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2BEE027A">
      <w:pPr>
        <w:pStyle w:val="Title"/>
      </w:pPr>
      <w:r w:rsidR="30134D9D">
        <w:rPr/>
        <w:t>Philanthropic characteristics of the Black Hills Area and comparison to selected benchmark regions</w:t>
      </w:r>
    </w:p>
    <w:p w:rsidR="30134D9D" w:rsidP="74DEB153" w:rsidRDefault="30134D9D" w14:paraId="09F80486" w14:textId="31CA28C2">
      <w:pPr>
        <w:pStyle w:val="Normal"/>
      </w:pPr>
      <w:r w:rsidR="5E13F97D">
        <w:rPr/>
        <w:t>Prepared by Statistics Without Borders</w:t>
      </w:r>
      <w:r w:rsidR="7136A45F">
        <w:rPr/>
        <w:t xml:space="preserve"> for </w:t>
      </w:r>
      <w:r w:rsidR="5E13F97D">
        <w:rPr/>
        <w:t>the Black Hills Area Community Foundation</w:t>
      </w:r>
      <w:commentRangeStart w:id="378397322"/>
      <w:commentRangeEnd w:id="378397322"/>
      <w:r>
        <w:rPr>
          <w:rStyle w:val="CommentReference"/>
        </w:rPr>
        <w:commentReference w:id="378397322"/>
      </w:r>
    </w:p>
    <w:p w:rsidR="74DEB153" w:rsidP="74DEB153" w:rsidRDefault="74DEB153" w14:paraId="586D314C" w14:textId="5E83771D">
      <w:pPr>
        <w:pStyle w:val="Normal"/>
      </w:pPr>
    </w:p>
    <w:p w:rsidR="30134D9D" w:rsidP="74DEB153" w:rsidRDefault="30134D9D" w14:paraId="024F8BAA" w14:textId="290BA458">
      <w:pPr>
        <w:pStyle w:val="Normal"/>
      </w:pPr>
      <w:r w:rsidR="17766359">
        <w:drawing>
          <wp:inline wp14:editId="241ADD91" wp14:anchorId="56AE02D1">
            <wp:extent cx="1955900" cy="1016052"/>
            <wp:effectExtent l="0" t="0" r="0" b="0"/>
            <wp:docPr id="71468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686847" name="Picture 714686847"/>
                    <pic:cNvPicPr/>
                  </pic:nvPicPr>
                  <pic:blipFill>
                    <a:blip xmlns:r="http://schemas.openxmlformats.org/officeDocument/2006/relationships" r:embed="rId1089790395">
                      <a:extLst>
                        <a:ext uri="{28A0092B-C50C-407E-A947-70E740481C1C}">
                          <a14:useLocalDpi xmlns:a14="http://schemas.microsoft.com/office/drawing/2010/main"/>
                        </a:ext>
                      </a:extLst>
                    </a:blip>
                    <a:stretch>
                      <a:fillRect/>
                    </a:stretch>
                  </pic:blipFill>
                  <pic:spPr>
                    <a:xfrm>
                      <a:off x="0" y="0"/>
                      <a:ext cx="1955900" cy="1016052"/>
                    </a:xfrm>
                    <a:prstGeom prst="rect">
                      <a:avLst/>
                    </a:prstGeom>
                  </pic:spPr>
                </pic:pic>
              </a:graphicData>
            </a:graphic>
          </wp:inline>
        </w:drawing>
      </w:r>
    </w:p>
    <w:p w:rsidR="74DEB153" w:rsidP="74DEB153" w:rsidRDefault="74DEB153" w14:paraId="72D95A98" w14:textId="08169237">
      <w:pPr>
        <w:pStyle w:val="Normal"/>
      </w:pPr>
    </w:p>
    <w:sdt>
      <w:sdtPr>
        <w:id w:val="273697688"/>
        <w:docPartObj>
          <w:docPartGallery w:val="Table of Contents"/>
          <w:docPartUnique/>
        </w:docPartObj>
      </w:sdtPr>
      <w:sdtContent>
        <w:p w:rsidR="74DEB153" w:rsidP="0B416362" w:rsidRDefault="74DEB153" w14:paraId="44F875A6" w14:textId="16FEFB5E">
          <w:pPr>
            <w:pStyle w:val="TOC1"/>
            <w:tabs>
              <w:tab w:val="right" w:leader="dot" w:pos="9360"/>
            </w:tabs>
            <w:rPr>
              <w:rStyle w:val="Hyperlink"/>
            </w:rPr>
          </w:pPr>
          <w:r>
            <w:fldChar w:fldCharType="begin"/>
          </w:r>
          <w:r>
            <w:instrText xml:space="preserve">TOC \o "1-3" \z \u \h</w:instrText>
          </w:r>
          <w:r>
            <w:fldChar w:fldCharType="separate"/>
          </w:r>
          <w:hyperlink w:anchor="_Toc324739453">
            <w:r w:rsidRPr="0B416362" w:rsidR="0B416362">
              <w:rPr>
                <w:rStyle w:val="Hyperlink"/>
              </w:rPr>
              <w:t>Executive summary</w:t>
            </w:r>
            <w:r>
              <w:tab/>
            </w:r>
            <w:r>
              <w:fldChar w:fldCharType="begin"/>
            </w:r>
            <w:r>
              <w:instrText xml:space="preserve">PAGEREF _Toc324739453 \h</w:instrText>
            </w:r>
            <w:r>
              <w:fldChar w:fldCharType="separate"/>
            </w:r>
            <w:r w:rsidRPr="0B416362" w:rsidR="0B416362">
              <w:rPr>
                <w:rStyle w:val="Hyperlink"/>
              </w:rPr>
              <w:t>2</w:t>
            </w:r>
            <w:r>
              <w:fldChar w:fldCharType="end"/>
            </w:r>
          </w:hyperlink>
        </w:p>
        <w:p w:rsidR="74DEB153" w:rsidP="0B416362" w:rsidRDefault="74DEB153" w14:paraId="5C590E5B" w14:textId="0691C040">
          <w:pPr>
            <w:pStyle w:val="TOC1"/>
            <w:tabs>
              <w:tab w:val="left" w:leader="none" w:pos="390"/>
              <w:tab w:val="right" w:leader="dot" w:pos="9360"/>
            </w:tabs>
            <w:rPr>
              <w:rStyle w:val="Hyperlink"/>
            </w:rPr>
          </w:pPr>
          <w:hyperlink w:anchor="_Toc1175620341">
            <w:r w:rsidRPr="0B416362" w:rsidR="0B416362">
              <w:rPr>
                <w:rStyle w:val="Hyperlink"/>
              </w:rPr>
              <w:t>1.</w:t>
            </w:r>
            <w:r>
              <w:tab/>
            </w:r>
            <w:r w:rsidRPr="0B416362" w:rsidR="0B416362">
              <w:rPr>
                <w:rStyle w:val="Hyperlink"/>
              </w:rPr>
              <w:t>Introduction</w:t>
            </w:r>
            <w:r>
              <w:tab/>
            </w:r>
            <w:r>
              <w:fldChar w:fldCharType="begin"/>
            </w:r>
            <w:r>
              <w:instrText xml:space="preserve">PAGEREF _Toc1175620341 \h</w:instrText>
            </w:r>
            <w:r>
              <w:fldChar w:fldCharType="separate"/>
            </w:r>
            <w:r w:rsidRPr="0B416362" w:rsidR="0B416362">
              <w:rPr>
                <w:rStyle w:val="Hyperlink"/>
              </w:rPr>
              <w:t>2</w:t>
            </w:r>
            <w:r>
              <w:fldChar w:fldCharType="end"/>
            </w:r>
          </w:hyperlink>
        </w:p>
        <w:p w:rsidR="74DEB153" w:rsidP="0B416362" w:rsidRDefault="74DEB153" w14:paraId="149553A6" w14:textId="4144E0D8">
          <w:pPr>
            <w:pStyle w:val="TOC2"/>
            <w:tabs>
              <w:tab w:val="right" w:leader="dot" w:pos="9360"/>
            </w:tabs>
            <w:rPr>
              <w:rStyle w:val="Hyperlink"/>
            </w:rPr>
          </w:pPr>
          <w:hyperlink w:anchor="_Toc1663589089">
            <w:r w:rsidRPr="0B416362" w:rsidR="0B416362">
              <w:rPr>
                <w:rStyle w:val="Hyperlink"/>
              </w:rPr>
              <w:t>Study background and objectives</w:t>
            </w:r>
            <w:r>
              <w:tab/>
            </w:r>
            <w:r>
              <w:fldChar w:fldCharType="begin"/>
            </w:r>
            <w:r>
              <w:instrText xml:space="preserve">PAGEREF _Toc1663589089 \h</w:instrText>
            </w:r>
            <w:r>
              <w:fldChar w:fldCharType="separate"/>
            </w:r>
            <w:r w:rsidRPr="0B416362" w:rsidR="0B416362">
              <w:rPr>
                <w:rStyle w:val="Hyperlink"/>
              </w:rPr>
              <w:t>2</w:t>
            </w:r>
            <w:r>
              <w:fldChar w:fldCharType="end"/>
            </w:r>
          </w:hyperlink>
        </w:p>
        <w:p w:rsidR="74DEB153" w:rsidP="0B416362" w:rsidRDefault="74DEB153" w14:paraId="35659E33" w14:textId="69D9FB03">
          <w:pPr>
            <w:pStyle w:val="TOC2"/>
            <w:tabs>
              <w:tab w:val="right" w:leader="dot" w:pos="9360"/>
            </w:tabs>
            <w:rPr>
              <w:rStyle w:val="Hyperlink"/>
            </w:rPr>
          </w:pPr>
          <w:hyperlink w:anchor="_Toc1336333726">
            <w:r w:rsidRPr="0B416362" w:rsidR="0B416362">
              <w:rPr>
                <w:rStyle w:val="Hyperlink"/>
              </w:rPr>
              <w:t>Limitations</w:t>
            </w:r>
            <w:r>
              <w:tab/>
            </w:r>
            <w:r>
              <w:fldChar w:fldCharType="begin"/>
            </w:r>
            <w:r>
              <w:instrText xml:space="preserve">PAGEREF _Toc1336333726 \h</w:instrText>
            </w:r>
            <w:r>
              <w:fldChar w:fldCharType="separate"/>
            </w:r>
            <w:r w:rsidRPr="0B416362" w:rsidR="0B416362">
              <w:rPr>
                <w:rStyle w:val="Hyperlink"/>
              </w:rPr>
              <w:t>2</w:t>
            </w:r>
            <w:r>
              <w:fldChar w:fldCharType="end"/>
            </w:r>
          </w:hyperlink>
        </w:p>
        <w:p w:rsidR="74DEB153" w:rsidP="0B416362" w:rsidRDefault="74DEB153" w14:paraId="3F717FA8" w14:textId="7641B531">
          <w:pPr>
            <w:pStyle w:val="TOC1"/>
            <w:tabs>
              <w:tab w:val="left" w:leader="none" w:pos="390"/>
              <w:tab w:val="right" w:leader="dot" w:pos="9360"/>
            </w:tabs>
          </w:pPr>
          <w:hyperlink w:anchor="_Toc2075962376">
            <w:r w:rsidRPr="0B416362" w:rsidR="0B416362">
              <w:rPr>
                <w:rStyle w:val="Hyperlink"/>
              </w:rPr>
              <w:t>2.</w:t>
            </w:r>
            <w:r>
              <w:tab/>
            </w:r>
            <w:r w:rsidRPr="0B416362" w:rsidR="0B416362">
              <w:rPr>
                <w:rStyle w:val="Hyperlink"/>
              </w:rPr>
              <w:t>Data sources</w:t>
            </w:r>
            <w:r>
              <w:tab/>
            </w:r>
            <w:r>
              <w:fldChar w:fldCharType="begin"/>
            </w:r>
            <w:r>
              <w:instrText xml:space="preserve">PAGEREF _Toc2075962376 \h</w:instrText>
            </w:r>
            <w:r>
              <w:fldChar w:fldCharType="separate"/>
            </w:r>
            <w:r w:rsidRPr="0B416362" w:rsidR="0B416362">
              <w:rPr>
                <w:rStyle w:val="Hyperlink"/>
              </w:rPr>
              <w:t>3</w:t>
            </w:r>
            <w:r>
              <w:fldChar w:fldCharType="end"/>
            </w:r>
          </w:hyperlink>
        </w:p>
        <w:p w:rsidR="74DEB153" w:rsidP="0B416362" w:rsidRDefault="74DEB153" w14:paraId="086D2F88" w14:textId="03689DDC">
          <w:pPr>
            <w:pStyle w:val="TOC1"/>
            <w:tabs>
              <w:tab w:val="left" w:leader="none" w:pos="390"/>
              <w:tab w:val="right" w:leader="dot" w:pos="9360"/>
            </w:tabs>
          </w:pPr>
          <w:hyperlink w:anchor="_Toc2054767625">
            <w:r w:rsidRPr="0B416362" w:rsidR="0B416362">
              <w:rPr>
                <w:rStyle w:val="Hyperlink"/>
              </w:rPr>
              <w:t>3.</w:t>
            </w:r>
            <w:r>
              <w:tab/>
            </w:r>
            <w:r w:rsidRPr="0B416362" w:rsidR="0B416362">
              <w:rPr>
                <w:rStyle w:val="Hyperlink"/>
              </w:rPr>
              <w:t>Selection and demographic analysis of benchmark regions</w:t>
            </w:r>
            <w:r>
              <w:tab/>
            </w:r>
            <w:r>
              <w:fldChar w:fldCharType="begin"/>
            </w:r>
            <w:r>
              <w:instrText xml:space="preserve">PAGEREF _Toc2054767625 \h</w:instrText>
            </w:r>
            <w:r>
              <w:fldChar w:fldCharType="separate"/>
            </w:r>
            <w:r w:rsidRPr="0B416362" w:rsidR="0B416362">
              <w:rPr>
                <w:rStyle w:val="Hyperlink"/>
              </w:rPr>
              <w:t>6</w:t>
            </w:r>
            <w:r>
              <w:fldChar w:fldCharType="end"/>
            </w:r>
          </w:hyperlink>
        </w:p>
        <w:p w:rsidR="74DEB153" w:rsidP="0B416362" w:rsidRDefault="74DEB153" w14:paraId="0AFE3086" w14:textId="3C620F01">
          <w:pPr>
            <w:pStyle w:val="TOC2"/>
            <w:tabs>
              <w:tab w:val="right" w:leader="dot" w:pos="9360"/>
            </w:tabs>
          </w:pPr>
          <w:hyperlink w:anchor="_Toc1239837022">
            <w:r w:rsidRPr="0B416362" w:rsidR="0B416362">
              <w:rPr>
                <w:rStyle w:val="Hyperlink"/>
              </w:rPr>
              <w:t>Benchmark region selection</w:t>
            </w:r>
            <w:r>
              <w:tab/>
            </w:r>
            <w:r>
              <w:fldChar w:fldCharType="begin"/>
            </w:r>
            <w:r>
              <w:instrText xml:space="preserve">PAGEREF _Toc1239837022 \h</w:instrText>
            </w:r>
            <w:r>
              <w:fldChar w:fldCharType="separate"/>
            </w:r>
            <w:r w:rsidRPr="0B416362" w:rsidR="0B416362">
              <w:rPr>
                <w:rStyle w:val="Hyperlink"/>
              </w:rPr>
              <w:t>6</w:t>
            </w:r>
            <w:r>
              <w:fldChar w:fldCharType="end"/>
            </w:r>
          </w:hyperlink>
        </w:p>
        <w:p w:rsidR="74DEB153" w:rsidP="0B416362" w:rsidRDefault="74DEB153" w14:paraId="3700FBCC" w14:textId="3EAF3F25">
          <w:pPr>
            <w:pStyle w:val="TOC2"/>
            <w:tabs>
              <w:tab w:val="right" w:leader="dot" w:pos="9360"/>
            </w:tabs>
          </w:pPr>
          <w:hyperlink w:anchor="_Toc713551027">
            <w:r w:rsidRPr="0B416362" w:rsidR="0B416362">
              <w:rPr>
                <w:rStyle w:val="Hyperlink"/>
              </w:rPr>
              <w:t>Relevant details about data sources</w:t>
            </w:r>
            <w:r>
              <w:tab/>
            </w:r>
            <w:r>
              <w:fldChar w:fldCharType="begin"/>
            </w:r>
            <w:r>
              <w:instrText xml:space="preserve">PAGEREF _Toc713551027 \h</w:instrText>
            </w:r>
            <w:r>
              <w:fldChar w:fldCharType="separate"/>
            </w:r>
            <w:r w:rsidRPr="0B416362" w:rsidR="0B416362">
              <w:rPr>
                <w:rStyle w:val="Hyperlink"/>
              </w:rPr>
              <w:t>6</w:t>
            </w:r>
            <w:r>
              <w:fldChar w:fldCharType="end"/>
            </w:r>
          </w:hyperlink>
        </w:p>
        <w:p w:rsidR="74DEB153" w:rsidP="0B416362" w:rsidRDefault="74DEB153" w14:paraId="798A1E93" w14:textId="3FDCF9BC">
          <w:pPr>
            <w:pStyle w:val="TOC2"/>
            <w:tabs>
              <w:tab w:val="right" w:leader="dot" w:pos="9360"/>
            </w:tabs>
          </w:pPr>
          <w:hyperlink w:anchor="_Toc67776763">
            <w:r w:rsidRPr="0B416362" w:rsidR="0B416362">
              <w:rPr>
                <w:rStyle w:val="Hyperlink"/>
              </w:rPr>
              <w:t>Results of benchmark regions analyses</w:t>
            </w:r>
            <w:r>
              <w:tab/>
            </w:r>
            <w:r>
              <w:fldChar w:fldCharType="begin"/>
            </w:r>
            <w:r>
              <w:instrText xml:space="preserve">PAGEREF _Toc67776763 \h</w:instrText>
            </w:r>
            <w:r>
              <w:fldChar w:fldCharType="separate"/>
            </w:r>
            <w:r w:rsidRPr="0B416362" w:rsidR="0B416362">
              <w:rPr>
                <w:rStyle w:val="Hyperlink"/>
              </w:rPr>
              <w:t>7</w:t>
            </w:r>
            <w:r>
              <w:fldChar w:fldCharType="end"/>
            </w:r>
          </w:hyperlink>
        </w:p>
        <w:p w:rsidR="74DEB153" w:rsidP="0B416362" w:rsidRDefault="74DEB153" w14:paraId="26C5779E" w14:textId="1DDE25FC">
          <w:pPr>
            <w:pStyle w:val="TOC1"/>
            <w:tabs>
              <w:tab w:val="left" w:leader="none" w:pos="390"/>
              <w:tab w:val="right" w:leader="dot" w:pos="9360"/>
            </w:tabs>
          </w:pPr>
          <w:hyperlink w:anchor="_Toc1577835575">
            <w:r w:rsidRPr="0B416362" w:rsidR="0B416362">
              <w:rPr>
                <w:rStyle w:val="Hyperlink"/>
              </w:rPr>
              <w:t>4.</w:t>
            </w:r>
            <w:r>
              <w:tab/>
            </w:r>
            <w:r w:rsidRPr="0B416362" w:rsidR="0B416362">
              <w:rPr>
                <w:rStyle w:val="Hyperlink"/>
              </w:rPr>
              <w:t>Characterization of donation activity</w:t>
            </w:r>
            <w:r>
              <w:tab/>
            </w:r>
            <w:r>
              <w:fldChar w:fldCharType="begin"/>
            </w:r>
            <w:r>
              <w:instrText xml:space="preserve">PAGEREF _Toc1577835575 \h</w:instrText>
            </w:r>
            <w:r>
              <w:fldChar w:fldCharType="separate"/>
            </w:r>
            <w:r w:rsidRPr="0B416362" w:rsidR="0B416362">
              <w:rPr>
                <w:rStyle w:val="Hyperlink"/>
              </w:rPr>
              <w:t>15</w:t>
            </w:r>
            <w:r>
              <w:fldChar w:fldCharType="end"/>
            </w:r>
          </w:hyperlink>
        </w:p>
        <w:p w:rsidR="74DEB153" w:rsidP="0B416362" w:rsidRDefault="74DEB153" w14:paraId="5967F1E7" w14:textId="4DE9758B">
          <w:pPr>
            <w:pStyle w:val="TOC2"/>
            <w:tabs>
              <w:tab w:val="right" w:leader="dot" w:pos="9360"/>
            </w:tabs>
          </w:pPr>
          <w:hyperlink w:anchor="_Toc371946161">
            <w:r w:rsidRPr="0B416362" w:rsidR="0B416362">
              <w:rPr>
                <w:rStyle w:val="Hyperlink"/>
              </w:rPr>
              <w:t>Relevant details about data sources</w:t>
            </w:r>
            <w:r>
              <w:tab/>
            </w:r>
            <w:r>
              <w:fldChar w:fldCharType="begin"/>
            </w:r>
            <w:r>
              <w:instrText xml:space="preserve">PAGEREF _Toc371946161 \h</w:instrText>
            </w:r>
            <w:r>
              <w:fldChar w:fldCharType="separate"/>
            </w:r>
            <w:r w:rsidRPr="0B416362" w:rsidR="0B416362">
              <w:rPr>
                <w:rStyle w:val="Hyperlink"/>
              </w:rPr>
              <w:t>16</w:t>
            </w:r>
            <w:r>
              <w:fldChar w:fldCharType="end"/>
            </w:r>
          </w:hyperlink>
        </w:p>
        <w:p w:rsidR="74DEB153" w:rsidP="0B416362" w:rsidRDefault="74DEB153" w14:paraId="7E1EC4C7" w14:textId="5F4DACD4">
          <w:pPr>
            <w:pStyle w:val="TOC2"/>
            <w:tabs>
              <w:tab w:val="right" w:leader="dot" w:pos="9360"/>
            </w:tabs>
          </w:pPr>
          <w:hyperlink w:anchor="_Toc1746874024">
            <w:r w:rsidRPr="0B416362" w:rsidR="0B416362">
              <w:rPr>
                <w:rStyle w:val="Hyperlink"/>
              </w:rPr>
              <w:t>Results of donation activity analysis</w:t>
            </w:r>
            <w:r>
              <w:tab/>
            </w:r>
            <w:r>
              <w:fldChar w:fldCharType="begin"/>
            </w:r>
            <w:r>
              <w:instrText xml:space="preserve">PAGEREF _Toc1746874024 \h</w:instrText>
            </w:r>
            <w:r>
              <w:fldChar w:fldCharType="separate"/>
            </w:r>
            <w:r w:rsidRPr="0B416362" w:rsidR="0B416362">
              <w:rPr>
                <w:rStyle w:val="Hyperlink"/>
              </w:rPr>
              <w:t>16</w:t>
            </w:r>
            <w:r>
              <w:fldChar w:fldCharType="end"/>
            </w:r>
          </w:hyperlink>
        </w:p>
        <w:p w:rsidR="74DEB153" w:rsidP="0B416362" w:rsidRDefault="74DEB153" w14:paraId="7F3F783C" w14:textId="68EEFF23">
          <w:pPr>
            <w:pStyle w:val="TOC1"/>
            <w:tabs>
              <w:tab w:val="left" w:leader="none" w:pos="390"/>
              <w:tab w:val="right" w:leader="dot" w:pos="9360"/>
            </w:tabs>
          </w:pPr>
          <w:hyperlink w:anchor="_Toc674616947">
            <w:r w:rsidRPr="0B416362" w:rsidR="0B416362">
              <w:rPr>
                <w:rStyle w:val="Hyperlink"/>
              </w:rPr>
              <w:t>5.</w:t>
            </w:r>
            <w:r>
              <w:tab/>
            </w:r>
            <w:r w:rsidRPr="0B416362" w:rsidR="0B416362">
              <w:rPr>
                <w:rStyle w:val="Hyperlink"/>
              </w:rPr>
              <w:t>Characterization of non-profit organizations</w:t>
            </w:r>
            <w:r>
              <w:tab/>
            </w:r>
            <w:r>
              <w:fldChar w:fldCharType="begin"/>
            </w:r>
            <w:r>
              <w:instrText xml:space="preserve">PAGEREF _Toc674616947 \h</w:instrText>
            </w:r>
            <w:r>
              <w:fldChar w:fldCharType="separate"/>
            </w:r>
            <w:r w:rsidRPr="0B416362" w:rsidR="0B416362">
              <w:rPr>
                <w:rStyle w:val="Hyperlink"/>
              </w:rPr>
              <w:t>23</w:t>
            </w:r>
            <w:r>
              <w:fldChar w:fldCharType="end"/>
            </w:r>
          </w:hyperlink>
        </w:p>
        <w:p w:rsidR="74DEB153" w:rsidP="0B416362" w:rsidRDefault="74DEB153" w14:paraId="55E83996" w14:textId="3717C99B">
          <w:pPr>
            <w:pStyle w:val="TOC2"/>
            <w:tabs>
              <w:tab w:val="right" w:leader="dot" w:pos="9360"/>
            </w:tabs>
          </w:pPr>
          <w:hyperlink w:anchor="_Toc1635814309">
            <w:r w:rsidRPr="0B416362" w:rsidR="0B416362">
              <w:rPr>
                <w:rStyle w:val="Hyperlink"/>
              </w:rPr>
              <w:t>Relevant details about data sources</w:t>
            </w:r>
            <w:r>
              <w:tab/>
            </w:r>
            <w:r>
              <w:fldChar w:fldCharType="begin"/>
            </w:r>
            <w:r>
              <w:instrText xml:space="preserve">PAGEREF _Toc1635814309 \h</w:instrText>
            </w:r>
            <w:r>
              <w:fldChar w:fldCharType="separate"/>
            </w:r>
            <w:r w:rsidRPr="0B416362" w:rsidR="0B416362">
              <w:rPr>
                <w:rStyle w:val="Hyperlink"/>
              </w:rPr>
              <w:t>24</w:t>
            </w:r>
            <w:r>
              <w:fldChar w:fldCharType="end"/>
            </w:r>
          </w:hyperlink>
        </w:p>
        <w:p w:rsidR="74DEB153" w:rsidP="0B416362" w:rsidRDefault="74DEB153" w14:paraId="7DE0DD84" w14:textId="656FD628">
          <w:pPr>
            <w:pStyle w:val="TOC2"/>
            <w:tabs>
              <w:tab w:val="right" w:leader="dot" w:pos="9360"/>
            </w:tabs>
          </w:pPr>
          <w:hyperlink w:anchor="_Toc228601876">
            <w:r w:rsidRPr="0B416362" w:rsidR="0B416362">
              <w:rPr>
                <w:rStyle w:val="Hyperlink"/>
              </w:rPr>
              <w:t>Results of non-profit organization analysis</w:t>
            </w:r>
            <w:r>
              <w:tab/>
            </w:r>
            <w:r>
              <w:fldChar w:fldCharType="begin"/>
            </w:r>
            <w:r>
              <w:instrText xml:space="preserve">PAGEREF _Toc228601876 \h</w:instrText>
            </w:r>
            <w:r>
              <w:fldChar w:fldCharType="separate"/>
            </w:r>
            <w:r w:rsidRPr="0B416362" w:rsidR="0B416362">
              <w:rPr>
                <w:rStyle w:val="Hyperlink"/>
              </w:rPr>
              <w:t>25</w:t>
            </w:r>
            <w:r>
              <w:fldChar w:fldCharType="end"/>
            </w:r>
          </w:hyperlink>
        </w:p>
        <w:p w:rsidR="4946518C" w:rsidP="0B416362" w:rsidRDefault="4946518C" w14:paraId="74022D40" w14:textId="073F70BD">
          <w:pPr>
            <w:pStyle w:val="TOC1"/>
            <w:tabs>
              <w:tab w:val="left" w:leader="none" w:pos="390"/>
              <w:tab w:val="right" w:leader="dot" w:pos="9360"/>
            </w:tabs>
          </w:pPr>
          <w:hyperlink w:anchor="_Toc814275008">
            <w:r w:rsidRPr="0B416362" w:rsidR="0B416362">
              <w:rPr>
                <w:rStyle w:val="Hyperlink"/>
              </w:rPr>
              <w:t>6.</w:t>
            </w:r>
            <w:r>
              <w:tab/>
            </w:r>
            <w:r w:rsidRPr="0B416362" w:rsidR="0B416362">
              <w:rPr>
                <w:rStyle w:val="Hyperlink"/>
              </w:rPr>
              <w:t>Conclusions</w:t>
            </w:r>
            <w:r>
              <w:tab/>
            </w:r>
            <w:r>
              <w:fldChar w:fldCharType="begin"/>
            </w:r>
            <w:r>
              <w:instrText xml:space="preserve">PAGEREF _Toc814275008 \h</w:instrText>
            </w:r>
            <w:r>
              <w:fldChar w:fldCharType="separate"/>
            </w:r>
            <w:r w:rsidRPr="0B416362" w:rsidR="0B416362">
              <w:rPr>
                <w:rStyle w:val="Hyperlink"/>
              </w:rPr>
              <w:t>48</w:t>
            </w:r>
            <w:r>
              <w:fldChar w:fldCharType="end"/>
            </w:r>
          </w:hyperlink>
        </w:p>
        <w:p w:rsidR="74DEB153" w:rsidRDefault="74DEB153" w14:paraId="59D3A5E3" w14:textId="3D5D1C99">
          <w:r>
            <w:fldChar w:fldCharType="end"/>
          </w:r>
        </w:p>
      </w:sdtContent>
    </w:sdt>
    <w:p w:rsidR="74DEB153" w:rsidP="7E9C3547" w:rsidRDefault="74DEB153" w14:paraId="393EA0C0" w14:textId="7762BDEB">
      <w:pPr>
        <w:pStyle w:val="Normal"/>
      </w:pPr>
    </w:p>
    <w:p w:rsidR="74DEB153" w:rsidRDefault="74DEB153" w14:paraId="541A564A" w14:textId="0DA2448A">
      <w:r>
        <w:br w:type="page"/>
      </w:r>
    </w:p>
    <w:p w:rsidR="74DEB153" w:rsidP="74DEB153" w:rsidRDefault="74DEB153" w14:paraId="2ABA7176" w14:textId="5BAC211B">
      <w:pPr>
        <w:pStyle w:val="Heading1"/>
      </w:pPr>
    </w:p>
    <w:p w:rsidR="3B3D99D5" w:rsidP="6A7B4749" w:rsidRDefault="3B3D99D5" w14:paraId="0DFB4878" w14:textId="1BB0D55E">
      <w:pPr>
        <w:pStyle w:val="Heading1"/>
      </w:pPr>
      <w:bookmarkStart w:name="_Toc324739453" w:id="1549285320"/>
      <w:r w:rsidR="423EBA0E">
        <w:rPr/>
        <w:t>Executive summary</w:t>
      </w:r>
      <w:bookmarkEnd w:id="1549285320"/>
    </w:p>
    <w:p w:rsidR="6A7B4749" w:rsidP="0B416362" w:rsidRDefault="6A7B4749" w14:paraId="789BB1B6" w14:textId="0446DB56">
      <w:pPr>
        <w:pStyle w:val="Normal"/>
        <w:rPr>
          <w:rFonts w:ascii="Helvetica Neue" w:hAnsi="Helvetica Neue" w:eastAsia="Helvetica Neue" w:cs="Helvetica Neue"/>
          <w:b w:val="0"/>
          <w:bCs w:val="0"/>
          <w:i w:val="0"/>
          <w:iCs w:val="0"/>
          <w:noProof w:val="0"/>
          <w:sz w:val="19"/>
          <w:szCs w:val="19"/>
          <w:lang w:val="en-US"/>
        </w:rPr>
      </w:pPr>
      <w:r w:rsidRPr="0B416362" w:rsidR="297B499E">
        <w:rPr>
          <w:noProof w:val="0"/>
          <w:lang w:val="en-US"/>
        </w:rPr>
        <w:t>This study compares the Black Hills region to a set of benchmark regions</w:t>
      </w:r>
      <w:r w:rsidRPr="0B416362" w:rsidR="3E518D6C">
        <w:rPr>
          <w:noProof w:val="0"/>
          <w:lang w:val="en-US"/>
        </w:rPr>
        <w:t xml:space="preserve">, </w:t>
      </w:r>
      <w:r w:rsidRPr="0B416362" w:rsidR="3E518D6C">
        <w:rPr>
          <w:noProof w:val="0"/>
          <w:lang w:val="en-US"/>
        </w:rPr>
        <w:t>specifically</w:t>
      </w:r>
      <w:r w:rsidRPr="0B416362" w:rsidR="297B499E">
        <w:rPr>
          <w:noProof w:val="0"/>
          <w:lang w:val="en-US"/>
        </w:rPr>
        <w:t>,</w:t>
      </w:r>
      <w:r w:rsidRPr="0B416362" w:rsidR="297B499E">
        <w:rPr>
          <w:noProof w:val="0"/>
          <w:lang w:val="en-US"/>
        </w:rPr>
        <w:t xml:space="preserve"> Sioux Falls, Billings, Flagstaff, and </w:t>
      </w:r>
      <w:r w:rsidRPr="0B416362" w:rsidR="297B499E">
        <w:rPr>
          <w:noProof w:val="0"/>
          <w:lang w:val="en-US"/>
        </w:rPr>
        <w:t>Missoula</w:t>
      </w:r>
      <w:r w:rsidRPr="0B416362" w:rsidR="4E47A2E6">
        <w:rPr>
          <w:noProof w:val="0"/>
          <w:lang w:val="en-US"/>
        </w:rPr>
        <w:t>.</w:t>
      </w:r>
      <w:r w:rsidRPr="0B416362" w:rsidR="297B499E">
        <w:rPr>
          <w:noProof w:val="0"/>
          <w:lang w:val="en-US"/>
        </w:rPr>
        <w:t xml:space="preserve"> Although Sioux Falls has notably higher population than the other regions, all regions were assessed as being sufficiently similar to include in the remaining analysis.</w:t>
      </w:r>
    </w:p>
    <w:p w:rsidR="6A7B4749" w:rsidP="0B416362" w:rsidRDefault="6A7B4749" w14:paraId="4B836A9D" w14:textId="39E5DA6A">
      <w:pPr>
        <w:pStyle w:val="Normal"/>
        <w:rPr>
          <w:rFonts w:ascii="Helvetica Neue" w:hAnsi="Helvetica Neue" w:eastAsia="Helvetica Neue" w:cs="Helvetica Neue"/>
          <w:b w:val="0"/>
          <w:bCs w:val="0"/>
          <w:i w:val="0"/>
          <w:iCs w:val="0"/>
          <w:noProof w:val="0"/>
          <w:sz w:val="19"/>
          <w:szCs w:val="19"/>
          <w:lang w:val="en-US"/>
        </w:rPr>
      </w:pPr>
      <w:r w:rsidRPr="0B416362" w:rsidR="297B499E">
        <w:rPr>
          <w:noProof w:val="0"/>
          <w:lang w:val="en-US"/>
        </w:rPr>
        <w:t xml:space="preserve">Analysis of donation activity was based on IRS filing data that only exists for itemized filers, who </w:t>
      </w:r>
      <w:r w:rsidRPr="0B416362" w:rsidR="297B499E">
        <w:rPr>
          <w:noProof w:val="0"/>
          <w:lang w:val="en-US"/>
        </w:rPr>
        <w:t>represent</w:t>
      </w:r>
      <w:r w:rsidRPr="0B416362" w:rsidR="297B499E">
        <w:rPr>
          <w:noProof w:val="0"/>
          <w:lang w:val="en-US"/>
        </w:rPr>
        <w:t xml:space="preserve"> a small proportion (&lt;10%) of the filers in each region. </w:t>
      </w:r>
      <w:r w:rsidRPr="0B416362" w:rsidR="297B499E">
        <w:rPr>
          <w:noProof w:val="0"/>
          <w:lang w:val="en-US"/>
        </w:rPr>
        <w:t>When analyses are restricted to itemizing filers, the Black Hills region looks similar to others.</w:t>
      </w:r>
      <w:r w:rsidRPr="0B416362" w:rsidR="297B499E">
        <w:rPr>
          <w:noProof w:val="0"/>
          <w:lang w:val="en-US"/>
        </w:rPr>
        <w:t xml:space="preserve"> Average contributions per donor are also comparable to or higher than the benchmark regions. </w:t>
      </w:r>
      <w:r w:rsidRPr="0B416362" w:rsidR="297B499E">
        <w:rPr>
          <w:noProof w:val="0"/>
          <w:lang w:val="en-US"/>
        </w:rPr>
        <w:t xml:space="preserve">Analysis of non-profit organizations showed that organizations in Sioux Falls and Billings have higher average revenue and assets compared to the other regions, but these are </w:t>
      </w:r>
      <w:r w:rsidRPr="0B416362" w:rsidR="297B499E">
        <w:rPr>
          <w:noProof w:val="0"/>
          <w:lang w:val="en-US"/>
        </w:rPr>
        <w:t>largely driven</w:t>
      </w:r>
      <w:r w:rsidRPr="0B416362" w:rsidR="297B499E">
        <w:rPr>
          <w:noProof w:val="0"/>
          <w:lang w:val="en-US"/>
        </w:rPr>
        <w:t xml:space="preserve"> by the effect of universities and hospitals</w:t>
      </w:r>
      <w:r w:rsidRPr="0B416362" w:rsidR="15CCBACF">
        <w:rPr>
          <w:noProof w:val="0"/>
          <w:lang w:val="en-US"/>
        </w:rPr>
        <w:t xml:space="preserve">, and otherwise </w:t>
      </w:r>
      <w:r w:rsidRPr="0B416362" w:rsidR="082EB783">
        <w:rPr>
          <w:noProof w:val="0"/>
          <w:lang w:val="en-US"/>
        </w:rPr>
        <w:t xml:space="preserve">the Black Hills region is </w:t>
      </w:r>
      <w:r w:rsidRPr="0B416362" w:rsidR="082EB783">
        <w:rPr>
          <w:noProof w:val="0"/>
          <w:lang w:val="en-US"/>
        </w:rPr>
        <w:t>similar to</w:t>
      </w:r>
      <w:r w:rsidRPr="0B416362" w:rsidR="082EB783">
        <w:rPr>
          <w:noProof w:val="0"/>
          <w:lang w:val="en-US"/>
        </w:rPr>
        <w:t xml:space="preserve"> others</w:t>
      </w:r>
      <w:r w:rsidRPr="0B416362" w:rsidR="297B499E">
        <w:rPr>
          <w:noProof w:val="0"/>
          <w:lang w:val="en-US"/>
        </w:rPr>
        <w:t xml:space="preserve">. </w:t>
      </w:r>
    </w:p>
    <w:p w:rsidR="6A7B4749" w:rsidP="0B416362" w:rsidRDefault="6A7B4749" w14:paraId="28D36815" w14:textId="3F868431">
      <w:pPr>
        <w:pStyle w:val="Normal"/>
        <w:rPr>
          <w:rFonts w:ascii="Helvetica Neue" w:hAnsi="Helvetica Neue" w:eastAsia="Helvetica Neue" w:cs="Helvetica Neue"/>
          <w:b w:val="0"/>
          <w:bCs w:val="0"/>
          <w:i w:val="0"/>
          <w:iCs w:val="0"/>
          <w:noProof w:val="0"/>
          <w:sz w:val="19"/>
          <w:szCs w:val="19"/>
          <w:lang w:val="en-US"/>
        </w:rPr>
      </w:pPr>
      <w:r w:rsidRPr="0B416362" w:rsidR="297B499E">
        <w:rPr>
          <w:noProof w:val="0"/>
          <w:lang w:val="en-US"/>
        </w:rPr>
        <w:t>Overall</w:t>
      </w:r>
      <w:r w:rsidRPr="0B416362" w:rsidR="297B499E">
        <w:rPr>
          <w:noProof w:val="0"/>
          <w:lang w:val="en-US"/>
        </w:rPr>
        <w:t xml:space="preserve"> we do not find evidence that the philanthropic landscape of the Black Hills region is meaningfully different from the benchmark regions (subject to the limitations discussed) although differences in revenue sources may </w:t>
      </w:r>
      <w:r w:rsidRPr="0B416362" w:rsidR="297B499E">
        <w:rPr>
          <w:noProof w:val="0"/>
          <w:lang w:val="en-US"/>
        </w:rPr>
        <w:t>represent</w:t>
      </w:r>
      <w:r w:rsidRPr="0B416362" w:rsidR="297B499E">
        <w:rPr>
          <w:noProof w:val="0"/>
          <w:lang w:val="en-US"/>
        </w:rPr>
        <w:t xml:space="preserve"> opportunities for growth.</w:t>
      </w:r>
    </w:p>
    <w:p w:rsidR="36F3C925" w:rsidP="6A7B4749" w:rsidRDefault="36F3C925" w14:paraId="723EB842" w14:textId="27F9A35E">
      <w:pPr>
        <w:pStyle w:val="Heading1"/>
        <w:numPr>
          <w:ilvl w:val="0"/>
          <w:numId w:val="3"/>
        </w:numPr>
        <w:rPr/>
      </w:pPr>
      <w:bookmarkStart w:name="_Toc1175620341" w:id="1487061962"/>
      <w:r w:rsidR="5574481E">
        <w:rPr/>
        <w:t>Introduction</w:t>
      </w:r>
      <w:bookmarkEnd w:id="1487061962"/>
      <w:r w:rsidR="5574481E">
        <w:rPr/>
        <w:t xml:space="preserve"> </w:t>
      </w:r>
    </w:p>
    <w:p w:rsidR="61945DD2" w:rsidP="7FC7B8A0" w:rsidRDefault="61945DD2" w14:paraId="1825D4C4" w14:textId="125B850B">
      <w:pPr>
        <w:pStyle w:val="Heading2"/>
      </w:pPr>
      <w:bookmarkStart w:name="_Toc1663589089" w:id="1539906274"/>
      <w:r w:rsidR="51667E9E">
        <w:rPr/>
        <w:t>Study background and objectives</w:t>
      </w:r>
      <w:bookmarkEnd w:id="1539906274"/>
    </w:p>
    <w:p w:rsidR="1C928345" w:rsidP="7E9C3547" w:rsidRDefault="1C928345" w14:paraId="7259F3B6" w14:textId="1C140A70">
      <w:pPr>
        <w:pStyle w:val="Normal"/>
        <w:rPr>
          <w:rFonts w:ascii="Arial" w:hAnsi="Arial" w:eastAsia="Arial" w:cs="Arial"/>
          <w:sz w:val="20"/>
          <w:szCs w:val="20"/>
        </w:rPr>
      </w:pPr>
      <w:r w:rsidR="30421131">
        <w:rPr/>
        <w:t xml:space="preserve">The study </w:t>
      </w:r>
      <w:r w:rsidR="30421131">
        <w:rPr/>
        <w:t>objective</w:t>
      </w:r>
      <w:r w:rsidR="30421131">
        <w:rPr/>
        <w:t xml:space="preserve"> is to describe</w:t>
      </w:r>
      <w:r w:rsidR="43176E76">
        <w:rPr/>
        <w:t>, through public</w:t>
      </w:r>
      <w:r w:rsidR="2A9E5EFD">
        <w:rPr/>
        <w:t>ly available</w:t>
      </w:r>
      <w:r w:rsidR="43176E76">
        <w:rPr/>
        <w:t xml:space="preserve"> quantitative data,</w:t>
      </w:r>
      <w:r w:rsidR="30421131">
        <w:rPr/>
        <w:t xml:space="preserve"> the philanthropic landscape of the Black Hills region</w:t>
      </w:r>
      <w:r w:rsidR="242619CA">
        <w:rPr/>
        <w:t xml:space="preserve">. </w:t>
      </w:r>
      <w:r w:rsidR="61E158AA">
        <w:rPr/>
        <w:t>The</w:t>
      </w:r>
      <w:r w:rsidR="45A856ED">
        <w:rPr/>
        <w:t xml:space="preserve"> Black Hills region is compared to a set of benchmark regions selected to have similar demographic and qualitative characteristics</w:t>
      </w:r>
      <w:r w:rsidR="58EB8316">
        <w:rPr/>
        <w:t xml:space="preserve">, with the intention of </w:t>
      </w:r>
      <w:r w:rsidR="58EB8316">
        <w:rPr/>
        <w:t>identifying</w:t>
      </w:r>
      <w:r w:rsidR="58EB8316">
        <w:rPr/>
        <w:t xml:space="preserve"> similarities and differences that may inform the strategy of Black Hills Area</w:t>
      </w:r>
      <w:r w:rsidR="3D57E8D1">
        <w:rPr/>
        <w:t xml:space="preserve"> non-profit institutions</w:t>
      </w:r>
      <w:r w:rsidR="45A856ED">
        <w:rPr/>
        <w:t>.</w:t>
      </w:r>
      <w:r w:rsidR="0CD186F1">
        <w:rPr/>
        <w:t xml:space="preserve"> </w:t>
      </w:r>
    </w:p>
    <w:p w:rsidR="79EA0084" w:rsidP="0B416362" w:rsidRDefault="79EA0084" w14:paraId="40F5DB8E" w14:textId="7E4EE873">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28B23163">
        <w:rPr>
          <w:noProof w:val="0"/>
          <w:lang w:val="en-US"/>
        </w:rPr>
        <w:t>The Black Hills area of South Dakota is made up of 7 counties</w:t>
      </w:r>
      <w:r w:rsidRPr="0B416362" w:rsidR="73A792B7">
        <w:rPr>
          <w:noProof w:val="0"/>
          <w:lang w:val="en-US"/>
        </w:rPr>
        <w:t xml:space="preserve"> in </w:t>
      </w:r>
      <w:r w:rsidRPr="0B416362" w:rsidR="0BC903D9">
        <w:rPr>
          <w:noProof w:val="0"/>
          <w:lang w:val="en-US"/>
        </w:rPr>
        <w:t xml:space="preserve">Western South Dakota (Butte, Meade, Lawrence, Pennington, Custer, Oglala Lakota, and Fall River Counties) and a small </w:t>
      </w:r>
      <w:r w:rsidRPr="0B416362" w:rsidR="0BC903D9">
        <w:rPr>
          <w:noProof w:val="0"/>
          <w:lang w:val="en-US"/>
        </w:rPr>
        <w:t>portion</w:t>
      </w:r>
      <w:r w:rsidRPr="0B416362" w:rsidR="0BC903D9">
        <w:rPr>
          <w:noProof w:val="0"/>
          <w:lang w:val="en-US"/>
        </w:rPr>
        <w:t xml:space="preserve"> of Eastern Wyoming. </w:t>
      </w:r>
      <w:r w:rsidRPr="0B416362" w:rsidR="09D59380">
        <w:rPr>
          <w:noProof w:val="0"/>
          <w:lang w:val="en-US"/>
        </w:rPr>
        <w:t xml:space="preserve">This is a </w:t>
      </w:r>
      <w:r w:rsidRPr="0B416362" w:rsidR="09D59380">
        <w:rPr>
          <w:noProof w:val="0"/>
          <w:lang w:val="en-US"/>
        </w:rPr>
        <w:t>lar</w:t>
      </w:r>
      <w:r w:rsidRPr="0B416362" w:rsidR="09D59380">
        <w:rPr>
          <w:noProof w:val="0"/>
          <w:lang w:val="en-US"/>
        </w:rPr>
        <w:t>gely rural</w:t>
      </w:r>
      <w:r w:rsidRPr="0B416362" w:rsidR="09D59380">
        <w:rPr>
          <w:noProof w:val="0"/>
          <w:lang w:val="en-US"/>
        </w:rPr>
        <w:t xml:space="preserve"> re</w:t>
      </w:r>
      <w:r w:rsidRPr="0B416362" w:rsidR="09D59380">
        <w:rPr>
          <w:noProof w:val="0"/>
          <w:lang w:val="en-US"/>
        </w:rPr>
        <w:t xml:space="preserve">gion with </w:t>
      </w:r>
      <w:r w:rsidRPr="0B416362" w:rsidR="5C641AE4">
        <w:rPr>
          <w:noProof w:val="0"/>
          <w:lang w:val="en-US"/>
        </w:rPr>
        <w:t xml:space="preserve">a strong tourism industry </w:t>
      </w:r>
      <w:r w:rsidRPr="0B416362" w:rsidR="53A50FD8">
        <w:rPr>
          <w:noProof w:val="0"/>
          <w:lang w:val="en-US"/>
        </w:rPr>
        <w:t>as well as agriculture, ranching, mining and is the home of Ellsworth Air</w:t>
      </w:r>
      <w:r w:rsidRPr="0B416362" w:rsidR="00D1F278">
        <w:rPr>
          <w:noProof w:val="0"/>
          <w:lang w:val="en-US"/>
        </w:rPr>
        <w:t xml:space="preserve"> F</w:t>
      </w:r>
      <w:r w:rsidRPr="0B416362" w:rsidR="53A50FD8">
        <w:rPr>
          <w:noProof w:val="0"/>
          <w:lang w:val="en-US"/>
        </w:rPr>
        <w:t>orce Base.</w:t>
      </w:r>
      <w:r w:rsidRPr="0B416362" w:rsidR="4B43B7BB">
        <w:rPr>
          <w:noProof w:val="0"/>
          <w:lang w:val="en-US"/>
        </w:rPr>
        <w:t xml:space="preserve"> </w:t>
      </w:r>
      <w:commentRangeStart w:id="866681221"/>
      <w:commentRangeStart w:id="1240642869"/>
      <w:commentRangeStart w:id="1091436456"/>
      <w:commentRangeEnd w:id="866681221"/>
      <w:r>
        <w:rPr>
          <w:rStyle w:val="CommentReference"/>
        </w:rPr>
        <w:commentReference w:id="866681221"/>
      </w:r>
      <w:commentRangeEnd w:id="1240642869"/>
      <w:r>
        <w:rPr>
          <w:rStyle w:val="CommentReference"/>
        </w:rPr>
        <w:commentReference w:id="1240642869"/>
      </w:r>
      <w:commentRangeEnd w:id="1091436456"/>
      <w:r>
        <w:rPr>
          <w:rStyle w:val="CommentReference"/>
        </w:rPr>
        <w:commentReference w:id="1091436456"/>
      </w:r>
      <w:r w:rsidRPr="0B416362" w:rsidR="05BFE705">
        <w:rPr>
          <w:noProof w:val="0"/>
          <w:lang w:val="en-US"/>
        </w:rPr>
        <w:t xml:space="preserve">These characteristics were considered when selecting the benchmark regions for comparison, with a goal of </w:t>
      </w:r>
      <w:r w:rsidRPr="0B416362" w:rsidR="05BFE705">
        <w:rPr>
          <w:noProof w:val="0"/>
          <w:lang w:val="en-US"/>
        </w:rPr>
        <w:t>identifying</w:t>
      </w:r>
      <w:r w:rsidRPr="0B416362" w:rsidR="05BFE705">
        <w:rPr>
          <w:noProof w:val="0"/>
          <w:lang w:val="en-US"/>
        </w:rPr>
        <w:t xml:space="preserve"> benchmark areas with broadly similar demographic, economic, historical, and cultural characteristics.</w:t>
      </w:r>
    </w:p>
    <w:p w:rsidR="7FC7B8A0" w:rsidP="0B416362" w:rsidRDefault="7FC7B8A0" w14:paraId="299B754D" w14:textId="326250BA">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46885995">
        <w:rPr>
          <w:noProof w:val="0"/>
          <w:lang w:val="en-US"/>
        </w:rPr>
        <w:t>The philanthropic landscape of the Black Hills region is</w:t>
      </w:r>
      <w:r w:rsidRPr="0B416362" w:rsidR="6559F57B">
        <w:rPr>
          <w:noProof w:val="0"/>
          <w:lang w:val="en-US"/>
        </w:rPr>
        <w:t xml:space="preserve"> believed to be</w:t>
      </w:r>
      <w:r w:rsidRPr="0B416362" w:rsidR="46885995">
        <w:rPr>
          <w:noProof w:val="0"/>
          <w:lang w:val="en-US"/>
        </w:rPr>
        <w:t xml:space="preserve"> driven by its rural </w:t>
      </w:r>
      <w:r w:rsidRPr="0B416362" w:rsidR="3571CED4">
        <w:rPr>
          <w:noProof w:val="0"/>
          <w:lang w:val="en-US"/>
        </w:rPr>
        <w:t>character and its tourism-driven economy</w:t>
      </w:r>
      <w:r w:rsidRPr="0B416362" w:rsidR="186B6D95">
        <w:rPr>
          <w:noProof w:val="0"/>
          <w:lang w:val="en-US"/>
        </w:rPr>
        <w:t xml:space="preserve">. </w:t>
      </w:r>
      <w:r w:rsidRPr="0B416362" w:rsidR="043D5B5F">
        <w:rPr>
          <w:noProof w:val="0"/>
          <w:lang w:val="en-US"/>
        </w:rPr>
        <w:t>This study summarizes demographic characteristics</w:t>
      </w:r>
      <w:r w:rsidRPr="0B416362" w:rsidR="5CC31828">
        <w:rPr>
          <w:noProof w:val="0"/>
          <w:lang w:val="en-US"/>
        </w:rPr>
        <w:t xml:space="preserve">, donor characteristics, and non-profit organization statistics in comparison with benchmark regions, with the intention of </w:t>
      </w:r>
      <w:r w:rsidRPr="0B416362" w:rsidR="5CC31828">
        <w:rPr>
          <w:noProof w:val="0"/>
          <w:lang w:val="en-US"/>
        </w:rPr>
        <w:t>identifying</w:t>
      </w:r>
      <w:r w:rsidRPr="0B416362" w:rsidR="5CC31828">
        <w:rPr>
          <w:noProof w:val="0"/>
          <w:lang w:val="en-US"/>
        </w:rPr>
        <w:t xml:space="preserve"> similarities, differences, and </w:t>
      </w:r>
      <w:r w:rsidRPr="0B416362" w:rsidR="3C4D4562">
        <w:rPr>
          <w:noProof w:val="0"/>
          <w:lang w:val="en-US"/>
        </w:rPr>
        <w:t>relationship</w:t>
      </w:r>
      <w:r w:rsidRPr="0B416362" w:rsidR="02D14321">
        <w:rPr>
          <w:noProof w:val="0"/>
          <w:lang w:val="en-US"/>
        </w:rPr>
        <w:t>s with philanthropic behavior</w:t>
      </w:r>
      <w:r w:rsidRPr="0B416362" w:rsidR="02D14321">
        <w:rPr>
          <w:noProof w:val="0"/>
          <w:lang w:val="en-US"/>
        </w:rPr>
        <w:t xml:space="preserve">. </w:t>
      </w:r>
      <w:r w:rsidRPr="0B416362" w:rsidR="36BE7E4E">
        <w:rPr>
          <w:noProof w:val="0"/>
          <w:lang w:val="en-US"/>
        </w:rPr>
        <w:t xml:space="preserve"> </w:t>
      </w:r>
      <w:r w:rsidRPr="0B416362" w:rsidR="7667B373">
        <w:rPr>
          <w:noProof w:val="0"/>
          <w:lang w:val="en-US"/>
        </w:rPr>
        <w:t xml:space="preserve">The analysis covers the period after </w:t>
      </w:r>
      <w:r w:rsidRPr="0B416362" w:rsidR="31754DC8">
        <w:rPr>
          <w:noProof w:val="0"/>
          <w:lang w:val="en-US"/>
        </w:rPr>
        <w:t>the COVID-</w:t>
      </w:r>
      <w:r w:rsidRPr="0B416362" w:rsidR="2B1ED39E">
        <w:rPr>
          <w:noProof w:val="0"/>
          <w:lang w:val="en-US"/>
        </w:rPr>
        <w:t>19 epidemic of 2020</w:t>
      </w:r>
      <w:r w:rsidRPr="0B416362" w:rsidR="2B1ED39E">
        <w:rPr>
          <w:noProof w:val="0"/>
          <w:lang w:val="en-US"/>
        </w:rPr>
        <w:t>- 2021</w:t>
      </w:r>
      <w:r w:rsidRPr="0B416362" w:rsidR="2B1ED39E">
        <w:rPr>
          <w:noProof w:val="0"/>
          <w:lang w:val="en-US"/>
        </w:rPr>
        <w:t xml:space="preserve">, which </w:t>
      </w:r>
      <w:r w:rsidRPr="0B416362" w:rsidR="2B1ED39E">
        <w:rPr>
          <w:noProof w:val="0"/>
          <w:lang w:val="en-US"/>
        </w:rPr>
        <w:t>represented</w:t>
      </w:r>
      <w:r w:rsidRPr="0B416362" w:rsidR="2B1ED39E">
        <w:rPr>
          <w:noProof w:val="0"/>
          <w:lang w:val="en-US"/>
        </w:rPr>
        <w:t xml:space="preserve"> a significant disturbance in economic activity.</w:t>
      </w:r>
    </w:p>
    <w:p w:rsidR="61945DD2" w:rsidP="4946518C" w:rsidRDefault="61945DD2" w14:paraId="0F2A1DEF" w14:textId="4F4D30E3">
      <w:pPr>
        <w:pStyle w:val="Heading2"/>
      </w:pPr>
      <w:bookmarkStart w:name="_Toc1336333726" w:id="801780344"/>
      <w:r w:rsidR="1575A354">
        <w:rPr/>
        <w:t>L</w:t>
      </w:r>
      <w:commentRangeStart w:id="877237972"/>
      <w:r w:rsidR="51667E9E">
        <w:rPr/>
        <w:t>imitations</w:t>
      </w:r>
      <w:commentRangeEnd w:id="877237972"/>
      <w:r>
        <w:rPr>
          <w:rStyle w:val="CommentReference"/>
        </w:rPr>
        <w:commentReference w:id="877237972"/>
      </w:r>
      <w:commentRangeStart w:id="1156395444"/>
      <w:commentRangeStart w:id="956536751"/>
      <w:commentRangeStart w:id="1856264938"/>
      <w:commentRangeEnd w:id="1156395444"/>
      <w:r>
        <w:rPr>
          <w:rStyle w:val="CommentReference"/>
        </w:rPr>
        <w:commentReference w:id="1156395444"/>
      </w:r>
      <w:commentRangeEnd w:id="956536751"/>
      <w:r>
        <w:rPr>
          <w:rStyle w:val="CommentReference"/>
        </w:rPr>
        <w:commentReference w:id="956536751"/>
      </w:r>
      <w:commentRangeEnd w:id="1856264938"/>
      <w:r>
        <w:rPr>
          <w:rStyle w:val="CommentReference"/>
        </w:rPr>
        <w:commentReference w:id="1856264938"/>
      </w:r>
      <w:bookmarkEnd w:id="801780344"/>
    </w:p>
    <w:p w:rsidR="4F848DC4" w:rsidP="4946518C" w:rsidRDefault="4F848DC4" w14:paraId="4F8E5B40" w14:textId="35F7FFF5">
      <w:pPr>
        <w:pStyle w:val="Normal"/>
      </w:pPr>
      <w:r w:rsidR="7BD311B3">
        <w:rPr/>
        <w:t xml:space="preserve">General limitations of the study are described here, while limitations specific to individual data sources are described in later sections. </w:t>
      </w:r>
      <w:r w:rsidR="6DC10B4C">
        <w:rPr/>
        <w:t>This study was restricted to analysis of publicly available data from open-access internet resources</w:t>
      </w:r>
      <w:r w:rsidR="211E5627">
        <w:rPr/>
        <w:t xml:space="preserve"> rather than being collected specifically to support the desired analyses</w:t>
      </w:r>
      <w:r w:rsidR="6E8DEDFF">
        <w:rPr/>
        <w:t xml:space="preserve">. Most of the data are self-reported in the context of tax </w:t>
      </w:r>
      <w:r w:rsidR="6E8DEDFF">
        <w:rPr/>
        <w:t>filings</w:t>
      </w:r>
      <w:r w:rsidR="6E8DEDFF">
        <w:rPr/>
        <w:t xml:space="preserve"> and </w:t>
      </w:r>
      <w:r w:rsidR="684F5E24">
        <w:rPr/>
        <w:t>no audits or other accuracy checking were performed</w:t>
      </w:r>
      <w:r w:rsidR="4DA6D360">
        <w:rPr/>
        <w:t>.</w:t>
      </w:r>
      <w:r w:rsidR="3C374BEC">
        <w:rPr/>
        <w:t xml:space="preserve"> The desire to focus on the post-covid period </w:t>
      </w:r>
      <w:r w:rsidR="59B6D5B8">
        <w:rPr/>
        <w:t>meant that some datasets had as few as one year’s worth of available data. Multiple years were a</w:t>
      </w:r>
      <w:r w:rsidR="7AC28E64">
        <w:rPr/>
        <w:t>nalyzed where available, as indic</w:t>
      </w:r>
      <w:r w:rsidR="4D48B5FF">
        <w:rPr/>
        <w:t>a</w:t>
      </w:r>
      <w:r w:rsidR="7AC28E64">
        <w:rPr/>
        <w:t xml:space="preserve">ted. </w:t>
      </w:r>
    </w:p>
    <w:p w:rsidR="7E6F7231" w:rsidP="6A7B4749" w:rsidRDefault="7E6F7231" w14:paraId="7933EF35" w14:textId="6A210EA6">
      <w:pPr>
        <w:pStyle w:val="Normal"/>
        <w:suppressLineNumbers w:val="0"/>
        <w:spacing w:before="0" w:beforeAutospacing="off" w:after="160" w:afterAutospacing="off" w:line="279" w:lineRule="auto"/>
        <w:ind w:left="0" w:right="0"/>
        <w:jc w:val="left"/>
      </w:pPr>
      <w:r w:rsidR="449F1A3F">
        <w:rPr/>
        <w:t xml:space="preserve">Several categories of philanthropic activity are known to be absent from these data due to falling outside the requirements for IRS reporting. For example, </w:t>
      </w:r>
      <w:r w:rsidR="515E6BDE">
        <w:rPr/>
        <w:t>c</w:t>
      </w:r>
      <w:r w:rsidR="1CF768A6">
        <w:rPr/>
        <w:t xml:space="preserve">rowd-sourced donations such as GoFundMe, and informal donations to family or community </w:t>
      </w:r>
      <w:r w:rsidR="1CF768A6">
        <w:rPr/>
        <w:t>members,</w:t>
      </w:r>
      <w:r w:rsidR="1CF768A6">
        <w:rPr/>
        <w:t xml:space="preserve"> do not appear in the data sources employed in the repo</w:t>
      </w:r>
      <w:r w:rsidR="522514E3">
        <w:rPr/>
        <w:t xml:space="preserve">rt. </w:t>
      </w:r>
      <w:r w:rsidR="7F20AA70">
        <w:rPr/>
        <w:t xml:space="preserve"> D</w:t>
      </w:r>
      <w:r w:rsidR="522514E3">
        <w:rPr/>
        <w:t xml:space="preserve">onations of any type that are paid by </w:t>
      </w:r>
      <w:r w:rsidR="398AF267">
        <w:rPr/>
        <w:t xml:space="preserve">tax filers who </w:t>
      </w:r>
      <w:r w:rsidR="398AF267">
        <w:rPr/>
        <w:t>don’t</w:t>
      </w:r>
      <w:r w:rsidR="398AF267">
        <w:rPr/>
        <w:t xml:space="preserve"> itemize deductions are not </w:t>
      </w:r>
      <w:r w:rsidR="7C2AB30B">
        <w:rPr/>
        <w:t xml:space="preserve">present </w:t>
      </w:r>
      <w:r w:rsidR="398AF267">
        <w:rPr/>
        <w:t xml:space="preserve">in the analysis of donor characteristics. Non-itemizing filers </w:t>
      </w:r>
      <w:r w:rsidR="398AF267">
        <w:rPr/>
        <w:t>constitute</w:t>
      </w:r>
      <w:r w:rsidR="398AF267">
        <w:rPr/>
        <w:t xml:space="preserve"> a large majority of </w:t>
      </w:r>
      <w:r w:rsidR="5FF7D464">
        <w:rPr/>
        <w:t>taxpayers</w:t>
      </w:r>
      <w:r w:rsidR="398AF267">
        <w:rPr/>
        <w:t xml:space="preserve"> in the Black Hills and benchmark regions, so this is a</w:t>
      </w:r>
      <w:r w:rsidR="4C67EE28">
        <w:rPr/>
        <w:t>n especially</w:t>
      </w:r>
      <w:r w:rsidR="398AF267">
        <w:rPr/>
        <w:t xml:space="preserve"> noteworth</w:t>
      </w:r>
      <w:r w:rsidR="73C8D1C4">
        <w:rPr/>
        <w:t>y limitation.</w:t>
      </w:r>
      <w:r w:rsidR="17452C0E">
        <w:rPr/>
        <w:t xml:space="preserve"> Similarly, non-profit organizations who are </w:t>
      </w:r>
      <w:r w:rsidR="3E22A9A1">
        <w:rPr/>
        <w:t>exempt from</w:t>
      </w:r>
      <w:r w:rsidR="17452C0E">
        <w:rPr/>
        <w:t xml:space="preserve"> IRS reporting due to their size or function (</w:t>
      </w:r>
      <w:r w:rsidR="17452C0E">
        <w:rPr/>
        <w:t>ie</w:t>
      </w:r>
      <w:r w:rsidR="17452C0E">
        <w:rPr/>
        <w:t>,</w:t>
      </w:r>
      <w:r w:rsidR="700F29FC">
        <w:rPr/>
        <w:t xml:space="preserve"> certain</w:t>
      </w:r>
      <w:r w:rsidR="17452C0E">
        <w:rPr/>
        <w:t xml:space="preserve"> religious organizations) are not </w:t>
      </w:r>
      <w:r w:rsidR="7ACAD699">
        <w:rPr/>
        <w:t xml:space="preserve">present </w:t>
      </w:r>
      <w:r w:rsidR="17452C0E">
        <w:rPr/>
        <w:t xml:space="preserve">in the </w:t>
      </w:r>
      <w:r w:rsidR="3A2035D7">
        <w:rPr/>
        <w:t xml:space="preserve">organization-centered </w:t>
      </w:r>
      <w:r w:rsidR="3A2035D7">
        <w:rPr/>
        <w:t>datasets</w:t>
      </w:r>
      <w:r w:rsidR="44FA8D35">
        <w:rPr/>
        <w:t xml:space="preserve"> and</w:t>
      </w:r>
      <w:r w:rsidR="44FA8D35">
        <w:rPr/>
        <w:t xml:space="preserve"> may make up </w:t>
      </w:r>
      <w:r w:rsidR="44FA8D35">
        <w:rPr/>
        <w:t>a large proportion</w:t>
      </w:r>
      <w:r w:rsidR="44FA8D35">
        <w:rPr/>
        <w:t xml:space="preserve"> of non-profit organizations.</w:t>
      </w:r>
    </w:p>
    <w:p w:rsidR="67E127FC" w:rsidP="4946518C" w:rsidRDefault="67E127FC" w14:paraId="05173323" w14:textId="666CFA3A">
      <w:pPr>
        <w:pStyle w:val="Normal"/>
      </w:pPr>
      <w:r w:rsidR="6BBE5127">
        <w:rPr/>
        <w:t xml:space="preserve">Correlations between demographic characteristics, donor behavior, and other variables may be </w:t>
      </w:r>
      <w:r w:rsidR="6BBE5127">
        <w:rPr/>
        <w:t>identified</w:t>
      </w:r>
      <w:r w:rsidR="6BBE5127">
        <w:rPr/>
        <w:t xml:space="preserve">, but </w:t>
      </w:r>
      <w:r w:rsidR="4BE6CB32">
        <w:rPr/>
        <w:t xml:space="preserve">causal relationships cannot be inferred. </w:t>
      </w:r>
    </w:p>
    <w:p w:rsidR="61945DD2" w:rsidP="6A7B4749" w:rsidRDefault="61945DD2" w14:paraId="12EDC3E6" w14:textId="1CAA713D">
      <w:pPr>
        <w:pStyle w:val="Heading1"/>
        <w:numPr>
          <w:ilvl w:val="0"/>
          <w:numId w:val="3"/>
        </w:numPr>
        <w:rPr/>
      </w:pPr>
      <w:commentRangeStart w:id="983544423"/>
      <w:bookmarkStart w:name="_Toc2075962376" w:id="2064227505"/>
      <w:r w:rsidR="51667E9E">
        <w:rPr/>
        <w:t>Data</w:t>
      </w:r>
      <w:commentRangeEnd w:id="983544423"/>
      <w:r>
        <w:rPr>
          <w:rStyle w:val="CommentReference"/>
        </w:rPr>
        <w:commentReference w:id="983544423"/>
      </w:r>
      <w:r w:rsidR="51667E9E">
        <w:rPr/>
        <w:t xml:space="preserve"> </w:t>
      </w:r>
      <w:commentRangeStart w:id="16304081"/>
      <w:commentRangeStart w:id="1459824250"/>
      <w:r w:rsidR="51667E9E">
        <w:rPr/>
        <w:t>sources</w:t>
      </w:r>
      <w:commentRangeEnd w:id="16304081"/>
      <w:r>
        <w:rPr>
          <w:rStyle w:val="CommentReference"/>
        </w:rPr>
        <w:commentReference w:id="16304081"/>
      </w:r>
      <w:commentRangeEnd w:id="1459824250"/>
      <w:r>
        <w:rPr>
          <w:rStyle w:val="CommentReference"/>
        </w:rPr>
        <w:commentReference w:id="1459824250"/>
      </w:r>
      <w:bookmarkEnd w:id="2064227505"/>
    </w:p>
    <w:p w:rsidR="4E390F63" w:rsidP="7E9C3547" w:rsidRDefault="4E390F63" w14:paraId="6EA6C601" w14:textId="57C8BA2E">
      <w:pPr>
        <w:pStyle w:val="Heading3"/>
        <w:suppressLineNumbers w:val="0"/>
        <w:bidi w:val="0"/>
        <w:spacing w:before="160" w:beforeAutospacing="off" w:after="80" w:afterAutospacing="off" w:line="279" w:lineRule="auto"/>
        <w:ind w:left="0" w:right="0"/>
        <w:jc w:val="left"/>
        <w:rPr>
          <w:noProof w:val="0"/>
          <w:lang w:val="en-US"/>
        </w:rPr>
      </w:pPr>
      <w:r w:rsidRPr="0B416362" w:rsidR="000EA075">
        <w:rPr>
          <w:noProof w:val="0"/>
          <w:lang w:val="en-US"/>
        </w:rPr>
        <w:t>American Community Survey (ACS)</w:t>
      </w:r>
    </w:p>
    <w:p w:rsidR="4E390F63" w:rsidP="7E9C3547" w:rsidRDefault="4E390F63" w14:paraId="7E2F6560" w14:textId="30839751">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American Community Survey (ACS) is an ongoing U.S. Census Bureau program that surveys approximately 3.5 million households annually to provide up-to-date information on social, economic, housing, and demographic characteristics. For this report, ACS data provide county-level information on household income, employment, and civilian and armed forces composition from 2022 to 2024.</w:t>
      </w:r>
    </w:p>
    <w:p w:rsidR="4E390F63" w:rsidP="7E9C3547" w:rsidRDefault="4E390F63" w14:paraId="4A1487C5" w14:textId="6EC32A90">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use of ACS data in this report is twofold. First, ACS data provide the economic and demographic information needed to assess whether, and to what extent, the Black Hills region is comparable to other regions, thereby supporting data-driven benchmark region selection. Second, ACS data contribute to the analysis of factors that may explain differences in the nonprofit organizational landscape between the Black Hills region and the benchmark regions.</w:t>
      </w:r>
    </w:p>
    <w:p w:rsidR="4E390F63" w:rsidP="7E9C3547" w:rsidRDefault="4E390F63" w14:paraId="09D739A4" w14:textId="207B2C0F">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One limitation of ACS data is that only housing units with long-term residents are eligible for inclusion. The ACS uses the concept of “current residence” to determine who should be counted within sampled housing units. Specifically, individuals who live at an address for less than two months in a year are not included in the survey. As a result, in regions with a high proportion of vacation homes, seasonal residents in those homes are not captured in ACS estimates.</w:t>
      </w:r>
    </w:p>
    <w:p w:rsidR="4E390F63" w:rsidP="7E9C3547" w:rsidRDefault="4E390F63" w14:paraId="4BC70252" w14:textId="4273BD87">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ACS appendix provides additional details on data provenance, extraction, and processing, as well as descriptions of the specific data elements extracted.</w:t>
      </w:r>
    </w:p>
    <w:p w:rsidR="4E390F63" w:rsidP="7E9C3547" w:rsidRDefault="4E390F63" w14:paraId="0D49D159" w14:textId="4DE5CC2A">
      <w:pPr>
        <w:pStyle w:val="Heading3"/>
        <w:rPr>
          <w:rFonts w:ascii="Arial" w:hAnsi="Arial" w:eastAsia="Arial" w:cs="Arial"/>
          <w:noProof w:val="0"/>
          <w:sz w:val="22"/>
          <w:szCs w:val="22"/>
          <w:lang w:val="en-US"/>
        </w:rPr>
      </w:pPr>
      <w:r w:rsidRPr="0B416362" w:rsidR="000EA075">
        <w:rPr>
          <w:rFonts w:ascii="Arial" w:hAnsi="Arial" w:eastAsia="Arial" w:cs="Arial"/>
          <w:noProof w:val="0"/>
          <w:sz w:val="22"/>
          <w:szCs w:val="22"/>
          <w:lang w:val="en-US"/>
        </w:rPr>
        <w:t>IRS Statistics of Income (SOI)</w:t>
      </w:r>
    </w:p>
    <w:p w:rsidR="4E390F63" w:rsidP="7E9C3547" w:rsidRDefault="4E390F63" w14:paraId="22382407" w14:textId="222AD729">
      <w:pPr>
        <w:pStyle w:val="Normal"/>
        <w:rPr>
          <w:rFonts w:ascii="Arial" w:hAnsi="Arial" w:eastAsia="Arial" w:cs="Arial"/>
          <w:noProof w:val="0"/>
          <w:sz w:val="16"/>
          <w:szCs w:val="16"/>
          <w:lang w:val="en-US"/>
        </w:rPr>
      </w:pPr>
      <w:r w:rsidRPr="0B416362" w:rsidR="000EA075">
        <w:rPr>
          <w:noProof w:val="0"/>
          <w:lang w:val="en-US"/>
        </w:rPr>
        <w:t xml:space="preserve">The IRS Statistics of </w:t>
      </w:r>
      <w:commentRangeStart w:id="1413286070"/>
      <w:r w:rsidRPr="0B416362" w:rsidR="000EA075">
        <w:rPr>
          <w:noProof w:val="0"/>
          <w:lang w:val="en-US"/>
        </w:rPr>
        <w:t>Income</w:t>
      </w:r>
      <w:commentRangeEnd w:id="1413286070"/>
      <w:r>
        <w:rPr>
          <w:rStyle w:val="CommentReference"/>
        </w:rPr>
        <w:commentReference w:id="1413286070"/>
      </w:r>
      <w:r w:rsidRPr="0B416362" w:rsidR="000EA075">
        <w:rPr>
          <w:noProof w:val="0"/>
          <w:lang w:val="en-US"/>
        </w:rPr>
        <w:t xml:space="preserve"> (SOI) Individual Income Tax dataset provides the baseline economic and socioeconomic framework for the benchmark regions</w:t>
      </w:r>
      <w:r w:rsidRPr="0B416362" w:rsidR="0714004D">
        <w:rPr>
          <w:noProof w:val="0"/>
          <w:lang w:val="en-US"/>
        </w:rPr>
        <w:t xml:space="preserve"> covering 2022</w:t>
      </w:r>
      <w:r w:rsidRPr="0B416362" w:rsidR="000EA075">
        <w:rPr>
          <w:noProof w:val="0"/>
          <w:lang w:val="en-US"/>
        </w:rPr>
        <w:t>. Sourced from aggregated individual administrative tax returns, this dataset delivers county-level insights into household income structures, stratified across distinct Adjusted Gross Income (AGI) brackets. For the purposes of this report, the IRS SOI data is paired directly with the 2013 Rural-Urban Continuum Codes (RUCC) to classify the rurality of the 18 target counties, allowing researchers to evaluate how localized income patterns correlate with a region's urban or rural profile.</w:t>
      </w:r>
    </w:p>
    <w:p w:rsidR="4E390F63" w:rsidP="7E9C3547" w:rsidRDefault="4E390F63" w14:paraId="7AA41E13" w14:textId="6BE30AE1">
      <w:pPr>
        <w:pStyle w:val="Normal"/>
        <w:rPr>
          <w:rFonts w:ascii="Arial" w:hAnsi="Arial" w:eastAsia="Arial" w:cs="Arial"/>
          <w:noProof w:val="0"/>
          <w:sz w:val="16"/>
          <w:szCs w:val="16"/>
          <w:lang w:val="en-US"/>
        </w:rPr>
      </w:pPr>
      <w:r w:rsidRPr="7E9C3547" w:rsidR="4E390F63">
        <w:rPr>
          <w:noProof w:val="0"/>
          <w:lang w:val="en-US"/>
        </w:rPr>
        <w:t>A critical step in preparing this data involves rigorous geographic normalization. To establish a reliable link key across disparate datasets, federal five-digit FIPS codes were generated for all records. This process included executing vital historical corrections—specifically recoding the legacy FIPS assignment for Shannon County, SD, to its modern designation as Oglala Lakota County to ensure seamless cross-referencing with contemporary census data.</w:t>
      </w:r>
    </w:p>
    <w:p w:rsidR="4E390F63" w:rsidP="7E9C3547" w:rsidRDefault="4E390F63" w14:paraId="4B052630" w14:textId="5E534E27">
      <w:pPr>
        <w:pStyle w:val="Normal"/>
        <w:rPr>
          <w:rFonts w:ascii="Arial" w:hAnsi="Arial" w:eastAsia="Arial" w:cs="Arial"/>
          <w:noProof w:val="0"/>
          <w:sz w:val="16"/>
          <w:szCs w:val="16"/>
          <w:lang w:val="en-US"/>
        </w:rPr>
      </w:pPr>
      <w:r w:rsidRPr="0B416362" w:rsidR="000EA075">
        <w:rPr>
          <w:noProof w:val="0"/>
          <w:lang w:val="en-US"/>
        </w:rPr>
        <w:t xml:space="preserve">The main strength of the IRS SOI dataset is its unparalleled accuracy </w:t>
      </w:r>
      <w:r w:rsidRPr="0B416362" w:rsidR="000EA075">
        <w:rPr>
          <w:noProof w:val="0"/>
          <w:lang w:val="en-US"/>
        </w:rPr>
        <w:t>regarding</w:t>
      </w:r>
      <w:r w:rsidRPr="0B416362" w:rsidR="000EA075">
        <w:rPr>
          <w:noProof w:val="0"/>
          <w:lang w:val="en-US"/>
        </w:rPr>
        <w:t xml:space="preserve"> localized income distribution; because it is anchored to mandatory tax filings, it provides </w:t>
      </w:r>
      <w:r w:rsidRPr="0B416362" w:rsidR="000EA075">
        <w:rPr>
          <w:noProof w:val="0"/>
          <w:lang w:val="en-US"/>
        </w:rPr>
        <w:t>a highly reliable</w:t>
      </w:r>
      <w:r w:rsidRPr="0B416362" w:rsidR="000EA075">
        <w:rPr>
          <w:noProof w:val="0"/>
          <w:lang w:val="en-US"/>
        </w:rPr>
        <w:t xml:space="preserve"> fiscal snapshot of a community. Nonetheless, the dataset has clear legal and structural limitations. To </w:t>
      </w:r>
      <w:r w:rsidRPr="0B416362" w:rsidR="000EA075">
        <w:rPr>
          <w:noProof w:val="0"/>
          <w:lang w:val="en-US"/>
        </w:rPr>
        <w:t>comply with</w:t>
      </w:r>
      <w:r w:rsidRPr="0B416362" w:rsidR="000EA075">
        <w:rPr>
          <w:noProof w:val="0"/>
          <w:lang w:val="en-US"/>
        </w:rPr>
        <w:t xml:space="preserve"> federal privacy laws and prevent the disclosure of individual identities, the IRS masks data cells where the filing population is extremely small (fewer than 10 returns). In the raw material, these suppressed fields are marked as zero; the processing logic for this report converts these instances to missing values (</w:t>
      </w:r>
      <w:r w:rsidRPr="0B416362" w:rsidR="000EA075">
        <w:rPr>
          <w:noProof w:val="0"/>
          <w:lang w:val="en-US"/>
        </w:rPr>
        <w:t>NaN</w:t>
      </w:r>
      <w:r w:rsidRPr="0B416362" w:rsidR="000EA075">
        <w:rPr>
          <w:noProof w:val="0"/>
          <w:lang w:val="en-US"/>
        </w:rPr>
        <w:t xml:space="preserve">) to avoid skewing regional financial averages with artificial zeroes. Finally, because the data is aggregated by pre-defined income </w:t>
      </w:r>
      <w:commentRangeStart w:id="385001688"/>
      <w:r w:rsidRPr="0B416362" w:rsidR="708344E8">
        <w:rPr>
          <w:noProof w:val="0"/>
          <w:lang w:val="en-US"/>
        </w:rPr>
        <w:t>range</w:t>
      </w:r>
      <w:r w:rsidRPr="0B416362" w:rsidR="000EA075">
        <w:rPr>
          <w:noProof w:val="0"/>
          <w:lang w:val="en-US"/>
        </w:rPr>
        <w:t>s</w:t>
      </w:r>
      <w:commentRangeEnd w:id="385001688"/>
      <w:r>
        <w:rPr>
          <w:rStyle w:val="CommentReference"/>
        </w:rPr>
        <w:commentReference w:id="385001688"/>
      </w:r>
      <w:r w:rsidRPr="0B416362" w:rsidR="000EA075">
        <w:rPr>
          <w:noProof w:val="0"/>
          <w:lang w:val="en-US"/>
        </w:rPr>
        <w:t xml:space="preserve">, it </w:t>
      </w:r>
      <w:r w:rsidRPr="0B416362" w:rsidR="000EA075">
        <w:rPr>
          <w:noProof w:val="0"/>
          <w:lang w:val="en-US"/>
        </w:rPr>
        <w:t>represents</w:t>
      </w:r>
      <w:r w:rsidRPr="0B416362" w:rsidR="000EA075">
        <w:rPr>
          <w:noProof w:val="0"/>
          <w:lang w:val="en-US"/>
        </w:rPr>
        <w:t xml:space="preserve"> a structured look at tax-filing units rather than a fluid tracking of individual wealth or non-filing populations.</w:t>
      </w:r>
    </w:p>
    <w:p w:rsidR="4E390F63" w:rsidP="7E9C3547" w:rsidRDefault="4E390F63" w14:paraId="6D73FA5D" w14:textId="4C612C74">
      <w:pPr>
        <w:pStyle w:val="Normal"/>
        <w:rPr>
          <w:rFonts w:ascii="Arial" w:hAnsi="Arial" w:eastAsia="Arial" w:cs="Arial"/>
          <w:noProof w:val="0"/>
          <w:sz w:val="16"/>
          <w:szCs w:val="16"/>
          <w:lang w:val="en-US"/>
        </w:rPr>
      </w:pPr>
      <w:r w:rsidRPr="7E9C3547" w:rsidR="4E390F63">
        <w:rPr>
          <w:noProof w:val="0"/>
          <w:lang w:val="en-US"/>
        </w:rPr>
        <w:t>The IRS SOI appendix provides additional details on the AGI brackets, the specific FIPS alignment procedures, and the complete data cleaning methodology.</w:t>
      </w:r>
    </w:p>
    <w:p w:rsidR="4E390F63" w:rsidP="0B416362" w:rsidRDefault="4E390F63" w14:paraId="044E5FD8" w14:textId="79A6E41E">
      <w:pPr>
        <w:pStyle w:val="Heading3"/>
        <w:suppressLineNumbers w:val="0"/>
        <w:bidi w:val="0"/>
        <w:spacing w:before="80" w:beforeAutospacing="off" w:after="40" w:afterAutospacing="off" w:line="279" w:lineRule="auto"/>
        <w:ind w:left="0" w:right="0"/>
        <w:jc w:val="left"/>
      </w:pPr>
      <w:r w:rsidR="000EA075">
        <w:rPr/>
        <w:t xml:space="preserve">IRS </w:t>
      </w:r>
      <w:r w:rsidR="212343B4">
        <w:rPr/>
        <w:t>E</w:t>
      </w:r>
      <w:r w:rsidR="000EA075">
        <w:rPr/>
        <w:t xml:space="preserve">xempt </w:t>
      </w:r>
      <w:r w:rsidR="2C191225">
        <w:rPr/>
        <w:t>O</w:t>
      </w:r>
      <w:r w:rsidR="000EA075">
        <w:rPr/>
        <w:t xml:space="preserve">rganizations </w:t>
      </w:r>
      <w:r w:rsidR="2FA65371">
        <w:rPr/>
        <w:t>B</w:t>
      </w:r>
      <w:r w:rsidR="000EA075">
        <w:rPr/>
        <w:t xml:space="preserve">usiness </w:t>
      </w:r>
      <w:r w:rsidR="31C54FA4">
        <w:rPr/>
        <w:t>M</w:t>
      </w:r>
      <w:r w:rsidR="000EA075">
        <w:rPr/>
        <w:t xml:space="preserve">aster </w:t>
      </w:r>
      <w:r w:rsidR="3E266C5F">
        <w:rPr/>
        <w:t>Fi</w:t>
      </w:r>
      <w:r w:rsidR="000EA075">
        <w:rPr/>
        <w:t>le</w:t>
      </w:r>
      <w:r w:rsidR="4E794C33">
        <w:rPr/>
        <w:t xml:space="preserve"> (IRS EO BMF)</w:t>
      </w:r>
    </w:p>
    <w:p w:rsidR="6B3B1F8F" w:rsidP="0B416362" w:rsidRDefault="6B3B1F8F" w14:paraId="346CF497" w14:textId="6D68D0F7">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IRS Exempt Organizations Business Master File (IRS EO BMF) is a public IRS registry of tax-exempt organizations. Years included: 2022 through 2024 files for organizations located in the Black Hills and benchmark-region counties.</w:t>
      </w:r>
    </w:p>
    <w:p w:rsidR="6B3B1F8F" w:rsidP="0B416362" w:rsidRDefault="6B3B1F8F" w14:paraId="256C19FF" w14:textId="2FDBD998">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file is useful for identifying organizations, locations, exemption types, ruling dates, and broad classification fields. In this report it supports counts of non-profit organizations, geography checks, and classification details that are not always complete in the GivingTuesday files.</w:t>
      </w:r>
    </w:p>
    <w:p w:rsidR="6B3B1F8F" w:rsidP="0B416362" w:rsidRDefault="6B3B1F8F" w14:paraId="6F0DC751" w14:textId="4DC8832D">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IRS EO BMF is a registry file, not a detailed financial filing file. It does not include the full revenue, expense, contribution, grant, or asset detail used in the detailed revenue-source tables.</w:t>
      </w:r>
    </w:p>
    <w:p w:rsidR="6B3B1F8F" w:rsidP="0B416362" w:rsidRDefault="6B3B1F8F" w14:paraId="252F6350" w14:textId="5A0B663E">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IRS EO BMF appendix provides additional details on source files, fields, and processing steps.</w:t>
      </w:r>
    </w:p>
    <w:p w:rsidR="6B3B1F8F" w:rsidP="0B416362" w:rsidRDefault="6B3B1F8F" w14:paraId="0B2647AC" w14:textId="1949E512">
      <w:pPr>
        <w:pStyle w:val="Heading3"/>
        <w:keepNext w:val="1"/>
        <w:keepLines w:val="1"/>
        <w:rPr>
          <w:rFonts w:ascii="Arial" w:hAnsi="Arial" w:eastAsia="Arial" w:cs="Arial"/>
          <w:b w:val="0"/>
          <w:bCs w:val="0"/>
          <w:i w:val="1"/>
          <w:iCs w:val="1"/>
          <w:caps w:val="0"/>
          <w:smallCaps w:val="0"/>
          <w:noProof w:val="0"/>
          <w:color w:val="000000" w:themeColor="text1" w:themeTint="FF" w:themeShade="FF"/>
          <w:sz w:val="24"/>
          <w:szCs w:val="24"/>
          <w:lang w:val="en-US"/>
        </w:rPr>
      </w:pPr>
      <w:r w:rsidRPr="0B416362" w:rsidR="6B3B1F8F">
        <w:rPr>
          <w:noProof w:val="0"/>
          <w:lang w:val="en-US"/>
        </w:rPr>
        <w:t>National Center for Charitable Statistics</w:t>
      </w:r>
      <w:r w:rsidRPr="0B416362" w:rsidR="7FCC06D5">
        <w:rPr>
          <w:noProof w:val="0"/>
          <w:lang w:val="en-US"/>
        </w:rPr>
        <w:t xml:space="preserve"> </w:t>
      </w:r>
      <w:r w:rsidRPr="0B416362" w:rsidR="6B3B1F8F">
        <w:rPr>
          <w:noProof w:val="0"/>
          <w:lang w:val="en-US"/>
        </w:rPr>
        <w:t>Business Master File</w:t>
      </w:r>
      <w:r w:rsidRPr="0B416362" w:rsidR="074F4117">
        <w:rPr>
          <w:noProof w:val="0"/>
          <w:lang w:val="en-US"/>
        </w:rPr>
        <w:t xml:space="preserve"> (</w:t>
      </w:r>
      <w:r w:rsidRPr="0B416362" w:rsidR="22DDF5A4">
        <w:rPr>
          <w:noProof w:val="0"/>
          <w:lang w:val="en-US"/>
        </w:rPr>
        <w:t xml:space="preserve">NCCS </w:t>
      </w:r>
      <w:r w:rsidRPr="0B416362" w:rsidR="074F4117">
        <w:rPr>
          <w:noProof w:val="0"/>
          <w:lang w:val="en-US"/>
        </w:rPr>
        <w:t>BMF)</w:t>
      </w:r>
    </w:p>
    <w:p w:rsidR="6B3B1F8F" w:rsidP="0B416362" w:rsidRDefault="6B3B1F8F" w14:paraId="42B55B89" w14:textId="4BA16C0D">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National Center for Charitable Statistics (NCCS) Business Master File (BMF) is a registry-style non-profit dataset maintained by the Urban Institute using IRS exempt-organization records. Years included: 2022 through 2024 NCCS BMF files for organizations in the Black Hills and benchmark regions.</w:t>
      </w:r>
    </w:p>
    <w:p w:rsidR="6B3B1F8F" w:rsidP="0B416362" w:rsidRDefault="6B3B1F8F" w14:paraId="039654D0" w14:textId="4786711C">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NCCS BMF is useful for organization classification, including National Taxonomy of Exempt Entities (NTEE) activity codes, and for checking organization counts and geography over time.</w:t>
      </w:r>
    </w:p>
    <w:p w:rsidR="6B3B1F8F" w:rsidP="0B416362" w:rsidRDefault="6B3B1F8F" w14:paraId="2150825F" w14:textId="1B03A32E">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Like the IRS EO BMF, the NCCS BMF is not the main source for detailed revenue-source fields. It does not provide the full Form 990 line detail needed to compare contributions, government grants, membership dues, fundraising events, and other revenue sources.</w:t>
      </w:r>
    </w:p>
    <w:p w:rsidR="6B3B1F8F" w:rsidP="0B416362" w:rsidRDefault="6B3B1F8F" w14:paraId="4196FE45" w14:textId="6C52D7D4">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B3B1F8F">
        <w:rPr>
          <w:rFonts w:ascii="Arial" w:hAnsi="Arial" w:eastAsia="Arial" w:cs="Arial"/>
          <w:b w:val="0"/>
          <w:bCs w:val="0"/>
          <w:i w:val="0"/>
          <w:iCs w:val="0"/>
          <w:caps w:val="0"/>
          <w:smallCaps w:val="0"/>
          <w:noProof w:val="0"/>
          <w:color w:val="000000" w:themeColor="text1" w:themeTint="FF" w:themeShade="FF"/>
          <w:sz w:val="20"/>
          <w:szCs w:val="20"/>
          <w:lang w:val="en-US"/>
        </w:rPr>
        <w:t>The NCCS BMF appendix provides additional details on source files, fields, and processing steps.</w:t>
      </w:r>
    </w:p>
    <w:p w:rsidR="0C7C1B2C" w:rsidP="6A7B4749" w:rsidRDefault="0C7C1B2C" w14:paraId="416C25BD" w14:textId="7CF76245">
      <w:pPr>
        <w:pStyle w:val="Heading3"/>
        <w:rPr>
          <w:b w:val="1"/>
          <w:bCs w:val="1"/>
        </w:rPr>
      </w:pPr>
      <w:r w:rsidR="169D9DF7">
        <w:rPr/>
        <w:t>GivingTuesday 990 DataMart</w:t>
      </w:r>
      <w:r w:rsidR="169D9DF7">
        <w:rPr/>
        <w:t xml:space="preserve">  </w:t>
      </w:r>
    </w:p>
    <w:p w:rsidR="04D6BE08" w:rsidP="0B416362" w:rsidRDefault="04D6BE08" w14:paraId="452EF65C" w14:textId="50C5ACC5">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04D6BE08">
        <w:rPr>
          <w:noProof w:val="0"/>
          <w:lang w:val="en-US"/>
        </w:rPr>
        <w:t xml:space="preserve">The GivingTuesday 990 DataMart is the main source used for non-profit financial information in this report. It is based on public IRS filings submitted by tax-exempt organizations, including Form 990, Form 990-EZ, and Form 990-PF. Years included: selected GivingTuesday files for tax years 2022 through 2024. The detailed revenue-source tables use tax year 2022.  </w:t>
      </w:r>
    </w:p>
    <w:p w:rsidR="04D6BE08" w:rsidP="0B416362" w:rsidRDefault="04D6BE08" w14:paraId="1452D7B0" w14:textId="238897F0">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04D6BE08">
        <w:rPr>
          <w:noProof w:val="0"/>
          <w:lang w:val="en-US"/>
        </w:rPr>
        <w:t xml:space="preserve">The IRS form type matters because different organizations file different versions of the Form 990 family. Form 990 is the full annual return for larger non-profit organizations and provides the most detail. Form 990-EZ is a shorter return used by some smaller organizations and includes less detail. Form 990-PF is used by private foundations. Form 990-N, also called the e-Postcard, is generally used by very small organizations with gross receipts of $50,000 or less. Form 990-N contains only limited information, so those organizations are not included in the detailed GivingTuesday financial tables used here.  </w:t>
      </w:r>
    </w:p>
    <w:p w:rsidR="1992CFE0" w:rsidP="7E9C3547" w:rsidRDefault="1992CFE0" w14:paraId="7A72AF3F" w14:textId="0E412476">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25BD0F63">
        <w:rPr>
          <w:noProof w:val="0"/>
          <w:lang w:val="en-US"/>
        </w:rPr>
        <w:t>The project uses the GivingTuesday Basic Fields files for Form 990, Form 990-EZ, and Form 990-PF, limited to organizations located in the Black Hills and benchmark-region counties. When GivingTuesday did not include all classification details needed to group organizations consistently, the project supplemented those details</w:t>
      </w:r>
      <w:commentRangeStart w:id="1365323366"/>
      <w:r w:rsidRPr="0B416362" w:rsidR="25BD0F63">
        <w:rPr>
          <w:noProof w:val="0"/>
          <w:lang w:val="en-US"/>
        </w:rPr>
        <w:t xml:space="preserve"> with public registry sources from </w:t>
      </w:r>
      <w:commentRangeStart w:id="1422836679"/>
      <w:commentRangeStart w:id="461918892"/>
      <w:r w:rsidRPr="0B416362" w:rsidR="25BD0F63">
        <w:rPr>
          <w:noProof w:val="0"/>
          <w:lang w:val="en-US"/>
        </w:rPr>
        <w:t xml:space="preserve">NCCS </w:t>
      </w:r>
      <w:commentRangeEnd w:id="1422836679"/>
      <w:r>
        <w:rPr>
          <w:rStyle w:val="CommentReference"/>
        </w:rPr>
        <w:commentReference w:id="1422836679"/>
      </w:r>
      <w:commentRangeEnd w:id="461918892"/>
      <w:r>
        <w:rPr>
          <w:rStyle w:val="CommentReference"/>
        </w:rPr>
        <w:commentReference w:id="461918892"/>
      </w:r>
      <w:r w:rsidRPr="0B416362" w:rsidR="25BD0F63">
        <w:rPr>
          <w:noProof w:val="0"/>
          <w:lang w:val="en-US"/>
        </w:rPr>
        <w:t>and the IRS.</w:t>
      </w:r>
      <w:commentRangeEnd w:id="1365323366"/>
      <w:r>
        <w:rPr>
          <w:rStyle w:val="CommentReference"/>
        </w:rPr>
        <w:commentReference w:id="1365323366"/>
      </w:r>
    </w:p>
    <w:p w:rsidR="1992CFE0" w:rsidP="7E9C3547" w:rsidRDefault="1992CFE0" w14:paraId="51B8D18B" w14:textId="107DDCB2">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7E9C3547" w:rsidR="64408596">
        <w:rPr>
          <w:noProof w:val="0"/>
          <w:lang w:val="en-US"/>
        </w:rPr>
        <w:t>The main strength of the GivingTuesday source is that it provides more financial detail than registry-only sources. This makes it useful for describing organization size, revenue sources, and overall financial composition. However, it should not be read as a complete count of every non-profit or every charitable activity in a region. Very small organizations that file only Form 990-N, organizations not required to file public Form 990-family returns, houses of worship and some related organizations, and informal giving are not fully represented.</w:t>
      </w:r>
    </w:p>
    <w:p w:rsidR="1992CFE0" w:rsidP="7E9C3547" w:rsidRDefault="1992CFE0" w14:paraId="72AA610D" w14:textId="74496AC5">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7E9C3547" w:rsidR="64408596">
        <w:rPr>
          <w:noProof w:val="0"/>
          <w:lang w:val="en-US"/>
        </w:rPr>
        <w:t>The source also has limits because the IRS forms do not all ask for the same level of detail. Organizations filing the full Form 990 report more detail about where contributions come from. Organizations filing Form 990-EZ or Form 990-PF report less detail in some areas. In addition, one Form 990 contribution line combines several donor types, including individual gifts, foundation grants, donor-advised fund distributions, corporate gifts, bequests, and other contributions. Because of this, the data cannot cleanly split every contribution dollar into individual giving versus institutional giving.</w:t>
      </w:r>
    </w:p>
    <w:p w:rsidR="1992CFE0" w:rsidP="7E9C3547" w:rsidRDefault="1992CFE0" w14:paraId="6FD447EA" w14:textId="08E9ACDB">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7E9C3547" w:rsidR="64408596">
        <w:rPr>
          <w:noProof w:val="0"/>
          <w:lang w:val="en-US"/>
        </w:rPr>
        <w:t>For this reason, the report uses GivingTuesday as a practical view of reported non-profit finances on IRS filings. It does not capture all generosity in the region. The results are strongest when they describe broad regional patterns rather than when they try to assign every dollar to a specific donor type.</w:t>
      </w:r>
    </w:p>
    <w:p w:rsidR="6A7B4749" w:rsidP="7E9C3547" w:rsidRDefault="6A7B4749" w14:paraId="60EAD30C" w14:textId="4E4D9FD6">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25BD0F63">
        <w:rPr>
          <w:noProof w:val="0"/>
          <w:lang w:val="en-US"/>
        </w:rPr>
        <w:t xml:space="preserve">The appendices provide </w:t>
      </w:r>
      <w:r w:rsidRPr="0B416362" w:rsidR="25BD0F63">
        <w:rPr>
          <w:noProof w:val="0"/>
          <w:lang w:val="en-US"/>
        </w:rPr>
        <w:t>additional</w:t>
      </w:r>
      <w:r w:rsidRPr="0B416362" w:rsidR="25BD0F63">
        <w:rPr>
          <w:noProof w:val="0"/>
          <w:lang w:val="en-US"/>
        </w:rPr>
        <w:t xml:space="preserve"> detail on the source files and fields used.</w:t>
      </w:r>
    </w:p>
    <w:p w:rsidR="5D3922F9" w:rsidP="6A7B4749" w:rsidRDefault="5D3922F9" w14:paraId="543E0B37" w14:textId="4DDBE38B">
      <w:pPr>
        <w:pStyle w:val="Heading3"/>
        <w:suppressLineNumbers w:val="0"/>
        <w:bidi w:val="0"/>
        <w:spacing w:before="160" w:beforeAutospacing="off" w:after="80" w:afterAutospacing="off" w:line="279" w:lineRule="auto"/>
        <w:ind w:left="0" w:right="0"/>
        <w:jc w:val="left"/>
        <w:rPr>
          <w:noProof w:val="0"/>
          <w:lang w:val="en-US"/>
        </w:rPr>
      </w:pPr>
      <w:r w:rsidRPr="0B416362" w:rsidR="747E0803">
        <w:rPr>
          <w:noProof w:val="0"/>
          <w:lang w:val="en-US"/>
        </w:rPr>
        <w:t>Bureau of Labor Statistics Non-profit Research Dataset</w:t>
      </w:r>
    </w:p>
    <w:p w:rsidR="5D3922F9" w:rsidP="7E9C3547" w:rsidRDefault="5D3922F9" w14:paraId="7439587C" w14:textId="524ABF93">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rPr>
        <w:t xml:space="preserve">The Bureau of Labor Statistics (BLS) provides specialized research data on U.S. non-profit employment, wages, and establishments, with a primary focus on 501(c)(3) organizations. The dataset used in this report </w:t>
      </w:r>
      <w:r w:rsidRPr="7E9C3547" w:rsidR="59AC0733">
        <w:rPr>
          <w:noProof w:val="0"/>
          <w:lang w:val="en-US"/>
        </w:rPr>
        <w:t>contains</w:t>
      </w:r>
      <w:r w:rsidRPr="7E9C3547" w:rsidR="59AC0733">
        <w:rPr>
          <w:noProof w:val="0"/>
          <w:lang w:val="en-US"/>
        </w:rPr>
        <w:t xml:space="preserve"> 2022 data. BLS data provide an overview of how employment and wages in the nonprofit sector compare with the broader private sector across multiple geographic levels, including counties, metropolitan statistical areas, and states.</w:t>
      </w:r>
    </w:p>
    <w:p w:rsidR="5D3922F9" w:rsidP="7E9C3547" w:rsidRDefault="5D3922F9" w14:paraId="1A6C7D07" w14:textId="657F8E29">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rPr>
        <w:t>There are several limitations to the BLS data. First, only 2022 data are available, which prevents examination of changes in the nonprofit sector over time. Second, for privacy reasons, BLS suppresses county-level estimates in areas with a small number of private establishments. As a result, county-level data are unavailable for five counties across the Black Hills region and the benchmark regions.</w:t>
      </w:r>
      <w:r w:rsidRPr="7E9C3547" w:rsidR="4A1DBEF9">
        <w:rPr>
          <w:noProof w:val="0"/>
          <w:lang w:val="en-US"/>
        </w:rPr>
        <w:t xml:space="preserve"> Third, only organizations c</w:t>
      </w:r>
      <w:r w:rsidRPr="7E9C3547" w:rsidR="584E055C">
        <w:rPr>
          <w:noProof w:val="0"/>
          <w:lang w:val="en-US"/>
        </w:rPr>
        <w:t>lassifi</w:t>
      </w:r>
      <w:r w:rsidRPr="7E9C3547" w:rsidR="4A1DBEF9">
        <w:rPr>
          <w:noProof w:val="0"/>
          <w:lang w:val="en-US"/>
        </w:rPr>
        <w:t xml:space="preserve">ed as 501(c)(3) are included in the dataset, </w:t>
      </w:r>
      <w:r w:rsidRPr="7E9C3547" w:rsidR="1BC6C555">
        <w:rPr>
          <w:noProof w:val="0"/>
          <w:lang w:val="en-US"/>
        </w:rPr>
        <w:t>which</w:t>
      </w:r>
      <w:r w:rsidRPr="7E9C3547" w:rsidR="1BC6C555">
        <w:rPr>
          <w:noProof w:val="0"/>
          <w:lang w:val="en-US"/>
        </w:rPr>
        <w:t xml:space="preserve"> limits the extent to which findings can be generalized to nonprofit organizations with other tax-exempt classifications.</w:t>
      </w:r>
    </w:p>
    <w:p w:rsidR="74DEB153" w:rsidP="0B416362" w:rsidRDefault="74DEB153" w14:paraId="22CE4C7A" w14:textId="451DCA57">
      <w:pPr>
        <w:pStyle w:val="Normal"/>
        <w:rPr>
          <w:rFonts w:ascii="Arial" w:hAnsi="Arial" w:eastAsia="Arial" w:cs="Arial"/>
          <w:noProof w:val="0"/>
          <w:color w:val="000000" w:themeColor="text1" w:themeTint="FF" w:themeShade="FF"/>
          <w:sz w:val="16"/>
          <w:szCs w:val="16"/>
          <w:lang w:val="en-US"/>
        </w:rPr>
      </w:pPr>
      <w:r w:rsidRPr="0B416362" w:rsidR="747E0803">
        <w:rPr>
          <w:noProof w:val="0"/>
          <w:lang w:val="en-US"/>
        </w:rPr>
        <w:t xml:space="preserve">The BLS appendix provides </w:t>
      </w:r>
      <w:r w:rsidRPr="0B416362" w:rsidR="747E0803">
        <w:rPr>
          <w:noProof w:val="0"/>
          <w:lang w:val="en-US"/>
        </w:rPr>
        <w:t>additional</w:t>
      </w:r>
      <w:r w:rsidRPr="0B416362" w:rsidR="747E0803">
        <w:rPr>
          <w:noProof w:val="0"/>
          <w:lang w:val="en-US"/>
        </w:rPr>
        <w:t xml:space="preserve"> details on data provenance, extraction, and processing, including the specific counties excluded from the analysis and definitions of the variables used.</w:t>
      </w:r>
    </w:p>
    <w:p w:rsidR="0B416362" w:rsidP="0B416362" w:rsidRDefault="0B416362" w14:paraId="70A5B28A" w14:textId="0AC47B17">
      <w:pPr>
        <w:pStyle w:val="Normal"/>
        <w:rPr>
          <w:noProof w:val="0"/>
          <w:lang w:val="en-US"/>
        </w:rPr>
      </w:pPr>
    </w:p>
    <w:p w:rsidR="30134D9D" w:rsidP="6A7B4749" w:rsidRDefault="30134D9D" w14:paraId="19464350" w14:textId="1C596EB4">
      <w:pPr>
        <w:pStyle w:val="Heading1"/>
        <w:numPr>
          <w:ilvl w:val="0"/>
          <w:numId w:val="3"/>
        </w:numPr>
        <w:rPr/>
      </w:pPr>
      <w:bookmarkStart w:name="_Toc2054767625" w:id="321315513"/>
      <w:r w:rsidR="5574481E">
        <w:rPr/>
        <w:t>Selection</w:t>
      </w:r>
      <w:r w:rsidR="5574481E">
        <w:rPr/>
        <w:t xml:space="preserve"> and demographic analysis of benchmark regions</w:t>
      </w:r>
      <w:bookmarkEnd w:id="321315513"/>
    </w:p>
    <w:p w:rsidR="7744C3DF" w:rsidP="74DEB153" w:rsidRDefault="7744C3DF" w14:paraId="24EC4528" w14:textId="57F6F1F6">
      <w:pPr>
        <w:pStyle w:val="Heading2"/>
      </w:pPr>
      <w:bookmarkStart w:name="_Toc1239837022" w:id="233248914"/>
      <w:r w:rsidR="1C4116B5">
        <w:rPr/>
        <w:t>Benchmark region</w:t>
      </w:r>
      <w:r w:rsidR="1C4116B5">
        <w:rPr/>
        <w:t xml:space="preserve"> </w:t>
      </w:r>
      <w:r w:rsidR="1C4116B5">
        <w:rPr/>
        <w:t>selectio</w:t>
      </w:r>
      <w:r w:rsidR="1C4116B5">
        <w:rPr/>
        <w:t>n</w:t>
      </w:r>
      <w:bookmarkEnd w:id="233248914"/>
    </w:p>
    <w:p w:rsidR="42BC773B" w:rsidP="7E9C3547" w:rsidRDefault="42BC773B" w14:paraId="03CB1E42" w14:textId="12CE46BE">
      <w:pPr>
        <w:pStyle w:val="Normal"/>
        <w:rPr>
          <w:rFonts w:ascii="Aptos" w:hAnsi="Aptos"/>
          <w:noProof w:val="0"/>
          <w:sz w:val="24"/>
          <w:szCs w:val="24"/>
          <w:lang w:val="en-US"/>
        </w:rPr>
      </w:pPr>
      <w:r w:rsidRPr="0B416362" w:rsidR="3006F609">
        <w:rPr>
          <w:noProof w:val="0"/>
          <w:lang w:val="en-US"/>
        </w:rPr>
        <w:t xml:space="preserve">The primary </w:t>
      </w:r>
      <w:r w:rsidRPr="0B416362" w:rsidR="3006F609">
        <w:rPr>
          <w:noProof w:val="0"/>
          <w:lang w:val="en-US"/>
        </w:rPr>
        <w:t>objective</w:t>
      </w:r>
      <w:r w:rsidRPr="0B416362" w:rsidR="3006F609">
        <w:rPr>
          <w:noProof w:val="0"/>
          <w:lang w:val="en-US"/>
        </w:rPr>
        <w:t xml:space="preserve"> of the benchmark region selection process was to </w:t>
      </w:r>
      <w:r w:rsidRPr="0B416362" w:rsidR="1B2F1347">
        <w:rPr>
          <w:noProof w:val="0"/>
          <w:lang w:val="en-US"/>
        </w:rPr>
        <w:t xml:space="preserve">assess the </w:t>
      </w:r>
      <w:r w:rsidRPr="0B416362" w:rsidR="74CFF5CD">
        <w:rPr>
          <w:noProof w:val="0"/>
          <w:lang w:val="en-US"/>
        </w:rPr>
        <w:t xml:space="preserve">set of regions that had been </w:t>
      </w:r>
      <w:r w:rsidRPr="0B416362" w:rsidR="1B2F1347">
        <w:rPr>
          <w:noProof w:val="0"/>
          <w:lang w:val="en-US"/>
        </w:rPr>
        <w:t>pre-</w:t>
      </w:r>
      <w:r w:rsidRPr="0B416362" w:rsidR="3006F609">
        <w:rPr>
          <w:noProof w:val="0"/>
          <w:lang w:val="en-US"/>
        </w:rPr>
        <w:t>identif</w:t>
      </w:r>
      <w:r w:rsidRPr="0B416362" w:rsidR="710AFDEF">
        <w:rPr>
          <w:noProof w:val="0"/>
          <w:lang w:val="en-US"/>
        </w:rPr>
        <w:t>ied</w:t>
      </w:r>
      <w:r w:rsidRPr="0B416362" w:rsidR="3006F609">
        <w:rPr>
          <w:noProof w:val="0"/>
          <w:lang w:val="en-US"/>
        </w:rPr>
        <w:t xml:space="preserve"> </w:t>
      </w:r>
      <w:r w:rsidRPr="0B416362" w:rsidR="7BDBEF62">
        <w:rPr>
          <w:noProof w:val="0"/>
          <w:lang w:val="en-US"/>
        </w:rPr>
        <w:t>by the client,</w:t>
      </w:r>
      <w:r w:rsidRPr="0B416362" w:rsidR="3006F609">
        <w:rPr>
          <w:noProof w:val="0"/>
          <w:lang w:val="en-US"/>
        </w:rPr>
        <w:t xml:space="preserve"> </w:t>
      </w:r>
      <w:r w:rsidRPr="0B416362" w:rsidR="5C017E2D">
        <w:rPr>
          <w:noProof w:val="0"/>
          <w:lang w:val="en-US"/>
        </w:rPr>
        <w:t>for</w:t>
      </w:r>
      <w:r w:rsidRPr="0B416362" w:rsidR="0B0F414C">
        <w:rPr>
          <w:noProof w:val="0"/>
          <w:lang w:val="en-US"/>
        </w:rPr>
        <w:t xml:space="preserve"> reasonable </w:t>
      </w:r>
      <w:r w:rsidRPr="0B416362" w:rsidR="5D0EF7B9">
        <w:rPr>
          <w:noProof w:val="0"/>
          <w:lang w:val="en-US"/>
        </w:rPr>
        <w:t>comparability, and to verify</w:t>
      </w:r>
      <w:r w:rsidRPr="0B416362" w:rsidR="5C017E2D">
        <w:rPr>
          <w:noProof w:val="0"/>
          <w:lang w:val="en-US"/>
        </w:rPr>
        <w:t xml:space="preserve"> </w:t>
      </w:r>
      <w:r w:rsidRPr="0B416362" w:rsidR="3006F609">
        <w:rPr>
          <w:noProof w:val="0"/>
          <w:lang w:val="en-US"/>
        </w:rPr>
        <w:t xml:space="preserve">that </w:t>
      </w:r>
      <w:r w:rsidRPr="0B416362" w:rsidR="0F648323">
        <w:rPr>
          <w:noProof w:val="0"/>
          <w:lang w:val="en-US"/>
        </w:rPr>
        <w:t>they</w:t>
      </w:r>
      <w:r w:rsidRPr="0B416362" w:rsidR="73EEC6B9">
        <w:rPr>
          <w:noProof w:val="0"/>
          <w:lang w:val="en-US"/>
        </w:rPr>
        <w:t xml:space="preserve"> </w:t>
      </w:r>
      <w:r w:rsidRPr="0B416362" w:rsidR="3006F609">
        <w:rPr>
          <w:noProof w:val="0"/>
          <w:lang w:val="en-US"/>
        </w:rPr>
        <w:t xml:space="preserve">resemble the Black Hills in key structural characteristics. These characteristics include population size, economic composition, rural–urban balance, and income levels. </w:t>
      </w:r>
      <w:r w:rsidRPr="0B416362" w:rsidR="3006F609">
        <w:rPr>
          <w:noProof w:val="0"/>
          <w:lang w:val="en-US"/>
        </w:rPr>
        <w:t xml:space="preserve">More specifically, the </w:t>
      </w:r>
      <w:r w:rsidRPr="0B416362" w:rsidR="3006F609">
        <w:rPr>
          <w:noProof w:val="0"/>
          <w:lang w:val="en-US"/>
        </w:rPr>
        <w:t>selection</w:t>
      </w:r>
      <w:r w:rsidRPr="0B416362" w:rsidR="3006F609">
        <w:rPr>
          <w:noProof w:val="0"/>
          <w:lang w:val="en-US"/>
        </w:rPr>
        <w:t xml:space="preserve"> aimed</w:t>
      </w:r>
      <w:r w:rsidRPr="0B416362" w:rsidR="3006F609">
        <w:rPr>
          <w:noProof w:val="0"/>
          <w:lang w:val="en-US"/>
        </w:rPr>
        <w:t xml:space="preserve"> to</w:t>
      </w:r>
      <w:r w:rsidRPr="0B416362" w:rsidR="1B2F79CC">
        <w:rPr>
          <w:noProof w:val="0"/>
          <w:lang w:val="en-US"/>
        </w:rPr>
        <w:t>:</w:t>
      </w:r>
    </w:p>
    <w:p w:rsidR="42BC773B" w:rsidP="0B416362" w:rsidRDefault="42BC773B" w14:paraId="04BB3310" w14:textId="3861A9EF">
      <w:pPr>
        <w:pStyle w:val="ListParagraph"/>
        <w:numPr>
          <w:ilvl w:val="0"/>
          <w:numId w:val="20"/>
        </w:numPr>
        <w:ind w:left="360" w:hanging="360"/>
        <w:rPr>
          <w:rFonts w:ascii="Aptos" w:hAnsi="Aptos"/>
          <w:b w:val="0"/>
          <w:bCs w:val="0"/>
          <w:noProof w:val="0"/>
          <w:sz w:val="24"/>
          <w:szCs w:val="24"/>
          <w:lang w:val="en-US"/>
        </w:rPr>
      </w:pPr>
      <w:commentRangeStart w:id="1171178125"/>
      <w:commentRangeStart w:id="1710061544"/>
      <w:bookmarkStart w:name="_Int_dzAxSNom" w:id="962673545"/>
      <w:r w:rsidRPr="0B416362" w:rsidR="0AE1096C">
        <w:rPr>
          <w:noProof w:val="0"/>
          <w:lang w:val="en-US"/>
        </w:rPr>
        <w:t>verify</w:t>
      </w:r>
      <w:bookmarkEnd w:id="962673545"/>
      <w:r w:rsidRPr="0B416362" w:rsidR="3006F609">
        <w:rPr>
          <w:noProof w:val="0"/>
          <w:lang w:val="en-US"/>
        </w:rPr>
        <w:t xml:space="preserve"> comparability in population scale, targeting regions with populations broadly within the range of</w:t>
      </w:r>
      <w:r w:rsidRPr="0B416362" w:rsidR="3006F609">
        <w:rPr>
          <w:noProof w:val="0"/>
          <w:lang w:val="en-US"/>
        </w:rPr>
        <w:t xml:space="preserve"> </w:t>
      </w:r>
      <w:r w:rsidRPr="0B416362" w:rsidR="3006F609">
        <w:rPr>
          <w:noProof w:val="0"/>
          <w:lang w:val="en-US"/>
        </w:rPr>
        <w:t>approximately 75,00</w:t>
      </w:r>
      <w:r w:rsidRPr="0B416362" w:rsidR="3006F609">
        <w:rPr>
          <w:noProof w:val="0"/>
          <w:lang w:val="en-US"/>
        </w:rPr>
        <w:t>0</w:t>
      </w:r>
      <w:r w:rsidRPr="0B416362" w:rsidR="3006F609">
        <w:rPr>
          <w:noProof w:val="0"/>
          <w:lang w:val="en-US"/>
        </w:rPr>
        <w:t xml:space="preserve"> to 155,000 at the county level</w:t>
      </w:r>
      <w:r w:rsidRPr="0B416362" w:rsidR="58E9B0C2">
        <w:rPr>
          <w:noProof w:val="0"/>
          <w:lang w:val="en-US"/>
        </w:rPr>
        <w:t>.</w:t>
      </w:r>
      <w:r w:rsidRPr="0B416362" w:rsidR="3006F609">
        <w:rPr>
          <w:noProof w:val="0"/>
          <w:lang w:val="en-US"/>
        </w:rPr>
        <w:t xml:space="preserve"> </w:t>
      </w:r>
    </w:p>
    <w:p w:rsidR="42BC773B" w:rsidP="0B416362" w:rsidRDefault="42BC773B" w14:paraId="637B1631" w14:textId="4D68657B">
      <w:pPr>
        <w:pStyle w:val="ListParagraph"/>
        <w:numPr>
          <w:ilvl w:val="0"/>
          <w:numId w:val="20"/>
        </w:numPr>
        <w:ind w:left="360" w:hanging="360"/>
        <w:rPr>
          <w:rFonts w:ascii="Aptos" w:hAnsi="Aptos"/>
          <w:b w:val="0"/>
          <w:bCs w:val="0"/>
          <w:noProof w:val="0"/>
          <w:sz w:val="24"/>
          <w:szCs w:val="24"/>
          <w:lang w:val="en-US"/>
        </w:rPr>
      </w:pPr>
      <w:r w:rsidRPr="0B416362" w:rsidR="3006F609">
        <w:rPr>
          <w:noProof w:val="0"/>
          <w:lang w:val="en-US"/>
        </w:rPr>
        <w:t>m</w:t>
      </w:r>
      <w:r w:rsidRPr="0B416362" w:rsidR="3006F609">
        <w:rPr>
          <w:noProof w:val="0"/>
          <w:lang w:val="en-US"/>
        </w:rPr>
        <w:t>atch rural and urban composition</w:t>
      </w:r>
      <w:r w:rsidRPr="0B416362" w:rsidR="3006F609">
        <w:rPr>
          <w:noProof w:val="0"/>
          <w:lang w:val="en-US"/>
        </w:rPr>
        <w:t>, using census definitions to evaluate the proportion of urban versus rural areas</w:t>
      </w:r>
      <w:r w:rsidRPr="0B416362" w:rsidR="211316C2">
        <w:rPr>
          <w:noProof w:val="0"/>
          <w:lang w:val="en-US"/>
        </w:rPr>
        <w:t>.</w:t>
      </w:r>
      <w:r w:rsidRPr="0B416362" w:rsidR="3006F609">
        <w:rPr>
          <w:noProof w:val="0"/>
          <w:lang w:val="en-US"/>
        </w:rPr>
        <w:t xml:space="preserve"> </w:t>
      </w:r>
    </w:p>
    <w:p w:rsidR="42BC773B" w:rsidP="0B416362" w:rsidRDefault="42BC773B" w14:paraId="23BD31A3" w14:textId="74C5E763">
      <w:pPr>
        <w:pStyle w:val="ListParagraph"/>
        <w:numPr>
          <w:ilvl w:val="0"/>
          <w:numId w:val="20"/>
        </w:numPr>
        <w:ind w:left="360" w:hanging="360"/>
        <w:rPr>
          <w:rFonts w:ascii="Aptos" w:hAnsi="Aptos"/>
          <w:noProof w:val="0"/>
          <w:sz w:val="24"/>
          <w:szCs w:val="24"/>
          <w:lang w:val="en-US"/>
        </w:rPr>
      </w:pPr>
      <w:r w:rsidRPr="0B416362" w:rsidR="3006F609">
        <w:rPr>
          <w:noProof w:val="0"/>
          <w:lang w:val="en-US"/>
        </w:rPr>
        <w:t>c</w:t>
      </w:r>
      <w:r w:rsidRPr="0B416362" w:rsidR="3006F609">
        <w:rPr>
          <w:noProof w:val="0"/>
          <w:lang w:val="en-US"/>
        </w:rPr>
        <w:t>apture similar economic structures</w:t>
      </w:r>
      <w:r w:rsidRPr="0B416362" w:rsidR="3006F609">
        <w:rPr>
          <w:noProof w:val="0"/>
          <w:lang w:val="en-US"/>
        </w:rPr>
        <w:t>, and a</w:t>
      </w:r>
      <w:r w:rsidRPr="0B416362" w:rsidR="3006F609">
        <w:rPr>
          <w:noProof w:val="0"/>
          <w:lang w:val="en-US"/>
        </w:rPr>
        <w:t>lign demographic and socioeconomic indicators</w:t>
      </w:r>
      <w:r w:rsidRPr="0B416362" w:rsidR="3006F609">
        <w:rPr>
          <w:noProof w:val="0"/>
          <w:lang w:val="en-US"/>
        </w:rPr>
        <w:t>, such as age distribution, employment patterns, and income levels.</w:t>
      </w:r>
      <w:r w:rsidRPr="0B416362" w:rsidR="3006F609">
        <w:rPr>
          <w:noProof w:val="0"/>
          <w:lang w:val="en-US"/>
        </w:rPr>
        <w:t xml:space="preserve"> </w:t>
      </w:r>
      <w:commentRangeEnd w:id="1171178125"/>
      <w:r>
        <w:rPr>
          <w:rStyle w:val="CommentReference"/>
        </w:rPr>
        <w:commentReference w:id="1171178125"/>
      </w:r>
      <w:commentRangeEnd w:id="1710061544"/>
      <w:r>
        <w:rPr>
          <w:rStyle w:val="CommentReference"/>
        </w:rPr>
        <w:commentReference w:id="1710061544"/>
      </w:r>
    </w:p>
    <w:p w:rsidR="42BC773B" w:rsidP="7E9C3547" w:rsidRDefault="42BC773B" w14:paraId="5285D1F2" w14:textId="66262FE4">
      <w:pPr>
        <w:pStyle w:val="Normal"/>
        <w:rPr>
          <w:rFonts w:ascii="Aptos" w:hAnsi="Aptos"/>
          <w:noProof w:val="0"/>
          <w:sz w:val="24"/>
          <w:szCs w:val="24"/>
          <w:lang w:val="en-US"/>
        </w:rPr>
      </w:pPr>
      <w:r w:rsidRPr="0B416362" w:rsidR="3006F609">
        <w:rPr>
          <w:noProof w:val="0"/>
          <w:lang w:val="en-US"/>
        </w:rPr>
        <w:t>Overall, the goal was t</w:t>
      </w:r>
      <w:r w:rsidRPr="0B416362" w:rsidR="6C038700">
        <w:rPr>
          <w:noProof w:val="0"/>
          <w:lang w:val="en-US"/>
        </w:rPr>
        <w:t>o verify</w:t>
      </w:r>
      <w:r w:rsidRPr="0B416362" w:rsidR="789BB6E3">
        <w:rPr>
          <w:noProof w:val="0"/>
          <w:lang w:val="en-US"/>
        </w:rPr>
        <w:t xml:space="preserve"> that the</w:t>
      </w:r>
      <w:r w:rsidRPr="0B416362" w:rsidR="3006F609">
        <w:rPr>
          <w:noProof w:val="0"/>
          <w:lang w:val="en-US"/>
        </w:rPr>
        <w:t xml:space="preserve"> set of benchmark regions </w:t>
      </w:r>
      <w:r w:rsidRPr="0B416362" w:rsidR="7059B7A6">
        <w:rPr>
          <w:noProof w:val="0"/>
          <w:lang w:val="en-US"/>
        </w:rPr>
        <w:t>suggested by the client</w:t>
      </w:r>
      <w:r w:rsidRPr="0B416362" w:rsidR="3006F609">
        <w:rPr>
          <w:noProof w:val="0"/>
          <w:lang w:val="en-US"/>
        </w:rPr>
        <w:t xml:space="preserve"> provide meaningful context for comparison by reflecting similar underlying economic and demographic conditions.</w:t>
      </w:r>
      <w:r w:rsidRPr="0B416362" w:rsidR="4FD20D45">
        <w:rPr>
          <w:noProof w:val="0"/>
          <w:lang w:val="en-US"/>
        </w:rPr>
        <w:t xml:space="preserve"> </w:t>
      </w:r>
    </w:p>
    <w:p w:rsidR="2C1EB6D6" w:rsidP="7E9C3547" w:rsidRDefault="2C1EB6D6" w14:paraId="6526EA7B" w14:textId="7A962A57">
      <w:pPr>
        <w:pStyle w:val="Normal"/>
        <w:rPr>
          <w:rFonts w:ascii="Aptos" w:hAnsi="Aptos"/>
          <w:noProof w:val="0"/>
          <w:sz w:val="24"/>
          <w:szCs w:val="24"/>
          <w:lang w:val="en-US"/>
        </w:rPr>
      </w:pPr>
      <w:r w:rsidRPr="7E9C3547" w:rsidR="1DF0D41A">
        <w:rPr>
          <w:noProof w:val="0"/>
          <w:lang w:val="en-US"/>
        </w:rPr>
        <w:t>T</w:t>
      </w:r>
      <w:r w:rsidRPr="7E9C3547" w:rsidR="01106C11">
        <w:rPr>
          <w:noProof w:val="0"/>
          <w:lang w:val="en-US"/>
        </w:rPr>
        <w:t xml:space="preserve">he </w:t>
      </w:r>
      <w:r w:rsidRPr="7E9C3547" w:rsidR="1DC06347">
        <w:rPr>
          <w:noProof w:val="0"/>
          <w:lang w:val="en-US"/>
        </w:rPr>
        <w:t>eventuall</w:t>
      </w:r>
      <w:r w:rsidRPr="7E9C3547" w:rsidR="60276251">
        <w:rPr>
          <w:noProof w:val="0"/>
          <w:lang w:val="en-US"/>
        </w:rPr>
        <w:t xml:space="preserve">y </w:t>
      </w:r>
      <w:r w:rsidRPr="7E9C3547" w:rsidR="01106C11">
        <w:rPr>
          <w:noProof w:val="0"/>
          <w:lang w:val="en-US"/>
        </w:rPr>
        <w:t>selected benchmark regions</w:t>
      </w:r>
      <w:r w:rsidRPr="7E9C3547" w:rsidR="2063D9AC">
        <w:rPr>
          <w:noProof w:val="0"/>
          <w:lang w:val="en-US"/>
        </w:rPr>
        <w:t>,</w:t>
      </w:r>
      <w:r w:rsidRPr="7E9C3547" w:rsidR="01106C11">
        <w:rPr>
          <w:noProof w:val="0"/>
          <w:lang w:val="en-US"/>
        </w:rPr>
        <w:t xml:space="preserve"> </w:t>
      </w:r>
      <w:r w:rsidRPr="7E9C3547" w:rsidR="01106C11">
        <w:rPr>
          <w:noProof w:val="0"/>
          <w:lang w:val="en-US"/>
        </w:rPr>
        <w:t>Sioux Falls</w:t>
      </w:r>
      <w:r w:rsidRPr="7E9C3547" w:rsidR="019B07E6">
        <w:rPr>
          <w:noProof w:val="0"/>
          <w:lang w:val="en-US"/>
        </w:rPr>
        <w:t xml:space="preserve">, which is made up </w:t>
      </w:r>
      <w:r w:rsidRPr="7E9C3547" w:rsidR="019B07E6">
        <w:rPr>
          <w:noProof w:val="0"/>
          <w:lang w:val="en-US"/>
        </w:rPr>
        <w:t>of</w:t>
      </w:r>
      <w:r w:rsidRPr="7E9C3547" w:rsidR="229D5C45">
        <w:rPr>
          <w:noProof w:val="0"/>
          <w:lang w:val="en-US"/>
        </w:rPr>
        <w:t xml:space="preserve"> 5 counties</w:t>
      </w:r>
      <w:r w:rsidRPr="7E9C3547" w:rsidR="019B07E6">
        <w:rPr>
          <w:noProof w:val="0"/>
          <w:lang w:val="en-US"/>
        </w:rPr>
        <w:t xml:space="preserve"> (Minnehaha, Lincoln, McCook, Turner, and Rock</w:t>
      </w:r>
      <w:r w:rsidRPr="7E9C3547" w:rsidR="019B07E6">
        <w:rPr>
          <w:noProof w:val="0"/>
          <w:lang w:val="en-US"/>
        </w:rPr>
        <w:t>)</w:t>
      </w:r>
      <w:r w:rsidRPr="7E9C3547" w:rsidR="01106C11">
        <w:rPr>
          <w:noProof w:val="0"/>
          <w:lang w:val="en-US"/>
        </w:rPr>
        <w:t>,</w:t>
      </w:r>
      <w:r w:rsidRPr="7E9C3547" w:rsidR="01106C11">
        <w:rPr>
          <w:noProof w:val="0"/>
          <w:lang w:val="en-US"/>
        </w:rPr>
        <w:t xml:space="preserve"> </w:t>
      </w:r>
      <w:r w:rsidRPr="7E9C3547" w:rsidR="01106C11">
        <w:rPr>
          <w:noProof w:val="0"/>
          <w:lang w:val="en-US"/>
        </w:rPr>
        <w:t>Billings</w:t>
      </w:r>
      <w:r w:rsidRPr="7E9C3547" w:rsidR="01106C11">
        <w:rPr>
          <w:noProof w:val="0"/>
          <w:lang w:val="en-US"/>
        </w:rPr>
        <w:t xml:space="preserve">, </w:t>
      </w:r>
      <w:r w:rsidRPr="7E9C3547" w:rsidR="119B96DB">
        <w:rPr>
          <w:noProof w:val="0"/>
          <w:lang w:val="en-US"/>
        </w:rPr>
        <w:t>which is ma</w:t>
      </w:r>
      <w:r w:rsidRPr="7E9C3547" w:rsidR="119B96DB">
        <w:rPr>
          <w:noProof w:val="0"/>
          <w:lang w:val="en-US"/>
        </w:rPr>
        <w:t xml:space="preserve">de up of </w:t>
      </w:r>
      <w:r w:rsidRPr="7E9C3547" w:rsidR="43650283">
        <w:rPr>
          <w:noProof w:val="0"/>
          <w:lang w:val="en-US"/>
        </w:rPr>
        <w:t>3</w:t>
      </w:r>
      <w:r w:rsidRPr="7E9C3547" w:rsidR="119B96DB">
        <w:rPr>
          <w:noProof w:val="0"/>
          <w:lang w:val="en-US"/>
        </w:rPr>
        <w:t xml:space="preserve"> counties</w:t>
      </w:r>
      <w:r w:rsidRPr="7E9C3547" w:rsidR="4E046C35">
        <w:rPr>
          <w:noProof w:val="0"/>
          <w:lang w:val="en-US"/>
        </w:rPr>
        <w:t xml:space="preserve"> (Carbon, Stillwater, Yellowstone),</w:t>
      </w:r>
      <w:r w:rsidRPr="7E9C3547" w:rsidR="119B96DB">
        <w:rPr>
          <w:noProof w:val="0"/>
          <w:lang w:val="en-US"/>
        </w:rPr>
        <w:t xml:space="preserve"> </w:t>
      </w:r>
      <w:r w:rsidRPr="7E9C3547" w:rsidR="01106C11">
        <w:rPr>
          <w:noProof w:val="0"/>
          <w:lang w:val="en-US"/>
        </w:rPr>
        <w:t>Flagstaff</w:t>
      </w:r>
      <w:r w:rsidRPr="7E9C3547" w:rsidR="01106C11">
        <w:rPr>
          <w:noProof w:val="0"/>
          <w:lang w:val="en-US"/>
        </w:rPr>
        <w:t xml:space="preserve">, </w:t>
      </w:r>
      <w:r w:rsidRPr="7E9C3547" w:rsidR="2ACC659D">
        <w:rPr>
          <w:noProof w:val="0"/>
          <w:lang w:val="en-US"/>
        </w:rPr>
        <w:t xml:space="preserve">which </w:t>
      </w:r>
      <w:r w:rsidRPr="7E9C3547" w:rsidR="6F3AF6E1">
        <w:rPr>
          <w:noProof w:val="0"/>
          <w:lang w:val="en-US"/>
        </w:rPr>
        <w:t>has 1</w:t>
      </w:r>
      <w:r w:rsidRPr="7E9C3547" w:rsidR="2ACC659D">
        <w:rPr>
          <w:noProof w:val="0"/>
          <w:lang w:val="en-US"/>
        </w:rPr>
        <w:t xml:space="preserve"> count</w:t>
      </w:r>
      <w:r w:rsidRPr="7E9C3547" w:rsidR="67C604CF">
        <w:rPr>
          <w:noProof w:val="0"/>
          <w:lang w:val="en-US"/>
        </w:rPr>
        <w:t>y (Coconino),</w:t>
      </w:r>
      <w:r w:rsidRPr="7E9C3547" w:rsidR="2ACC659D">
        <w:rPr>
          <w:noProof w:val="0"/>
          <w:lang w:val="en-US"/>
        </w:rPr>
        <w:t xml:space="preserve"> </w:t>
      </w:r>
      <w:r w:rsidRPr="7E9C3547" w:rsidR="01106C11">
        <w:rPr>
          <w:noProof w:val="0"/>
          <w:lang w:val="en-US"/>
        </w:rPr>
        <w:t xml:space="preserve">and </w:t>
      </w:r>
      <w:r w:rsidRPr="7E9C3547" w:rsidR="01106C11">
        <w:rPr>
          <w:noProof w:val="0"/>
          <w:lang w:val="en-US"/>
        </w:rPr>
        <w:t>Missoula</w:t>
      </w:r>
      <w:r w:rsidRPr="7E9C3547" w:rsidR="74F88102">
        <w:rPr>
          <w:noProof w:val="0"/>
          <w:lang w:val="en-US"/>
        </w:rPr>
        <w:t>,</w:t>
      </w:r>
      <w:r w:rsidRPr="7E9C3547" w:rsidR="01106C11">
        <w:rPr>
          <w:noProof w:val="0"/>
          <w:lang w:val="en-US"/>
        </w:rPr>
        <w:t xml:space="preserve"> </w:t>
      </w:r>
      <w:r w:rsidRPr="7E9C3547" w:rsidR="7FA07CF9">
        <w:rPr>
          <w:noProof w:val="0"/>
          <w:lang w:val="en-US"/>
        </w:rPr>
        <w:t>which is made up of</w:t>
      </w:r>
      <w:r w:rsidRPr="7E9C3547" w:rsidR="7FA07CF9">
        <w:rPr>
          <w:noProof w:val="0"/>
          <w:lang w:val="en-US"/>
        </w:rPr>
        <w:t xml:space="preserve"> </w:t>
      </w:r>
      <w:r w:rsidRPr="7E9C3547" w:rsidR="1785868D">
        <w:rPr>
          <w:noProof w:val="0"/>
          <w:lang w:val="en-US"/>
        </w:rPr>
        <w:t>2</w:t>
      </w:r>
      <w:r w:rsidRPr="7E9C3547" w:rsidR="7FA07CF9">
        <w:rPr>
          <w:noProof w:val="0"/>
          <w:lang w:val="en-US"/>
        </w:rPr>
        <w:t xml:space="preserve"> counti</w:t>
      </w:r>
      <w:r w:rsidRPr="7E9C3547" w:rsidR="7FA07CF9">
        <w:rPr>
          <w:noProof w:val="0"/>
          <w:lang w:val="en-US"/>
        </w:rPr>
        <w:t xml:space="preserve">es </w:t>
      </w:r>
      <w:r w:rsidRPr="7E9C3547" w:rsidR="7C089EC7">
        <w:rPr>
          <w:noProof w:val="0"/>
          <w:lang w:val="en-US"/>
        </w:rPr>
        <w:t xml:space="preserve">(Mineral, Missoula), </w:t>
      </w:r>
      <w:r w:rsidRPr="7E9C3547" w:rsidR="01106C11">
        <w:rPr>
          <w:noProof w:val="0"/>
          <w:lang w:val="en-US"/>
        </w:rPr>
        <w:t>offer a balanced comparison set</w:t>
      </w:r>
      <w:r w:rsidRPr="7E9C3547" w:rsidR="105DB9AD">
        <w:rPr>
          <w:noProof w:val="0"/>
          <w:lang w:val="en-US"/>
        </w:rPr>
        <w:t>.</w:t>
      </w:r>
      <w:r w:rsidRPr="7E9C3547" w:rsidR="01106C11">
        <w:rPr>
          <w:noProof w:val="0"/>
          <w:lang w:val="en-US"/>
        </w:rPr>
        <w:t xml:space="preserve"> T</w:t>
      </w:r>
      <w:r w:rsidRPr="7E9C3547" w:rsidR="01106C11">
        <w:rPr>
          <w:noProof w:val="0"/>
          <w:lang w:val="en-US"/>
        </w:rPr>
        <w:t xml:space="preserve">ogether, </w:t>
      </w:r>
      <w:r w:rsidRPr="7E9C3547" w:rsidR="01106C11">
        <w:rPr>
          <w:noProof w:val="0"/>
          <w:lang w:val="en-US"/>
        </w:rPr>
        <w:t xml:space="preserve">these regions </w:t>
      </w:r>
      <w:r w:rsidRPr="7E9C3547" w:rsidR="01106C11">
        <w:rPr>
          <w:noProof w:val="0"/>
          <w:lang w:val="en-US"/>
        </w:rPr>
        <w:t>es</w:t>
      </w:r>
      <w:r w:rsidRPr="7E9C3547" w:rsidR="01106C11">
        <w:rPr>
          <w:noProof w:val="0"/>
          <w:lang w:val="en-US"/>
        </w:rPr>
        <w:t>tablish</w:t>
      </w:r>
      <w:r w:rsidRPr="7E9C3547" w:rsidR="01106C11">
        <w:rPr>
          <w:noProof w:val="0"/>
          <w:lang w:val="en-US"/>
        </w:rPr>
        <w:t xml:space="preserve"> a</w:t>
      </w:r>
      <w:r w:rsidRPr="7E9C3547" w:rsidR="01106C11">
        <w:rPr>
          <w:noProof w:val="0"/>
          <w:lang w:val="en-US"/>
        </w:rPr>
        <w:t xml:space="preserve"> robust foundation for analyzing how the Black Hills compares to peer regions.</w:t>
      </w:r>
    </w:p>
    <w:p w:rsidR="51CE1619" w:rsidP="74DEB153" w:rsidRDefault="51CE1619" w14:paraId="3AEAE619" w14:textId="5576A74B">
      <w:pPr>
        <w:pStyle w:val="Heading2"/>
      </w:pPr>
      <w:bookmarkStart w:name="_Toc713551027" w:id="609406551"/>
      <w:r w:rsidR="57AD9E21">
        <w:rPr/>
        <w:t>Relevant details about data sources</w:t>
      </w:r>
      <w:bookmarkEnd w:id="609406551"/>
    </w:p>
    <w:p w:rsidR="6B9DB763" w:rsidP="7E9C3547" w:rsidRDefault="6B9DB763" w14:paraId="1EBE7201" w14:textId="2AE54C5A">
      <w:pPr>
        <w:pStyle w:val="Normal"/>
        <w:rPr>
          <w:rFonts w:ascii="Aptos" w:hAnsi="Aptos"/>
          <w:noProof w:val="0"/>
          <w:sz w:val="24"/>
          <w:szCs w:val="24"/>
          <w:lang w:val="en-US"/>
        </w:rPr>
      </w:pPr>
      <w:r w:rsidRPr="7E9C3547" w:rsidR="0E42D3A3">
        <w:rPr>
          <w:noProof w:val="0"/>
          <w:lang w:val="en-US"/>
        </w:rPr>
        <w:t>The demographic analysis of the Black Hills and benchmark regions relie</w:t>
      </w:r>
      <w:r w:rsidRPr="7E9C3547" w:rsidR="6BB054A9">
        <w:rPr>
          <w:noProof w:val="0"/>
          <w:lang w:val="en-US"/>
        </w:rPr>
        <w:t>d</w:t>
      </w:r>
      <w:r w:rsidRPr="7E9C3547" w:rsidR="0E42D3A3">
        <w:rPr>
          <w:noProof w:val="0"/>
          <w:lang w:val="en-US"/>
        </w:rPr>
        <w:t xml:space="preserve"> on data from the American Community Survey (ACS), which provides annually updated estimates based on survey samples rather than complete population counts. For this study, the latest ACS 5-year estimates were used due to their full geographic coverage and higher reliability for smaller and rural regions. These estimates aggregate data over a five-year period, producing a single, stable value for each variable. </w:t>
      </w:r>
    </w:p>
    <w:p w:rsidR="6B9DB763" w:rsidP="7E9C3547" w:rsidRDefault="6B9DB763" w14:paraId="62912DD1" w14:textId="21A284B0">
      <w:pPr>
        <w:pStyle w:val="Normal"/>
        <w:rPr>
          <w:rFonts w:ascii="Aptos" w:hAnsi="Aptos"/>
          <w:noProof w:val="0"/>
          <w:sz w:val="24"/>
          <w:szCs w:val="24"/>
          <w:lang w:val="en-US"/>
        </w:rPr>
      </w:pPr>
      <w:r w:rsidRPr="7E9C3547" w:rsidR="0E42D3A3">
        <w:rPr>
          <w:noProof w:val="0"/>
          <w:lang w:val="en-US"/>
        </w:rPr>
        <w:t xml:space="preserve">While this improves statistical reliability, it also means that the data </w:t>
      </w:r>
      <w:r w:rsidRPr="7E9C3547" w:rsidR="0E42D3A3">
        <w:rPr>
          <w:noProof w:val="0"/>
          <w:lang w:val="en-US"/>
        </w:rPr>
        <w:t>represent</w:t>
      </w:r>
      <w:r w:rsidRPr="7E9C3547" w:rsidR="0E42D3A3">
        <w:rPr>
          <w:noProof w:val="0"/>
          <w:lang w:val="en-US"/>
        </w:rPr>
        <w:t xml:space="preserve"> </w:t>
      </w:r>
      <w:r w:rsidRPr="7E9C3547" w:rsidR="0E42D3A3">
        <w:rPr>
          <w:noProof w:val="0"/>
          <w:lang w:val="en-US"/>
        </w:rPr>
        <w:t>average conditions over time rather than for specific years</w:t>
      </w:r>
      <w:r w:rsidRPr="7E9C3547" w:rsidR="0E42D3A3">
        <w:rPr>
          <w:noProof w:val="0"/>
          <w:lang w:val="en-US"/>
        </w:rPr>
        <w:t>,</w:t>
      </w:r>
      <w:r w:rsidRPr="7E9C3547" w:rsidR="0E42D3A3">
        <w:rPr>
          <w:noProof w:val="0"/>
          <w:lang w:val="en-US"/>
        </w:rPr>
        <w:t xml:space="preserve"> limiting the ability to capture short-term changes or trends. </w:t>
      </w:r>
    </w:p>
    <w:p w:rsidR="6B9DB763" w:rsidP="7E9C3547" w:rsidRDefault="6B9DB763" w14:paraId="1E33E011" w14:textId="507689F6">
      <w:pPr>
        <w:pStyle w:val="Normal"/>
        <w:rPr>
          <w:rFonts w:ascii="Aptos" w:hAnsi="Aptos"/>
          <w:noProof w:val="0"/>
          <w:sz w:val="24"/>
          <w:szCs w:val="24"/>
          <w:lang w:val="en-US"/>
        </w:rPr>
      </w:pPr>
      <w:r w:rsidRPr="7E9C3547" w:rsidR="0E42D3A3">
        <w:rPr>
          <w:noProof w:val="0"/>
          <w:lang w:val="en-US"/>
        </w:rPr>
        <w:t xml:space="preserve">Additionally, because ACS outputs are pre-aggregated estimates, each region is represented by a single value per variable, which restricts the use of inferential statistical testing. As a result, the demographic comparison across benchmark regions is interpreted using descriptive analysis and visual comparison, focusing on relative magnitudes and patterns rather than statistically significant differences. This approach ensures that comparisons </w:t>
      </w:r>
      <w:r w:rsidRPr="7E9C3547" w:rsidR="0E42D3A3">
        <w:rPr>
          <w:noProof w:val="0"/>
          <w:lang w:val="en-US"/>
        </w:rPr>
        <w:t>remain</w:t>
      </w:r>
      <w:r w:rsidRPr="7E9C3547" w:rsidR="0E42D3A3">
        <w:rPr>
          <w:noProof w:val="0"/>
          <w:lang w:val="en-US"/>
        </w:rPr>
        <w:t xml:space="preserve"> meaningful while acknowledging the limitations inherent in the data structure.</w:t>
      </w:r>
    </w:p>
    <w:p w:rsidR="7744C3DF" w:rsidP="74DEB153" w:rsidRDefault="7744C3DF" w14:paraId="635F67D5" w14:textId="7EEF54E0">
      <w:pPr>
        <w:pStyle w:val="Heading2"/>
      </w:pPr>
      <w:bookmarkStart w:name="_Toc67776763" w:id="363955620"/>
      <w:r w:rsidR="1C4116B5">
        <w:rPr/>
        <w:t>Results of benchmark regions analyses</w:t>
      </w:r>
      <w:bookmarkEnd w:id="363955620"/>
    </w:p>
    <w:p w:rsidR="30636B97" w:rsidP="6A7B4749" w:rsidRDefault="30636B97" w14:paraId="0A9C9889" w14:textId="7E598872">
      <w:pPr>
        <w:pStyle w:val="Normal"/>
        <w:suppressLineNumbers w:val="0"/>
        <w:bidi w:val="0"/>
        <w:spacing w:before="0" w:beforeAutospacing="off" w:after="160" w:afterAutospacing="off" w:line="279" w:lineRule="auto"/>
        <w:ind w:left="0" w:right="0"/>
        <w:jc w:val="left"/>
      </w:pPr>
      <w:r w:rsidR="09893393">
        <w:rPr/>
        <w:t>This section presents a comparative analysis of the demographic characteristics of the Black Hil</w:t>
      </w:r>
      <w:r w:rsidR="06267B8A">
        <w:rPr/>
        <w:t>ls r</w:t>
      </w:r>
      <w:r w:rsidR="09893393">
        <w:rPr/>
        <w:t>egion</w:t>
      </w:r>
      <w:r w:rsidR="17131DD4">
        <w:rPr/>
        <w:t xml:space="preserve"> in relation to the selected benchmark regions. Analyses were carried out across k</w:t>
      </w:r>
      <w:r w:rsidR="7B0A1B60">
        <w:rPr/>
        <w:t xml:space="preserve">ey structural characteristics, including population size, </w:t>
      </w:r>
      <w:r w:rsidR="7B0A1B60">
        <w:rPr/>
        <w:t>labor</w:t>
      </w:r>
      <w:r w:rsidR="7B0A1B60">
        <w:rPr/>
        <w:t xml:space="preserve"> market dynamics, o</w:t>
      </w:r>
      <w:r w:rsidR="1D07BD8F">
        <w:rPr/>
        <w:t>ccupational composition</w:t>
      </w:r>
      <w:r w:rsidR="74D9E1BC">
        <w:rPr/>
        <w:t>,</w:t>
      </w:r>
      <w:r w:rsidR="1D07BD8F">
        <w:rPr/>
        <w:t xml:space="preserve"> and household income. </w:t>
      </w:r>
    </w:p>
    <w:p w:rsidR="79E9E8DC" w:rsidP="0B416362" w:rsidRDefault="79E9E8DC" w14:paraId="660BC79D" w14:textId="091C5ADB">
      <w:pPr>
        <w:pStyle w:val="Heading3"/>
        <w:rPr>
          <w:b w:val="1"/>
          <w:bCs w:val="1"/>
        </w:rPr>
      </w:pPr>
      <w:r w:rsidR="056DA8FD">
        <w:rPr/>
        <w:t>Population Size and Structure</w:t>
      </w:r>
    </w:p>
    <w:p w:rsidR="1228DF32" w:rsidP="7E9C3547" w:rsidRDefault="1228DF32" w14:paraId="5A9C4329" w14:textId="029328F4">
      <w:pPr>
        <w:pStyle w:val="Normal"/>
        <w:suppressLineNumbers w:val="0"/>
        <w:bidi w:val="0"/>
        <w:spacing w:before="0" w:beforeAutospacing="off" w:after="160" w:afterAutospacing="off" w:line="279" w:lineRule="auto"/>
        <w:ind w:left="0" w:right="0"/>
        <w:jc w:val="left"/>
        <w:rPr>
          <w:b w:val="0"/>
          <w:bCs w:val="0"/>
        </w:rPr>
      </w:pPr>
      <w:r w:rsidR="47E85C5C">
        <w:rPr>
          <w:b w:val="0"/>
          <w:bCs w:val="0"/>
        </w:rPr>
        <w:t xml:space="preserve">The Black Hills region has a smaller total population compared to </w:t>
      </w:r>
      <w:r w:rsidR="4225FE66">
        <w:rPr>
          <w:b w:val="0"/>
          <w:bCs w:val="0"/>
        </w:rPr>
        <w:t xml:space="preserve">the </w:t>
      </w:r>
      <w:r w:rsidR="24F8E98D">
        <w:rPr>
          <w:b w:val="0"/>
          <w:bCs w:val="0"/>
        </w:rPr>
        <w:t>Sioux</w:t>
      </w:r>
      <w:r w:rsidR="24F8E98D">
        <w:rPr>
          <w:b w:val="0"/>
          <w:bCs w:val="0"/>
        </w:rPr>
        <w:t xml:space="preserve"> Falls region</w:t>
      </w:r>
      <w:r w:rsidR="7A5BE191">
        <w:rPr>
          <w:b w:val="0"/>
          <w:bCs w:val="0"/>
        </w:rPr>
        <w:t xml:space="preserve"> </w:t>
      </w:r>
      <w:r w:rsidR="24F8E98D">
        <w:rPr>
          <w:b w:val="0"/>
          <w:bCs w:val="0"/>
        </w:rPr>
        <w:t>but has</w:t>
      </w:r>
      <w:r w:rsidR="744BE1EB">
        <w:rPr>
          <w:b w:val="0"/>
          <w:bCs w:val="0"/>
        </w:rPr>
        <w:t xml:space="preserve"> a</w:t>
      </w:r>
      <w:r w:rsidR="24F8E98D">
        <w:rPr>
          <w:b w:val="0"/>
          <w:bCs w:val="0"/>
        </w:rPr>
        <w:t xml:space="preserve"> higher total population than the other </w:t>
      </w:r>
      <w:r w:rsidR="1B0ABFF4">
        <w:rPr>
          <w:b w:val="0"/>
          <w:bCs w:val="0"/>
        </w:rPr>
        <w:t xml:space="preserve">three </w:t>
      </w:r>
      <w:r w:rsidR="24F8E98D">
        <w:rPr>
          <w:b w:val="0"/>
          <w:bCs w:val="0"/>
        </w:rPr>
        <w:t>benchmark regions</w:t>
      </w:r>
      <w:r w:rsidR="2F96887D">
        <w:rPr>
          <w:b w:val="0"/>
          <w:bCs w:val="0"/>
        </w:rPr>
        <w:t xml:space="preserve"> (Figure </w:t>
      </w:r>
      <w:r w:rsidR="387EF23D">
        <w:rPr>
          <w:b w:val="0"/>
          <w:bCs w:val="0"/>
        </w:rPr>
        <w:t>3-1</w:t>
      </w:r>
      <w:r w:rsidR="2F96887D">
        <w:rPr>
          <w:b w:val="0"/>
          <w:bCs w:val="0"/>
        </w:rPr>
        <w:t>)</w:t>
      </w:r>
      <w:r w:rsidR="21D75B09">
        <w:rPr>
          <w:b w:val="0"/>
          <w:bCs w:val="0"/>
        </w:rPr>
        <w:t>.</w:t>
      </w:r>
    </w:p>
    <w:p w:rsidR="7E9C3547" w:rsidP="7E9C3547" w:rsidRDefault="7E9C3547" w14:paraId="1860D2B7" w14:textId="09F6A5D3">
      <w:pPr>
        <w:pStyle w:val="Normal"/>
        <w:suppressLineNumbers w:val="0"/>
        <w:bidi w:val="0"/>
        <w:spacing w:before="0" w:beforeAutospacing="off" w:after="0" w:afterAutospacing="off" w:line="279" w:lineRule="auto"/>
        <w:ind w:left="0" w:right="0"/>
        <w:jc w:val="left"/>
        <w:rPr>
          <w:b w:val="0"/>
          <w:bCs w:val="0"/>
        </w:rPr>
      </w:pPr>
    </w:p>
    <w:p w:rsidR="1228DF32" w:rsidP="0B416362" w:rsidRDefault="1228DF32" w14:paraId="0375A6F5" w14:textId="0FBF5467">
      <w:pPr>
        <w:pStyle w:val="Table/FigureTitle"/>
        <w:keepNext w:val="1"/>
        <w:rPr>
          <w:rFonts w:ascii="Arial" w:hAnsi="Arial" w:eastAsia="Arial" w:cs="Arial"/>
          <w:b w:val="1"/>
          <w:bCs w:val="1"/>
          <w:i w:val="0"/>
          <w:iCs w:val="0"/>
          <w:sz w:val="16"/>
          <w:szCs w:val="16"/>
        </w:rPr>
      </w:pPr>
      <w:r w:rsidR="3D588A90">
        <w:rPr/>
        <w:t>Figure 3-1</w:t>
      </w:r>
      <w:r w:rsidR="1664FE75">
        <w:rPr/>
        <w:t>:</w:t>
      </w:r>
      <w:r w:rsidR="3D588A90">
        <w:rPr/>
        <w:t xml:space="preserve"> Total Population of Black Hills with Benchmark Regions</w:t>
      </w:r>
    </w:p>
    <w:p w:rsidR="1228DF32" w:rsidP="031C7438" w:rsidRDefault="1228DF32" w14:paraId="41BC15DF" w14:textId="7B8F4556">
      <w:pPr>
        <w:pStyle w:val="Normal"/>
        <w:bidi w:val="0"/>
        <w:spacing w:before="0" w:beforeAutospacing="off" w:after="160" w:afterAutospacing="off" w:line="279" w:lineRule="auto"/>
        <w:ind w:left="0" w:right="0"/>
        <w:jc w:val="left"/>
        <w:rPr>
          <w:rFonts w:ascii="Arial" w:hAnsi="Arial" w:eastAsia="Arial" w:cs="Arial"/>
          <w:b w:val="1"/>
          <w:bCs w:val="1"/>
          <w:i w:val="0"/>
          <w:iCs w:val="0"/>
          <w:sz w:val="16"/>
          <w:szCs w:val="16"/>
        </w:rPr>
      </w:pPr>
      <w:r w:rsidR="342708BA">
        <w:drawing>
          <wp:inline wp14:editId="65DB7890" wp14:anchorId="66BA7D24">
            <wp:extent cx="5419288" cy="2916030"/>
            <wp:effectExtent l="0" t="0" r="0" b="0"/>
            <wp:docPr id="16554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47504" name="Picture 165547504"/>
                    <pic:cNvPicPr/>
                  </pic:nvPicPr>
                  <pic:blipFill>
                    <a:blip xmlns:r="http://schemas.openxmlformats.org/officeDocument/2006/relationships" r:embed="rId257456246">
                      <a:extLst>
                        <a:ext uri="{28A0092B-C50C-407E-A947-70E740481C1C}">
                          <a14:useLocalDpi xmlns:a14="http://schemas.microsoft.com/office/drawing/2010/main"/>
                        </a:ext>
                      </a:extLst>
                    </a:blip>
                    <a:stretch>
                      <a:fillRect/>
                    </a:stretch>
                  </pic:blipFill>
                  <pic:spPr>
                    <a:xfrm rot="0">
                      <a:off x="0" y="0"/>
                      <a:ext cx="5419288" cy="2916030"/>
                    </a:xfrm>
                    <a:prstGeom prst="rect">
                      <a:avLst/>
                    </a:prstGeom>
                  </pic:spPr>
                </pic:pic>
              </a:graphicData>
            </a:graphic>
          </wp:inline>
        </w:drawing>
      </w:r>
    </w:p>
    <w:p w:rsidR="7E9C3547" w:rsidP="7E9C3547" w:rsidRDefault="7E9C3547" w14:paraId="1AE4C1AF" w14:textId="2CEDCE5E">
      <w:pPr>
        <w:pStyle w:val="Table/FigureTitle"/>
        <w:bidi w:val="0"/>
      </w:pPr>
    </w:p>
    <w:p w:rsidR="1228DF32" w:rsidP="0B416362" w:rsidRDefault="1228DF32" w14:paraId="696B3527" w14:textId="62397CD1">
      <w:pPr>
        <w:pStyle w:val="Table/FigureTitle"/>
        <w:keepNext w:val="1"/>
        <w:rPr>
          <w:rFonts w:ascii="Arial" w:hAnsi="Arial" w:eastAsia="Arial" w:cs="Arial"/>
          <w:b w:val="1"/>
          <w:bCs w:val="1"/>
          <w:i w:val="0"/>
          <w:iCs w:val="0"/>
          <w:sz w:val="16"/>
          <w:szCs w:val="16"/>
        </w:rPr>
      </w:pPr>
      <w:r w:rsidR="66CEEEB9">
        <w:rPr/>
        <w:t>Table</w:t>
      </w:r>
      <w:r w:rsidR="51B39EEE">
        <w:rPr/>
        <w:t xml:space="preserve"> </w:t>
      </w:r>
      <w:r w:rsidR="66CEEEB9">
        <w:rPr/>
        <w:t>3-1: Total Population of Black Hills with Benchmark Regions</w:t>
      </w:r>
    </w:p>
    <w:tbl>
      <w:tblPr>
        <w:tblStyle w:val="TableGrid"/>
        <w:bidiVisual w:val="0"/>
        <w:tblW w:w="8280" w:type="dxa"/>
        <w:tblBorders>
          <w:top w:val="single" w:sz="6"/>
          <w:left w:val="single" w:sz="6"/>
          <w:bottom w:val="single" w:sz="6"/>
          <w:right w:val="single" w:sz="6"/>
        </w:tblBorders>
        <w:tblLook w:val="04A0" w:firstRow="1" w:lastRow="0" w:firstColumn="1" w:lastColumn="0" w:noHBand="0" w:noVBand="1"/>
      </w:tblPr>
      <w:tblGrid>
        <w:gridCol w:w="1995"/>
        <w:gridCol w:w="1635"/>
        <w:gridCol w:w="1500"/>
        <w:gridCol w:w="1500"/>
        <w:gridCol w:w="1650"/>
      </w:tblGrid>
      <w:tr w:rsidR="031C7438" w:rsidTr="7E9C3547" w14:paraId="10B686F0">
        <w:trPr>
          <w:trHeight w:val="300"/>
        </w:trPr>
        <w:tc>
          <w:tcPr>
            <w:tcW w:w="1995" w:type="dxa"/>
            <w:shd w:val="clear" w:color="auto" w:fill="DEEAF0"/>
            <w:tcMar>
              <w:left w:w="105" w:type="dxa"/>
              <w:right w:w="105" w:type="dxa"/>
            </w:tcMar>
            <w:vAlign w:val="center"/>
          </w:tcPr>
          <w:p w:rsidR="3A1AA7ED" w:rsidP="7E9C3547" w:rsidRDefault="3A1AA7ED" w14:paraId="4E96B482"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35" w:type="dxa"/>
            <w:shd w:val="clear" w:color="auto" w:fill="DEEAF0"/>
            <w:tcMar>
              <w:left w:w="105" w:type="dxa"/>
              <w:right w:w="105" w:type="dxa"/>
            </w:tcMar>
            <w:vAlign w:val="center"/>
          </w:tcPr>
          <w:p w:rsidR="3A1AA7ED" w:rsidP="7E9C3547" w:rsidRDefault="3A1AA7ED" w14:paraId="6F5CC413"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00" w:type="dxa"/>
            <w:shd w:val="clear" w:color="auto" w:fill="DEEAF0"/>
            <w:tcMar>
              <w:left w:w="105" w:type="dxa"/>
              <w:right w:w="105" w:type="dxa"/>
            </w:tcMar>
            <w:vAlign w:val="center"/>
          </w:tcPr>
          <w:p w:rsidR="3A1AA7ED" w:rsidP="7E9C3547" w:rsidRDefault="3A1AA7ED" w14:paraId="6070B68F"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500" w:type="dxa"/>
            <w:shd w:val="clear" w:color="auto" w:fill="DEEAF0"/>
            <w:tcMar>
              <w:left w:w="105" w:type="dxa"/>
              <w:right w:w="105" w:type="dxa"/>
            </w:tcMar>
            <w:vAlign w:val="center"/>
          </w:tcPr>
          <w:p w:rsidR="3A1AA7ED" w:rsidP="7E9C3547" w:rsidRDefault="3A1AA7ED" w14:paraId="1EABE2D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650" w:type="dxa"/>
            <w:shd w:val="clear" w:color="auto" w:fill="DEEAF0"/>
            <w:tcMar>
              <w:left w:w="105" w:type="dxa"/>
              <w:right w:w="105" w:type="dxa"/>
            </w:tcMar>
            <w:vAlign w:val="center"/>
          </w:tcPr>
          <w:p w:rsidR="3A1AA7ED" w:rsidP="7E9C3547" w:rsidRDefault="3A1AA7ED" w14:paraId="7F28F921"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511B300F">
        <w:trPr>
          <w:trHeight w:val="300"/>
        </w:trPr>
        <w:tc>
          <w:tcPr>
            <w:tcW w:w="1995" w:type="dxa"/>
            <w:tcMar>
              <w:left w:w="105" w:type="dxa"/>
              <w:right w:w="105" w:type="dxa"/>
            </w:tcMar>
            <w:vAlign w:val="center"/>
          </w:tcPr>
          <w:p w:rsidR="3581C8E0" w:rsidP="7E9C3547" w:rsidRDefault="3581C8E0" w14:paraId="1F1C617A" w14:textId="680B569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000000" w:themeColor="text1" w:themeTint="FF" w:themeShade="FF"/>
                <w:sz w:val="20"/>
                <w:szCs w:val="20"/>
                <w:u w:val="none"/>
                <w:lang w:val="en-US"/>
              </w:rPr>
              <w:t>211,608</w:t>
            </w:r>
          </w:p>
        </w:tc>
        <w:tc>
          <w:tcPr>
            <w:tcW w:w="1635" w:type="dxa"/>
            <w:tcMar>
              <w:left w:w="105" w:type="dxa"/>
              <w:right w:w="105" w:type="dxa"/>
            </w:tcMar>
            <w:vAlign w:val="center"/>
          </w:tcPr>
          <w:p w:rsidR="3581C8E0" w:rsidP="7E9C3547" w:rsidRDefault="3581C8E0" w14:paraId="7A4F7309" w14:textId="3036B9B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000000" w:themeColor="text1" w:themeTint="FF" w:themeShade="FF"/>
                <w:sz w:val="20"/>
                <w:szCs w:val="20"/>
                <w:u w:val="none"/>
                <w:lang w:val="en-US"/>
              </w:rPr>
              <w:t>189,255</w:t>
            </w:r>
          </w:p>
        </w:tc>
        <w:tc>
          <w:tcPr>
            <w:tcW w:w="1500" w:type="dxa"/>
            <w:tcMar>
              <w:left w:w="105" w:type="dxa"/>
              <w:right w:w="105" w:type="dxa"/>
            </w:tcMar>
            <w:vAlign w:val="center"/>
          </w:tcPr>
          <w:p w:rsidR="7ECA4E59" w:rsidP="7E9C3547" w:rsidRDefault="7ECA4E59" w14:paraId="3D6846C5" w14:textId="5A74599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70488FF">
              <w:rPr>
                <w:rFonts w:ascii="Arial" w:hAnsi="Arial" w:eastAsia="Arial" w:cs="Arial"/>
                <w:b w:val="0"/>
                <w:bCs w:val="0"/>
                <w:i w:val="0"/>
                <w:iCs w:val="0"/>
                <w:strike w:val="0"/>
                <w:dstrike w:val="0"/>
                <w:color w:val="000000" w:themeColor="text1" w:themeTint="FF" w:themeShade="FF"/>
                <w:sz w:val="20"/>
                <w:szCs w:val="20"/>
                <w:u w:val="none"/>
                <w:lang w:val="en-US"/>
              </w:rPr>
              <w:t>144,508</w:t>
            </w:r>
          </w:p>
        </w:tc>
        <w:tc>
          <w:tcPr>
            <w:tcW w:w="1500" w:type="dxa"/>
            <w:tcMar>
              <w:left w:w="105" w:type="dxa"/>
              <w:right w:w="105" w:type="dxa"/>
            </w:tcMar>
            <w:vAlign w:val="center"/>
          </w:tcPr>
          <w:p w:rsidR="46C43EFF" w:rsidP="7E9C3547" w:rsidRDefault="46C43EFF" w14:paraId="5F3B4776" w14:textId="4006D35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9EE3CA">
              <w:rPr>
                <w:rFonts w:ascii="Arial" w:hAnsi="Arial" w:eastAsia="Arial" w:cs="Arial"/>
                <w:b w:val="0"/>
                <w:bCs w:val="0"/>
                <w:i w:val="0"/>
                <w:iCs w:val="0"/>
                <w:strike w:val="0"/>
                <w:dstrike w:val="0"/>
                <w:color w:val="000000" w:themeColor="text1" w:themeTint="FF" w:themeShade="FF"/>
                <w:sz w:val="20"/>
                <w:szCs w:val="20"/>
                <w:u w:val="none"/>
                <w:lang w:val="en-US"/>
              </w:rPr>
              <w:t>125,631</w:t>
            </w:r>
          </w:p>
        </w:tc>
        <w:tc>
          <w:tcPr>
            <w:tcW w:w="1650" w:type="dxa"/>
            <w:tcMar>
              <w:left w:w="105" w:type="dxa"/>
              <w:right w:w="105" w:type="dxa"/>
            </w:tcMar>
            <w:vAlign w:val="center"/>
          </w:tcPr>
          <w:p w:rsidR="3214B18D" w:rsidP="7E9C3547" w:rsidRDefault="3214B18D" w14:paraId="4A145671" w14:textId="38A117F6">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2A4858">
              <w:rPr>
                <w:rFonts w:ascii="Arial" w:hAnsi="Arial" w:eastAsia="Arial" w:cs="Arial"/>
                <w:b w:val="0"/>
                <w:bCs w:val="0"/>
                <w:i w:val="0"/>
                <w:iCs w:val="0"/>
                <w:strike w:val="0"/>
                <w:dstrike w:val="0"/>
                <w:color w:val="000000" w:themeColor="text1" w:themeTint="FF" w:themeShade="FF"/>
                <w:sz w:val="20"/>
                <w:szCs w:val="20"/>
                <w:u w:val="none"/>
                <w:lang w:val="en-US"/>
              </w:rPr>
              <w:t>298,181</w:t>
            </w:r>
          </w:p>
        </w:tc>
      </w:tr>
    </w:tbl>
    <w:p w:rsidR="7E9C3547" w:rsidP="7E9C3547" w:rsidRDefault="7E9C3547" w14:paraId="436CEDE2" w14:textId="11D63A57">
      <w:pPr>
        <w:pStyle w:val="Normal"/>
        <w:suppressLineNumbers w:val="0"/>
        <w:bidi w:val="0"/>
        <w:spacing w:before="0" w:beforeAutospacing="off" w:after="0" w:afterAutospacing="off" w:line="279" w:lineRule="auto"/>
        <w:rPr>
          <w:b w:val="0"/>
          <w:bCs w:val="0"/>
        </w:rPr>
      </w:pPr>
    </w:p>
    <w:p w:rsidR="6A7B4749" w:rsidP="7E9C3547" w:rsidRDefault="6A7B4749" w14:paraId="66A0143F" w14:textId="56B7BB66">
      <w:pPr>
        <w:pStyle w:val="Normal"/>
        <w:suppressLineNumbers w:val="0"/>
        <w:bidi w:val="0"/>
        <w:spacing w:before="0" w:beforeAutospacing="off" w:after="160" w:afterAutospacing="off" w:line="279" w:lineRule="auto"/>
        <w:ind/>
        <w:rPr>
          <w:b w:val="0"/>
          <w:bCs w:val="0"/>
        </w:rPr>
      </w:pPr>
      <w:r w:rsidR="35E23339">
        <w:rPr>
          <w:b w:val="0"/>
          <w:bCs w:val="0"/>
        </w:rPr>
        <w:t xml:space="preserve">However, the population aged 16 and above in the Black Hills region shows a substantial proportion of the total population falling within the working age category, which is consistent with the patterns </w:t>
      </w:r>
      <w:r w:rsidR="35E23339">
        <w:rPr>
          <w:b w:val="0"/>
          <w:bCs w:val="0"/>
        </w:rPr>
        <w:t>observed</w:t>
      </w:r>
      <w:r w:rsidR="35E23339">
        <w:rPr>
          <w:b w:val="0"/>
          <w:bCs w:val="0"/>
        </w:rPr>
        <w:t xml:space="preserve"> in the benchmark regions (Figure 3-2).</w:t>
      </w:r>
    </w:p>
    <w:p w:rsidR="6A7B4749" w:rsidP="031C7438" w:rsidRDefault="6A7B4749" w14:paraId="61388ECE" w14:textId="177EF2B6">
      <w:pPr>
        <w:pStyle w:val="Normal"/>
        <w:suppressLineNumbers w:val="0"/>
        <w:bidi w:val="0"/>
        <w:spacing w:before="0" w:beforeAutospacing="off" w:after="0" w:afterAutospacing="off" w:line="279" w:lineRule="auto"/>
        <w:ind w:left="0" w:right="0"/>
        <w:jc w:val="left"/>
        <w:rPr>
          <w:b w:val="0"/>
          <w:bCs w:val="0"/>
        </w:rPr>
      </w:pPr>
    </w:p>
    <w:p w:rsidR="6A7B4749" w:rsidP="0B416362" w:rsidRDefault="6A7B4749" w14:paraId="2E3F1117" w14:textId="6D4C347D">
      <w:pPr>
        <w:pStyle w:val="Normal"/>
        <w:keepNext w:val="1"/>
        <w:suppressLineNumbers w:val="0"/>
        <w:bidi w:val="0"/>
        <w:spacing w:before="0" w:beforeAutospacing="off" w:after="0" w:afterAutospacing="off" w:line="279" w:lineRule="auto"/>
        <w:ind w:left="0" w:right="0"/>
        <w:jc w:val="left"/>
        <w:rPr>
          <w:rFonts w:ascii="Arial" w:hAnsi="Arial" w:eastAsia="Arial" w:cs="Arial"/>
          <w:b w:val="1"/>
          <w:bCs w:val="1"/>
          <w:i w:val="0"/>
          <w:iCs w:val="0"/>
          <w:sz w:val="20"/>
          <w:szCs w:val="20"/>
        </w:rPr>
      </w:pPr>
      <w:r w:rsidRPr="0B416362" w:rsidR="4999A397">
        <w:rPr>
          <w:rFonts w:ascii="Arial" w:hAnsi="Arial" w:eastAsia="Arial" w:cs="Arial"/>
          <w:b w:val="1"/>
          <w:bCs w:val="1"/>
          <w:i w:val="0"/>
          <w:iCs w:val="0"/>
          <w:sz w:val="20"/>
          <w:szCs w:val="20"/>
        </w:rPr>
        <w:t>Figure</w:t>
      </w:r>
      <w:r w:rsidRPr="0B416362" w:rsidR="5F9748F7">
        <w:rPr>
          <w:rFonts w:ascii="Arial" w:hAnsi="Arial" w:eastAsia="Arial" w:cs="Arial"/>
          <w:b w:val="1"/>
          <w:bCs w:val="1"/>
          <w:i w:val="0"/>
          <w:iCs w:val="0"/>
          <w:sz w:val="20"/>
          <w:szCs w:val="20"/>
        </w:rPr>
        <w:t xml:space="preserve"> 3-</w:t>
      </w:r>
      <w:r w:rsidRPr="0B416362" w:rsidR="2793F46F">
        <w:rPr>
          <w:rFonts w:ascii="Arial" w:hAnsi="Arial" w:eastAsia="Arial" w:cs="Arial"/>
          <w:b w:val="1"/>
          <w:bCs w:val="1"/>
          <w:i w:val="0"/>
          <w:iCs w:val="0"/>
          <w:sz w:val="20"/>
          <w:szCs w:val="20"/>
        </w:rPr>
        <w:t>2</w:t>
      </w:r>
      <w:r w:rsidRPr="0B416362" w:rsidR="5F9748F7">
        <w:rPr>
          <w:rFonts w:ascii="Arial" w:hAnsi="Arial" w:eastAsia="Arial" w:cs="Arial"/>
          <w:b w:val="1"/>
          <w:bCs w:val="1"/>
          <w:i w:val="0"/>
          <w:iCs w:val="0"/>
          <w:sz w:val="20"/>
          <w:szCs w:val="20"/>
        </w:rPr>
        <w:t>: Population</w:t>
      </w:r>
      <w:r w:rsidRPr="0B416362" w:rsidR="6584FBEF">
        <w:rPr>
          <w:rFonts w:ascii="Arial" w:hAnsi="Arial" w:eastAsia="Arial" w:cs="Arial"/>
          <w:b w:val="1"/>
          <w:bCs w:val="1"/>
          <w:i w:val="0"/>
          <w:iCs w:val="0"/>
          <w:sz w:val="20"/>
          <w:szCs w:val="20"/>
        </w:rPr>
        <w:t xml:space="preserve"> (Aged 16+ Years)</w:t>
      </w:r>
      <w:r w:rsidRPr="0B416362" w:rsidR="5F9748F7">
        <w:rPr>
          <w:rFonts w:ascii="Arial" w:hAnsi="Arial" w:eastAsia="Arial" w:cs="Arial"/>
          <w:b w:val="1"/>
          <w:bCs w:val="1"/>
          <w:i w:val="0"/>
          <w:iCs w:val="0"/>
          <w:sz w:val="20"/>
          <w:szCs w:val="20"/>
        </w:rPr>
        <w:t xml:space="preserve"> of Black Hills with Benchmark Regions</w:t>
      </w:r>
    </w:p>
    <w:p w:rsidR="6A7B4749" w:rsidP="031C7438" w:rsidRDefault="6A7B4749" w14:paraId="1D4FADEA" w14:textId="0C58C0DA">
      <w:pPr>
        <w:pStyle w:val="Normal"/>
        <w:suppressLineNumbers w:val="0"/>
        <w:bidi w:val="0"/>
        <w:spacing w:before="0" w:beforeAutospacing="off" w:after="160" w:afterAutospacing="off" w:line="279" w:lineRule="auto"/>
        <w:ind/>
      </w:pPr>
      <w:r w:rsidR="5BDD605F">
        <w:drawing>
          <wp:inline wp14:editId="3677AE85" wp14:anchorId="166B0838">
            <wp:extent cx="5438905" cy="3404302"/>
            <wp:effectExtent l="0" t="0" r="0" b="0"/>
            <wp:docPr id="585168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168362" name="Picture 585168362"/>
                    <pic:cNvPicPr/>
                  </pic:nvPicPr>
                  <pic:blipFill>
                    <a:blip xmlns:r="http://schemas.openxmlformats.org/officeDocument/2006/relationships" r:embed="rId238964867">
                      <a:extLst>
                        <a:ext uri="{28A0092B-C50C-407E-A947-70E740481C1C}">
                          <a14:useLocalDpi xmlns:a14="http://schemas.microsoft.com/office/drawing/2010/main"/>
                        </a:ext>
                      </a:extLst>
                    </a:blip>
                    <a:stretch>
                      <a:fillRect/>
                    </a:stretch>
                  </pic:blipFill>
                  <pic:spPr>
                    <a:xfrm rot="0">
                      <a:off x="0" y="0"/>
                      <a:ext cx="5438905" cy="3404302"/>
                    </a:xfrm>
                    <a:prstGeom prst="rect">
                      <a:avLst/>
                    </a:prstGeom>
                  </pic:spPr>
                </pic:pic>
              </a:graphicData>
            </a:graphic>
          </wp:inline>
        </w:drawing>
      </w:r>
    </w:p>
    <w:p w:rsidR="6A7B4749" w:rsidP="0B416362" w:rsidRDefault="6A7B4749" w14:paraId="1E72E346" w14:textId="14F68015">
      <w:pPr>
        <w:pStyle w:val="Table/FigureTitle"/>
        <w:keepNext w:val="1"/>
        <w:rPr>
          <w:rFonts w:ascii="Arial" w:hAnsi="Arial" w:eastAsia="Arial" w:cs="Arial"/>
          <w:b w:val="1"/>
          <w:bCs w:val="1"/>
          <w:i w:val="0"/>
          <w:iCs w:val="0"/>
          <w:sz w:val="20"/>
          <w:szCs w:val="20"/>
        </w:rPr>
      </w:pPr>
      <w:r w:rsidR="61C6ACFE">
        <w:rPr/>
        <w:t>Table 3-</w:t>
      </w:r>
      <w:r w:rsidR="17483F8B">
        <w:rPr/>
        <w:t>2</w:t>
      </w:r>
      <w:r w:rsidR="61C6ACFE">
        <w:rPr/>
        <w:t xml:space="preserve">: </w:t>
      </w:r>
      <w:r w:rsidR="596203EE">
        <w:rPr/>
        <w:t>Population (Aged 16+ Years)</w:t>
      </w:r>
      <w:r w:rsidR="61C6ACFE">
        <w:rPr/>
        <w:t xml:space="preserve"> of Black Hills with Benchmark Regions</w:t>
      </w:r>
    </w:p>
    <w:tbl>
      <w:tblPr>
        <w:tblStyle w:val="TableGrid"/>
        <w:bidiVisual w:val="0"/>
        <w:tblW w:w="8295" w:type="dxa"/>
        <w:tblBorders>
          <w:top w:val="single" w:sz="6"/>
          <w:left w:val="single" w:sz="6"/>
          <w:bottom w:val="single" w:sz="6"/>
          <w:right w:val="single" w:sz="6"/>
        </w:tblBorders>
        <w:tblLook w:val="04A0" w:firstRow="1" w:lastRow="0" w:firstColumn="1" w:lastColumn="0" w:noHBand="0" w:noVBand="1"/>
      </w:tblPr>
      <w:tblGrid>
        <w:gridCol w:w="1830"/>
        <w:gridCol w:w="1710"/>
        <w:gridCol w:w="1485"/>
        <w:gridCol w:w="1680"/>
        <w:gridCol w:w="1590"/>
      </w:tblGrid>
      <w:tr w:rsidR="031C7438" w:rsidTr="7E9C3547" w14:paraId="67313E9C">
        <w:trPr>
          <w:trHeight w:val="300"/>
        </w:trPr>
        <w:tc>
          <w:tcPr>
            <w:tcW w:w="1830" w:type="dxa"/>
            <w:shd w:val="clear" w:color="auto" w:fill="DEEAF0"/>
            <w:tcMar>
              <w:left w:w="105" w:type="dxa"/>
              <w:right w:w="105" w:type="dxa"/>
            </w:tcMar>
            <w:vAlign w:val="center"/>
          </w:tcPr>
          <w:p w:rsidR="031C7438" w:rsidP="7E9C3547" w:rsidRDefault="031C7438" w14:paraId="77922520"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710" w:type="dxa"/>
            <w:shd w:val="clear" w:color="auto" w:fill="DEEAF0"/>
            <w:tcMar>
              <w:left w:w="105" w:type="dxa"/>
              <w:right w:w="105" w:type="dxa"/>
            </w:tcMar>
            <w:vAlign w:val="center"/>
          </w:tcPr>
          <w:p w:rsidR="031C7438" w:rsidP="7E9C3547" w:rsidRDefault="031C7438" w14:paraId="204ECAAD"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485" w:type="dxa"/>
            <w:shd w:val="clear" w:color="auto" w:fill="DEEAF0"/>
            <w:tcMar>
              <w:left w:w="105" w:type="dxa"/>
              <w:right w:w="105" w:type="dxa"/>
            </w:tcMar>
            <w:vAlign w:val="center"/>
          </w:tcPr>
          <w:p w:rsidR="031C7438" w:rsidP="7E9C3547" w:rsidRDefault="031C7438" w14:paraId="73450BA8"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680" w:type="dxa"/>
            <w:shd w:val="clear" w:color="auto" w:fill="DEEAF0"/>
            <w:tcMar>
              <w:left w:w="105" w:type="dxa"/>
              <w:right w:w="105" w:type="dxa"/>
            </w:tcMar>
            <w:vAlign w:val="center"/>
          </w:tcPr>
          <w:p w:rsidR="031C7438" w:rsidP="7E9C3547" w:rsidRDefault="031C7438" w14:paraId="437B6EBD"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0DF0C4AE"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6B7DAFFA">
        <w:trPr>
          <w:trHeight w:val="300"/>
        </w:trPr>
        <w:tc>
          <w:tcPr>
            <w:tcW w:w="1830" w:type="dxa"/>
            <w:tcMar>
              <w:left w:w="105" w:type="dxa"/>
              <w:right w:w="105" w:type="dxa"/>
            </w:tcMar>
            <w:vAlign w:val="center"/>
          </w:tcPr>
          <w:p w:rsidR="25393E6E" w:rsidP="7E9C3547" w:rsidRDefault="25393E6E" w14:paraId="227FABD4" w14:textId="13123F5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000000" w:themeColor="text1" w:themeTint="FF" w:themeShade="FF"/>
                <w:sz w:val="20"/>
                <w:szCs w:val="20"/>
                <w:u w:val="none"/>
                <w:lang w:val="en-US"/>
              </w:rPr>
              <w:t>171,524</w:t>
            </w:r>
          </w:p>
        </w:tc>
        <w:tc>
          <w:tcPr>
            <w:tcW w:w="1710" w:type="dxa"/>
            <w:tcMar>
              <w:left w:w="105" w:type="dxa"/>
              <w:right w:w="105" w:type="dxa"/>
            </w:tcMar>
            <w:vAlign w:val="center"/>
          </w:tcPr>
          <w:p w:rsidR="25393E6E" w:rsidP="7E9C3547" w:rsidRDefault="25393E6E" w14:paraId="55673BCC" w14:textId="0EC5937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000000" w:themeColor="text1" w:themeTint="FF" w:themeShade="FF"/>
                <w:sz w:val="20"/>
                <w:szCs w:val="20"/>
                <w:u w:val="none"/>
                <w:lang w:val="en-US"/>
              </w:rPr>
              <w:t>151,540</w:t>
            </w:r>
          </w:p>
        </w:tc>
        <w:tc>
          <w:tcPr>
            <w:tcW w:w="1485" w:type="dxa"/>
            <w:tcMar>
              <w:left w:w="105" w:type="dxa"/>
              <w:right w:w="105" w:type="dxa"/>
            </w:tcMar>
            <w:vAlign w:val="center"/>
          </w:tcPr>
          <w:p w:rsidR="031C7438" w:rsidP="7E9C3547" w:rsidRDefault="031C7438" w14:paraId="02CA6F73" w14:textId="6CE20FA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1</w:t>
            </w:r>
            <w:r w:rsidRPr="7E9C3547" w:rsidR="64B304D4">
              <w:rPr>
                <w:rFonts w:ascii="Arial" w:hAnsi="Arial" w:eastAsia="Arial" w:cs="Arial"/>
                <w:b w:val="0"/>
                <w:bCs w:val="0"/>
                <w:i w:val="0"/>
                <w:iCs w:val="0"/>
                <w:strike w:val="0"/>
                <w:dstrike w:val="0"/>
                <w:color w:val="000000" w:themeColor="text1" w:themeTint="FF" w:themeShade="FF"/>
                <w:sz w:val="20"/>
                <w:szCs w:val="20"/>
                <w:u w:val="none"/>
                <w:lang w:val="en-US"/>
              </w:rPr>
              <w:t>19,681</w:t>
            </w:r>
          </w:p>
        </w:tc>
        <w:tc>
          <w:tcPr>
            <w:tcW w:w="1680" w:type="dxa"/>
            <w:tcMar>
              <w:left w:w="105" w:type="dxa"/>
              <w:right w:w="105" w:type="dxa"/>
            </w:tcMar>
            <w:vAlign w:val="center"/>
          </w:tcPr>
          <w:p w:rsidR="031C7438" w:rsidP="7E9C3547" w:rsidRDefault="031C7438" w14:paraId="6EF13FFA" w14:textId="73C82FE7">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1</w:t>
            </w:r>
            <w:r w:rsidRPr="7E9C3547" w:rsidR="51BA9A73">
              <w:rPr>
                <w:rFonts w:ascii="Arial" w:hAnsi="Arial" w:eastAsia="Arial" w:cs="Arial"/>
                <w:b w:val="0"/>
                <w:bCs w:val="0"/>
                <w:i w:val="0"/>
                <w:iCs w:val="0"/>
                <w:strike w:val="0"/>
                <w:dstrike w:val="0"/>
                <w:color w:val="000000" w:themeColor="text1" w:themeTint="FF" w:themeShade="FF"/>
                <w:sz w:val="20"/>
                <w:szCs w:val="20"/>
                <w:u w:val="none"/>
                <w:lang w:val="en-US"/>
              </w:rPr>
              <w:t>05,682</w:t>
            </w:r>
          </w:p>
        </w:tc>
        <w:tc>
          <w:tcPr>
            <w:tcW w:w="1590" w:type="dxa"/>
            <w:tcMar>
              <w:left w:w="105" w:type="dxa"/>
              <w:right w:w="105" w:type="dxa"/>
            </w:tcMar>
            <w:vAlign w:val="center"/>
          </w:tcPr>
          <w:p w:rsidR="031C7438" w:rsidP="7E9C3547" w:rsidRDefault="031C7438" w14:paraId="42BF3897" w14:textId="43350974">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2</w:t>
            </w:r>
            <w:r w:rsidRPr="7E9C3547" w:rsidR="5B9DA938">
              <w:rPr>
                <w:rFonts w:ascii="Arial" w:hAnsi="Arial" w:eastAsia="Arial" w:cs="Arial"/>
                <w:b w:val="0"/>
                <w:bCs w:val="0"/>
                <w:i w:val="0"/>
                <w:iCs w:val="0"/>
                <w:strike w:val="0"/>
                <w:dstrike w:val="0"/>
                <w:color w:val="000000" w:themeColor="text1" w:themeTint="FF" w:themeShade="FF"/>
                <w:sz w:val="20"/>
                <w:szCs w:val="20"/>
                <w:u w:val="none"/>
                <w:lang w:val="en-US"/>
              </w:rPr>
              <w:t>29,767</w:t>
            </w:r>
          </w:p>
        </w:tc>
      </w:tr>
    </w:tbl>
    <w:p w:rsidR="031C7438" w:rsidP="7E9C3547" w:rsidRDefault="031C7438" w14:paraId="215A97B6" w14:textId="13D66186">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sz w:val="16"/>
          <w:szCs w:val="16"/>
        </w:rPr>
      </w:pPr>
    </w:p>
    <w:p w:rsidR="57F52527" w:rsidP="0B416362" w:rsidRDefault="57F52527" w14:paraId="0DBF08AA" w14:textId="3B94D7BB">
      <w:pPr>
        <w:pStyle w:val="Heading3"/>
        <w:rPr>
          <w:b w:val="1"/>
          <w:bCs w:val="1"/>
        </w:rPr>
      </w:pPr>
      <w:r w:rsidR="48611FE5">
        <w:rPr/>
        <w:t>Labor Market Characteristics</w:t>
      </w:r>
    </w:p>
    <w:p w:rsidR="6A7B4749" w:rsidP="7E9C3547" w:rsidRDefault="6A7B4749" w14:paraId="0A70560A" w14:textId="1856ACCF">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0B416362" w:rsidR="052DD1DC">
        <w:rPr>
          <w:rFonts w:ascii="Arial" w:hAnsi="Arial" w:eastAsia="Arial" w:cs="Arial"/>
          <w:b w:val="0"/>
          <w:bCs w:val="0"/>
          <w:sz w:val="20"/>
          <w:szCs w:val="20"/>
        </w:rPr>
        <w:t>Considering</w:t>
      </w:r>
      <w:r w:rsidRPr="0B416362" w:rsidR="67022A4F">
        <w:rPr>
          <w:rFonts w:ascii="Arial" w:hAnsi="Arial" w:eastAsia="Arial" w:cs="Arial"/>
          <w:b w:val="0"/>
          <w:bCs w:val="0"/>
          <w:sz w:val="20"/>
          <w:szCs w:val="20"/>
        </w:rPr>
        <w:t xml:space="preserve"> the population aged 16 and above,</w:t>
      </w:r>
      <w:r w:rsidRPr="0B416362" w:rsidR="6336B037">
        <w:rPr>
          <w:rFonts w:ascii="Arial" w:hAnsi="Arial" w:eastAsia="Arial" w:cs="Arial"/>
          <w:b w:val="0"/>
          <w:bCs w:val="0"/>
          <w:sz w:val="20"/>
          <w:szCs w:val="20"/>
        </w:rPr>
        <w:t xml:space="preserve"> </w:t>
      </w:r>
      <w:r w:rsidRPr="0B416362" w:rsidR="5488F049">
        <w:rPr>
          <w:rFonts w:ascii="Arial" w:hAnsi="Arial" w:eastAsia="Arial" w:cs="Arial"/>
          <w:b w:val="0"/>
          <w:bCs w:val="0"/>
          <w:sz w:val="20"/>
          <w:szCs w:val="20"/>
        </w:rPr>
        <w:t>a larger fraction</w:t>
      </w:r>
      <w:r w:rsidRPr="0B416362" w:rsidR="6336B037">
        <w:rPr>
          <w:rFonts w:ascii="Arial" w:hAnsi="Arial" w:eastAsia="Arial" w:cs="Arial"/>
          <w:b w:val="0"/>
          <w:bCs w:val="0"/>
          <w:sz w:val="20"/>
          <w:szCs w:val="20"/>
        </w:rPr>
        <w:t xml:space="preserve"> of </w:t>
      </w:r>
      <w:r w:rsidRPr="0B416362" w:rsidR="0482453F">
        <w:rPr>
          <w:rFonts w:ascii="Arial" w:hAnsi="Arial" w:eastAsia="Arial" w:cs="Arial"/>
          <w:b w:val="0"/>
          <w:bCs w:val="0"/>
          <w:sz w:val="20"/>
          <w:szCs w:val="20"/>
        </w:rPr>
        <w:t>the</w:t>
      </w:r>
      <w:r w:rsidRPr="0B416362" w:rsidR="34381D4F">
        <w:rPr>
          <w:rFonts w:ascii="Arial" w:hAnsi="Arial" w:eastAsia="Arial" w:cs="Arial"/>
          <w:b w:val="0"/>
          <w:bCs w:val="0"/>
          <w:sz w:val="20"/>
          <w:szCs w:val="20"/>
        </w:rPr>
        <w:t>m</w:t>
      </w:r>
      <w:r w:rsidRPr="0B416362" w:rsidR="008B8332">
        <w:rPr>
          <w:rFonts w:ascii="Arial" w:hAnsi="Arial" w:eastAsia="Arial" w:cs="Arial"/>
          <w:noProof w:val="0"/>
          <w:sz w:val="20"/>
          <w:szCs w:val="20"/>
          <w:lang w:val="en-US"/>
        </w:rPr>
        <w:t xml:space="preserve"> </w:t>
      </w:r>
      <w:r w:rsidRPr="0B416362" w:rsidR="308EE88C">
        <w:rPr>
          <w:rFonts w:ascii="Arial" w:hAnsi="Arial" w:eastAsia="Arial" w:cs="Arial"/>
          <w:noProof w:val="0"/>
          <w:sz w:val="20"/>
          <w:szCs w:val="20"/>
          <w:lang w:val="en-US"/>
        </w:rPr>
        <w:t>is</w:t>
      </w:r>
      <w:r w:rsidRPr="0B416362" w:rsidR="6336B037">
        <w:rPr>
          <w:rFonts w:ascii="Arial" w:hAnsi="Arial" w:eastAsia="Arial" w:cs="Arial"/>
          <w:noProof w:val="0"/>
          <w:sz w:val="20"/>
          <w:szCs w:val="20"/>
          <w:lang w:val="en-US"/>
        </w:rPr>
        <w:t xml:space="preserve"> in the labor force</w:t>
      </w:r>
      <w:r w:rsidRPr="0B416362" w:rsidR="2C26C9F9">
        <w:rPr>
          <w:rFonts w:ascii="Arial" w:hAnsi="Arial" w:eastAsia="Arial" w:cs="Arial"/>
          <w:noProof w:val="0"/>
          <w:sz w:val="20"/>
          <w:szCs w:val="20"/>
          <w:lang w:val="en-US"/>
        </w:rPr>
        <w:t>,</w:t>
      </w:r>
      <w:r w:rsidRPr="0B416362" w:rsidR="66823E77">
        <w:rPr>
          <w:rFonts w:ascii="Arial" w:hAnsi="Arial" w:eastAsia="Arial" w:cs="Arial"/>
          <w:noProof w:val="0"/>
          <w:sz w:val="20"/>
          <w:szCs w:val="20"/>
          <w:lang w:val="en-US"/>
        </w:rPr>
        <w:t xml:space="preserve"> across all the regions</w:t>
      </w:r>
      <w:r w:rsidRPr="0B416362" w:rsidR="3E0019DD">
        <w:rPr>
          <w:rFonts w:ascii="Arial" w:hAnsi="Arial" w:eastAsia="Arial" w:cs="Arial"/>
          <w:noProof w:val="0"/>
          <w:sz w:val="20"/>
          <w:szCs w:val="20"/>
          <w:lang w:val="en-US"/>
        </w:rPr>
        <w:t>,</w:t>
      </w:r>
      <w:r w:rsidRPr="0B416362" w:rsidR="521F7FD8">
        <w:rPr>
          <w:rFonts w:ascii="Arial" w:hAnsi="Arial" w:eastAsia="Arial" w:cs="Arial"/>
          <w:noProof w:val="0"/>
          <w:sz w:val="20"/>
          <w:szCs w:val="20"/>
          <w:lang w:val="en-US"/>
        </w:rPr>
        <w:t xml:space="preserve"> while the smaller fraction is categorized as not in labor force</w:t>
      </w:r>
      <w:r w:rsidRPr="0B416362" w:rsidR="134A36E6">
        <w:rPr>
          <w:rFonts w:ascii="Arial" w:hAnsi="Arial" w:eastAsia="Arial" w:cs="Arial"/>
          <w:noProof w:val="0"/>
          <w:sz w:val="20"/>
          <w:szCs w:val="20"/>
          <w:lang w:val="en-US"/>
        </w:rPr>
        <w:t xml:space="preserve"> (Figure</w:t>
      </w:r>
      <w:r w:rsidRPr="0B416362" w:rsidR="00D4BA7D">
        <w:rPr>
          <w:rFonts w:ascii="Arial" w:hAnsi="Arial" w:eastAsia="Arial" w:cs="Arial"/>
          <w:noProof w:val="0"/>
          <w:sz w:val="20"/>
          <w:szCs w:val="20"/>
          <w:lang w:val="en-US"/>
        </w:rPr>
        <w:t xml:space="preserve"> 3-3</w:t>
      </w:r>
      <w:r w:rsidRPr="0B416362" w:rsidR="134A36E6">
        <w:rPr>
          <w:rFonts w:ascii="Arial" w:hAnsi="Arial" w:eastAsia="Arial" w:cs="Arial"/>
          <w:noProof w:val="0"/>
          <w:sz w:val="20"/>
          <w:szCs w:val="20"/>
          <w:lang w:val="en-US"/>
        </w:rPr>
        <w:t>)</w:t>
      </w:r>
      <w:r w:rsidRPr="0B416362" w:rsidR="0E49809E">
        <w:rPr>
          <w:rFonts w:ascii="Arial" w:hAnsi="Arial" w:eastAsia="Arial" w:cs="Arial"/>
          <w:noProof w:val="0"/>
          <w:sz w:val="20"/>
          <w:szCs w:val="20"/>
          <w:lang w:val="en-US"/>
        </w:rPr>
        <w:t xml:space="preserve">. </w:t>
      </w:r>
      <w:r w:rsidRPr="0B416362" w:rsidR="24CEBC80">
        <w:rPr>
          <w:rFonts w:ascii="Arial" w:hAnsi="Arial" w:eastAsia="Arial" w:cs="Arial"/>
          <w:noProof w:val="0"/>
          <w:sz w:val="20"/>
          <w:szCs w:val="20"/>
          <w:lang w:val="en-US"/>
        </w:rPr>
        <w:t>The labor force category is also classified into</w:t>
      </w:r>
      <w:r w:rsidRPr="0B416362" w:rsidR="09E2D376">
        <w:rPr>
          <w:rFonts w:ascii="Arial" w:hAnsi="Arial" w:eastAsia="Arial" w:cs="Arial"/>
          <w:noProof w:val="0"/>
          <w:sz w:val="20"/>
          <w:szCs w:val="20"/>
          <w:lang w:val="en-US"/>
        </w:rPr>
        <w:t xml:space="preserve"> Civilian</w:t>
      </w:r>
      <w:r w:rsidRPr="0B416362" w:rsidR="01F4B55B">
        <w:rPr>
          <w:rFonts w:ascii="Arial" w:hAnsi="Arial" w:eastAsia="Arial" w:cs="Arial"/>
          <w:noProof w:val="0"/>
          <w:sz w:val="20"/>
          <w:szCs w:val="20"/>
          <w:lang w:val="en-US"/>
        </w:rPr>
        <w:t xml:space="preserve"> </w:t>
      </w:r>
      <w:r w:rsidRPr="0B416362" w:rsidR="24CEBC80">
        <w:rPr>
          <w:rFonts w:ascii="Arial" w:hAnsi="Arial" w:eastAsia="Arial" w:cs="Arial"/>
          <w:noProof w:val="0"/>
          <w:sz w:val="20"/>
          <w:szCs w:val="20"/>
          <w:lang w:val="en-US"/>
        </w:rPr>
        <w:t>labor force</w:t>
      </w:r>
      <w:r w:rsidRPr="0B416362" w:rsidR="3E220057">
        <w:rPr>
          <w:rFonts w:ascii="Arial" w:hAnsi="Arial" w:eastAsia="Arial" w:cs="Arial"/>
          <w:noProof w:val="0"/>
          <w:sz w:val="20"/>
          <w:szCs w:val="20"/>
          <w:lang w:val="en-US"/>
        </w:rPr>
        <w:t>,</w:t>
      </w:r>
      <w:r w:rsidRPr="0B416362" w:rsidR="24CEBC80">
        <w:rPr>
          <w:rFonts w:ascii="Arial" w:hAnsi="Arial" w:eastAsia="Arial" w:cs="Arial"/>
          <w:noProof w:val="0"/>
          <w:sz w:val="20"/>
          <w:szCs w:val="20"/>
          <w:lang w:val="en-US"/>
        </w:rPr>
        <w:t xml:space="preserve"> </w:t>
      </w:r>
      <w:r w:rsidRPr="0B416362" w:rsidR="33A95E00">
        <w:rPr>
          <w:rFonts w:ascii="Arial" w:hAnsi="Arial" w:eastAsia="Arial" w:cs="Arial"/>
          <w:noProof w:val="0"/>
          <w:sz w:val="20"/>
          <w:szCs w:val="20"/>
          <w:lang w:val="en-US"/>
        </w:rPr>
        <w:t>which takes the majority</w:t>
      </w:r>
      <w:r w:rsidRPr="0B416362" w:rsidR="45755164">
        <w:rPr>
          <w:rFonts w:ascii="Arial" w:hAnsi="Arial" w:eastAsia="Arial" w:cs="Arial"/>
          <w:noProof w:val="0"/>
          <w:sz w:val="20"/>
          <w:szCs w:val="20"/>
          <w:lang w:val="en-US"/>
        </w:rPr>
        <w:t>, and the Military</w:t>
      </w:r>
      <w:r w:rsidRPr="0B416362" w:rsidR="24CEBC80">
        <w:rPr>
          <w:rFonts w:ascii="Arial" w:hAnsi="Arial" w:eastAsia="Arial" w:cs="Arial"/>
          <w:noProof w:val="0"/>
          <w:sz w:val="20"/>
          <w:szCs w:val="20"/>
          <w:lang w:val="en-US"/>
        </w:rPr>
        <w:t xml:space="preserve"> </w:t>
      </w:r>
      <w:r w:rsidRPr="0B416362" w:rsidR="24CEBC80">
        <w:rPr>
          <w:rFonts w:ascii="Arial" w:hAnsi="Arial" w:eastAsia="Arial" w:cs="Arial"/>
          <w:noProof w:val="0"/>
          <w:sz w:val="20"/>
          <w:szCs w:val="20"/>
          <w:lang w:val="en-US"/>
        </w:rPr>
        <w:t xml:space="preserve">labor force </w:t>
      </w:r>
      <w:r w:rsidRPr="0B416362" w:rsidR="39B9D5F3">
        <w:rPr>
          <w:rFonts w:ascii="Arial" w:hAnsi="Arial" w:eastAsia="Arial" w:cs="Arial"/>
          <w:noProof w:val="0"/>
          <w:sz w:val="20"/>
          <w:szCs w:val="20"/>
          <w:lang w:val="en-US"/>
        </w:rPr>
        <w:t>which takes o</w:t>
      </w:r>
      <w:r w:rsidRPr="0B416362" w:rsidR="6E9DA571">
        <w:rPr>
          <w:rFonts w:ascii="Arial" w:hAnsi="Arial" w:eastAsia="Arial" w:cs="Arial"/>
          <w:noProof w:val="0"/>
          <w:sz w:val="20"/>
          <w:szCs w:val="20"/>
          <w:lang w:val="en-US"/>
        </w:rPr>
        <w:t>n</w:t>
      </w:r>
      <w:r w:rsidRPr="0B416362" w:rsidR="6E9DA571">
        <w:rPr>
          <w:rFonts w:ascii="Arial" w:hAnsi="Arial" w:eastAsia="Arial" w:cs="Arial"/>
          <w:noProof w:val="0"/>
          <w:sz w:val="20"/>
          <w:szCs w:val="20"/>
          <w:lang w:val="en-US"/>
        </w:rPr>
        <w:t>ly</w:t>
      </w:r>
      <w:r w:rsidRPr="0B416362" w:rsidR="6E9DA571">
        <w:rPr>
          <w:rFonts w:ascii="Arial" w:hAnsi="Arial" w:eastAsia="Arial" w:cs="Arial"/>
          <w:noProof w:val="0"/>
          <w:sz w:val="20"/>
          <w:szCs w:val="20"/>
          <w:lang w:val="en-US"/>
        </w:rPr>
        <w:t xml:space="preserve"> </w:t>
      </w:r>
      <w:r w:rsidRPr="0B416362" w:rsidR="6E9DA571">
        <w:rPr>
          <w:rFonts w:ascii="Arial" w:hAnsi="Arial" w:eastAsia="Arial" w:cs="Arial"/>
          <w:noProof w:val="0"/>
          <w:sz w:val="20"/>
          <w:szCs w:val="20"/>
          <w:lang w:val="en-US"/>
        </w:rPr>
        <w:t xml:space="preserve">a </w:t>
      </w:r>
      <w:r w:rsidRPr="0B416362" w:rsidR="27096AA8">
        <w:rPr>
          <w:rFonts w:ascii="Arial" w:hAnsi="Arial" w:eastAsia="Arial" w:cs="Arial"/>
          <w:noProof w:val="0"/>
          <w:sz w:val="20"/>
          <w:szCs w:val="20"/>
          <w:lang w:val="en-US"/>
        </w:rPr>
        <w:t xml:space="preserve">very </w:t>
      </w:r>
      <w:r w:rsidRPr="0B416362" w:rsidR="6E9DA571">
        <w:rPr>
          <w:rFonts w:ascii="Arial" w:hAnsi="Arial" w:eastAsia="Arial" w:cs="Arial"/>
          <w:noProof w:val="0"/>
          <w:sz w:val="20"/>
          <w:szCs w:val="20"/>
          <w:lang w:val="en-US"/>
        </w:rPr>
        <w:t>sm</w:t>
      </w:r>
      <w:r w:rsidRPr="0B416362" w:rsidR="6E9DA571">
        <w:rPr>
          <w:rFonts w:ascii="Arial" w:hAnsi="Arial" w:eastAsia="Arial" w:cs="Arial"/>
          <w:noProof w:val="0"/>
          <w:sz w:val="20"/>
          <w:szCs w:val="20"/>
          <w:lang w:val="en-US"/>
        </w:rPr>
        <w:t>al</w:t>
      </w:r>
      <w:r w:rsidRPr="0B416362" w:rsidR="6E9DA571">
        <w:rPr>
          <w:rFonts w:ascii="Arial" w:hAnsi="Arial" w:eastAsia="Arial" w:cs="Arial"/>
          <w:noProof w:val="0"/>
          <w:sz w:val="20"/>
          <w:szCs w:val="20"/>
          <w:lang w:val="en-US"/>
        </w:rPr>
        <w:t>l</w:t>
      </w:r>
      <w:r w:rsidRPr="0B416362" w:rsidR="32CB5CB7">
        <w:rPr>
          <w:rFonts w:ascii="Arial" w:hAnsi="Arial" w:eastAsia="Arial" w:cs="Arial"/>
          <w:noProof w:val="0"/>
          <w:sz w:val="20"/>
          <w:szCs w:val="20"/>
          <w:lang w:val="en-US"/>
        </w:rPr>
        <w:t>, negligible</w:t>
      </w:r>
      <w:r w:rsidRPr="0B416362" w:rsidR="6E9DA571">
        <w:rPr>
          <w:rFonts w:ascii="Arial" w:hAnsi="Arial" w:eastAsia="Arial" w:cs="Arial"/>
          <w:noProof w:val="0"/>
          <w:sz w:val="20"/>
          <w:szCs w:val="20"/>
          <w:lang w:val="en-US"/>
        </w:rPr>
        <w:t xml:space="preserve"> </w:t>
      </w:r>
      <w:r w:rsidRPr="0B416362" w:rsidR="6E9DA571">
        <w:rPr>
          <w:rFonts w:ascii="Arial" w:hAnsi="Arial" w:eastAsia="Arial" w:cs="Arial"/>
          <w:noProof w:val="0"/>
          <w:sz w:val="20"/>
          <w:szCs w:val="20"/>
          <w:lang w:val="en-US"/>
        </w:rPr>
        <w:t>share.</w:t>
      </w:r>
      <w:r w:rsidRPr="0B416362" w:rsidR="449EDBB7">
        <w:rPr>
          <w:rFonts w:ascii="Arial" w:hAnsi="Arial" w:eastAsia="Arial" w:cs="Arial"/>
          <w:noProof w:val="0"/>
          <w:sz w:val="20"/>
          <w:szCs w:val="20"/>
          <w:lang w:val="en-US"/>
        </w:rPr>
        <w:t xml:space="preserve"> The labor force</w:t>
      </w:r>
      <w:r w:rsidRPr="0B416362" w:rsidR="7E473570">
        <w:rPr>
          <w:rFonts w:ascii="Arial" w:hAnsi="Arial" w:eastAsia="Arial" w:cs="Arial"/>
          <w:noProof w:val="0"/>
          <w:sz w:val="20"/>
          <w:szCs w:val="20"/>
          <w:lang w:val="en-US"/>
        </w:rPr>
        <w:t xml:space="preserve"> consists of </w:t>
      </w:r>
      <w:r w:rsidRPr="0B416362" w:rsidR="449EDBB7">
        <w:rPr>
          <w:rFonts w:ascii="Arial" w:hAnsi="Arial" w:eastAsia="Arial" w:cs="Arial"/>
          <w:noProof w:val="0"/>
          <w:sz w:val="20"/>
          <w:szCs w:val="20"/>
          <w:lang w:val="en-US"/>
        </w:rPr>
        <w:t>individuals aged 16</w:t>
      </w:r>
      <w:r w:rsidRPr="0B416362" w:rsidR="6FEF72E6">
        <w:rPr>
          <w:rFonts w:ascii="Arial" w:hAnsi="Arial" w:eastAsia="Arial" w:cs="Arial"/>
          <w:noProof w:val="0"/>
          <w:sz w:val="20"/>
          <w:szCs w:val="20"/>
          <w:lang w:val="en-US"/>
        </w:rPr>
        <w:t xml:space="preserve"> and above</w:t>
      </w:r>
      <w:r w:rsidRPr="0B416362" w:rsidR="449EDBB7">
        <w:rPr>
          <w:rFonts w:ascii="Arial" w:hAnsi="Arial" w:eastAsia="Arial" w:cs="Arial"/>
          <w:noProof w:val="0"/>
          <w:sz w:val="20"/>
          <w:szCs w:val="20"/>
          <w:lang w:val="en-US"/>
        </w:rPr>
        <w:t xml:space="preserve"> </w:t>
      </w:r>
      <w:r w:rsidRPr="0B416362" w:rsidR="2E80C910">
        <w:rPr>
          <w:rFonts w:ascii="Arial" w:hAnsi="Arial" w:eastAsia="Arial" w:cs="Arial"/>
          <w:noProof w:val="0"/>
          <w:sz w:val="20"/>
          <w:szCs w:val="20"/>
          <w:lang w:val="en-US"/>
        </w:rPr>
        <w:t xml:space="preserve">that are </w:t>
      </w:r>
      <w:r w:rsidRPr="0B416362" w:rsidR="449EDBB7">
        <w:rPr>
          <w:rFonts w:ascii="Arial" w:hAnsi="Arial" w:eastAsia="Arial" w:cs="Arial"/>
          <w:noProof w:val="0"/>
          <w:sz w:val="20"/>
          <w:szCs w:val="20"/>
          <w:lang w:val="en-US"/>
        </w:rPr>
        <w:t>either employed or actively seeking employment.</w:t>
      </w:r>
    </w:p>
    <w:p w:rsidR="6A7B4749" w:rsidP="031C7438" w:rsidRDefault="6A7B4749" w14:paraId="2D63B324" w14:textId="0BE9E1D8">
      <w:pPr>
        <w:pStyle w:val="Normal"/>
        <w:suppressLineNumbers w:val="0"/>
        <w:bidi w:val="0"/>
        <w:spacing w:before="0" w:beforeAutospacing="off" w:after="0" w:afterAutospacing="off" w:line="279" w:lineRule="auto"/>
        <w:ind w:left="0" w:right="0"/>
        <w:jc w:val="left"/>
        <w:rPr>
          <w:rFonts w:ascii="Aptos" w:hAnsi="Aptos"/>
          <w:noProof w:val="0"/>
          <w:sz w:val="24"/>
          <w:szCs w:val="24"/>
          <w:lang w:val="en-US"/>
        </w:rPr>
      </w:pPr>
    </w:p>
    <w:p w:rsidR="6A7B4749" w:rsidP="0B416362" w:rsidRDefault="6A7B4749" w14:paraId="65211320" w14:textId="04F38363">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sz w:val="20"/>
          <w:szCs w:val="20"/>
        </w:rPr>
      </w:pPr>
      <w:r w:rsidRPr="0B416362" w:rsidR="52753ACB">
        <w:rPr>
          <w:rFonts w:ascii="Arial" w:hAnsi="Arial" w:eastAsia="Arial" w:cs="Arial"/>
          <w:b w:val="1"/>
          <w:bCs w:val="1"/>
          <w:i w:val="0"/>
          <w:iCs w:val="0"/>
          <w:color w:val="auto"/>
          <w:sz w:val="20"/>
          <w:szCs w:val="20"/>
        </w:rPr>
        <w:t>Figure 3-3:</w:t>
      </w:r>
      <w:r w:rsidRPr="0B416362" w:rsidR="52753ACB">
        <w:rPr>
          <w:rFonts w:ascii="Arial" w:hAnsi="Arial" w:eastAsia="Arial" w:cs="Arial"/>
          <w:b w:val="1"/>
          <w:bCs w:val="1"/>
          <w:i w:val="0"/>
          <w:iCs w:val="0"/>
          <w:color w:val="auto"/>
          <w:sz w:val="20"/>
          <w:szCs w:val="20"/>
        </w:rPr>
        <w:t xml:space="preserve"> </w:t>
      </w:r>
      <w:r w:rsidRPr="0B416362" w:rsidR="52753ACB">
        <w:rPr>
          <w:rFonts w:ascii="Arial" w:hAnsi="Arial" w:eastAsia="Arial" w:cs="Arial"/>
          <w:b w:val="1"/>
          <w:bCs w:val="1"/>
          <w:i w:val="0"/>
          <w:iCs w:val="0"/>
          <w:sz w:val="20"/>
          <w:szCs w:val="20"/>
        </w:rPr>
        <w:t xml:space="preserve">Population (Aged 16+ Years) that are in labor force and those not in </w:t>
      </w:r>
      <w:commentRangeStart w:id="1239904750"/>
      <w:r w:rsidRPr="0B416362" w:rsidR="52753ACB">
        <w:rPr>
          <w:rFonts w:ascii="Arial" w:hAnsi="Arial" w:eastAsia="Arial" w:cs="Arial"/>
          <w:b w:val="1"/>
          <w:bCs w:val="1"/>
          <w:i w:val="0"/>
          <w:iCs w:val="0"/>
          <w:sz w:val="20"/>
          <w:szCs w:val="20"/>
        </w:rPr>
        <w:t>labor</w:t>
      </w:r>
      <w:commentRangeEnd w:id="1239904750"/>
      <w:r>
        <w:rPr>
          <w:rStyle w:val="CommentReference"/>
        </w:rPr>
        <w:commentReference w:id="1239904750"/>
      </w:r>
      <w:r w:rsidRPr="0B416362" w:rsidR="5D5BF3A2">
        <w:rPr>
          <w:rFonts w:ascii="Arial" w:hAnsi="Arial" w:eastAsia="Arial" w:cs="Arial"/>
          <w:b w:val="1"/>
          <w:bCs w:val="1"/>
          <w:i w:val="0"/>
          <w:iCs w:val="0"/>
          <w:sz w:val="20"/>
          <w:szCs w:val="20"/>
        </w:rPr>
        <w:t xml:space="preserve">   </w:t>
      </w:r>
      <w:r w:rsidRPr="0B416362" w:rsidR="52753ACB">
        <w:rPr>
          <w:rFonts w:ascii="Arial" w:hAnsi="Arial" w:eastAsia="Arial" w:cs="Arial"/>
          <w:b w:val="1"/>
          <w:bCs w:val="1"/>
          <w:i w:val="0"/>
          <w:iCs w:val="0"/>
          <w:sz w:val="20"/>
          <w:szCs w:val="20"/>
        </w:rPr>
        <w:t>force, in Black Hills and Benchmark Regions</w:t>
      </w:r>
    </w:p>
    <w:p w:rsidR="6A7B4749" w:rsidP="031C7438" w:rsidRDefault="6A7B4749" w14:paraId="0E8923D9" w14:textId="29F60AD8">
      <w:pPr>
        <w:pStyle w:val="Normal"/>
        <w:bidi w:val="0"/>
        <w:spacing w:before="0" w:beforeAutospacing="off" w:after="0" w:afterAutospacing="off" w:line="279" w:lineRule="auto"/>
        <w:ind w:left="0" w:right="0"/>
        <w:jc w:val="left"/>
      </w:pPr>
      <w:r w:rsidR="5D1B5D48">
        <w:drawing>
          <wp:inline wp14:editId="230D7D56" wp14:anchorId="6C3E6A95">
            <wp:extent cx="5418262" cy="3706240"/>
            <wp:effectExtent l="0" t="0" r="0" b="0"/>
            <wp:docPr id="930286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286049" name="Picture 930286049"/>
                    <pic:cNvPicPr/>
                  </pic:nvPicPr>
                  <pic:blipFill>
                    <a:blip xmlns:r="http://schemas.openxmlformats.org/officeDocument/2006/relationships" r:embed="rId722699230">
                      <a:extLst>
                        <a:ext uri="{28A0092B-C50C-407E-A947-70E740481C1C}">
                          <a14:useLocalDpi xmlns:a14="http://schemas.microsoft.com/office/drawing/2010/main"/>
                        </a:ext>
                      </a:extLst>
                    </a:blip>
                    <a:stretch>
                      <a:fillRect/>
                    </a:stretch>
                  </pic:blipFill>
                  <pic:spPr>
                    <a:xfrm rot="0">
                      <a:off x="0" y="0"/>
                      <a:ext cx="5418262" cy="3706240"/>
                    </a:xfrm>
                    <a:prstGeom prst="rect">
                      <a:avLst/>
                    </a:prstGeom>
                  </pic:spPr>
                </pic:pic>
              </a:graphicData>
            </a:graphic>
          </wp:inline>
        </w:drawing>
      </w:r>
    </w:p>
    <w:p w:rsidR="6A7B4749" w:rsidP="031C7438" w:rsidRDefault="6A7B4749" w14:paraId="38E54E73" w14:textId="1BB7AE7D">
      <w:pPr>
        <w:pStyle w:val="Normal"/>
        <w:bidi w:val="0"/>
        <w:spacing w:before="0" w:beforeAutospacing="off" w:after="160" w:afterAutospacing="off" w:line="279" w:lineRule="auto"/>
        <w:ind w:left="990" w:right="0" w:hanging="990"/>
        <w:jc w:val="left"/>
      </w:pPr>
    </w:p>
    <w:p w:rsidR="6A7B4749" w:rsidP="0B416362" w:rsidRDefault="6A7B4749" w14:paraId="5327A320" w14:textId="7C2C9B1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0B416362" w:rsidR="621E46FD">
        <w:rPr>
          <w:rFonts w:ascii="Arial" w:hAnsi="Arial" w:eastAsia="Arial" w:cs="Arial"/>
          <w:b w:val="1"/>
          <w:bCs w:val="1"/>
          <w:i w:val="0"/>
          <w:iCs w:val="0"/>
          <w:color w:val="auto"/>
          <w:sz w:val="20"/>
          <w:szCs w:val="20"/>
        </w:rPr>
        <w:t>Table 3-3</w:t>
      </w:r>
      <w:r w:rsidRPr="0B416362" w:rsidR="621E46FD">
        <w:rPr>
          <w:rFonts w:ascii="Arial" w:hAnsi="Arial" w:eastAsia="Arial" w:cs="Arial"/>
          <w:b w:val="1"/>
          <w:bCs w:val="1"/>
          <w:i w:val="0"/>
          <w:iCs w:val="0"/>
          <w:color w:val="auto"/>
          <w:sz w:val="20"/>
          <w:szCs w:val="20"/>
        </w:rPr>
        <w:t>:</w:t>
      </w:r>
      <w:r w:rsidRPr="0B416362" w:rsidR="621E46FD">
        <w:rPr>
          <w:rFonts w:ascii="Arial" w:hAnsi="Arial" w:eastAsia="Arial" w:cs="Arial"/>
          <w:b w:val="1"/>
          <w:bCs w:val="1"/>
          <w:i w:val="0"/>
          <w:iCs w:val="0"/>
          <w:sz w:val="20"/>
          <w:szCs w:val="20"/>
        </w:rPr>
        <w:t xml:space="preserve"> Population (Aged 16+ Years) that are in labor force and those not in labor force</w:t>
      </w:r>
      <w:r w:rsidRPr="0B416362" w:rsidR="34EEC276">
        <w:rPr>
          <w:rFonts w:ascii="Arial" w:hAnsi="Arial" w:eastAsia="Arial" w:cs="Arial"/>
          <w:b w:val="1"/>
          <w:bCs w:val="1"/>
          <w:i w:val="0"/>
          <w:iCs w:val="0"/>
          <w:sz w:val="20"/>
          <w:szCs w:val="20"/>
        </w:rPr>
        <w:t xml:space="preserve"> (along with </w:t>
      </w:r>
      <w:r w:rsidRPr="0B416362" w:rsidR="4FEA7834">
        <w:rPr>
          <w:rFonts w:ascii="Arial" w:hAnsi="Arial" w:eastAsia="Arial" w:cs="Arial"/>
          <w:b w:val="1"/>
          <w:bCs w:val="1"/>
          <w:i w:val="0"/>
          <w:iCs w:val="0"/>
          <w:sz w:val="20"/>
          <w:szCs w:val="20"/>
        </w:rPr>
        <w:t>their</w:t>
      </w:r>
      <w:r w:rsidRPr="0B416362" w:rsidR="34EEC276">
        <w:rPr>
          <w:rFonts w:ascii="Arial" w:hAnsi="Arial" w:eastAsia="Arial" w:cs="Arial"/>
          <w:b w:val="1"/>
          <w:bCs w:val="1"/>
          <w:i w:val="0"/>
          <w:iCs w:val="0"/>
          <w:sz w:val="20"/>
          <w:szCs w:val="20"/>
        </w:rPr>
        <w:t xml:space="preserve"> proportions)</w:t>
      </w:r>
      <w:r w:rsidRPr="0B416362" w:rsidR="621E46FD">
        <w:rPr>
          <w:rFonts w:ascii="Arial" w:hAnsi="Arial" w:eastAsia="Arial" w:cs="Arial"/>
          <w:b w:val="1"/>
          <w:bCs w:val="1"/>
          <w:i w:val="0"/>
          <w:iCs w:val="0"/>
          <w:sz w:val="20"/>
          <w:szCs w:val="20"/>
        </w:rPr>
        <w:t>,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75B7568F">
        <w:trPr>
          <w:trHeight w:val="300"/>
        </w:trPr>
        <w:tc>
          <w:tcPr>
            <w:tcW w:w="1570" w:type="dxa"/>
            <w:shd w:val="clear" w:color="auto" w:fill="DEEAF0"/>
            <w:tcMar>
              <w:left w:w="105" w:type="dxa"/>
              <w:right w:w="105" w:type="dxa"/>
            </w:tcMar>
            <w:vAlign w:val="center"/>
          </w:tcPr>
          <w:p w:rsidR="031C7438" w:rsidP="7E9C3547" w:rsidRDefault="031C7438" w14:paraId="738081BD" w14:textId="586CE18F">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144583">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C41C076"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5BDC6421"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1D5DAA7E"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487555F1"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4EB1A920"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AFA2C0D">
        <w:trPr>
          <w:trHeight w:val="405"/>
        </w:trPr>
        <w:tc>
          <w:tcPr>
            <w:tcW w:w="1570" w:type="dxa"/>
            <w:tcMar>
              <w:left w:w="105" w:type="dxa"/>
              <w:right w:w="105" w:type="dxa"/>
            </w:tcMar>
            <w:vAlign w:val="center"/>
          </w:tcPr>
          <w:p w:rsidR="24C0F57B" w:rsidP="7E9C3547" w:rsidRDefault="24C0F57B" w14:paraId="7E5A5BA7" w14:textId="6E1AC2D2">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2E907F7">
              <w:rPr>
                <w:rFonts w:ascii="Arial" w:hAnsi="Arial" w:eastAsia="Arial" w:cs="Arial"/>
                <w:b w:val="0"/>
                <w:bCs w:val="0"/>
                <w:i w:val="0"/>
                <w:iCs w:val="0"/>
                <w:strike w:val="0"/>
                <w:dstrike w:val="0"/>
                <w:color w:val="000000" w:themeColor="text1" w:themeTint="FF" w:themeShade="FF"/>
                <w:sz w:val="20"/>
                <w:szCs w:val="20"/>
                <w:u w:val="none"/>
                <w:lang w:val="en-US"/>
              </w:rPr>
              <w:t>Not in labor force</w:t>
            </w:r>
          </w:p>
        </w:tc>
        <w:tc>
          <w:tcPr>
            <w:tcW w:w="1570" w:type="dxa"/>
            <w:tcMar>
              <w:left w:w="105" w:type="dxa"/>
              <w:right w:w="105" w:type="dxa"/>
            </w:tcMar>
            <w:vAlign w:val="center"/>
          </w:tcPr>
          <w:p w:rsidR="3307056F" w:rsidP="7E9C3547" w:rsidRDefault="3307056F" w14:paraId="2723BB69" w14:textId="6866213F">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63,960</w:t>
            </w:r>
          </w:p>
        </w:tc>
        <w:tc>
          <w:tcPr>
            <w:tcW w:w="1333" w:type="dxa"/>
            <w:tcMar>
              <w:left w:w="105" w:type="dxa"/>
              <w:right w:w="105" w:type="dxa"/>
            </w:tcMar>
            <w:vAlign w:val="center"/>
          </w:tcPr>
          <w:p w:rsidR="3307056F" w:rsidP="7E9C3547" w:rsidRDefault="3307056F" w14:paraId="5E077515" w14:textId="054C317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52,264</w:t>
            </w:r>
          </w:p>
        </w:tc>
        <w:tc>
          <w:tcPr>
            <w:tcW w:w="1314" w:type="dxa"/>
            <w:tcMar>
              <w:left w:w="105" w:type="dxa"/>
              <w:right w:w="105" w:type="dxa"/>
            </w:tcMar>
            <w:vAlign w:val="center"/>
          </w:tcPr>
          <w:p w:rsidR="3307056F" w:rsidP="7E9C3547" w:rsidRDefault="3307056F" w14:paraId="47A64DAB" w14:textId="3D81508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49,949</w:t>
            </w:r>
          </w:p>
        </w:tc>
        <w:tc>
          <w:tcPr>
            <w:tcW w:w="1361" w:type="dxa"/>
            <w:tcMar>
              <w:left w:w="105" w:type="dxa"/>
              <w:right w:w="105" w:type="dxa"/>
            </w:tcMar>
            <w:vAlign w:val="center"/>
          </w:tcPr>
          <w:p w:rsidR="3307056F" w:rsidP="7E9C3547" w:rsidRDefault="3307056F" w14:paraId="5051FF0B" w14:textId="5FB4E81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32,756</w:t>
            </w:r>
          </w:p>
        </w:tc>
        <w:tc>
          <w:tcPr>
            <w:tcW w:w="1493" w:type="dxa"/>
            <w:tcMar>
              <w:left w:w="105" w:type="dxa"/>
              <w:right w:w="105" w:type="dxa"/>
            </w:tcMar>
            <w:vAlign w:val="center"/>
          </w:tcPr>
          <w:p w:rsidR="3307056F" w:rsidP="7E9C3547" w:rsidRDefault="3307056F" w14:paraId="4AD4B94C" w14:textId="039FDDD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59,616</w:t>
            </w:r>
          </w:p>
        </w:tc>
      </w:tr>
      <w:tr w:rsidR="031C7438" w:rsidTr="7E9C3547" w14:paraId="5B149883">
        <w:trPr>
          <w:trHeight w:val="300"/>
        </w:trPr>
        <w:tc>
          <w:tcPr>
            <w:tcW w:w="1570" w:type="dxa"/>
            <w:tcMar>
              <w:left w:w="105" w:type="dxa"/>
              <w:right w:w="105" w:type="dxa"/>
            </w:tcMar>
            <w:vAlign w:val="center"/>
          </w:tcPr>
          <w:p w:rsidR="36DC2E67" w:rsidP="7E9C3547" w:rsidRDefault="36DC2E67" w14:paraId="020AB981" w14:textId="0D606A5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88A934B">
              <w:rPr>
                <w:rFonts w:ascii="Arial" w:hAnsi="Arial" w:eastAsia="Arial" w:cs="Arial"/>
                <w:b w:val="0"/>
                <w:bCs w:val="0"/>
                <w:i w:val="0"/>
                <w:iCs w:val="0"/>
                <w:strike w:val="0"/>
                <w:dstrike w:val="0"/>
                <w:color w:val="000000" w:themeColor="text1" w:themeTint="FF" w:themeShade="FF"/>
                <w:sz w:val="20"/>
                <w:szCs w:val="20"/>
                <w:u w:val="none"/>
                <w:lang w:val="en-US"/>
              </w:rPr>
              <w:t>In labor force</w:t>
            </w:r>
          </w:p>
        </w:tc>
        <w:tc>
          <w:tcPr>
            <w:tcW w:w="1570" w:type="dxa"/>
            <w:tcMar>
              <w:left w:w="105" w:type="dxa"/>
              <w:right w:w="105" w:type="dxa"/>
            </w:tcMar>
            <w:vAlign w:val="center"/>
          </w:tcPr>
          <w:p w:rsidR="682D38D8" w:rsidP="7E9C3547" w:rsidRDefault="682D38D8" w14:paraId="4D24220F" w14:textId="5AA21B7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107,564 </w:t>
            </w:r>
          </w:p>
          <w:p w:rsidR="682D38D8" w:rsidP="7E9C3547" w:rsidRDefault="682D38D8" w14:paraId="6CD3C024" w14:textId="4BD4A880">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(63%)</w:t>
            </w:r>
          </w:p>
        </w:tc>
        <w:tc>
          <w:tcPr>
            <w:tcW w:w="1333" w:type="dxa"/>
            <w:tcMar>
              <w:left w:w="105" w:type="dxa"/>
              <w:right w:w="105" w:type="dxa"/>
            </w:tcMar>
            <w:vAlign w:val="center"/>
          </w:tcPr>
          <w:p w:rsidR="682D38D8" w:rsidP="7E9C3547" w:rsidRDefault="682D38D8" w14:paraId="112EB940" w14:textId="7766CABD">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99,276 </w:t>
            </w:r>
          </w:p>
          <w:p w:rsidR="682D38D8" w:rsidP="7E9C3547" w:rsidRDefault="682D38D8" w14:paraId="12D183FA" w14:textId="46432706">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(66%)</w:t>
            </w:r>
          </w:p>
        </w:tc>
        <w:tc>
          <w:tcPr>
            <w:tcW w:w="1314" w:type="dxa"/>
            <w:tcMar>
              <w:left w:w="105" w:type="dxa"/>
              <w:right w:w="105" w:type="dxa"/>
            </w:tcMar>
            <w:vAlign w:val="center"/>
          </w:tcPr>
          <w:p w:rsidR="682D38D8" w:rsidP="7E9C3547" w:rsidRDefault="682D38D8" w14:paraId="69CF0FEB" w14:textId="5CF0A2DC">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74,732 </w:t>
            </w:r>
          </w:p>
          <w:p w:rsidR="682D38D8" w:rsidP="7E9C3547" w:rsidRDefault="682D38D8" w14:paraId="0965CE4C" w14:textId="7AE54DA4">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(62%)</w:t>
            </w:r>
          </w:p>
        </w:tc>
        <w:tc>
          <w:tcPr>
            <w:tcW w:w="1361" w:type="dxa"/>
            <w:tcMar>
              <w:left w:w="105" w:type="dxa"/>
              <w:right w:w="105" w:type="dxa"/>
            </w:tcMar>
            <w:vAlign w:val="center"/>
          </w:tcPr>
          <w:p w:rsidR="682D38D8" w:rsidP="7E9C3547" w:rsidRDefault="682D38D8" w14:paraId="556CE3D5" w14:textId="27C24F0F">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72,926 </w:t>
            </w:r>
          </w:p>
          <w:p w:rsidR="682D38D8" w:rsidP="7E9C3547" w:rsidRDefault="682D38D8" w14:paraId="760A272E" w14:textId="217CCD68">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(69%)</w:t>
            </w:r>
          </w:p>
        </w:tc>
        <w:tc>
          <w:tcPr>
            <w:tcW w:w="1493" w:type="dxa"/>
            <w:tcMar>
              <w:left w:w="105" w:type="dxa"/>
              <w:right w:w="105" w:type="dxa"/>
            </w:tcMar>
            <w:vAlign w:val="center"/>
          </w:tcPr>
          <w:p w:rsidR="682D38D8" w:rsidP="7E9C3547" w:rsidRDefault="682D38D8" w14:paraId="1CC8F474" w14:textId="61168BBE">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170,151 </w:t>
            </w:r>
          </w:p>
          <w:p w:rsidR="682D38D8" w:rsidP="7E9C3547" w:rsidRDefault="682D38D8" w14:paraId="13A74742" w14:textId="144CD6C2">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(74%)</w:t>
            </w:r>
          </w:p>
        </w:tc>
      </w:tr>
    </w:tbl>
    <w:p w:rsidR="6A7B4749" w:rsidP="031C7438" w:rsidRDefault="6A7B4749" w14:paraId="2496EFDF" w14:textId="2AE6157B">
      <w:pPr>
        <w:pStyle w:val="Normal"/>
        <w:suppressLineNumbers w:val="0"/>
        <w:bidi w:val="0"/>
        <w:spacing w:before="0" w:beforeAutospacing="off" w:after="160" w:afterAutospacing="off" w:line="279" w:lineRule="auto"/>
        <w:ind w:left="0" w:right="0"/>
        <w:jc w:val="left"/>
        <w:rPr>
          <w:b w:val="1"/>
          <w:bCs w:val="1"/>
        </w:rPr>
      </w:pPr>
    </w:p>
    <w:p w:rsidR="6A7B4749" w:rsidP="7E9C3547" w:rsidRDefault="6A7B4749" w14:paraId="1BD77D24" w14:textId="1F6FFA1B">
      <w:pPr>
        <w:pStyle w:val="Normal"/>
        <w:rPr>
          <w:rFonts w:ascii="Aptos" w:hAnsi="Aptos"/>
          <w:noProof w:val="0"/>
          <w:sz w:val="24"/>
          <w:szCs w:val="24"/>
          <w:lang w:val="en-US"/>
        </w:rPr>
      </w:pPr>
      <w:r w:rsidRPr="0B416362" w:rsidR="1FBF168E">
        <w:rPr>
          <w:noProof w:val="0"/>
          <w:lang w:val="en-US"/>
        </w:rPr>
        <w:t xml:space="preserve">Within the civilian labor force, employment levels are consistently high across both the Black Hills and benchmark regions, with unemployment levels </w:t>
      </w:r>
      <w:r w:rsidRPr="0B416362" w:rsidR="1FBF168E">
        <w:rPr>
          <w:noProof w:val="0"/>
          <w:lang w:val="en-US"/>
        </w:rPr>
        <w:t>representing</w:t>
      </w:r>
      <w:r w:rsidRPr="0B416362" w:rsidR="1FBF168E">
        <w:rPr>
          <w:noProof w:val="0"/>
          <w:lang w:val="en-US"/>
        </w:rPr>
        <w:t xml:space="preserve"> a </w:t>
      </w:r>
      <w:r w:rsidRPr="0B416362" w:rsidR="1FBF168E">
        <w:rPr>
          <w:noProof w:val="0"/>
          <w:lang w:val="en-US"/>
        </w:rPr>
        <w:t>relatively small</w:t>
      </w:r>
      <w:r w:rsidRPr="0B416362" w:rsidR="1FBF168E">
        <w:rPr>
          <w:noProof w:val="0"/>
          <w:lang w:val="en-US"/>
        </w:rPr>
        <w:t xml:space="preserve"> proportion (Figure </w:t>
      </w:r>
      <w:r w:rsidRPr="0B416362" w:rsidR="68479582">
        <w:rPr>
          <w:noProof w:val="0"/>
          <w:lang w:val="en-US"/>
        </w:rPr>
        <w:t>3-4</w:t>
      </w:r>
      <w:r w:rsidRPr="0B416362" w:rsidR="1FBF168E">
        <w:rPr>
          <w:noProof w:val="0"/>
          <w:lang w:val="en-US"/>
        </w:rPr>
        <w:t>).</w:t>
      </w:r>
    </w:p>
    <w:p w:rsidR="6A7B4749" w:rsidP="7E9C3547" w:rsidRDefault="6A7B4749" w14:paraId="03B50769" w14:textId="0C8217C9">
      <w:pPr>
        <w:pStyle w:val="Normal"/>
        <w:rPr>
          <w:rFonts w:ascii="Aptos" w:hAnsi="Aptos"/>
          <w:noProof w:val="0"/>
          <w:sz w:val="24"/>
          <w:szCs w:val="24"/>
          <w:lang w:val="en-US"/>
        </w:rPr>
      </w:pPr>
      <w:r w:rsidRPr="7E9C3547" w:rsidR="78C1C491">
        <w:rPr>
          <w:noProof w:val="0"/>
          <w:lang w:val="en-US"/>
        </w:rPr>
        <w:t xml:space="preserve">Overall, the Black Hills region demonstrates labor market participation patterns that are broadly comparable to the benchmark regions, indicating </w:t>
      </w:r>
      <w:commentRangeStart w:id="531597511"/>
      <w:r w:rsidRPr="7E9C3547" w:rsidR="78C1C491">
        <w:rPr>
          <w:noProof w:val="0"/>
          <w:lang w:val="en-US"/>
        </w:rPr>
        <w:t>similar levels of workforce engagement, despite differences in population size</w:t>
      </w:r>
      <w:commentRangeEnd w:id="531597511"/>
      <w:r>
        <w:rPr>
          <w:rStyle w:val="CommentReference"/>
        </w:rPr>
        <w:commentReference w:id="531597511"/>
      </w:r>
      <w:r w:rsidRPr="7E9C3547" w:rsidR="78C1C491">
        <w:rPr>
          <w:noProof w:val="0"/>
          <w:lang w:val="en-US"/>
        </w:rPr>
        <w:t>.</w:t>
      </w:r>
    </w:p>
    <w:p w:rsidR="6A7B4749" w:rsidP="7E9C3547" w:rsidRDefault="6A7B4749" w14:paraId="5722E42B" w14:textId="024F358E">
      <w:pPr>
        <w:pStyle w:val="Normal"/>
        <w:suppressLineNumbers w:val="0"/>
        <w:bidi w:val="0"/>
        <w:spacing w:before="0" w:beforeAutospacing="off" w:after="160" w:afterAutospacing="off" w:line="279" w:lineRule="auto"/>
        <w:ind w:left="0" w:right="0" w:hanging="0"/>
        <w:jc w:val="left"/>
        <w:rPr>
          <w:rFonts w:ascii="Arial" w:hAnsi="Arial" w:eastAsia="Arial" w:cs="Arial"/>
          <w:b w:val="1"/>
          <w:bCs w:val="1"/>
          <w:i w:val="0"/>
          <w:iCs w:val="0"/>
          <w:color w:val="auto"/>
          <w:sz w:val="16"/>
          <w:szCs w:val="16"/>
        </w:rPr>
      </w:pPr>
    </w:p>
    <w:p w:rsidR="68B3513B" w:rsidP="0B416362" w:rsidRDefault="68B3513B" w14:paraId="21C54B81" w14:textId="5EB59F05">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sz w:val="16"/>
          <w:szCs w:val="16"/>
        </w:rPr>
      </w:pPr>
      <w:r w:rsidRPr="0B416362" w:rsidR="7BD8EA87">
        <w:rPr>
          <w:rFonts w:ascii="Arial" w:hAnsi="Arial" w:eastAsia="Arial" w:cs="Arial"/>
          <w:b w:val="1"/>
          <w:bCs w:val="1"/>
          <w:i w:val="0"/>
          <w:iCs w:val="0"/>
          <w:color w:val="auto"/>
          <w:sz w:val="20"/>
          <w:szCs w:val="20"/>
        </w:rPr>
        <w:t>Figure 3-</w:t>
      </w:r>
      <w:r w:rsidRPr="0B416362" w:rsidR="40AEE00A">
        <w:rPr>
          <w:rFonts w:ascii="Arial" w:hAnsi="Arial" w:eastAsia="Arial" w:cs="Arial"/>
          <w:b w:val="1"/>
          <w:bCs w:val="1"/>
          <w:i w:val="0"/>
          <w:iCs w:val="0"/>
          <w:color w:val="auto"/>
          <w:sz w:val="20"/>
          <w:szCs w:val="20"/>
        </w:rPr>
        <w:t>4</w:t>
      </w:r>
      <w:r w:rsidRPr="0B416362" w:rsidR="7BD8EA87">
        <w:rPr>
          <w:rFonts w:ascii="Arial" w:hAnsi="Arial" w:eastAsia="Arial" w:cs="Arial"/>
          <w:b w:val="1"/>
          <w:bCs w:val="1"/>
          <w:i w:val="0"/>
          <w:iCs w:val="0"/>
          <w:color w:val="auto"/>
          <w:sz w:val="20"/>
          <w:szCs w:val="20"/>
        </w:rPr>
        <w:t>:</w:t>
      </w:r>
      <w:r w:rsidRPr="0B416362" w:rsidR="7BD8EA87">
        <w:rPr>
          <w:rFonts w:ascii="Arial" w:hAnsi="Arial" w:eastAsia="Arial" w:cs="Arial"/>
          <w:b w:val="1"/>
          <w:bCs w:val="1"/>
          <w:i w:val="0"/>
          <w:iCs w:val="0"/>
          <w:sz w:val="20"/>
          <w:szCs w:val="20"/>
        </w:rPr>
        <w:t xml:space="preserve"> Population (Aged 16+ Years</w:t>
      </w:r>
      <w:r w:rsidRPr="0B416362" w:rsidR="0D6F9798">
        <w:rPr>
          <w:rFonts w:ascii="Arial" w:hAnsi="Arial" w:eastAsia="Arial" w:cs="Arial"/>
          <w:b w:val="1"/>
          <w:bCs w:val="1"/>
          <w:i w:val="0"/>
          <w:iCs w:val="0"/>
          <w:sz w:val="20"/>
          <w:szCs w:val="20"/>
        </w:rPr>
        <w:t xml:space="preserve"> in civilian labor force</w:t>
      </w:r>
      <w:r w:rsidRPr="0B416362" w:rsidR="7BD8EA87">
        <w:rPr>
          <w:rFonts w:ascii="Arial" w:hAnsi="Arial" w:eastAsia="Arial" w:cs="Arial"/>
          <w:b w:val="1"/>
          <w:bCs w:val="1"/>
          <w:i w:val="0"/>
          <w:iCs w:val="0"/>
          <w:sz w:val="20"/>
          <w:szCs w:val="20"/>
        </w:rPr>
        <w:t xml:space="preserve">) that are </w:t>
      </w:r>
      <w:r w:rsidRPr="0B416362" w:rsidR="272B74EE">
        <w:rPr>
          <w:rFonts w:ascii="Arial" w:hAnsi="Arial" w:eastAsia="Arial" w:cs="Arial"/>
          <w:b w:val="1"/>
          <w:bCs w:val="1"/>
          <w:i w:val="0"/>
          <w:iCs w:val="0"/>
          <w:sz w:val="20"/>
          <w:szCs w:val="20"/>
        </w:rPr>
        <w:t>employed and those not employed</w:t>
      </w:r>
      <w:r w:rsidRPr="0B416362" w:rsidR="7BD8EA87">
        <w:rPr>
          <w:rFonts w:ascii="Arial" w:hAnsi="Arial" w:eastAsia="Arial" w:cs="Arial"/>
          <w:b w:val="1"/>
          <w:bCs w:val="1"/>
          <w:i w:val="0"/>
          <w:iCs w:val="0"/>
          <w:sz w:val="20"/>
          <w:szCs w:val="20"/>
        </w:rPr>
        <w:t>, in Black Hills and Benchmark Regi</w:t>
      </w:r>
      <w:r w:rsidRPr="0B416362" w:rsidR="436D2A51">
        <w:rPr>
          <w:rFonts w:ascii="Arial" w:hAnsi="Arial" w:eastAsia="Arial" w:cs="Arial"/>
          <w:b w:val="1"/>
          <w:bCs w:val="1"/>
          <w:i w:val="0"/>
          <w:iCs w:val="0"/>
          <w:sz w:val="20"/>
          <w:szCs w:val="20"/>
        </w:rPr>
        <w:t>ons</w:t>
      </w:r>
    </w:p>
    <w:p w:rsidR="220F7B08" w:rsidP="0B416362" w:rsidRDefault="220F7B08" w14:paraId="16D98A87" w14:textId="2190A6CE">
      <w:pPr>
        <w:pStyle w:val="Normal"/>
        <w:keepNext w:val="1"/>
        <w:suppressLineNumbers w:val="0"/>
        <w:bidi w:val="0"/>
        <w:spacing w:before="0" w:beforeAutospacing="off" w:after="160" w:afterAutospacing="off" w:line="279" w:lineRule="auto"/>
        <w:ind w:left="0" w:right="0" w:firstLine="0"/>
        <w:jc w:val="left"/>
      </w:pPr>
      <w:r w:rsidRPr="0B416362" w:rsidR="436D2A51">
        <w:rPr>
          <w:rFonts w:ascii="Arial" w:hAnsi="Arial" w:eastAsia="Arial" w:cs="Arial"/>
          <w:b w:val="1"/>
          <w:bCs w:val="1"/>
          <w:i w:val="0"/>
          <w:iCs w:val="0"/>
          <w:sz w:val="20"/>
          <w:szCs w:val="20"/>
        </w:rPr>
        <w:t xml:space="preserve"> </w:t>
      </w:r>
      <w:r w:rsidR="436D2A51">
        <w:drawing>
          <wp:inline wp14:editId="58D795F9" wp14:anchorId="30474BD3">
            <wp:extent cx="5425468" cy="3717898"/>
            <wp:effectExtent l="0" t="0" r="0" b="0"/>
            <wp:docPr id="2099815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698923" name="Picture 273698923"/>
                    <pic:cNvPicPr/>
                  </pic:nvPicPr>
                  <pic:blipFill>
                    <a:blip xmlns:r="http://schemas.openxmlformats.org/officeDocument/2006/relationships" r:embed="rId1539510021">
                      <a:extLst>
                        <a:ext uri="{28A0092B-C50C-407E-A947-70E740481C1C}">
                          <a14:useLocalDpi xmlns:a14="http://schemas.microsoft.com/office/drawing/2010/main"/>
                        </a:ext>
                      </a:extLst>
                    </a:blip>
                    <a:stretch>
                      <a:fillRect/>
                    </a:stretch>
                  </pic:blipFill>
                  <pic:spPr>
                    <a:xfrm rot="0">
                      <a:off x="0" y="0"/>
                      <a:ext cx="5425468" cy="3717898"/>
                    </a:xfrm>
                    <a:prstGeom prst="rect">
                      <a:avLst/>
                    </a:prstGeom>
                  </pic:spPr>
                </pic:pic>
              </a:graphicData>
            </a:graphic>
          </wp:inline>
        </w:drawing>
      </w:r>
    </w:p>
    <w:p w:rsidR="68B3513B" w:rsidP="0B416362" w:rsidRDefault="68B3513B" w14:paraId="34C6FFC2" w14:textId="454137EC">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0B416362" w:rsidR="650686FE">
        <w:rPr>
          <w:rFonts w:ascii="Arial" w:hAnsi="Arial" w:eastAsia="Arial" w:cs="Arial"/>
          <w:b w:val="1"/>
          <w:bCs w:val="1"/>
          <w:i w:val="0"/>
          <w:iCs w:val="0"/>
          <w:color w:val="auto"/>
          <w:sz w:val="20"/>
          <w:szCs w:val="20"/>
        </w:rPr>
        <w:t>Table 3-</w:t>
      </w:r>
      <w:r w:rsidRPr="0B416362" w:rsidR="2CBB5118">
        <w:rPr>
          <w:rFonts w:ascii="Arial" w:hAnsi="Arial" w:eastAsia="Arial" w:cs="Arial"/>
          <w:b w:val="1"/>
          <w:bCs w:val="1"/>
          <w:i w:val="0"/>
          <w:iCs w:val="0"/>
          <w:color w:val="auto"/>
          <w:sz w:val="20"/>
          <w:szCs w:val="20"/>
        </w:rPr>
        <w:t>4</w:t>
      </w:r>
      <w:r w:rsidRPr="0B416362" w:rsidR="650686FE">
        <w:rPr>
          <w:rFonts w:ascii="Arial" w:hAnsi="Arial" w:eastAsia="Arial" w:cs="Arial"/>
          <w:b w:val="1"/>
          <w:bCs w:val="1"/>
          <w:i w:val="0"/>
          <w:iCs w:val="0"/>
          <w:sz w:val="20"/>
          <w:szCs w:val="20"/>
        </w:rPr>
        <w:t xml:space="preserve">: </w:t>
      </w:r>
      <w:r w:rsidRPr="0B416362" w:rsidR="0180D25E">
        <w:rPr>
          <w:rFonts w:ascii="Arial" w:hAnsi="Arial" w:eastAsia="Arial" w:cs="Arial"/>
          <w:b w:val="1"/>
          <w:bCs w:val="1"/>
          <w:i w:val="0"/>
          <w:iCs w:val="0"/>
          <w:sz w:val="20"/>
          <w:szCs w:val="20"/>
        </w:rPr>
        <w:t>Population (Aged 16+ Years in civilian labor force) that are employed and those not employed,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384BD438">
        <w:trPr>
          <w:trHeight w:val="300"/>
        </w:trPr>
        <w:tc>
          <w:tcPr>
            <w:tcW w:w="1570" w:type="dxa"/>
            <w:shd w:val="clear" w:color="auto" w:fill="DEEAF0"/>
            <w:tcMar>
              <w:left w:w="105" w:type="dxa"/>
              <w:right w:w="105" w:type="dxa"/>
            </w:tcMar>
            <w:vAlign w:val="center"/>
          </w:tcPr>
          <w:p w:rsidR="031C7438" w:rsidP="7E9C3547" w:rsidRDefault="031C7438" w14:paraId="4C3AE93C" w14:textId="1D0C4752">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9F999D">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A3BC81F"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4AD888A9"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5768DF10"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2645A4D2"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586CF087"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5ABF6DF3">
        <w:trPr>
          <w:trHeight w:val="300"/>
        </w:trPr>
        <w:tc>
          <w:tcPr>
            <w:tcW w:w="1570" w:type="dxa"/>
            <w:tcMar>
              <w:left w:w="105" w:type="dxa"/>
              <w:right w:w="105" w:type="dxa"/>
            </w:tcMar>
            <w:vAlign w:val="center"/>
          </w:tcPr>
          <w:p w:rsidR="511A1B93" w:rsidP="7E9C3547" w:rsidRDefault="511A1B93" w14:paraId="0039523E" w14:textId="62F2BCE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5728C0">
              <w:rPr>
                <w:rFonts w:ascii="Arial" w:hAnsi="Arial" w:eastAsia="Arial" w:cs="Arial"/>
                <w:b w:val="0"/>
                <w:bCs w:val="0"/>
                <w:i w:val="0"/>
                <w:iCs w:val="0"/>
                <w:strike w:val="0"/>
                <w:dstrike w:val="0"/>
                <w:color w:val="000000" w:themeColor="text1" w:themeTint="FF" w:themeShade="FF"/>
                <w:sz w:val="20"/>
                <w:szCs w:val="20"/>
                <w:u w:val="none"/>
                <w:lang w:val="en-US"/>
              </w:rPr>
              <w:t xml:space="preserve">Not </w:t>
            </w:r>
            <w:r w:rsidRPr="7E9C3547" w:rsidR="64A6C4E3">
              <w:rPr>
                <w:rFonts w:ascii="Arial" w:hAnsi="Arial" w:eastAsia="Arial" w:cs="Arial"/>
                <w:b w:val="0"/>
                <w:bCs w:val="0"/>
                <w:i w:val="0"/>
                <w:iCs w:val="0"/>
                <w:strike w:val="0"/>
                <w:dstrike w:val="0"/>
                <w:color w:val="000000" w:themeColor="text1" w:themeTint="FF" w:themeShade="FF"/>
                <w:sz w:val="20"/>
                <w:szCs w:val="20"/>
                <w:u w:val="none"/>
                <w:lang w:val="en-US"/>
              </w:rPr>
              <w:t>employed</w:t>
            </w:r>
          </w:p>
        </w:tc>
        <w:tc>
          <w:tcPr>
            <w:tcW w:w="1570" w:type="dxa"/>
            <w:tcMar>
              <w:left w:w="105" w:type="dxa"/>
              <w:right w:w="105" w:type="dxa"/>
            </w:tcMar>
            <w:vAlign w:val="center"/>
          </w:tcPr>
          <w:p w:rsidR="70DF6CC0" w:rsidP="7E9C3547" w:rsidRDefault="70DF6CC0" w14:paraId="2028E106" w14:textId="550D8BA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F0B9575">
              <w:rPr>
                <w:rFonts w:ascii="Arial" w:hAnsi="Arial" w:eastAsia="Arial" w:cs="Arial"/>
                <w:b w:val="0"/>
                <w:bCs w:val="0"/>
                <w:i w:val="0"/>
                <w:iCs w:val="0"/>
                <w:strike w:val="0"/>
                <w:dstrike w:val="0"/>
                <w:color w:val="000000" w:themeColor="text1" w:themeTint="FF" w:themeShade="FF"/>
                <w:sz w:val="20"/>
                <w:szCs w:val="20"/>
                <w:u w:val="none"/>
                <w:lang w:val="en-US"/>
              </w:rPr>
              <w:t>3,358</w:t>
            </w:r>
          </w:p>
        </w:tc>
        <w:tc>
          <w:tcPr>
            <w:tcW w:w="1333" w:type="dxa"/>
            <w:tcMar>
              <w:left w:w="105" w:type="dxa"/>
              <w:right w:w="105" w:type="dxa"/>
            </w:tcMar>
            <w:vAlign w:val="center"/>
          </w:tcPr>
          <w:p w:rsidR="303AFFD5" w:rsidP="7E9C3547" w:rsidRDefault="303AFFD5" w14:paraId="3EA921F1" w14:textId="62D0295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5CD815">
              <w:rPr>
                <w:rFonts w:ascii="Arial" w:hAnsi="Arial" w:eastAsia="Arial" w:cs="Arial"/>
                <w:b w:val="0"/>
                <w:bCs w:val="0"/>
                <w:i w:val="0"/>
                <w:iCs w:val="0"/>
                <w:strike w:val="0"/>
                <w:dstrike w:val="0"/>
                <w:color w:val="000000" w:themeColor="text1" w:themeTint="FF" w:themeShade="FF"/>
                <w:sz w:val="20"/>
                <w:szCs w:val="20"/>
                <w:u w:val="none"/>
                <w:lang w:val="en-US"/>
              </w:rPr>
              <w:t>3,397</w:t>
            </w:r>
          </w:p>
        </w:tc>
        <w:tc>
          <w:tcPr>
            <w:tcW w:w="1314" w:type="dxa"/>
            <w:tcMar>
              <w:left w:w="105" w:type="dxa"/>
              <w:right w:w="105" w:type="dxa"/>
            </w:tcMar>
            <w:vAlign w:val="center"/>
          </w:tcPr>
          <w:p w:rsidR="031C7438" w:rsidP="7E9C3547" w:rsidRDefault="031C7438" w14:paraId="260E1F62" w14:textId="091C990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4</w:t>
            </w:r>
            <w:r w:rsidRPr="7E9C3547" w:rsidR="1DCCFDB9">
              <w:rPr>
                <w:rFonts w:ascii="Arial" w:hAnsi="Arial" w:eastAsia="Arial" w:cs="Arial"/>
                <w:b w:val="0"/>
                <w:bCs w:val="0"/>
                <w:i w:val="0"/>
                <w:iCs w:val="0"/>
                <w:strike w:val="0"/>
                <w:dstrike w:val="0"/>
                <w:color w:val="000000" w:themeColor="text1" w:themeTint="FF" w:themeShade="FF"/>
                <w:sz w:val="20"/>
                <w:szCs w:val="20"/>
                <w:u w:val="none"/>
                <w:lang w:val="en-US"/>
              </w:rPr>
              <w:t>,210</w:t>
            </w:r>
          </w:p>
        </w:tc>
        <w:tc>
          <w:tcPr>
            <w:tcW w:w="1361" w:type="dxa"/>
            <w:tcMar>
              <w:left w:w="105" w:type="dxa"/>
              <w:right w:w="105" w:type="dxa"/>
            </w:tcMar>
            <w:vAlign w:val="center"/>
          </w:tcPr>
          <w:p w:rsidR="0C2F4E9C" w:rsidP="7E9C3547" w:rsidRDefault="0C2F4E9C" w14:paraId="1ACB7295" w14:textId="1CF5AB6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0EBDC5C">
              <w:rPr>
                <w:rFonts w:ascii="Arial" w:hAnsi="Arial" w:eastAsia="Arial" w:cs="Arial"/>
                <w:b w:val="0"/>
                <w:bCs w:val="0"/>
                <w:i w:val="0"/>
                <w:iCs w:val="0"/>
                <w:strike w:val="0"/>
                <w:dstrike w:val="0"/>
                <w:color w:val="000000" w:themeColor="text1" w:themeTint="FF" w:themeShade="FF"/>
                <w:sz w:val="20"/>
                <w:szCs w:val="20"/>
                <w:u w:val="none"/>
                <w:lang w:val="en-US"/>
              </w:rPr>
              <w:t>2,713</w:t>
            </w:r>
          </w:p>
        </w:tc>
        <w:tc>
          <w:tcPr>
            <w:tcW w:w="1493" w:type="dxa"/>
            <w:tcMar>
              <w:left w:w="105" w:type="dxa"/>
              <w:right w:w="105" w:type="dxa"/>
            </w:tcMar>
            <w:vAlign w:val="center"/>
          </w:tcPr>
          <w:p w:rsidR="2E2A5A60" w:rsidP="7E9C3547" w:rsidRDefault="2E2A5A60" w14:paraId="508DEB9D" w14:textId="1CA114E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000851">
              <w:rPr>
                <w:rFonts w:ascii="Arial" w:hAnsi="Arial" w:eastAsia="Arial" w:cs="Arial"/>
                <w:b w:val="0"/>
                <w:bCs w:val="0"/>
                <w:i w:val="0"/>
                <w:iCs w:val="0"/>
                <w:strike w:val="0"/>
                <w:dstrike w:val="0"/>
                <w:color w:val="000000" w:themeColor="text1" w:themeTint="FF" w:themeShade="FF"/>
                <w:sz w:val="20"/>
                <w:szCs w:val="20"/>
                <w:u w:val="none"/>
                <w:lang w:val="en-US"/>
              </w:rPr>
              <w:t>3,833</w:t>
            </w:r>
          </w:p>
        </w:tc>
      </w:tr>
      <w:tr w:rsidR="031C7438" w:rsidTr="7E9C3547" w14:paraId="3A467618">
        <w:trPr>
          <w:trHeight w:val="300"/>
        </w:trPr>
        <w:tc>
          <w:tcPr>
            <w:tcW w:w="1570" w:type="dxa"/>
            <w:tcMar>
              <w:left w:w="105" w:type="dxa"/>
              <w:right w:w="105" w:type="dxa"/>
            </w:tcMar>
            <w:vAlign w:val="center"/>
          </w:tcPr>
          <w:p w:rsidR="070AED66" w:rsidP="7E9C3547" w:rsidRDefault="070AED66" w14:paraId="6EB41C58" w14:textId="7645CF55">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BF49D4">
              <w:rPr>
                <w:rFonts w:ascii="Arial" w:hAnsi="Arial" w:eastAsia="Arial" w:cs="Arial"/>
                <w:b w:val="0"/>
                <w:bCs w:val="0"/>
                <w:i w:val="0"/>
                <w:iCs w:val="0"/>
                <w:strike w:val="0"/>
                <w:dstrike w:val="0"/>
                <w:color w:val="000000" w:themeColor="text1" w:themeTint="FF" w:themeShade="FF"/>
                <w:sz w:val="20"/>
                <w:szCs w:val="20"/>
                <w:u w:val="none"/>
                <w:lang w:val="en-US"/>
              </w:rPr>
              <w:t>Employed</w:t>
            </w:r>
          </w:p>
        </w:tc>
        <w:tc>
          <w:tcPr>
            <w:tcW w:w="1570" w:type="dxa"/>
            <w:tcMar>
              <w:left w:w="105" w:type="dxa"/>
              <w:right w:w="105" w:type="dxa"/>
            </w:tcMar>
            <w:vAlign w:val="center"/>
          </w:tcPr>
          <w:p w:rsidR="1EA0A92C" w:rsidP="7E9C3547" w:rsidRDefault="1EA0A92C" w14:paraId="5918E0B5" w14:textId="47B73B65">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6BDF0">
              <w:rPr>
                <w:rFonts w:ascii="Arial" w:hAnsi="Arial" w:eastAsia="Arial" w:cs="Arial"/>
                <w:b w:val="0"/>
                <w:bCs w:val="0"/>
                <w:i w:val="0"/>
                <w:iCs w:val="0"/>
                <w:strike w:val="0"/>
                <w:dstrike w:val="0"/>
                <w:color w:val="000000" w:themeColor="text1" w:themeTint="FF" w:themeShade="FF"/>
                <w:sz w:val="20"/>
                <w:szCs w:val="20"/>
                <w:u w:val="none"/>
                <w:lang w:val="en-US"/>
              </w:rPr>
              <w:t>100,999</w:t>
            </w:r>
          </w:p>
        </w:tc>
        <w:tc>
          <w:tcPr>
            <w:tcW w:w="1333" w:type="dxa"/>
            <w:tcMar>
              <w:left w:w="105" w:type="dxa"/>
              <w:right w:w="105" w:type="dxa"/>
            </w:tcMar>
            <w:vAlign w:val="center"/>
          </w:tcPr>
          <w:p w:rsidR="031C7438" w:rsidP="7E9C3547" w:rsidRDefault="031C7438" w14:paraId="571A01ED" w14:textId="53C30C6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9</w:t>
            </w:r>
            <w:r w:rsidRPr="7E9C3547" w:rsidR="1822B2ED">
              <w:rPr>
                <w:rFonts w:ascii="Arial" w:hAnsi="Arial" w:eastAsia="Arial" w:cs="Arial"/>
                <w:b w:val="0"/>
                <w:bCs w:val="0"/>
                <w:i w:val="0"/>
                <w:iCs w:val="0"/>
                <w:strike w:val="0"/>
                <w:dstrike w:val="0"/>
                <w:color w:val="000000" w:themeColor="text1" w:themeTint="FF" w:themeShade="FF"/>
                <w:sz w:val="20"/>
                <w:szCs w:val="20"/>
                <w:u w:val="none"/>
                <w:lang w:val="en-US"/>
              </w:rPr>
              <w:t>5,800</w:t>
            </w: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 xml:space="preserve"> </w:t>
            </w:r>
          </w:p>
        </w:tc>
        <w:tc>
          <w:tcPr>
            <w:tcW w:w="1314" w:type="dxa"/>
            <w:tcMar>
              <w:left w:w="105" w:type="dxa"/>
              <w:right w:w="105" w:type="dxa"/>
            </w:tcMar>
            <w:vAlign w:val="center"/>
          </w:tcPr>
          <w:p w:rsidR="031C7438" w:rsidP="7E9C3547" w:rsidRDefault="031C7438" w14:paraId="23CF82C0" w14:textId="2617C13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7</w:t>
            </w:r>
            <w:r w:rsidRPr="7E9C3547" w:rsidR="5DC431BF">
              <w:rPr>
                <w:rFonts w:ascii="Arial" w:hAnsi="Arial" w:eastAsia="Arial" w:cs="Arial"/>
                <w:b w:val="0"/>
                <w:bCs w:val="0"/>
                <w:i w:val="0"/>
                <w:iCs w:val="0"/>
                <w:strike w:val="0"/>
                <w:dstrike w:val="0"/>
                <w:color w:val="000000" w:themeColor="text1" w:themeTint="FF" w:themeShade="FF"/>
                <w:sz w:val="20"/>
                <w:szCs w:val="20"/>
                <w:u w:val="none"/>
                <w:lang w:val="en-US"/>
              </w:rPr>
              <w:t>0,346</w:t>
            </w: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 xml:space="preserve"> </w:t>
            </w:r>
          </w:p>
        </w:tc>
        <w:tc>
          <w:tcPr>
            <w:tcW w:w="1361" w:type="dxa"/>
            <w:tcMar>
              <w:left w:w="105" w:type="dxa"/>
              <w:right w:w="105" w:type="dxa"/>
            </w:tcMar>
            <w:vAlign w:val="center"/>
          </w:tcPr>
          <w:p w:rsidR="01C83B6B" w:rsidP="7E9C3547" w:rsidRDefault="01C83B6B" w14:paraId="7D8DAF3D" w14:textId="4C6AE87D">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CA37AE1">
              <w:rPr>
                <w:rFonts w:ascii="Arial" w:hAnsi="Arial" w:eastAsia="Arial" w:cs="Arial"/>
                <w:b w:val="0"/>
                <w:bCs w:val="0"/>
                <w:i w:val="0"/>
                <w:iCs w:val="0"/>
                <w:strike w:val="0"/>
                <w:dstrike w:val="0"/>
                <w:color w:val="000000" w:themeColor="text1" w:themeTint="FF" w:themeShade="FF"/>
                <w:sz w:val="20"/>
                <w:szCs w:val="20"/>
                <w:u w:val="none"/>
                <w:lang w:val="en-US"/>
              </w:rPr>
              <w:t>70,108</w:t>
            </w:r>
          </w:p>
        </w:tc>
        <w:tc>
          <w:tcPr>
            <w:tcW w:w="1493" w:type="dxa"/>
            <w:tcMar>
              <w:left w:w="105" w:type="dxa"/>
              <w:right w:w="105" w:type="dxa"/>
            </w:tcMar>
            <w:vAlign w:val="center"/>
          </w:tcPr>
          <w:p w:rsidR="768F26C5" w:rsidP="7E9C3547" w:rsidRDefault="768F26C5" w14:paraId="1DDBFFAA" w14:textId="63FCE967">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2D23B4">
              <w:rPr>
                <w:rFonts w:ascii="Arial" w:hAnsi="Arial" w:eastAsia="Arial" w:cs="Arial"/>
                <w:b w:val="0"/>
                <w:bCs w:val="0"/>
                <w:i w:val="0"/>
                <w:iCs w:val="0"/>
                <w:strike w:val="0"/>
                <w:dstrike w:val="0"/>
                <w:color w:val="000000" w:themeColor="text1" w:themeTint="FF" w:themeShade="FF"/>
                <w:sz w:val="20"/>
                <w:szCs w:val="20"/>
                <w:u w:val="none"/>
                <w:lang w:val="en-US"/>
              </w:rPr>
              <w:t>165,920</w:t>
            </w:r>
          </w:p>
        </w:tc>
      </w:tr>
    </w:tbl>
    <w:p w:rsidR="68B3513B" w:rsidP="7E9C3547" w:rsidRDefault="68B3513B" w14:paraId="48516CFE" w14:textId="2D4223F7">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16"/>
          <w:szCs w:val="16"/>
        </w:rPr>
      </w:pPr>
    </w:p>
    <w:p w:rsidR="68B3513B" w:rsidP="0B416362" w:rsidRDefault="68B3513B" w14:paraId="6FC780E7" w14:textId="3EFF7273">
      <w:pPr>
        <w:pStyle w:val="Heading3"/>
        <w:rPr>
          <w:b w:val="1"/>
          <w:bCs w:val="1"/>
          <w:sz w:val="20"/>
          <w:szCs w:val="20"/>
        </w:rPr>
      </w:pPr>
      <w:r w:rsidR="1E8467B2">
        <w:rPr/>
        <w:t xml:space="preserve">Occupational </w:t>
      </w:r>
      <w:commentRangeStart w:id="476088319"/>
      <w:commentRangeStart w:id="1072172021"/>
      <w:commentRangeStart w:id="1456257940"/>
      <w:r w:rsidR="1E8467B2">
        <w:rPr/>
        <w:t>Structure</w:t>
      </w:r>
      <w:commentRangeEnd w:id="476088319"/>
      <w:r>
        <w:rPr>
          <w:rStyle w:val="CommentReference"/>
        </w:rPr>
        <w:commentReference w:id="476088319"/>
      </w:r>
      <w:commentRangeEnd w:id="1072172021"/>
      <w:r>
        <w:rPr>
          <w:rStyle w:val="CommentReference"/>
        </w:rPr>
        <w:commentReference w:id="1072172021"/>
      </w:r>
      <w:commentRangeEnd w:id="1456257940"/>
      <w:r>
        <w:rPr>
          <w:rStyle w:val="CommentReference"/>
        </w:rPr>
        <w:commentReference w:id="1456257940"/>
      </w:r>
    </w:p>
    <w:p w:rsidR="2C14D7C2" w:rsidP="7E9C3547" w:rsidRDefault="2C14D7C2" w14:paraId="3F19DCC9" w14:textId="02A364B6">
      <w:pPr>
        <w:pStyle w:val="Normal"/>
        <w:bidi w:val="0"/>
        <w:spacing w:after="160" w:afterAutospacing="off" w:line="276" w:lineRule="auto"/>
        <w:jc w:val="left"/>
        <w:rPr>
          <w:rFonts w:ascii="Arial" w:hAnsi="Arial" w:eastAsia="Arial" w:cs="Arial"/>
          <w:noProof w:val="0"/>
          <w:sz w:val="20"/>
          <w:szCs w:val="20"/>
          <w:lang w:val="en-US"/>
        </w:rPr>
      </w:pPr>
      <w:r w:rsidRPr="0B416362" w:rsidR="7E5ABDCB">
        <w:rPr>
          <w:rFonts w:ascii="Arial" w:hAnsi="Arial" w:eastAsia="Arial" w:cs="Arial"/>
          <w:b w:val="0"/>
          <w:bCs w:val="0"/>
          <w:sz w:val="20"/>
          <w:szCs w:val="20"/>
        </w:rPr>
        <w:t>The occupational distribution highlights how employment is spread across major sectors.</w:t>
      </w:r>
      <w:r w:rsidRPr="0B416362" w:rsidR="1247D995">
        <w:rPr>
          <w:rFonts w:ascii="Arial" w:hAnsi="Arial" w:eastAsia="Arial" w:cs="Arial"/>
          <w:b w:val="0"/>
          <w:bCs w:val="0"/>
          <w:sz w:val="20"/>
          <w:szCs w:val="20"/>
        </w:rPr>
        <w:t xml:space="preserve"> In </w:t>
      </w:r>
      <w:r w:rsidRPr="0B416362" w:rsidR="1247D995">
        <w:rPr>
          <w:rFonts w:ascii="Arial" w:hAnsi="Arial" w:eastAsia="Arial" w:cs="Arial"/>
          <w:noProof w:val="0"/>
          <w:sz w:val="20"/>
          <w:szCs w:val="20"/>
          <w:lang w:val="en-US"/>
        </w:rPr>
        <w:t>the Black Hills and ben</w:t>
      </w:r>
      <w:r w:rsidRPr="0B416362" w:rsidR="44268164">
        <w:rPr>
          <w:rFonts w:ascii="Arial" w:hAnsi="Arial" w:eastAsia="Arial" w:cs="Arial"/>
          <w:noProof w:val="0"/>
          <w:sz w:val="20"/>
          <w:szCs w:val="20"/>
          <w:lang w:val="en-US"/>
        </w:rPr>
        <w:t xml:space="preserve">chmark </w:t>
      </w:r>
      <w:r w:rsidRPr="0B416362" w:rsidR="1247D995">
        <w:rPr>
          <w:rFonts w:ascii="Arial" w:hAnsi="Arial" w:eastAsia="Arial" w:cs="Arial"/>
          <w:noProof w:val="0"/>
          <w:sz w:val="20"/>
          <w:szCs w:val="20"/>
          <w:lang w:val="en-US"/>
        </w:rPr>
        <w:t>region</w:t>
      </w:r>
      <w:r w:rsidRPr="0B416362" w:rsidR="728BEE1C">
        <w:rPr>
          <w:rFonts w:ascii="Arial" w:hAnsi="Arial" w:eastAsia="Arial" w:cs="Arial"/>
          <w:noProof w:val="0"/>
          <w:sz w:val="20"/>
          <w:szCs w:val="20"/>
          <w:lang w:val="en-US"/>
        </w:rPr>
        <w:t>s,</w:t>
      </w:r>
      <w:r w:rsidRPr="0B416362" w:rsidR="1247D995">
        <w:rPr>
          <w:rFonts w:ascii="Arial" w:hAnsi="Arial" w:eastAsia="Arial" w:cs="Arial"/>
          <w:noProof w:val="0"/>
          <w:sz w:val="20"/>
          <w:szCs w:val="20"/>
          <w:lang w:val="en-US"/>
        </w:rPr>
        <w:t xml:space="preserve"> employment is distributed</w:t>
      </w:r>
      <w:r w:rsidRPr="0B416362" w:rsidR="1E64E081">
        <w:rPr>
          <w:rFonts w:ascii="Arial" w:hAnsi="Arial" w:eastAsia="Arial" w:cs="Arial"/>
          <w:noProof w:val="0"/>
          <w:sz w:val="20"/>
          <w:szCs w:val="20"/>
          <w:lang w:val="en-US"/>
        </w:rPr>
        <w:t xml:space="preserve"> across five major sectors which are: </w:t>
      </w:r>
      <w:r w:rsidRPr="0B416362" w:rsidR="1E64E081">
        <w:rPr>
          <w:rFonts w:ascii="Arial" w:hAnsi="Arial" w:eastAsia="Arial" w:cs="Arial"/>
          <w:noProof w:val="0"/>
          <w:sz w:val="20"/>
          <w:szCs w:val="20"/>
          <w:lang w:val="en-US"/>
        </w:rPr>
        <w:t xml:space="preserve">Natural resources, construction, and maintenance; Production, transportation, and material moving; Service occupations; Sales and office </w:t>
      </w:r>
      <w:r w:rsidRPr="0B416362" w:rsidR="28D8FB05">
        <w:rPr>
          <w:rFonts w:ascii="Arial" w:hAnsi="Arial" w:eastAsia="Arial" w:cs="Arial"/>
          <w:noProof w:val="0"/>
          <w:sz w:val="20"/>
          <w:szCs w:val="20"/>
          <w:lang w:val="en-US"/>
        </w:rPr>
        <w:t>occupations</w:t>
      </w:r>
      <w:r w:rsidRPr="0B416362" w:rsidR="1E64E081">
        <w:rPr>
          <w:rFonts w:ascii="Arial" w:hAnsi="Arial" w:eastAsia="Arial" w:cs="Arial"/>
          <w:noProof w:val="0"/>
          <w:sz w:val="20"/>
          <w:szCs w:val="20"/>
          <w:lang w:val="en-US"/>
        </w:rPr>
        <w:t>;</w:t>
      </w:r>
      <w:r w:rsidRPr="0B416362" w:rsidR="0BE3F063">
        <w:rPr>
          <w:rFonts w:ascii="Arial" w:hAnsi="Arial" w:eastAsia="Arial" w:cs="Arial"/>
          <w:noProof w:val="0"/>
          <w:sz w:val="20"/>
          <w:szCs w:val="20"/>
          <w:lang w:val="en-US"/>
        </w:rPr>
        <w:t xml:space="preserve"> and</w:t>
      </w:r>
      <w:r w:rsidRPr="0B416362" w:rsidR="1E64E081">
        <w:rPr>
          <w:rFonts w:ascii="Arial" w:hAnsi="Arial" w:eastAsia="Arial" w:cs="Arial"/>
          <w:noProof w:val="0"/>
          <w:sz w:val="20"/>
          <w:szCs w:val="20"/>
          <w:lang w:val="en-US"/>
        </w:rPr>
        <w:t xml:space="preserve"> Management, business, science, and arts occupations.</w:t>
      </w:r>
    </w:p>
    <w:p w:rsidR="274FB6D5" w:rsidP="7E9C3547" w:rsidRDefault="274FB6D5" w14:paraId="6B73211A" w14:textId="32CDAEEB">
      <w:pPr>
        <w:pStyle w:val="Normal"/>
        <w:bidi w:val="0"/>
        <w:spacing w:after="160" w:afterAutospacing="off" w:line="276" w:lineRule="auto"/>
        <w:jc w:val="left"/>
        <w:rPr>
          <w:rFonts w:ascii="Arial" w:hAnsi="Arial" w:eastAsia="Arial" w:cs="Arial"/>
          <w:noProof w:val="0"/>
          <w:sz w:val="20"/>
          <w:szCs w:val="20"/>
          <w:lang w:val="en-US"/>
        </w:rPr>
      </w:pPr>
      <w:r w:rsidRPr="0B416362" w:rsidR="14C10005">
        <w:rPr>
          <w:rFonts w:ascii="Arial" w:hAnsi="Arial" w:eastAsia="Arial" w:cs="Arial"/>
          <w:noProof w:val="0"/>
          <w:sz w:val="20"/>
          <w:szCs w:val="20"/>
          <w:lang w:val="en-US"/>
        </w:rPr>
        <w:t>The occupational distribution in the Black Hills</w:t>
      </w:r>
      <w:r w:rsidRPr="0B416362" w:rsidR="61815EF8">
        <w:rPr>
          <w:rFonts w:ascii="Arial" w:hAnsi="Arial" w:eastAsia="Arial" w:cs="Arial"/>
          <w:noProof w:val="0"/>
          <w:sz w:val="20"/>
          <w:szCs w:val="20"/>
          <w:lang w:val="en-US"/>
        </w:rPr>
        <w:t xml:space="preserve"> and benchmark regions</w:t>
      </w:r>
      <w:r w:rsidRPr="0B416362" w:rsidR="14C10005">
        <w:rPr>
          <w:rFonts w:ascii="Arial" w:hAnsi="Arial" w:eastAsia="Arial" w:cs="Arial"/>
          <w:noProof w:val="0"/>
          <w:sz w:val="20"/>
          <w:szCs w:val="20"/>
          <w:lang w:val="en-US"/>
        </w:rPr>
        <w:t xml:space="preserve"> reflect notable representation in all five sectors.</w:t>
      </w:r>
      <w:r w:rsidRPr="0B416362" w:rsidR="46F997F3">
        <w:rPr>
          <w:rFonts w:ascii="Arial" w:hAnsi="Arial" w:eastAsia="Arial" w:cs="Arial"/>
          <w:noProof w:val="0"/>
          <w:sz w:val="20"/>
          <w:szCs w:val="20"/>
          <w:lang w:val="en-US"/>
        </w:rPr>
        <w:t xml:space="preserve"> Although, c</w:t>
      </w:r>
      <w:r w:rsidRPr="0B416362" w:rsidR="7BDDA065">
        <w:rPr>
          <w:rFonts w:ascii="Arial" w:hAnsi="Arial" w:eastAsia="Arial" w:cs="Arial"/>
          <w:noProof w:val="0"/>
          <w:sz w:val="20"/>
          <w:szCs w:val="20"/>
          <w:lang w:val="en-US"/>
        </w:rPr>
        <w:t>ompared to benchmark regions</w:t>
      </w:r>
      <w:r w:rsidRPr="0B416362" w:rsidR="514292BD">
        <w:rPr>
          <w:rFonts w:ascii="Arial" w:hAnsi="Arial" w:eastAsia="Arial" w:cs="Arial"/>
          <w:noProof w:val="0"/>
          <w:sz w:val="20"/>
          <w:szCs w:val="20"/>
          <w:lang w:val="en-US"/>
        </w:rPr>
        <w:t xml:space="preserve"> (Figure </w:t>
      </w:r>
      <w:r w:rsidRPr="0B416362" w:rsidR="0494BE37">
        <w:rPr>
          <w:rFonts w:ascii="Arial" w:hAnsi="Arial" w:eastAsia="Arial" w:cs="Arial"/>
          <w:noProof w:val="0"/>
          <w:sz w:val="20"/>
          <w:szCs w:val="20"/>
          <w:lang w:val="en-US"/>
        </w:rPr>
        <w:t>3-5</w:t>
      </w:r>
      <w:r w:rsidRPr="0B416362" w:rsidR="514292BD">
        <w:rPr>
          <w:rFonts w:ascii="Arial" w:hAnsi="Arial" w:eastAsia="Arial" w:cs="Arial"/>
          <w:noProof w:val="0"/>
          <w:sz w:val="20"/>
          <w:szCs w:val="20"/>
          <w:lang w:val="en-US"/>
        </w:rPr>
        <w:t>)</w:t>
      </w:r>
      <w:r w:rsidRPr="0B416362" w:rsidR="7BDDA065">
        <w:rPr>
          <w:rFonts w:ascii="Arial" w:hAnsi="Arial" w:eastAsia="Arial" w:cs="Arial"/>
          <w:noProof w:val="0"/>
          <w:sz w:val="20"/>
          <w:szCs w:val="20"/>
          <w:lang w:val="en-US"/>
        </w:rPr>
        <w:t xml:space="preserve">, the Black Hills shows a </w:t>
      </w:r>
      <w:r w:rsidRPr="0B416362" w:rsidR="769EA560">
        <w:rPr>
          <w:rFonts w:ascii="Arial" w:hAnsi="Arial" w:eastAsia="Arial" w:cs="Arial"/>
          <w:noProof w:val="0"/>
          <w:sz w:val="20"/>
          <w:szCs w:val="20"/>
          <w:lang w:val="en-US"/>
        </w:rPr>
        <w:t xml:space="preserve">slightly </w:t>
      </w:r>
      <w:r w:rsidRPr="0B416362" w:rsidR="7BDDA065">
        <w:rPr>
          <w:rFonts w:ascii="Arial" w:hAnsi="Arial" w:eastAsia="Arial" w:cs="Arial"/>
          <w:noProof w:val="0"/>
          <w:sz w:val="20"/>
          <w:szCs w:val="20"/>
          <w:lang w:val="en-US"/>
        </w:rPr>
        <w:t xml:space="preserve">higher concentration in </w:t>
      </w:r>
      <w:r w:rsidRPr="0B416362" w:rsidR="1A39DDE0">
        <w:rPr>
          <w:rFonts w:ascii="Arial" w:hAnsi="Arial" w:eastAsia="Arial" w:cs="Arial"/>
          <w:noProof w:val="0"/>
          <w:sz w:val="20"/>
          <w:szCs w:val="20"/>
          <w:lang w:val="en-US"/>
        </w:rPr>
        <w:t xml:space="preserve">the natural </w:t>
      </w:r>
      <w:r w:rsidRPr="0B416362" w:rsidR="500ADFD4">
        <w:rPr>
          <w:rFonts w:ascii="Arial" w:hAnsi="Arial" w:eastAsia="Arial" w:cs="Arial"/>
          <w:noProof w:val="0"/>
          <w:sz w:val="20"/>
          <w:szCs w:val="20"/>
          <w:lang w:val="en-US"/>
        </w:rPr>
        <w:t xml:space="preserve">resources, </w:t>
      </w:r>
      <w:r w:rsidRPr="0B416362" w:rsidR="500ADFD4">
        <w:rPr>
          <w:rFonts w:ascii="Arial" w:hAnsi="Arial" w:eastAsia="Arial" w:cs="Arial"/>
          <w:noProof w:val="0"/>
          <w:sz w:val="20"/>
          <w:szCs w:val="20"/>
          <w:lang w:val="en-US"/>
        </w:rPr>
        <w:t>construction</w:t>
      </w:r>
      <w:r w:rsidRPr="0B416362" w:rsidR="500ADFD4">
        <w:rPr>
          <w:rFonts w:ascii="Arial" w:hAnsi="Arial" w:eastAsia="Arial" w:cs="Arial"/>
          <w:noProof w:val="0"/>
          <w:sz w:val="20"/>
          <w:szCs w:val="20"/>
          <w:lang w:val="en-US"/>
        </w:rPr>
        <w:t xml:space="preserve"> and maintenance</w:t>
      </w:r>
      <w:r w:rsidRPr="0B416362" w:rsidR="7BDDA065">
        <w:rPr>
          <w:rFonts w:ascii="Arial" w:hAnsi="Arial" w:eastAsia="Arial" w:cs="Arial"/>
          <w:noProof w:val="0"/>
          <w:sz w:val="20"/>
          <w:szCs w:val="20"/>
          <w:lang w:val="en-US"/>
        </w:rPr>
        <w:t xml:space="preserve"> occupations</w:t>
      </w:r>
      <w:r w:rsidRPr="0B416362" w:rsidR="36CF7659">
        <w:rPr>
          <w:rFonts w:ascii="Arial" w:hAnsi="Arial" w:eastAsia="Arial" w:cs="Arial"/>
          <w:noProof w:val="0"/>
          <w:sz w:val="20"/>
          <w:szCs w:val="20"/>
          <w:lang w:val="en-US"/>
        </w:rPr>
        <w:t>,</w:t>
      </w:r>
      <w:r w:rsidRPr="0B416362" w:rsidR="741BEA98">
        <w:rPr>
          <w:rFonts w:ascii="Arial" w:hAnsi="Arial" w:eastAsia="Arial" w:cs="Arial"/>
          <w:noProof w:val="0"/>
          <w:sz w:val="20"/>
          <w:szCs w:val="20"/>
          <w:lang w:val="en-US"/>
        </w:rPr>
        <w:t xml:space="preserve"> </w:t>
      </w:r>
      <w:r w:rsidRPr="0B416362" w:rsidR="16C848E6">
        <w:rPr>
          <w:rFonts w:ascii="Arial" w:hAnsi="Arial" w:eastAsia="Arial" w:cs="Arial"/>
          <w:noProof w:val="0"/>
          <w:sz w:val="20"/>
          <w:szCs w:val="20"/>
          <w:lang w:val="en-US"/>
        </w:rPr>
        <w:t>with</w:t>
      </w:r>
      <w:r w:rsidRPr="0B416362" w:rsidR="741BEA98">
        <w:rPr>
          <w:rFonts w:ascii="Arial" w:hAnsi="Arial" w:eastAsia="Arial" w:cs="Arial"/>
          <w:noProof w:val="0"/>
          <w:sz w:val="20"/>
          <w:szCs w:val="20"/>
          <w:lang w:val="en-US"/>
        </w:rPr>
        <w:t xml:space="preserve"> a slightly lower proportion</w:t>
      </w:r>
      <w:r w:rsidRPr="0B416362" w:rsidR="47F1783B">
        <w:rPr>
          <w:rFonts w:ascii="Arial" w:hAnsi="Arial" w:eastAsia="Arial" w:cs="Arial"/>
          <w:noProof w:val="0"/>
          <w:sz w:val="20"/>
          <w:szCs w:val="20"/>
          <w:lang w:val="en-US"/>
        </w:rPr>
        <w:t xml:space="preserve"> of employment</w:t>
      </w:r>
      <w:r w:rsidRPr="0B416362" w:rsidR="741BEA98">
        <w:rPr>
          <w:rFonts w:ascii="Arial" w:hAnsi="Arial" w:eastAsia="Arial" w:cs="Arial"/>
          <w:noProof w:val="0"/>
          <w:sz w:val="20"/>
          <w:szCs w:val="20"/>
          <w:lang w:val="en-US"/>
        </w:rPr>
        <w:t xml:space="preserve"> in the </w:t>
      </w:r>
      <w:r w:rsidRPr="0B416362" w:rsidR="00FB7AF6">
        <w:rPr>
          <w:rFonts w:ascii="Arial" w:hAnsi="Arial" w:eastAsia="Arial" w:cs="Arial"/>
          <w:noProof w:val="0"/>
          <w:sz w:val="20"/>
          <w:szCs w:val="20"/>
          <w:lang w:val="en-US"/>
        </w:rPr>
        <w:t>m</w:t>
      </w:r>
      <w:r w:rsidRPr="0B416362" w:rsidR="741BEA98">
        <w:rPr>
          <w:rFonts w:ascii="Arial" w:hAnsi="Arial" w:eastAsia="Arial" w:cs="Arial"/>
          <w:noProof w:val="0"/>
          <w:sz w:val="20"/>
          <w:szCs w:val="20"/>
          <w:lang w:val="en-US"/>
        </w:rPr>
        <w:t>anagement, business, science, and arts occupations</w:t>
      </w:r>
      <w:r w:rsidRPr="0B416362" w:rsidR="303B7C50">
        <w:rPr>
          <w:rFonts w:ascii="Arial" w:hAnsi="Arial" w:eastAsia="Arial" w:cs="Arial"/>
          <w:noProof w:val="0"/>
          <w:sz w:val="20"/>
          <w:szCs w:val="20"/>
          <w:lang w:val="en-US"/>
        </w:rPr>
        <w:t>, while the benchmark regions tend to have a slightly larger proportion of employment in management, business, science, and arts occupations.</w:t>
      </w:r>
    </w:p>
    <w:p w:rsidR="40C1EEAC" w:rsidP="7E9C3547" w:rsidRDefault="40C1EEAC" w14:paraId="5C908E9E" w14:textId="09A08561">
      <w:pPr>
        <w:pStyle w:val="Normal"/>
        <w:suppressLineNumbers w:val="0"/>
        <w:bidi w:val="0"/>
        <w:spacing w:before="0" w:beforeAutospacing="off" w:after="160" w:afterAutospacing="off" w:line="276" w:lineRule="auto"/>
        <w:ind w:left="0" w:right="0"/>
        <w:jc w:val="left"/>
        <w:rPr>
          <w:rFonts w:ascii="Arial" w:hAnsi="Arial" w:eastAsia="Arial" w:cs="Arial"/>
          <w:noProof w:val="0"/>
          <w:sz w:val="20"/>
          <w:szCs w:val="20"/>
          <w:lang w:val="en-US"/>
        </w:rPr>
      </w:pPr>
      <w:r w:rsidRPr="7E9C3547" w:rsidR="6873A2BD">
        <w:rPr>
          <w:rFonts w:ascii="Arial" w:hAnsi="Arial" w:eastAsia="Arial" w:cs="Arial"/>
          <w:noProof w:val="0"/>
          <w:sz w:val="20"/>
          <w:szCs w:val="20"/>
          <w:lang w:val="en-US"/>
        </w:rPr>
        <w:t>However, t</w:t>
      </w:r>
      <w:r w:rsidRPr="7E9C3547" w:rsidR="562DD055">
        <w:rPr>
          <w:rFonts w:ascii="Arial" w:hAnsi="Arial" w:eastAsia="Arial" w:cs="Arial"/>
          <w:noProof w:val="0"/>
          <w:sz w:val="20"/>
          <w:szCs w:val="20"/>
          <w:lang w:val="en-US"/>
        </w:rPr>
        <w:t>he</w:t>
      </w:r>
      <w:r w:rsidRPr="7E9C3547" w:rsidR="21CD41A2">
        <w:rPr>
          <w:rFonts w:ascii="Arial" w:hAnsi="Arial" w:eastAsia="Arial" w:cs="Arial"/>
          <w:noProof w:val="0"/>
          <w:sz w:val="20"/>
          <w:szCs w:val="20"/>
          <w:lang w:val="en-US"/>
        </w:rPr>
        <w:t xml:space="preserve"> general overview</w:t>
      </w:r>
      <w:r w:rsidRPr="7E9C3547" w:rsidR="562DD055">
        <w:rPr>
          <w:rFonts w:ascii="Arial" w:hAnsi="Arial" w:eastAsia="Arial" w:cs="Arial"/>
          <w:noProof w:val="0"/>
          <w:sz w:val="20"/>
          <w:szCs w:val="20"/>
          <w:lang w:val="en-US"/>
        </w:rPr>
        <w:t xml:space="preserve"> </w:t>
      </w:r>
      <w:r w:rsidRPr="7E9C3547" w:rsidR="562DD055">
        <w:rPr>
          <w:rFonts w:ascii="Arial" w:hAnsi="Arial" w:eastAsia="Arial" w:cs="Arial"/>
          <w:noProof w:val="0"/>
          <w:sz w:val="20"/>
          <w:szCs w:val="20"/>
          <w:lang w:val="en-US"/>
        </w:rPr>
        <w:t>demonstrate</w:t>
      </w:r>
      <w:r w:rsidRPr="7E9C3547" w:rsidR="40BE1D59">
        <w:rPr>
          <w:rFonts w:ascii="Arial" w:hAnsi="Arial" w:eastAsia="Arial" w:cs="Arial"/>
          <w:noProof w:val="0"/>
          <w:sz w:val="20"/>
          <w:szCs w:val="20"/>
          <w:lang w:val="en-US"/>
        </w:rPr>
        <w:t>s</w:t>
      </w:r>
      <w:r w:rsidRPr="7E9C3547" w:rsidR="562DD055">
        <w:rPr>
          <w:rFonts w:ascii="Arial" w:hAnsi="Arial" w:eastAsia="Arial" w:cs="Arial"/>
          <w:noProof w:val="0"/>
          <w:sz w:val="20"/>
          <w:szCs w:val="20"/>
          <w:lang w:val="en-US"/>
        </w:rPr>
        <w:t xml:space="preserve"> </w:t>
      </w:r>
      <w:r w:rsidRPr="7E9C3547" w:rsidR="5F5F516C">
        <w:rPr>
          <w:rFonts w:ascii="Arial" w:hAnsi="Arial" w:eastAsia="Arial" w:cs="Arial"/>
          <w:noProof w:val="0"/>
          <w:sz w:val="20"/>
          <w:szCs w:val="20"/>
          <w:lang w:val="en-US"/>
        </w:rPr>
        <w:t>comparable</w:t>
      </w:r>
      <w:r w:rsidRPr="7E9C3547" w:rsidR="59125186">
        <w:rPr>
          <w:rFonts w:ascii="Arial" w:hAnsi="Arial" w:eastAsia="Arial" w:cs="Arial"/>
          <w:noProof w:val="0"/>
          <w:sz w:val="20"/>
          <w:szCs w:val="20"/>
          <w:lang w:val="en-US"/>
        </w:rPr>
        <w:t xml:space="preserve"> occupational distribution patterns across all regions.</w:t>
      </w:r>
    </w:p>
    <w:p w:rsidR="40C1EEAC" w:rsidP="7E9C3547" w:rsidRDefault="40C1EEAC" w14:paraId="027A4907" w14:textId="6826EC96">
      <w:pPr>
        <w:pStyle w:val="Normal"/>
        <w:suppressLineNumbers w:val="0"/>
        <w:bidi w:val="0"/>
        <w:spacing w:before="0" w:beforeAutospacing="off" w:after="0" w:afterAutospacing="off" w:line="276" w:lineRule="auto"/>
        <w:ind w:left="0" w:right="0"/>
        <w:jc w:val="left"/>
        <w:rPr>
          <w:rFonts w:ascii="Arial" w:hAnsi="Arial" w:eastAsia="Arial" w:cs="Arial"/>
          <w:noProof w:val="0"/>
          <w:sz w:val="20"/>
          <w:szCs w:val="20"/>
          <w:lang w:val="en-US"/>
        </w:rPr>
      </w:pPr>
      <w:r w:rsidRPr="7E9C3547" w:rsidR="59125186">
        <w:rPr>
          <w:rFonts w:ascii="Arial" w:hAnsi="Arial" w:eastAsia="Arial" w:cs="Arial"/>
          <w:noProof w:val="0"/>
          <w:sz w:val="20"/>
          <w:szCs w:val="20"/>
          <w:lang w:val="en-US"/>
        </w:rPr>
        <w:t xml:space="preserve"> </w:t>
      </w:r>
    </w:p>
    <w:p w:rsidR="6A7B4749" w:rsidP="0B416362" w:rsidRDefault="6A7B4749" w14:paraId="7B35FAB9" w14:textId="3FB6557D">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color w:val="auto"/>
          <w:sz w:val="20"/>
          <w:szCs w:val="20"/>
        </w:rPr>
      </w:pPr>
      <w:r w:rsidRPr="0B416362" w:rsidR="49696BAE">
        <w:rPr>
          <w:rFonts w:ascii="Arial" w:hAnsi="Arial" w:eastAsia="Arial" w:cs="Arial"/>
          <w:b w:val="1"/>
          <w:bCs w:val="1"/>
          <w:i w:val="0"/>
          <w:iCs w:val="0"/>
          <w:color w:val="auto"/>
          <w:sz w:val="20"/>
          <w:szCs w:val="20"/>
        </w:rPr>
        <w:t xml:space="preserve">Figure 3-5: </w:t>
      </w:r>
      <w:r w:rsidRPr="0B416362" w:rsidR="7C5BFD49">
        <w:rPr>
          <w:rFonts w:ascii="Arial" w:hAnsi="Arial" w:eastAsia="Arial" w:cs="Arial"/>
          <w:b w:val="1"/>
          <w:bCs w:val="1"/>
          <w:i w:val="0"/>
          <w:iCs w:val="0"/>
          <w:color w:val="auto"/>
          <w:sz w:val="20"/>
          <w:szCs w:val="20"/>
        </w:rPr>
        <w:t>Occupational</w:t>
      </w:r>
      <w:r w:rsidRPr="0B416362" w:rsidR="0025885A">
        <w:rPr>
          <w:rFonts w:ascii="Arial" w:hAnsi="Arial" w:eastAsia="Arial" w:cs="Arial"/>
          <w:b w:val="1"/>
          <w:bCs w:val="1"/>
          <w:i w:val="0"/>
          <w:iCs w:val="0"/>
          <w:color w:val="auto"/>
          <w:sz w:val="20"/>
          <w:szCs w:val="20"/>
        </w:rPr>
        <w:t xml:space="preserve"> distribution of civilian employed (Aged 16+ Years)</w:t>
      </w:r>
      <w:r w:rsidRPr="0B416362" w:rsidR="49696BAE">
        <w:rPr>
          <w:rFonts w:ascii="Arial" w:hAnsi="Arial" w:eastAsia="Arial" w:cs="Arial"/>
          <w:b w:val="1"/>
          <w:bCs w:val="1"/>
          <w:i w:val="0"/>
          <w:iCs w:val="0"/>
          <w:color w:val="auto"/>
          <w:sz w:val="20"/>
          <w:szCs w:val="20"/>
        </w:rPr>
        <w:t xml:space="preserve"> in Black Hills </w:t>
      </w:r>
      <w:r w:rsidRPr="0B416362" w:rsidR="2BC2C8EA">
        <w:rPr>
          <w:rFonts w:ascii="Arial" w:hAnsi="Arial" w:eastAsia="Arial" w:cs="Arial"/>
          <w:b w:val="1"/>
          <w:bCs w:val="1"/>
          <w:i w:val="0"/>
          <w:iCs w:val="0"/>
          <w:color w:val="auto"/>
          <w:sz w:val="20"/>
          <w:szCs w:val="20"/>
        </w:rPr>
        <w:t xml:space="preserve">   </w:t>
      </w:r>
      <w:r w:rsidRPr="0B416362" w:rsidR="263F74D1">
        <w:rPr>
          <w:rFonts w:ascii="Arial" w:hAnsi="Arial" w:eastAsia="Arial" w:cs="Arial"/>
          <w:b w:val="1"/>
          <w:bCs w:val="1"/>
          <w:i w:val="0"/>
          <w:iCs w:val="0"/>
          <w:color w:val="auto"/>
          <w:sz w:val="20"/>
          <w:szCs w:val="20"/>
        </w:rPr>
        <w:t>compared with</w:t>
      </w:r>
      <w:r w:rsidRPr="0B416362" w:rsidR="49696BAE">
        <w:rPr>
          <w:rFonts w:ascii="Arial" w:hAnsi="Arial" w:eastAsia="Arial" w:cs="Arial"/>
          <w:b w:val="1"/>
          <w:bCs w:val="1"/>
          <w:i w:val="0"/>
          <w:iCs w:val="0"/>
          <w:color w:val="auto"/>
          <w:sz w:val="20"/>
          <w:szCs w:val="20"/>
        </w:rPr>
        <w:t xml:space="preserve"> Benchmark Regions</w:t>
      </w:r>
    </w:p>
    <w:p w:rsidR="136EA4C2" w:rsidP="0B416362" w:rsidRDefault="136EA4C2" w14:paraId="4DB77E9F" w14:textId="676DF49A">
      <w:pPr>
        <w:pStyle w:val="Normal"/>
        <w:suppressLineNumbers w:val="0"/>
        <w:bidi w:val="0"/>
        <w:spacing w:before="0" w:beforeAutospacing="off" w:after="160" w:afterAutospacing="off" w:line="276" w:lineRule="auto"/>
        <w:ind w:left="0" w:right="0"/>
        <w:jc w:val="left"/>
      </w:pPr>
      <w:r w:rsidR="0B4A0168">
        <w:drawing>
          <wp:inline wp14:editId="1D358D3D" wp14:anchorId="699DBD32">
            <wp:extent cx="5480779" cy="4511431"/>
            <wp:effectExtent l="0" t="0" r="0" b="0"/>
            <wp:docPr id="66176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764272" name="Picture 661764272"/>
                    <pic:cNvPicPr/>
                  </pic:nvPicPr>
                  <pic:blipFill>
                    <a:blip xmlns:r="http://schemas.openxmlformats.org/officeDocument/2006/relationships" r:embed="rId1392027785">
                      <a:extLst>
                        <a:ext uri="{28A0092B-C50C-407E-A947-70E740481C1C}">
                          <a14:useLocalDpi xmlns:a14="http://schemas.microsoft.com/office/drawing/2010/main"/>
                        </a:ext>
                      </a:extLst>
                    </a:blip>
                    <a:stretch>
                      <a:fillRect/>
                    </a:stretch>
                  </pic:blipFill>
                  <pic:spPr>
                    <a:xfrm>
                      <a:off x="0" y="0"/>
                      <a:ext cx="5480779" cy="4511431"/>
                    </a:xfrm>
                    <a:prstGeom prst="rect">
                      <a:avLst/>
                    </a:prstGeom>
                  </pic:spPr>
                </pic:pic>
              </a:graphicData>
            </a:graphic>
          </wp:inline>
        </w:drawing>
      </w:r>
    </w:p>
    <w:p w:rsidR="11FF9839" w:rsidP="0B416362" w:rsidRDefault="11FF9839" w14:paraId="11D125B7" w14:textId="59EC3220">
      <w:pPr>
        <w:pStyle w:val="Normal"/>
        <w:keepNext w:val="1"/>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20"/>
          <w:szCs w:val="20"/>
        </w:rPr>
      </w:pPr>
      <w:r w:rsidRPr="0B416362" w:rsidR="11FF9839">
        <w:rPr>
          <w:rFonts w:ascii="Arial" w:hAnsi="Arial" w:eastAsia="Arial" w:cs="Arial"/>
          <w:b w:val="1"/>
          <w:bCs w:val="1"/>
          <w:i w:val="0"/>
          <w:iCs w:val="0"/>
          <w:color w:val="auto"/>
          <w:sz w:val="20"/>
          <w:szCs w:val="20"/>
        </w:rPr>
        <w:t>Table 3-5</w:t>
      </w:r>
      <w:r w:rsidRPr="0B416362" w:rsidR="11FF9839">
        <w:rPr>
          <w:rFonts w:ascii="Arial" w:hAnsi="Arial" w:eastAsia="Arial" w:cs="Arial"/>
          <w:b w:val="1"/>
          <w:bCs w:val="1"/>
          <w:i w:val="0"/>
          <w:iCs w:val="0"/>
          <w:sz w:val="20"/>
          <w:szCs w:val="20"/>
        </w:rPr>
        <w:t xml:space="preserve">: Population (Aged 16+ Years) that are in labor force and those not in </w:t>
      </w:r>
      <w:commentRangeStart w:id="2045814515"/>
      <w:r w:rsidRPr="0B416362" w:rsidR="11FF9839">
        <w:rPr>
          <w:rFonts w:ascii="Arial" w:hAnsi="Arial" w:eastAsia="Arial" w:cs="Arial"/>
          <w:b w:val="1"/>
          <w:bCs w:val="1"/>
          <w:i w:val="0"/>
          <w:iCs w:val="0"/>
          <w:sz w:val="20"/>
          <w:szCs w:val="20"/>
        </w:rPr>
        <w:t>labor</w:t>
      </w:r>
      <w:commentRangeEnd w:id="2045814515"/>
      <w:r>
        <w:rPr>
          <w:rStyle w:val="CommentReference"/>
        </w:rPr>
        <w:commentReference w:id="2045814515"/>
      </w:r>
      <w:r w:rsidRPr="0B416362" w:rsidR="11FF9839">
        <w:rPr>
          <w:rFonts w:ascii="Arial" w:hAnsi="Arial" w:eastAsia="Arial" w:cs="Arial"/>
          <w:b w:val="1"/>
          <w:bCs w:val="1"/>
          <w:i w:val="0"/>
          <w:iCs w:val="0"/>
          <w:sz w:val="20"/>
          <w:szCs w:val="20"/>
        </w:rPr>
        <w:t xml:space="preserve"> force, in Black Hills and Benchmark Regions</w:t>
      </w:r>
    </w:p>
    <w:tbl>
      <w:tblPr>
        <w:tblStyle w:val="TableGrid"/>
        <w:bidiVisual w:val="0"/>
        <w:tblW w:w="8775" w:type="dxa"/>
        <w:tblBorders>
          <w:top w:val="single" w:sz="6"/>
          <w:left w:val="single" w:sz="6"/>
          <w:bottom w:val="single" w:sz="6"/>
          <w:right w:val="single" w:sz="6"/>
        </w:tblBorders>
        <w:tblLook w:val="04A0" w:firstRow="1" w:lastRow="0" w:firstColumn="1" w:lastColumn="0" w:noHBand="0" w:noVBand="1"/>
      </w:tblPr>
      <w:tblGrid>
        <w:gridCol w:w="3062"/>
        <w:gridCol w:w="1276"/>
        <w:gridCol w:w="1137"/>
        <w:gridCol w:w="1122"/>
        <w:gridCol w:w="1212"/>
        <w:gridCol w:w="966"/>
      </w:tblGrid>
      <w:tr w:rsidR="031C7438" w:rsidTr="0B416362" w14:paraId="405A938A">
        <w:trPr>
          <w:trHeight w:val="300"/>
          <w:tblHeader/>
        </w:trPr>
        <w:tc>
          <w:tcPr>
            <w:tcW w:w="3062" w:type="dxa"/>
            <w:shd w:val="clear" w:color="auto" w:fill="DEEAF0"/>
            <w:tcMar>
              <w:left w:w="105" w:type="dxa"/>
              <w:right w:w="105" w:type="dxa"/>
            </w:tcMar>
            <w:vAlign w:val="center"/>
          </w:tcPr>
          <w:p w:rsidR="031C7438" w:rsidP="0B416362" w:rsidRDefault="031C7438" w14:paraId="170BE5F5" w14:textId="54A68DE5">
            <w:pPr>
              <w:pStyle w:val="Normal"/>
              <w:keepNext w:val="1"/>
              <w:keepLines w:val="1"/>
              <w:bidi w:val="0"/>
              <w:spacing w:before="120" w:beforeAutospacing="off" w:after="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0B416362" w:rsidR="5C6F3C2F">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276" w:type="dxa"/>
            <w:shd w:val="clear" w:color="auto" w:fill="DEEAF0"/>
            <w:tcMar>
              <w:left w:w="105" w:type="dxa"/>
              <w:right w:w="105" w:type="dxa"/>
            </w:tcMar>
            <w:vAlign w:val="center"/>
          </w:tcPr>
          <w:p w:rsidR="031C7438" w:rsidP="0B416362" w:rsidRDefault="031C7438" w14:paraId="647A983E" w14:textId="10F2B932">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Black</w:t>
            </w:r>
            <w:r w:rsidRPr="0B416362" w:rsidR="788A86E4">
              <w:rPr>
                <w:rFonts w:ascii="Arial" w:hAnsi="Arial" w:eastAsia="Arial" w:cs="Arial"/>
                <w:b w:val="1"/>
                <w:bCs w:val="1"/>
                <w:i w:val="0"/>
                <w:iCs w:val="0"/>
                <w:strike w:val="0"/>
                <w:dstrike w:val="0"/>
                <w:color w:val="000000" w:themeColor="text1" w:themeTint="FF" w:themeShade="FF"/>
                <w:sz w:val="20"/>
                <w:szCs w:val="20"/>
                <w:u w:val="none"/>
                <w:lang w:val="en-US"/>
              </w:rPr>
              <w:t xml:space="preserve"> </w:t>
            </w: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Hills</w:t>
            </w:r>
          </w:p>
        </w:tc>
        <w:tc>
          <w:tcPr>
            <w:tcW w:w="1137" w:type="dxa"/>
            <w:shd w:val="clear" w:color="auto" w:fill="DEEAF0"/>
            <w:tcMar>
              <w:left w:w="105" w:type="dxa"/>
              <w:right w:w="105" w:type="dxa"/>
            </w:tcMar>
            <w:vAlign w:val="center"/>
          </w:tcPr>
          <w:p w:rsidR="031C7438" w:rsidP="0B416362" w:rsidRDefault="031C7438" w14:paraId="2F42BD00" w14:textId="75AE017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122" w:type="dxa"/>
            <w:shd w:val="clear" w:color="auto" w:fill="DEEAF0"/>
            <w:tcMar>
              <w:left w:w="105" w:type="dxa"/>
              <w:right w:w="105" w:type="dxa"/>
            </w:tcMar>
            <w:vAlign w:val="center"/>
          </w:tcPr>
          <w:p w:rsidR="031C7438" w:rsidP="0B416362" w:rsidRDefault="031C7438" w14:paraId="3E6FDC34" w14:textId="77724AF0">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212" w:type="dxa"/>
            <w:shd w:val="clear" w:color="auto" w:fill="DEEAF0"/>
            <w:tcMar>
              <w:left w:w="105" w:type="dxa"/>
              <w:right w:w="105" w:type="dxa"/>
            </w:tcMar>
            <w:vAlign w:val="center"/>
          </w:tcPr>
          <w:p w:rsidR="031C7438" w:rsidP="0B416362" w:rsidRDefault="031C7438" w14:paraId="52D37C50" w14:textId="43206AE8">
            <w:pPr>
              <w:keepNext w:val="1"/>
              <w:keepLines w:val="1"/>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966" w:type="dxa"/>
            <w:shd w:val="clear" w:color="auto" w:fill="DEEAF0"/>
            <w:tcMar>
              <w:left w:w="105" w:type="dxa"/>
              <w:right w:w="105" w:type="dxa"/>
            </w:tcMar>
            <w:vAlign w:val="center"/>
          </w:tcPr>
          <w:p w:rsidR="031C7438" w:rsidP="0B416362" w:rsidRDefault="031C7438" w14:paraId="6542BAFE" w14:textId="56587FA3">
            <w:pPr>
              <w:keepNext w:val="1"/>
              <w:keepLines w:val="1"/>
              <w:bidi w:val="0"/>
              <w:spacing w:before="120" w:beforeAutospacing="off" w:after="0"/>
              <w:ind w:left="90" w:hanging="90"/>
              <w:jc w:val="center"/>
              <w:rPr>
                <w:rFonts w:ascii="Arial" w:hAnsi="Arial" w:eastAsia="Arial" w:cs="Arial"/>
                <w:b w:val="1"/>
                <w:bCs w:val="1"/>
                <w:i w:val="0"/>
                <w:iCs w:val="0"/>
                <w:color w:val="000000" w:themeColor="text1" w:themeTint="FF" w:themeShade="FF"/>
                <w:sz w:val="20"/>
                <w:szCs w:val="20"/>
              </w:rPr>
            </w:pP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Sioux</w:t>
            </w:r>
            <w:r w:rsidRPr="0B416362" w:rsidR="4A52B4EB">
              <w:rPr>
                <w:rFonts w:ascii="Arial" w:hAnsi="Arial" w:eastAsia="Arial" w:cs="Arial"/>
                <w:b w:val="1"/>
                <w:bCs w:val="1"/>
                <w:i w:val="0"/>
                <w:iCs w:val="0"/>
                <w:strike w:val="0"/>
                <w:dstrike w:val="0"/>
                <w:color w:val="000000" w:themeColor="text1" w:themeTint="FF" w:themeShade="FF"/>
                <w:sz w:val="20"/>
                <w:szCs w:val="20"/>
                <w:u w:val="none"/>
                <w:lang w:val="en-US"/>
              </w:rPr>
              <w:t xml:space="preserve"> </w:t>
            </w:r>
            <w:r w:rsidRPr="0B416362" w:rsidR="4AFF9050">
              <w:rPr>
                <w:rFonts w:ascii="Arial" w:hAnsi="Arial" w:eastAsia="Arial" w:cs="Arial"/>
                <w:b w:val="1"/>
                <w:bCs w:val="1"/>
                <w:i w:val="0"/>
                <w:iCs w:val="0"/>
                <w:strike w:val="0"/>
                <w:dstrike w:val="0"/>
                <w:color w:val="000000" w:themeColor="text1" w:themeTint="FF" w:themeShade="FF"/>
                <w:sz w:val="20"/>
                <w:szCs w:val="20"/>
                <w:u w:val="none"/>
                <w:lang w:val="en-US"/>
              </w:rPr>
              <w:t>Falls</w:t>
            </w:r>
          </w:p>
        </w:tc>
      </w:tr>
      <w:tr w:rsidR="031C7438" w:rsidTr="0B416362" w14:paraId="1E6E476C">
        <w:trPr>
          <w:trHeight w:val="300"/>
          <w:tblHeader/>
        </w:trPr>
        <w:tc>
          <w:tcPr>
            <w:tcW w:w="3062" w:type="dxa"/>
            <w:tcMar>
              <w:left w:w="105" w:type="dxa"/>
              <w:right w:w="105" w:type="dxa"/>
            </w:tcMar>
            <w:vAlign w:val="center"/>
          </w:tcPr>
          <w:p w:rsidR="040B0470" w:rsidP="0B416362" w:rsidRDefault="040B0470" w14:paraId="16F0FD6D" w14:textId="66B0DE71">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37401420">
              <w:rPr>
                <w:rFonts w:ascii="Arial" w:hAnsi="Arial" w:eastAsia="Arial" w:cs="Arial"/>
                <w:b w:val="0"/>
                <w:bCs w:val="0"/>
                <w:i w:val="0"/>
                <w:iCs w:val="0"/>
                <w:strike w:val="0"/>
                <w:dstrike w:val="0"/>
                <w:color w:val="000000" w:themeColor="text1" w:themeTint="FF" w:themeShade="FF"/>
                <w:sz w:val="20"/>
                <w:szCs w:val="20"/>
                <w:u w:val="none"/>
                <w:lang w:val="en-US"/>
              </w:rPr>
              <w:t>Natural resources, construction &amp; maintenance</w:t>
            </w:r>
            <w:r w:rsidRPr="0B416362" w:rsidR="25EA1195">
              <w:rPr>
                <w:rFonts w:ascii="Arial" w:hAnsi="Arial" w:eastAsia="Arial" w:cs="Arial"/>
                <w:b w:val="0"/>
                <w:bCs w:val="0"/>
                <w:i w:val="0"/>
                <w:iCs w:val="0"/>
                <w:strike w:val="0"/>
                <w:dstrike w:val="0"/>
                <w:color w:val="000000" w:themeColor="text1" w:themeTint="FF" w:themeShade="FF"/>
                <w:sz w:val="20"/>
                <w:szCs w:val="20"/>
                <w:u w:val="none"/>
                <w:lang w:val="en-US"/>
              </w:rPr>
              <w:t xml:space="preserve"> </w:t>
            </w:r>
            <w:r w:rsidRPr="0B416362" w:rsidR="25EA1195">
              <w:rPr>
                <w:rFonts w:ascii="Arial" w:hAnsi="Arial" w:eastAsia="Arial" w:cs="Arial"/>
                <w:b w:val="1"/>
                <w:bCs w:val="1"/>
                <w:i w:val="0"/>
                <w:iCs w:val="0"/>
                <w:strike w:val="0"/>
                <w:dstrike w:val="0"/>
                <w:color w:val="000000" w:themeColor="text1" w:themeTint="FF" w:themeShade="FF"/>
                <w:sz w:val="20"/>
                <w:szCs w:val="20"/>
                <w:u w:val="none"/>
                <w:lang w:val="en-US"/>
              </w:rPr>
              <w:t>(1)</w:t>
            </w:r>
          </w:p>
        </w:tc>
        <w:tc>
          <w:tcPr>
            <w:tcW w:w="1276" w:type="dxa"/>
            <w:tcMar>
              <w:left w:w="105" w:type="dxa"/>
              <w:right w:w="105" w:type="dxa"/>
            </w:tcMar>
            <w:vAlign w:val="center"/>
          </w:tcPr>
          <w:p w:rsidR="25844742" w:rsidP="0B416362" w:rsidRDefault="25844742" w14:paraId="75BC6C05" w14:textId="49275B8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730E5120">
              <w:rPr>
                <w:rFonts w:ascii="Arial" w:hAnsi="Arial" w:eastAsia="Arial" w:cs="Arial"/>
                <w:b w:val="0"/>
                <w:bCs w:val="0"/>
                <w:i w:val="0"/>
                <w:iCs w:val="0"/>
                <w:strike w:val="0"/>
                <w:dstrike w:val="0"/>
                <w:color w:val="000000" w:themeColor="text1" w:themeTint="FF" w:themeShade="FF"/>
                <w:sz w:val="20"/>
                <w:szCs w:val="20"/>
                <w:u w:val="none"/>
                <w:lang w:val="en-US"/>
              </w:rPr>
              <w:t>12.4</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19E463EA" w:rsidP="0B416362" w:rsidRDefault="19E463EA" w14:paraId="4F03AE55" w14:textId="344EC71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4D7F2FE6">
              <w:rPr>
                <w:rFonts w:ascii="Arial" w:hAnsi="Arial" w:eastAsia="Arial" w:cs="Arial"/>
                <w:b w:val="0"/>
                <w:bCs w:val="0"/>
                <w:i w:val="0"/>
                <w:iCs w:val="0"/>
                <w:strike w:val="0"/>
                <w:dstrike w:val="0"/>
                <w:color w:val="000000" w:themeColor="text1" w:themeTint="FF" w:themeShade="FF"/>
                <w:sz w:val="20"/>
                <w:szCs w:val="20"/>
                <w:u w:val="none"/>
                <w:lang w:val="en-US"/>
              </w:rPr>
              <w:t>11.4</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3BB380DE" w:rsidP="0B416362" w:rsidRDefault="3BB380DE" w14:paraId="28AE473F" w14:textId="030F0BB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2D3739DD">
              <w:rPr>
                <w:rFonts w:ascii="Arial" w:hAnsi="Arial" w:eastAsia="Arial" w:cs="Arial"/>
                <w:b w:val="0"/>
                <w:bCs w:val="0"/>
                <w:i w:val="0"/>
                <w:iCs w:val="0"/>
                <w:strike w:val="0"/>
                <w:dstrike w:val="0"/>
                <w:color w:val="000000" w:themeColor="text1" w:themeTint="FF" w:themeShade="FF"/>
                <w:sz w:val="20"/>
                <w:szCs w:val="20"/>
                <w:u w:val="none"/>
                <w:lang w:val="en-US"/>
              </w:rPr>
              <w:t>7.9</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50F82B6A" w:rsidP="0B416362" w:rsidRDefault="50F82B6A" w14:paraId="2A250045" w14:textId="68841548">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6E4DB427">
              <w:rPr>
                <w:rFonts w:ascii="Arial" w:hAnsi="Arial" w:eastAsia="Arial" w:cs="Arial"/>
                <w:b w:val="0"/>
                <w:bCs w:val="0"/>
                <w:i w:val="0"/>
                <w:iCs w:val="0"/>
                <w:strike w:val="0"/>
                <w:dstrike w:val="0"/>
                <w:color w:val="000000" w:themeColor="text1" w:themeTint="FF" w:themeShade="FF"/>
                <w:sz w:val="20"/>
                <w:szCs w:val="20"/>
                <w:u w:val="none"/>
                <w:lang w:val="en-US"/>
              </w:rPr>
              <w:t>9.1</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55BD0417" w:rsidP="0B416362" w:rsidRDefault="55BD0417" w14:paraId="10834DC5" w14:textId="56FE00A7">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3B48F9B5">
              <w:rPr>
                <w:rFonts w:ascii="Arial" w:hAnsi="Arial" w:eastAsia="Arial" w:cs="Arial"/>
                <w:b w:val="0"/>
                <w:bCs w:val="0"/>
                <w:i w:val="0"/>
                <w:iCs w:val="0"/>
                <w:strike w:val="0"/>
                <w:dstrike w:val="0"/>
                <w:color w:val="000000" w:themeColor="text1" w:themeTint="FF" w:themeShade="FF"/>
                <w:sz w:val="20"/>
                <w:szCs w:val="20"/>
                <w:u w:val="none"/>
                <w:lang w:val="en-US"/>
              </w:rPr>
              <w:t>9.2</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0B416362" w14:paraId="544583AA">
        <w:trPr>
          <w:trHeight w:val="300"/>
          <w:tblHeader/>
        </w:trPr>
        <w:tc>
          <w:tcPr>
            <w:tcW w:w="3062" w:type="dxa"/>
            <w:tcMar>
              <w:left w:w="105" w:type="dxa"/>
              <w:right w:w="105" w:type="dxa"/>
            </w:tcMar>
            <w:vAlign w:val="center"/>
          </w:tcPr>
          <w:p w:rsidR="494FDEAD" w:rsidP="0B416362" w:rsidRDefault="494FDEAD" w14:paraId="39E37951" w14:textId="33C85061">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0B416362" w:rsidR="3095257B">
              <w:rPr>
                <w:rFonts w:ascii="Arial" w:hAnsi="Arial" w:eastAsia="Arial" w:cs="Arial"/>
                <w:b w:val="0"/>
                <w:bCs w:val="0"/>
                <w:noProof w:val="0"/>
                <w:sz w:val="20"/>
                <w:szCs w:val="20"/>
                <w:lang w:val="en-US"/>
              </w:rPr>
              <w:t>Production, transportation, and material moving</w:t>
            </w:r>
            <w:r w:rsidRPr="0B416362" w:rsidR="5D719F76">
              <w:rPr>
                <w:rFonts w:ascii="Arial" w:hAnsi="Arial" w:eastAsia="Arial" w:cs="Arial"/>
                <w:b w:val="0"/>
                <w:bCs w:val="0"/>
                <w:noProof w:val="0"/>
                <w:sz w:val="20"/>
                <w:szCs w:val="20"/>
                <w:lang w:val="en-US"/>
              </w:rPr>
              <w:t xml:space="preserve"> </w:t>
            </w:r>
            <w:r w:rsidRPr="0B416362" w:rsidR="5D719F76">
              <w:rPr>
                <w:rFonts w:ascii="Arial" w:hAnsi="Arial" w:eastAsia="Arial" w:cs="Arial"/>
                <w:b w:val="1"/>
                <w:bCs w:val="1"/>
                <w:noProof w:val="0"/>
                <w:sz w:val="20"/>
                <w:szCs w:val="20"/>
                <w:lang w:val="en-US"/>
              </w:rPr>
              <w:t>(2)</w:t>
            </w:r>
          </w:p>
        </w:tc>
        <w:tc>
          <w:tcPr>
            <w:tcW w:w="1276" w:type="dxa"/>
            <w:tcMar>
              <w:left w:w="105" w:type="dxa"/>
              <w:right w:w="105" w:type="dxa"/>
            </w:tcMar>
            <w:vAlign w:val="center"/>
          </w:tcPr>
          <w:p w:rsidR="035B6A56" w:rsidP="0B416362" w:rsidRDefault="035B6A56" w14:paraId="06C63ECE" w14:textId="5768C8E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242053FB">
              <w:rPr>
                <w:rFonts w:ascii="Arial" w:hAnsi="Arial" w:eastAsia="Arial" w:cs="Arial"/>
                <w:b w:val="0"/>
                <w:bCs w:val="0"/>
                <w:i w:val="0"/>
                <w:iCs w:val="0"/>
                <w:strike w:val="0"/>
                <w:dstrike w:val="0"/>
                <w:color w:val="000000" w:themeColor="text1" w:themeTint="FF" w:themeShade="FF"/>
                <w:sz w:val="20"/>
                <w:szCs w:val="20"/>
                <w:u w:val="none"/>
                <w:lang w:val="en-US"/>
              </w:rPr>
              <w:t>11.1</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3D552525" w:rsidP="0B416362" w:rsidRDefault="3D552525" w14:paraId="2138C3F5" w14:textId="5685C33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023393D1">
              <w:rPr>
                <w:rFonts w:ascii="Arial" w:hAnsi="Arial" w:eastAsia="Arial" w:cs="Arial"/>
                <w:b w:val="0"/>
                <w:bCs w:val="0"/>
                <w:i w:val="0"/>
                <w:iCs w:val="0"/>
                <w:strike w:val="0"/>
                <w:dstrike w:val="0"/>
                <w:color w:val="000000" w:themeColor="text1" w:themeTint="FF" w:themeShade="FF"/>
                <w:sz w:val="20"/>
                <w:szCs w:val="20"/>
                <w:u w:val="none"/>
                <w:lang w:val="en-US"/>
              </w:rPr>
              <w:t>11.3</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1F5521D3" w:rsidP="0B416362" w:rsidRDefault="1F5521D3" w14:paraId="7B6C2CB3" w14:textId="32D0162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5482C49A">
              <w:rPr>
                <w:rFonts w:ascii="Arial" w:hAnsi="Arial" w:eastAsia="Arial" w:cs="Arial"/>
                <w:b w:val="0"/>
                <w:bCs w:val="0"/>
                <w:i w:val="0"/>
                <w:iCs w:val="0"/>
                <w:strike w:val="0"/>
                <w:dstrike w:val="0"/>
                <w:color w:val="000000" w:themeColor="text1" w:themeTint="FF" w:themeShade="FF"/>
                <w:sz w:val="20"/>
                <w:szCs w:val="20"/>
                <w:u w:val="none"/>
                <w:lang w:val="en-US"/>
              </w:rPr>
              <w:t>10.8</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7540B8ED" w:rsidP="0B416362" w:rsidRDefault="7540B8ED" w14:paraId="188B3872" w14:textId="6D4E9A9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7B5515F2">
              <w:rPr>
                <w:rFonts w:ascii="Arial" w:hAnsi="Arial" w:eastAsia="Arial" w:cs="Arial"/>
                <w:b w:val="0"/>
                <w:bCs w:val="0"/>
                <w:i w:val="0"/>
                <w:iCs w:val="0"/>
                <w:strike w:val="0"/>
                <w:dstrike w:val="0"/>
                <w:color w:val="000000" w:themeColor="text1" w:themeTint="FF" w:themeShade="FF"/>
                <w:sz w:val="20"/>
                <w:szCs w:val="20"/>
                <w:u w:val="none"/>
                <w:lang w:val="en-US"/>
              </w:rPr>
              <w:t>10.4</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1FF2306E" w:rsidP="0B416362" w:rsidRDefault="1FF2306E" w14:paraId="024A7CFA" w14:textId="0E055B8F">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650A6E40">
              <w:rPr>
                <w:rFonts w:ascii="Arial" w:hAnsi="Arial" w:eastAsia="Arial" w:cs="Arial"/>
                <w:b w:val="0"/>
                <w:bCs w:val="0"/>
                <w:i w:val="0"/>
                <w:iCs w:val="0"/>
                <w:strike w:val="0"/>
                <w:dstrike w:val="0"/>
                <w:color w:val="000000" w:themeColor="text1" w:themeTint="FF" w:themeShade="FF"/>
                <w:sz w:val="20"/>
                <w:szCs w:val="20"/>
                <w:u w:val="none"/>
                <w:lang w:val="en-US"/>
              </w:rPr>
              <w:t>13.7</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0B416362" w14:paraId="43DB47AC">
        <w:trPr>
          <w:trHeight w:val="300"/>
          <w:tblHeader/>
        </w:trPr>
        <w:tc>
          <w:tcPr>
            <w:tcW w:w="3062" w:type="dxa"/>
            <w:tcMar>
              <w:left w:w="105" w:type="dxa"/>
              <w:right w:w="105" w:type="dxa"/>
            </w:tcMar>
            <w:vAlign w:val="center"/>
          </w:tcPr>
          <w:p w:rsidR="7D27EFB0" w:rsidP="0B416362" w:rsidRDefault="7D27EFB0" w14:paraId="0AA21901" w14:textId="6C2147A8">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789D6705">
              <w:rPr>
                <w:rFonts w:ascii="Arial" w:hAnsi="Arial" w:eastAsia="Arial" w:cs="Arial"/>
                <w:b w:val="0"/>
                <w:bCs w:val="0"/>
                <w:i w:val="0"/>
                <w:iCs w:val="0"/>
                <w:strike w:val="0"/>
                <w:dstrike w:val="0"/>
                <w:color w:val="000000" w:themeColor="text1" w:themeTint="FF" w:themeShade="FF"/>
                <w:sz w:val="20"/>
                <w:szCs w:val="20"/>
                <w:u w:val="none"/>
                <w:lang w:val="en-US"/>
              </w:rPr>
              <w:t>Service occupations</w:t>
            </w:r>
            <w:r w:rsidRPr="0B416362" w:rsidR="0C8E1A43">
              <w:rPr>
                <w:rFonts w:ascii="Arial" w:hAnsi="Arial" w:eastAsia="Arial" w:cs="Arial"/>
                <w:b w:val="0"/>
                <w:bCs w:val="0"/>
                <w:i w:val="0"/>
                <w:iCs w:val="0"/>
                <w:strike w:val="0"/>
                <w:dstrike w:val="0"/>
                <w:color w:val="000000" w:themeColor="text1" w:themeTint="FF" w:themeShade="FF"/>
                <w:sz w:val="20"/>
                <w:szCs w:val="20"/>
                <w:u w:val="none"/>
                <w:lang w:val="en-US"/>
              </w:rPr>
              <w:t xml:space="preserve"> </w:t>
            </w:r>
            <w:r w:rsidRPr="0B416362" w:rsidR="0C8E1A43">
              <w:rPr>
                <w:rFonts w:ascii="Arial" w:hAnsi="Arial" w:eastAsia="Arial" w:cs="Arial"/>
                <w:b w:val="1"/>
                <w:bCs w:val="1"/>
                <w:i w:val="0"/>
                <w:iCs w:val="0"/>
                <w:strike w:val="0"/>
                <w:dstrike w:val="0"/>
                <w:color w:val="000000" w:themeColor="text1" w:themeTint="FF" w:themeShade="FF"/>
                <w:sz w:val="20"/>
                <w:szCs w:val="20"/>
                <w:u w:val="none"/>
                <w:lang w:val="en-US"/>
              </w:rPr>
              <w:t>(3)</w:t>
            </w:r>
          </w:p>
        </w:tc>
        <w:tc>
          <w:tcPr>
            <w:tcW w:w="1276" w:type="dxa"/>
            <w:tcMar>
              <w:left w:w="105" w:type="dxa"/>
              <w:right w:w="105" w:type="dxa"/>
            </w:tcMar>
            <w:vAlign w:val="center"/>
          </w:tcPr>
          <w:p w:rsidR="031C7438" w:rsidP="0B416362" w:rsidRDefault="031C7438" w14:paraId="31C592C5" w14:textId="2D04D72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1</w:t>
            </w:r>
            <w:r w:rsidRPr="0B416362" w:rsidR="480728E1">
              <w:rPr>
                <w:rFonts w:ascii="Arial" w:hAnsi="Arial" w:eastAsia="Arial" w:cs="Arial"/>
                <w:b w:val="0"/>
                <w:bCs w:val="0"/>
                <w:i w:val="0"/>
                <w:iCs w:val="0"/>
                <w:strike w:val="0"/>
                <w:dstrike w:val="0"/>
                <w:color w:val="000000" w:themeColor="text1" w:themeTint="FF" w:themeShade="FF"/>
                <w:sz w:val="20"/>
                <w:szCs w:val="20"/>
                <w:u w:val="none"/>
                <w:lang w:val="en-US"/>
              </w:rPr>
              <w:t>8.1</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08015623" w:rsidP="0B416362" w:rsidRDefault="08015623" w14:paraId="6DC6CFC9" w14:textId="7CA09645">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1CA66C1E">
              <w:rPr>
                <w:rFonts w:ascii="Arial" w:hAnsi="Arial" w:eastAsia="Arial" w:cs="Arial"/>
                <w:b w:val="0"/>
                <w:bCs w:val="0"/>
                <w:i w:val="0"/>
                <w:iCs w:val="0"/>
                <w:strike w:val="0"/>
                <w:dstrike w:val="0"/>
                <w:color w:val="000000" w:themeColor="text1" w:themeTint="FF" w:themeShade="FF"/>
                <w:sz w:val="20"/>
                <w:szCs w:val="20"/>
                <w:u w:val="none"/>
                <w:lang w:val="en-US"/>
              </w:rPr>
              <w:t>17.0</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7BC4566D" w:rsidP="0B416362" w:rsidRDefault="7BC4566D" w14:paraId="4B65BD25" w14:textId="48FECA9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25FF9E76">
              <w:rPr>
                <w:rFonts w:ascii="Arial" w:hAnsi="Arial" w:eastAsia="Arial" w:cs="Arial"/>
                <w:b w:val="0"/>
                <w:bCs w:val="0"/>
                <w:i w:val="0"/>
                <w:iCs w:val="0"/>
                <w:strike w:val="0"/>
                <w:dstrike w:val="0"/>
                <w:color w:val="000000" w:themeColor="text1" w:themeTint="FF" w:themeShade="FF"/>
                <w:sz w:val="20"/>
                <w:szCs w:val="20"/>
                <w:u w:val="none"/>
                <w:lang w:val="en-US"/>
              </w:rPr>
              <w:t>21.7</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4EA0FB3D" w:rsidP="0B416362" w:rsidRDefault="4EA0FB3D" w14:paraId="5FAF1FA8" w14:textId="1EFB096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09EFD940">
              <w:rPr>
                <w:rFonts w:ascii="Arial" w:hAnsi="Arial" w:eastAsia="Arial" w:cs="Arial"/>
                <w:b w:val="0"/>
                <w:bCs w:val="0"/>
                <w:i w:val="0"/>
                <w:iCs w:val="0"/>
                <w:strike w:val="0"/>
                <w:dstrike w:val="0"/>
                <w:color w:val="000000" w:themeColor="text1" w:themeTint="FF" w:themeShade="FF"/>
                <w:sz w:val="20"/>
                <w:szCs w:val="20"/>
                <w:u w:val="none"/>
                <w:lang w:val="en-US"/>
              </w:rPr>
              <w:t>18.9</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43A3FDCF" w:rsidP="0B416362" w:rsidRDefault="43A3FDCF" w14:paraId="05BBF2EB" w14:textId="63CFEA3B">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7B7097B9">
              <w:rPr>
                <w:rFonts w:ascii="Arial" w:hAnsi="Arial" w:eastAsia="Arial" w:cs="Arial"/>
                <w:b w:val="0"/>
                <w:bCs w:val="0"/>
                <w:i w:val="0"/>
                <w:iCs w:val="0"/>
                <w:strike w:val="0"/>
                <w:dstrike w:val="0"/>
                <w:color w:val="000000" w:themeColor="text1" w:themeTint="FF" w:themeShade="FF"/>
                <w:sz w:val="20"/>
                <w:szCs w:val="20"/>
                <w:u w:val="none"/>
                <w:lang w:val="en-US"/>
              </w:rPr>
              <w:t>14.7</w:t>
            </w:r>
            <w:r w:rsidRPr="0B416362"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0B416362" w14:paraId="1C5F946D">
        <w:trPr>
          <w:trHeight w:val="300"/>
          <w:tblHeader/>
        </w:trPr>
        <w:tc>
          <w:tcPr>
            <w:tcW w:w="3062" w:type="dxa"/>
            <w:tcMar>
              <w:left w:w="105" w:type="dxa"/>
              <w:right w:w="105" w:type="dxa"/>
            </w:tcMar>
            <w:vAlign w:val="center"/>
          </w:tcPr>
          <w:p w:rsidR="2538D00E" w:rsidP="0B416362" w:rsidRDefault="2538D00E" w14:paraId="4DCA4BD4" w14:textId="0886DE4C">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0B416362" w:rsidR="5357A44C">
              <w:rPr>
                <w:rFonts w:ascii="Arial" w:hAnsi="Arial" w:eastAsia="Arial" w:cs="Arial"/>
                <w:b w:val="0"/>
                <w:bCs w:val="0"/>
                <w:noProof w:val="0"/>
                <w:sz w:val="20"/>
                <w:szCs w:val="20"/>
                <w:lang w:val="en-US"/>
              </w:rPr>
              <w:t>Sales and office occupations</w:t>
            </w:r>
            <w:r w:rsidRPr="0B416362" w:rsidR="31FE7547">
              <w:rPr>
                <w:rFonts w:ascii="Arial" w:hAnsi="Arial" w:eastAsia="Arial" w:cs="Arial"/>
                <w:b w:val="0"/>
                <w:bCs w:val="0"/>
                <w:noProof w:val="0"/>
                <w:sz w:val="20"/>
                <w:szCs w:val="20"/>
                <w:lang w:val="en-US"/>
              </w:rPr>
              <w:t xml:space="preserve"> </w:t>
            </w:r>
            <w:r w:rsidRPr="0B416362" w:rsidR="31FE7547">
              <w:rPr>
                <w:rFonts w:ascii="Arial" w:hAnsi="Arial" w:eastAsia="Arial" w:cs="Arial"/>
                <w:b w:val="1"/>
                <w:bCs w:val="1"/>
                <w:noProof w:val="0"/>
                <w:sz w:val="20"/>
                <w:szCs w:val="20"/>
                <w:lang w:val="en-US"/>
              </w:rPr>
              <w:t>(4)</w:t>
            </w:r>
          </w:p>
        </w:tc>
        <w:tc>
          <w:tcPr>
            <w:tcW w:w="1276" w:type="dxa"/>
            <w:tcMar>
              <w:left w:w="105" w:type="dxa"/>
              <w:right w:w="105" w:type="dxa"/>
            </w:tcMar>
            <w:vAlign w:val="center"/>
          </w:tcPr>
          <w:p w:rsidR="1F135510" w:rsidP="0B416362" w:rsidRDefault="1F135510" w14:paraId="1BAA0B94" w14:textId="7D3C7D1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187DE869">
              <w:rPr>
                <w:rFonts w:ascii="Arial" w:hAnsi="Arial" w:eastAsia="Arial" w:cs="Arial"/>
                <w:b w:val="0"/>
                <w:bCs w:val="0"/>
                <w:i w:val="0"/>
                <w:iCs w:val="0"/>
                <w:strike w:val="0"/>
                <w:dstrike w:val="0"/>
                <w:color w:val="000000" w:themeColor="text1" w:themeTint="FF" w:themeShade="FF"/>
                <w:sz w:val="20"/>
                <w:szCs w:val="20"/>
                <w:u w:val="none"/>
                <w:lang w:val="en-US"/>
              </w:rPr>
              <w:t>20.4%</w:t>
            </w:r>
          </w:p>
        </w:tc>
        <w:tc>
          <w:tcPr>
            <w:tcW w:w="1137" w:type="dxa"/>
            <w:tcMar>
              <w:left w:w="105" w:type="dxa"/>
              <w:right w:w="105" w:type="dxa"/>
            </w:tcMar>
            <w:vAlign w:val="center"/>
          </w:tcPr>
          <w:p w:rsidR="549A4FE2" w:rsidP="0B416362" w:rsidRDefault="549A4FE2" w14:paraId="24CD7A50" w14:textId="7A84AC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3F7DEF62">
              <w:rPr>
                <w:rFonts w:ascii="Arial" w:hAnsi="Arial" w:eastAsia="Arial" w:cs="Arial"/>
                <w:b w:val="0"/>
                <w:bCs w:val="0"/>
                <w:i w:val="0"/>
                <w:iCs w:val="0"/>
                <w:strike w:val="0"/>
                <w:dstrike w:val="0"/>
                <w:color w:val="000000" w:themeColor="text1" w:themeTint="FF" w:themeShade="FF"/>
                <w:sz w:val="20"/>
                <w:szCs w:val="20"/>
                <w:u w:val="none"/>
                <w:lang w:val="en-US"/>
              </w:rPr>
              <w:t>21.0%</w:t>
            </w:r>
          </w:p>
        </w:tc>
        <w:tc>
          <w:tcPr>
            <w:tcW w:w="1122" w:type="dxa"/>
            <w:tcMar>
              <w:left w:w="105" w:type="dxa"/>
              <w:right w:w="105" w:type="dxa"/>
            </w:tcMar>
            <w:vAlign w:val="center"/>
          </w:tcPr>
          <w:p w:rsidR="4E5B4538" w:rsidP="0B416362" w:rsidRDefault="4E5B4538" w14:paraId="3A5ABBEE" w14:textId="71657241">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26502690">
              <w:rPr>
                <w:rFonts w:ascii="Arial" w:hAnsi="Arial" w:eastAsia="Arial" w:cs="Arial"/>
                <w:b w:val="0"/>
                <w:bCs w:val="0"/>
                <w:i w:val="0"/>
                <w:iCs w:val="0"/>
                <w:strike w:val="0"/>
                <w:dstrike w:val="0"/>
                <w:color w:val="000000" w:themeColor="text1" w:themeTint="FF" w:themeShade="FF"/>
                <w:sz w:val="20"/>
                <w:szCs w:val="20"/>
                <w:u w:val="none"/>
                <w:lang w:val="en-US"/>
              </w:rPr>
              <w:t>18.3%</w:t>
            </w:r>
          </w:p>
        </w:tc>
        <w:tc>
          <w:tcPr>
            <w:tcW w:w="1212" w:type="dxa"/>
            <w:tcMar>
              <w:left w:w="105" w:type="dxa"/>
              <w:right w:w="105" w:type="dxa"/>
            </w:tcMar>
            <w:vAlign w:val="center"/>
          </w:tcPr>
          <w:p w:rsidR="2CA07EDB" w:rsidP="0B416362" w:rsidRDefault="2CA07EDB" w14:paraId="43BEDF97" w14:textId="18690A33">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688082FA">
              <w:rPr>
                <w:rFonts w:ascii="Arial" w:hAnsi="Arial" w:eastAsia="Arial" w:cs="Arial"/>
                <w:b w:val="0"/>
                <w:bCs w:val="0"/>
                <w:i w:val="0"/>
                <w:iCs w:val="0"/>
                <w:strike w:val="0"/>
                <w:dstrike w:val="0"/>
                <w:color w:val="000000" w:themeColor="text1" w:themeTint="FF" w:themeShade="FF"/>
                <w:sz w:val="20"/>
                <w:szCs w:val="20"/>
                <w:u w:val="none"/>
                <w:lang w:val="en-US"/>
              </w:rPr>
              <w:t>19.3%</w:t>
            </w:r>
          </w:p>
        </w:tc>
        <w:tc>
          <w:tcPr>
            <w:tcW w:w="966" w:type="dxa"/>
            <w:tcMar>
              <w:left w:w="105" w:type="dxa"/>
              <w:right w:w="105" w:type="dxa"/>
            </w:tcMar>
            <w:vAlign w:val="center"/>
          </w:tcPr>
          <w:p w:rsidR="3AAB7787" w:rsidP="0B416362" w:rsidRDefault="3AAB7787" w14:paraId="167CF8A2" w14:textId="06307A8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4AF74124">
              <w:rPr>
                <w:rFonts w:ascii="Arial" w:hAnsi="Arial" w:eastAsia="Arial" w:cs="Arial"/>
                <w:b w:val="0"/>
                <w:bCs w:val="0"/>
                <w:i w:val="0"/>
                <w:iCs w:val="0"/>
                <w:strike w:val="0"/>
                <w:dstrike w:val="0"/>
                <w:color w:val="000000" w:themeColor="text1" w:themeTint="FF" w:themeShade="FF"/>
                <w:sz w:val="20"/>
                <w:szCs w:val="20"/>
                <w:u w:val="none"/>
                <w:lang w:val="en-US"/>
              </w:rPr>
              <w:t>20.4%</w:t>
            </w:r>
          </w:p>
        </w:tc>
      </w:tr>
      <w:tr w:rsidR="031C7438" w:rsidTr="0B416362" w14:paraId="43941BA8">
        <w:trPr>
          <w:trHeight w:val="300"/>
          <w:tblHeader/>
        </w:trPr>
        <w:tc>
          <w:tcPr>
            <w:tcW w:w="3062" w:type="dxa"/>
            <w:tcMar>
              <w:left w:w="105" w:type="dxa"/>
              <w:right w:w="105" w:type="dxa"/>
            </w:tcMar>
            <w:vAlign w:val="center"/>
          </w:tcPr>
          <w:p w:rsidR="2538D00E" w:rsidP="0B416362" w:rsidRDefault="2538D00E" w14:paraId="027F34EB" w14:textId="02C61093">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0B416362" w:rsidR="5357A44C">
              <w:rPr>
                <w:rFonts w:ascii="Arial" w:hAnsi="Arial" w:eastAsia="Arial" w:cs="Arial"/>
                <w:b w:val="0"/>
                <w:bCs w:val="0"/>
                <w:noProof w:val="0"/>
                <w:sz w:val="20"/>
                <w:szCs w:val="20"/>
                <w:lang w:val="en-US"/>
              </w:rPr>
              <w:t>Management, business, science, &amp; arts occupations</w:t>
            </w:r>
            <w:r w:rsidRPr="0B416362" w:rsidR="20C790A8">
              <w:rPr>
                <w:rFonts w:ascii="Arial" w:hAnsi="Arial" w:eastAsia="Arial" w:cs="Arial"/>
                <w:b w:val="0"/>
                <w:bCs w:val="0"/>
                <w:noProof w:val="0"/>
                <w:sz w:val="20"/>
                <w:szCs w:val="20"/>
                <w:lang w:val="en-US"/>
              </w:rPr>
              <w:t xml:space="preserve"> </w:t>
            </w:r>
            <w:r w:rsidRPr="0B416362" w:rsidR="20C790A8">
              <w:rPr>
                <w:rFonts w:ascii="Arial" w:hAnsi="Arial" w:eastAsia="Arial" w:cs="Arial"/>
                <w:b w:val="1"/>
                <w:bCs w:val="1"/>
                <w:noProof w:val="0"/>
                <w:sz w:val="20"/>
                <w:szCs w:val="20"/>
                <w:lang w:val="en-US"/>
              </w:rPr>
              <w:t>(5)</w:t>
            </w:r>
          </w:p>
        </w:tc>
        <w:tc>
          <w:tcPr>
            <w:tcW w:w="1276" w:type="dxa"/>
            <w:tcMar>
              <w:left w:w="105" w:type="dxa"/>
              <w:right w:w="105" w:type="dxa"/>
            </w:tcMar>
            <w:vAlign w:val="center"/>
          </w:tcPr>
          <w:p w:rsidR="0AEB4919" w:rsidP="0B416362" w:rsidRDefault="0AEB4919" w14:paraId="08CDC123" w14:textId="25B3166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134CC62F">
              <w:rPr>
                <w:rFonts w:ascii="Arial" w:hAnsi="Arial" w:eastAsia="Arial" w:cs="Arial"/>
                <w:b w:val="0"/>
                <w:bCs w:val="0"/>
                <w:i w:val="0"/>
                <w:iCs w:val="0"/>
                <w:strike w:val="0"/>
                <w:dstrike w:val="0"/>
                <w:color w:val="000000" w:themeColor="text1" w:themeTint="FF" w:themeShade="FF"/>
                <w:sz w:val="20"/>
                <w:szCs w:val="20"/>
                <w:u w:val="none"/>
                <w:lang w:val="en-US"/>
              </w:rPr>
              <w:t>38.0%</w:t>
            </w:r>
          </w:p>
        </w:tc>
        <w:tc>
          <w:tcPr>
            <w:tcW w:w="1137" w:type="dxa"/>
            <w:tcMar>
              <w:left w:w="105" w:type="dxa"/>
              <w:right w:w="105" w:type="dxa"/>
            </w:tcMar>
            <w:vAlign w:val="center"/>
          </w:tcPr>
          <w:p w:rsidR="4472A04F" w:rsidP="0B416362" w:rsidRDefault="4472A04F" w14:paraId="031CCDE1" w14:textId="755D6F3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3FCCDFEE">
              <w:rPr>
                <w:rFonts w:ascii="Arial" w:hAnsi="Arial" w:eastAsia="Arial" w:cs="Arial"/>
                <w:b w:val="0"/>
                <w:bCs w:val="0"/>
                <w:i w:val="0"/>
                <w:iCs w:val="0"/>
                <w:strike w:val="0"/>
                <w:dstrike w:val="0"/>
                <w:color w:val="000000" w:themeColor="text1" w:themeTint="FF" w:themeShade="FF"/>
                <w:sz w:val="20"/>
                <w:szCs w:val="20"/>
                <w:u w:val="none"/>
                <w:lang w:val="en-US"/>
              </w:rPr>
              <w:t>39.2%</w:t>
            </w:r>
          </w:p>
        </w:tc>
        <w:tc>
          <w:tcPr>
            <w:tcW w:w="1122" w:type="dxa"/>
            <w:tcMar>
              <w:left w:w="105" w:type="dxa"/>
              <w:right w:w="105" w:type="dxa"/>
            </w:tcMar>
            <w:vAlign w:val="center"/>
          </w:tcPr>
          <w:p w:rsidR="17CF1335" w:rsidP="0B416362" w:rsidRDefault="17CF1335" w14:paraId="337CE911" w14:textId="7E72CC9C">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7463562B">
              <w:rPr>
                <w:rFonts w:ascii="Arial" w:hAnsi="Arial" w:eastAsia="Arial" w:cs="Arial"/>
                <w:b w:val="0"/>
                <w:bCs w:val="0"/>
                <w:i w:val="0"/>
                <w:iCs w:val="0"/>
                <w:strike w:val="0"/>
                <w:dstrike w:val="0"/>
                <w:color w:val="000000" w:themeColor="text1" w:themeTint="FF" w:themeShade="FF"/>
                <w:sz w:val="20"/>
                <w:szCs w:val="20"/>
                <w:u w:val="none"/>
                <w:lang w:val="en-US"/>
              </w:rPr>
              <w:t>41.3%</w:t>
            </w:r>
          </w:p>
        </w:tc>
        <w:tc>
          <w:tcPr>
            <w:tcW w:w="1212" w:type="dxa"/>
            <w:tcMar>
              <w:left w:w="105" w:type="dxa"/>
              <w:right w:w="105" w:type="dxa"/>
            </w:tcMar>
            <w:vAlign w:val="center"/>
          </w:tcPr>
          <w:p w:rsidR="614B331B" w:rsidP="0B416362" w:rsidRDefault="614B331B" w14:paraId="4BCB9301" w14:textId="56AA4E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21EFC54A">
              <w:rPr>
                <w:rFonts w:ascii="Arial" w:hAnsi="Arial" w:eastAsia="Arial" w:cs="Arial"/>
                <w:b w:val="0"/>
                <w:bCs w:val="0"/>
                <w:i w:val="0"/>
                <w:iCs w:val="0"/>
                <w:strike w:val="0"/>
                <w:dstrike w:val="0"/>
                <w:color w:val="000000" w:themeColor="text1" w:themeTint="FF" w:themeShade="FF"/>
                <w:sz w:val="20"/>
                <w:szCs w:val="20"/>
                <w:u w:val="none"/>
                <w:lang w:val="en-US"/>
              </w:rPr>
              <w:t>42.3%</w:t>
            </w:r>
          </w:p>
        </w:tc>
        <w:tc>
          <w:tcPr>
            <w:tcW w:w="966" w:type="dxa"/>
            <w:tcMar>
              <w:left w:w="105" w:type="dxa"/>
              <w:right w:w="105" w:type="dxa"/>
            </w:tcMar>
            <w:vAlign w:val="center"/>
          </w:tcPr>
          <w:p w:rsidR="6591A5AB" w:rsidP="0B416362" w:rsidRDefault="6591A5AB" w14:paraId="71D26DA8" w14:textId="3B073FB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0B416362" w:rsidR="664DB751">
              <w:rPr>
                <w:rFonts w:ascii="Arial" w:hAnsi="Arial" w:eastAsia="Arial" w:cs="Arial"/>
                <w:b w:val="0"/>
                <w:bCs w:val="0"/>
                <w:i w:val="0"/>
                <w:iCs w:val="0"/>
                <w:strike w:val="0"/>
                <w:dstrike w:val="0"/>
                <w:color w:val="000000" w:themeColor="text1" w:themeTint="FF" w:themeShade="FF"/>
                <w:sz w:val="20"/>
                <w:szCs w:val="20"/>
                <w:u w:val="none"/>
                <w:lang w:val="en-US"/>
              </w:rPr>
              <w:t>42.0%</w:t>
            </w:r>
          </w:p>
        </w:tc>
      </w:tr>
    </w:tbl>
    <w:p w:rsidR="1ED82FEB" w:rsidP="1ED82FEB" w:rsidRDefault="1ED82FEB" w14:paraId="72F97CF0" w14:textId="34756C01">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p>
    <w:p w:rsidR="136EA4C2" w:rsidP="0B416362" w:rsidRDefault="136EA4C2" w14:paraId="0F8C2E2D" w14:textId="51AC554D">
      <w:pPr>
        <w:pStyle w:val="Heading3"/>
        <w:rPr>
          <w:rFonts w:ascii="Arial" w:hAnsi="Arial" w:eastAsia="Arial" w:cs="Arial"/>
          <w:b w:val="1"/>
          <w:bCs w:val="1"/>
          <w:noProof w:val="0"/>
          <w:sz w:val="20"/>
          <w:szCs w:val="20"/>
          <w:lang w:val="en-US"/>
        </w:rPr>
      </w:pPr>
      <w:r w:rsidRPr="0B416362" w:rsidR="29DFD2AA">
        <w:rPr>
          <w:noProof w:val="0"/>
          <w:lang w:val="en-US"/>
        </w:rPr>
        <w:t>Household Income Characteristic</w:t>
      </w:r>
      <w:r w:rsidRPr="0B416362" w:rsidR="29DFD2AA">
        <w:rPr>
          <w:noProof w:val="0"/>
          <w:lang w:val="en-US"/>
        </w:rPr>
        <w:t>s</w:t>
      </w:r>
    </w:p>
    <w:p w:rsidR="6A7B4749" w:rsidP="7E9C3547" w:rsidRDefault="6A7B4749" w14:paraId="2CE847B1" w14:textId="6A93A8ED">
      <w:pPr>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0B416362" w:rsidR="3659A00A">
        <w:rPr>
          <w:rFonts w:ascii="Arial" w:hAnsi="Arial" w:eastAsia="Arial" w:cs="Arial"/>
          <w:noProof w:val="0"/>
          <w:sz w:val="20"/>
          <w:szCs w:val="20"/>
          <w:lang w:val="en-US"/>
        </w:rPr>
        <w:t xml:space="preserve">The visualization of total households </w:t>
      </w:r>
      <w:r w:rsidRPr="0B416362" w:rsidR="53D63746">
        <w:rPr>
          <w:rFonts w:ascii="Arial" w:hAnsi="Arial" w:eastAsia="Arial" w:cs="Arial"/>
          <w:noProof w:val="0"/>
          <w:sz w:val="20"/>
          <w:szCs w:val="20"/>
          <w:lang w:val="en-US"/>
        </w:rPr>
        <w:t xml:space="preserve">(Figure </w:t>
      </w:r>
      <w:r w:rsidRPr="0B416362" w:rsidR="4B9A2210">
        <w:rPr>
          <w:rFonts w:ascii="Arial" w:hAnsi="Arial" w:eastAsia="Arial" w:cs="Arial"/>
          <w:noProof w:val="0"/>
          <w:sz w:val="20"/>
          <w:szCs w:val="20"/>
          <w:lang w:val="en-US"/>
        </w:rPr>
        <w:t>3-6</w:t>
      </w:r>
      <w:r w:rsidRPr="0B416362" w:rsidR="53D63746">
        <w:rPr>
          <w:rFonts w:ascii="Arial" w:hAnsi="Arial" w:eastAsia="Arial" w:cs="Arial"/>
          <w:noProof w:val="0"/>
          <w:sz w:val="20"/>
          <w:szCs w:val="20"/>
          <w:lang w:val="en-US"/>
        </w:rPr>
        <w:t xml:space="preserve">) </w:t>
      </w:r>
      <w:r w:rsidRPr="0B416362" w:rsidR="09F5CE7E">
        <w:rPr>
          <w:rFonts w:ascii="Arial" w:hAnsi="Arial" w:eastAsia="Arial" w:cs="Arial"/>
          <w:noProof w:val="0"/>
          <w:sz w:val="20"/>
          <w:szCs w:val="20"/>
          <w:lang w:val="en-US"/>
        </w:rPr>
        <w:t>indicates</w:t>
      </w:r>
      <w:r w:rsidRPr="0B416362" w:rsidR="3659A00A">
        <w:rPr>
          <w:rFonts w:ascii="Arial" w:hAnsi="Arial" w:eastAsia="Arial" w:cs="Arial"/>
          <w:noProof w:val="0"/>
          <w:sz w:val="20"/>
          <w:szCs w:val="20"/>
          <w:lang w:val="en-US"/>
        </w:rPr>
        <w:t xml:space="preserve"> that the Black Hills has fewer households than</w:t>
      </w:r>
      <w:r w:rsidRPr="0B416362" w:rsidR="4FB1ABB9">
        <w:rPr>
          <w:rFonts w:ascii="Arial" w:hAnsi="Arial" w:eastAsia="Arial" w:cs="Arial"/>
          <w:noProof w:val="0"/>
          <w:sz w:val="20"/>
          <w:szCs w:val="20"/>
          <w:lang w:val="en-US"/>
        </w:rPr>
        <w:t xml:space="preserve"> Sioux Falls</w:t>
      </w:r>
      <w:r w:rsidRPr="0B416362" w:rsidR="3659A00A">
        <w:rPr>
          <w:rFonts w:ascii="Arial" w:hAnsi="Arial" w:eastAsia="Arial" w:cs="Arial"/>
          <w:noProof w:val="0"/>
          <w:sz w:val="20"/>
          <w:szCs w:val="20"/>
          <w:lang w:val="en-US"/>
        </w:rPr>
        <w:t xml:space="preserve"> </w:t>
      </w:r>
      <w:r w:rsidRPr="0B416362" w:rsidR="659EFF39">
        <w:rPr>
          <w:rFonts w:ascii="Arial" w:hAnsi="Arial" w:eastAsia="Arial" w:cs="Arial"/>
          <w:noProof w:val="0"/>
          <w:sz w:val="20"/>
          <w:szCs w:val="20"/>
          <w:lang w:val="en-US"/>
        </w:rPr>
        <w:t xml:space="preserve">but higher than </w:t>
      </w:r>
      <w:r w:rsidRPr="0B416362" w:rsidR="23F3AABF">
        <w:rPr>
          <w:rFonts w:ascii="Arial" w:hAnsi="Arial" w:eastAsia="Arial" w:cs="Arial"/>
          <w:noProof w:val="0"/>
          <w:sz w:val="20"/>
          <w:szCs w:val="20"/>
          <w:lang w:val="en-US"/>
        </w:rPr>
        <w:t xml:space="preserve">the </w:t>
      </w:r>
      <w:r w:rsidRPr="0B416362" w:rsidR="659EFF39">
        <w:rPr>
          <w:rFonts w:ascii="Arial" w:hAnsi="Arial" w:eastAsia="Arial" w:cs="Arial"/>
          <w:noProof w:val="0"/>
          <w:sz w:val="20"/>
          <w:szCs w:val="20"/>
          <w:lang w:val="en-US"/>
        </w:rPr>
        <w:t xml:space="preserve">other </w:t>
      </w:r>
      <w:r w:rsidRPr="0B416362" w:rsidR="3659A00A">
        <w:rPr>
          <w:rFonts w:ascii="Arial" w:hAnsi="Arial" w:eastAsia="Arial" w:cs="Arial"/>
          <w:noProof w:val="0"/>
          <w:sz w:val="20"/>
          <w:szCs w:val="20"/>
          <w:lang w:val="en-US"/>
        </w:rPr>
        <w:t xml:space="preserve">benchmark regions, </w:t>
      </w:r>
      <w:r w:rsidRPr="0B416362" w:rsidR="102B4BC3">
        <w:rPr>
          <w:rFonts w:ascii="Arial" w:hAnsi="Arial" w:eastAsia="Arial" w:cs="Arial"/>
          <w:noProof w:val="0"/>
          <w:sz w:val="20"/>
          <w:szCs w:val="20"/>
          <w:lang w:val="en-US"/>
        </w:rPr>
        <w:t xml:space="preserve">which is </w:t>
      </w:r>
      <w:r w:rsidRPr="0B416362" w:rsidR="3659A00A">
        <w:rPr>
          <w:rFonts w:ascii="Arial" w:hAnsi="Arial" w:eastAsia="Arial" w:cs="Arial"/>
          <w:noProof w:val="0"/>
          <w:sz w:val="20"/>
          <w:szCs w:val="20"/>
          <w:lang w:val="en-US"/>
        </w:rPr>
        <w:t xml:space="preserve">consistent with </w:t>
      </w:r>
      <w:r w:rsidRPr="0B416362" w:rsidR="068A00DE">
        <w:rPr>
          <w:rFonts w:ascii="Arial" w:hAnsi="Arial" w:eastAsia="Arial" w:cs="Arial"/>
          <w:noProof w:val="0"/>
          <w:sz w:val="20"/>
          <w:szCs w:val="20"/>
          <w:lang w:val="en-US"/>
        </w:rPr>
        <w:t>the</w:t>
      </w:r>
      <w:r w:rsidRPr="0B416362" w:rsidR="3659A00A">
        <w:rPr>
          <w:rFonts w:ascii="Arial" w:hAnsi="Arial" w:eastAsia="Arial" w:cs="Arial"/>
          <w:noProof w:val="0"/>
          <w:sz w:val="20"/>
          <w:szCs w:val="20"/>
          <w:lang w:val="en-US"/>
        </w:rPr>
        <w:t xml:space="preserve"> population size</w:t>
      </w:r>
      <w:r w:rsidRPr="0B416362" w:rsidR="123841B3">
        <w:rPr>
          <w:rFonts w:ascii="Arial" w:hAnsi="Arial" w:eastAsia="Arial" w:cs="Arial"/>
          <w:noProof w:val="0"/>
          <w:sz w:val="20"/>
          <w:szCs w:val="20"/>
          <w:lang w:val="en-US"/>
        </w:rPr>
        <w:t xml:space="preserve"> </w:t>
      </w:r>
      <w:r w:rsidRPr="0B416362" w:rsidR="2430F6D7">
        <w:rPr>
          <w:rFonts w:ascii="Arial" w:hAnsi="Arial" w:eastAsia="Arial" w:cs="Arial"/>
          <w:noProof w:val="0"/>
          <w:sz w:val="20"/>
          <w:szCs w:val="20"/>
          <w:lang w:val="en-US"/>
        </w:rPr>
        <w:t xml:space="preserve">visualization </w:t>
      </w:r>
      <w:r w:rsidRPr="0B416362" w:rsidR="123841B3">
        <w:rPr>
          <w:rFonts w:ascii="Arial" w:hAnsi="Arial" w:eastAsia="Arial" w:cs="Arial"/>
          <w:noProof w:val="0"/>
          <w:sz w:val="20"/>
          <w:szCs w:val="20"/>
          <w:lang w:val="en-US"/>
        </w:rPr>
        <w:t xml:space="preserve">(Figure </w:t>
      </w:r>
      <w:r w:rsidRPr="0B416362" w:rsidR="60101065">
        <w:rPr>
          <w:rFonts w:ascii="Arial" w:hAnsi="Arial" w:eastAsia="Arial" w:cs="Arial"/>
          <w:noProof w:val="0"/>
          <w:sz w:val="20"/>
          <w:szCs w:val="20"/>
          <w:lang w:val="en-US"/>
        </w:rPr>
        <w:t>3-1</w:t>
      </w:r>
      <w:r w:rsidRPr="0B416362" w:rsidR="123841B3">
        <w:rPr>
          <w:rFonts w:ascii="Arial" w:hAnsi="Arial" w:eastAsia="Arial" w:cs="Arial"/>
          <w:noProof w:val="0"/>
          <w:sz w:val="20"/>
          <w:szCs w:val="20"/>
          <w:lang w:val="en-US"/>
        </w:rPr>
        <w:t>)</w:t>
      </w:r>
      <w:r w:rsidRPr="0B416362" w:rsidR="3659A00A">
        <w:rPr>
          <w:rFonts w:ascii="Arial" w:hAnsi="Arial" w:eastAsia="Arial" w:cs="Arial"/>
          <w:noProof w:val="0"/>
          <w:sz w:val="20"/>
          <w:szCs w:val="20"/>
          <w:lang w:val="en-US"/>
        </w:rPr>
        <w:t xml:space="preserve">. </w:t>
      </w:r>
    </w:p>
    <w:p w:rsidR="6A7B4749" w:rsidP="0B416362" w:rsidRDefault="6A7B4749" w14:paraId="638EEDE5" w14:textId="43AAEF2F">
      <w:pPr>
        <w:keepNext w:val="1"/>
        <w:suppressLineNumbers w:val="0"/>
        <w:bidi w:val="0"/>
        <w:spacing w:before="0" w:beforeAutospacing="off" w:after="160" w:afterAutospacing="off" w:line="276" w:lineRule="auto"/>
        <w:ind w:left="1260" w:hanging="1260"/>
        <w:jc w:val="left"/>
        <w:rPr>
          <w:rFonts w:ascii="Arial" w:hAnsi="Arial" w:eastAsia="Arial" w:cs="Arial"/>
          <w:noProof w:val="0"/>
          <w:sz w:val="20"/>
          <w:szCs w:val="20"/>
          <w:lang w:val="en-US"/>
        </w:rPr>
      </w:pPr>
      <w:r w:rsidRPr="0B416362" w:rsidR="7C895449">
        <w:rPr>
          <w:rFonts w:ascii="Arial" w:hAnsi="Arial" w:eastAsia="Arial" w:cs="Arial"/>
          <w:b w:val="1"/>
          <w:bCs w:val="1"/>
          <w:i w:val="0"/>
          <w:iCs w:val="0"/>
          <w:color w:val="auto"/>
          <w:sz w:val="20"/>
          <w:szCs w:val="20"/>
        </w:rPr>
        <w:t>Figure</w:t>
      </w:r>
      <w:r w:rsidRPr="0B416362" w:rsidR="3F37E1B1">
        <w:rPr>
          <w:rFonts w:ascii="Arial" w:hAnsi="Arial" w:eastAsia="Arial" w:cs="Arial"/>
          <w:b w:val="1"/>
          <w:bCs w:val="1"/>
          <w:i w:val="0"/>
          <w:iCs w:val="0"/>
          <w:color w:val="auto"/>
          <w:sz w:val="20"/>
          <w:szCs w:val="20"/>
        </w:rPr>
        <w:t xml:space="preserve"> 3-6: Total number of households with income and earnings, in Black Hills with Benchmark Regions</w:t>
      </w:r>
    </w:p>
    <w:p w:rsidR="6A7B4749" w:rsidP="031C7438" w:rsidRDefault="6A7B4749" w14:paraId="770D6B59" w14:textId="3B954131">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r w:rsidR="6C78293C">
        <w:drawing>
          <wp:inline wp14:editId="39A46525" wp14:anchorId="4A5DFA02">
            <wp:extent cx="5429181" cy="3361865"/>
            <wp:effectExtent l="0" t="0" r="0" b="0"/>
            <wp:docPr id="19939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88940" name="Picture 404188940"/>
                    <pic:cNvPicPr/>
                  </pic:nvPicPr>
                  <pic:blipFill>
                    <a:blip xmlns:r="http://schemas.openxmlformats.org/officeDocument/2006/relationships" r:embed="rId1135319582">
                      <a:extLst>
                        <a:ext uri="{28A0092B-C50C-407E-A947-70E740481C1C}">
                          <a14:useLocalDpi xmlns:a14="http://schemas.microsoft.com/office/drawing/2010/main"/>
                        </a:ext>
                      </a:extLst>
                    </a:blip>
                    <a:stretch>
                      <a:fillRect/>
                    </a:stretch>
                  </pic:blipFill>
                  <pic:spPr>
                    <a:xfrm rot="0">
                      <a:off x="0" y="0"/>
                      <a:ext cx="5429181" cy="3361865"/>
                    </a:xfrm>
                    <a:prstGeom prst="rect">
                      <a:avLst/>
                    </a:prstGeom>
                  </pic:spPr>
                </pic:pic>
              </a:graphicData>
            </a:graphic>
          </wp:inline>
        </w:drawing>
      </w:r>
    </w:p>
    <w:p w:rsidR="6A7B4749" w:rsidP="031C7438" w:rsidRDefault="6A7B4749" w14:paraId="55052810" w14:textId="38AEE34D">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0B416362" w:rsidRDefault="6A7B4749" w14:paraId="5BEA0707" w14:textId="3D1F7588">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0B416362" w:rsidR="15AE9E85">
        <w:rPr>
          <w:rFonts w:ascii="Arial" w:hAnsi="Arial" w:eastAsia="Arial" w:cs="Arial"/>
          <w:b w:val="1"/>
          <w:bCs w:val="1"/>
          <w:i w:val="0"/>
          <w:iCs w:val="0"/>
          <w:color w:val="auto"/>
          <w:sz w:val="20"/>
          <w:szCs w:val="20"/>
        </w:rPr>
        <w:t>Table</w:t>
      </w:r>
      <w:r w:rsidRPr="0B416362" w:rsidR="650A3853">
        <w:rPr>
          <w:rFonts w:ascii="Arial" w:hAnsi="Arial" w:eastAsia="Arial" w:cs="Arial"/>
          <w:b w:val="1"/>
          <w:bCs w:val="1"/>
          <w:i w:val="0"/>
          <w:iCs w:val="0"/>
          <w:color w:val="auto"/>
          <w:sz w:val="20"/>
          <w:szCs w:val="20"/>
        </w:rPr>
        <w:t xml:space="preserve"> 3-6: Total number of households with income and earnings, in Black Hills with Benchmark Regions</w:t>
      </w:r>
    </w:p>
    <w:tbl>
      <w:tblPr>
        <w:tblStyle w:val="TableGrid"/>
        <w:bidiVisual w:val="0"/>
        <w:tblW w:w="8205" w:type="dxa"/>
        <w:tblBorders>
          <w:top w:val="single" w:sz="6"/>
          <w:left w:val="single" w:sz="6"/>
          <w:bottom w:val="single" w:sz="6"/>
          <w:right w:val="single" w:sz="6"/>
        </w:tblBorders>
        <w:tblLook w:val="04A0" w:firstRow="1" w:lastRow="0" w:firstColumn="1" w:lastColumn="0" w:noHBand="0" w:noVBand="1"/>
      </w:tblPr>
      <w:tblGrid>
        <w:gridCol w:w="1935"/>
        <w:gridCol w:w="1695"/>
        <w:gridCol w:w="1545"/>
        <w:gridCol w:w="1470"/>
        <w:gridCol w:w="1560"/>
      </w:tblGrid>
      <w:tr w:rsidR="031C7438" w:rsidTr="7E9C3547" w14:paraId="429F0AEC">
        <w:trPr>
          <w:trHeight w:val="300"/>
        </w:trPr>
        <w:tc>
          <w:tcPr>
            <w:tcW w:w="1935" w:type="dxa"/>
            <w:shd w:val="clear" w:color="auto" w:fill="DEEAF0"/>
            <w:tcMar>
              <w:left w:w="105" w:type="dxa"/>
              <w:right w:w="105" w:type="dxa"/>
            </w:tcMar>
            <w:vAlign w:val="center"/>
          </w:tcPr>
          <w:p w:rsidR="031C7438" w:rsidP="7E9C3547" w:rsidRDefault="031C7438" w14:paraId="77BB2B53"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747FDCA6"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45" w:type="dxa"/>
            <w:shd w:val="clear" w:color="auto" w:fill="DEEAF0"/>
            <w:tcMar>
              <w:left w:w="105" w:type="dxa"/>
              <w:right w:w="105" w:type="dxa"/>
            </w:tcMar>
            <w:vAlign w:val="center"/>
          </w:tcPr>
          <w:p w:rsidR="031C7438" w:rsidP="7E9C3547" w:rsidRDefault="031C7438" w14:paraId="4ED53809"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470" w:type="dxa"/>
            <w:shd w:val="clear" w:color="auto" w:fill="DEEAF0"/>
            <w:tcMar>
              <w:left w:w="105" w:type="dxa"/>
              <w:right w:w="105" w:type="dxa"/>
            </w:tcMar>
            <w:vAlign w:val="center"/>
          </w:tcPr>
          <w:p w:rsidR="031C7438" w:rsidP="7E9C3547" w:rsidRDefault="031C7438" w14:paraId="7E77A1A3"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60" w:type="dxa"/>
            <w:shd w:val="clear" w:color="auto" w:fill="DEEAF0"/>
            <w:tcMar>
              <w:left w:w="105" w:type="dxa"/>
              <w:right w:w="105" w:type="dxa"/>
            </w:tcMar>
            <w:vAlign w:val="center"/>
          </w:tcPr>
          <w:p w:rsidR="031C7438" w:rsidP="7E9C3547" w:rsidRDefault="031C7438" w14:paraId="4632FFD8"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37ABCD52">
        <w:trPr>
          <w:trHeight w:val="300"/>
        </w:trPr>
        <w:tc>
          <w:tcPr>
            <w:tcW w:w="1935" w:type="dxa"/>
            <w:tcMar>
              <w:left w:w="105" w:type="dxa"/>
              <w:right w:w="105" w:type="dxa"/>
            </w:tcMar>
            <w:vAlign w:val="center"/>
          </w:tcPr>
          <w:p w:rsidR="06801A2A" w:rsidP="7E9C3547" w:rsidRDefault="06801A2A" w14:paraId="7624456B" w14:textId="1D4FCF4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7BBE25F">
              <w:rPr>
                <w:rFonts w:ascii="Arial" w:hAnsi="Arial" w:eastAsia="Arial" w:cs="Arial"/>
                <w:b w:val="0"/>
                <w:bCs w:val="0"/>
                <w:i w:val="0"/>
                <w:iCs w:val="0"/>
                <w:strike w:val="0"/>
                <w:dstrike w:val="0"/>
                <w:color w:val="000000" w:themeColor="text1" w:themeTint="FF" w:themeShade="FF"/>
                <w:sz w:val="20"/>
                <w:szCs w:val="20"/>
                <w:u w:val="none"/>
                <w:lang w:val="en-US"/>
              </w:rPr>
              <w:t>85,704</w:t>
            </w:r>
          </w:p>
        </w:tc>
        <w:tc>
          <w:tcPr>
            <w:tcW w:w="1695" w:type="dxa"/>
            <w:tcMar>
              <w:left w:w="105" w:type="dxa"/>
              <w:right w:w="105" w:type="dxa"/>
            </w:tcMar>
            <w:vAlign w:val="center"/>
          </w:tcPr>
          <w:p w:rsidR="5DDFE8E8" w:rsidP="7E9C3547" w:rsidRDefault="5DDFE8E8" w14:paraId="63A4C811" w14:textId="674E23C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78,371</w:t>
            </w:r>
          </w:p>
        </w:tc>
        <w:tc>
          <w:tcPr>
            <w:tcW w:w="1545" w:type="dxa"/>
            <w:tcMar>
              <w:left w:w="105" w:type="dxa"/>
              <w:right w:w="105" w:type="dxa"/>
            </w:tcMar>
            <w:vAlign w:val="center"/>
          </w:tcPr>
          <w:p w:rsidR="5DDFE8E8" w:rsidP="7E9C3547" w:rsidRDefault="5DDFE8E8" w14:paraId="50EAF45D" w14:textId="0C7060F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55,118</w:t>
            </w:r>
          </w:p>
        </w:tc>
        <w:tc>
          <w:tcPr>
            <w:tcW w:w="1470" w:type="dxa"/>
            <w:tcMar>
              <w:left w:w="105" w:type="dxa"/>
              <w:right w:w="105" w:type="dxa"/>
            </w:tcMar>
            <w:vAlign w:val="center"/>
          </w:tcPr>
          <w:p w:rsidR="5DDFE8E8" w:rsidP="7E9C3547" w:rsidRDefault="5DDFE8E8" w14:paraId="247A3C72" w14:textId="392ABF5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54,829</w:t>
            </w:r>
          </w:p>
        </w:tc>
        <w:tc>
          <w:tcPr>
            <w:tcW w:w="1560" w:type="dxa"/>
            <w:tcMar>
              <w:left w:w="105" w:type="dxa"/>
              <w:right w:w="105" w:type="dxa"/>
            </w:tcMar>
            <w:vAlign w:val="center"/>
          </w:tcPr>
          <w:p w:rsidR="5DDFE8E8" w:rsidP="7E9C3547" w:rsidRDefault="5DDFE8E8" w14:paraId="15411320" w14:textId="1D02206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122,517</w:t>
            </w:r>
          </w:p>
        </w:tc>
      </w:tr>
    </w:tbl>
    <w:p w:rsidR="6A7B4749" w:rsidP="031C7438" w:rsidRDefault="6A7B4749" w14:paraId="27E10876" w14:textId="3F7D080E">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p>
    <w:p w:rsidR="6A7B4749" w:rsidP="7E9C3547" w:rsidRDefault="6A7B4749" w14:paraId="726723DA" w14:textId="0A443689">
      <w:pPr>
        <w:pStyle w:val="Normal"/>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0B416362" w:rsidR="132B3C04">
        <w:rPr>
          <w:rFonts w:ascii="Arial" w:hAnsi="Arial" w:eastAsia="Arial" w:cs="Arial"/>
          <w:noProof w:val="0"/>
          <w:sz w:val="20"/>
          <w:szCs w:val="20"/>
          <w:lang w:val="en-US"/>
        </w:rPr>
        <w:t>A notable feature is the presence of households with retirement income, which</w:t>
      </w:r>
      <w:r w:rsidRPr="0B416362" w:rsidR="132B3C04">
        <w:rPr>
          <w:rFonts w:ascii="Arial" w:hAnsi="Arial" w:eastAsia="Arial" w:cs="Arial"/>
          <w:noProof w:val="0"/>
          <w:sz w:val="20"/>
          <w:szCs w:val="20"/>
          <w:lang w:val="en-US"/>
        </w:rPr>
        <w:t xml:space="preserve"> </w:t>
      </w:r>
      <w:r w:rsidRPr="0B416362" w:rsidR="132B3C04">
        <w:rPr>
          <w:rFonts w:ascii="Arial" w:hAnsi="Arial" w:eastAsia="Arial" w:cs="Arial"/>
          <w:noProof w:val="0"/>
          <w:sz w:val="20"/>
          <w:szCs w:val="20"/>
          <w:lang w:val="en-US"/>
        </w:rPr>
        <w:t>constitutes</w:t>
      </w:r>
      <w:r w:rsidRPr="0B416362" w:rsidR="132B3C04">
        <w:rPr>
          <w:rFonts w:ascii="Arial" w:hAnsi="Arial" w:eastAsia="Arial" w:cs="Arial"/>
          <w:noProof w:val="0"/>
          <w:sz w:val="20"/>
          <w:szCs w:val="20"/>
          <w:lang w:val="en-US"/>
        </w:rPr>
        <w:t xml:space="preserve"> an important segment of the population (Figure 3-7). The Black Hills shows a measurable share of households receiving retirement income, suggesting the presence of an older or retired population segment.</w:t>
      </w:r>
    </w:p>
    <w:p w:rsidR="1ED82FEB" w:rsidP="1ED82FEB" w:rsidRDefault="1ED82FEB" w14:paraId="06B2574F" w14:textId="16D64712">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0B416362" w:rsidRDefault="6A7B4749" w14:paraId="2168E614" w14:textId="0293D441">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color w:val="auto"/>
          <w:sz w:val="20"/>
          <w:szCs w:val="20"/>
        </w:rPr>
      </w:pPr>
      <w:r w:rsidRPr="0B416362" w:rsidR="1BFF3ECC">
        <w:rPr>
          <w:rFonts w:ascii="Arial" w:hAnsi="Arial" w:eastAsia="Arial" w:cs="Arial"/>
          <w:b w:val="1"/>
          <w:bCs w:val="1"/>
          <w:i w:val="0"/>
          <w:iCs w:val="0"/>
          <w:color w:val="auto"/>
          <w:sz w:val="20"/>
          <w:szCs w:val="20"/>
        </w:rPr>
        <w:t xml:space="preserve">Figure 3-7: </w:t>
      </w:r>
      <w:r w:rsidRPr="0B416362" w:rsidR="56C81001">
        <w:rPr>
          <w:rFonts w:ascii="Arial" w:hAnsi="Arial" w:eastAsia="Arial" w:cs="Arial"/>
          <w:b w:val="1"/>
          <w:bCs w:val="1"/>
          <w:i w:val="0"/>
          <w:iCs w:val="0"/>
          <w:color w:val="auto"/>
          <w:sz w:val="20"/>
          <w:szCs w:val="20"/>
        </w:rPr>
        <w:t>Proportions</w:t>
      </w:r>
      <w:r w:rsidRPr="0B416362" w:rsidR="1BFF3ECC">
        <w:rPr>
          <w:rFonts w:ascii="Arial" w:hAnsi="Arial" w:eastAsia="Arial" w:cs="Arial"/>
          <w:b w:val="1"/>
          <w:bCs w:val="1"/>
          <w:i w:val="0"/>
          <w:iCs w:val="0"/>
          <w:color w:val="auto"/>
          <w:sz w:val="20"/>
          <w:szCs w:val="20"/>
        </w:rPr>
        <w:t xml:space="preserve"> of households with </w:t>
      </w:r>
      <w:r w:rsidRPr="0B416362" w:rsidR="6DD8F64A">
        <w:rPr>
          <w:rFonts w:ascii="Arial" w:hAnsi="Arial" w:eastAsia="Arial" w:cs="Arial"/>
          <w:b w:val="1"/>
          <w:bCs w:val="1"/>
          <w:i w:val="0"/>
          <w:iCs w:val="0"/>
          <w:color w:val="auto"/>
          <w:sz w:val="20"/>
          <w:szCs w:val="20"/>
        </w:rPr>
        <w:t>retirement income</w:t>
      </w:r>
      <w:r w:rsidRPr="0B416362" w:rsidR="1BFF3ECC">
        <w:rPr>
          <w:rFonts w:ascii="Arial" w:hAnsi="Arial" w:eastAsia="Arial" w:cs="Arial"/>
          <w:b w:val="1"/>
          <w:bCs w:val="1"/>
          <w:i w:val="0"/>
          <w:iCs w:val="0"/>
          <w:color w:val="auto"/>
          <w:sz w:val="20"/>
          <w:szCs w:val="20"/>
        </w:rPr>
        <w:t xml:space="preserve"> in Black Hills </w:t>
      </w:r>
      <w:r w:rsidRPr="0B416362" w:rsidR="75120572">
        <w:rPr>
          <w:rFonts w:ascii="Arial" w:hAnsi="Arial" w:eastAsia="Arial" w:cs="Arial"/>
          <w:b w:val="1"/>
          <w:bCs w:val="1"/>
          <w:i w:val="0"/>
          <w:iCs w:val="0"/>
          <w:color w:val="auto"/>
          <w:sz w:val="20"/>
          <w:szCs w:val="20"/>
        </w:rPr>
        <w:t>and</w:t>
      </w:r>
      <w:r w:rsidRPr="0B416362" w:rsidR="1BFF3ECC">
        <w:rPr>
          <w:rFonts w:ascii="Arial" w:hAnsi="Arial" w:eastAsia="Arial" w:cs="Arial"/>
          <w:b w:val="1"/>
          <w:bCs w:val="1"/>
          <w:i w:val="0"/>
          <w:iCs w:val="0"/>
          <w:color w:val="auto"/>
          <w:sz w:val="20"/>
          <w:szCs w:val="20"/>
        </w:rPr>
        <w:t xml:space="preserve"> Benchmark Regions</w:t>
      </w:r>
    </w:p>
    <w:p w:rsidR="6A7B4749" w:rsidP="6A7B4749" w:rsidRDefault="6A7B4749" w14:paraId="582DA852" w14:textId="2A5B2F27">
      <w:pPr>
        <w:pStyle w:val="Normal"/>
        <w:suppressLineNumbers w:val="0"/>
        <w:bidi w:val="0"/>
        <w:spacing w:before="0" w:beforeAutospacing="off" w:after="160" w:afterAutospacing="off" w:line="276" w:lineRule="auto"/>
        <w:ind w:left="0" w:right="0"/>
        <w:jc w:val="left"/>
      </w:pPr>
      <w:r w:rsidR="61448D0F">
        <w:drawing>
          <wp:inline wp14:editId="7624D47F" wp14:anchorId="352920B5">
            <wp:extent cx="5407319" cy="3383762"/>
            <wp:effectExtent l="0" t="0" r="0" b="0"/>
            <wp:docPr id="898125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125581" name="Picture 898125581"/>
                    <pic:cNvPicPr/>
                  </pic:nvPicPr>
                  <pic:blipFill>
                    <a:blip xmlns:r="http://schemas.openxmlformats.org/officeDocument/2006/relationships" r:embed="rId517448016">
                      <a:extLst>
                        <a:ext uri="{28A0092B-C50C-407E-A947-70E740481C1C}">
                          <a14:useLocalDpi xmlns:a14="http://schemas.microsoft.com/office/drawing/2010/main"/>
                        </a:ext>
                      </a:extLst>
                    </a:blip>
                    <a:stretch>
                      <a:fillRect/>
                    </a:stretch>
                  </pic:blipFill>
                  <pic:spPr>
                    <a:xfrm rot="0">
                      <a:off x="0" y="0"/>
                      <a:ext cx="5407319" cy="3383762"/>
                    </a:xfrm>
                    <a:prstGeom prst="rect">
                      <a:avLst/>
                    </a:prstGeom>
                  </pic:spPr>
                </pic:pic>
              </a:graphicData>
            </a:graphic>
          </wp:inline>
        </w:drawing>
      </w:r>
    </w:p>
    <w:p w:rsidR="5B647F39" w:rsidP="031C7438" w:rsidRDefault="5B647F39" w14:paraId="73869455" w14:textId="5DF6DEAF">
      <w:pPr>
        <w:pStyle w:val="Normal"/>
        <w:bidi w:val="0"/>
        <w:spacing w:before="0" w:beforeAutospacing="off" w:after="0" w:afterAutospacing="off" w:line="276" w:lineRule="auto"/>
        <w:ind w:left="0" w:right="0"/>
        <w:jc w:val="left"/>
      </w:pPr>
    </w:p>
    <w:p w:rsidR="6A7B4749" w:rsidP="0B416362" w:rsidRDefault="6A7B4749" w14:paraId="32E64D97" w14:textId="288A899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0B416362" w:rsidR="1881208A">
        <w:rPr>
          <w:rFonts w:ascii="Arial" w:hAnsi="Arial" w:eastAsia="Arial" w:cs="Arial"/>
          <w:b w:val="1"/>
          <w:bCs w:val="1"/>
          <w:i w:val="0"/>
          <w:iCs w:val="0"/>
          <w:color w:val="auto"/>
          <w:sz w:val="20"/>
          <w:szCs w:val="20"/>
        </w:rPr>
        <w:t>Table 3-</w:t>
      </w:r>
      <w:r w:rsidRPr="0B416362" w:rsidR="14AF61C0">
        <w:rPr>
          <w:rFonts w:ascii="Arial" w:hAnsi="Arial" w:eastAsia="Arial" w:cs="Arial"/>
          <w:b w:val="1"/>
          <w:bCs w:val="1"/>
          <w:i w:val="0"/>
          <w:iCs w:val="0"/>
          <w:color w:val="auto"/>
          <w:sz w:val="20"/>
          <w:szCs w:val="20"/>
        </w:rPr>
        <w:t>7</w:t>
      </w:r>
      <w:r w:rsidRPr="0B416362" w:rsidR="1881208A">
        <w:rPr>
          <w:rFonts w:ascii="Arial" w:hAnsi="Arial" w:eastAsia="Arial" w:cs="Arial"/>
          <w:b w:val="1"/>
          <w:bCs w:val="1"/>
          <w:i w:val="0"/>
          <w:iCs w:val="0"/>
          <w:color w:val="auto"/>
          <w:sz w:val="20"/>
          <w:szCs w:val="20"/>
        </w:rPr>
        <w:t>: Total number of households with retirement income in Black Hills with Benchmark Regions</w:t>
      </w:r>
      <w:r w:rsidRPr="0B416362" w:rsidR="3B901167">
        <w:rPr>
          <w:rFonts w:ascii="Arial" w:hAnsi="Arial" w:eastAsia="Arial" w:cs="Arial"/>
          <w:b w:val="1"/>
          <w:bCs w:val="1"/>
          <w:i w:val="0"/>
          <w:iCs w:val="0"/>
          <w:color w:val="auto"/>
          <w:sz w:val="20"/>
          <w:szCs w:val="20"/>
        </w:rPr>
        <w:t>,</w:t>
      </w:r>
      <w:r w:rsidRPr="0B416362" w:rsidR="1881208A">
        <w:rPr>
          <w:rFonts w:ascii="Arial" w:hAnsi="Arial" w:eastAsia="Arial" w:cs="Arial"/>
          <w:b w:val="1"/>
          <w:bCs w:val="1"/>
          <w:i w:val="0"/>
          <w:iCs w:val="0"/>
          <w:color w:val="auto"/>
          <w:sz w:val="20"/>
          <w:szCs w:val="20"/>
        </w:rPr>
        <w:t xml:space="preserve"> along with their proportions in total households</w:t>
      </w:r>
    </w:p>
    <w:tbl>
      <w:tblPr>
        <w:tblStyle w:val="TableGrid"/>
        <w:bidiVisual w:val="0"/>
        <w:tblW w:w="8250" w:type="dxa"/>
        <w:tblBorders>
          <w:top w:val="single" w:sz="6"/>
          <w:left w:val="single" w:sz="6"/>
          <w:bottom w:val="single" w:sz="6"/>
          <w:right w:val="single" w:sz="6"/>
        </w:tblBorders>
        <w:tblLook w:val="04A0" w:firstRow="1" w:lastRow="0" w:firstColumn="1" w:lastColumn="0" w:noHBand="0" w:noVBand="1"/>
      </w:tblPr>
      <w:tblGrid>
        <w:gridCol w:w="1980"/>
        <w:gridCol w:w="1590"/>
        <w:gridCol w:w="1530"/>
        <w:gridCol w:w="1560"/>
        <w:gridCol w:w="1590"/>
      </w:tblGrid>
      <w:tr w:rsidR="031C7438" w:rsidTr="7E9C3547" w14:paraId="75081946">
        <w:trPr>
          <w:trHeight w:val="300"/>
        </w:trPr>
        <w:tc>
          <w:tcPr>
            <w:tcW w:w="1980" w:type="dxa"/>
            <w:shd w:val="clear" w:color="auto" w:fill="DEEAF0"/>
            <w:tcMar>
              <w:left w:w="105" w:type="dxa"/>
              <w:right w:w="105" w:type="dxa"/>
            </w:tcMar>
            <w:vAlign w:val="center"/>
          </w:tcPr>
          <w:p w:rsidR="031C7438" w:rsidP="7E9C3547" w:rsidRDefault="031C7438" w14:paraId="11B1533E" w14:textId="68FE4D68">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590" w:type="dxa"/>
            <w:shd w:val="clear" w:color="auto" w:fill="DEEAF0"/>
            <w:tcMar>
              <w:left w:w="105" w:type="dxa"/>
              <w:right w:w="105" w:type="dxa"/>
            </w:tcMar>
            <w:vAlign w:val="center"/>
          </w:tcPr>
          <w:p w:rsidR="031C7438" w:rsidP="7E9C3547" w:rsidRDefault="031C7438" w14:paraId="6CF8E4EC" w14:textId="75AE0172">
            <w:pPr>
              <w:pStyle w:val="Normal"/>
              <w:suppressLineNumbers w:val="0"/>
              <w:bidi w:val="0"/>
              <w:spacing w:before="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30" w:type="dxa"/>
            <w:shd w:val="clear" w:color="auto" w:fill="DEEAF0"/>
            <w:tcMar>
              <w:left w:w="105" w:type="dxa"/>
              <w:right w:w="105" w:type="dxa"/>
            </w:tcMar>
            <w:vAlign w:val="center"/>
          </w:tcPr>
          <w:p w:rsidR="031C7438" w:rsidP="7E9C3547" w:rsidRDefault="031C7438" w14:paraId="4D65F6DD" w14:textId="77724AF0">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560" w:type="dxa"/>
            <w:shd w:val="clear" w:color="auto" w:fill="DEEAF0"/>
            <w:tcMar>
              <w:left w:w="105" w:type="dxa"/>
              <w:right w:w="105" w:type="dxa"/>
            </w:tcMar>
            <w:vAlign w:val="center"/>
          </w:tcPr>
          <w:p w:rsidR="031C7438" w:rsidP="7E9C3547" w:rsidRDefault="031C7438" w14:paraId="1D4439E9" w14:textId="43206AE8">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7E531EB3" w14:textId="295F6811">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91043FB">
        <w:trPr>
          <w:trHeight w:val="300"/>
        </w:trPr>
        <w:tc>
          <w:tcPr>
            <w:tcW w:w="1980" w:type="dxa"/>
            <w:tcMar>
              <w:left w:w="105" w:type="dxa"/>
              <w:right w:w="105" w:type="dxa"/>
            </w:tcMar>
            <w:vAlign w:val="center"/>
          </w:tcPr>
          <w:p w:rsidR="1CA6B780" w:rsidP="7E9C3547" w:rsidRDefault="1CA6B780" w14:paraId="60BE2CB3" w14:textId="39D0214B">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18BF55B">
              <w:rPr>
                <w:rFonts w:ascii="Arial" w:hAnsi="Arial" w:eastAsia="Arial" w:cs="Arial"/>
                <w:b w:val="0"/>
                <w:bCs w:val="0"/>
                <w:i w:val="0"/>
                <w:iCs w:val="0"/>
                <w:strike w:val="0"/>
                <w:dstrike w:val="0"/>
                <w:color w:val="000000" w:themeColor="text1" w:themeTint="FF" w:themeShade="FF"/>
                <w:sz w:val="20"/>
                <w:szCs w:val="20"/>
                <w:u w:val="none"/>
                <w:lang w:val="en-US"/>
              </w:rPr>
              <w:t>22,404</w:t>
            </w: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 xml:space="preserve"> </w:t>
            </w:r>
          </w:p>
          <w:p w:rsidR="305A7DD5" w:rsidP="7E9C3547" w:rsidRDefault="305A7DD5" w14:paraId="0BFA4878" w14:textId="021DC642">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(26.14%</w:t>
            </w: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590" w:type="dxa"/>
            <w:tcMar>
              <w:left w:w="105" w:type="dxa"/>
              <w:right w:w="105" w:type="dxa"/>
            </w:tcMar>
            <w:vAlign w:val="center"/>
          </w:tcPr>
          <w:p w:rsidR="305A7DD5" w:rsidP="7E9C3547" w:rsidRDefault="305A7DD5" w14:paraId="3B1EC059" w14:textId="0A0D16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 xml:space="preserve">19,115 </w:t>
            </w:r>
          </w:p>
          <w:p w:rsidR="305A7DD5" w:rsidP="7E9C3547" w:rsidRDefault="305A7DD5" w14:paraId="143DD91D" w14:textId="14FD350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(10.10%)</w:t>
            </w:r>
          </w:p>
        </w:tc>
        <w:tc>
          <w:tcPr>
            <w:tcW w:w="1530" w:type="dxa"/>
            <w:tcMar>
              <w:left w:w="105" w:type="dxa"/>
              <w:right w:w="105" w:type="dxa"/>
            </w:tcMar>
            <w:vAlign w:val="center"/>
          </w:tcPr>
          <w:p w:rsidR="1667EBAE" w:rsidP="7E9C3547" w:rsidRDefault="1667EBAE" w14:paraId="24D439C2" w14:textId="7DD2247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12,851 </w:t>
            </w:r>
          </w:p>
          <w:p w:rsidR="1667EBAE" w:rsidP="7E9C3547" w:rsidRDefault="1667EBAE" w14:paraId="0DC9B288" w14:textId="5F0DD4F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(23.32%)</w:t>
            </w:r>
          </w:p>
        </w:tc>
        <w:tc>
          <w:tcPr>
            <w:tcW w:w="1560" w:type="dxa"/>
            <w:tcMar>
              <w:left w:w="105" w:type="dxa"/>
              <w:right w:w="105" w:type="dxa"/>
            </w:tcMar>
            <w:vAlign w:val="center"/>
          </w:tcPr>
          <w:p w:rsidR="1667EBAE" w:rsidP="7E9C3547" w:rsidRDefault="1667EBAE" w14:paraId="68B361ED" w14:textId="4764D25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12,699 </w:t>
            </w:r>
          </w:p>
          <w:p w:rsidR="1667EBAE" w:rsidP="7E9C3547" w:rsidRDefault="1667EBAE" w14:paraId="38F2E4FA" w14:textId="372657F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(23.16%)</w:t>
            </w:r>
          </w:p>
        </w:tc>
        <w:tc>
          <w:tcPr>
            <w:tcW w:w="1590" w:type="dxa"/>
            <w:tcMar>
              <w:left w:w="105" w:type="dxa"/>
              <w:right w:w="105" w:type="dxa"/>
            </w:tcMar>
            <w:vAlign w:val="center"/>
          </w:tcPr>
          <w:p w:rsidR="1667EBAE" w:rsidP="7E9C3547" w:rsidRDefault="1667EBAE" w14:paraId="6223B4CD" w14:textId="169C538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24,434 </w:t>
            </w:r>
          </w:p>
          <w:p w:rsidR="1667EBAE" w:rsidP="7E9C3547" w:rsidRDefault="1667EBAE" w14:paraId="49B7FE72" w14:textId="0A348BE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(19.94%)</w:t>
            </w:r>
          </w:p>
        </w:tc>
      </w:tr>
    </w:tbl>
    <w:p w:rsidR="6A7B4749" w:rsidP="031C7438" w:rsidRDefault="6A7B4749" w14:paraId="0F1DAF3C" w14:textId="6F6EC63C">
      <w:pPr>
        <w:pStyle w:val="Normal"/>
        <w:bidi w:val="0"/>
        <w:spacing w:before="0" w:beforeAutospacing="off" w:after="0" w:afterAutospacing="off" w:line="279" w:lineRule="auto"/>
        <w:ind/>
      </w:pPr>
    </w:p>
    <w:p w:rsidR="031C7438" w:rsidP="031C7438" w:rsidRDefault="031C7438" w14:paraId="069F35EB" w14:textId="0E99836E">
      <w:pPr>
        <w:pStyle w:val="Normal"/>
        <w:bidi w:val="0"/>
        <w:spacing w:after="0" w:afterAutospacing="off"/>
      </w:pPr>
    </w:p>
    <w:p w:rsidR="4A3B1ACF" w:rsidP="0B416362" w:rsidRDefault="4A3B1ACF" w14:paraId="28995597" w14:textId="40018C41">
      <w:pPr>
        <w:pStyle w:val="Heading3"/>
        <w:rPr>
          <w:rFonts w:ascii="Arial" w:hAnsi="Arial" w:eastAsia="Arial" w:cs="Arial"/>
          <w:b w:val="1"/>
          <w:bCs w:val="1"/>
          <w:noProof w:val="0"/>
          <w:sz w:val="20"/>
          <w:szCs w:val="20"/>
          <w:lang w:val="en-US"/>
        </w:rPr>
      </w:pPr>
      <w:r w:rsidRPr="0B416362" w:rsidR="0DCEF8D1">
        <w:rPr>
          <w:noProof w:val="0"/>
          <w:lang w:val="en-US"/>
        </w:rPr>
        <w:t>Income Distribution</w:t>
      </w:r>
    </w:p>
    <w:p w:rsidR="031C7438" w:rsidP="7E9C3547" w:rsidRDefault="031C7438" w14:paraId="67199195" w14:textId="08AFA797">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0B416362" w:rsidR="0DCEF8D1">
        <w:rPr>
          <w:rFonts w:ascii="Arial" w:hAnsi="Arial" w:eastAsia="Arial" w:cs="Arial"/>
          <w:noProof w:val="0"/>
          <w:sz w:val="20"/>
          <w:szCs w:val="20"/>
          <w:lang w:val="en-US"/>
        </w:rPr>
        <w:t xml:space="preserve">Household income distribution is divided into three categories: low (&lt;$50,000), middle ($50,000–$149,000), and high ($150,000+) income. </w:t>
      </w:r>
      <w:r w:rsidRPr="0B416362" w:rsidR="2CF30CB2">
        <w:rPr>
          <w:rFonts w:ascii="Arial" w:hAnsi="Arial" w:eastAsia="Arial" w:cs="Arial"/>
          <w:noProof w:val="0"/>
          <w:sz w:val="20"/>
          <w:szCs w:val="20"/>
          <w:lang w:val="en-US"/>
        </w:rPr>
        <w:t>Although the Black Hills region tends to reflect a slightly lower share in the high-income category</w:t>
      </w:r>
      <w:r w:rsidRPr="0B416362" w:rsidR="07463F85">
        <w:rPr>
          <w:rFonts w:ascii="Arial" w:hAnsi="Arial" w:eastAsia="Arial" w:cs="Arial"/>
          <w:noProof w:val="0"/>
          <w:sz w:val="20"/>
          <w:szCs w:val="20"/>
          <w:lang w:val="en-US"/>
        </w:rPr>
        <w:t xml:space="preserve">, </w:t>
      </w:r>
      <w:r w:rsidRPr="0B416362" w:rsidR="07463F85">
        <w:rPr>
          <w:rFonts w:ascii="Arial" w:hAnsi="Arial" w:eastAsia="Arial" w:cs="Arial"/>
          <w:noProof w:val="0"/>
          <w:sz w:val="20"/>
          <w:szCs w:val="20"/>
          <w:lang w:val="en-US"/>
        </w:rPr>
        <w:t>the general h</w:t>
      </w:r>
      <w:r w:rsidRPr="0B416362" w:rsidR="07463F85">
        <w:rPr>
          <w:rFonts w:ascii="Arial" w:hAnsi="Arial" w:eastAsia="Arial" w:cs="Arial"/>
          <w:noProof w:val="0"/>
          <w:sz w:val="20"/>
          <w:szCs w:val="20"/>
          <w:lang w:val="en-US"/>
        </w:rPr>
        <w:t>ousehold income distribution</w:t>
      </w:r>
      <w:r w:rsidRPr="0B416362" w:rsidR="07463F85">
        <w:rPr>
          <w:rFonts w:ascii="Arial" w:hAnsi="Arial" w:eastAsia="Arial" w:cs="Arial"/>
          <w:noProof w:val="0"/>
          <w:sz w:val="20"/>
          <w:szCs w:val="20"/>
          <w:lang w:val="en-US"/>
        </w:rPr>
        <w:t xml:space="preserve"> overview </w:t>
      </w:r>
      <w:r w:rsidRPr="0B416362" w:rsidR="07463F85">
        <w:rPr>
          <w:rFonts w:ascii="Arial" w:hAnsi="Arial" w:eastAsia="Arial" w:cs="Arial"/>
          <w:noProof w:val="0"/>
          <w:sz w:val="20"/>
          <w:szCs w:val="20"/>
          <w:lang w:val="en-US"/>
        </w:rPr>
        <w:t>demonstrates</w:t>
      </w:r>
      <w:r w:rsidRPr="0B416362" w:rsidR="07463F85">
        <w:rPr>
          <w:rFonts w:ascii="Arial" w:hAnsi="Arial" w:eastAsia="Arial" w:cs="Arial"/>
          <w:noProof w:val="0"/>
          <w:sz w:val="20"/>
          <w:szCs w:val="20"/>
          <w:lang w:val="en-US"/>
        </w:rPr>
        <w:t xml:space="preserve"> comparable </w:t>
      </w:r>
      <w:r w:rsidRPr="0B416362" w:rsidR="6B2B4682">
        <w:rPr>
          <w:rFonts w:ascii="Arial" w:hAnsi="Arial" w:eastAsia="Arial" w:cs="Arial"/>
          <w:noProof w:val="0"/>
          <w:sz w:val="20"/>
          <w:szCs w:val="20"/>
          <w:lang w:val="en-US"/>
        </w:rPr>
        <w:t>income</w:t>
      </w:r>
      <w:r w:rsidRPr="0B416362" w:rsidR="07463F85">
        <w:rPr>
          <w:rFonts w:ascii="Arial" w:hAnsi="Arial" w:eastAsia="Arial" w:cs="Arial"/>
          <w:noProof w:val="0"/>
          <w:sz w:val="20"/>
          <w:szCs w:val="20"/>
          <w:lang w:val="en-US"/>
        </w:rPr>
        <w:t xml:space="preserve"> distribution patterns across all regions</w:t>
      </w:r>
      <w:r w:rsidRPr="0B416362" w:rsidR="512A244C">
        <w:rPr>
          <w:rFonts w:ascii="Arial" w:hAnsi="Arial" w:eastAsia="Arial" w:cs="Arial"/>
          <w:noProof w:val="0"/>
          <w:sz w:val="20"/>
          <w:szCs w:val="20"/>
          <w:lang w:val="en-US"/>
        </w:rPr>
        <w:t xml:space="preserve"> (Figure</w:t>
      </w:r>
      <w:r w:rsidRPr="0B416362" w:rsidR="0A229EC4">
        <w:rPr>
          <w:rFonts w:ascii="Arial" w:hAnsi="Arial" w:eastAsia="Arial" w:cs="Arial"/>
          <w:noProof w:val="0"/>
          <w:sz w:val="20"/>
          <w:szCs w:val="20"/>
          <w:lang w:val="en-US"/>
        </w:rPr>
        <w:t xml:space="preserve"> 3-8</w:t>
      </w:r>
      <w:r w:rsidRPr="0B416362" w:rsidR="512A244C">
        <w:rPr>
          <w:rFonts w:ascii="Arial" w:hAnsi="Arial" w:eastAsia="Arial" w:cs="Arial"/>
          <w:noProof w:val="0"/>
          <w:sz w:val="20"/>
          <w:szCs w:val="20"/>
          <w:lang w:val="en-US"/>
        </w:rPr>
        <w:t>)</w:t>
      </w:r>
      <w:r w:rsidRPr="0B416362" w:rsidR="07463F85">
        <w:rPr>
          <w:rFonts w:ascii="Arial" w:hAnsi="Arial" w:eastAsia="Arial" w:cs="Arial"/>
          <w:noProof w:val="0"/>
          <w:sz w:val="20"/>
          <w:szCs w:val="20"/>
          <w:lang w:val="en-US"/>
        </w:rPr>
        <w:t xml:space="preserve">. </w:t>
      </w:r>
    </w:p>
    <w:p w:rsidR="7E9C3547" w:rsidP="7E9C3547" w:rsidRDefault="7E9C3547" w14:paraId="2C980C07" w14:textId="499DD3D0">
      <w:pPr>
        <w:pStyle w:val="Normal"/>
        <w:bidi w:val="0"/>
        <w:spacing w:before="0" w:beforeAutospacing="off" w:after="160" w:afterAutospacing="off" w:line="279" w:lineRule="auto"/>
        <w:ind w:left="0" w:right="0"/>
        <w:jc w:val="left"/>
        <w:rPr>
          <w:rFonts w:ascii="Arial" w:hAnsi="Arial" w:eastAsia="Arial" w:cs="Arial"/>
          <w:noProof w:val="0"/>
          <w:sz w:val="20"/>
          <w:szCs w:val="20"/>
          <w:lang w:val="en-US"/>
        </w:rPr>
      </w:pPr>
    </w:p>
    <w:p w:rsidR="6D67845A" w:rsidP="0B416362" w:rsidRDefault="6D67845A" w14:paraId="40DD9C5C" w14:textId="1E98BE92">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noProof w:val="0"/>
          <w:sz w:val="20"/>
          <w:szCs w:val="20"/>
          <w:lang w:val="en-US"/>
        </w:rPr>
      </w:pPr>
      <w:r w:rsidRPr="0B416362" w:rsidR="41155303">
        <w:rPr>
          <w:rFonts w:ascii="Arial" w:hAnsi="Arial" w:eastAsia="Arial" w:cs="Arial"/>
          <w:b w:val="1"/>
          <w:bCs w:val="1"/>
          <w:i w:val="0"/>
          <w:iCs w:val="0"/>
          <w:color w:val="auto"/>
          <w:sz w:val="20"/>
          <w:szCs w:val="20"/>
        </w:rPr>
        <w:t>Figure</w:t>
      </w:r>
      <w:r w:rsidRPr="0B416362" w:rsidR="300A0198">
        <w:rPr>
          <w:rFonts w:ascii="Arial" w:hAnsi="Arial" w:eastAsia="Arial" w:cs="Arial"/>
          <w:b w:val="1"/>
          <w:bCs w:val="1"/>
          <w:i w:val="0"/>
          <w:iCs w:val="0"/>
          <w:color w:val="auto"/>
          <w:sz w:val="20"/>
          <w:szCs w:val="20"/>
        </w:rPr>
        <w:t xml:space="preserve"> 3-</w:t>
      </w:r>
      <w:r w:rsidRPr="0B416362" w:rsidR="0E7997BB">
        <w:rPr>
          <w:rFonts w:ascii="Arial" w:hAnsi="Arial" w:eastAsia="Arial" w:cs="Arial"/>
          <w:b w:val="1"/>
          <w:bCs w:val="1"/>
          <w:i w:val="0"/>
          <w:iCs w:val="0"/>
          <w:color w:val="auto"/>
          <w:sz w:val="20"/>
          <w:szCs w:val="20"/>
        </w:rPr>
        <w:t>8</w:t>
      </w:r>
      <w:r w:rsidRPr="0B416362" w:rsidR="300A0198">
        <w:rPr>
          <w:rFonts w:ascii="Arial" w:hAnsi="Arial" w:eastAsia="Arial" w:cs="Arial"/>
          <w:b w:val="1"/>
          <w:bCs w:val="1"/>
          <w:i w:val="0"/>
          <w:iCs w:val="0"/>
          <w:color w:val="auto"/>
          <w:sz w:val="20"/>
          <w:szCs w:val="20"/>
        </w:rPr>
        <w:t>: Households income distribution (%) in Black Hills compared with Benchmark Regions.</w:t>
      </w:r>
    </w:p>
    <w:p w:rsidR="031C7438" w:rsidP="7E9C3547" w:rsidRDefault="031C7438" w14:paraId="059D9932" w14:textId="56A594DF">
      <w:pPr>
        <w:pStyle w:val="Normal"/>
        <w:suppressLineNumbers w:val="0"/>
        <w:bidi w:val="0"/>
        <w:spacing w:before="0" w:beforeAutospacing="off" w:after="160" w:afterAutospacing="off" w:line="279" w:lineRule="auto"/>
        <w:ind w:left="0" w:right="0"/>
        <w:jc w:val="left"/>
      </w:pPr>
      <w:r w:rsidR="7E4694A7">
        <w:drawing>
          <wp:inline wp14:editId="7795C0ED" wp14:anchorId="50D431F1">
            <wp:extent cx="5426110" cy="4286250"/>
            <wp:effectExtent l="0" t="0" r="0" b="0"/>
            <wp:docPr id="1015133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33060" name="Picture 1015133060"/>
                    <pic:cNvPicPr/>
                  </pic:nvPicPr>
                  <pic:blipFill>
                    <a:blip xmlns:r="http://schemas.openxmlformats.org/officeDocument/2006/relationships" r:embed="rId10406376">
                      <a:extLst>
                        <a:ext uri="{28A0092B-C50C-407E-A947-70E740481C1C}">
                          <a14:useLocalDpi xmlns:a14="http://schemas.microsoft.com/office/drawing/2010/main"/>
                        </a:ext>
                      </a:extLst>
                    </a:blip>
                    <a:stretch>
                      <a:fillRect/>
                    </a:stretch>
                  </pic:blipFill>
                  <pic:spPr>
                    <a:xfrm rot="0">
                      <a:off x="0" y="0"/>
                      <a:ext cx="5426110" cy="4286250"/>
                    </a:xfrm>
                    <a:prstGeom prst="rect">
                      <a:avLst/>
                    </a:prstGeom>
                  </pic:spPr>
                </pic:pic>
              </a:graphicData>
            </a:graphic>
          </wp:inline>
        </w:drawing>
      </w:r>
    </w:p>
    <w:p w:rsidR="0B416362" w:rsidP="0B416362" w:rsidRDefault="0B416362" w14:paraId="579A8FF1" w14:textId="3F1A3468">
      <w:pPr>
        <w:pStyle w:val="Normal"/>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color w:val="auto"/>
          <w:sz w:val="20"/>
          <w:szCs w:val="20"/>
        </w:rPr>
      </w:pPr>
    </w:p>
    <w:p w:rsidR="7C2BE377" w:rsidP="0B416362" w:rsidRDefault="7C2BE377" w14:paraId="491B94F0" w14:textId="52F563C5">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0B416362" w:rsidR="5ACA2B2D">
        <w:rPr>
          <w:rFonts w:ascii="Arial" w:hAnsi="Arial" w:eastAsia="Arial" w:cs="Arial"/>
          <w:b w:val="1"/>
          <w:bCs w:val="1"/>
          <w:i w:val="0"/>
          <w:iCs w:val="0"/>
          <w:color w:val="auto"/>
          <w:sz w:val="20"/>
          <w:szCs w:val="20"/>
        </w:rPr>
        <w:t>Table 3-</w:t>
      </w:r>
      <w:r w:rsidRPr="0B416362" w:rsidR="642BA65F">
        <w:rPr>
          <w:rFonts w:ascii="Arial" w:hAnsi="Arial" w:eastAsia="Arial" w:cs="Arial"/>
          <w:b w:val="1"/>
          <w:bCs w:val="1"/>
          <w:i w:val="0"/>
          <w:iCs w:val="0"/>
          <w:color w:val="auto"/>
          <w:sz w:val="20"/>
          <w:szCs w:val="20"/>
        </w:rPr>
        <w:t>8</w:t>
      </w:r>
      <w:r w:rsidRPr="0B416362" w:rsidR="5ACA2B2D">
        <w:rPr>
          <w:rFonts w:ascii="Arial" w:hAnsi="Arial" w:eastAsia="Arial" w:cs="Arial"/>
          <w:b w:val="1"/>
          <w:bCs w:val="1"/>
          <w:i w:val="0"/>
          <w:iCs w:val="0"/>
          <w:color w:val="auto"/>
          <w:sz w:val="20"/>
          <w:szCs w:val="20"/>
        </w:rPr>
        <w:t>: Households income distribution (%) in Black Hills compared with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44"/>
        <w:gridCol w:w="1498"/>
        <w:gridCol w:w="1456"/>
        <w:gridCol w:w="1417"/>
        <w:gridCol w:w="1357"/>
        <w:gridCol w:w="1292"/>
      </w:tblGrid>
      <w:tr w:rsidR="031C7438" w:rsidTr="7E9C3547" w14:paraId="718661E5">
        <w:trPr>
          <w:trHeight w:val="300"/>
        </w:trPr>
        <w:tc>
          <w:tcPr>
            <w:tcW w:w="1744" w:type="dxa"/>
            <w:shd w:val="clear" w:color="auto" w:fill="DEEAF0"/>
            <w:tcMar>
              <w:left w:w="105" w:type="dxa"/>
              <w:right w:w="105" w:type="dxa"/>
            </w:tcMar>
            <w:vAlign w:val="center"/>
          </w:tcPr>
          <w:p w:rsidR="031C7438" w:rsidP="7E9C3547" w:rsidRDefault="031C7438" w14:paraId="15069791" w14:textId="560F8351">
            <w:pPr>
              <w:pStyle w:val="Normal"/>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5B111F8D">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498" w:type="dxa"/>
            <w:shd w:val="clear" w:color="auto" w:fill="DEEAF0"/>
            <w:tcMar>
              <w:left w:w="105" w:type="dxa"/>
              <w:right w:w="105" w:type="dxa"/>
            </w:tcMar>
            <w:vAlign w:val="center"/>
          </w:tcPr>
          <w:p w:rsidR="031C7438" w:rsidP="7E9C3547" w:rsidRDefault="031C7438" w14:paraId="58606509" w14:textId="68FE4D68">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456" w:type="dxa"/>
            <w:shd w:val="clear" w:color="auto" w:fill="DEEAF0"/>
            <w:tcMar>
              <w:left w:w="105" w:type="dxa"/>
              <w:right w:w="105" w:type="dxa"/>
            </w:tcMar>
            <w:vAlign w:val="center"/>
          </w:tcPr>
          <w:p w:rsidR="031C7438" w:rsidP="7E9C3547" w:rsidRDefault="031C7438" w14:paraId="2F64E06C" w14:textId="75AE0172">
            <w:pPr>
              <w:pStyle w:val="Normal"/>
              <w:suppressLineNumbers w:val="0"/>
              <w:bidi w:val="0"/>
              <w:spacing w:before="120" w:beforeAutospacing="off" w:after="160" w:afterAutospacing="off" w:line="240" w:lineRule="auto"/>
              <w:ind w:left="1170" w:right="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417" w:type="dxa"/>
            <w:shd w:val="clear" w:color="auto" w:fill="DEEAF0"/>
            <w:tcMar>
              <w:left w:w="105" w:type="dxa"/>
              <w:right w:w="105" w:type="dxa"/>
            </w:tcMar>
            <w:vAlign w:val="center"/>
          </w:tcPr>
          <w:p w:rsidR="031C7438" w:rsidP="7E9C3547" w:rsidRDefault="031C7438" w14:paraId="0E5A3666" w14:textId="77724AF0">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57" w:type="dxa"/>
            <w:shd w:val="clear" w:color="auto" w:fill="DEEAF0"/>
            <w:tcMar>
              <w:left w:w="105" w:type="dxa"/>
              <w:right w:w="105" w:type="dxa"/>
            </w:tcMar>
            <w:vAlign w:val="center"/>
          </w:tcPr>
          <w:p w:rsidR="031C7438" w:rsidP="7E9C3547" w:rsidRDefault="031C7438" w14:paraId="791FAA67" w14:textId="43206AE8">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292" w:type="dxa"/>
            <w:shd w:val="clear" w:color="auto" w:fill="DEEAF0"/>
            <w:tcMar>
              <w:left w:w="105" w:type="dxa"/>
              <w:right w:w="105" w:type="dxa"/>
            </w:tcMar>
            <w:vAlign w:val="center"/>
          </w:tcPr>
          <w:p w:rsidR="031C7438" w:rsidP="7E9C3547" w:rsidRDefault="031C7438" w14:paraId="3A7D6621" w14:textId="295F6811">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16CF6994">
        <w:trPr>
          <w:trHeight w:val="300"/>
        </w:trPr>
        <w:tc>
          <w:tcPr>
            <w:tcW w:w="1744" w:type="dxa"/>
            <w:tcMar>
              <w:left w:w="105" w:type="dxa"/>
              <w:right w:w="105" w:type="dxa"/>
            </w:tcMar>
            <w:vAlign w:val="center"/>
          </w:tcPr>
          <w:p w:rsidR="685087B1" w:rsidP="7E9C3547" w:rsidRDefault="685087B1" w14:paraId="2C723980" w14:textId="23B00BA3">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BF7CC78">
              <w:rPr>
                <w:rFonts w:ascii="Arial" w:hAnsi="Arial" w:eastAsia="Arial" w:cs="Arial"/>
                <w:b w:val="0"/>
                <w:bCs w:val="0"/>
                <w:i w:val="0"/>
                <w:iCs w:val="0"/>
                <w:strike w:val="0"/>
                <w:dstrike w:val="0"/>
                <w:color w:val="000000" w:themeColor="text1" w:themeTint="FF" w:themeShade="FF"/>
                <w:sz w:val="20"/>
                <w:szCs w:val="20"/>
                <w:u w:val="none"/>
                <w:lang w:val="en-US"/>
              </w:rPr>
              <w:t xml:space="preserve">Low </w:t>
            </w:r>
            <w:r w:rsidRPr="7E9C3547" w:rsidR="4F2B040D">
              <w:rPr>
                <w:rFonts w:ascii="Arial" w:hAnsi="Arial" w:eastAsia="Arial" w:cs="Arial"/>
                <w:b w:val="0"/>
                <w:bCs w:val="0"/>
                <w:i w:val="0"/>
                <w:iCs w:val="0"/>
                <w:strike w:val="0"/>
                <w:dstrike w:val="0"/>
                <w:color w:val="000000" w:themeColor="text1" w:themeTint="FF" w:themeShade="FF"/>
                <w:sz w:val="20"/>
                <w:szCs w:val="20"/>
                <w:u w:val="none"/>
                <w:lang w:val="en-US"/>
              </w:rPr>
              <w:t>&lt; $50K</w:t>
            </w:r>
          </w:p>
        </w:tc>
        <w:tc>
          <w:tcPr>
            <w:tcW w:w="1498" w:type="dxa"/>
            <w:tcMar>
              <w:left w:w="105" w:type="dxa"/>
              <w:right w:w="105" w:type="dxa"/>
            </w:tcMar>
            <w:vAlign w:val="center"/>
          </w:tcPr>
          <w:p w:rsidR="15994038" w:rsidP="7E9C3547" w:rsidRDefault="15994038" w14:paraId="4E21C757" w14:textId="29C5AF1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F4DEE05">
              <w:rPr>
                <w:rFonts w:ascii="Arial" w:hAnsi="Arial" w:eastAsia="Arial" w:cs="Arial"/>
                <w:b w:val="0"/>
                <w:bCs w:val="0"/>
                <w:i w:val="0"/>
                <w:iCs w:val="0"/>
                <w:strike w:val="0"/>
                <w:dstrike w:val="0"/>
                <w:color w:val="000000" w:themeColor="text1" w:themeTint="FF" w:themeShade="FF"/>
                <w:sz w:val="20"/>
                <w:szCs w:val="20"/>
                <w:u w:val="none"/>
                <w:lang w:val="en-US"/>
              </w:rPr>
              <w:t>33.2%</w:t>
            </w:r>
          </w:p>
        </w:tc>
        <w:tc>
          <w:tcPr>
            <w:tcW w:w="1456" w:type="dxa"/>
            <w:tcMar>
              <w:left w:w="105" w:type="dxa"/>
              <w:right w:w="105" w:type="dxa"/>
            </w:tcMar>
            <w:vAlign w:val="center"/>
          </w:tcPr>
          <w:p w:rsidR="1042600F" w:rsidP="7E9C3547" w:rsidRDefault="1042600F" w14:paraId="211C0209" w14:textId="54AEBD5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4009533">
              <w:rPr>
                <w:rFonts w:ascii="Arial" w:hAnsi="Arial" w:eastAsia="Arial" w:cs="Arial"/>
                <w:b w:val="0"/>
                <w:bCs w:val="0"/>
                <w:i w:val="0"/>
                <w:iCs w:val="0"/>
                <w:strike w:val="0"/>
                <w:dstrike w:val="0"/>
                <w:color w:val="000000" w:themeColor="text1" w:themeTint="FF" w:themeShade="FF"/>
                <w:sz w:val="20"/>
                <w:szCs w:val="20"/>
                <w:u w:val="none"/>
                <w:lang w:val="en-US"/>
              </w:rPr>
              <w:t>31.7%</w:t>
            </w:r>
          </w:p>
        </w:tc>
        <w:tc>
          <w:tcPr>
            <w:tcW w:w="1417" w:type="dxa"/>
            <w:tcMar>
              <w:left w:w="105" w:type="dxa"/>
              <w:right w:w="105" w:type="dxa"/>
            </w:tcMar>
            <w:vAlign w:val="center"/>
          </w:tcPr>
          <w:p w:rsidR="5E670A1B" w:rsidP="7E9C3547" w:rsidRDefault="5E670A1B" w14:paraId="2BD4D5E1" w14:textId="63710D0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C248C23">
              <w:rPr>
                <w:rFonts w:ascii="Arial" w:hAnsi="Arial" w:eastAsia="Arial" w:cs="Arial"/>
                <w:b w:val="0"/>
                <w:bCs w:val="0"/>
                <w:i w:val="0"/>
                <w:iCs w:val="0"/>
                <w:strike w:val="0"/>
                <w:dstrike w:val="0"/>
                <w:color w:val="000000" w:themeColor="text1" w:themeTint="FF" w:themeShade="FF"/>
                <w:sz w:val="20"/>
                <w:szCs w:val="20"/>
                <w:u w:val="none"/>
                <w:lang w:val="en-US"/>
              </w:rPr>
              <w:t>34.7%</w:t>
            </w:r>
          </w:p>
        </w:tc>
        <w:tc>
          <w:tcPr>
            <w:tcW w:w="1357" w:type="dxa"/>
            <w:tcMar>
              <w:left w:w="105" w:type="dxa"/>
              <w:right w:w="105" w:type="dxa"/>
            </w:tcMar>
            <w:vAlign w:val="center"/>
          </w:tcPr>
          <w:p w:rsidR="29BB69D7" w:rsidP="7E9C3547" w:rsidRDefault="29BB69D7" w14:paraId="57659440" w14:textId="35DCDD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6B0D85">
              <w:rPr>
                <w:rFonts w:ascii="Arial" w:hAnsi="Arial" w:eastAsia="Arial" w:cs="Arial"/>
                <w:b w:val="0"/>
                <w:bCs w:val="0"/>
                <w:i w:val="0"/>
                <w:iCs w:val="0"/>
                <w:strike w:val="0"/>
                <w:dstrike w:val="0"/>
                <w:color w:val="000000" w:themeColor="text1" w:themeTint="FF" w:themeShade="FF"/>
                <w:sz w:val="20"/>
                <w:szCs w:val="20"/>
                <w:u w:val="none"/>
                <w:lang w:val="en-US"/>
              </w:rPr>
              <w:t>33.5%</w:t>
            </w:r>
          </w:p>
        </w:tc>
        <w:tc>
          <w:tcPr>
            <w:tcW w:w="1292" w:type="dxa"/>
            <w:tcMar>
              <w:left w:w="105" w:type="dxa"/>
              <w:right w:w="105" w:type="dxa"/>
            </w:tcMar>
            <w:vAlign w:val="center"/>
          </w:tcPr>
          <w:p w:rsidR="6B90B211" w:rsidP="7E9C3547" w:rsidRDefault="6B90B211" w14:paraId="21C500F1" w14:textId="4E4796B6">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21C241">
              <w:rPr>
                <w:rFonts w:ascii="Arial" w:hAnsi="Arial" w:eastAsia="Arial" w:cs="Arial"/>
                <w:b w:val="0"/>
                <w:bCs w:val="0"/>
                <w:i w:val="0"/>
                <w:iCs w:val="0"/>
                <w:strike w:val="0"/>
                <w:dstrike w:val="0"/>
                <w:color w:val="000000" w:themeColor="text1" w:themeTint="FF" w:themeShade="FF"/>
                <w:sz w:val="20"/>
                <w:szCs w:val="20"/>
                <w:u w:val="none"/>
                <w:lang w:val="en-US"/>
              </w:rPr>
              <w:t>28.1%</w:t>
            </w:r>
          </w:p>
        </w:tc>
      </w:tr>
      <w:tr w:rsidR="031C7438" w:rsidTr="7E9C3547" w14:paraId="358CBE78">
        <w:trPr>
          <w:trHeight w:val="300"/>
        </w:trPr>
        <w:tc>
          <w:tcPr>
            <w:tcW w:w="1744" w:type="dxa"/>
            <w:tcMar>
              <w:left w:w="105" w:type="dxa"/>
              <w:right w:w="105" w:type="dxa"/>
            </w:tcMar>
            <w:vAlign w:val="center"/>
          </w:tcPr>
          <w:p w:rsidR="213CC307" w:rsidP="7E9C3547" w:rsidRDefault="213CC307" w14:paraId="043AE17C" w14:textId="35CAD589">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3B29F5D">
              <w:rPr>
                <w:rFonts w:ascii="Arial" w:hAnsi="Arial" w:eastAsia="Arial" w:cs="Arial"/>
                <w:b w:val="0"/>
                <w:bCs w:val="0"/>
                <w:i w:val="0"/>
                <w:iCs w:val="0"/>
                <w:strike w:val="0"/>
                <w:dstrike w:val="0"/>
                <w:color w:val="000000" w:themeColor="text1" w:themeTint="FF" w:themeShade="FF"/>
                <w:sz w:val="20"/>
                <w:szCs w:val="20"/>
                <w:u w:val="none"/>
                <w:lang w:val="en-US"/>
              </w:rPr>
              <w:t xml:space="preserve">Medium </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$50K - 1</w:t>
            </w:r>
            <w:r w:rsidRPr="7E9C3547" w:rsidR="6B1089A8">
              <w:rPr>
                <w:rFonts w:ascii="Arial" w:hAnsi="Arial" w:eastAsia="Arial" w:cs="Arial"/>
                <w:b w:val="0"/>
                <w:bCs w:val="0"/>
                <w:i w:val="0"/>
                <w:iCs w:val="0"/>
                <w:strike w:val="0"/>
                <w:dstrike w:val="0"/>
                <w:color w:val="000000" w:themeColor="text1" w:themeTint="FF" w:themeShade="FF"/>
                <w:sz w:val="20"/>
                <w:szCs w:val="20"/>
                <w:u w:val="none"/>
                <w:lang w:val="en-US"/>
              </w:rPr>
              <w:t>50</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K</w:t>
            </w:r>
          </w:p>
        </w:tc>
        <w:tc>
          <w:tcPr>
            <w:tcW w:w="1498" w:type="dxa"/>
            <w:tcMar>
              <w:left w:w="105" w:type="dxa"/>
              <w:right w:w="105" w:type="dxa"/>
            </w:tcMar>
            <w:vAlign w:val="center"/>
          </w:tcPr>
          <w:p w:rsidR="5AEFFFD4" w:rsidP="7E9C3547" w:rsidRDefault="5AEFFFD4" w14:paraId="75D26E4A" w14:textId="5CC8C1E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3504BFB">
              <w:rPr>
                <w:rFonts w:ascii="Arial" w:hAnsi="Arial" w:eastAsia="Arial" w:cs="Arial"/>
                <w:b w:val="0"/>
                <w:bCs w:val="0"/>
                <w:i w:val="0"/>
                <w:iCs w:val="0"/>
                <w:strike w:val="0"/>
                <w:dstrike w:val="0"/>
                <w:color w:val="000000" w:themeColor="text1" w:themeTint="FF" w:themeShade="FF"/>
                <w:sz w:val="20"/>
                <w:szCs w:val="20"/>
                <w:u w:val="none"/>
                <w:lang w:val="en-US"/>
              </w:rPr>
              <w:t>51.3%</w:t>
            </w:r>
          </w:p>
        </w:tc>
        <w:tc>
          <w:tcPr>
            <w:tcW w:w="1456" w:type="dxa"/>
            <w:tcMar>
              <w:left w:w="105" w:type="dxa"/>
              <w:right w:w="105" w:type="dxa"/>
            </w:tcMar>
            <w:vAlign w:val="center"/>
          </w:tcPr>
          <w:p w:rsidR="5A973566" w:rsidP="7E9C3547" w:rsidRDefault="5A973566" w14:paraId="495F2864" w14:textId="60FD2691">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E21E8D7">
              <w:rPr>
                <w:rFonts w:ascii="Arial" w:hAnsi="Arial" w:eastAsia="Arial" w:cs="Arial"/>
                <w:b w:val="0"/>
                <w:bCs w:val="0"/>
                <w:i w:val="0"/>
                <w:iCs w:val="0"/>
                <w:strike w:val="0"/>
                <w:dstrike w:val="0"/>
                <w:color w:val="000000" w:themeColor="text1" w:themeTint="FF" w:themeShade="FF"/>
                <w:sz w:val="20"/>
                <w:szCs w:val="20"/>
                <w:u w:val="none"/>
                <w:lang w:val="en-US"/>
              </w:rPr>
              <w:t>48.9%</w:t>
            </w:r>
          </w:p>
        </w:tc>
        <w:tc>
          <w:tcPr>
            <w:tcW w:w="1417" w:type="dxa"/>
            <w:tcMar>
              <w:left w:w="105" w:type="dxa"/>
              <w:right w:w="105" w:type="dxa"/>
            </w:tcMar>
            <w:vAlign w:val="center"/>
          </w:tcPr>
          <w:p w:rsidR="49759632" w:rsidP="7E9C3547" w:rsidRDefault="49759632" w14:paraId="5A26CCC4" w14:textId="4B3E85A6">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7CC576">
              <w:rPr>
                <w:rFonts w:ascii="Arial" w:hAnsi="Arial" w:eastAsia="Arial" w:cs="Arial"/>
                <w:b w:val="0"/>
                <w:bCs w:val="0"/>
                <w:i w:val="0"/>
                <w:iCs w:val="0"/>
                <w:strike w:val="0"/>
                <w:dstrike w:val="0"/>
                <w:color w:val="000000" w:themeColor="text1" w:themeTint="FF" w:themeShade="FF"/>
                <w:sz w:val="20"/>
                <w:szCs w:val="20"/>
                <w:u w:val="none"/>
                <w:lang w:val="en-US"/>
              </w:rPr>
              <w:t>45.6%</w:t>
            </w:r>
          </w:p>
        </w:tc>
        <w:tc>
          <w:tcPr>
            <w:tcW w:w="1357" w:type="dxa"/>
            <w:tcMar>
              <w:left w:w="105" w:type="dxa"/>
              <w:right w:w="105" w:type="dxa"/>
            </w:tcMar>
            <w:vAlign w:val="center"/>
          </w:tcPr>
          <w:p w:rsidR="66B797D7" w:rsidP="7E9C3547" w:rsidRDefault="66B797D7" w14:paraId="3D49A8E2" w14:textId="6C6A782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EEDB230">
              <w:rPr>
                <w:rFonts w:ascii="Arial" w:hAnsi="Arial" w:eastAsia="Arial" w:cs="Arial"/>
                <w:b w:val="0"/>
                <w:bCs w:val="0"/>
                <w:i w:val="0"/>
                <w:iCs w:val="0"/>
                <w:strike w:val="0"/>
                <w:dstrike w:val="0"/>
                <w:color w:val="000000" w:themeColor="text1" w:themeTint="FF" w:themeShade="FF"/>
                <w:sz w:val="20"/>
                <w:szCs w:val="20"/>
                <w:u w:val="none"/>
                <w:lang w:val="en-US"/>
              </w:rPr>
              <w:t>48.1%</w:t>
            </w:r>
          </w:p>
        </w:tc>
        <w:tc>
          <w:tcPr>
            <w:tcW w:w="1292" w:type="dxa"/>
            <w:tcMar>
              <w:left w:w="105" w:type="dxa"/>
              <w:right w:w="105" w:type="dxa"/>
            </w:tcMar>
            <w:vAlign w:val="center"/>
          </w:tcPr>
          <w:p w:rsidR="5B1B21D7" w:rsidP="7E9C3547" w:rsidRDefault="5B1B21D7" w14:paraId="6D91CA10" w14:textId="5AF62E7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BAC4D">
              <w:rPr>
                <w:rFonts w:ascii="Arial" w:hAnsi="Arial" w:eastAsia="Arial" w:cs="Arial"/>
                <w:b w:val="0"/>
                <w:bCs w:val="0"/>
                <w:i w:val="0"/>
                <w:iCs w:val="0"/>
                <w:strike w:val="0"/>
                <w:dstrike w:val="0"/>
                <w:color w:val="000000" w:themeColor="text1" w:themeTint="FF" w:themeShade="FF"/>
                <w:sz w:val="20"/>
                <w:szCs w:val="20"/>
                <w:u w:val="none"/>
                <w:lang w:val="en-US"/>
              </w:rPr>
              <w:t>51.8%</w:t>
            </w:r>
          </w:p>
        </w:tc>
      </w:tr>
      <w:tr w:rsidR="031C7438" w:rsidTr="7E9C3547" w14:paraId="0EAAC33D">
        <w:trPr>
          <w:trHeight w:val="300"/>
        </w:trPr>
        <w:tc>
          <w:tcPr>
            <w:tcW w:w="1744" w:type="dxa"/>
            <w:tcMar>
              <w:left w:w="105" w:type="dxa"/>
              <w:right w:w="105" w:type="dxa"/>
            </w:tcMar>
            <w:vAlign w:val="center"/>
          </w:tcPr>
          <w:p w:rsidR="28E10718" w:rsidP="7E9C3547" w:rsidRDefault="28E10718" w14:paraId="0777012C" w14:textId="4A1CAA0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95DBCF8">
              <w:rPr>
                <w:rFonts w:ascii="Arial" w:hAnsi="Arial" w:eastAsia="Arial" w:cs="Arial"/>
                <w:b w:val="0"/>
                <w:bCs w:val="0"/>
                <w:i w:val="0"/>
                <w:iCs w:val="0"/>
                <w:strike w:val="0"/>
                <w:dstrike w:val="0"/>
                <w:color w:val="000000" w:themeColor="text1" w:themeTint="FF" w:themeShade="FF"/>
                <w:sz w:val="20"/>
                <w:szCs w:val="20"/>
                <w:u w:val="none"/>
                <w:lang w:val="en-US"/>
              </w:rPr>
              <w:t xml:space="preserve">High </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&gt;$150K</w:t>
            </w:r>
          </w:p>
        </w:tc>
        <w:tc>
          <w:tcPr>
            <w:tcW w:w="1498" w:type="dxa"/>
            <w:tcMar>
              <w:left w:w="105" w:type="dxa"/>
              <w:right w:w="105" w:type="dxa"/>
            </w:tcMar>
            <w:vAlign w:val="center"/>
          </w:tcPr>
          <w:p w:rsidR="46BA77CF" w:rsidP="7E9C3547" w:rsidRDefault="46BA77CF" w14:paraId="02E5B693" w14:textId="0921789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AD49B88">
              <w:rPr>
                <w:rFonts w:ascii="Arial" w:hAnsi="Arial" w:eastAsia="Arial" w:cs="Arial"/>
                <w:b w:val="0"/>
                <w:bCs w:val="0"/>
                <w:i w:val="0"/>
                <w:iCs w:val="0"/>
                <w:strike w:val="0"/>
                <w:dstrike w:val="0"/>
                <w:color w:val="000000" w:themeColor="text1" w:themeTint="FF" w:themeShade="FF"/>
                <w:sz w:val="20"/>
                <w:szCs w:val="20"/>
                <w:u w:val="none"/>
                <w:lang w:val="en-US"/>
              </w:rPr>
              <w:t>15.5%</w:t>
            </w:r>
          </w:p>
        </w:tc>
        <w:tc>
          <w:tcPr>
            <w:tcW w:w="1456" w:type="dxa"/>
            <w:tcMar>
              <w:left w:w="105" w:type="dxa"/>
              <w:right w:w="105" w:type="dxa"/>
            </w:tcMar>
            <w:vAlign w:val="center"/>
          </w:tcPr>
          <w:p w:rsidR="086292B7" w:rsidP="7E9C3547" w:rsidRDefault="086292B7" w14:paraId="2285B62D" w14:textId="63A1638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75C79C9">
              <w:rPr>
                <w:rFonts w:ascii="Arial" w:hAnsi="Arial" w:eastAsia="Arial" w:cs="Arial"/>
                <w:b w:val="0"/>
                <w:bCs w:val="0"/>
                <w:i w:val="0"/>
                <w:iCs w:val="0"/>
                <w:strike w:val="0"/>
                <w:dstrike w:val="0"/>
                <w:color w:val="000000" w:themeColor="text1" w:themeTint="FF" w:themeShade="FF"/>
                <w:sz w:val="20"/>
                <w:szCs w:val="20"/>
                <w:u w:val="none"/>
                <w:lang w:val="en-US"/>
              </w:rPr>
              <w:t>19.4%</w:t>
            </w:r>
          </w:p>
        </w:tc>
        <w:tc>
          <w:tcPr>
            <w:tcW w:w="1417" w:type="dxa"/>
            <w:tcMar>
              <w:left w:w="105" w:type="dxa"/>
              <w:right w:w="105" w:type="dxa"/>
            </w:tcMar>
            <w:vAlign w:val="center"/>
          </w:tcPr>
          <w:p w:rsidR="6AE972E2" w:rsidP="7E9C3547" w:rsidRDefault="6AE972E2" w14:paraId="4A429FF8" w14:textId="12625ACB">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1348478">
              <w:rPr>
                <w:rFonts w:ascii="Arial" w:hAnsi="Arial" w:eastAsia="Arial" w:cs="Arial"/>
                <w:b w:val="0"/>
                <w:bCs w:val="0"/>
                <w:i w:val="0"/>
                <w:iCs w:val="0"/>
                <w:strike w:val="0"/>
                <w:dstrike w:val="0"/>
                <w:color w:val="000000" w:themeColor="text1" w:themeTint="FF" w:themeShade="FF"/>
                <w:sz w:val="20"/>
                <w:szCs w:val="20"/>
                <w:u w:val="none"/>
                <w:lang w:val="en-US"/>
              </w:rPr>
              <w:t>19.7%</w:t>
            </w:r>
          </w:p>
        </w:tc>
        <w:tc>
          <w:tcPr>
            <w:tcW w:w="1357" w:type="dxa"/>
            <w:tcMar>
              <w:left w:w="105" w:type="dxa"/>
              <w:right w:w="105" w:type="dxa"/>
            </w:tcMar>
            <w:vAlign w:val="center"/>
          </w:tcPr>
          <w:p w:rsidR="0DBE9FB3" w:rsidP="7E9C3547" w:rsidRDefault="0DBE9FB3" w14:paraId="7332939D" w14:textId="28A82747">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5D89D6E">
              <w:rPr>
                <w:rFonts w:ascii="Arial" w:hAnsi="Arial" w:eastAsia="Arial" w:cs="Arial"/>
                <w:b w:val="0"/>
                <w:bCs w:val="0"/>
                <w:i w:val="0"/>
                <w:iCs w:val="0"/>
                <w:strike w:val="0"/>
                <w:dstrike w:val="0"/>
                <w:color w:val="000000" w:themeColor="text1" w:themeTint="FF" w:themeShade="FF"/>
                <w:sz w:val="20"/>
                <w:szCs w:val="20"/>
                <w:u w:val="none"/>
                <w:lang w:val="en-US"/>
              </w:rPr>
              <w:t>18.4%</w:t>
            </w:r>
          </w:p>
        </w:tc>
        <w:tc>
          <w:tcPr>
            <w:tcW w:w="1292" w:type="dxa"/>
            <w:tcMar>
              <w:left w:w="105" w:type="dxa"/>
              <w:right w:w="105" w:type="dxa"/>
            </w:tcMar>
            <w:vAlign w:val="center"/>
          </w:tcPr>
          <w:p w:rsidR="54956710" w:rsidP="7E9C3547" w:rsidRDefault="54956710" w14:paraId="500DA8C6" w14:textId="5934B6B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D05DA2A">
              <w:rPr>
                <w:rFonts w:ascii="Arial" w:hAnsi="Arial" w:eastAsia="Arial" w:cs="Arial"/>
                <w:b w:val="0"/>
                <w:bCs w:val="0"/>
                <w:i w:val="0"/>
                <w:iCs w:val="0"/>
                <w:strike w:val="0"/>
                <w:dstrike w:val="0"/>
                <w:color w:val="000000" w:themeColor="text1" w:themeTint="FF" w:themeShade="FF"/>
                <w:sz w:val="20"/>
                <w:szCs w:val="20"/>
                <w:u w:val="none"/>
                <w:lang w:val="en-US"/>
              </w:rPr>
              <w:t>20.1%</w:t>
            </w:r>
          </w:p>
        </w:tc>
      </w:tr>
    </w:tbl>
    <w:p w:rsidR="031C7438" w:rsidP="031C7438" w:rsidRDefault="031C7438" w14:paraId="37CEDF51" w14:textId="516AAEFB">
      <w:pPr>
        <w:pStyle w:val="Normal"/>
      </w:pPr>
    </w:p>
    <w:p w:rsidR="5FD75D88" w:rsidP="7E9C3547" w:rsidRDefault="5FD75D88" w14:paraId="454C4AA6" w14:textId="365A56D3">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0"/>
          <w:szCs w:val="20"/>
          <w:lang w:val="en-US"/>
        </w:rPr>
      </w:pPr>
      <w:r w:rsidRPr="7E9C3547" w:rsidR="04E1C37E">
        <w:rPr>
          <w:rFonts w:ascii="Arial" w:hAnsi="Arial" w:eastAsia="Arial" w:cs="Arial"/>
          <w:b w:val="1"/>
          <w:bCs w:val="1"/>
          <w:noProof w:val="0"/>
          <w:sz w:val="20"/>
          <w:szCs w:val="20"/>
          <w:lang w:val="en-US"/>
        </w:rPr>
        <w:t>Average Household Income</w:t>
      </w:r>
    </w:p>
    <w:p w:rsidR="5FD75D88" w:rsidP="7E9C3547" w:rsidRDefault="5FD75D88" w14:paraId="1117EA8C" w14:textId="0487FE80">
      <w:pPr>
        <w:bidi w:val="0"/>
        <w:spacing w:before="0" w:beforeAutospacing="off" w:after="0" w:afterAutospacing="off" w:line="279" w:lineRule="auto"/>
        <w:ind w:left="0" w:right="0"/>
        <w:jc w:val="left"/>
        <w:rPr>
          <w:rFonts w:ascii="Arial" w:hAnsi="Arial" w:eastAsia="Arial" w:cs="Arial"/>
          <w:noProof w:val="0"/>
          <w:sz w:val="20"/>
          <w:szCs w:val="20"/>
          <w:lang w:val="en-US"/>
        </w:rPr>
      </w:pPr>
      <w:r w:rsidRPr="0B416362" w:rsidR="361D7A9D">
        <w:rPr>
          <w:rFonts w:ascii="Arial" w:hAnsi="Arial" w:eastAsia="Arial" w:cs="Arial"/>
          <w:noProof w:val="0"/>
          <w:sz w:val="20"/>
          <w:szCs w:val="20"/>
          <w:lang w:val="en-US"/>
        </w:rPr>
        <w:t xml:space="preserve">Average household income in the Black Hills, adjusted for inflation, provides a key indicator of overall economic well-being. While the </w:t>
      </w:r>
      <w:r w:rsidRPr="0B416362" w:rsidR="09FBCF7D">
        <w:rPr>
          <w:rFonts w:ascii="Arial" w:hAnsi="Arial" w:eastAsia="Arial" w:cs="Arial"/>
          <w:noProof w:val="0"/>
          <w:sz w:val="20"/>
          <w:szCs w:val="20"/>
          <w:lang w:val="en-US"/>
        </w:rPr>
        <w:t xml:space="preserve">Black Hills </w:t>
      </w:r>
      <w:r w:rsidRPr="0B416362" w:rsidR="361D7A9D">
        <w:rPr>
          <w:rFonts w:ascii="Arial" w:hAnsi="Arial" w:eastAsia="Arial" w:cs="Arial"/>
          <w:noProof w:val="0"/>
          <w:sz w:val="20"/>
          <w:szCs w:val="20"/>
          <w:lang w:val="en-US"/>
        </w:rPr>
        <w:t xml:space="preserve">region </w:t>
      </w:r>
      <w:r w:rsidRPr="0B416362" w:rsidR="361D7A9D">
        <w:rPr>
          <w:rFonts w:ascii="Arial" w:hAnsi="Arial" w:eastAsia="Arial" w:cs="Arial"/>
          <w:noProof w:val="0"/>
          <w:sz w:val="20"/>
          <w:szCs w:val="20"/>
          <w:lang w:val="en-US"/>
        </w:rPr>
        <w:t>demonstrates</w:t>
      </w:r>
      <w:r w:rsidRPr="0B416362" w:rsidR="361D7A9D">
        <w:rPr>
          <w:rFonts w:ascii="Arial" w:hAnsi="Arial" w:eastAsia="Arial" w:cs="Arial"/>
          <w:noProof w:val="0"/>
          <w:sz w:val="20"/>
          <w:szCs w:val="20"/>
          <w:lang w:val="en-US"/>
        </w:rPr>
        <w:t xml:space="preserve"> stable income levels, benchmark regions report </w:t>
      </w:r>
      <w:r w:rsidRPr="0B416362" w:rsidR="1C625C4B">
        <w:rPr>
          <w:rFonts w:ascii="Arial" w:hAnsi="Arial" w:eastAsia="Arial" w:cs="Arial"/>
          <w:noProof w:val="0"/>
          <w:sz w:val="20"/>
          <w:szCs w:val="20"/>
          <w:lang w:val="en-US"/>
        </w:rPr>
        <w:t xml:space="preserve">slightly </w:t>
      </w:r>
      <w:r w:rsidRPr="0B416362" w:rsidR="361D7A9D">
        <w:rPr>
          <w:rFonts w:ascii="Arial" w:hAnsi="Arial" w:eastAsia="Arial" w:cs="Arial"/>
          <w:noProof w:val="0"/>
          <w:sz w:val="20"/>
          <w:szCs w:val="20"/>
          <w:lang w:val="en-US"/>
        </w:rPr>
        <w:t>higher average household incomes</w:t>
      </w:r>
      <w:r w:rsidRPr="0B416362" w:rsidR="07207477">
        <w:rPr>
          <w:rFonts w:ascii="Arial" w:hAnsi="Arial" w:eastAsia="Arial" w:cs="Arial"/>
          <w:noProof w:val="0"/>
          <w:sz w:val="20"/>
          <w:szCs w:val="20"/>
          <w:lang w:val="en-US"/>
        </w:rPr>
        <w:t xml:space="preserve"> (Figure </w:t>
      </w:r>
      <w:r w:rsidRPr="0B416362" w:rsidR="1CA850C4">
        <w:rPr>
          <w:rFonts w:ascii="Arial" w:hAnsi="Arial" w:eastAsia="Arial" w:cs="Arial"/>
          <w:noProof w:val="0"/>
          <w:sz w:val="20"/>
          <w:szCs w:val="20"/>
          <w:lang w:val="en-US"/>
        </w:rPr>
        <w:t>3-9</w:t>
      </w:r>
      <w:r w:rsidRPr="0B416362" w:rsidR="07207477">
        <w:rPr>
          <w:rFonts w:ascii="Arial" w:hAnsi="Arial" w:eastAsia="Arial" w:cs="Arial"/>
          <w:noProof w:val="0"/>
          <w:sz w:val="20"/>
          <w:szCs w:val="20"/>
          <w:lang w:val="en-US"/>
        </w:rPr>
        <w:t>)</w:t>
      </w:r>
      <w:r w:rsidRPr="0B416362" w:rsidR="361D7A9D">
        <w:rPr>
          <w:rFonts w:ascii="Arial" w:hAnsi="Arial" w:eastAsia="Arial" w:cs="Arial"/>
          <w:noProof w:val="0"/>
          <w:sz w:val="20"/>
          <w:szCs w:val="20"/>
          <w:lang w:val="en-US"/>
        </w:rPr>
        <w:t xml:space="preserve">. This disparity may suggest a comparatively smaller pool of high-capacity donors in the Black Hills </w:t>
      </w:r>
      <w:commentRangeStart w:id="1151599603"/>
      <w:r w:rsidRPr="0B416362" w:rsidR="361D7A9D">
        <w:rPr>
          <w:rFonts w:ascii="Arial" w:hAnsi="Arial" w:eastAsia="Arial" w:cs="Arial"/>
          <w:noProof w:val="0"/>
          <w:sz w:val="20"/>
          <w:szCs w:val="20"/>
          <w:lang w:val="en-US"/>
        </w:rPr>
        <w:t>region</w:t>
      </w:r>
      <w:commentRangeEnd w:id="1151599603"/>
      <w:r>
        <w:rPr>
          <w:rStyle w:val="CommentReference"/>
        </w:rPr>
        <w:commentReference w:id="1151599603"/>
      </w:r>
      <w:r w:rsidRPr="0B416362" w:rsidR="361D7A9D">
        <w:rPr>
          <w:rFonts w:ascii="Arial" w:hAnsi="Arial" w:eastAsia="Arial" w:cs="Arial"/>
          <w:noProof w:val="0"/>
          <w:sz w:val="20"/>
          <w:szCs w:val="20"/>
          <w:lang w:val="en-US"/>
        </w:rPr>
        <w:t>.</w:t>
      </w:r>
    </w:p>
    <w:p w:rsidR="0C9C09B3" w:rsidP="031C7438" w:rsidRDefault="0C9C09B3" w14:paraId="4EEDB9A5" w14:textId="55855934">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FF0000"/>
          <w:sz w:val="16"/>
          <w:szCs w:val="16"/>
        </w:rPr>
      </w:pPr>
    </w:p>
    <w:p w:rsidR="0C9C09B3" w:rsidP="0B416362" w:rsidRDefault="0C9C09B3" w14:paraId="446A3A28" w14:textId="750D0686">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noProof w:val="0"/>
          <w:sz w:val="20"/>
          <w:szCs w:val="20"/>
          <w:lang w:val="en-US"/>
        </w:rPr>
      </w:pPr>
      <w:r w:rsidRPr="0B416362" w:rsidR="3BDDB822">
        <w:rPr>
          <w:rFonts w:ascii="Arial" w:hAnsi="Arial" w:eastAsia="Arial" w:cs="Arial"/>
          <w:b w:val="1"/>
          <w:bCs w:val="1"/>
          <w:i w:val="0"/>
          <w:iCs w:val="0"/>
          <w:color w:val="auto"/>
          <w:sz w:val="20"/>
          <w:szCs w:val="20"/>
        </w:rPr>
        <w:t>Figure 3-9</w:t>
      </w:r>
      <w:r w:rsidRPr="0B416362" w:rsidR="3BDDB822">
        <w:rPr>
          <w:rFonts w:ascii="Arial" w:hAnsi="Arial" w:eastAsia="Arial" w:cs="Arial"/>
          <w:b w:val="1"/>
          <w:bCs w:val="1"/>
          <w:i w:val="0"/>
          <w:iCs w:val="0"/>
          <w:sz w:val="20"/>
          <w:szCs w:val="20"/>
        </w:rPr>
        <w:t>: Average Household Income (In 2024 Inflation-Adjusted Dollars)</w:t>
      </w:r>
      <w:r w:rsidRPr="0B416362" w:rsidR="626A7770">
        <w:rPr>
          <w:rFonts w:ascii="Arial" w:hAnsi="Arial" w:eastAsia="Arial" w:cs="Arial"/>
          <w:b w:val="1"/>
          <w:bCs w:val="1"/>
          <w:i w:val="0"/>
          <w:iCs w:val="0"/>
          <w:sz w:val="20"/>
          <w:szCs w:val="20"/>
        </w:rPr>
        <w:t xml:space="preserve"> of</w:t>
      </w:r>
      <w:r w:rsidRPr="0B416362" w:rsidR="3BDDB822">
        <w:rPr>
          <w:rFonts w:ascii="Arial" w:hAnsi="Arial" w:eastAsia="Arial" w:cs="Arial"/>
          <w:b w:val="1"/>
          <w:bCs w:val="1"/>
          <w:i w:val="0"/>
          <w:iCs w:val="0"/>
          <w:sz w:val="20"/>
          <w:szCs w:val="20"/>
        </w:rPr>
        <w:t xml:space="preserve"> Black </w:t>
      </w:r>
      <w:commentRangeStart w:id="194977760"/>
      <w:commentRangeStart w:id="840442921"/>
      <w:r w:rsidRPr="0B416362" w:rsidR="3BDDB822">
        <w:rPr>
          <w:rFonts w:ascii="Arial" w:hAnsi="Arial" w:eastAsia="Arial" w:cs="Arial"/>
          <w:b w:val="1"/>
          <w:bCs w:val="1"/>
          <w:i w:val="0"/>
          <w:iCs w:val="0"/>
          <w:sz w:val="20"/>
          <w:szCs w:val="20"/>
        </w:rPr>
        <w:t>Hills</w:t>
      </w:r>
      <w:commentRangeEnd w:id="194977760"/>
      <w:r>
        <w:rPr>
          <w:rStyle w:val="CommentReference"/>
        </w:rPr>
        <w:commentReference w:id="194977760"/>
      </w:r>
      <w:commentRangeEnd w:id="840442921"/>
      <w:r>
        <w:rPr>
          <w:rStyle w:val="CommentReference"/>
        </w:rPr>
        <w:commentReference w:id="840442921"/>
      </w:r>
      <w:r w:rsidRPr="0B416362" w:rsidR="3BDDB822">
        <w:rPr>
          <w:rFonts w:ascii="Arial" w:hAnsi="Arial" w:eastAsia="Arial" w:cs="Arial"/>
          <w:b w:val="1"/>
          <w:bCs w:val="1"/>
          <w:i w:val="0"/>
          <w:iCs w:val="0"/>
          <w:sz w:val="20"/>
          <w:szCs w:val="20"/>
        </w:rPr>
        <w:t xml:space="preserve"> </w:t>
      </w:r>
      <w:r w:rsidRPr="0B416362" w:rsidR="0FB52034">
        <w:rPr>
          <w:rFonts w:ascii="Arial" w:hAnsi="Arial" w:eastAsia="Arial" w:cs="Arial"/>
          <w:b w:val="1"/>
          <w:bCs w:val="1"/>
          <w:i w:val="0"/>
          <w:iCs w:val="0"/>
          <w:sz w:val="20"/>
          <w:szCs w:val="20"/>
        </w:rPr>
        <w:t>with</w:t>
      </w:r>
      <w:r w:rsidRPr="0B416362" w:rsidR="3BDDB822">
        <w:rPr>
          <w:rFonts w:ascii="Arial" w:hAnsi="Arial" w:eastAsia="Arial" w:cs="Arial"/>
          <w:b w:val="1"/>
          <w:bCs w:val="1"/>
          <w:i w:val="0"/>
          <w:iCs w:val="0"/>
          <w:sz w:val="20"/>
          <w:szCs w:val="20"/>
        </w:rPr>
        <w:t xml:space="preserve"> Benchmark Regions</w:t>
      </w:r>
    </w:p>
    <w:p w:rsidR="0C9C09B3" w:rsidP="031C7438" w:rsidRDefault="0C9C09B3" w14:paraId="207D602B" w14:textId="363FBD7B">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sz w:val="16"/>
          <w:szCs w:val="16"/>
        </w:rPr>
      </w:pPr>
    </w:p>
    <w:p w:rsidR="6A7B4749" w:rsidP="6A7B4749" w:rsidRDefault="6A7B4749" w14:paraId="56E7E39D" w14:textId="3228B360">
      <w:pPr>
        <w:pStyle w:val="Normal"/>
        <w:bidi w:val="0"/>
        <w:spacing w:before="0" w:beforeAutospacing="off" w:after="160" w:afterAutospacing="off" w:line="279" w:lineRule="auto"/>
        <w:ind w:left="0" w:right="0"/>
        <w:jc w:val="left"/>
      </w:pPr>
      <w:r w:rsidR="662F627E">
        <w:drawing>
          <wp:inline wp14:editId="03AF61E3" wp14:anchorId="734A772A">
            <wp:extent cx="5447457" cy="2951556"/>
            <wp:effectExtent l="0" t="0" r="0" b="0"/>
            <wp:docPr id="101038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382057" name="Picture 1010382057"/>
                    <pic:cNvPicPr/>
                  </pic:nvPicPr>
                  <pic:blipFill>
                    <a:blip xmlns:r="http://schemas.openxmlformats.org/officeDocument/2006/relationships" r:embed="rId1543689153">
                      <a:extLst>
                        <a:ext uri="{28A0092B-C50C-407E-A947-70E740481C1C}">
                          <a14:useLocalDpi xmlns:a14="http://schemas.microsoft.com/office/drawing/2010/main"/>
                        </a:ext>
                      </a:extLst>
                    </a:blip>
                    <a:stretch>
                      <a:fillRect/>
                    </a:stretch>
                  </pic:blipFill>
                  <pic:spPr>
                    <a:xfrm rot="0">
                      <a:off x="0" y="0"/>
                      <a:ext cx="5447457" cy="2951556"/>
                    </a:xfrm>
                    <a:prstGeom prst="rect">
                      <a:avLst/>
                    </a:prstGeom>
                  </pic:spPr>
                </pic:pic>
              </a:graphicData>
            </a:graphic>
          </wp:inline>
        </w:drawing>
      </w:r>
    </w:p>
    <w:p w:rsidR="6A7B4749" w:rsidP="031C7438" w:rsidRDefault="6A7B4749" w14:paraId="05AAE02B" w14:textId="7AB34E3D">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color w:val="auto"/>
          <w:sz w:val="16"/>
          <w:szCs w:val="16"/>
        </w:rPr>
      </w:pPr>
    </w:p>
    <w:p w:rsidR="6A7B4749" w:rsidP="0B416362" w:rsidRDefault="6A7B4749" w14:paraId="7AE40AB0" w14:textId="1B06A4CA">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0B416362" w:rsidR="211C937B">
        <w:rPr>
          <w:rFonts w:ascii="Arial" w:hAnsi="Arial" w:eastAsia="Arial" w:cs="Arial"/>
          <w:b w:val="1"/>
          <w:bCs w:val="1"/>
          <w:i w:val="0"/>
          <w:iCs w:val="0"/>
          <w:color w:val="auto"/>
          <w:sz w:val="20"/>
          <w:szCs w:val="20"/>
        </w:rPr>
        <w:t>Table 3-9</w:t>
      </w:r>
      <w:r w:rsidRPr="0B416362" w:rsidR="211C937B">
        <w:rPr>
          <w:rFonts w:ascii="Arial" w:hAnsi="Arial" w:eastAsia="Arial" w:cs="Arial"/>
          <w:b w:val="1"/>
          <w:bCs w:val="1"/>
          <w:i w:val="0"/>
          <w:iCs w:val="0"/>
          <w:sz w:val="20"/>
          <w:szCs w:val="20"/>
        </w:rPr>
        <w:t>: Average Household Income (In 2024 Inflation-Adjusted Dollars) of Black Hills with Benchmark Regions</w:t>
      </w:r>
    </w:p>
    <w:tbl>
      <w:tblPr>
        <w:tblStyle w:val="TableGrid"/>
        <w:bidiVisual w:val="0"/>
        <w:tblW w:w="8685" w:type="dxa"/>
        <w:tblBorders>
          <w:top w:val="single" w:sz="6"/>
          <w:left w:val="single" w:sz="6"/>
          <w:bottom w:val="single" w:sz="6"/>
          <w:right w:val="single" w:sz="6"/>
        </w:tblBorders>
        <w:tblLook w:val="04A0" w:firstRow="1" w:lastRow="0" w:firstColumn="1" w:lastColumn="0" w:noHBand="0" w:noVBand="1"/>
      </w:tblPr>
      <w:tblGrid>
        <w:gridCol w:w="1950"/>
        <w:gridCol w:w="1695"/>
        <w:gridCol w:w="1695"/>
        <w:gridCol w:w="1650"/>
        <w:gridCol w:w="1695"/>
      </w:tblGrid>
      <w:tr w:rsidR="031C7438" w:rsidTr="7E9C3547" w14:paraId="58E983A3">
        <w:trPr>
          <w:trHeight w:val="300"/>
        </w:trPr>
        <w:tc>
          <w:tcPr>
            <w:tcW w:w="1950" w:type="dxa"/>
            <w:shd w:val="clear" w:color="auto" w:fill="DEEAF0"/>
            <w:tcMar>
              <w:left w:w="105" w:type="dxa"/>
              <w:right w:w="105" w:type="dxa"/>
            </w:tcMar>
            <w:vAlign w:val="center"/>
          </w:tcPr>
          <w:p w:rsidR="031C7438" w:rsidP="7E9C3547" w:rsidRDefault="031C7438" w14:paraId="2DB9A499"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28C7519C"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695" w:type="dxa"/>
            <w:shd w:val="clear" w:color="auto" w:fill="DEEAF0"/>
            <w:tcMar>
              <w:left w:w="105" w:type="dxa"/>
              <w:right w:w="105" w:type="dxa"/>
            </w:tcMar>
            <w:vAlign w:val="center"/>
          </w:tcPr>
          <w:p w:rsidR="031C7438" w:rsidP="7E9C3547" w:rsidRDefault="031C7438" w14:paraId="1D817385"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650" w:type="dxa"/>
            <w:shd w:val="clear" w:color="auto" w:fill="DEEAF0"/>
            <w:tcMar>
              <w:left w:w="105" w:type="dxa"/>
              <w:right w:w="105" w:type="dxa"/>
            </w:tcMar>
            <w:vAlign w:val="center"/>
          </w:tcPr>
          <w:p w:rsidR="031C7438" w:rsidP="7E9C3547" w:rsidRDefault="031C7438" w14:paraId="756318B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695" w:type="dxa"/>
            <w:shd w:val="clear" w:color="auto" w:fill="DEEAF0"/>
            <w:tcMar>
              <w:left w:w="105" w:type="dxa"/>
              <w:right w:w="105" w:type="dxa"/>
            </w:tcMar>
            <w:vAlign w:val="center"/>
          </w:tcPr>
          <w:p w:rsidR="031C7438" w:rsidP="7E9C3547" w:rsidRDefault="031C7438" w14:paraId="569FF24A"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DEAFE67">
        <w:trPr>
          <w:trHeight w:val="300"/>
        </w:trPr>
        <w:tc>
          <w:tcPr>
            <w:tcW w:w="1950" w:type="dxa"/>
            <w:tcMar>
              <w:left w:w="105" w:type="dxa"/>
              <w:right w:w="105" w:type="dxa"/>
            </w:tcMar>
            <w:vAlign w:val="center"/>
          </w:tcPr>
          <w:p w:rsidR="234CDE68" w:rsidP="7E9C3547" w:rsidRDefault="234CDE68" w14:paraId="613098F0" w14:textId="35E7BFF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$96,026</w:t>
            </w:r>
          </w:p>
        </w:tc>
        <w:tc>
          <w:tcPr>
            <w:tcW w:w="1695" w:type="dxa"/>
            <w:tcMar>
              <w:left w:w="105" w:type="dxa"/>
              <w:right w:w="105" w:type="dxa"/>
            </w:tcMar>
            <w:vAlign w:val="center"/>
          </w:tcPr>
          <w:p w:rsidR="234CDE68" w:rsidP="7E9C3547" w:rsidRDefault="234CDE68" w14:paraId="2BF3A5B2" w14:textId="74E11C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$105,450</w:t>
            </w:r>
          </w:p>
        </w:tc>
        <w:tc>
          <w:tcPr>
            <w:tcW w:w="1695" w:type="dxa"/>
            <w:tcMar>
              <w:left w:w="105" w:type="dxa"/>
              <w:right w:w="105" w:type="dxa"/>
            </w:tcMar>
            <w:vAlign w:val="center"/>
          </w:tcPr>
          <w:p w:rsidR="234CDE68" w:rsidP="7E9C3547" w:rsidRDefault="234CDE68" w14:paraId="3750412E" w14:textId="7BD34DA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$101,845</w:t>
            </w:r>
          </w:p>
        </w:tc>
        <w:tc>
          <w:tcPr>
            <w:tcW w:w="1650" w:type="dxa"/>
            <w:tcMar>
              <w:left w:w="105" w:type="dxa"/>
              <w:right w:w="105" w:type="dxa"/>
            </w:tcMar>
            <w:vAlign w:val="center"/>
          </w:tcPr>
          <w:p w:rsidR="234CDE68" w:rsidP="7E9C3547" w:rsidRDefault="234CDE68" w14:paraId="10454B12" w14:textId="285ED2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$102,724</w:t>
            </w:r>
          </w:p>
        </w:tc>
        <w:tc>
          <w:tcPr>
            <w:tcW w:w="1695" w:type="dxa"/>
            <w:tcMar>
              <w:left w:w="105" w:type="dxa"/>
              <w:right w:w="105" w:type="dxa"/>
            </w:tcMar>
            <w:vAlign w:val="center"/>
          </w:tcPr>
          <w:p w:rsidR="234CDE68" w:rsidP="7E9C3547" w:rsidRDefault="234CDE68" w14:paraId="040A8E2A" w14:textId="3648611F">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$108,829</w:t>
            </w:r>
          </w:p>
        </w:tc>
      </w:tr>
    </w:tbl>
    <w:p w:rsidR="6A7B4749" w:rsidP="6A7B4749" w:rsidRDefault="6A7B4749" w14:paraId="0CA4347D" w14:textId="6E4149C3">
      <w:pPr>
        <w:pStyle w:val="Normal"/>
        <w:bidi w:val="0"/>
        <w:spacing w:before="0" w:beforeAutospacing="off" w:after="160" w:afterAutospacing="off" w:line="279" w:lineRule="auto"/>
        <w:ind w:left="0" w:right="0"/>
        <w:jc w:val="left"/>
      </w:pPr>
    </w:p>
    <w:p w:rsidR="6C346320" w:rsidP="0B416362" w:rsidRDefault="6C346320" w14:paraId="6AD5535C" w14:textId="1BB5D87E">
      <w:pPr>
        <w:pStyle w:val="Heading3"/>
        <w:bidi w:val="0"/>
        <w:rPr>
          <w:noProof w:val="0"/>
          <w:lang w:val="en-US"/>
        </w:rPr>
      </w:pPr>
      <w:r w:rsidRPr="0B416362" w:rsidR="3B0A7023">
        <w:rPr>
          <w:noProof w:val="0"/>
          <w:lang w:val="en-US"/>
        </w:rPr>
        <w:t>Summary</w:t>
      </w:r>
    </w:p>
    <w:p w:rsidR="6C346320" w:rsidP="0B416362" w:rsidRDefault="6C346320" w14:paraId="5DC76EEE" w14:textId="57044AAA">
      <w:pPr>
        <w:pStyle w:val="Normal"/>
        <w:bidi w:val="0"/>
        <w:spacing w:before="0" w:beforeAutospacing="off" w:after="160" w:afterAutospacing="off" w:line="279" w:lineRule="auto"/>
        <w:ind w:left="0" w:right="0"/>
        <w:jc w:val="left"/>
        <w:rPr>
          <w:rFonts w:ascii="Aptos" w:hAnsi="Aptos"/>
          <w:noProof w:val="0"/>
          <w:sz w:val="24"/>
          <w:szCs w:val="24"/>
          <w:lang w:val="en-US"/>
        </w:rPr>
      </w:pPr>
      <w:r w:rsidRPr="0B416362" w:rsidR="33722E9E">
        <w:rPr>
          <w:rFonts w:ascii="Arial" w:hAnsi="Arial" w:eastAsia="Arial" w:cs="Arial"/>
          <w:b w:val="0"/>
          <w:bCs w:val="0"/>
          <w:i w:val="0"/>
          <w:iCs w:val="0"/>
          <w:caps w:val="0"/>
          <w:smallCaps w:val="0"/>
          <w:noProof w:val="0"/>
          <w:sz w:val="20"/>
          <w:szCs w:val="20"/>
          <w:lang w:val="en-US"/>
        </w:rPr>
        <w:t xml:space="preserve">The goal </w:t>
      </w:r>
      <w:r w:rsidRPr="0B416362" w:rsidR="299753B8">
        <w:rPr>
          <w:rFonts w:ascii="Arial" w:hAnsi="Arial" w:eastAsia="Arial" w:cs="Arial"/>
          <w:b w:val="0"/>
          <w:bCs w:val="0"/>
          <w:i w:val="0"/>
          <w:iCs w:val="0"/>
          <w:caps w:val="0"/>
          <w:smallCaps w:val="0"/>
          <w:noProof w:val="0"/>
          <w:sz w:val="20"/>
          <w:szCs w:val="20"/>
          <w:lang w:val="en-US"/>
        </w:rPr>
        <w:t>of th</w:t>
      </w:r>
      <w:r w:rsidRPr="0B416362" w:rsidR="101582AC">
        <w:rPr>
          <w:rFonts w:ascii="Arial" w:hAnsi="Arial" w:eastAsia="Arial" w:cs="Arial"/>
          <w:b w:val="0"/>
          <w:bCs w:val="0"/>
          <w:i w:val="0"/>
          <w:iCs w:val="0"/>
          <w:caps w:val="0"/>
          <w:smallCaps w:val="0"/>
          <w:noProof w:val="0"/>
          <w:sz w:val="20"/>
          <w:szCs w:val="20"/>
          <w:lang w:val="en-US"/>
        </w:rPr>
        <w:t>e</w:t>
      </w:r>
      <w:r w:rsidRPr="0B416362" w:rsidR="299753B8">
        <w:rPr>
          <w:rFonts w:ascii="Arial" w:hAnsi="Arial" w:eastAsia="Arial" w:cs="Arial"/>
          <w:b w:val="0"/>
          <w:bCs w:val="0"/>
          <w:i w:val="0"/>
          <w:iCs w:val="0"/>
          <w:caps w:val="0"/>
          <w:smallCaps w:val="0"/>
          <w:noProof w:val="0"/>
          <w:sz w:val="20"/>
          <w:szCs w:val="20"/>
          <w:lang w:val="en-US"/>
        </w:rPr>
        <w:t xml:space="preserve"> </w:t>
      </w:r>
      <w:r w:rsidRPr="0B416362" w:rsidR="299753B8">
        <w:rPr>
          <w:rFonts w:ascii="Arial" w:hAnsi="Arial" w:eastAsia="Arial" w:cs="Arial"/>
          <w:sz w:val="20"/>
          <w:szCs w:val="20"/>
        </w:rPr>
        <w:t>demographic analysis</w:t>
      </w:r>
      <w:r w:rsidRPr="0B416362" w:rsidR="299753B8">
        <w:rPr>
          <w:rFonts w:ascii="Arial" w:hAnsi="Arial" w:eastAsia="Arial" w:cs="Arial"/>
          <w:b w:val="0"/>
          <w:bCs w:val="0"/>
          <w:i w:val="0"/>
          <w:iCs w:val="0"/>
          <w:caps w:val="0"/>
          <w:smallCaps w:val="0"/>
          <w:noProof w:val="0"/>
          <w:sz w:val="20"/>
          <w:szCs w:val="20"/>
          <w:lang w:val="en-US"/>
        </w:rPr>
        <w:t xml:space="preserve"> </w:t>
      </w:r>
      <w:r w:rsidRPr="0B416362" w:rsidR="42F19D89">
        <w:rPr>
          <w:rFonts w:ascii="Arial" w:hAnsi="Arial" w:eastAsia="Arial" w:cs="Arial"/>
          <w:b w:val="0"/>
          <w:bCs w:val="0"/>
          <w:i w:val="0"/>
          <w:iCs w:val="0"/>
          <w:caps w:val="0"/>
          <w:smallCaps w:val="0"/>
          <w:noProof w:val="0"/>
          <w:sz w:val="20"/>
          <w:szCs w:val="20"/>
          <w:lang w:val="en-US"/>
        </w:rPr>
        <w:t xml:space="preserve">was to verify that selected comparison regions were </w:t>
      </w:r>
      <w:r w:rsidRPr="0B416362" w:rsidR="42F19D89">
        <w:rPr>
          <w:rFonts w:ascii="Arial" w:hAnsi="Arial" w:eastAsia="Arial" w:cs="Arial"/>
          <w:b w:val="0"/>
          <w:bCs w:val="0"/>
          <w:i w:val="0"/>
          <w:iCs w:val="0"/>
          <w:caps w:val="0"/>
          <w:smallCaps w:val="0"/>
          <w:noProof w:val="0"/>
          <w:sz w:val="20"/>
          <w:szCs w:val="20"/>
          <w:lang w:val="en-US"/>
        </w:rPr>
        <w:t>roughly comparable</w:t>
      </w:r>
      <w:r w:rsidRPr="0B416362" w:rsidR="42F19D89">
        <w:rPr>
          <w:rFonts w:ascii="Arial" w:hAnsi="Arial" w:eastAsia="Arial" w:cs="Arial"/>
          <w:b w:val="0"/>
          <w:bCs w:val="0"/>
          <w:i w:val="0"/>
          <w:iCs w:val="0"/>
          <w:caps w:val="0"/>
          <w:smallCaps w:val="0"/>
          <w:noProof w:val="0"/>
          <w:sz w:val="20"/>
          <w:szCs w:val="20"/>
          <w:lang w:val="en-US"/>
        </w:rPr>
        <w:t xml:space="preserve"> to the Black Hills region.</w:t>
      </w:r>
      <w:r w:rsidRPr="0B416362" w:rsidR="594FD404">
        <w:rPr>
          <w:rFonts w:ascii="Arial" w:hAnsi="Arial" w:eastAsia="Arial" w:cs="Arial"/>
          <w:b w:val="0"/>
          <w:bCs w:val="0"/>
          <w:i w:val="0"/>
          <w:iCs w:val="0"/>
          <w:caps w:val="0"/>
          <w:smallCaps w:val="0"/>
          <w:noProof w:val="0"/>
          <w:sz w:val="20"/>
          <w:szCs w:val="20"/>
          <w:lang w:val="en-US"/>
        </w:rPr>
        <w:t xml:space="preserve"> D</w:t>
      </w:r>
      <w:r w:rsidRPr="0B416362" w:rsidR="42F19D89">
        <w:rPr>
          <w:rFonts w:ascii="Arial" w:hAnsi="Arial" w:eastAsia="Arial" w:cs="Arial"/>
          <w:b w:val="0"/>
          <w:bCs w:val="0"/>
          <w:i w:val="0"/>
          <w:iCs w:val="0"/>
          <w:caps w:val="0"/>
          <w:smallCaps w:val="0"/>
          <w:noProof w:val="0"/>
          <w:sz w:val="20"/>
          <w:szCs w:val="20"/>
          <w:lang w:val="en-US"/>
        </w:rPr>
        <w:t xml:space="preserve">ata from the American Community Survey </w:t>
      </w:r>
      <w:r w:rsidRPr="0B416362" w:rsidR="1A5B5FF6">
        <w:rPr>
          <w:rFonts w:ascii="Arial" w:hAnsi="Arial" w:eastAsia="Arial" w:cs="Arial"/>
          <w:b w:val="0"/>
          <w:bCs w:val="0"/>
          <w:i w:val="0"/>
          <w:iCs w:val="0"/>
          <w:caps w:val="0"/>
          <w:smallCaps w:val="0"/>
          <w:noProof w:val="0"/>
          <w:sz w:val="20"/>
          <w:szCs w:val="20"/>
          <w:lang w:val="en-US"/>
        </w:rPr>
        <w:t>were used</w:t>
      </w:r>
      <w:r w:rsidRPr="0B416362" w:rsidR="5FC4E647">
        <w:rPr>
          <w:rFonts w:ascii="Arial" w:hAnsi="Arial" w:eastAsia="Arial" w:cs="Arial"/>
          <w:b w:val="0"/>
          <w:bCs w:val="0"/>
          <w:i w:val="0"/>
          <w:iCs w:val="0"/>
          <w:caps w:val="0"/>
          <w:smallCaps w:val="0"/>
          <w:noProof w:val="0"/>
          <w:sz w:val="20"/>
          <w:szCs w:val="20"/>
          <w:lang w:val="en-US"/>
        </w:rPr>
        <w:t>.</w:t>
      </w:r>
      <w:r w:rsidRPr="0B416362" w:rsidR="1A5B5FF6">
        <w:rPr>
          <w:rFonts w:ascii="Arial" w:hAnsi="Arial" w:eastAsia="Arial" w:cs="Arial"/>
          <w:b w:val="0"/>
          <w:bCs w:val="0"/>
          <w:i w:val="0"/>
          <w:iCs w:val="0"/>
          <w:caps w:val="0"/>
          <w:smallCaps w:val="0"/>
          <w:noProof w:val="0"/>
          <w:sz w:val="20"/>
          <w:szCs w:val="20"/>
          <w:lang w:val="en-US"/>
        </w:rPr>
        <w:t xml:space="preserve"> </w:t>
      </w:r>
      <w:r w:rsidRPr="0B416362" w:rsidR="5B516AD2">
        <w:rPr>
          <w:rFonts w:ascii="Arial" w:hAnsi="Arial" w:eastAsia="Arial" w:cs="Arial"/>
          <w:b w:val="0"/>
          <w:bCs w:val="0"/>
          <w:i w:val="0"/>
          <w:iCs w:val="0"/>
          <w:caps w:val="0"/>
          <w:smallCaps w:val="0"/>
          <w:noProof w:val="0"/>
          <w:sz w:val="20"/>
          <w:szCs w:val="20"/>
          <w:lang w:val="en-US"/>
        </w:rPr>
        <w:t>T</w:t>
      </w:r>
      <w:r w:rsidRPr="0B416362" w:rsidR="17B239D1">
        <w:rPr>
          <w:rFonts w:ascii="Arial" w:hAnsi="Arial" w:eastAsia="Arial" w:cs="Arial"/>
          <w:b w:val="0"/>
          <w:bCs w:val="0"/>
          <w:i w:val="0"/>
          <w:iCs w:val="0"/>
          <w:caps w:val="0"/>
          <w:smallCaps w:val="0"/>
          <w:noProof w:val="0"/>
          <w:sz w:val="20"/>
          <w:szCs w:val="20"/>
          <w:lang w:val="en-US"/>
        </w:rPr>
        <w:t xml:space="preserve">hough </w:t>
      </w:r>
      <w:r w:rsidRPr="0B416362" w:rsidR="42A5F7D2">
        <w:rPr>
          <w:rFonts w:ascii="Arial" w:hAnsi="Arial" w:eastAsia="Arial" w:cs="Arial"/>
          <w:b w:val="0"/>
          <w:bCs w:val="0"/>
          <w:i w:val="0"/>
          <w:iCs w:val="0"/>
          <w:caps w:val="0"/>
          <w:smallCaps w:val="0"/>
          <w:noProof w:val="0"/>
          <w:sz w:val="20"/>
          <w:szCs w:val="20"/>
          <w:lang w:val="en-US"/>
        </w:rPr>
        <w:t>the data</w:t>
      </w:r>
      <w:r w:rsidRPr="0B416362" w:rsidR="17B239D1">
        <w:rPr>
          <w:rFonts w:ascii="Arial" w:hAnsi="Arial" w:eastAsia="Arial" w:cs="Arial"/>
          <w:b w:val="0"/>
          <w:bCs w:val="0"/>
          <w:i w:val="0"/>
          <w:iCs w:val="0"/>
          <w:caps w:val="0"/>
          <w:smallCaps w:val="0"/>
          <w:noProof w:val="0"/>
          <w:sz w:val="20"/>
          <w:szCs w:val="20"/>
          <w:lang w:val="en-US"/>
        </w:rPr>
        <w:t xml:space="preserve"> did not </w:t>
      </w:r>
      <w:r w:rsidRPr="0B416362" w:rsidR="6F30B173">
        <w:rPr>
          <w:rFonts w:ascii="Arial" w:hAnsi="Arial" w:eastAsia="Arial" w:cs="Arial"/>
          <w:b w:val="0"/>
          <w:bCs w:val="0"/>
          <w:i w:val="0"/>
          <w:iCs w:val="0"/>
          <w:caps w:val="0"/>
          <w:smallCaps w:val="0"/>
          <w:noProof w:val="0"/>
          <w:sz w:val="20"/>
          <w:szCs w:val="20"/>
          <w:lang w:val="en-US"/>
        </w:rPr>
        <w:t>lend itself to</w:t>
      </w:r>
      <w:r w:rsidRPr="0B416362" w:rsidR="42F19D89">
        <w:rPr>
          <w:rFonts w:ascii="Arial" w:hAnsi="Arial" w:eastAsia="Arial" w:cs="Arial"/>
          <w:b w:val="0"/>
          <w:bCs w:val="0"/>
          <w:i w:val="0"/>
          <w:iCs w:val="0"/>
          <w:caps w:val="0"/>
          <w:smallCaps w:val="0"/>
          <w:noProof w:val="0"/>
          <w:sz w:val="20"/>
          <w:szCs w:val="20"/>
          <w:lang w:val="en-US"/>
        </w:rPr>
        <w:t xml:space="preserve"> </w:t>
      </w:r>
      <w:r w:rsidRPr="0B416362" w:rsidR="42F19D89">
        <w:rPr>
          <w:rFonts w:ascii="Arial" w:hAnsi="Arial" w:eastAsia="Arial" w:cs="Arial"/>
          <w:b w:val="0"/>
          <w:bCs w:val="0"/>
          <w:i w:val="0"/>
          <w:iCs w:val="0"/>
          <w:caps w:val="0"/>
          <w:smallCaps w:val="0"/>
          <w:noProof w:val="0"/>
          <w:sz w:val="20"/>
          <w:szCs w:val="20"/>
          <w:lang w:val="en-US"/>
        </w:rPr>
        <w:t>statistical testing</w:t>
      </w:r>
      <w:r w:rsidRPr="0B416362" w:rsidR="56091C5F">
        <w:rPr>
          <w:rFonts w:ascii="Arial" w:hAnsi="Arial" w:eastAsia="Arial" w:cs="Arial"/>
          <w:b w:val="0"/>
          <w:bCs w:val="0"/>
          <w:i w:val="0"/>
          <w:iCs w:val="0"/>
          <w:caps w:val="0"/>
          <w:smallCaps w:val="0"/>
          <w:noProof w:val="0"/>
          <w:sz w:val="20"/>
          <w:szCs w:val="20"/>
          <w:lang w:val="en-US"/>
        </w:rPr>
        <w:t>,</w:t>
      </w:r>
      <w:r w:rsidRPr="0B416362" w:rsidR="103D6390">
        <w:rPr>
          <w:noProof w:val="0"/>
          <w:lang w:val="en-US"/>
        </w:rPr>
        <w:t xml:space="preserve"> the approach used ensured that comparisons </w:t>
      </w:r>
      <w:r w:rsidRPr="0B416362" w:rsidR="103D6390">
        <w:rPr>
          <w:noProof w:val="0"/>
          <w:lang w:val="en-US"/>
        </w:rPr>
        <w:t>remain</w:t>
      </w:r>
      <w:r w:rsidRPr="0B416362" w:rsidR="103D6390">
        <w:rPr>
          <w:noProof w:val="0"/>
          <w:lang w:val="en-US"/>
        </w:rPr>
        <w:t xml:space="preserve"> meaningful while acknowledging the limitations inherent in the data structure.</w:t>
      </w:r>
    </w:p>
    <w:p w:rsidR="6C346320" w:rsidP="0B416362" w:rsidRDefault="6C346320" w14:paraId="341A9108" w14:textId="30C6CE01">
      <w:pPr>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0"/>
          <w:szCs w:val="20"/>
          <w:lang w:val="en-US"/>
        </w:rPr>
      </w:pPr>
      <w:r w:rsidRPr="0B416362" w:rsidR="42F19D89">
        <w:rPr>
          <w:rFonts w:ascii="Arial" w:hAnsi="Arial" w:eastAsia="Arial" w:cs="Arial"/>
          <w:b w:val="0"/>
          <w:bCs w:val="0"/>
          <w:i w:val="0"/>
          <w:iCs w:val="0"/>
          <w:caps w:val="0"/>
          <w:smallCaps w:val="0"/>
          <w:noProof w:val="0"/>
          <w:sz w:val="20"/>
          <w:szCs w:val="20"/>
          <w:lang w:val="en-US"/>
        </w:rPr>
        <w:t>Sioux Falls is a fair bit larger than the other regions, hence on population related measures</w:t>
      </w:r>
      <w:r w:rsidRPr="0B416362" w:rsidR="0227BE58">
        <w:rPr>
          <w:rFonts w:ascii="Arial" w:hAnsi="Arial" w:eastAsia="Arial" w:cs="Arial"/>
          <w:b w:val="0"/>
          <w:bCs w:val="0"/>
          <w:i w:val="0"/>
          <w:iCs w:val="0"/>
          <w:caps w:val="0"/>
          <w:smallCaps w:val="0"/>
          <w:noProof w:val="0"/>
          <w:sz w:val="20"/>
          <w:szCs w:val="20"/>
          <w:lang w:val="en-US"/>
        </w:rPr>
        <w:t xml:space="preserve"> such as </w:t>
      </w:r>
      <w:r w:rsidRPr="0B416362" w:rsidR="42F19D89">
        <w:rPr>
          <w:rFonts w:ascii="Arial" w:hAnsi="Arial" w:eastAsia="Arial" w:cs="Arial"/>
          <w:b w:val="0"/>
          <w:bCs w:val="0"/>
          <w:i w:val="0"/>
          <w:iCs w:val="0"/>
          <w:caps w:val="0"/>
          <w:smallCaps w:val="0"/>
          <w:noProof w:val="0"/>
          <w:sz w:val="20"/>
          <w:szCs w:val="20"/>
          <w:lang w:val="en-US"/>
        </w:rPr>
        <w:t>total population, number of households, population in the labor force, households with income and earnings, etc.</w:t>
      </w:r>
      <w:r w:rsidRPr="0B416362" w:rsidR="2BBCBDFF">
        <w:rPr>
          <w:rFonts w:ascii="Arial" w:hAnsi="Arial" w:eastAsia="Arial" w:cs="Arial"/>
          <w:b w:val="0"/>
          <w:bCs w:val="0"/>
          <w:i w:val="0"/>
          <w:iCs w:val="0"/>
          <w:caps w:val="0"/>
          <w:smallCaps w:val="0"/>
          <w:noProof w:val="0"/>
          <w:sz w:val="20"/>
          <w:szCs w:val="20"/>
          <w:lang w:val="en-US"/>
        </w:rPr>
        <w:t>,</w:t>
      </w:r>
      <w:r w:rsidRPr="0B416362" w:rsidR="42F19D89">
        <w:rPr>
          <w:rFonts w:ascii="Arial" w:hAnsi="Arial" w:eastAsia="Arial" w:cs="Arial"/>
          <w:b w:val="0"/>
          <w:bCs w:val="0"/>
          <w:i w:val="0"/>
          <w:iCs w:val="0"/>
          <w:caps w:val="0"/>
          <w:smallCaps w:val="0"/>
          <w:noProof w:val="0"/>
          <w:sz w:val="20"/>
          <w:szCs w:val="20"/>
          <w:lang w:val="en-US"/>
        </w:rPr>
        <w:t xml:space="preserve"> it tends to stand out in comparison to the other regions. Of the remaining four regions, Black Hills is the largest but not significantly larger than the others.</w:t>
      </w:r>
      <w:r w:rsidRPr="0B416362" w:rsidR="4D7DFCA0">
        <w:rPr>
          <w:rFonts w:ascii="Arial" w:hAnsi="Arial" w:eastAsia="Arial" w:cs="Arial"/>
          <w:b w:val="0"/>
          <w:bCs w:val="0"/>
          <w:i w:val="0"/>
          <w:iCs w:val="0"/>
          <w:caps w:val="0"/>
          <w:smallCaps w:val="0"/>
          <w:noProof w:val="0"/>
          <w:sz w:val="20"/>
          <w:szCs w:val="20"/>
          <w:lang w:val="en-US"/>
        </w:rPr>
        <w:t xml:space="preserve"> </w:t>
      </w:r>
      <w:r w:rsidRPr="0B416362" w:rsidR="42F19D89">
        <w:rPr>
          <w:rFonts w:ascii="Arial" w:hAnsi="Arial" w:eastAsia="Arial" w:cs="Arial"/>
          <w:b w:val="0"/>
          <w:bCs w:val="0"/>
          <w:i w:val="0"/>
          <w:iCs w:val="0"/>
          <w:caps w:val="0"/>
          <w:smallCaps w:val="0"/>
          <w:noProof w:val="0"/>
          <w:sz w:val="20"/>
          <w:szCs w:val="20"/>
          <w:lang w:val="en-US"/>
        </w:rPr>
        <w:t xml:space="preserve">Measures that account for population </w:t>
      </w:r>
      <w:r w:rsidRPr="0B416362" w:rsidR="008E75E9">
        <w:rPr>
          <w:rFonts w:ascii="Arial" w:hAnsi="Arial" w:eastAsia="Arial" w:cs="Arial"/>
          <w:b w:val="0"/>
          <w:bCs w:val="0"/>
          <w:i w:val="0"/>
          <w:iCs w:val="0"/>
          <w:caps w:val="0"/>
          <w:smallCaps w:val="0"/>
          <w:noProof w:val="0"/>
          <w:sz w:val="20"/>
          <w:szCs w:val="20"/>
          <w:lang w:val="en-US"/>
        </w:rPr>
        <w:t>such as</w:t>
      </w:r>
      <w:r w:rsidRPr="0B416362" w:rsidR="42F19D89">
        <w:rPr>
          <w:rFonts w:ascii="Arial" w:hAnsi="Arial" w:eastAsia="Arial" w:cs="Arial"/>
          <w:b w:val="0"/>
          <w:bCs w:val="0"/>
          <w:i w:val="0"/>
          <w:iCs w:val="0"/>
          <w:caps w:val="0"/>
          <w:smallCaps w:val="0"/>
          <w:noProof w:val="0"/>
          <w:sz w:val="20"/>
          <w:szCs w:val="20"/>
          <w:lang w:val="en-US"/>
        </w:rPr>
        <w:t xml:space="preserve"> labor force participation rate, </w:t>
      </w:r>
      <w:r w:rsidRPr="0B416362" w:rsidR="60E51197">
        <w:rPr>
          <w:rFonts w:ascii="Arial" w:hAnsi="Arial" w:eastAsia="Arial" w:cs="Arial"/>
          <w:b w:val="0"/>
          <w:bCs w:val="0"/>
          <w:i w:val="0"/>
          <w:iCs w:val="0"/>
          <w:caps w:val="0"/>
          <w:smallCaps w:val="0"/>
          <w:noProof w:val="0"/>
          <w:sz w:val="20"/>
          <w:szCs w:val="20"/>
          <w:lang w:val="en-US"/>
        </w:rPr>
        <w:t>percentage</w:t>
      </w:r>
      <w:r w:rsidRPr="0B416362" w:rsidR="42F19D89">
        <w:rPr>
          <w:rFonts w:ascii="Arial" w:hAnsi="Arial" w:eastAsia="Arial" w:cs="Arial"/>
          <w:b w:val="0"/>
          <w:bCs w:val="0"/>
          <w:i w:val="0"/>
          <w:iCs w:val="0"/>
          <w:caps w:val="0"/>
          <w:smallCaps w:val="0"/>
          <w:noProof w:val="0"/>
          <w:sz w:val="20"/>
          <w:szCs w:val="20"/>
          <w:lang w:val="en-US"/>
        </w:rPr>
        <w:t xml:space="preserve"> of households with income and earnings, etc.</w:t>
      </w:r>
      <w:r w:rsidRPr="0B416362" w:rsidR="675142AE">
        <w:rPr>
          <w:rFonts w:ascii="Arial" w:hAnsi="Arial" w:eastAsia="Arial" w:cs="Arial"/>
          <w:b w:val="0"/>
          <w:bCs w:val="0"/>
          <w:i w:val="0"/>
          <w:iCs w:val="0"/>
          <w:caps w:val="0"/>
          <w:smallCaps w:val="0"/>
          <w:noProof w:val="0"/>
          <w:sz w:val="20"/>
          <w:szCs w:val="20"/>
          <w:lang w:val="en-US"/>
        </w:rPr>
        <w:t>,</w:t>
      </w:r>
      <w:r w:rsidRPr="0B416362" w:rsidR="42F19D89">
        <w:rPr>
          <w:rFonts w:ascii="Arial" w:hAnsi="Arial" w:eastAsia="Arial" w:cs="Arial"/>
          <w:b w:val="0"/>
          <w:bCs w:val="0"/>
          <w:i w:val="0"/>
          <w:iCs w:val="0"/>
          <w:caps w:val="0"/>
          <w:smallCaps w:val="0"/>
          <w:noProof w:val="0"/>
          <w:sz w:val="20"/>
          <w:szCs w:val="20"/>
          <w:lang w:val="en-US"/>
        </w:rPr>
        <w:t xml:space="preserve"> show less variation.</w:t>
      </w:r>
    </w:p>
    <w:p w:rsidR="6C346320" w:rsidP="0B416362" w:rsidRDefault="6C346320" w14:paraId="163706C0" w14:textId="1985C319">
      <w:pPr>
        <w:suppressLineNumbers w:val="0"/>
        <w:bidi w:val="0"/>
        <w:spacing w:before="0" w:beforeAutospacing="off" w:after="160" w:afterAutospacing="off" w:line="279" w:lineRule="auto"/>
        <w:ind w:left="0" w:right="0"/>
        <w:jc w:val="left"/>
      </w:pPr>
      <w:r w:rsidRPr="0B416362" w:rsidR="42F19D89">
        <w:rPr>
          <w:rFonts w:ascii="Arial" w:hAnsi="Arial" w:eastAsia="Arial" w:cs="Arial"/>
          <w:b w:val="0"/>
          <w:bCs w:val="0"/>
          <w:i w:val="0"/>
          <w:iCs w:val="0"/>
          <w:caps w:val="0"/>
          <w:smallCaps w:val="0"/>
          <w:noProof w:val="0"/>
          <w:sz w:val="20"/>
          <w:szCs w:val="20"/>
          <w:lang w:val="en-US"/>
        </w:rPr>
        <w:t>Household income distribution for the Black Hills skews lower than the other regions (Black Hills has the lowest average income)</w:t>
      </w:r>
      <w:r w:rsidRPr="0B416362" w:rsidR="3C55DDB7">
        <w:rPr>
          <w:rFonts w:ascii="Arial" w:hAnsi="Arial" w:eastAsia="Arial" w:cs="Arial"/>
          <w:b w:val="0"/>
          <w:bCs w:val="0"/>
          <w:i w:val="0"/>
          <w:iCs w:val="0"/>
          <w:caps w:val="0"/>
          <w:smallCaps w:val="0"/>
          <w:noProof w:val="0"/>
          <w:sz w:val="20"/>
          <w:szCs w:val="20"/>
          <w:lang w:val="en-US"/>
        </w:rPr>
        <w:t>,</w:t>
      </w:r>
      <w:r w:rsidRPr="0B416362" w:rsidR="42F19D89">
        <w:rPr>
          <w:rFonts w:ascii="Arial" w:hAnsi="Arial" w:eastAsia="Arial" w:cs="Arial"/>
          <w:b w:val="0"/>
          <w:bCs w:val="0"/>
          <w:i w:val="0"/>
          <w:iCs w:val="0"/>
          <w:caps w:val="0"/>
          <w:smallCaps w:val="0"/>
          <w:noProof w:val="0"/>
          <w:sz w:val="20"/>
          <w:szCs w:val="20"/>
          <w:lang w:val="en-US"/>
        </w:rPr>
        <w:t xml:space="preserve"> while Black Hills has the highest percentage of </w:t>
      </w:r>
      <w:r w:rsidRPr="0B416362" w:rsidR="6298D275">
        <w:rPr>
          <w:rFonts w:ascii="Arial" w:hAnsi="Arial" w:eastAsia="Arial" w:cs="Arial"/>
          <w:b w:val="0"/>
          <w:bCs w:val="0"/>
          <w:i w:val="0"/>
          <w:iCs w:val="0"/>
          <w:caps w:val="0"/>
          <w:smallCaps w:val="0"/>
          <w:noProof w:val="0"/>
          <w:sz w:val="20"/>
          <w:szCs w:val="20"/>
          <w:lang w:val="en-US"/>
        </w:rPr>
        <w:t>households</w:t>
      </w:r>
      <w:r w:rsidRPr="0B416362" w:rsidR="42F19D89">
        <w:rPr>
          <w:rFonts w:ascii="Arial" w:hAnsi="Arial" w:eastAsia="Arial" w:cs="Arial"/>
          <w:b w:val="0"/>
          <w:bCs w:val="0"/>
          <w:i w:val="0"/>
          <w:iCs w:val="0"/>
          <w:caps w:val="0"/>
          <w:smallCaps w:val="0"/>
          <w:noProof w:val="0"/>
          <w:sz w:val="20"/>
          <w:szCs w:val="20"/>
          <w:lang w:val="en-US"/>
        </w:rPr>
        <w:t xml:space="preserve"> with retirement income. These may be </w:t>
      </w:r>
      <w:r w:rsidRPr="0B416362" w:rsidR="182AFF95">
        <w:rPr>
          <w:rFonts w:ascii="Arial" w:hAnsi="Arial" w:eastAsia="Arial" w:cs="Arial"/>
          <w:b w:val="0"/>
          <w:bCs w:val="0"/>
          <w:i w:val="0"/>
          <w:iCs w:val="0"/>
          <w:caps w:val="0"/>
          <w:smallCaps w:val="0"/>
          <w:noProof w:val="0"/>
          <w:sz w:val="20"/>
          <w:szCs w:val="20"/>
          <w:lang w:val="en-US"/>
        </w:rPr>
        <w:t>related and</w:t>
      </w:r>
      <w:r w:rsidRPr="0B416362" w:rsidR="42F19D89">
        <w:rPr>
          <w:rFonts w:ascii="Arial" w:hAnsi="Arial" w:eastAsia="Arial" w:cs="Arial"/>
          <w:b w:val="0"/>
          <w:bCs w:val="0"/>
          <w:i w:val="0"/>
          <w:iCs w:val="0"/>
          <w:caps w:val="0"/>
          <w:smallCaps w:val="0"/>
          <w:noProof w:val="0"/>
          <w:sz w:val="20"/>
          <w:szCs w:val="20"/>
          <w:lang w:val="en-US"/>
        </w:rPr>
        <w:t xml:space="preserve"> may suggest a smaller number of wealthy households able to contribute at significant levels.</w:t>
      </w:r>
    </w:p>
    <w:p w:rsidR="6C346320" w:rsidP="0B416362" w:rsidRDefault="6C346320" w14:paraId="57FBC759" w14:textId="17AE752E">
      <w:pPr>
        <w:pStyle w:val="Heading1"/>
        <w:numPr>
          <w:ilvl w:val="0"/>
          <w:numId w:val="3"/>
        </w:numPr>
        <w:bidi w:val="0"/>
        <w:rPr/>
      </w:pPr>
      <w:bookmarkStart w:name="_Toc1577835575" w:id="1752561984"/>
      <w:r w:rsidR="2EDBD444">
        <w:rPr/>
        <w:t xml:space="preserve">Characterization of </w:t>
      </w:r>
      <w:r w:rsidR="2EDBD444">
        <w:rPr/>
        <w:t>donation</w:t>
      </w:r>
      <w:r w:rsidR="2EDBD444">
        <w:rPr/>
        <w:t xml:space="preserve"> </w:t>
      </w:r>
      <w:commentRangeStart w:id="1311680701"/>
      <w:r w:rsidR="2EDBD444">
        <w:rPr/>
        <w:t>activity</w:t>
      </w:r>
      <w:commentRangeEnd w:id="1311680701"/>
      <w:r>
        <w:rPr>
          <w:rStyle w:val="CommentReference"/>
        </w:rPr>
        <w:commentReference w:id="1311680701"/>
      </w:r>
      <w:bookmarkEnd w:id="1752561984"/>
    </w:p>
    <w:p w:rsidR="5D40C953" w:rsidP="6A7B4749" w:rsidRDefault="5D40C953" w14:paraId="1747752E" w14:textId="0F849FAA">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5D40C953">
        <w:rPr>
          <w:rFonts w:ascii="Arial" w:hAnsi="Arial" w:eastAsia="Arial" w:cs="Arial"/>
          <w:noProof w:val="0"/>
          <w:color w:val="000000" w:themeColor="text1" w:themeTint="FF" w:themeShade="FF"/>
          <w:sz w:val="20"/>
          <w:szCs w:val="20"/>
          <w:lang w:val="en-US"/>
        </w:rPr>
        <w:t xml:space="preserve">This section describes tax-reported donor behavior in the Black Hills region </w:t>
      </w:r>
      <w:r w:rsidRPr="7D45F3BF" w:rsidR="5D40C953">
        <w:rPr>
          <w:rFonts w:ascii="Arial" w:hAnsi="Arial" w:eastAsia="Arial" w:cs="Arial"/>
          <w:noProof w:val="0"/>
          <w:color w:val="000000" w:themeColor="text1" w:themeTint="FF" w:themeShade="FF"/>
          <w:sz w:val="20"/>
          <w:szCs w:val="20"/>
          <w:lang w:val="en-US"/>
        </w:rPr>
        <w:t>relative</w:t>
      </w:r>
      <w:r w:rsidRPr="7D45F3BF" w:rsidR="5D40C953">
        <w:rPr>
          <w:rFonts w:ascii="Arial" w:hAnsi="Arial" w:eastAsia="Arial" w:cs="Arial"/>
          <w:noProof w:val="0"/>
          <w:color w:val="000000" w:themeColor="text1" w:themeTint="FF" w:themeShade="FF"/>
          <w:sz w:val="20"/>
          <w:szCs w:val="20"/>
          <w:lang w:val="en-US"/>
        </w:rPr>
        <w:t xml:space="preserve"> to the four benchmark regions, with attention to how charitable giving varies across regions once differences in income are </w:t>
      </w:r>
      <w:r w:rsidRPr="7D45F3BF" w:rsidR="5D40C953">
        <w:rPr>
          <w:rFonts w:ascii="Arial" w:hAnsi="Arial" w:eastAsia="Arial" w:cs="Arial"/>
          <w:noProof w:val="0"/>
          <w:color w:val="000000" w:themeColor="text1" w:themeTint="FF" w:themeShade="FF"/>
          <w:sz w:val="20"/>
          <w:szCs w:val="20"/>
          <w:lang w:val="en-US"/>
        </w:rPr>
        <w:t>taken into account</w:t>
      </w:r>
      <w:r w:rsidRPr="7D45F3BF" w:rsidR="5D40C953">
        <w:rPr>
          <w:rFonts w:ascii="Arial" w:hAnsi="Arial" w:eastAsia="Arial" w:cs="Arial"/>
          <w:noProof w:val="0"/>
          <w:color w:val="000000" w:themeColor="text1" w:themeTint="FF" w:themeShade="FF"/>
          <w:sz w:val="20"/>
          <w:szCs w:val="20"/>
          <w:lang w:val="en-US"/>
        </w:rPr>
        <w:t>. The analysis draws on county-level tax data and characterizes reported giving patterns.</w:t>
      </w:r>
    </w:p>
    <w:p w:rsidR="344B26B2" w:rsidP="74DEB153" w:rsidRDefault="344B26B2" w14:paraId="5D08D28D" w14:textId="366E933B">
      <w:pPr>
        <w:pStyle w:val="Heading2"/>
      </w:pPr>
      <w:bookmarkStart w:name="_Toc371946161" w:id="829119839"/>
      <w:r w:rsidR="062CE6D3">
        <w:rPr/>
        <w:t>Relevant details about data sources</w:t>
      </w:r>
      <w:bookmarkEnd w:id="829119839"/>
    </w:p>
    <w:p w:rsidR="19C72C1B" w:rsidP="6A7B4749" w:rsidRDefault="19C72C1B" w14:paraId="0C2ADDE1" w14:textId="5E2841C3">
      <w:pPr>
        <w:pStyle w:val="Normal"/>
        <w:rPr>
          <w:rFonts w:ascii="Arial" w:hAnsi="Arial" w:eastAsia="Arial" w:cs="Arial"/>
          <w:noProof w:val="0"/>
          <w:color w:val="000000" w:themeColor="text1" w:themeTint="FF" w:themeShade="FF"/>
          <w:sz w:val="20"/>
          <w:szCs w:val="20"/>
          <w:lang w:val="en-US"/>
        </w:rPr>
      </w:pPr>
      <w:r w:rsidRPr="7E9C3547" w:rsidR="1DEF9BAA">
        <w:rPr>
          <w:rFonts w:ascii="Arial" w:hAnsi="Arial" w:eastAsia="Arial" w:cs="Arial"/>
          <w:noProof w:val="0"/>
          <w:color w:val="000000" w:themeColor="text1" w:themeTint="FF" w:themeShade="FF"/>
          <w:sz w:val="20"/>
          <w:szCs w:val="20"/>
          <w:lang w:val="en-US"/>
        </w:rPr>
        <w:t xml:space="preserve">The analysis in this section uses the Internal Revenue Service Statistics of Income (SOI) 2022 County Data. Regions are defined by aggregating the counties that make up </w:t>
      </w:r>
      <w:r w:rsidRPr="7E9C3547" w:rsidR="291A4062">
        <w:rPr>
          <w:rFonts w:ascii="Arial" w:hAnsi="Arial" w:eastAsia="Arial" w:cs="Arial"/>
          <w:noProof w:val="0"/>
          <w:color w:val="000000" w:themeColor="text1" w:themeTint="FF" w:themeShade="FF"/>
          <w:sz w:val="20"/>
          <w:szCs w:val="20"/>
          <w:lang w:val="en-US"/>
        </w:rPr>
        <w:t>each area</w:t>
      </w:r>
      <w:r w:rsidRPr="7E9C3547" w:rsidR="1DEF9BAA">
        <w:rPr>
          <w:rFonts w:ascii="Arial" w:hAnsi="Arial" w:eastAsia="Arial" w:cs="Arial"/>
          <w:noProof w:val="0"/>
          <w:color w:val="000000" w:themeColor="text1" w:themeTint="FF" w:themeShade="FF"/>
          <w:sz w:val="20"/>
          <w:szCs w:val="20"/>
          <w:lang w:val="en-US"/>
        </w:rPr>
        <w:t>. All dollar values in the source file are reported in thousands</w:t>
      </w:r>
      <w:r w:rsidRPr="7E9C3547" w:rsidR="1223158A">
        <w:rPr>
          <w:rFonts w:ascii="Arial" w:hAnsi="Arial" w:eastAsia="Arial" w:cs="Arial"/>
          <w:noProof w:val="0"/>
          <w:color w:val="000000" w:themeColor="text1" w:themeTint="FF" w:themeShade="FF"/>
          <w:sz w:val="20"/>
          <w:szCs w:val="20"/>
          <w:lang w:val="en-US"/>
        </w:rPr>
        <w:t>, and</w:t>
      </w:r>
      <w:r w:rsidRPr="7E9C3547" w:rsidR="1DEF9BAA">
        <w:rPr>
          <w:rFonts w:ascii="Arial" w:hAnsi="Arial" w:eastAsia="Arial" w:cs="Arial"/>
          <w:noProof w:val="0"/>
          <w:color w:val="000000" w:themeColor="text1" w:themeTint="FF" w:themeShade="FF"/>
          <w:sz w:val="20"/>
          <w:szCs w:val="20"/>
          <w:lang w:val="en-US"/>
        </w:rPr>
        <w:t xml:space="preserve"> </w:t>
      </w:r>
      <w:r w:rsidRPr="7E9C3547" w:rsidR="1DEF9BAA">
        <w:rPr>
          <w:rFonts w:ascii="Arial" w:hAnsi="Arial" w:eastAsia="Arial" w:cs="Arial"/>
          <w:noProof w:val="0"/>
          <w:color w:val="000000" w:themeColor="text1" w:themeTint="FF" w:themeShade="FF"/>
          <w:sz w:val="20"/>
          <w:szCs w:val="20"/>
          <w:lang w:val="en-US"/>
        </w:rPr>
        <w:t>the figures shown here have been converted to whole dollars.</w:t>
      </w:r>
    </w:p>
    <w:p w:rsidR="19C72C1B" w:rsidP="6A7B4749" w:rsidRDefault="19C72C1B" w14:paraId="76ED0B4D" w14:textId="1784C7FE">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0B416362" w:rsidR="70C44407">
        <w:rPr>
          <w:rFonts w:ascii="Arial" w:hAnsi="Arial" w:eastAsia="Arial" w:cs="Arial"/>
          <w:noProof w:val="0"/>
          <w:color w:val="000000" w:themeColor="text1" w:themeTint="FF" w:themeShade="FF"/>
          <w:sz w:val="20"/>
          <w:szCs w:val="20"/>
          <w:lang w:val="en-US"/>
        </w:rPr>
        <w:t xml:space="preserve">Returns are grouped into three income bands based on adjusted gross income: low (under $50,000), middle ($50,000 to $100,000), and high ($100,000 or more). Two features of the data shape how the results should be read. </w:t>
      </w:r>
      <w:commentRangeStart w:id="282572973"/>
      <w:r w:rsidRPr="0B416362" w:rsidR="70C44407">
        <w:rPr>
          <w:rFonts w:ascii="Arial" w:hAnsi="Arial" w:eastAsia="Arial" w:cs="Arial"/>
          <w:noProof w:val="0"/>
          <w:color w:val="000000" w:themeColor="text1" w:themeTint="FF" w:themeShade="FF"/>
          <w:sz w:val="20"/>
          <w:szCs w:val="20"/>
          <w:lang w:val="en-US"/>
        </w:rPr>
        <w:t xml:space="preserve">First, charitable contributions appear in tax data only for filers who itemize their deductions, so </w:t>
      </w:r>
      <w:r w:rsidRPr="0B416362" w:rsidR="70C44407">
        <w:rPr>
          <w:rFonts w:ascii="Arial" w:hAnsi="Arial" w:eastAsia="Arial" w:cs="Arial"/>
          <w:noProof w:val="0"/>
          <w:color w:val="000000" w:themeColor="text1" w:themeTint="FF" w:themeShade="FF"/>
          <w:sz w:val="20"/>
          <w:szCs w:val="20"/>
          <w:lang w:val="en-US"/>
        </w:rPr>
        <w:t>giving by</w:t>
      </w:r>
      <w:r w:rsidRPr="0B416362" w:rsidR="70C44407">
        <w:rPr>
          <w:rFonts w:ascii="Arial" w:hAnsi="Arial" w:eastAsia="Arial" w:cs="Arial"/>
          <w:noProof w:val="0"/>
          <w:color w:val="000000" w:themeColor="text1" w:themeTint="FF" w:themeShade="FF"/>
          <w:sz w:val="20"/>
          <w:szCs w:val="20"/>
          <w:lang w:val="en-US"/>
        </w:rPr>
        <w:t xml:space="preserve"> non-itemizers is not observable</w:t>
      </w:r>
      <w:r w:rsidRPr="0B416362" w:rsidR="464515FB">
        <w:rPr>
          <w:rFonts w:ascii="Arial" w:hAnsi="Arial" w:eastAsia="Arial" w:cs="Arial"/>
          <w:noProof w:val="0"/>
          <w:color w:val="000000" w:themeColor="text1" w:themeTint="FF" w:themeShade="FF"/>
          <w:sz w:val="20"/>
          <w:szCs w:val="20"/>
          <w:lang w:val="en-US"/>
        </w:rPr>
        <w:t>.</w:t>
      </w:r>
      <w:commentRangeEnd w:id="282572973"/>
      <w:r>
        <w:rPr>
          <w:rStyle w:val="CommentReference"/>
        </w:rPr>
        <w:commentReference w:id="282572973"/>
      </w:r>
      <w:r w:rsidRPr="0B416362" w:rsidR="70C44407">
        <w:rPr>
          <w:rFonts w:ascii="Arial" w:hAnsi="Arial" w:eastAsia="Arial" w:cs="Arial"/>
          <w:noProof w:val="0"/>
          <w:color w:val="000000" w:themeColor="text1" w:themeTint="FF" w:themeShade="FF"/>
          <w:sz w:val="20"/>
          <w:szCs w:val="20"/>
          <w:lang w:val="en-US"/>
        </w:rPr>
        <w:t xml:space="preserve"> </w:t>
      </w:r>
      <w:r w:rsidRPr="0B416362" w:rsidR="402608F9">
        <w:rPr>
          <w:rFonts w:ascii="Arial" w:hAnsi="Arial" w:eastAsia="Arial" w:cs="Arial"/>
          <w:noProof w:val="0"/>
          <w:color w:val="000000" w:themeColor="text1" w:themeTint="FF" w:themeShade="FF"/>
          <w:sz w:val="20"/>
          <w:szCs w:val="20"/>
          <w:lang w:val="en-US"/>
        </w:rPr>
        <w:t>B</w:t>
      </w:r>
      <w:r w:rsidRPr="0B416362" w:rsidR="70C44407">
        <w:rPr>
          <w:rFonts w:ascii="Arial" w:hAnsi="Arial" w:eastAsia="Arial" w:cs="Arial"/>
          <w:noProof w:val="0"/>
          <w:color w:val="000000" w:themeColor="text1" w:themeTint="FF" w:themeShade="FF"/>
          <w:sz w:val="20"/>
          <w:szCs w:val="20"/>
          <w:lang w:val="en-US"/>
        </w:rPr>
        <w:t xml:space="preserve">ecause non-itemizers are a large majority of filers in these regions, </w:t>
      </w:r>
      <w:r w:rsidRPr="0B416362" w:rsidR="70C44407">
        <w:rPr>
          <w:rFonts w:ascii="Arial" w:hAnsi="Arial" w:eastAsia="Arial" w:cs="Arial"/>
          <w:noProof w:val="0"/>
          <w:color w:val="000000" w:themeColor="text1" w:themeTint="FF" w:themeShade="FF"/>
          <w:sz w:val="20"/>
          <w:szCs w:val="20"/>
          <w:lang w:val="en-US"/>
        </w:rPr>
        <w:t>observed</w:t>
      </w:r>
      <w:r w:rsidRPr="0B416362" w:rsidR="70C44407">
        <w:rPr>
          <w:rFonts w:ascii="Arial" w:hAnsi="Arial" w:eastAsia="Arial" w:cs="Arial"/>
          <w:noProof w:val="0"/>
          <w:color w:val="000000" w:themeColor="text1" w:themeTint="FF" w:themeShade="FF"/>
          <w:sz w:val="20"/>
          <w:szCs w:val="20"/>
          <w:lang w:val="en-US"/>
        </w:rPr>
        <w:t xml:space="preserve"> giving </w:t>
      </w:r>
      <w:r w:rsidRPr="0B416362" w:rsidR="3AB83688">
        <w:rPr>
          <w:rFonts w:ascii="Arial" w:hAnsi="Arial" w:eastAsia="Arial" w:cs="Arial"/>
          <w:noProof w:val="0"/>
          <w:color w:val="000000" w:themeColor="text1" w:themeTint="FF" w:themeShade="FF"/>
          <w:sz w:val="20"/>
          <w:szCs w:val="20"/>
          <w:lang w:val="en-US"/>
        </w:rPr>
        <w:t>will</w:t>
      </w:r>
      <w:r w:rsidRPr="0B416362" w:rsidR="51E35781">
        <w:rPr>
          <w:rFonts w:ascii="Arial" w:hAnsi="Arial" w:eastAsia="Arial" w:cs="Arial"/>
          <w:noProof w:val="0"/>
          <w:color w:val="000000" w:themeColor="text1" w:themeTint="FF" w:themeShade="FF"/>
          <w:sz w:val="20"/>
          <w:szCs w:val="20"/>
          <w:lang w:val="en-US"/>
        </w:rPr>
        <w:t xml:space="preserve"> </w:t>
      </w:r>
      <w:r w:rsidRPr="0B416362" w:rsidR="70C44407">
        <w:rPr>
          <w:rFonts w:ascii="Arial" w:hAnsi="Arial" w:eastAsia="Arial" w:cs="Arial"/>
          <w:noProof w:val="0"/>
          <w:color w:val="000000" w:themeColor="text1" w:themeTint="FF" w:themeShade="FF"/>
          <w:sz w:val="20"/>
          <w:szCs w:val="20"/>
          <w:lang w:val="en-US"/>
        </w:rPr>
        <w:t>understate total giving.</w:t>
      </w:r>
      <w:r w:rsidRPr="0B416362" w:rsidR="70C44407">
        <w:rPr>
          <w:rFonts w:ascii="Arial" w:hAnsi="Arial" w:eastAsia="Arial" w:cs="Arial"/>
          <w:noProof w:val="0"/>
          <w:color w:val="000000" w:themeColor="text1" w:themeTint="FF" w:themeShade="FF"/>
          <w:sz w:val="20"/>
          <w:szCs w:val="20"/>
          <w:lang w:val="en-US"/>
        </w:rPr>
        <w:t xml:space="preserve"> Second, the </w:t>
      </w:r>
      <w:r w:rsidRPr="0B416362" w:rsidR="5353F175">
        <w:rPr>
          <w:rFonts w:ascii="Arial" w:hAnsi="Arial" w:eastAsia="Arial" w:cs="Arial"/>
          <w:noProof w:val="0"/>
          <w:color w:val="000000" w:themeColor="text1" w:themeTint="FF" w:themeShade="FF"/>
          <w:sz w:val="20"/>
          <w:szCs w:val="20"/>
          <w:lang w:val="en-US"/>
        </w:rPr>
        <w:t>data</w:t>
      </w:r>
      <w:r w:rsidRPr="0B416362" w:rsidR="70C44407">
        <w:rPr>
          <w:rFonts w:ascii="Arial" w:hAnsi="Arial" w:eastAsia="Arial" w:cs="Arial"/>
          <w:noProof w:val="0"/>
          <w:color w:val="000000" w:themeColor="text1" w:themeTint="FF" w:themeShade="FF"/>
          <w:sz w:val="20"/>
          <w:szCs w:val="20"/>
          <w:lang w:val="en-US"/>
        </w:rPr>
        <w:t xml:space="preserve"> </w:t>
      </w:r>
      <w:r w:rsidRPr="0B416362" w:rsidR="70C44407">
        <w:rPr>
          <w:rFonts w:ascii="Arial" w:hAnsi="Arial" w:eastAsia="Arial" w:cs="Arial"/>
          <w:noProof w:val="0"/>
          <w:color w:val="000000" w:themeColor="text1" w:themeTint="FF" w:themeShade="FF"/>
          <w:sz w:val="20"/>
          <w:szCs w:val="20"/>
          <w:lang w:val="en-US"/>
        </w:rPr>
        <w:t xml:space="preserve">are </w:t>
      </w:r>
      <w:r w:rsidRPr="0B416362" w:rsidR="06234F96">
        <w:rPr>
          <w:rFonts w:ascii="Arial" w:hAnsi="Arial" w:eastAsia="Arial" w:cs="Arial"/>
          <w:noProof w:val="0"/>
          <w:color w:val="000000" w:themeColor="text1" w:themeTint="FF" w:themeShade="FF"/>
          <w:sz w:val="20"/>
          <w:szCs w:val="20"/>
          <w:lang w:val="en-US"/>
        </w:rPr>
        <w:t>totals</w:t>
      </w:r>
      <w:r w:rsidRPr="0B416362" w:rsidR="06234F96">
        <w:rPr>
          <w:rFonts w:ascii="Arial" w:hAnsi="Arial" w:eastAsia="Arial" w:cs="Arial"/>
          <w:noProof w:val="0"/>
          <w:color w:val="000000" w:themeColor="text1" w:themeTint="FF" w:themeShade="FF"/>
          <w:sz w:val="20"/>
          <w:szCs w:val="20"/>
          <w:lang w:val="en-US"/>
        </w:rPr>
        <w:t xml:space="preserve"> at the </w:t>
      </w:r>
      <w:r w:rsidRPr="0B416362" w:rsidR="70C44407">
        <w:rPr>
          <w:rFonts w:ascii="Arial" w:hAnsi="Arial" w:eastAsia="Arial" w:cs="Arial"/>
          <w:noProof w:val="0"/>
          <w:color w:val="000000" w:themeColor="text1" w:themeTint="FF" w:themeShade="FF"/>
          <w:sz w:val="20"/>
          <w:szCs w:val="20"/>
          <w:lang w:val="en-US"/>
        </w:rPr>
        <w:t xml:space="preserve">county-level and do not </w:t>
      </w:r>
      <w:r w:rsidRPr="0B416362" w:rsidR="70C44407">
        <w:rPr>
          <w:rFonts w:ascii="Arial" w:hAnsi="Arial" w:eastAsia="Arial" w:cs="Arial"/>
          <w:noProof w:val="0"/>
          <w:color w:val="000000" w:themeColor="text1" w:themeTint="FF" w:themeShade="FF"/>
          <w:sz w:val="20"/>
          <w:szCs w:val="20"/>
          <w:lang w:val="en-US"/>
        </w:rPr>
        <w:t>identify</w:t>
      </w:r>
      <w:r w:rsidRPr="0B416362" w:rsidR="70C44407">
        <w:rPr>
          <w:rFonts w:ascii="Arial" w:hAnsi="Arial" w:eastAsia="Arial" w:cs="Arial"/>
          <w:noProof w:val="0"/>
          <w:color w:val="000000" w:themeColor="text1" w:themeTint="FF" w:themeShade="FF"/>
          <w:sz w:val="20"/>
          <w:szCs w:val="20"/>
          <w:lang w:val="en-US"/>
        </w:rPr>
        <w:t xml:space="preserve"> individual donors</w:t>
      </w:r>
      <w:r w:rsidRPr="0B416362" w:rsidR="115F2B87">
        <w:rPr>
          <w:rFonts w:ascii="Arial" w:hAnsi="Arial" w:eastAsia="Arial" w:cs="Arial"/>
          <w:noProof w:val="0"/>
          <w:color w:val="000000" w:themeColor="text1" w:themeTint="FF" w:themeShade="FF"/>
          <w:sz w:val="20"/>
          <w:szCs w:val="20"/>
          <w:lang w:val="en-US"/>
        </w:rPr>
        <w:t>, so t</w:t>
      </w:r>
      <w:r w:rsidRPr="0B416362" w:rsidR="70C44407">
        <w:rPr>
          <w:rFonts w:ascii="Arial" w:hAnsi="Arial" w:eastAsia="Arial" w:cs="Arial"/>
          <w:noProof w:val="0"/>
          <w:color w:val="000000" w:themeColor="text1" w:themeTint="FF" w:themeShade="FF"/>
          <w:sz w:val="20"/>
          <w:szCs w:val="20"/>
          <w:lang w:val="en-US"/>
        </w:rPr>
        <w:t>hey cannot distinguish one-time from recurring gifts, account for household size, or describe the relationship between donors and the organizations they support.</w:t>
      </w:r>
      <w:r w:rsidRPr="0B416362" w:rsidR="6ADE89CD">
        <w:rPr>
          <w:rFonts w:ascii="Arial" w:hAnsi="Arial" w:eastAsia="Arial" w:cs="Arial"/>
          <w:noProof w:val="0"/>
          <w:color w:val="000000" w:themeColor="text1" w:themeTint="FF" w:themeShade="FF"/>
          <w:sz w:val="20"/>
          <w:szCs w:val="20"/>
          <w:lang w:val="en-US"/>
        </w:rPr>
        <w:t xml:space="preserve"> At the same time, within these limits the data support a sound comparison of itemizer giving behavior across the Black Hills and the benchmark regions, since they measure a narrow but consistently defined subg</w:t>
      </w:r>
      <w:r w:rsidRPr="0B416362" w:rsidR="4D466E38">
        <w:rPr>
          <w:rFonts w:ascii="Arial" w:hAnsi="Arial" w:eastAsia="Arial" w:cs="Arial"/>
          <w:noProof w:val="0"/>
          <w:color w:val="000000" w:themeColor="text1" w:themeTint="FF" w:themeShade="FF"/>
          <w:sz w:val="20"/>
          <w:szCs w:val="20"/>
          <w:lang w:val="en-US"/>
        </w:rPr>
        <w:t>roup across areas.</w:t>
      </w:r>
      <w:commentRangeStart w:id="2146868927"/>
      <w:commentRangeEnd w:id="2146868927"/>
      <w:r>
        <w:rPr>
          <w:rStyle w:val="CommentReference"/>
        </w:rPr>
        <w:commentReference w:id="2146868927"/>
      </w:r>
    </w:p>
    <w:p w:rsidR="344B26B2" w:rsidP="74DEB153" w:rsidRDefault="344B26B2" w14:paraId="2B5C7F68" w14:textId="04ABDADF">
      <w:pPr>
        <w:pStyle w:val="Heading2"/>
      </w:pPr>
      <w:bookmarkStart w:name="_Toc1746874024" w:id="1455266111"/>
      <w:r w:rsidR="062CE6D3">
        <w:rPr/>
        <w:t>Results of donation activity analysis</w:t>
      </w:r>
      <w:bookmarkEnd w:id="1455266111"/>
    </w:p>
    <w:p w:rsidR="35D43B60" w:rsidP="0B416362" w:rsidRDefault="35D43B60" w14:paraId="188A8682" w14:textId="19DA6EA3">
      <w:pPr>
        <w:pStyle w:val="Heading3"/>
        <w:rPr>
          <w:rFonts w:ascii="Arial" w:hAnsi="Arial" w:eastAsia="Arial" w:cs="Arial"/>
          <w:b w:val="1"/>
          <w:bCs w:val="1"/>
          <w:noProof w:val="0"/>
          <w:color w:val="000000" w:themeColor="text1" w:themeTint="FF" w:themeShade="FF"/>
          <w:sz w:val="20"/>
          <w:szCs w:val="20"/>
          <w:lang w:val="en-US"/>
        </w:rPr>
      </w:pPr>
      <w:r w:rsidRPr="0B416362" w:rsidR="4724D6D4">
        <w:rPr>
          <w:noProof w:val="0"/>
          <w:lang w:val="en-US"/>
        </w:rPr>
        <w:t>Donor participation</w:t>
      </w:r>
    </w:p>
    <w:p w:rsidR="35D43B60" w:rsidP="6A7B4749" w:rsidRDefault="35D43B60" w14:paraId="3AD1D60A" w14:textId="1C42BE47">
      <w:pPr>
        <w:pStyle w:val="Normal"/>
        <w:rPr>
          <w:rFonts w:ascii="Arial" w:hAnsi="Arial" w:eastAsia="Arial" w:cs="Arial"/>
          <w:noProof w:val="0"/>
          <w:color w:val="000000" w:themeColor="text1" w:themeTint="FF" w:themeShade="FF"/>
          <w:sz w:val="20"/>
          <w:szCs w:val="20"/>
          <w:lang w:val="en-US"/>
        </w:rPr>
      </w:pPr>
      <w:r w:rsidRPr="7E9C3547" w:rsidR="29F7E88F">
        <w:rPr>
          <w:rFonts w:ascii="Arial" w:hAnsi="Arial" w:eastAsia="Arial" w:cs="Arial"/>
          <w:noProof w:val="0"/>
          <w:color w:val="000000" w:themeColor="text1" w:themeTint="FF" w:themeShade="FF"/>
          <w:sz w:val="20"/>
          <w:szCs w:val="20"/>
          <w:lang w:val="en-US"/>
        </w:rPr>
        <w:t>Donor participation is measured as the share of tax returns that report charitable contributions out of all returns filed. Participation rises with income in every region. Across all income groups, the Black Hills region has a lower participation rate than each benchmark region, both overall (3.5 percent) and within each income band.</w:t>
      </w:r>
      <w:commentRangeStart w:id="412322776"/>
      <w:commentRangeStart w:id="1302992811"/>
      <w:commentRangeEnd w:id="412322776"/>
      <w:r>
        <w:rPr>
          <w:rStyle w:val="CommentReference"/>
        </w:rPr>
        <w:commentReference w:id="412322776"/>
      </w:r>
      <w:commentRangeEnd w:id="1302992811"/>
      <w:r>
        <w:rPr>
          <w:rStyle w:val="CommentReference"/>
        </w:rPr>
        <w:commentReference w:id="1302992811"/>
      </w:r>
    </w:p>
    <w:p w:rsidR="6A7B4749" w:rsidP="0B416362" w:rsidRDefault="6A7B4749" w14:paraId="44111F0D" w14:textId="0C72263F">
      <w:pPr>
        <w:pStyle w:val="Normal"/>
        <w:rPr>
          <w:rFonts w:ascii="Arial" w:hAnsi="Arial" w:eastAsia="Arial" w:cs="Arial"/>
          <w:b w:val="1"/>
          <w:bCs w:val="1"/>
          <w:noProof w:val="0"/>
          <w:color w:val="000000" w:themeColor="text1" w:themeTint="FF" w:themeShade="FF"/>
          <w:sz w:val="20"/>
          <w:szCs w:val="20"/>
          <w:lang w:val="en-US"/>
        </w:rPr>
      </w:pPr>
      <w:r w:rsidRPr="0B416362" w:rsidR="079CF914">
        <w:rPr>
          <w:rFonts w:ascii="Arial" w:hAnsi="Arial" w:eastAsia="Arial" w:cs="Arial"/>
          <w:b w:val="1"/>
          <w:bCs w:val="1"/>
          <w:noProof w:val="0"/>
          <w:color w:val="000000" w:themeColor="text1" w:themeTint="FF" w:themeShade="FF"/>
          <w:sz w:val="20"/>
          <w:szCs w:val="20"/>
          <w:lang w:val="en-US"/>
        </w:rPr>
        <w:t xml:space="preserve">Table 4-1. Donor </w:t>
      </w:r>
      <w:r w:rsidRPr="0B416362" w:rsidR="2BD47DDC">
        <w:rPr>
          <w:rFonts w:ascii="Arial" w:hAnsi="Arial" w:eastAsia="Arial" w:cs="Arial"/>
          <w:b w:val="1"/>
          <w:bCs w:val="1"/>
          <w:noProof w:val="0"/>
          <w:color w:val="000000" w:themeColor="text1" w:themeTint="FF" w:themeShade="FF"/>
          <w:sz w:val="20"/>
          <w:szCs w:val="20"/>
          <w:lang w:val="en-US"/>
        </w:rPr>
        <w:t>P</w:t>
      </w:r>
      <w:r w:rsidRPr="0B416362" w:rsidR="079CF914">
        <w:rPr>
          <w:rFonts w:ascii="Arial" w:hAnsi="Arial" w:eastAsia="Arial" w:cs="Arial"/>
          <w:b w:val="1"/>
          <w:bCs w:val="1"/>
          <w:noProof w:val="0"/>
          <w:color w:val="000000" w:themeColor="text1" w:themeTint="FF" w:themeShade="FF"/>
          <w:sz w:val="20"/>
          <w:szCs w:val="20"/>
          <w:lang w:val="en-US"/>
        </w:rPr>
        <w:t xml:space="preserve">articipation </w:t>
      </w:r>
      <w:r w:rsidRPr="0B416362" w:rsidR="0F29F2E4">
        <w:rPr>
          <w:rFonts w:ascii="Arial" w:hAnsi="Arial" w:eastAsia="Arial" w:cs="Arial"/>
          <w:b w:val="1"/>
          <w:bCs w:val="1"/>
          <w:noProof w:val="0"/>
          <w:color w:val="000000" w:themeColor="text1" w:themeTint="FF" w:themeShade="FF"/>
          <w:sz w:val="20"/>
          <w:szCs w:val="20"/>
          <w:lang w:val="en-US"/>
        </w:rPr>
        <w:t>R</w:t>
      </w:r>
      <w:r w:rsidRPr="0B416362" w:rsidR="079CF914">
        <w:rPr>
          <w:rFonts w:ascii="Arial" w:hAnsi="Arial" w:eastAsia="Arial" w:cs="Arial"/>
          <w:b w:val="1"/>
          <w:bCs w:val="1"/>
          <w:noProof w:val="0"/>
          <w:color w:val="000000" w:themeColor="text1" w:themeTint="FF" w:themeShade="FF"/>
          <w:sz w:val="20"/>
          <w:szCs w:val="20"/>
          <w:lang w:val="en-US"/>
        </w:rPr>
        <w:t xml:space="preserve">ate (%) by </w:t>
      </w:r>
      <w:r w:rsidRPr="0B416362" w:rsidR="64E0E8BE">
        <w:rPr>
          <w:rFonts w:ascii="Arial" w:hAnsi="Arial" w:eastAsia="Arial" w:cs="Arial"/>
          <w:b w:val="1"/>
          <w:bCs w:val="1"/>
          <w:noProof w:val="0"/>
          <w:color w:val="000000" w:themeColor="text1" w:themeTint="FF" w:themeShade="FF"/>
          <w:sz w:val="20"/>
          <w:szCs w:val="20"/>
          <w:lang w:val="en-US"/>
        </w:rPr>
        <w:t>I</w:t>
      </w:r>
      <w:r w:rsidRPr="0B416362" w:rsidR="079CF914">
        <w:rPr>
          <w:rFonts w:ascii="Arial" w:hAnsi="Arial" w:eastAsia="Arial" w:cs="Arial"/>
          <w:b w:val="1"/>
          <w:bCs w:val="1"/>
          <w:noProof w:val="0"/>
          <w:color w:val="000000" w:themeColor="text1" w:themeTint="FF" w:themeShade="FF"/>
          <w:sz w:val="20"/>
          <w:szCs w:val="20"/>
          <w:lang w:val="en-US"/>
        </w:rPr>
        <w:t xml:space="preserve">ncome </w:t>
      </w:r>
      <w:r w:rsidRPr="0B416362" w:rsidR="528639C4">
        <w:rPr>
          <w:rFonts w:ascii="Arial" w:hAnsi="Arial" w:eastAsia="Arial" w:cs="Arial"/>
          <w:b w:val="1"/>
          <w:bCs w:val="1"/>
          <w:noProof w:val="0"/>
          <w:color w:val="000000" w:themeColor="text1" w:themeTint="FF" w:themeShade="FF"/>
          <w:sz w:val="20"/>
          <w:szCs w:val="20"/>
          <w:lang w:val="en-US"/>
        </w:rPr>
        <w:t>G</w:t>
      </w:r>
      <w:r w:rsidRPr="0B416362" w:rsidR="079CF914">
        <w:rPr>
          <w:rFonts w:ascii="Arial" w:hAnsi="Arial" w:eastAsia="Arial" w:cs="Arial"/>
          <w:b w:val="1"/>
          <w:bCs w:val="1"/>
          <w:noProof w:val="0"/>
          <w:color w:val="000000" w:themeColor="text1" w:themeTint="FF" w:themeShade="FF"/>
          <w:sz w:val="20"/>
          <w:szCs w:val="20"/>
          <w:lang w:val="en-US"/>
        </w:rPr>
        <w:t xml:space="preserve">roup and </w:t>
      </w:r>
      <w:r w:rsidRPr="0B416362" w:rsidR="655392AD">
        <w:rPr>
          <w:rFonts w:ascii="Arial" w:hAnsi="Arial" w:eastAsia="Arial" w:cs="Arial"/>
          <w:b w:val="1"/>
          <w:bCs w:val="1"/>
          <w:noProof w:val="0"/>
          <w:color w:val="000000" w:themeColor="text1" w:themeTint="FF" w:themeShade="FF"/>
          <w:sz w:val="20"/>
          <w:szCs w:val="20"/>
          <w:lang w:val="en-US"/>
        </w:rPr>
        <w:t>R</w:t>
      </w:r>
      <w:r w:rsidRPr="0B416362" w:rsidR="079CF914">
        <w:rPr>
          <w:rFonts w:ascii="Arial" w:hAnsi="Arial" w:eastAsia="Arial" w:cs="Arial"/>
          <w:b w:val="1"/>
          <w:bCs w:val="1"/>
          <w:noProof w:val="0"/>
          <w:color w:val="000000" w:themeColor="text1" w:themeTint="FF" w:themeShade="FF"/>
          <w:sz w:val="20"/>
          <w:szCs w:val="20"/>
          <w:lang w:val="en-US"/>
        </w:rPr>
        <w:t>egion</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0B416362" w:rsidTr="0B416362" w14:paraId="0D0E61E2">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5471517C" w14:textId="290D6B46">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6F2B5836" w14:textId="1F9BAF28">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3867B209" w14:textId="6FDC0750">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4DF4C80D" w14:textId="1F2FE1F5">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0C7160E8" w14:textId="5355366C">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30CD26B4" w14:textId="5A791FD4">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Sioux Falls</w:t>
            </w:r>
          </w:p>
        </w:tc>
      </w:tr>
      <w:tr w:rsidR="0B416362" w:rsidTr="0B416362" w14:paraId="7823486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5FA2218C" w14:textId="582A3429">
            <w:pPr>
              <w:spacing w:before="0" w:beforeAutospacing="off" w:after="0" w:afterAutospacing="off"/>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022F63F8" w14:textId="5DDD41D5">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2B743718" w14:textId="0A8CEFF3">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7A6880F3" w14:textId="153D93C0">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43C1EDDF" w14:textId="3BD82546">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0A14A417" w14:textId="2F404E1A">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1.2</w:t>
            </w:r>
          </w:p>
        </w:tc>
      </w:tr>
      <w:tr w:rsidR="0B416362" w:rsidTr="0B416362" w14:paraId="3435842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4A5208EF" w14:textId="75AA7EC8">
            <w:pPr>
              <w:spacing w:before="0" w:beforeAutospacing="off" w:after="0" w:afterAutospacing="off"/>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117A429A" w14:textId="56679B98">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3.1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6C704100" w14:textId="69A0C25F">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531F7FFC" w14:textId="34C219C7">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5.2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1093A6F3" w14:textId="5585CAB4">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2D573417" w14:textId="7781AE80">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3.4</w:t>
            </w:r>
          </w:p>
        </w:tc>
      </w:tr>
      <w:tr w:rsidR="0B416362" w:rsidTr="0B416362" w14:paraId="20C2C9A8">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0D682A54" w14:textId="7DFBA056">
            <w:pPr>
              <w:spacing w:before="0" w:beforeAutospacing="off" w:after="0" w:afterAutospacing="off"/>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325B478E" w14:textId="59B2BEFE">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462D3773" w14:textId="0E4C99FA">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2FE908BF" w14:textId="52DC918B">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19.0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0EA9CC76" w14:textId="2E75AF78">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7E210139" w14:textId="741939D9">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12.4</w:t>
            </w:r>
          </w:p>
        </w:tc>
      </w:tr>
      <w:tr w:rsidR="0B416362" w:rsidTr="0B416362" w14:paraId="20DC5D5E">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5044D226" w14:textId="068777E1">
            <w:pPr>
              <w:spacing w:before="0" w:beforeAutospacing="off" w:after="0" w:afterAutospacing="off"/>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4F058ABE" w14:textId="7CC39BD0">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3.5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6433C8B8" w14:textId="2945E82E">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198621F1" w14:textId="2A24416B">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5.7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2CE99D1A" w14:textId="55175787">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6.9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B416362" w:rsidP="0B416362" w:rsidRDefault="0B416362" w14:paraId="6B677C7B" w14:textId="77B11F4E">
            <w:pPr>
              <w:spacing w:before="0" w:beforeAutospacing="off" w:after="0" w:afterAutospacing="off"/>
              <w:jc w:val="center"/>
              <w:rPr>
                <w:rFonts w:ascii="Arial" w:hAnsi="Arial" w:eastAsia="Arial" w:cs="Arial"/>
                <w:color w:val="000000" w:themeColor="text1" w:themeTint="FF" w:themeShade="FF"/>
                <w:sz w:val="20"/>
                <w:szCs w:val="20"/>
              </w:rPr>
            </w:pPr>
            <w:r w:rsidRPr="0B416362" w:rsidR="0B416362">
              <w:rPr>
                <w:rFonts w:ascii="Arial" w:hAnsi="Arial" w:eastAsia="Arial" w:cs="Arial"/>
                <w:color w:val="000000" w:themeColor="text1" w:themeTint="FF" w:themeShade="FF"/>
                <w:sz w:val="20"/>
                <w:szCs w:val="20"/>
              </w:rPr>
              <w:t>4.7</w:t>
            </w:r>
          </w:p>
        </w:tc>
      </w:tr>
    </w:tbl>
    <w:p w:rsidR="6A7B4749" w:rsidP="0B416362" w:rsidRDefault="6A7B4749" w14:paraId="33D37779" w14:textId="7B1B127A">
      <w:pPr>
        <w:pStyle w:val="Normal"/>
        <w:rPr>
          <w:rFonts w:ascii="Arial" w:hAnsi="Arial" w:eastAsia="Arial" w:cs="Arial"/>
          <w:b w:val="1"/>
          <w:bCs w:val="1"/>
          <w:noProof w:val="0"/>
          <w:color w:val="000000" w:themeColor="text1" w:themeTint="FF" w:themeShade="FF"/>
          <w:sz w:val="20"/>
          <w:szCs w:val="20"/>
          <w:lang w:val="en-US"/>
        </w:rPr>
      </w:pPr>
    </w:p>
    <w:p w:rsidR="72717B24" w:rsidP="6A7B4749" w:rsidRDefault="72717B24" w14:paraId="173FE2EA" w14:textId="62469011">
      <w:pPr>
        <w:pStyle w:val="Normal"/>
      </w:pPr>
      <w:r w:rsidRPr="0B416362" w:rsidR="13FE4B45">
        <w:rPr>
          <w:b w:val="1"/>
          <w:bCs w:val="1"/>
          <w:sz w:val="20"/>
          <w:szCs w:val="20"/>
        </w:rPr>
        <w:t>Figure</w:t>
      </w:r>
      <w:r w:rsidRPr="0B416362" w:rsidR="6681C5AE">
        <w:rPr>
          <w:b w:val="1"/>
          <w:bCs w:val="1"/>
          <w:sz w:val="20"/>
          <w:szCs w:val="20"/>
        </w:rPr>
        <w:t xml:space="preserve"> 4-1. Donor Participation Rate by Income Group and Region</w:t>
      </w:r>
      <w:r w:rsidR="10BF9F95">
        <w:drawing>
          <wp:inline wp14:editId="1C54231F" wp14:anchorId="0D117FEC">
            <wp:extent cx="5394960" cy="3566160"/>
            <wp:effectExtent l="0" t="0" r="0" b="0"/>
            <wp:docPr id="154518460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52510474" name="Picture 752510474"/>
                    <pic:cNvPicPr/>
                  </pic:nvPicPr>
                  <pic:blipFill>
                    <a:blip xmlns:r="http://schemas.openxmlformats.org/officeDocument/2006/relationships" r:embed="rId104950989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1BEC6FA0" w:rsidP="0B416362" w:rsidRDefault="1BEC6FA0" w14:paraId="2782B16F" w14:textId="0454D57B">
      <w:pPr>
        <w:pStyle w:val="Heading3"/>
        <w:rPr>
          <w:rFonts w:ascii="Arial" w:hAnsi="Arial" w:eastAsia="Arial" w:cs="Arial"/>
          <w:b w:val="1"/>
          <w:bCs w:val="1"/>
          <w:noProof w:val="0"/>
          <w:color w:val="000000" w:themeColor="text1" w:themeTint="FF" w:themeShade="FF"/>
          <w:sz w:val="20"/>
          <w:szCs w:val="20"/>
          <w:lang w:val="en-US"/>
        </w:rPr>
      </w:pPr>
      <w:r w:rsidRPr="0B416362" w:rsidR="6AA41932">
        <w:rPr>
          <w:noProof w:val="0"/>
          <w:lang w:val="en-US"/>
        </w:rPr>
        <w:t>Itemization and Observed Participation</w:t>
      </w:r>
    </w:p>
    <w:p w:rsidR="53F69955" w:rsidP="031C7438" w:rsidRDefault="53F69955" w14:paraId="71A95E6D" w14:textId="277E8DE6">
      <w:pPr>
        <w:pStyle w:val="Normal"/>
        <w:rPr>
          <w:rFonts w:ascii="Arial" w:hAnsi="Arial" w:eastAsia="Arial" w:cs="Arial"/>
          <w:noProof w:val="0"/>
          <w:color w:val="000000" w:themeColor="text1" w:themeTint="FF" w:themeShade="FF"/>
          <w:sz w:val="20"/>
          <w:szCs w:val="20"/>
          <w:lang w:val="en-US"/>
        </w:rPr>
      </w:pPr>
      <w:r w:rsidRPr="031C7438" w:rsidR="4547C2E7">
        <w:rPr>
          <w:rFonts w:ascii="Arial" w:hAnsi="Arial" w:eastAsia="Arial" w:cs="Arial"/>
          <w:noProof w:val="0"/>
          <w:color w:val="000000" w:themeColor="text1" w:themeTint="FF" w:themeShade="FF"/>
          <w:sz w:val="20"/>
          <w:szCs w:val="20"/>
          <w:lang w:val="en-US"/>
        </w:rPr>
        <w:t xml:space="preserve">Donor participation also relates to itemization, since only filers who itemize can report charitable deductions, and the itemization rate therefore sets the range within which giving can be </w:t>
      </w:r>
      <w:r w:rsidRPr="031C7438" w:rsidR="4547C2E7">
        <w:rPr>
          <w:rFonts w:ascii="Arial" w:hAnsi="Arial" w:eastAsia="Arial" w:cs="Arial"/>
          <w:noProof w:val="0"/>
          <w:color w:val="000000" w:themeColor="text1" w:themeTint="FF" w:themeShade="FF"/>
          <w:sz w:val="20"/>
          <w:szCs w:val="20"/>
          <w:lang w:val="en-US"/>
        </w:rPr>
        <w:t>observed</w:t>
      </w:r>
      <w:r w:rsidRPr="031C7438" w:rsidR="4547C2E7">
        <w:rPr>
          <w:rFonts w:ascii="Arial" w:hAnsi="Arial" w:eastAsia="Arial" w:cs="Arial"/>
          <w:noProof w:val="0"/>
          <w:color w:val="000000" w:themeColor="text1" w:themeTint="FF" w:themeShade="FF"/>
          <w:sz w:val="20"/>
          <w:szCs w:val="20"/>
          <w:lang w:val="en-US"/>
        </w:rPr>
        <w:t xml:space="preserve">. The Black Hills region has the lowest itemization rate of the five regions, at 4.6 percent. Among filers who do itemize, the share who report charitable gifts is similar across regions, between about 76 and 84 percent. This points to the region's lower observed participation being tied more to how few filers itemize than to differences in reported giving among those who do. </w:t>
      </w:r>
      <w:r w:rsidRPr="031C7438" w:rsidR="60809060">
        <w:rPr>
          <w:rFonts w:ascii="Arial" w:hAnsi="Arial" w:eastAsia="Arial" w:cs="Arial"/>
          <w:noProof w:val="0"/>
          <w:color w:val="000000" w:themeColor="text1" w:themeTint="FF" w:themeShade="FF"/>
          <w:sz w:val="19"/>
          <w:szCs w:val="19"/>
          <w:lang w:val="en-US"/>
        </w:rPr>
        <w:t>The same pattern holds within each income band.</w:t>
      </w:r>
      <w:r w:rsidRPr="031C7438" w:rsidR="60809060">
        <w:rPr>
          <w:rFonts w:ascii="Arial" w:hAnsi="Arial" w:eastAsia="Arial" w:cs="Arial"/>
          <w:noProof w:val="0"/>
          <w:color w:val="000000" w:themeColor="text1" w:themeTint="FF" w:themeShade="FF"/>
          <w:sz w:val="20"/>
          <w:szCs w:val="20"/>
          <w:lang w:val="en-US"/>
        </w:rPr>
        <w:t xml:space="preserve"> </w:t>
      </w:r>
      <w:r w:rsidRPr="031C7438" w:rsidR="1D907ED4">
        <w:rPr>
          <w:rFonts w:ascii="Arial" w:hAnsi="Arial" w:eastAsia="Arial" w:cs="Arial"/>
          <w:noProof w:val="0"/>
          <w:color w:val="000000" w:themeColor="text1" w:themeTint="FF" w:themeShade="FF"/>
          <w:sz w:val="20"/>
          <w:szCs w:val="20"/>
          <w:lang w:val="en-US"/>
        </w:rPr>
        <w:t>Because state tax rules can affect the incentive to itemize deductions, regional differences in how many filers itemize, and therefore in observed participation, may partly reflect differences in local tax polic</w:t>
      </w:r>
      <w:r w:rsidRPr="031C7438" w:rsidR="3D4CAEA6">
        <w:rPr>
          <w:rFonts w:ascii="Arial" w:hAnsi="Arial" w:eastAsia="Arial" w:cs="Arial"/>
          <w:noProof w:val="0"/>
          <w:color w:val="000000" w:themeColor="text1" w:themeTint="FF" w:themeShade="FF"/>
          <w:sz w:val="20"/>
          <w:szCs w:val="20"/>
          <w:lang w:val="en-US"/>
        </w:rPr>
        <w:t>y. This is a contextual consideration only and was not examined in the present analysis.</w:t>
      </w:r>
      <w:r w:rsidRPr="031C7438">
        <w:rPr>
          <w:rStyle w:val="FootnoteReference"/>
          <w:rFonts w:ascii="Arial" w:hAnsi="Arial" w:eastAsia="Arial" w:cs="Arial"/>
          <w:noProof w:val="0"/>
          <w:color w:val="000000" w:themeColor="text1" w:themeTint="FF" w:themeShade="FF"/>
          <w:sz w:val="20"/>
          <w:szCs w:val="20"/>
          <w:lang w:val="en-US"/>
        </w:rPr>
        <w:footnoteReference w:id="13464"/>
      </w:r>
    </w:p>
    <w:p w:rsidR="3EE0D071" w:rsidP="7E9C3547" w:rsidRDefault="3EE0D071" w14:paraId="5B50FF33" w14:textId="7D6625EB">
      <w:pPr>
        <w:pStyle w:val="Normal"/>
        <w:rPr>
          <w:rFonts w:ascii="Arial" w:hAnsi="Arial" w:eastAsia="Arial" w:cs="Arial"/>
          <w:b w:val="1"/>
          <w:bCs w:val="1"/>
          <w:noProof w:val="0"/>
          <w:color w:val="000000" w:themeColor="text1" w:themeTint="FF" w:themeShade="FF"/>
          <w:sz w:val="20"/>
          <w:szCs w:val="20"/>
          <w:lang w:val="en-US"/>
        </w:rPr>
      </w:pPr>
      <w:r w:rsidRPr="7E9C3547" w:rsidR="28B38311">
        <w:rPr>
          <w:rFonts w:ascii="Arial" w:hAnsi="Arial" w:eastAsia="Arial" w:cs="Arial"/>
          <w:b w:val="1"/>
          <w:bCs w:val="1"/>
          <w:noProof w:val="0"/>
          <w:color w:val="000000" w:themeColor="text1" w:themeTint="FF" w:themeShade="FF"/>
          <w:sz w:val="20"/>
          <w:szCs w:val="20"/>
          <w:lang w:val="en-US"/>
        </w:rPr>
        <w:t xml:space="preserve">Table 4-2. Participation, </w:t>
      </w:r>
      <w:r w:rsidRPr="7E9C3547" w:rsidR="485CE58B">
        <w:rPr>
          <w:rFonts w:ascii="Arial" w:hAnsi="Arial" w:eastAsia="Arial" w:cs="Arial"/>
          <w:b w:val="1"/>
          <w:bCs w:val="1"/>
          <w:noProof w:val="0"/>
          <w:color w:val="000000" w:themeColor="text1" w:themeTint="FF" w:themeShade="FF"/>
          <w:sz w:val="20"/>
          <w:szCs w:val="20"/>
          <w:lang w:val="en-US"/>
        </w:rPr>
        <w:t>I</w:t>
      </w:r>
      <w:r w:rsidRPr="7E9C3547" w:rsidR="28B38311">
        <w:rPr>
          <w:rFonts w:ascii="Arial" w:hAnsi="Arial" w:eastAsia="Arial" w:cs="Arial"/>
          <w:b w:val="1"/>
          <w:bCs w:val="1"/>
          <w:noProof w:val="0"/>
          <w:color w:val="000000" w:themeColor="text1" w:themeTint="FF" w:themeShade="FF"/>
          <w:sz w:val="20"/>
          <w:szCs w:val="20"/>
          <w:lang w:val="en-US"/>
        </w:rPr>
        <w:t xml:space="preserve">temization, and the </w:t>
      </w:r>
      <w:r w:rsidRPr="7E9C3547" w:rsidR="6C4D99B5">
        <w:rPr>
          <w:rFonts w:ascii="Arial" w:hAnsi="Arial" w:eastAsia="Arial" w:cs="Arial"/>
          <w:b w:val="1"/>
          <w:bCs w:val="1"/>
          <w:noProof w:val="0"/>
          <w:color w:val="000000" w:themeColor="text1" w:themeTint="FF" w:themeShade="FF"/>
          <w:sz w:val="20"/>
          <w:szCs w:val="20"/>
          <w:lang w:val="en-US"/>
        </w:rPr>
        <w:t>P</w:t>
      </w:r>
      <w:r w:rsidRPr="7E9C3547" w:rsidR="28B38311">
        <w:rPr>
          <w:rFonts w:ascii="Arial" w:hAnsi="Arial" w:eastAsia="Arial" w:cs="Arial"/>
          <w:b w:val="1"/>
          <w:bCs w:val="1"/>
          <w:noProof w:val="0"/>
          <w:color w:val="000000" w:themeColor="text1" w:themeTint="FF" w:themeShade="FF"/>
          <w:sz w:val="20"/>
          <w:szCs w:val="20"/>
          <w:lang w:val="en-US"/>
        </w:rPr>
        <w:t>articipation-to-</w:t>
      </w:r>
      <w:r w:rsidRPr="7E9C3547" w:rsidR="721517A3">
        <w:rPr>
          <w:rFonts w:ascii="Arial" w:hAnsi="Arial" w:eastAsia="Arial" w:cs="Arial"/>
          <w:b w:val="1"/>
          <w:bCs w:val="1"/>
          <w:noProof w:val="0"/>
          <w:color w:val="000000" w:themeColor="text1" w:themeTint="FF" w:themeShade="FF"/>
          <w:sz w:val="20"/>
          <w:szCs w:val="20"/>
          <w:lang w:val="en-US"/>
        </w:rPr>
        <w:t>I</w:t>
      </w:r>
      <w:r w:rsidRPr="7E9C3547" w:rsidR="28B38311">
        <w:rPr>
          <w:rFonts w:ascii="Arial" w:hAnsi="Arial" w:eastAsia="Arial" w:cs="Arial"/>
          <w:b w:val="1"/>
          <w:bCs w:val="1"/>
          <w:noProof w:val="0"/>
          <w:color w:val="000000" w:themeColor="text1" w:themeTint="FF" w:themeShade="FF"/>
          <w:sz w:val="20"/>
          <w:szCs w:val="20"/>
          <w:lang w:val="en-US"/>
        </w:rPr>
        <w:t xml:space="preserve">temization </w:t>
      </w:r>
      <w:r w:rsidRPr="7E9C3547" w:rsidR="6C556D8A">
        <w:rPr>
          <w:rFonts w:ascii="Arial" w:hAnsi="Arial" w:eastAsia="Arial" w:cs="Arial"/>
          <w:b w:val="1"/>
          <w:bCs w:val="1"/>
          <w:noProof w:val="0"/>
          <w:color w:val="000000" w:themeColor="text1" w:themeTint="FF" w:themeShade="FF"/>
          <w:sz w:val="20"/>
          <w:szCs w:val="20"/>
          <w:lang w:val="en-US"/>
        </w:rPr>
        <w:t>R</w:t>
      </w:r>
      <w:r w:rsidRPr="7E9C3547" w:rsidR="28B38311">
        <w:rPr>
          <w:rFonts w:ascii="Arial" w:hAnsi="Arial" w:eastAsia="Arial" w:cs="Arial"/>
          <w:b w:val="1"/>
          <w:bCs w:val="1"/>
          <w:noProof w:val="0"/>
          <w:color w:val="000000" w:themeColor="text1" w:themeTint="FF" w:themeShade="FF"/>
          <w:sz w:val="20"/>
          <w:szCs w:val="20"/>
          <w:lang w:val="en-US"/>
        </w:rPr>
        <w:t xml:space="preserve">atio by </w:t>
      </w:r>
      <w:r w:rsidRPr="7E9C3547" w:rsidR="2000C196">
        <w:rPr>
          <w:rFonts w:ascii="Arial" w:hAnsi="Arial" w:eastAsia="Arial" w:cs="Arial"/>
          <w:b w:val="1"/>
          <w:bCs w:val="1"/>
          <w:noProof w:val="0"/>
          <w:color w:val="000000" w:themeColor="text1" w:themeTint="FF" w:themeShade="FF"/>
          <w:sz w:val="20"/>
          <w:szCs w:val="20"/>
          <w:lang w:val="en-US"/>
        </w:rPr>
        <w:t>R</w:t>
      </w:r>
      <w:r w:rsidRPr="7E9C3547" w:rsidR="28B38311">
        <w:rPr>
          <w:rFonts w:ascii="Arial" w:hAnsi="Arial" w:eastAsia="Arial" w:cs="Arial"/>
          <w:b w:val="1"/>
          <w:bCs w:val="1"/>
          <w:noProof w:val="0"/>
          <w:color w:val="000000" w:themeColor="text1" w:themeTint="FF" w:themeShade="FF"/>
          <w:sz w:val="20"/>
          <w:szCs w:val="20"/>
          <w:lang w:val="en-US"/>
        </w:rPr>
        <w:t>egion</w:t>
      </w:r>
      <w:r w:rsidRPr="7E9C3547" w:rsidR="0CB9F75E">
        <w:rPr>
          <w:rFonts w:ascii="Arial" w:hAnsi="Arial" w:eastAsia="Arial" w:cs="Arial"/>
          <w:b w:val="1"/>
          <w:bCs w:val="1"/>
          <w:noProof w:val="0"/>
          <w:color w:val="000000" w:themeColor="text1" w:themeTint="FF" w:themeShade="FF"/>
          <w:sz w:val="20"/>
          <w:szCs w:val="20"/>
          <w:lang w:val="en-US"/>
        </w:rPr>
        <w:t xml:space="preserve"> (%)</w:t>
      </w:r>
    </w:p>
    <w:tbl>
      <w:tblPr>
        <w:tblStyle w:val="TableNormal"/>
        <w:bidiVisual w:val="0"/>
        <w:tblW w:w="0" w:type="auto"/>
        <w:tblLook w:val="06A0" w:firstRow="1" w:lastRow="0" w:firstColumn="1" w:lastColumn="0" w:noHBand="1" w:noVBand="1"/>
      </w:tblPr>
      <w:tblGrid>
        <w:gridCol w:w="2595"/>
        <w:gridCol w:w="1353"/>
        <w:gridCol w:w="1353"/>
        <w:gridCol w:w="1353"/>
        <w:gridCol w:w="1353"/>
        <w:gridCol w:w="1353"/>
      </w:tblGrid>
      <w:tr w:rsidR="7D45F3BF" w:rsidTr="7E9C3547" w14:paraId="0832CB02">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3B941FD7" w:rsidP="7D45F3BF" w:rsidRDefault="3B941FD7" w14:paraId="09B2C3ED" w14:textId="450D3EF0">
            <w:pPr>
              <w:pStyle w:val="Normal"/>
              <w:suppressLineNumbers w:val="0"/>
              <w:bidi w:val="0"/>
              <w:spacing w:before="0" w:beforeAutospacing="off" w:after="0" w:afterAutospacing="off" w:line="279" w:lineRule="auto"/>
              <w:ind w:left="0" w:right="0"/>
              <w:jc w:val="center"/>
            </w:pPr>
            <w:r w:rsidRPr="7E9C3547" w:rsidR="4D2D1419">
              <w:rPr>
                <w:rFonts w:ascii="Arial" w:hAnsi="Arial" w:eastAsia="Arial" w:cs="Arial"/>
                <w:b w:val="1"/>
                <w:bCs w:val="1"/>
                <w:color w:val="000000" w:themeColor="text1" w:themeTint="FF" w:themeShade="FF"/>
                <w:sz w:val="20"/>
                <w:szCs w:val="20"/>
              </w:rPr>
              <w:t>Measure</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6BF64F06"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Black Hills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58CDE628"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Billings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4C03EA72"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Flagstaff</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2786D3AF"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Missoula</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3BDA320A"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Sioux Falls</w:t>
            </w:r>
          </w:p>
        </w:tc>
      </w:tr>
      <w:tr w:rsidR="7D45F3BF" w:rsidTr="7E9C3547" w14:paraId="026E90FA">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B01FE8" w:rsidP="7D45F3BF" w:rsidRDefault="7DB01FE8" w14:paraId="02D46AFA" w14:textId="7F0DED67">
            <w:pPr>
              <w:pStyle w:val="Normal"/>
              <w:suppressLineNumbers w:val="0"/>
              <w:bidi w:val="0"/>
              <w:spacing w:before="0" w:beforeAutospacing="off" w:after="0" w:afterAutospacing="off" w:line="279" w:lineRule="auto"/>
              <w:ind w:left="0" w:right="0"/>
              <w:jc w:val="left"/>
            </w:pPr>
            <w:r w:rsidRPr="7E9C3547" w:rsidR="74354A0B">
              <w:rPr>
                <w:rFonts w:ascii="Arial" w:hAnsi="Arial" w:eastAsia="Arial" w:cs="Arial"/>
                <w:color w:val="000000" w:themeColor="text1" w:themeTint="FF" w:themeShade="FF"/>
                <w:sz w:val="20"/>
                <w:szCs w:val="20"/>
              </w:rPr>
              <w:t>Participation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2E7F5C" w14:textId="3FCE2B12">
            <w:pPr>
              <w:spacing w:before="0" w:beforeAutospacing="off" w:after="0" w:afterAutospacing="off"/>
              <w:jc w:val="center"/>
              <w:rPr>
                <w:rFonts w:ascii="Arial" w:hAnsi="Arial" w:eastAsia="Arial" w:cs="Arial"/>
                <w:color w:val="000000" w:themeColor="text1" w:themeTint="FF" w:themeShade="FF"/>
                <w:sz w:val="20"/>
                <w:szCs w:val="20"/>
              </w:rPr>
            </w:pPr>
            <w:r w:rsidRPr="7D45F3BF" w:rsidR="7D45F3BF">
              <w:rPr>
                <w:rFonts w:ascii="Arial" w:hAnsi="Arial" w:eastAsia="Arial" w:cs="Arial"/>
                <w:color w:val="000000" w:themeColor="text1" w:themeTint="FF" w:themeShade="FF"/>
                <w:sz w:val="20"/>
                <w:szCs w:val="20"/>
                <w:lang w:val="en-US"/>
              </w:rPr>
              <w:t>3.5</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6E7689D" w14:textId="3916002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259C9860" w14:textId="292E87A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EF1409B" w14:textId="6E7AF821">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6.9</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C7DDF5" w14:textId="03A4CFE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4.7</w:t>
            </w:r>
          </w:p>
        </w:tc>
      </w:tr>
      <w:tr w:rsidR="7D45F3BF" w:rsidTr="7E9C3547" w14:paraId="7FE6B4FC">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BBE056C" w:rsidP="7D45F3BF" w:rsidRDefault="5BBE056C" w14:paraId="285BC008" w14:textId="4BCC3561">
            <w:pPr>
              <w:pStyle w:val="Normal"/>
              <w:suppressLineNumbers w:val="0"/>
              <w:bidi w:val="0"/>
              <w:spacing w:before="0" w:beforeAutospacing="off" w:after="0" w:afterAutospacing="off" w:line="279" w:lineRule="auto"/>
              <w:ind w:left="0" w:right="0"/>
              <w:jc w:val="left"/>
            </w:pPr>
            <w:r w:rsidRPr="7E9C3547" w:rsidR="7A1B16BB">
              <w:rPr>
                <w:rFonts w:ascii="Arial" w:hAnsi="Arial" w:eastAsia="Arial" w:cs="Arial"/>
                <w:color w:val="000000" w:themeColor="text1" w:themeTint="FF" w:themeShade="FF"/>
                <w:sz w:val="20"/>
                <w:szCs w:val="20"/>
              </w:rPr>
              <w:t>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F96A09A" w14:textId="53214C0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4.6</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FCC4353" w14:textId="306775C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668977B" w14:textId="56C81198">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37538FE" w14:textId="196AD7CA">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9.1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0A4407F" w14:textId="3CFCDED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5.6</w:t>
            </w:r>
          </w:p>
        </w:tc>
      </w:tr>
      <w:tr w:rsidR="7D45F3BF" w:rsidTr="7E9C3547" w14:paraId="7BE46631">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A90E3C8" w:rsidP="7D45F3BF" w:rsidRDefault="3A90E3C8" w14:paraId="04F459E9" w14:textId="3A361BB4">
            <w:pPr>
              <w:pStyle w:val="Normal"/>
              <w:suppressLineNumbers w:val="0"/>
              <w:bidi w:val="0"/>
              <w:spacing w:before="0" w:beforeAutospacing="off" w:after="0" w:afterAutospacing="off" w:line="279" w:lineRule="auto"/>
              <w:ind w:left="0" w:right="0"/>
              <w:jc w:val="left"/>
            </w:pPr>
            <w:r w:rsidRPr="7E9C3547" w:rsidR="4C172960">
              <w:rPr>
                <w:rFonts w:ascii="Arial" w:hAnsi="Arial" w:eastAsia="Arial" w:cs="Arial"/>
                <w:color w:val="000000" w:themeColor="text1" w:themeTint="FF" w:themeShade="FF"/>
                <w:sz w:val="20"/>
                <w:szCs w:val="20"/>
              </w:rPr>
              <w:t>Participation / 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5CB35B8" w14:textId="649E8E7E">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98AAB90" w14:textId="14D96EE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CE2DA85" w14:textId="0EFD0A6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80.8</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A7E6DD3" w14:textId="34DD758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0B6150B6" w14:textId="35DCE69C">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83.8</w:t>
            </w:r>
          </w:p>
        </w:tc>
      </w:tr>
    </w:tbl>
    <w:p w:rsidR="6F1EFA6E" w:rsidP="7E9C3547" w:rsidRDefault="6F1EFA6E" w14:paraId="5D0714FA" w14:textId="5BF9B6B9">
      <w:pPr>
        <w:pStyle w:val="Normal"/>
        <w:bidi w:val="0"/>
        <w:spacing w:before="240" w:beforeAutospacing="off"/>
        <w:rPr>
          <w:rFonts w:ascii="Aptos" w:hAnsi="Aptos" w:eastAsia="Aptos" w:cs="Aptos"/>
          <w:b w:val="1"/>
          <w:bCs w:val="1"/>
          <w:noProof w:val="0"/>
          <w:color w:val="000000" w:themeColor="text1" w:themeTint="FF" w:themeShade="FF"/>
          <w:sz w:val="20"/>
          <w:szCs w:val="20"/>
          <w:lang w:val="en-US"/>
        </w:rPr>
      </w:pPr>
      <w:r w:rsidRPr="7E9C3547" w:rsidR="4FD5C5DE">
        <w:rPr>
          <w:rFonts w:ascii="Aptos" w:hAnsi="Aptos" w:eastAsia="Aptos" w:cs="Aptos"/>
          <w:b w:val="1"/>
          <w:bCs w:val="1"/>
          <w:noProof w:val="0"/>
          <w:color w:val="000000" w:themeColor="text1" w:themeTint="FF" w:themeShade="FF"/>
          <w:sz w:val="20"/>
          <w:szCs w:val="20"/>
          <w:lang w:val="en-US"/>
        </w:rPr>
        <w:t>Table 4-3. Itemization Rate (%) by Income Group and Region</w:t>
      </w:r>
    </w:p>
    <w:tbl>
      <w:tblPr>
        <w:tblStyle w:val="TableNormal"/>
        <w:bidiVisual w:val="0"/>
        <w:tblW w:w="0" w:type="auto"/>
        <w:tblLook w:val="06A0" w:firstRow="1" w:lastRow="0" w:firstColumn="1" w:lastColumn="0" w:noHBand="1" w:noVBand="1"/>
      </w:tblPr>
      <w:tblGrid>
        <w:gridCol w:w="2160"/>
        <w:gridCol w:w="1575"/>
        <w:gridCol w:w="1305"/>
        <w:gridCol w:w="1440"/>
        <w:gridCol w:w="1440"/>
        <w:gridCol w:w="1440"/>
      </w:tblGrid>
      <w:tr w:rsidR="6A7B4749" w:rsidTr="7D45F3BF" w14:paraId="0509BE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A73138F" w14:textId="6D3774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Income group</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EE9D9EF"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B86E1AB"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82D7F85"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A357117"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2398B8F"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Sioux Falls</w:t>
            </w:r>
          </w:p>
        </w:tc>
      </w:tr>
      <w:tr w:rsidR="6A7B4749" w:rsidTr="7D45F3BF" w14:paraId="29DAC216">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7BFB5CF" w14:textId="16C97AFE">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Low (&lt;$50k)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E6DE980" w14:textId="6C92B58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2FB606" w14:textId="717CA44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1DAB88" w14:textId="020226E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47B29A3" w14:textId="64B02C6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1EE313D" w14:textId="3EB88259">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r>
      <w:tr w:rsidR="6A7B4749" w:rsidTr="7D45F3BF" w14:paraId="39AD3DDC">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D638D38" w14:textId="60BF9E57">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Middle ($50k–$100k)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9C6AA75" w14:textId="227E7FC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5020E3D" w14:textId="3240F80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8E62609" w14:textId="77A3FCD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FB888CA" w14:textId="53A9E4F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10.6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FB22B89" w14:textId="5A6799E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r>
      <w:tr w:rsidR="6A7B4749" w:rsidTr="7D45F3BF" w14:paraId="6223301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1F53E41" w14:textId="32E229B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High (≥$100k)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9E1B5F3" w14:textId="3128C72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12.7</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E5E49D7" w14:textId="3F0340E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20.8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D15FD2F" w14:textId="787C9BC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CDB5EC3" w14:textId="5A79A5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0863981" w14:textId="38DD3BE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13.8</w:t>
            </w:r>
          </w:p>
        </w:tc>
      </w:tr>
      <w:tr w:rsidR="6A7B4749" w:rsidTr="7D45F3BF" w14:paraId="22006281">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9ADA04" w14:textId="6B11395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Region overall</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E51E034" w14:textId="730D617E">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22D4414" w14:textId="2A79DA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8.4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E4530A2" w14:textId="56DB9E3F">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2E78C17" w14:textId="1779EB21">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51AB71" w14:textId="688B4B7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5.6</w:t>
            </w:r>
          </w:p>
        </w:tc>
      </w:tr>
    </w:tbl>
    <w:p w:rsidR="02BD5B11" w:rsidP="0B416362" w:rsidRDefault="02BD5B11" w14:paraId="7C200D42" w14:textId="53279DB9">
      <w:pPr>
        <w:pStyle w:val="Heading3"/>
        <w:rPr>
          <w:rFonts w:ascii="Arial" w:hAnsi="Arial" w:eastAsia="Arial" w:cs="Arial"/>
          <w:b w:val="1"/>
          <w:bCs w:val="1"/>
          <w:noProof w:val="0"/>
          <w:color w:val="000000" w:themeColor="text1" w:themeTint="FF" w:themeShade="FF"/>
          <w:sz w:val="20"/>
          <w:szCs w:val="20"/>
          <w:lang w:val="en-US"/>
        </w:rPr>
      </w:pPr>
      <w:r w:rsidRPr="0B416362" w:rsidR="7F054AEC">
        <w:rPr>
          <w:noProof w:val="0"/>
          <w:lang w:val="en-US"/>
        </w:rPr>
        <w:t>Average Contribution per Donor</w:t>
      </w:r>
    </w:p>
    <w:p w:rsidR="6926CB38" w:rsidP="7D45F3BF" w:rsidRDefault="6926CB38" w14:paraId="70C4D1BA" w14:textId="542FE46D">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000000" w:themeColor="text1" w:themeTint="FF" w:themeShade="FF"/>
          <w:sz w:val="20"/>
          <w:szCs w:val="20"/>
          <w:lang w:val="en-US"/>
        </w:rPr>
        <w:t xml:space="preserve">Average annual contribution per donor is total charitable contributions divided by the number of returns that </w:t>
      </w:r>
      <w:r w:rsidRPr="7E9C3547" w:rsidR="5C658AFB">
        <w:rPr>
          <w:rFonts w:ascii="Arial" w:hAnsi="Arial" w:eastAsia="Arial" w:cs="Arial"/>
          <w:noProof w:val="0"/>
          <w:color w:val="000000" w:themeColor="text1" w:themeTint="FF" w:themeShade="FF"/>
          <w:sz w:val="20"/>
          <w:szCs w:val="20"/>
          <w:lang w:val="en-US"/>
        </w:rPr>
        <w:t>report</w:t>
      </w:r>
      <w:r w:rsidRPr="7E9C3547" w:rsidR="5C658AFB">
        <w:rPr>
          <w:rFonts w:ascii="Arial" w:hAnsi="Arial" w:eastAsia="Arial" w:cs="Arial"/>
          <w:noProof w:val="0"/>
          <w:color w:val="000000" w:themeColor="text1" w:themeTint="FF" w:themeShade="FF"/>
          <w:sz w:val="20"/>
          <w:szCs w:val="20"/>
          <w:lang w:val="en-US"/>
        </w:rPr>
        <w:t xml:space="preserve"> them. This reflects how much participating donors give rather than the size of any single gift, since the data report annual totals per return rather than individual donations.</w:t>
      </w:r>
    </w:p>
    <w:p w:rsidR="6926CB38" w:rsidP="6A7B4749" w:rsidRDefault="6926CB38" w14:paraId="6841C4D8" w14:textId="245C0563">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000000" w:themeColor="text1" w:themeTint="FF" w:themeShade="FF"/>
          <w:sz w:val="20"/>
          <w:szCs w:val="20"/>
          <w:lang w:val="en-US"/>
        </w:rPr>
        <w:t xml:space="preserve">Among participating donors, Black </w:t>
      </w:r>
      <w:r w:rsidRPr="7E9C3547" w:rsidR="5C658AFB">
        <w:rPr>
          <w:rFonts w:ascii="Arial" w:hAnsi="Arial" w:eastAsia="Arial" w:cs="Arial"/>
          <w:noProof w:val="0"/>
          <w:color w:val="000000" w:themeColor="text1" w:themeTint="FF" w:themeShade="FF"/>
          <w:sz w:val="20"/>
          <w:szCs w:val="20"/>
          <w:lang w:val="en-US"/>
        </w:rPr>
        <w:t>Hills</w:t>
      </w:r>
      <w:r w:rsidRPr="7E9C3547" w:rsidR="008C8305">
        <w:rPr>
          <w:rFonts w:ascii="Arial" w:hAnsi="Arial" w:eastAsia="Arial" w:cs="Arial"/>
          <w:noProof w:val="0"/>
          <w:color w:val="000000" w:themeColor="text1" w:themeTint="FF" w:themeShade="FF"/>
          <w:sz w:val="20"/>
          <w:szCs w:val="20"/>
          <w:lang w:val="en-US"/>
        </w:rPr>
        <w:t xml:space="preserve"> give</w:t>
      </w:r>
      <w:r w:rsidRPr="7E9C3547" w:rsidR="019563CD">
        <w:rPr>
          <w:rFonts w:ascii="Arial" w:hAnsi="Arial" w:eastAsia="Arial" w:cs="Arial"/>
          <w:noProof w:val="0"/>
          <w:color w:val="000000" w:themeColor="text1" w:themeTint="FF" w:themeShade="FF"/>
          <w:sz w:val="20"/>
          <w:szCs w:val="20"/>
          <w:lang w:val="en-US"/>
        </w:rPr>
        <w:t>s</w:t>
      </w:r>
      <w:r w:rsidRPr="7E9C3547" w:rsidR="008C8305">
        <w:rPr>
          <w:rFonts w:ascii="Arial" w:hAnsi="Arial" w:eastAsia="Arial" w:cs="Arial"/>
          <w:noProof w:val="0"/>
          <w:color w:val="000000" w:themeColor="text1" w:themeTint="FF" w:themeShade="FF"/>
          <w:sz w:val="20"/>
          <w:szCs w:val="20"/>
          <w:lang w:val="en-US"/>
        </w:rPr>
        <w:t xml:space="preserve"> competitively across all income groups. </w:t>
      </w:r>
      <w:r w:rsidRPr="7E9C3547" w:rsidR="7A6DA599">
        <w:rPr>
          <w:rFonts w:ascii="Arial" w:hAnsi="Arial" w:eastAsia="Arial" w:cs="Arial"/>
          <w:noProof w:val="0"/>
          <w:color w:val="000000" w:themeColor="text1" w:themeTint="FF" w:themeShade="FF"/>
          <w:sz w:val="20"/>
          <w:szCs w:val="20"/>
          <w:lang w:val="en-US"/>
        </w:rPr>
        <w:t xml:space="preserve">Black Hills ranks first in the </w:t>
      </w:r>
      <w:r w:rsidRPr="7E9C3547" w:rsidR="697C8176">
        <w:rPr>
          <w:rFonts w:ascii="Arial" w:hAnsi="Arial" w:eastAsia="Arial" w:cs="Arial"/>
          <w:noProof w:val="0"/>
          <w:color w:val="000000" w:themeColor="text1" w:themeTint="FF" w:themeShade="FF"/>
          <w:sz w:val="20"/>
          <w:szCs w:val="20"/>
          <w:lang w:val="en-US"/>
        </w:rPr>
        <w:t>Middle-income</w:t>
      </w:r>
      <w:r w:rsidRPr="7E9C3547" w:rsidR="7A6DA599">
        <w:rPr>
          <w:rFonts w:ascii="Arial" w:hAnsi="Arial" w:eastAsia="Arial" w:cs="Arial"/>
          <w:noProof w:val="0"/>
          <w:color w:val="000000" w:themeColor="text1" w:themeTint="FF" w:themeShade="FF"/>
          <w:sz w:val="20"/>
          <w:szCs w:val="20"/>
          <w:lang w:val="en-US"/>
        </w:rPr>
        <w:t xml:space="preserve"> group and second in the </w:t>
      </w:r>
      <w:r w:rsidRPr="7E9C3547" w:rsidR="79D7537A">
        <w:rPr>
          <w:rFonts w:ascii="Arial" w:hAnsi="Arial" w:eastAsia="Arial" w:cs="Arial"/>
          <w:noProof w:val="0"/>
          <w:color w:val="000000" w:themeColor="text1" w:themeTint="FF" w:themeShade="FF"/>
          <w:sz w:val="20"/>
          <w:szCs w:val="20"/>
          <w:lang w:val="en-US"/>
        </w:rPr>
        <w:t>Low- and High-income</w:t>
      </w:r>
      <w:r w:rsidRPr="7E9C3547" w:rsidR="7A6DA599">
        <w:rPr>
          <w:rFonts w:ascii="Arial" w:hAnsi="Arial" w:eastAsia="Arial" w:cs="Arial"/>
          <w:noProof w:val="0"/>
          <w:color w:val="000000" w:themeColor="text1" w:themeTint="FF" w:themeShade="FF"/>
          <w:sz w:val="20"/>
          <w:szCs w:val="20"/>
          <w:lang w:val="en-US"/>
        </w:rPr>
        <w:t xml:space="preserve"> groups, behind only Sioux Falls. Overall, Black Hills ranks second among the five regions, </w:t>
      </w:r>
      <w:r w:rsidRPr="7E9C3547" w:rsidR="59486900">
        <w:rPr>
          <w:rFonts w:ascii="Arial" w:hAnsi="Arial" w:eastAsia="Arial" w:cs="Arial"/>
          <w:noProof w:val="0"/>
          <w:color w:val="000000" w:themeColor="text1" w:themeTint="FF" w:themeShade="FF"/>
          <w:sz w:val="20"/>
          <w:szCs w:val="20"/>
          <w:lang w:val="en-US"/>
        </w:rPr>
        <w:t>again behind Sioux Falls and well above the other three benchmarks.</w:t>
      </w:r>
    </w:p>
    <w:p w:rsidR="6926CB38" w:rsidP="7E9C3547" w:rsidRDefault="6926CB38" w14:paraId="34C6AA25" w14:textId="7513CA61">
      <w:pPr>
        <w:pStyle w:val="Normal"/>
        <w:rPr>
          <w:rFonts w:ascii="Arial" w:hAnsi="Arial" w:eastAsia="Arial" w:cs="Arial"/>
          <w:b w:val="1"/>
          <w:bCs w:val="1"/>
          <w:noProof w:val="0"/>
          <w:color w:val="000000" w:themeColor="text1" w:themeTint="FF" w:themeShade="FF"/>
          <w:sz w:val="20"/>
          <w:szCs w:val="20"/>
          <w:lang w:val="en-US"/>
        </w:rPr>
      </w:pPr>
      <w:r w:rsidRPr="7E9C3547" w:rsidR="5C658AFB">
        <w:rPr>
          <w:rFonts w:ascii="Arial" w:hAnsi="Arial" w:eastAsia="Arial" w:cs="Arial"/>
          <w:b w:val="1"/>
          <w:bCs w:val="1"/>
          <w:noProof w:val="0"/>
          <w:color w:val="000000" w:themeColor="text1" w:themeTint="FF" w:themeShade="FF"/>
          <w:sz w:val="20"/>
          <w:szCs w:val="20"/>
          <w:lang w:val="en-US"/>
        </w:rPr>
        <w:t>Table 4-4. Average Annual Charitable Contributions per Donor by Income Group and Region, among returns reporting contributions</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E9C3547" w14:paraId="61BF834D">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5FD863BA" w14:textId="6472580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4C7DF76" w14:textId="2E66137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3B4B217" w14:textId="6C3F5B8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C750C49" w14:textId="315938D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B09D80B" w14:textId="23AE2138">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750533D" w14:textId="71F9359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E9C3547" w14:paraId="6939D08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2A264EC" w14:textId="7B14267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6A144E2" w14:textId="021B33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$3,997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E068DF7" w14:textId="1A6A1E2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6968B6C" w14:textId="36ED7F3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$3,865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DBE1DB7" w14:textId="224D2C1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$3,259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D58938" w14:textId="51889B4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$5,260</w:t>
            </w:r>
          </w:p>
        </w:tc>
      </w:tr>
      <w:tr w:rsidR="6A7B4749" w:rsidTr="7E9C3547" w14:paraId="0C3D364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C25CD4" w14:textId="2C6FB9B5">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E2F91A2" w14:textId="00BCD44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$7,826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4996B3F" w14:textId="7900508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$5,132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FC5039" w14:textId="73D8396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$6,386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5E42E68" w14:textId="7817F7C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8B38B2" w14:textId="04D21C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$7,446</w:t>
            </w:r>
          </w:p>
        </w:tc>
      </w:tr>
      <w:tr w:rsidR="6A7B4749" w:rsidTr="7E9C3547" w14:paraId="5F3F86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B22CBC" w14:textId="1B6D266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0D393F" w14:textId="7AA7E3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$28,061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B2FDB16" w14:textId="587B748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$22,871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11B1EA" w14:textId="768BB86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$19,566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1C97E1" w14:textId="7608ACD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$27,344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4870A5F" w14:textId="4F64CBA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$36,212</w:t>
            </w:r>
            <w:commentRangeStart w:id="2114819365"/>
            <w:commentRangeEnd w:id="2114819365"/>
            <w:r>
              <w:rPr>
                <w:rStyle w:val="CommentReference"/>
              </w:rPr>
              <w:commentReference w:id="2114819365"/>
            </w:r>
          </w:p>
        </w:tc>
      </w:tr>
      <w:tr w:rsidR="7D45F3BF" w:rsidTr="7E9C3547" w14:paraId="6E129C45">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C695782" w:rsidP="7D45F3BF" w:rsidRDefault="0C695782" w14:paraId="7F5C7950" w14:textId="78722B43">
            <w:pPr>
              <w:pStyle w:val="Normal"/>
              <w:bidi w:val="0"/>
              <w:spacing w:after="0" w:afterAutospacing="off" w:line="240" w:lineRule="auto"/>
              <w:rPr>
                <w:rFonts w:ascii="Arial" w:hAnsi="Arial" w:eastAsia="Arial" w:cs="Arial"/>
                <w:color w:val="000000" w:themeColor="text1" w:themeTint="FF" w:themeShade="FF"/>
                <w:sz w:val="20"/>
                <w:szCs w:val="20"/>
              </w:rPr>
            </w:pPr>
            <w:r w:rsidRPr="7E9C3547" w:rsidR="326E9328">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2900DB3" w:rsidP="7D45F3BF" w:rsidRDefault="02900DB3" w14:paraId="7D51096B" w14:textId="32581314">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300D79F">
              <w:rPr>
                <w:rFonts w:ascii="Arial" w:hAnsi="Arial" w:eastAsia="Arial" w:cs="Arial"/>
                <w:color w:val="000000" w:themeColor="text1" w:themeTint="FF" w:themeShade="FF"/>
                <w:sz w:val="20"/>
                <w:szCs w:val="20"/>
              </w:rPr>
              <w:t>$</w:t>
            </w:r>
            <w:r w:rsidRPr="7E9C3547" w:rsidR="1ABC240B">
              <w:rPr>
                <w:rFonts w:ascii="Arial" w:hAnsi="Arial" w:eastAsia="Arial" w:cs="Arial"/>
                <w:color w:val="000000" w:themeColor="text1" w:themeTint="FF" w:themeShade="FF"/>
                <w:sz w:val="20"/>
                <w:szCs w:val="20"/>
              </w:rPr>
              <w:t>21,014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3BD7EE49" w14:textId="6216D7CF">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$16,337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55C45A3A" w14:textId="48E68959">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$15,096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4A30963F" w14:textId="3C319C06">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w:t>
            </w:r>
            <w:r w:rsidRPr="7E9C3547" w:rsidR="1ABC240B">
              <w:rPr>
                <w:rFonts w:ascii="Arial" w:hAnsi="Arial" w:eastAsia="Arial" w:cs="Arial"/>
                <w:noProof w:val="0"/>
                <w:color w:val="000000" w:themeColor="text1" w:themeTint="FF" w:themeShade="FF"/>
                <w:sz w:val="19"/>
                <w:szCs w:val="19"/>
                <w:lang w:val="en-US"/>
              </w:rPr>
              <w:t>18,497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29DB4651" w14:textId="5DAAE201">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$27,193</w:t>
            </w:r>
          </w:p>
        </w:tc>
      </w:tr>
    </w:tbl>
    <w:p w:rsidR="6A7B4749" w:rsidP="6A7B4749" w:rsidRDefault="6A7B4749" w14:paraId="375E495E" w14:textId="2A04EB14">
      <w:pPr>
        <w:pStyle w:val="Normal"/>
        <w:rPr>
          <w:rFonts w:ascii="Arial" w:hAnsi="Arial" w:eastAsia="Arial" w:cs="Arial"/>
          <w:noProof w:val="0"/>
          <w:color w:val="000000" w:themeColor="text1" w:themeTint="FF" w:themeShade="FF"/>
          <w:sz w:val="20"/>
          <w:szCs w:val="20"/>
          <w:lang w:val="en-US"/>
        </w:rPr>
      </w:pPr>
    </w:p>
    <w:p w:rsidR="0DD25A09" w:rsidP="0B416362" w:rsidRDefault="0DD25A09" w14:paraId="0E91BDBF" w14:textId="0C9ACAA7">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0B416362" w:rsidR="12AF1AAA">
        <w:rPr>
          <w:rFonts w:ascii="Arial" w:hAnsi="Arial" w:eastAsia="Arial" w:cs="Arial"/>
          <w:b w:val="1"/>
          <w:bCs w:val="1"/>
          <w:noProof w:val="0"/>
          <w:color w:val="000000" w:themeColor="text1" w:themeTint="FF" w:themeShade="FF"/>
          <w:sz w:val="20"/>
          <w:szCs w:val="20"/>
          <w:lang w:val="en-US"/>
        </w:rPr>
        <w:t xml:space="preserve">Figure 4-2. </w:t>
      </w:r>
      <w:r w:rsidRPr="0B416362" w:rsidR="12AF1AAA">
        <w:rPr>
          <w:rFonts w:ascii="Arial" w:hAnsi="Arial" w:eastAsia="Arial" w:cs="Arial"/>
          <w:b w:val="1"/>
          <w:bCs w:val="1"/>
          <w:noProof w:val="0"/>
          <w:color w:val="000000" w:themeColor="text1" w:themeTint="FF" w:themeShade="FF"/>
          <w:sz w:val="20"/>
          <w:szCs w:val="20"/>
          <w:lang w:val="en-US"/>
        </w:rPr>
        <w:t>Average Annual Charitable Contributions per Donor by Income Group and Region, among returns reporting contributions</w:t>
      </w:r>
      <w:r w:rsidR="1393F3A3">
        <w:drawing>
          <wp:inline wp14:editId="3661F3EF" wp14:anchorId="58F024FF">
            <wp:extent cx="5394960" cy="3566160"/>
            <wp:effectExtent l="0" t="0" r="0" b="0"/>
            <wp:docPr id="211467275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114672755" name="Picture 2114672755"/>
                    <pic:cNvPicPr/>
                  </pic:nvPicPr>
                  <pic:blipFill>
                    <a:blip xmlns:r="http://schemas.openxmlformats.org/officeDocument/2006/relationships" r:embed="rId360407198">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0DD25A09" w:rsidP="0B416362" w:rsidRDefault="0DD25A09" w14:paraId="533E6E10" w14:textId="50B49894">
      <w:pPr>
        <w:pStyle w:val="Heading3"/>
        <w:rPr>
          <w:rFonts w:ascii="Arial" w:hAnsi="Arial" w:eastAsia="Arial" w:cs="Arial"/>
          <w:b w:val="1"/>
          <w:bCs w:val="1"/>
          <w:noProof w:val="0"/>
          <w:color w:val="000000" w:themeColor="text1" w:themeTint="FF" w:themeShade="FF"/>
          <w:sz w:val="20"/>
          <w:szCs w:val="20"/>
          <w:lang w:val="en-US"/>
        </w:rPr>
      </w:pPr>
      <w:r w:rsidRPr="0B416362" w:rsidR="737D85BA">
        <w:rPr>
          <w:noProof w:val="0"/>
          <w:lang w:val="en-US"/>
        </w:rPr>
        <w:t>Giving Relative to Income</w:t>
      </w:r>
    </w:p>
    <w:p w:rsidR="7FEEC013" w:rsidP="6A7B4749" w:rsidRDefault="7FEEC013" w14:paraId="4ECC5253" w14:textId="77470A02">
      <w:pPr>
        <w:pStyle w:val="Normal"/>
        <w:rPr>
          <w:rFonts w:ascii="Arial" w:hAnsi="Arial" w:eastAsia="Arial" w:cs="Arial"/>
          <w:noProof w:val="0"/>
          <w:color w:val="000000" w:themeColor="text1" w:themeTint="FF" w:themeShade="FF"/>
          <w:sz w:val="20"/>
          <w:szCs w:val="20"/>
          <w:lang w:val="en-US"/>
        </w:rPr>
      </w:pPr>
      <w:r w:rsidRPr="0B416362" w:rsidR="3C43510C">
        <w:rPr>
          <w:rFonts w:ascii="Arial" w:hAnsi="Arial" w:eastAsia="Arial" w:cs="Arial"/>
          <w:noProof w:val="0"/>
          <w:color w:val="000000" w:themeColor="text1" w:themeTint="FF" w:themeShade="FF"/>
          <w:sz w:val="20"/>
          <w:szCs w:val="20"/>
          <w:lang w:val="en-US"/>
        </w:rPr>
        <w:t xml:space="preserve">Two measures relate </w:t>
      </w:r>
      <w:r w:rsidRPr="0B416362" w:rsidR="3C43510C">
        <w:rPr>
          <w:rFonts w:ascii="Arial" w:hAnsi="Arial" w:eastAsia="Arial" w:cs="Arial"/>
          <w:noProof w:val="0"/>
          <w:color w:val="000000" w:themeColor="text1" w:themeTint="FF" w:themeShade="FF"/>
          <w:sz w:val="20"/>
          <w:szCs w:val="20"/>
          <w:lang w:val="en-US"/>
        </w:rPr>
        <w:t>giving to</w:t>
      </w:r>
      <w:r w:rsidRPr="0B416362" w:rsidR="3C43510C">
        <w:rPr>
          <w:rFonts w:ascii="Arial" w:hAnsi="Arial" w:eastAsia="Arial" w:cs="Arial"/>
          <w:noProof w:val="0"/>
          <w:color w:val="000000" w:themeColor="text1" w:themeTint="FF" w:themeShade="FF"/>
          <w:sz w:val="20"/>
          <w:szCs w:val="20"/>
          <w:lang w:val="en-US"/>
        </w:rPr>
        <w:t xml:space="preserve"> income. The region-wide measure divides total contributions by the total adjusted gross income of all taxpayers, which shows the share of a region's income that goes to charity. The itemizer-conditional measure divides total contributions by the estimated adjusted gross income of itemizers only, which shows the share of itemizers' income that is deducted as donations. The two measures place the Black Hills region quite differently.</w:t>
      </w:r>
      <w:r w:rsidRPr="0B416362" w:rsidR="6A411277">
        <w:rPr>
          <w:rFonts w:ascii="Arial" w:hAnsi="Arial" w:eastAsia="Arial" w:cs="Arial"/>
          <w:noProof w:val="0"/>
          <w:color w:val="000000" w:themeColor="text1" w:themeTint="FF" w:themeShade="FF"/>
          <w:sz w:val="20"/>
          <w:szCs w:val="20"/>
          <w:lang w:val="en-US"/>
        </w:rPr>
        <w:t xml:space="preserve"> Under the region-wide measure (Panel A)</w:t>
      </w:r>
      <w:r w:rsidRPr="0B416362" w:rsidR="6A411277">
        <w:rPr>
          <w:rFonts w:ascii="Arial" w:hAnsi="Arial" w:eastAsia="Arial" w:cs="Arial"/>
          <w:noProof w:val="0"/>
          <w:color w:val="000000" w:themeColor="text1" w:themeTint="FF" w:themeShade="FF"/>
          <w:sz w:val="20"/>
          <w:szCs w:val="20"/>
          <w:lang w:val="en-US"/>
        </w:rPr>
        <w:t xml:space="preserve"> it</w:t>
      </w:r>
      <w:r w:rsidRPr="0B416362" w:rsidR="6A411277">
        <w:rPr>
          <w:rFonts w:ascii="Arial" w:hAnsi="Arial" w:eastAsia="Arial" w:cs="Arial"/>
          <w:noProof w:val="0"/>
          <w:color w:val="000000" w:themeColor="text1" w:themeTint="FF" w:themeShade="FF"/>
          <w:sz w:val="20"/>
          <w:szCs w:val="20"/>
          <w:lang w:val="en-US"/>
        </w:rPr>
        <w:t xml:space="preserve"> is the lowest in every income group. Under the itemizer-conditional measure (Panel B) it moves toward the middle or top of the range, ranking first in the </w:t>
      </w:r>
      <w:r w:rsidRPr="0B416362" w:rsidR="6642CB07">
        <w:rPr>
          <w:rFonts w:ascii="Arial" w:hAnsi="Arial" w:eastAsia="Arial" w:cs="Arial"/>
          <w:noProof w:val="0"/>
          <w:color w:val="000000" w:themeColor="text1" w:themeTint="FF" w:themeShade="FF"/>
          <w:sz w:val="20"/>
          <w:szCs w:val="20"/>
          <w:lang w:val="en-US"/>
        </w:rPr>
        <w:t>middle-income</w:t>
      </w:r>
      <w:r w:rsidRPr="0B416362" w:rsidR="6A411277">
        <w:rPr>
          <w:rFonts w:ascii="Arial" w:hAnsi="Arial" w:eastAsia="Arial" w:cs="Arial"/>
          <w:noProof w:val="0"/>
          <w:color w:val="000000" w:themeColor="text1" w:themeTint="FF" w:themeShade="FF"/>
          <w:sz w:val="20"/>
          <w:szCs w:val="20"/>
          <w:lang w:val="en-US"/>
        </w:rPr>
        <w:t xml:space="preserve"> group and second overall. The contrast shows </w:t>
      </w:r>
      <w:commentRangeStart w:id="1941126080"/>
      <w:r w:rsidRPr="0B416362" w:rsidR="6A411277">
        <w:rPr>
          <w:rFonts w:ascii="Arial" w:hAnsi="Arial" w:eastAsia="Arial" w:cs="Arial"/>
          <w:noProof w:val="0"/>
          <w:color w:val="000000" w:themeColor="text1" w:themeTint="FF" w:themeShade="FF"/>
          <w:sz w:val="20"/>
          <w:szCs w:val="20"/>
          <w:lang w:val="en-US"/>
        </w:rPr>
        <w:t>that</w:t>
      </w:r>
      <w:commentRangeEnd w:id="1941126080"/>
      <w:r>
        <w:rPr>
          <w:rStyle w:val="CommentReference"/>
        </w:rPr>
        <w:commentReference w:id="1941126080"/>
      </w:r>
      <w:r w:rsidRPr="0B416362" w:rsidR="6A411277">
        <w:rPr>
          <w:rFonts w:ascii="Arial" w:hAnsi="Arial" w:eastAsia="Arial" w:cs="Arial"/>
          <w:noProof w:val="0"/>
          <w:color w:val="000000" w:themeColor="text1" w:themeTint="FF" w:themeShade="FF"/>
          <w:sz w:val="20"/>
          <w:szCs w:val="20"/>
          <w:lang w:val="en-US"/>
        </w:rPr>
        <w:t xml:space="preserve"> the low region-wide ratio has more to do with how many filers report giving than with how much itemizers </w:t>
      </w:r>
      <w:r w:rsidRPr="0B416362" w:rsidR="6A411277">
        <w:rPr>
          <w:rFonts w:ascii="Arial" w:hAnsi="Arial" w:eastAsia="Arial" w:cs="Arial"/>
          <w:noProof w:val="0"/>
          <w:color w:val="000000" w:themeColor="text1" w:themeTint="FF" w:themeShade="FF"/>
          <w:sz w:val="20"/>
          <w:szCs w:val="20"/>
          <w:lang w:val="en-US"/>
        </w:rPr>
        <w:t>actually give</w:t>
      </w:r>
      <w:r w:rsidRPr="0B416362" w:rsidR="6A411277">
        <w:rPr>
          <w:rFonts w:ascii="Arial" w:hAnsi="Arial" w:eastAsia="Arial" w:cs="Arial"/>
          <w:noProof w:val="0"/>
          <w:color w:val="000000" w:themeColor="text1" w:themeTint="FF" w:themeShade="FF"/>
          <w:sz w:val="20"/>
          <w:szCs w:val="20"/>
          <w:lang w:val="en-US"/>
        </w:rPr>
        <w:t>.</w:t>
      </w:r>
      <w:r w:rsidRPr="0B416362" w:rsidR="26FB485F">
        <w:rPr>
          <w:rFonts w:ascii="Arial" w:hAnsi="Arial" w:eastAsia="Arial" w:cs="Arial"/>
          <w:noProof w:val="0"/>
          <w:color w:val="000000" w:themeColor="text1" w:themeTint="FF" w:themeShade="FF"/>
          <w:sz w:val="20"/>
          <w:szCs w:val="20"/>
          <w:lang w:val="en-US"/>
        </w:rPr>
        <w:t xml:space="preserve"> One factor that may contribute to this divergence is the absence of a state income tax in South Dakota: because the only tax benefit from giving is at the federal level, a filer must give a larger share of income for itemizing to be worthwhile. This is noted as a contextual consideration only and was not examined in the present analysis.</w:t>
      </w:r>
    </w:p>
    <w:p w:rsidR="0FE4D798" w:rsidP="7E9C3547" w:rsidRDefault="0FE4D798" w14:paraId="1E64C4BA" w14:textId="4FA74490">
      <w:pPr>
        <w:pStyle w:val="Normal"/>
        <w:rPr>
          <w:rFonts w:ascii="Arial" w:hAnsi="Arial" w:eastAsia="Arial" w:cs="Arial"/>
          <w:b w:val="1"/>
          <w:bCs w:val="1"/>
          <w:noProof w:val="0"/>
          <w:color w:val="000000" w:themeColor="text1" w:themeTint="FF" w:themeShade="FF"/>
          <w:sz w:val="20"/>
          <w:szCs w:val="20"/>
          <w:lang w:val="en-US"/>
        </w:rPr>
      </w:pPr>
      <w:r w:rsidRPr="7E9C3547" w:rsidR="0B76BAD5">
        <w:rPr>
          <w:rFonts w:ascii="Arial" w:hAnsi="Arial" w:eastAsia="Arial" w:cs="Arial"/>
          <w:b w:val="1"/>
          <w:bCs w:val="1"/>
          <w:noProof w:val="0"/>
          <w:color w:val="000000" w:themeColor="text1" w:themeTint="FF" w:themeShade="FF"/>
          <w:sz w:val="20"/>
          <w:szCs w:val="20"/>
          <w:lang w:val="en-US"/>
        </w:rPr>
        <w:t>Table 4-</w:t>
      </w:r>
      <w:r w:rsidRPr="7E9C3547" w:rsidR="715492BA">
        <w:rPr>
          <w:rFonts w:ascii="Arial" w:hAnsi="Arial" w:eastAsia="Arial" w:cs="Arial"/>
          <w:b w:val="1"/>
          <w:bCs w:val="1"/>
          <w:noProof w:val="0"/>
          <w:color w:val="000000" w:themeColor="text1" w:themeTint="FF" w:themeShade="FF"/>
          <w:sz w:val="20"/>
          <w:szCs w:val="20"/>
          <w:lang w:val="en-US"/>
        </w:rPr>
        <w:t>5</w:t>
      </w:r>
      <w:r w:rsidRPr="7E9C3547" w:rsidR="0B76BAD5">
        <w:rPr>
          <w:rFonts w:ascii="Arial" w:hAnsi="Arial" w:eastAsia="Arial" w:cs="Arial"/>
          <w:b w:val="1"/>
          <w:bCs w:val="1"/>
          <w:noProof w:val="0"/>
          <w:color w:val="000000" w:themeColor="text1" w:themeTint="FF" w:themeShade="FF"/>
          <w:sz w:val="20"/>
          <w:szCs w:val="20"/>
          <w:lang w:val="en-US"/>
        </w:rPr>
        <w:t>. Giving ratio (%) by Income Group and Region</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6A7B4749" w:rsidTr="7E9C3547" w14:paraId="39B2061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E7B794A" w14:textId="000B006B">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FE66CEB"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893651D"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A891FE"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150C3AC2"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180097"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E9C3547" w14:paraId="478EA0C7">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DA9B9C6" w:rsidP="6A7B4749" w:rsidRDefault="5DA9B9C6" w14:paraId="44E8C49E" w14:textId="504D89FD">
            <w:pPr>
              <w:pStyle w:val="Normal"/>
              <w:bidi w:val="0"/>
              <w:spacing w:after="0" w:afterAutospacing="off"/>
              <w:rPr>
                <w:rFonts w:ascii="Arial" w:hAnsi="Arial" w:eastAsia="Arial" w:cs="Arial"/>
                <w:noProof w:val="0"/>
                <w:color w:val="000000" w:themeColor="text1" w:themeTint="FF" w:themeShade="FF"/>
                <w:sz w:val="20"/>
                <w:szCs w:val="20"/>
                <w:lang w:val="en-US"/>
              </w:rPr>
            </w:pPr>
            <w:r w:rsidRPr="7E9C3547" w:rsidR="40C7DCB1">
              <w:rPr>
                <w:rFonts w:ascii="Arial" w:hAnsi="Arial" w:eastAsia="Arial" w:cs="Arial"/>
                <w:noProof w:val="0"/>
                <w:color w:val="000000" w:themeColor="text1" w:themeTint="FF" w:themeShade="FF"/>
                <w:sz w:val="20"/>
                <w:szCs w:val="20"/>
                <w:lang w:val="en-US"/>
              </w:rPr>
              <w:t>Panel A. Region-wide (all returns)</w:t>
            </w:r>
          </w:p>
        </w:tc>
      </w:tr>
      <w:tr w:rsidR="6A7B4749" w:rsidTr="7E9C3547" w14:paraId="1C11178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C683CFE" w14:textId="036C35F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5A6743" w14:textId="46350D6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09F342" w14:textId="02B25CE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D60C93" w14:textId="53846C3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993183" w14:textId="5B1C999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3BC5F6C" w14:textId="51B2102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0.26</w:t>
            </w:r>
          </w:p>
        </w:tc>
      </w:tr>
      <w:tr w:rsidR="6A7B4749" w:rsidTr="7E9C3547" w14:paraId="79B92CA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6FC6A04" w14:textId="19EBE9C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AED73C" w14:textId="3343442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0.34</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5647C7" w14:textId="4E6E1D0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0.45</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63741F6" w14:textId="09BAF1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5541D4" w14:textId="066CF74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1C6E302" w14:textId="010522F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0.35</w:t>
            </w:r>
          </w:p>
        </w:tc>
      </w:tr>
      <w:tr w:rsidR="6A7B4749" w:rsidTr="7E9C3547" w14:paraId="7CED96C8">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FE0685C" w14:textId="7FBD466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7EE9FE1" w14:textId="7AB7CEE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1.32</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78AE1A3" w14:textId="7E82B73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1.76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4AC354" w14:textId="171A77E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AB3080" w14:textId="391F10D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2.09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19733F3" w14:textId="6976481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1.69</w:t>
            </w:r>
          </w:p>
        </w:tc>
      </w:tr>
      <w:tr w:rsidR="6A7B4749" w:rsidTr="7E9C3547" w14:paraId="7485B34E">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12D0004" w:rsidP="6A7B4749" w:rsidRDefault="212D0004" w14:paraId="3A028755" w14:textId="3BE2091C">
            <w:pPr>
              <w:pStyle w:val="Normal"/>
              <w:bidi w:val="0"/>
              <w:spacing w:after="0" w:afterAutospacing="off"/>
              <w:rPr>
                <w:rFonts w:ascii="Arial" w:hAnsi="Arial" w:eastAsia="Arial" w:cs="Arial"/>
                <w:color w:val="000000" w:themeColor="text1" w:themeTint="FF" w:themeShade="FF"/>
                <w:sz w:val="20"/>
                <w:szCs w:val="20"/>
              </w:rPr>
            </w:pPr>
            <w:r w:rsidRPr="7E9C3547" w:rsidR="258D7213">
              <w:rPr>
                <w:rFonts w:ascii="Arial" w:hAnsi="Arial" w:eastAsia="Arial" w:cs="Arial"/>
                <w:color w:val="000000" w:themeColor="text1" w:themeTint="FF" w:themeShade="FF"/>
                <w:sz w:val="20"/>
                <w:szCs w:val="20"/>
              </w:rPr>
              <w:t xml:space="preserve">Panel B. </w:t>
            </w:r>
            <w:r w:rsidRPr="7E9C3547" w:rsidR="258D7213">
              <w:rPr>
                <w:rFonts w:ascii="Arial" w:hAnsi="Arial" w:eastAsia="Arial" w:cs="Arial"/>
                <w:noProof w:val="0"/>
                <w:color w:val="000000" w:themeColor="text1" w:themeTint="FF" w:themeShade="FF"/>
                <w:sz w:val="20"/>
                <w:szCs w:val="20"/>
                <w:lang w:val="en-US"/>
              </w:rPr>
              <w:t>Itemizer-conditional</w:t>
            </w:r>
          </w:p>
        </w:tc>
      </w:tr>
      <w:tr w:rsidR="6A7B4749" w:rsidTr="7E9C3547" w14:paraId="00972FD1">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2B91340" w14:textId="3BA96137">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F2B7008" w14:textId="71D52C6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7.33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D30EEE5" w14:textId="50F3CDC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8.66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164B7" w14:textId="177C275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9.38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A32F232" w14:textId="61DBCCB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0F2ACD" w14:textId="465B89B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12.45</w:t>
            </w:r>
          </w:p>
        </w:tc>
      </w:tr>
      <w:tr w:rsidR="6A7B4749" w:rsidTr="7E9C3547" w14:paraId="6BE1C39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5C02E4" w14:textId="1E29C2DE">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72D86F8" w14:textId="2B5B494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7.67</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291D4B4" w14:textId="6B0BA1F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BB50EF7" w14:textId="3BBCB1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86DE84" w14:textId="3D70313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59BB65" w14:textId="2C79802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7.42</w:t>
            </w:r>
          </w:p>
        </w:tc>
      </w:tr>
      <w:tr w:rsidR="6A7B4749" w:rsidTr="7E9C3547" w14:paraId="03766B8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3C858B6" w14:textId="3A0A813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D64B820" w14:textId="1BBFB11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7.09</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6C1F5CD" w14:textId="6F12E91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6.53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89BE23C" w14:textId="06203EF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C2DF43" w14:textId="11C93B2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ED181A" w14:textId="2261799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7.74</w:t>
            </w:r>
          </w:p>
        </w:tc>
      </w:tr>
    </w:tbl>
    <w:p w:rsidR="1E348C01" w:rsidP="0B416362" w:rsidRDefault="1E348C01" w14:paraId="028AB860" w14:textId="777FBE40">
      <w:pPr>
        <w:pStyle w:val="Heading3"/>
        <w:rPr>
          <w:rFonts w:ascii="Arial" w:hAnsi="Arial" w:eastAsia="Arial" w:cs="Arial"/>
          <w:b w:val="1"/>
          <w:bCs w:val="1"/>
          <w:noProof w:val="0"/>
          <w:color w:val="000000" w:themeColor="text1" w:themeTint="FF" w:themeShade="FF"/>
          <w:sz w:val="20"/>
          <w:szCs w:val="20"/>
          <w:lang w:val="en-US"/>
        </w:rPr>
      </w:pPr>
      <w:r w:rsidRPr="0B416362" w:rsidR="687B7D35">
        <w:rPr>
          <w:noProof w:val="0"/>
          <w:lang w:val="en-US"/>
        </w:rPr>
        <w:t>Participation versus Contribution Size</w:t>
      </w:r>
    </w:p>
    <w:p w:rsidR="5B6584F3" w:rsidP="6A7B4749" w:rsidRDefault="5B6584F3" w14:paraId="4A38CAB7" w14:textId="4B790046">
      <w:pPr>
        <w:pStyle w:val="Normal"/>
        <w:rPr>
          <w:rFonts w:ascii="Arial" w:hAnsi="Arial" w:eastAsia="Arial" w:cs="Arial"/>
          <w:noProof w:val="0"/>
          <w:color w:val="000000" w:themeColor="text1" w:themeTint="FF" w:themeShade="FF"/>
          <w:sz w:val="20"/>
          <w:szCs w:val="20"/>
          <w:lang w:val="en-US"/>
        </w:rPr>
      </w:pPr>
      <w:r w:rsidRPr="0B416362" w:rsidR="377785C0">
        <w:rPr>
          <w:rFonts w:ascii="Arial" w:hAnsi="Arial" w:eastAsia="Arial" w:cs="Arial"/>
          <w:noProof w:val="0"/>
          <w:color w:val="000000" w:themeColor="text1" w:themeTint="FF" w:themeShade="FF"/>
          <w:sz w:val="20"/>
          <w:szCs w:val="20"/>
          <w:lang w:val="en-US"/>
        </w:rPr>
        <w:t>Di</w:t>
      </w:r>
      <w:r w:rsidRPr="0B416362" w:rsidR="377785C0">
        <w:rPr>
          <w:rFonts w:ascii="Arial" w:hAnsi="Arial" w:eastAsia="Arial" w:cs="Arial"/>
          <w:noProof w:val="0"/>
          <w:color w:val="000000" w:themeColor="text1" w:themeTint="FF" w:themeShade="FF"/>
          <w:sz w:val="20"/>
          <w:szCs w:val="20"/>
          <w:lang w:val="en-US"/>
        </w:rPr>
        <w:t xml:space="preserve">fferences in total giving per taxpayer reflect two components: the share of taxpayers who donate (participation) and the amount each donor gives (average contribution per donor). Because giving per return is the product of these two figures, the gap between each benchmark region and the Black Hills region can be attributed to one or the other. </w:t>
      </w:r>
      <w:r w:rsidRPr="0B416362" w:rsidR="377785C0">
        <w:rPr>
          <w:rFonts w:ascii="Arial" w:hAnsi="Arial" w:eastAsia="Arial" w:cs="Arial"/>
          <w:noProof w:val="0"/>
          <w:color w:val="000000" w:themeColor="text1" w:themeTint="FF" w:themeShade="FF"/>
          <w:sz w:val="20"/>
          <w:szCs w:val="20"/>
          <w:lang w:val="en-US"/>
        </w:rPr>
        <w:t xml:space="preserve">Indexed to the Black Hills region at 100, every benchmark region is higher on both participation and giving per return, while the average contribution per donor is comparable or lower in three of the four. The differences in total giving therefore come </w:t>
      </w:r>
      <w:r w:rsidRPr="0B416362" w:rsidR="377785C0">
        <w:rPr>
          <w:rFonts w:ascii="Arial" w:hAnsi="Arial" w:eastAsia="Arial" w:cs="Arial"/>
          <w:noProof w:val="0"/>
          <w:color w:val="000000" w:themeColor="text1" w:themeTint="FF" w:themeShade="FF"/>
          <w:sz w:val="20"/>
          <w:szCs w:val="20"/>
          <w:lang w:val="en-US"/>
        </w:rPr>
        <w:t>mainly from</w:t>
      </w:r>
      <w:r w:rsidRPr="0B416362" w:rsidR="377785C0">
        <w:rPr>
          <w:rFonts w:ascii="Arial" w:hAnsi="Arial" w:eastAsia="Arial" w:cs="Arial"/>
          <w:noProof w:val="0"/>
          <w:color w:val="000000" w:themeColor="text1" w:themeTint="FF" w:themeShade="FF"/>
          <w:sz w:val="20"/>
          <w:szCs w:val="20"/>
          <w:lang w:val="en-US"/>
        </w:rPr>
        <w:t xml:space="preserve"> participation, not from how much each donor gives. Black Hills donors give as much as or more than donors elsewhere, and the </w:t>
      </w:r>
      <w:r w:rsidRPr="0B416362" w:rsidR="377785C0">
        <w:rPr>
          <w:rFonts w:ascii="Arial" w:hAnsi="Arial" w:eastAsia="Arial" w:cs="Arial"/>
          <w:noProof w:val="0"/>
          <w:color w:val="000000" w:themeColor="text1" w:themeTint="FF" w:themeShade="FF"/>
          <w:sz w:val="20"/>
          <w:szCs w:val="20"/>
          <w:lang w:val="en-US"/>
        </w:rPr>
        <w:t>region’s</w:t>
      </w:r>
      <w:r w:rsidRPr="0B416362" w:rsidR="377785C0">
        <w:rPr>
          <w:rFonts w:ascii="Arial" w:hAnsi="Arial" w:eastAsia="Arial" w:cs="Arial"/>
          <w:noProof w:val="0"/>
          <w:color w:val="000000" w:themeColor="text1" w:themeTint="FF" w:themeShade="FF"/>
          <w:sz w:val="20"/>
          <w:szCs w:val="20"/>
          <w:lang w:val="en-US"/>
        </w:rPr>
        <w:t xml:space="preserve"> lower overall giving traces back to the smaller share of people who give.</w:t>
      </w:r>
    </w:p>
    <w:p w:rsidR="1E53D5E0" w:rsidP="0B416362" w:rsidRDefault="1E53D5E0" w14:paraId="16B31493" w14:textId="24F93E8C">
      <w:pPr>
        <w:pStyle w:val="Normal"/>
        <w:rPr>
          <w:rFonts w:ascii="Arial" w:hAnsi="Arial" w:eastAsia="Arial" w:cs="Arial"/>
          <w:b w:val="1"/>
          <w:bCs w:val="1"/>
          <w:noProof w:val="0"/>
          <w:color w:val="000000" w:themeColor="text1" w:themeTint="FF" w:themeShade="FF"/>
          <w:sz w:val="20"/>
          <w:szCs w:val="20"/>
          <w:lang w:val="en-US"/>
        </w:rPr>
      </w:pPr>
      <w:r w:rsidRPr="0B416362" w:rsidR="1E53D5E0">
        <w:rPr>
          <w:rFonts w:ascii="Arial" w:hAnsi="Arial" w:eastAsia="Arial" w:cs="Arial"/>
          <w:b w:val="1"/>
          <w:bCs w:val="1"/>
          <w:noProof w:val="0"/>
          <w:color w:val="000000" w:themeColor="text1" w:themeTint="FF" w:themeShade="FF"/>
          <w:sz w:val="20"/>
          <w:szCs w:val="20"/>
          <w:lang w:val="en-US"/>
        </w:rPr>
        <w:t>Figure 4-3. Decomposition of Regional Giving into Participation and Per-Donor Intensity</w:t>
      </w:r>
      <w:r w:rsidR="2EB8EEC2">
        <w:drawing>
          <wp:inline wp14:editId="5D60AB8A" wp14:anchorId="39653B15">
            <wp:extent cx="5394960" cy="3566160"/>
            <wp:effectExtent l="0" t="0" r="0" b="0"/>
            <wp:docPr id="172002682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99197573" name="Picture 1399197573"/>
                    <pic:cNvPicPr/>
                  </pic:nvPicPr>
                  <pic:blipFill>
                    <a:blip xmlns:r="http://schemas.openxmlformats.org/officeDocument/2006/relationships" r:embed="rId1247572789">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605D127F" w:rsidP="0B416362" w:rsidRDefault="605D127F" w14:paraId="3CFE9BD1" w14:textId="25E7D10C">
      <w:pPr>
        <w:pStyle w:val="Normal"/>
        <w:rPr>
          <w:rFonts w:ascii="Arial" w:hAnsi="Arial" w:eastAsia="Arial" w:cs="Arial"/>
          <w:b w:val="1"/>
          <w:bCs w:val="1"/>
          <w:noProof w:val="0"/>
          <w:color w:val="000000" w:themeColor="text1" w:themeTint="FF" w:themeShade="FF"/>
          <w:sz w:val="20"/>
          <w:szCs w:val="20"/>
          <w:lang w:val="en-US"/>
        </w:rPr>
      </w:pPr>
      <w:r w:rsidRPr="0B416362" w:rsidR="605D127F">
        <w:rPr>
          <w:rFonts w:ascii="Arial" w:hAnsi="Arial" w:eastAsia="Arial" w:cs="Arial"/>
          <w:b w:val="1"/>
          <w:bCs w:val="1"/>
          <w:noProof w:val="0"/>
          <w:color w:val="000000" w:themeColor="text1" w:themeTint="FF" w:themeShade="FF"/>
          <w:sz w:val="20"/>
          <w:szCs w:val="20"/>
          <w:lang w:val="en-US"/>
        </w:rPr>
        <w:t>Table 4-6. Regional Giving Components Indexed to Black Hills (=100)</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0B416362" w:rsidTr="0B416362" w14:paraId="703C1FEF">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6682586" w:rsidP="0B416362" w:rsidRDefault="16682586" w14:paraId="10BA33B8" w14:textId="73350ACD">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16682586">
              <w:rPr>
                <w:rFonts w:ascii="Arial" w:hAnsi="Arial" w:eastAsia="Arial" w:cs="Arial"/>
                <w:b w:val="1"/>
                <w:bCs w:val="1"/>
                <w:color w:val="000000" w:themeColor="text1" w:themeTint="FF" w:themeShade="FF"/>
                <w:sz w:val="20"/>
                <w:szCs w:val="20"/>
              </w:rPr>
              <w:t>Component</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7A4C2EC8"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1CA0D33F"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50E32AC1"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4475091B"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0B416362" w:rsidP="0B416362" w:rsidRDefault="0B416362" w14:paraId="693DD82D"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0B416362" w:rsidR="0B416362">
              <w:rPr>
                <w:rFonts w:ascii="Arial" w:hAnsi="Arial" w:eastAsia="Arial" w:cs="Arial"/>
                <w:b w:val="1"/>
                <w:bCs w:val="1"/>
                <w:color w:val="000000" w:themeColor="text1" w:themeTint="FF" w:themeShade="FF"/>
                <w:sz w:val="20"/>
                <w:szCs w:val="20"/>
              </w:rPr>
              <w:t>Sioux Falls</w:t>
            </w:r>
          </w:p>
        </w:tc>
      </w:tr>
      <w:tr w:rsidR="0B416362" w:rsidTr="0B416362" w14:paraId="3E192239">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2B9A0216" w14:textId="18DEFF03">
            <w:pPr>
              <w:spacing w:before="0" w:beforeAutospacing="off" w:after="0" w:afterAutospacing="off"/>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Participation rate</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59B37E97" w14:textId="728C5004">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553CF337" w14:textId="67B9FCF3">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181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7B3047BA" w14:textId="3474CD46">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162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40946AFE" w14:textId="01A52BED">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09C098B5" w14:textId="7C8415D8">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133</w:t>
            </w:r>
          </w:p>
        </w:tc>
      </w:tr>
      <w:tr w:rsidR="0B416362" w:rsidTr="0B416362" w14:paraId="07392E96">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388A318C" w14:textId="12794E0F">
            <w:pPr>
              <w:spacing w:before="0" w:beforeAutospacing="off" w:after="0" w:afterAutospacing="off"/>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Contribution per donor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68DB10A9" w14:textId="6C68EBD6">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78B90291" w14:textId="2E16F3B8">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78</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34FF59CB" w14:textId="19397A96">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1E21DD69" w14:textId="2BAE5D99">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88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0AD58737" w14:textId="41611F9C">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129</w:t>
            </w:r>
          </w:p>
        </w:tc>
      </w:tr>
      <w:tr w:rsidR="0B416362" w:rsidTr="0B416362" w14:paraId="3CC62D1D">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317799D9" w14:textId="20145427">
            <w:pPr>
              <w:spacing w:before="0" w:beforeAutospacing="off" w:after="0" w:afterAutospacing="off"/>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Contribution per return</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2F2ACCCB" w14:textId="45D853A6">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357CA9B0" w14:textId="1266EE7A">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141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2195EBD3" w14:textId="7C8FB5DF">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117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29DC709F" w14:textId="76BCC0DD">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173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0B416362" w:rsidRDefault="3883DCD0" w14:paraId="38DAEDA4" w14:textId="320EA8E3">
            <w:pPr>
              <w:spacing w:before="0" w:beforeAutospacing="off" w:after="0" w:afterAutospacing="off"/>
              <w:jc w:val="center"/>
              <w:rPr>
                <w:rFonts w:ascii="Arial" w:hAnsi="Arial" w:eastAsia="Arial" w:cs="Arial"/>
                <w:color w:val="000000" w:themeColor="text1" w:themeTint="FF" w:themeShade="FF"/>
                <w:sz w:val="20"/>
                <w:szCs w:val="20"/>
              </w:rPr>
            </w:pPr>
            <w:r w:rsidRPr="0B416362" w:rsidR="3883DCD0">
              <w:rPr>
                <w:rFonts w:ascii="Arial" w:hAnsi="Arial" w:eastAsia="Arial" w:cs="Arial"/>
                <w:color w:val="000000" w:themeColor="text1" w:themeTint="FF" w:themeShade="FF"/>
                <w:sz w:val="20"/>
                <w:szCs w:val="20"/>
              </w:rPr>
              <w:t>173</w:t>
            </w:r>
          </w:p>
        </w:tc>
      </w:tr>
    </w:tbl>
    <w:p w:rsidR="0B416362" w:rsidP="0B416362" w:rsidRDefault="0B416362" w14:paraId="186B891B" w14:textId="78AED1B3">
      <w:pPr>
        <w:pStyle w:val="Normal"/>
        <w:rPr>
          <w:rFonts w:ascii="Arial" w:hAnsi="Arial" w:eastAsia="Arial" w:cs="Arial"/>
          <w:b w:val="1"/>
          <w:bCs w:val="1"/>
          <w:noProof w:val="0"/>
          <w:color w:val="000000" w:themeColor="text1" w:themeTint="FF" w:themeShade="FF"/>
          <w:sz w:val="20"/>
          <w:szCs w:val="20"/>
          <w:lang w:val="en-US"/>
        </w:rPr>
      </w:pPr>
    </w:p>
    <w:p w:rsidR="587A2669" w:rsidP="0B416362" w:rsidRDefault="587A2669" w14:paraId="45A579A6" w14:textId="39DE9AE6">
      <w:pPr>
        <w:pStyle w:val="Heading3"/>
        <w:rPr>
          <w:rFonts w:ascii="Arial" w:hAnsi="Arial" w:eastAsia="Arial" w:cs="Arial"/>
          <w:b w:val="1"/>
          <w:bCs w:val="1"/>
          <w:noProof w:val="0"/>
          <w:color w:val="000000" w:themeColor="text1" w:themeTint="FF" w:themeShade="FF"/>
          <w:sz w:val="20"/>
          <w:szCs w:val="20"/>
          <w:lang w:val="en-US"/>
        </w:rPr>
      </w:pPr>
      <w:r w:rsidRPr="0B416362" w:rsidR="1690CFF5">
        <w:rPr>
          <w:noProof w:val="0"/>
          <w:lang w:val="en-US"/>
        </w:rPr>
        <w:t>Rurality and Donor Participation</w:t>
      </w:r>
    </w:p>
    <w:p w:rsidR="4CD79BFB" w:rsidP="6A7B4749" w:rsidRDefault="4CD79BFB" w14:paraId="3CAC56E6" w14:textId="70327625">
      <w:pPr>
        <w:pStyle w:val="Normal"/>
        <w:spacing w:before="220" w:beforeAutospacing="off" w:after="100" w:afterAutospacing="off" w:line="255" w:lineRule="auto"/>
        <w:rPr>
          <w:rFonts w:ascii="Arial" w:hAnsi="Arial" w:eastAsia="Arial" w:cs="Arial"/>
          <w:noProof w:val="0"/>
          <w:color w:val="000000" w:themeColor="text1" w:themeTint="FF" w:themeShade="FF"/>
          <w:sz w:val="20"/>
          <w:szCs w:val="20"/>
          <w:lang w:val="en-US"/>
        </w:rPr>
      </w:pPr>
      <w:r w:rsidRPr="7E9C3547" w:rsidR="0E9DDB33">
        <w:rPr>
          <w:rFonts w:ascii="Arial" w:hAnsi="Arial" w:eastAsia="Arial" w:cs="Arial"/>
          <w:noProof w:val="0"/>
          <w:color w:val="000000" w:themeColor="text1" w:themeTint="FF" w:themeShade="FF"/>
          <w:sz w:val="20"/>
          <w:szCs w:val="20"/>
          <w:lang w:val="en-US"/>
        </w:rPr>
        <w:t>Donor participation can also</w:t>
      </w:r>
      <w:commentRangeStart w:id="1412361686"/>
      <w:r w:rsidRPr="7E9C3547" w:rsidR="0E9DDB33">
        <w:rPr>
          <w:rFonts w:ascii="Arial" w:hAnsi="Arial" w:eastAsia="Arial" w:cs="Arial"/>
          <w:noProof w:val="0"/>
          <w:color w:val="000000" w:themeColor="text1" w:themeTint="FF" w:themeShade="FF"/>
          <w:sz w:val="20"/>
          <w:szCs w:val="20"/>
          <w:lang w:val="en-US"/>
        </w:rPr>
        <w:t xml:space="preserve"> be </w:t>
      </w:r>
      <w:r w:rsidRPr="7E9C3547" w:rsidR="79183BF5">
        <w:rPr>
          <w:rFonts w:ascii="Arial" w:hAnsi="Arial" w:eastAsia="Arial" w:cs="Arial"/>
          <w:noProof w:val="0"/>
          <w:color w:val="000000" w:themeColor="text1" w:themeTint="FF" w:themeShade="FF"/>
          <w:sz w:val="20"/>
          <w:szCs w:val="20"/>
          <w:lang w:val="en-US"/>
        </w:rPr>
        <w:t>compared to</w:t>
      </w:r>
      <w:r w:rsidRPr="7E9C3547" w:rsidR="0E9DDB33">
        <w:rPr>
          <w:rFonts w:ascii="Arial" w:hAnsi="Arial" w:eastAsia="Arial" w:cs="Arial"/>
          <w:noProof w:val="0"/>
          <w:color w:val="000000" w:themeColor="text1" w:themeTint="FF" w:themeShade="FF"/>
          <w:sz w:val="20"/>
          <w:szCs w:val="20"/>
          <w:lang w:val="en-US"/>
        </w:rPr>
        <w:t xml:space="preserve"> </w:t>
      </w:r>
      <w:commentRangeEnd w:id="1412361686"/>
      <w:r>
        <w:rPr>
          <w:rStyle w:val="CommentReference"/>
        </w:rPr>
        <w:commentReference w:id="1412361686"/>
      </w:r>
      <w:r w:rsidRPr="7E9C3547" w:rsidR="0E9DDB33">
        <w:rPr>
          <w:rFonts w:ascii="Arial" w:hAnsi="Arial" w:eastAsia="Arial" w:cs="Arial"/>
          <w:noProof w:val="0"/>
          <w:color w:val="000000" w:themeColor="text1" w:themeTint="FF" w:themeShade="FF"/>
          <w:sz w:val="20"/>
          <w:szCs w:val="20"/>
          <w:lang w:val="en-US"/>
        </w:rPr>
        <w:t xml:space="preserve">how rural each county is. Rurality is measured with the USDA Rural-Urban Continuum Code (RUCC), which ranges from 1 (large metropolitan areas of more than one million people) to 9 (small rural counties not </w:t>
      </w:r>
      <w:r w:rsidRPr="7E9C3547" w:rsidR="0E9DDB33">
        <w:rPr>
          <w:rFonts w:ascii="Arial" w:hAnsi="Arial" w:eastAsia="Arial" w:cs="Arial"/>
          <w:noProof w:val="0"/>
          <w:color w:val="000000" w:themeColor="text1" w:themeTint="FF" w:themeShade="FF"/>
          <w:sz w:val="20"/>
          <w:szCs w:val="20"/>
          <w:lang w:val="en-US"/>
        </w:rPr>
        <w:t>adjacent to</w:t>
      </w:r>
      <w:r w:rsidRPr="7E9C3547" w:rsidR="0E9DDB33">
        <w:rPr>
          <w:rFonts w:ascii="Arial" w:hAnsi="Arial" w:eastAsia="Arial" w:cs="Arial"/>
          <w:noProof w:val="0"/>
          <w:color w:val="000000" w:themeColor="text1" w:themeTint="FF" w:themeShade="FF"/>
          <w:sz w:val="20"/>
          <w:szCs w:val="20"/>
          <w:lang w:val="en-US"/>
        </w:rPr>
        <w:t xml:space="preserve"> any metropolitan area).</w:t>
      </w:r>
    </w:p>
    <w:p w:rsidR="3642EE88" w:rsidP="7D45F3BF" w:rsidRDefault="3642EE88" w14:paraId="21640432" w14:textId="23C8DCC8">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000000" w:themeColor="text1" w:themeTint="FF" w:themeShade="FF"/>
          <w:sz w:val="20"/>
          <w:szCs w:val="20"/>
          <w:lang w:val="en-US"/>
        </w:rPr>
        <w:t>Across the 18 counties, the rank correlation between rurality and participation is negative but weak (</w:t>
      </w:r>
      <w:r w:rsidRPr="7E9C3547" w:rsidR="2BCCF85B">
        <w:rPr>
          <w:rFonts w:ascii="Arial" w:hAnsi="Arial" w:eastAsia="Arial" w:cs="Arial"/>
          <w:noProof w:val="0"/>
          <w:color w:val="000000" w:themeColor="text1" w:themeTint="FF" w:themeShade="FF"/>
          <w:sz w:val="20"/>
          <w:szCs w:val="20"/>
          <w:lang w:val="en-US"/>
        </w:rPr>
        <w:t>r</w:t>
      </w:r>
      <w:r w:rsidRPr="7E9C3547" w:rsidR="2BCCF85B">
        <w:rPr>
          <w:rFonts w:ascii="Arial" w:hAnsi="Arial" w:eastAsia="Arial" w:cs="Arial"/>
          <w:noProof w:val="0"/>
          <w:color w:val="000000" w:themeColor="text1" w:themeTint="FF" w:themeShade="FF"/>
          <w:sz w:val="20"/>
          <w:szCs w:val="20"/>
          <w:vertAlign w:val="subscript"/>
          <w:lang w:val="en-US"/>
        </w:rPr>
        <w:t>s</w:t>
      </w:r>
      <w:r w:rsidRPr="7E9C3547" w:rsidR="6733DFB0">
        <w:rPr>
          <w:rFonts w:ascii="Arial" w:hAnsi="Arial" w:eastAsia="Arial" w:cs="Arial"/>
          <w:noProof w:val="0"/>
          <w:color w:val="000000" w:themeColor="text1" w:themeTint="FF" w:themeShade="FF"/>
          <w:sz w:val="20"/>
          <w:szCs w:val="20"/>
          <w:lang w:val="en-US"/>
        </w:rPr>
        <w:t xml:space="preserve"> = −0.28, p = 0.26</w:t>
      </w:r>
      <w:commentRangeStart w:id="348616490"/>
      <w:r w:rsidRPr="7E9C3547" w:rsidR="6733DFB0">
        <w:rPr>
          <w:rFonts w:ascii="Arial" w:hAnsi="Arial" w:eastAsia="Arial" w:cs="Arial"/>
          <w:noProof w:val="0"/>
          <w:color w:val="000000" w:themeColor="text1" w:themeTint="FF" w:themeShade="FF"/>
          <w:sz w:val="20"/>
          <w:szCs w:val="20"/>
          <w:lang w:val="en-US"/>
        </w:rPr>
        <w:t>),</w:t>
      </w:r>
      <w:commentRangeEnd w:id="348616490"/>
      <w:r>
        <w:rPr>
          <w:rStyle w:val="CommentReference"/>
        </w:rPr>
        <w:commentReference w:id="348616490"/>
      </w:r>
      <w:r w:rsidRPr="7E9C3547" w:rsidR="6733DFB0">
        <w:rPr>
          <w:rFonts w:ascii="Arial" w:hAnsi="Arial" w:eastAsia="Arial" w:cs="Arial"/>
          <w:noProof w:val="0"/>
          <w:color w:val="000000" w:themeColor="text1" w:themeTint="FF" w:themeShade="FF"/>
          <w:sz w:val="20"/>
          <w:szCs w:val="20"/>
          <w:lang w:val="en-US"/>
        </w:rPr>
        <w:t xml:space="preserve"> consistent with </w:t>
      </w:r>
      <w:r w:rsidRPr="7E9C3547" w:rsidR="6733DFB0">
        <w:rPr>
          <w:rFonts w:ascii="Arial" w:hAnsi="Arial" w:eastAsia="Arial" w:cs="Arial"/>
          <w:noProof w:val="0"/>
          <w:color w:val="000000" w:themeColor="text1" w:themeTint="FF" w:themeShade="FF"/>
          <w:sz w:val="20"/>
          <w:szCs w:val="20"/>
          <w:lang w:val="en-US"/>
        </w:rPr>
        <w:t>somewhat lower</w:t>
      </w:r>
      <w:r w:rsidRPr="7E9C3547" w:rsidR="6733DFB0">
        <w:rPr>
          <w:rFonts w:ascii="Arial" w:hAnsi="Arial" w:eastAsia="Arial" w:cs="Arial"/>
          <w:noProof w:val="0"/>
          <w:color w:val="000000" w:themeColor="text1" w:themeTint="FF" w:themeShade="FF"/>
          <w:sz w:val="20"/>
          <w:szCs w:val="20"/>
          <w:lang w:val="en-US"/>
        </w:rPr>
        <w:t xml:space="preserve"> participation in more rural counties.</w:t>
      </w:r>
      <w:r w:rsidRPr="7E9C3547" w:rsidR="301DC5D1">
        <w:rPr>
          <w:rFonts w:ascii="Arial" w:hAnsi="Arial" w:eastAsia="Arial" w:cs="Arial"/>
          <w:noProof w:val="0"/>
          <w:color w:val="000000" w:themeColor="text1" w:themeTint="FF" w:themeShade="FF"/>
          <w:sz w:val="20"/>
          <w:szCs w:val="20"/>
          <w:lang w:val="en-US"/>
        </w:rPr>
        <w:t xml:space="preserve"> Here, </w:t>
      </w:r>
      <w:r w:rsidRPr="7E9C3547" w:rsidR="301DC5D1">
        <w:rPr>
          <w:rFonts w:ascii="Arial" w:hAnsi="Arial" w:eastAsia="Arial" w:cs="Arial"/>
          <w:noProof w:val="0"/>
          <w:color w:val="000000" w:themeColor="text1" w:themeTint="FF" w:themeShade="FF"/>
          <w:sz w:val="20"/>
          <w:szCs w:val="20"/>
          <w:lang w:val="en-US"/>
        </w:rPr>
        <w:t>r</w:t>
      </w:r>
      <w:r w:rsidRPr="7E9C3547" w:rsidR="301DC5D1">
        <w:rPr>
          <w:rFonts w:ascii="Arial" w:hAnsi="Arial" w:eastAsia="Arial" w:cs="Arial"/>
          <w:noProof w:val="0"/>
          <w:color w:val="000000" w:themeColor="text1" w:themeTint="FF" w:themeShade="FF"/>
          <w:sz w:val="20"/>
          <w:szCs w:val="20"/>
          <w:vertAlign w:val="subscript"/>
          <w:lang w:val="en-US"/>
        </w:rPr>
        <w:t>s</w:t>
      </w:r>
      <w:r w:rsidRPr="7E9C3547" w:rsidR="301DC5D1">
        <w:rPr>
          <w:rFonts w:ascii="Arial" w:hAnsi="Arial" w:eastAsia="Arial" w:cs="Arial"/>
          <w:noProof w:val="0"/>
          <w:color w:val="000000" w:themeColor="text1" w:themeTint="FF" w:themeShade="FF"/>
          <w:sz w:val="20"/>
          <w:szCs w:val="20"/>
          <w:lang w:val="en-US"/>
        </w:rPr>
        <w:t xml:space="preserve"> is the Spearman rank-correlation estimator (an estimate of the population parameter </w:t>
      </w:r>
      <w:r w:rsidRPr="7E9C3547" w:rsidR="692878C8">
        <w:rPr>
          <w:rFonts w:ascii="Arial" w:hAnsi="Arial" w:eastAsia="Arial" w:cs="Arial"/>
          <w:noProof w:val="0"/>
          <w:color w:val="000000" w:themeColor="text1" w:themeTint="FF" w:themeShade="FF"/>
          <w:sz w:val="20"/>
          <w:szCs w:val="20"/>
          <w:lang w:val="en-US"/>
        </w:rPr>
        <w:t xml:space="preserve">ρ); it ranges from –1 to +1, with values near zero indicating little monotonic association, and </w:t>
      </w:r>
      <w:r w:rsidRPr="7E9C3547" w:rsidR="2DA33488">
        <w:rPr>
          <w:rFonts w:ascii="Arial" w:hAnsi="Arial" w:eastAsia="Arial" w:cs="Arial"/>
          <w:noProof w:val="0"/>
          <w:color w:val="000000" w:themeColor="text1" w:themeTint="FF" w:themeShade="FF"/>
          <w:sz w:val="19"/>
          <w:szCs w:val="19"/>
          <w:lang w:val="en-US"/>
        </w:rPr>
        <w:t>p</w:t>
      </w:r>
      <w:r w:rsidRPr="7E9C3547" w:rsidR="692878C8">
        <w:rPr>
          <w:rFonts w:ascii="Arial" w:hAnsi="Arial" w:eastAsia="Arial" w:cs="Arial"/>
          <w:noProof w:val="0"/>
          <w:color w:val="000000" w:themeColor="text1" w:themeTint="FF" w:themeShade="FF"/>
          <w:sz w:val="20"/>
          <w:szCs w:val="20"/>
          <w:lang w:val="en-US"/>
        </w:rPr>
        <w:t xml:space="preserve"> is the probability </w:t>
      </w:r>
      <w:r w:rsidRPr="7E9C3547" w:rsidR="63A91F5C">
        <w:rPr>
          <w:rFonts w:ascii="Arial" w:hAnsi="Arial" w:eastAsia="Arial" w:cs="Arial"/>
          <w:noProof w:val="0"/>
          <w:color w:val="000000" w:themeColor="text1" w:themeTint="FF" w:themeShade="FF"/>
          <w:sz w:val="20"/>
          <w:szCs w:val="20"/>
          <w:lang w:val="en-US"/>
        </w:rPr>
        <w:t xml:space="preserve">of </w:t>
      </w:r>
      <w:r w:rsidRPr="7E9C3547" w:rsidR="63A91F5C">
        <w:rPr>
          <w:rFonts w:ascii="Arial" w:hAnsi="Arial" w:eastAsia="Arial" w:cs="Arial"/>
          <w:noProof w:val="0"/>
          <w:color w:val="000000" w:themeColor="text1" w:themeTint="FF" w:themeShade="FF"/>
          <w:sz w:val="20"/>
          <w:szCs w:val="20"/>
          <w:lang w:val="en-US"/>
        </w:rPr>
        <w:t>observing</w:t>
      </w:r>
      <w:r w:rsidRPr="7E9C3547" w:rsidR="63A91F5C">
        <w:rPr>
          <w:rFonts w:ascii="Arial" w:hAnsi="Arial" w:eastAsia="Arial" w:cs="Arial"/>
          <w:noProof w:val="0"/>
          <w:color w:val="000000" w:themeColor="text1" w:themeTint="FF" w:themeShade="FF"/>
          <w:sz w:val="20"/>
          <w:szCs w:val="20"/>
          <w:lang w:val="en-US"/>
        </w:rPr>
        <w:t xml:space="preserve"> a correlation at least this</w:t>
      </w:r>
      <w:r w:rsidRPr="7E9C3547" w:rsidR="536AB9CF">
        <w:rPr>
          <w:rFonts w:ascii="Arial" w:hAnsi="Arial" w:eastAsia="Arial" w:cs="Arial"/>
          <w:noProof w:val="0"/>
          <w:color w:val="000000" w:themeColor="text1" w:themeTint="FF" w:themeShade="FF"/>
          <w:sz w:val="20"/>
          <w:szCs w:val="20"/>
          <w:lang w:val="en-US"/>
        </w:rPr>
        <w:t xml:space="preserve"> strong</w:t>
      </w:r>
      <w:commentRangeStart w:id="1951943720"/>
      <w:r w:rsidRPr="7E9C3547" w:rsidR="63A91F5C">
        <w:rPr>
          <w:rFonts w:ascii="Arial" w:hAnsi="Arial" w:eastAsia="Arial" w:cs="Arial"/>
          <w:noProof w:val="0"/>
          <w:color w:val="000000" w:themeColor="text1" w:themeTint="FF" w:themeShade="FF"/>
          <w:sz w:val="20"/>
          <w:szCs w:val="20"/>
          <w:lang w:val="en-US"/>
        </w:rPr>
        <w:t xml:space="preserve"> </w:t>
      </w:r>
      <w:commentRangeEnd w:id="1951943720"/>
      <w:r>
        <w:rPr>
          <w:rStyle w:val="CommentReference"/>
        </w:rPr>
        <w:commentReference w:id="1951943720"/>
      </w:r>
      <w:r w:rsidRPr="7E9C3547" w:rsidR="63A91F5C">
        <w:rPr>
          <w:rFonts w:ascii="Arial" w:hAnsi="Arial" w:eastAsia="Arial" w:cs="Arial"/>
          <w:noProof w:val="0"/>
          <w:color w:val="000000" w:themeColor="text1" w:themeTint="FF" w:themeShade="FF"/>
          <w:sz w:val="20"/>
          <w:szCs w:val="20"/>
          <w:lang w:val="en-US"/>
        </w:rPr>
        <w:t xml:space="preserve">if </w:t>
      </w:r>
      <w:r w:rsidRPr="7E9C3547" w:rsidR="4C4B4030">
        <w:rPr>
          <w:rFonts w:ascii="Arial" w:hAnsi="Arial" w:eastAsia="Arial" w:cs="Arial"/>
          <w:noProof w:val="0"/>
          <w:color w:val="000000" w:themeColor="text1" w:themeTint="FF" w:themeShade="FF"/>
          <w:sz w:val="20"/>
          <w:szCs w:val="20"/>
          <w:lang w:val="en-US"/>
        </w:rPr>
        <w:t>rurality</w:t>
      </w:r>
      <w:r w:rsidRPr="7E9C3547" w:rsidR="63A91F5C">
        <w:rPr>
          <w:rFonts w:ascii="Arial" w:hAnsi="Arial" w:eastAsia="Arial" w:cs="Arial"/>
          <w:noProof w:val="0"/>
          <w:color w:val="000000" w:themeColor="text1" w:themeTint="FF" w:themeShade="FF"/>
          <w:sz w:val="20"/>
          <w:szCs w:val="20"/>
          <w:lang w:val="en-US"/>
        </w:rPr>
        <w:t xml:space="preserve"> </w:t>
      </w:r>
      <w:r w:rsidRPr="7E9C3547" w:rsidR="48FADE58">
        <w:rPr>
          <w:rFonts w:ascii="Arial" w:hAnsi="Arial" w:eastAsia="Arial" w:cs="Arial"/>
          <w:noProof w:val="0"/>
          <w:color w:val="000000" w:themeColor="text1" w:themeTint="FF" w:themeShade="FF"/>
          <w:sz w:val="20"/>
          <w:szCs w:val="20"/>
          <w:lang w:val="en-US"/>
        </w:rPr>
        <w:t>and participation were in fac</w:t>
      </w:r>
      <w:r w:rsidRPr="7E9C3547" w:rsidR="00569906">
        <w:rPr>
          <w:rFonts w:ascii="Arial" w:hAnsi="Arial" w:eastAsia="Arial" w:cs="Arial"/>
          <w:noProof w:val="0"/>
          <w:color w:val="000000" w:themeColor="text1" w:themeTint="FF" w:themeShade="FF"/>
          <w:sz w:val="20"/>
          <w:szCs w:val="20"/>
          <w:lang w:val="en-US"/>
        </w:rPr>
        <w:t>t</w:t>
      </w:r>
      <w:r w:rsidRPr="7E9C3547" w:rsidR="48FADE58">
        <w:rPr>
          <w:rFonts w:ascii="Arial" w:hAnsi="Arial" w:eastAsia="Arial" w:cs="Arial"/>
          <w:noProof w:val="0"/>
          <w:color w:val="000000" w:themeColor="text1" w:themeTint="FF" w:themeShade="FF"/>
          <w:sz w:val="20"/>
          <w:szCs w:val="20"/>
          <w:lang w:val="en-US"/>
        </w:rPr>
        <w:t xml:space="preserve"> unrelated.</w:t>
      </w:r>
      <w:r w:rsidRPr="7E9C3547" w:rsidR="6856EC8E">
        <w:rPr>
          <w:rFonts w:ascii="Arial" w:hAnsi="Arial" w:eastAsia="Arial" w:cs="Arial"/>
          <w:noProof w:val="0"/>
          <w:color w:val="000000" w:themeColor="text1" w:themeTint="FF" w:themeShade="FF"/>
          <w:sz w:val="20"/>
          <w:szCs w:val="20"/>
          <w:lang w:val="en-US"/>
        </w:rPr>
        <w:t xml:space="preserve"> Given the small number of counties, the analysis has limited power to distinguish a modest association from none, and the </w:t>
      </w:r>
      <w:r w:rsidRPr="7E9C3547" w:rsidR="6856EC8E">
        <w:rPr>
          <w:rFonts w:ascii="Arial" w:hAnsi="Arial" w:eastAsia="Arial" w:cs="Arial"/>
          <w:noProof w:val="0"/>
          <w:color w:val="000000" w:themeColor="text1" w:themeTint="FF" w:themeShade="FF"/>
          <w:sz w:val="20"/>
          <w:szCs w:val="20"/>
          <w:lang w:val="en-US"/>
        </w:rPr>
        <w:t>magnitude</w:t>
      </w:r>
      <w:r w:rsidRPr="7E9C3547" w:rsidR="6856EC8E">
        <w:rPr>
          <w:rFonts w:ascii="Arial" w:hAnsi="Arial" w:eastAsia="Arial" w:cs="Arial"/>
          <w:noProof w:val="0"/>
          <w:color w:val="000000" w:themeColor="text1" w:themeTint="FF" w:themeShade="FF"/>
          <w:sz w:val="20"/>
          <w:szCs w:val="20"/>
          <w:lang w:val="en-US"/>
        </w:rPr>
        <w:t xml:space="preserve"> and direction of the coefficient are therefore more instructive than its position relative to a fixed significance threshold.</w:t>
      </w:r>
    </w:p>
    <w:p w:rsidR="6F648C37" w:rsidP="7D45F3BF" w:rsidRDefault="6F648C37" w14:paraId="77924A53" w14:textId="533DF77F">
      <w:pPr>
        <w:pStyle w:val="Normal"/>
        <w:rPr>
          <w:rFonts w:ascii="Arial" w:hAnsi="Arial" w:eastAsia="Arial" w:cs="Arial"/>
          <w:noProof w:val="0"/>
          <w:color w:val="000000" w:themeColor="text1" w:themeTint="FF" w:themeShade="FF"/>
          <w:sz w:val="20"/>
          <w:szCs w:val="20"/>
          <w:lang w:val="en-US"/>
        </w:rPr>
      </w:pPr>
      <w:r w:rsidRPr="7E9C3547" w:rsidR="48FADE58">
        <w:rPr>
          <w:rFonts w:ascii="Arial" w:hAnsi="Arial" w:eastAsia="Arial" w:cs="Arial"/>
          <w:noProof w:val="0"/>
          <w:color w:val="000000" w:themeColor="text1" w:themeTint="FF" w:themeShade="FF"/>
          <w:sz w:val="20"/>
          <w:szCs w:val="20"/>
          <w:lang w:val="en-US"/>
        </w:rPr>
        <w:t>This association should not be read as causal. Because more rural counties also tend to have lower incomes, and lower-income filers are less likely to itemize and repor</w:t>
      </w:r>
      <w:r w:rsidRPr="7E9C3547" w:rsidR="4CECCE5D">
        <w:rPr>
          <w:rFonts w:ascii="Arial" w:hAnsi="Arial" w:eastAsia="Arial" w:cs="Arial"/>
          <w:noProof w:val="0"/>
          <w:color w:val="000000" w:themeColor="text1" w:themeTint="FF" w:themeShade="FF"/>
          <w:sz w:val="20"/>
          <w:szCs w:val="20"/>
          <w:lang w:val="en-US"/>
        </w:rPr>
        <w:t xml:space="preserve">t charitable deductions, the </w:t>
      </w:r>
      <w:r w:rsidRPr="7E9C3547" w:rsidR="4CECCE5D">
        <w:rPr>
          <w:rFonts w:ascii="Arial" w:hAnsi="Arial" w:eastAsia="Arial" w:cs="Arial"/>
          <w:noProof w:val="0"/>
          <w:color w:val="000000" w:themeColor="text1" w:themeTint="FF" w:themeShade="FF"/>
          <w:sz w:val="20"/>
          <w:szCs w:val="20"/>
          <w:lang w:val="en-US"/>
        </w:rPr>
        <w:t>apparent</w:t>
      </w:r>
      <w:r w:rsidRPr="7E9C3547" w:rsidR="4CECCE5D">
        <w:rPr>
          <w:rFonts w:ascii="Arial" w:hAnsi="Arial" w:eastAsia="Arial" w:cs="Arial"/>
          <w:noProof w:val="0"/>
          <w:color w:val="000000" w:themeColor="text1" w:themeTint="FF" w:themeShade="FF"/>
          <w:sz w:val="20"/>
          <w:szCs w:val="20"/>
          <w:lang w:val="en-US"/>
        </w:rPr>
        <w:t xml:space="preserve"> rurality-participation link may instead reflect underlying differences in income rather than rurality itself. </w:t>
      </w:r>
    </w:p>
    <w:p w:rsidR="3642EE88" w:rsidP="6A7B4749" w:rsidRDefault="3642EE88" w14:paraId="6C849FC5" w14:textId="3F3C9929">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000000" w:themeColor="text1" w:themeTint="FF" w:themeShade="FF"/>
          <w:sz w:val="20"/>
          <w:szCs w:val="20"/>
          <w:lang w:val="en-US"/>
        </w:rPr>
        <w:t xml:space="preserve">A sensitivity check excluding Oglala Lakota County </w:t>
      </w:r>
      <w:r w:rsidRPr="7E9C3547" w:rsidR="6733DFB0">
        <w:rPr>
          <w:rFonts w:ascii="Arial" w:hAnsi="Arial" w:eastAsia="Arial" w:cs="Arial"/>
          <w:noProof w:val="0"/>
          <w:color w:val="000000" w:themeColor="text1" w:themeTint="FF" w:themeShade="FF"/>
          <w:sz w:val="20"/>
          <w:szCs w:val="20"/>
          <w:lang w:val="en-US"/>
        </w:rPr>
        <w:t>indicates</w:t>
      </w:r>
      <w:r w:rsidRPr="7E9C3547" w:rsidR="6733DFB0">
        <w:rPr>
          <w:rFonts w:ascii="Arial" w:hAnsi="Arial" w:eastAsia="Arial" w:cs="Arial"/>
          <w:noProof w:val="0"/>
          <w:color w:val="000000" w:themeColor="text1" w:themeTint="FF" w:themeShade="FF"/>
          <w:sz w:val="20"/>
          <w:szCs w:val="20"/>
          <w:lang w:val="en-US"/>
        </w:rPr>
        <w:t xml:space="preserve"> that the negative association is strongest in the </w:t>
      </w:r>
      <w:r w:rsidRPr="7E9C3547" w:rsidR="6733DFB0">
        <w:rPr>
          <w:rFonts w:ascii="Arial" w:hAnsi="Arial" w:eastAsia="Arial" w:cs="Arial"/>
          <w:noProof w:val="0"/>
          <w:color w:val="000000" w:themeColor="text1" w:themeTint="FF" w:themeShade="FF"/>
          <w:sz w:val="20"/>
          <w:szCs w:val="20"/>
          <w:lang w:val="en-US"/>
        </w:rPr>
        <w:t>low-income</w:t>
      </w:r>
      <w:r w:rsidRPr="7E9C3547" w:rsidR="6733DFB0">
        <w:rPr>
          <w:rFonts w:ascii="Arial" w:hAnsi="Arial" w:eastAsia="Arial" w:cs="Arial"/>
          <w:noProof w:val="0"/>
          <w:color w:val="000000" w:themeColor="text1" w:themeTint="FF" w:themeShade="FF"/>
          <w:sz w:val="20"/>
          <w:szCs w:val="20"/>
          <w:lang w:val="en-US"/>
        </w:rPr>
        <w:t xml:space="preserve"> group and persists after the exclusion. As one of several correlations examined, however, this result </w:t>
      </w:r>
      <w:r w:rsidRPr="7E9C3547" w:rsidR="6733DFB0">
        <w:rPr>
          <w:rFonts w:ascii="Arial" w:hAnsi="Arial" w:eastAsia="Arial" w:cs="Arial"/>
          <w:noProof w:val="0"/>
          <w:color w:val="000000" w:themeColor="text1" w:themeTint="FF" w:themeShade="FF"/>
          <w:sz w:val="20"/>
          <w:szCs w:val="20"/>
          <w:lang w:val="en-US"/>
        </w:rPr>
        <w:t>warrants</w:t>
      </w:r>
      <w:r w:rsidRPr="7E9C3547" w:rsidR="6733DFB0">
        <w:rPr>
          <w:rFonts w:ascii="Arial" w:hAnsi="Arial" w:eastAsia="Arial" w:cs="Arial"/>
          <w:noProof w:val="0"/>
          <w:color w:val="000000" w:themeColor="text1" w:themeTint="FF" w:themeShade="FF"/>
          <w:sz w:val="20"/>
          <w:szCs w:val="20"/>
          <w:lang w:val="en-US"/>
        </w:rPr>
        <w:t xml:space="preserve"> confirmation with a larger set of counties.</w:t>
      </w:r>
    </w:p>
    <w:p w:rsidR="3CF0331C" w:rsidP="6A7B4749" w:rsidRDefault="3CF0331C" w14:paraId="660270AD" w14:textId="16484D42">
      <w:pPr>
        <w:pStyle w:val="Normal"/>
        <w:spacing w:before="220" w:beforeAutospacing="off" w:after="100" w:afterAutospacing="off" w:line="255" w:lineRule="auto"/>
        <w:rPr>
          <w:rFonts w:ascii="Arial" w:hAnsi="Arial" w:eastAsia="Arial" w:cs="Arial"/>
          <w:sz w:val="20"/>
          <w:szCs w:val="20"/>
        </w:rPr>
      </w:pPr>
      <w:r w:rsidRPr="0B416362" w:rsidR="4C1BEA7A">
        <w:rPr>
          <w:rFonts w:ascii="Arial" w:hAnsi="Arial" w:eastAsia="Arial" w:cs="Arial"/>
          <w:b w:val="1"/>
          <w:bCs w:val="1"/>
          <w:i w:val="0"/>
          <w:iCs w:val="0"/>
          <w:noProof w:val="0"/>
          <w:color w:val="000000" w:themeColor="text1" w:themeTint="FF" w:themeShade="FF"/>
          <w:sz w:val="20"/>
          <w:szCs w:val="20"/>
          <w:lang w:val="en-US"/>
        </w:rPr>
        <w:t xml:space="preserve">Figure 4-4. Donor Participation Rate against rurality (RUCC) for the 18 study </w:t>
      </w:r>
      <w:r w:rsidRPr="0B416362" w:rsidR="4C1BEA7A">
        <w:rPr>
          <w:rFonts w:ascii="Arial" w:hAnsi="Arial" w:eastAsia="Arial" w:cs="Arial"/>
          <w:b w:val="1"/>
          <w:bCs w:val="1"/>
          <w:i w:val="0"/>
          <w:iCs w:val="0"/>
          <w:noProof w:val="0"/>
          <w:color w:val="000000" w:themeColor="text1" w:themeTint="FF" w:themeShade="FF"/>
          <w:sz w:val="20"/>
          <w:szCs w:val="20"/>
          <w:lang w:val="en-US"/>
        </w:rPr>
        <w:t>counties</w:t>
      </w:r>
      <w:r w:rsidR="2F46B9A9">
        <w:drawing>
          <wp:inline wp14:editId="146B5C96" wp14:anchorId="7A886CE5">
            <wp:extent cx="5394960" cy="3566160"/>
            <wp:effectExtent l="0" t="0" r="0" b="0"/>
            <wp:docPr id="15912790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59127902" name="Picture 159127902"/>
                    <pic:cNvPicPr/>
                  </pic:nvPicPr>
                  <pic:blipFill>
                    <a:blip xmlns:r="http://schemas.openxmlformats.org/officeDocument/2006/relationships" r:embed="rId15194167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r w:rsidRPr="0B416362" w:rsidR="483D3049">
        <w:rPr>
          <w:rFonts w:ascii="Arial" w:hAnsi="Arial" w:eastAsia="Arial" w:cs="Arial"/>
          <w:b w:val="1"/>
          <w:bCs w:val="1"/>
          <w:sz w:val="20"/>
          <w:szCs w:val="20"/>
        </w:rPr>
        <w:t>Table 4-</w:t>
      </w:r>
      <w:r w:rsidRPr="0B416362" w:rsidR="7772DAC9">
        <w:rPr>
          <w:rFonts w:ascii="Arial" w:hAnsi="Arial" w:eastAsia="Arial" w:cs="Arial"/>
          <w:b w:val="1"/>
          <w:bCs w:val="1"/>
          <w:sz w:val="20"/>
          <w:szCs w:val="20"/>
        </w:rPr>
        <w:t>7</w:t>
      </w:r>
      <w:r w:rsidRPr="0B416362" w:rsidR="483D3049">
        <w:rPr>
          <w:rFonts w:ascii="Arial" w:hAnsi="Arial" w:eastAsia="Arial" w:cs="Arial"/>
          <w:b w:val="1"/>
          <w:bCs w:val="1"/>
          <w:sz w:val="20"/>
          <w:szCs w:val="20"/>
        </w:rPr>
        <w:t xml:space="preserve">.  </w:t>
      </w:r>
      <w:r w:rsidRPr="0B416362" w:rsidR="483D3049">
        <w:rPr>
          <w:rFonts w:ascii="Arial" w:hAnsi="Arial" w:eastAsia="Arial" w:cs="Arial"/>
          <w:b w:val="1"/>
          <w:bCs w:val="1"/>
          <w:sz w:val="20"/>
          <w:szCs w:val="20"/>
        </w:rPr>
        <w:t xml:space="preserve">Spearman rank correlation between rurality (RUCC) and donor </w:t>
      </w:r>
      <w:commentRangeStart w:id="230051982"/>
      <w:r w:rsidRPr="0B416362" w:rsidR="483D3049">
        <w:rPr>
          <w:rFonts w:ascii="Arial" w:hAnsi="Arial" w:eastAsia="Arial" w:cs="Arial"/>
          <w:b w:val="1"/>
          <w:bCs w:val="1"/>
          <w:sz w:val="20"/>
          <w:szCs w:val="20"/>
        </w:rPr>
        <w:t>participation</w:t>
      </w:r>
      <w:commentRangeEnd w:id="230051982"/>
      <w:r>
        <w:rPr>
          <w:rStyle w:val="CommentReference"/>
        </w:rPr>
        <w:commentReference w:id="230051982"/>
      </w:r>
      <w:r w:rsidRPr="0B416362" w:rsidR="483D3049">
        <w:rPr>
          <w:rFonts w:ascii="Arial" w:hAnsi="Arial" w:eastAsia="Arial" w:cs="Arial"/>
          <w:b w:val="1"/>
          <w:bCs w:val="1"/>
          <w:sz w:val="20"/>
          <w:szCs w:val="20"/>
        </w:rPr>
        <w:t xml:space="preserve"> rate</w:t>
      </w:r>
    </w:p>
    <w:tbl>
      <w:tblPr>
        <w:tblStyle w:val="TableNormal"/>
        <w:bidiVisual w:val="0"/>
        <w:tblW w:w="0" w:type="auto"/>
        <w:tblLook w:val="06A0" w:firstRow="1" w:lastRow="0" w:firstColumn="1" w:lastColumn="0" w:noHBand="1" w:noVBand="1"/>
      </w:tblPr>
      <w:tblGrid>
        <w:gridCol w:w="2760"/>
        <w:gridCol w:w="3300"/>
        <w:gridCol w:w="3300"/>
      </w:tblGrid>
      <w:tr w:rsidR="6A7B4749" w:rsidTr="7E9C3547" w14:paraId="66FE28E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BD3E6B3" w14:textId="3227CFA4">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857ED5A" w14:textId="2E7C83C6">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Full sample (n = 18)</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2361E58" w14:textId="37288055">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Excl. Oglala Lakota (n = 17)</w:t>
            </w:r>
          </w:p>
        </w:tc>
      </w:tr>
      <w:tr w:rsidR="6A7B4749" w:rsidTr="7E9C3547" w14:paraId="1700AF9F">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755348" w14:textId="1162C875">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E9C84B" w:rsidP="6A7B4749" w:rsidRDefault="22E9C84B" w14:paraId="4D0AA023" w14:textId="4BEBFE5C">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068801A">
              <w:rPr>
                <w:rFonts w:ascii="Arial" w:hAnsi="Arial" w:eastAsia="Arial" w:cs="Arial"/>
                <w:noProof w:val="0"/>
                <w:color w:val="000000" w:themeColor="text1" w:themeTint="FF" w:themeShade="FF"/>
                <w:sz w:val="20"/>
                <w:szCs w:val="20"/>
                <w:lang w:val="en-US"/>
              </w:rPr>
              <w:t>r</w:t>
            </w:r>
            <w:r w:rsidRPr="7E9C3547" w:rsidR="0068801A">
              <w:rPr>
                <w:rFonts w:ascii="Arial" w:hAnsi="Arial" w:eastAsia="Arial" w:cs="Arial"/>
                <w:noProof w:val="0"/>
                <w:color w:val="000000" w:themeColor="text1" w:themeTint="FF" w:themeShade="FF"/>
                <w:sz w:val="20"/>
                <w:szCs w:val="20"/>
                <w:vertAlign w:val="subscript"/>
                <w:lang w:val="en-US"/>
              </w:rPr>
              <w:t>s</w:t>
            </w:r>
            <w:r w:rsidRPr="7E9C3547" w:rsidR="0068801A">
              <w:rPr>
                <w:rFonts w:ascii="Arial" w:hAnsi="Arial" w:eastAsia="Arial" w:cs="Arial"/>
                <w:color w:val="000000" w:themeColor="text1" w:themeTint="FF" w:themeShade="FF"/>
                <w:sz w:val="20"/>
                <w:szCs w:val="20"/>
              </w:rPr>
              <w:t xml:space="preserve"> = −0.28 (p = 0.26)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D69A297" w:rsidP="6A7B4749" w:rsidRDefault="1D69A297" w14:paraId="747972BC" w14:textId="61D3F656">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C352317">
              <w:rPr>
                <w:rFonts w:ascii="Arial" w:hAnsi="Arial" w:eastAsia="Arial" w:cs="Arial"/>
                <w:noProof w:val="0"/>
                <w:color w:val="000000" w:themeColor="text1" w:themeTint="FF" w:themeShade="FF"/>
                <w:sz w:val="20"/>
                <w:szCs w:val="20"/>
                <w:lang w:val="en-US"/>
              </w:rPr>
              <w:t>r</w:t>
            </w:r>
            <w:r w:rsidRPr="7E9C3547" w:rsidR="5C352317">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−0.14 (p = 0.61)</w:t>
            </w:r>
          </w:p>
        </w:tc>
      </w:tr>
      <w:tr w:rsidR="6A7B4749" w:rsidTr="7E9C3547" w14:paraId="210E51C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FAF4D6" w14:textId="4915892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4EE4D2C" w:rsidP="6A7B4749" w:rsidRDefault="64EE4D2C" w14:paraId="791B9B1C" w14:textId="12753E38">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4EC7524">
              <w:rPr>
                <w:rFonts w:ascii="Arial" w:hAnsi="Arial" w:eastAsia="Arial" w:cs="Arial"/>
                <w:noProof w:val="0"/>
                <w:color w:val="000000" w:themeColor="text1" w:themeTint="FF" w:themeShade="FF"/>
                <w:sz w:val="20"/>
                <w:szCs w:val="20"/>
                <w:lang w:val="en-US"/>
              </w:rPr>
              <w:t>r</w:t>
            </w:r>
            <w:r w:rsidRPr="7E9C3547" w:rsidR="04EC7524">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−0.67 (p = 0.003*)</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7627234" w:rsidP="6A7B4749" w:rsidRDefault="27627234" w14:paraId="10BB7E5B" w14:textId="3A71ACFF">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BA58A7E">
              <w:rPr>
                <w:rFonts w:ascii="Arial" w:hAnsi="Arial" w:eastAsia="Arial" w:cs="Arial"/>
                <w:noProof w:val="0"/>
                <w:color w:val="000000" w:themeColor="text1" w:themeTint="FF" w:themeShade="FF"/>
                <w:sz w:val="20"/>
                <w:szCs w:val="20"/>
                <w:lang w:val="en-US"/>
              </w:rPr>
              <w:t>r</w:t>
            </w:r>
            <w:r w:rsidRPr="7E9C3547" w:rsidR="0BA58A7E">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−0.61 (p = 0.009*)</w:t>
            </w:r>
          </w:p>
        </w:tc>
      </w:tr>
      <w:tr w:rsidR="6A7B4749" w:rsidTr="7E9C3547" w14:paraId="2DF64C04">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94C1B3" w14:textId="22C4E4D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756C74" w:rsidP="6A7B4749" w:rsidRDefault="22756C74" w14:paraId="49981E20" w14:textId="09649B5E">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47E5582">
              <w:rPr>
                <w:rFonts w:ascii="Arial" w:hAnsi="Arial" w:eastAsia="Arial" w:cs="Arial"/>
                <w:noProof w:val="0"/>
                <w:color w:val="000000" w:themeColor="text1" w:themeTint="FF" w:themeShade="FF"/>
                <w:sz w:val="20"/>
                <w:szCs w:val="20"/>
                <w:lang w:val="en-US"/>
              </w:rPr>
              <w:t>r</w:t>
            </w:r>
            <w:r w:rsidRPr="7E9C3547" w:rsidR="547E5582">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+0.17 (p = 0.51)</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C15A874" w:rsidP="6A7B4749" w:rsidRDefault="6C15A874" w14:paraId="21042624" w14:textId="7C0B3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124F5399">
              <w:rPr>
                <w:rFonts w:ascii="Arial" w:hAnsi="Arial" w:eastAsia="Arial" w:cs="Arial"/>
                <w:noProof w:val="0"/>
                <w:color w:val="000000" w:themeColor="text1" w:themeTint="FF" w:themeShade="FF"/>
                <w:sz w:val="20"/>
                <w:szCs w:val="20"/>
                <w:lang w:val="en-US"/>
              </w:rPr>
              <w:t>r</w:t>
            </w:r>
            <w:r w:rsidRPr="7E9C3547" w:rsidR="124F5399">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+0.36 (p = 0.16)</w:t>
            </w:r>
          </w:p>
        </w:tc>
      </w:tr>
      <w:tr w:rsidR="6A7B4749" w:rsidTr="7E9C3547" w14:paraId="3400628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14C434B" w14:textId="68658B2A">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1990EF4" w:rsidP="6A7B4749" w:rsidRDefault="41990EF4" w14:paraId="5EFE2F38" w14:textId="51040381">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62BE37C7">
              <w:rPr>
                <w:rFonts w:ascii="Arial" w:hAnsi="Arial" w:eastAsia="Arial" w:cs="Arial"/>
                <w:noProof w:val="0"/>
                <w:color w:val="000000" w:themeColor="text1" w:themeTint="FF" w:themeShade="FF"/>
                <w:sz w:val="20"/>
                <w:szCs w:val="20"/>
                <w:lang w:val="en-US"/>
              </w:rPr>
              <w:t>r</w:t>
            </w:r>
            <w:r w:rsidRPr="7E9C3547" w:rsidR="62BE37C7">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−0.11 (p = 0.66)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37444CC" w:rsidP="6A7B4749" w:rsidRDefault="237444CC" w14:paraId="10EB2529" w14:textId="55E17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28D0E2D8">
              <w:rPr>
                <w:rFonts w:ascii="Arial" w:hAnsi="Arial" w:eastAsia="Arial" w:cs="Arial"/>
                <w:noProof w:val="0"/>
                <w:color w:val="000000" w:themeColor="text1" w:themeTint="FF" w:themeShade="FF"/>
                <w:sz w:val="20"/>
                <w:szCs w:val="20"/>
                <w:lang w:val="en-US"/>
              </w:rPr>
              <w:t>r</w:t>
            </w:r>
            <w:r w:rsidRPr="7E9C3547" w:rsidR="28D0E2D8">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+0.07 (p = 0.81)</w:t>
            </w:r>
          </w:p>
        </w:tc>
      </w:tr>
    </w:tbl>
    <w:p w:rsidR="32F87080" w:rsidP="7D45F3BF" w:rsidRDefault="32F87080" w14:paraId="5559FB7B" w14:textId="6049EF6F">
      <w:pPr>
        <w:pStyle w:val="Normal"/>
        <w:spacing w:before="20" w:beforeAutospacing="off" w:after="0" w:afterAutospacing="off" w:line="255" w:lineRule="auto"/>
        <w:rPr>
          <w:rFonts w:ascii="Arial" w:hAnsi="Arial" w:eastAsia="Arial" w:cs="Arial"/>
          <w:noProof w:val="0"/>
          <w:color w:val="000000" w:themeColor="text1" w:themeTint="FF" w:themeShade="FF"/>
          <w:sz w:val="18"/>
          <w:szCs w:val="18"/>
          <w:lang w:val="en-US"/>
        </w:rPr>
      </w:pPr>
      <w:r w:rsidRPr="7E9C3547" w:rsidR="3DA8CE60">
        <w:rPr>
          <w:rFonts w:ascii="Arial" w:hAnsi="Arial" w:eastAsia="Arial" w:cs="Arial"/>
          <w:noProof w:val="0"/>
          <w:color w:val="000000" w:themeColor="text1" w:themeTint="FF" w:themeShade="FF"/>
          <w:sz w:val="18"/>
          <w:szCs w:val="18"/>
          <w:lang w:val="en-US"/>
        </w:rPr>
        <w:t>r</w:t>
      </w:r>
      <w:r w:rsidRPr="7E9C3547" w:rsidR="3DA8CE60">
        <w:rPr>
          <w:rFonts w:ascii="Arial" w:hAnsi="Arial" w:eastAsia="Arial" w:cs="Arial"/>
          <w:noProof w:val="0"/>
          <w:color w:val="000000" w:themeColor="text1" w:themeTint="FF" w:themeShade="FF"/>
          <w:sz w:val="18"/>
          <w:szCs w:val="18"/>
          <w:vertAlign w:val="subscript"/>
          <w:lang w:val="en-US"/>
        </w:rPr>
        <w:t>s</w:t>
      </w:r>
      <w:r w:rsidRPr="7E9C3547" w:rsidR="3DA8CE60">
        <w:rPr>
          <w:rFonts w:ascii="Arial" w:hAnsi="Arial" w:eastAsia="Arial" w:cs="Arial"/>
          <w:color w:val="000000" w:themeColor="text1" w:themeTint="FF" w:themeShade="FF"/>
          <w:sz w:val="18"/>
          <w:szCs w:val="18"/>
        </w:rPr>
        <w:t xml:space="preserve"> = Spearman rank-correlation coefficient; p = two-sided significance; </w:t>
      </w:r>
      <w:r w:rsidRPr="7E9C3547" w:rsidR="574F035A">
        <w:rPr>
          <w:rFonts w:ascii="Arial" w:hAnsi="Arial" w:eastAsia="Arial" w:cs="Arial"/>
          <w:noProof w:val="0"/>
          <w:color w:val="000000" w:themeColor="text1" w:themeTint="FF" w:themeShade="FF"/>
          <w:sz w:val="18"/>
          <w:szCs w:val="18"/>
          <w:lang w:val="en-US"/>
        </w:rPr>
        <w:t xml:space="preserve">* </w:t>
      </w:r>
      <w:r w:rsidRPr="7E9C3547" w:rsidR="3DA8CE60">
        <w:rPr>
          <w:rFonts w:ascii="Arial" w:hAnsi="Arial" w:eastAsia="Arial" w:cs="Arial"/>
          <w:noProof w:val="0"/>
          <w:color w:val="000000" w:themeColor="text1" w:themeTint="FF" w:themeShade="FF"/>
          <w:sz w:val="18"/>
          <w:szCs w:val="18"/>
          <w:lang w:val="en-US"/>
        </w:rPr>
        <w:t>denotes p &lt; 0.05</w:t>
      </w:r>
    </w:p>
    <w:p w:rsidR="3FA69B2E" w:rsidP="0B416362" w:rsidRDefault="3FA69B2E" w14:paraId="53C7FAAA" w14:textId="26EF621D">
      <w:pPr>
        <w:pStyle w:val="Heading3"/>
        <w:rPr>
          <w:rFonts w:ascii="Arial" w:hAnsi="Arial" w:eastAsia="Arial" w:cs="Arial"/>
          <w:b w:val="1"/>
          <w:bCs w:val="1"/>
          <w:noProof w:val="0"/>
          <w:color w:val="000000" w:themeColor="text1" w:themeTint="FF" w:themeShade="FF"/>
          <w:sz w:val="20"/>
          <w:szCs w:val="20"/>
          <w:lang w:val="en-US"/>
        </w:rPr>
      </w:pPr>
      <w:r w:rsidRPr="0B416362" w:rsidR="2CEC7F32">
        <w:rPr>
          <w:noProof w:val="0"/>
          <w:lang w:val="en-US"/>
        </w:rPr>
        <w:t>Nonprofit Density and Donor Participation</w:t>
      </w:r>
    </w:p>
    <w:p w:rsidR="5792A1AF" w:rsidP="6A7B4749" w:rsidRDefault="5792A1AF" w14:paraId="5F9CDE76" w14:textId="45460801">
      <w:pPr>
        <w:pStyle w:val="Normal"/>
        <w:rPr>
          <w:rFonts w:ascii="Arial" w:hAnsi="Arial" w:eastAsia="Arial" w:cs="Arial"/>
          <w:noProof w:val="0"/>
          <w:color w:val="000000" w:themeColor="text1" w:themeTint="FF" w:themeShade="FF"/>
          <w:sz w:val="20"/>
          <w:szCs w:val="20"/>
          <w:lang w:val="en-US"/>
        </w:rPr>
      </w:pPr>
      <w:r w:rsidRPr="7E9C3547" w:rsidR="601B36C2">
        <w:rPr>
          <w:rFonts w:ascii="Arial" w:hAnsi="Arial" w:eastAsia="Arial" w:cs="Arial"/>
          <w:noProof w:val="0"/>
          <w:color w:val="000000" w:themeColor="text1" w:themeTint="FF" w:themeShade="FF"/>
          <w:sz w:val="20"/>
          <w:szCs w:val="20"/>
          <w:lang w:val="en-US"/>
        </w:rPr>
        <w:t xml:space="preserve">To assess whether the local availability of organizations is related to giving, donor participation is compared with the supply of nonprofits across the same 18 counties. Nonprofit density is the number of tax-exempt organizations registered with the IRS per </w:t>
      </w:r>
      <w:r w:rsidRPr="7E9C3547" w:rsidR="601B36C2">
        <w:rPr>
          <w:rFonts w:ascii="Arial" w:hAnsi="Arial" w:eastAsia="Arial" w:cs="Arial"/>
          <w:noProof w:val="0"/>
          <w:color w:val="000000" w:themeColor="text1" w:themeTint="FF" w:themeShade="FF"/>
          <w:sz w:val="20"/>
          <w:szCs w:val="20"/>
          <w:lang w:val="en-US"/>
        </w:rPr>
        <w:t>10,000 residents</w:t>
      </w:r>
      <w:r w:rsidRPr="7E9C3547" w:rsidR="601B36C2">
        <w:rPr>
          <w:rFonts w:ascii="Arial" w:hAnsi="Arial" w:eastAsia="Arial" w:cs="Arial"/>
          <w:noProof w:val="0"/>
          <w:color w:val="000000" w:themeColor="text1" w:themeTint="FF" w:themeShade="FF"/>
          <w:sz w:val="20"/>
          <w:szCs w:val="20"/>
          <w:lang w:val="en-US"/>
        </w:rPr>
        <w:t xml:space="preserve">, drawn from the 2022 IRS Exempt Organizations Business Master File and 2022 American </w:t>
      </w:r>
      <w:r w:rsidRPr="7E9C3547" w:rsidR="49AE3591">
        <w:rPr>
          <w:rFonts w:ascii="Arial" w:hAnsi="Arial" w:eastAsia="Arial" w:cs="Arial"/>
          <w:noProof w:val="0"/>
          <w:color w:val="000000" w:themeColor="text1" w:themeTint="FF" w:themeShade="FF"/>
          <w:sz w:val="20"/>
          <w:szCs w:val="20"/>
          <w:lang w:val="en-US"/>
        </w:rPr>
        <w:t>Community Survey County</w:t>
      </w:r>
      <w:r w:rsidRPr="7E9C3547" w:rsidR="601B36C2">
        <w:rPr>
          <w:rFonts w:ascii="Arial" w:hAnsi="Arial" w:eastAsia="Arial" w:cs="Arial"/>
          <w:noProof w:val="0"/>
          <w:color w:val="000000" w:themeColor="text1" w:themeTint="FF" w:themeShade="FF"/>
          <w:sz w:val="20"/>
          <w:szCs w:val="20"/>
          <w:lang w:val="en-US"/>
        </w:rPr>
        <w:t xml:space="preserve"> population estimates. </w:t>
      </w:r>
    </w:p>
    <w:p w:rsidR="386D64EC" w:rsidP="6A7B4749" w:rsidRDefault="386D64EC" w14:paraId="5DB9A4AA" w14:textId="2EF9BF0F">
      <w:pPr>
        <w:rPr>
          <w:rFonts w:ascii="Arial" w:hAnsi="Arial" w:eastAsia="Arial" w:cs="Arial"/>
          <w:noProof w:val="0"/>
          <w:color w:val="000000" w:themeColor="text1" w:themeTint="FF" w:themeShade="FF"/>
          <w:sz w:val="20"/>
          <w:szCs w:val="20"/>
          <w:lang w:val="en-US"/>
        </w:rPr>
      </w:pPr>
      <w:r w:rsidRPr="7D45F3BF" w:rsidR="7D02FB1D">
        <w:rPr>
          <w:rFonts w:ascii="Arial" w:hAnsi="Arial" w:eastAsia="Arial" w:cs="Arial"/>
          <w:noProof w:val="0"/>
          <w:color w:val="000000" w:themeColor="text1" w:themeTint="FF" w:themeShade="FF"/>
          <w:sz w:val="20"/>
          <w:szCs w:val="20"/>
          <w:lang w:val="en-US"/>
        </w:rPr>
        <w:t xml:space="preserve">Across all 18 counties, nonprofit density shows </w:t>
      </w:r>
      <w:r w:rsidRPr="7D45F3BF" w:rsidR="7D02FB1D">
        <w:rPr>
          <w:rFonts w:ascii="Arial" w:hAnsi="Arial" w:eastAsia="Arial" w:cs="Arial"/>
          <w:noProof w:val="0"/>
          <w:color w:val="000000" w:themeColor="text1" w:themeTint="FF" w:themeShade="FF"/>
          <w:sz w:val="20"/>
          <w:szCs w:val="20"/>
          <w:lang w:val="en-US"/>
        </w:rPr>
        <w:t>essentially no</w:t>
      </w:r>
      <w:r w:rsidRPr="7D45F3BF" w:rsidR="7D02FB1D">
        <w:rPr>
          <w:rFonts w:ascii="Arial" w:hAnsi="Arial" w:eastAsia="Arial" w:cs="Arial"/>
          <w:noProof w:val="0"/>
          <w:color w:val="000000" w:themeColor="text1" w:themeTint="FF" w:themeShade="FF"/>
          <w:sz w:val="20"/>
          <w:szCs w:val="20"/>
          <w:lang w:val="en-US"/>
        </w:rPr>
        <w:t xml:space="preserve"> relationship with overall donor participation (</w:t>
      </w:r>
      <w:commentRangeStart w:id="1684385561"/>
      <w:r w:rsidRPr="7D45F3BF" w:rsidR="7D02FB1D">
        <w:rPr>
          <w:rFonts w:ascii="Arial" w:hAnsi="Arial" w:eastAsia="Arial" w:cs="Arial"/>
          <w:noProof w:val="0"/>
          <w:color w:val="000000" w:themeColor="text1" w:themeTint="FF" w:themeShade="FF"/>
          <w:sz w:val="20"/>
          <w:szCs w:val="20"/>
          <w:lang w:val="en-US"/>
        </w:rPr>
        <w:t>Pearson</w:t>
      </w:r>
      <w:commentRangeEnd w:id="1684385561"/>
      <w:r>
        <w:rPr>
          <w:rStyle w:val="CommentReference"/>
        </w:rPr>
        <w:commentReference w:id="1684385561"/>
      </w:r>
      <w:r w:rsidRPr="0B416362">
        <w:rPr>
          <w:rStyle w:val="FootnoteReference"/>
          <w:rFonts w:ascii="Arial" w:hAnsi="Arial" w:eastAsia="Arial" w:cs="Arial"/>
          <w:noProof w:val="0"/>
          <w:color w:val="000000" w:themeColor="text1" w:themeTint="FF" w:themeShade="FF"/>
          <w:sz w:val="20"/>
          <w:szCs w:val="20"/>
          <w:lang w:val="en-US"/>
        </w:rPr>
        <w:footnoteReference w:id="1514"/>
      </w:r>
      <w:r w:rsidRPr="7D45F3BF" w:rsidR="7D02FB1D">
        <w:rPr>
          <w:rFonts w:ascii="Arial" w:hAnsi="Arial" w:eastAsia="Arial" w:cs="Arial"/>
          <w:noProof w:val="0"/>
          <w:color w:val="000000" w:themeColor="text1" w:themeTint="FF" w:themeShade="FF"/>
          <w:sz w:val="20"/>
          <w:szCs w:val="20"/>
          <w:lang w:val="en-US"/>
        </w:rPr>
        <w:t xml:space="preserve"> r = 0.07</w:t>
      </w:r>
      <w:r w:rsidRPr="7D45F3BF" w:rsidR="7D02FB1D">
        <w:rPr>
          <w:rFonts w:ascii="Arial" w:hAnsi="Arial" w:eastAsia="Arial" w:cs="Arial"/>
          <w:noProof w:val="0"/>
          <w:color w:val="000000" w:themeColor="text1" w:themeTint="FF" w:themeShade="FF"/>
          <w:sz w:val="20"/>
          <w:szCs w:val="20"/>
          <w:lang w:val="en-US"/>
        </w:rPr>
        <w:t xml:space="preserve">, p = 0.77), and the pattern is consistent within income </w:t>
      </w:r>
      <w:commentRangeStart w:id="156634538"/>
      <w:r w:rsidRPr="7D45F3BF" w:rsidR="7D02FB1D">
        <w:rPr>
          <w:rFonts w:ascii="Arial" w:hAnsi="Arial" w:eastAsia="Arial" w:cs="Arial"/>
          <w:noProof w:val="0"/>
          <w:color w:val="000000" w:themeColor="text1" w:themeTint="FF" w:themeShade="FF"/>
          <w:sz w:val="20"/>
          <w:szCs w:val="20"/>
          <w:lang w:val="en-US"/>
        </w:rPr>
        <w:t xml:space="preserve">groups</w:t>
      </w:r>
      <w:commentRangeEnd w:id="156634538"/>
      <w:r>
        <w:rPr>
          <w:rStyle w:val="CommentReference"/>
        </w:rPr>
        <w:commentReference w:id="156634538"/>
      </w:r>
      <w:r w:rsidRPr="7D45F3BF" w:rsidR="7D02FB1D">
        <w:rPr>
          <w:rFonts w:ascii="Arial" w:hAnsi="Arial" w:eastAsia="Arial" w:cs="Arial"/>
          <w:noProof w:val="0"/>
          <w:color w:val="000000" w:themeColor="text1" w:themeTint="FF" w:themeShade="FF"/>
          <w:sz w:val="20"/>
          <w:szCs w:val="20"/>
          <w:lang w:val="en-US"/>
        </w:rPr>
        <w:t xml:space="preserve"> (Table 4-6). In this </w:t>
      </w:r>
      <w:r w:rsidRPr="7D45F3BF" w:rsidR="7D02FB1D">
        <w:rPr>
          <w:rFonts w:ascii="Arial" w:hAnsi="Arial" w:eastAsia="Arial" w:cs="Arial"/>
          <w:noProof w:val="0"/>
          <w:color w:val="000000" w:themeColor="text1" w:themeTint="FF" w:themeShade="FF"/>
          <w:sz w:val="20"/>
          <w:szCs w:val="20"/>
          <w:lang w:val="en-US"/>
        </w:rPr>
        <w:t>case</w:t>
      </w:r>
      <w:r w:rsidRPr="7D45F3BF" w:rsidR="7D02FB1D">
        <w:rPr>
          <w:rFonts w:ascii="Arial" w:hAnsi="Arial" w:eastAsia="Arial" w:cs="Arial"/>
          <w:noProof w:val="0"/>
          <w:color w:val="000000" w:themeColor="text1" w:themeTint="FF" w:themeShade="FF"/>
          <w:sz w:val="20"/>
          <w:szCs w:val="20"/>
          <w:lang w:val="en-US"/>
        </w:rPr>
        <w:t xml:space="preserve"> the coefficient is itself near zero, </w:t>
      </w:r>
      <w:r w:rsidRPr="7D45F3BF" w:rsidR="7D02FB1D">
        <w:rPr>
          <w:rFonts w:ascii="Arial" w:hAnsi="Arial" w:eastAsia="Arial" w:cs="Arial"/>
          <w:noProof w:val="0"/>
          <w:color w:val="000000" w:themeColor="text1" w:themeTint="FF" w:themeShade="FF"/>
          <w:sz w:val="20"/>
          <w:szCs w:val="20"/>
          <w:lang w:val="en-US"/>
        </w:rPr>
        <w:t>indicating</w:t>
      </w:r>
      <w:r w:rsidRPr="7D45F3BF" w:rsidR="7D02FB1D">
        <w:rPr>
          <w:rFonts w:ascii="Arial" w:hAnsi="Arial" w:eastAsia="Arial" w:cs="Arial"/>
          <w:noProof w:val="0"/>
          <w:color w:val="000000" w:themeColor="text1" w:themeTint="FF" w:themeShade="FF"/>
          <w:sz w:val="20"/>
          <w:szCs w:val="20"/>
          <w:lang w:val="en-US"/>
        </w:rPr>
        <w:t xml:space="preserve"> little </w:t>
      </w:r>
      <w:r w:rsidRPr="7D45F3BF" w:rsidR="7D02FB1D">
        <w:rPr>
          <w:rFonts w:ascii="Arial" w:hAnsi="Arial" w:eastAsia="Arial" w:cs="Arial"/>
          <w:noProof w:val="0"/>
          <w:color w:val="000000" w:themeColor="text1" w:themeTint="FF" w:themeShade="FF"/>
          <w:sz w:val="20"/>
          <w:szCs w:val="20"/>
          <w:lang w:val="en-US"/>
        </w:rPr>
        <w:t>apparent</w:t>
      </w:r>
      <w:r w:rsidRPr="7D45F3BF" w:rsidR="7D02FB1D">
        <w:rPr>
          <w:rFonts w:ascii="Arial" w:hAnsi="Arial" w:eastAsia="Arial" w:cs="Arial"/>
          <w:noProof w:val="0"/>
          <w:color w:val="000000" w:themeColor="text1" w:themeTint="FF" w:themeShade="FF"/>
          <w:sz w:val="20"/>
          <w:szCs w:val="20"/>
          <w:lang w:val="en-US"/>
        </w:rPr>
        <w:t xml:space="preserve"> association rather than a relationship obscured by the limited sample.</w:t>
      </w:r>
    </w:p>
    <w:p w:rsidR="5792A1AF" w:rsidP="7E9C3547" w:rsidRDefault="5792A1AF" w14:paraId="0EE2B8E9" w14:textId="78E2954F">
      <w:pPr>
        <w:pStyle w:val="Normal"/>
        <w:rPr>
          <w:rFonts w:ascii="Arial" w:hAnsi="Arial" w:eastAsia="Arial" w:cs="Arial"/>
          <w:b w:val="1"/>
          <w:bCs w:val="1"/>
          <w:noProof w:val="0"/>
          <w:color w:val="000000" w:themeColor="text1" w:themeTint="FF" w:themeShade="FF"/>
          <w:sz w:val="20"/>
          <w:szCs w:val="20"/>
          <w:lang w:val="en-US"/>
        </w:rPr>
      </w:pPr>
      <w:r w:rsidRPr="0B416362" w:rsidR="26F7F568">
        <w:rPr>
          <w:rFonts w:ascii="Arial" w:hAnsi="Arial" w:eastAsia="Arial" w:cs="Arial"/>
          <w:b w:val="1"/>
          <w:bCs w:val="1"/>
          <w:noProof w:val="0"/>
          <w:color w:val="000000" w:themeColor="text1" w:themeTint="FF" w:themeShade="FF"/>
          <w:sz w:val="20"/>
          <w:szCs w:val="20"/>
          <w:lang w:val="en-US"/>
        </w:rPr>
        <w:t>Table 4-</w:t>
      </w:r>
      <w:r w:rsidRPr="0B416362" w:rsidR="5E396A9B">
        <w:rPr>
          <w:rFonts w:ascii="Arial" w:hAnsi="Arial" w:eastAsia="Arial" w:cs="Arial"/>
          <w:b w:val="1"/>
          <w:bCs w:val="1"/>
          <w:noProof w:val="0"/>
          <w:color w:val="000000" w:themeColor="text1" w:themeTint="FF" w:themeShade="FF"/>
          <w:sz w:val="20"/>
          <w:szCs w:val="20"/>
          <w:lang w:val="en-US"/>
        </w:rPr>
        <w:t>8</w:t>
      </w:r>
      <w:r w:rsidRPr="0B416362" w:rsidR="26F7F568">
        <w:rPr>
          <w:rFonts w:ascii="Arial" w:hAnsi="Arial" w:eastAsia="Arial" w:cs="Arial"/>
          <w:b w:val="1"/>
          <w:bCs w:val="1"/>
          <w:noProof w:val="0"/>
          <w:color w:val="000000" w:themeColor="text1" w:themeTint="FF" w:themeShade="FF"/>
          <w:sz w:val="20"/>
          <w:szCs w:val="20"/>
          <w:lang w:val="en-US"/>
        </w:rPr>
        <w:t>. Pearson Correlation between Nonprofit density and Donor Participation Rate</w:t>
      </w:r>
    </w:p>
    <w:tbl>
      <w:tblPr>
        <w:tblStyle w:val="TableNormal"/>
        <w:bidiVisual w:val="0"/>
        <w:tblW w:w="0" w:type="auto"/>
        <w:tblLook w:val="06A0" w:firstRow="1" w:lastRow="0" w:firstColumn="1" w:lastColumn="0" w:noHBand="1" w:noVBand="1"/>
      </w:tblPr>
      <w:tblGrid>
        <w:gridCol w:w="2760"/>
        <w:gridCol w:w="3300"/>
        <w:gridCol w:w="3300"/>
      </w:tblGrid>
      <w:tr w:rsidR="7E9FC4EA" w:rsidTr="7E9C3547" w14:paraId="6515B5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F830E99" w14:textId="04E9755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37D5D08" w14:textId="7BDBA495">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Excl. hospitals / univ. / political</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4D22703D" w14:textId="367D1D4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All included</w:t>
            </w:r>
          </w:p>
        </w:tc>
      </w:tr>
      <w:tr w:rsidR="7E9FC4EA" w:rsidTr="7E9C3547" w14:paraId="4B7E4587">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2FC3F9B" w14:textId="553D7319">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667B56" w14:textId="2F666C2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0.07 (p = 0.77)</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3800BAF" w14:textId="74FC2C3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0.06 (p = 0.81)</w:t>
            </w:r>
          </w:p>
        </w:tc>
      </w:tr>
      <w:tr w:rsidR="7E9FC4EA" w:rsidTr="7E9C3547" w14:paraId="35608A5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1E0DD7" w14:textId="5C6D747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3D13E5" w14:textId="2502AD2E">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−0.09 (p = 0.72)</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0E319B" w14:textId="5735BCA8">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−0.11 (p = 0.67)</w:t>
            </w:r>
          </w:p>
        </w:tc>
      </w:tr>
      <w:tr w:rsidR="7E9FC4EA" w:rsidTr="7E9C3547" w14:paraId="1D039738">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5867036" w14:textId="3452A505">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6CCBD59" w14:textId="610085B6">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+0.36 (p = 0.14)</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98F121" w14:textId="059F3112">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+0.37 (p = 0.14)</w:t>
            </w:r>
          </w:p>
        </w:tc>
      </w:tr>
      <w:tr w:rsidR="7E9FC4EA" w:rsidTr="7E9C3547" w14:paraId="3060FD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C9E0DCD" w14:textId="6818E75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43A311B" w14:textId="787BDA65">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+0.005 (p = 0.99)</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932E145" w14:textId="5730DF83">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−0.009 (p = 0.97)</w:t>
            </w:r>
          </w:p>
        </w:tc>
      </w:tr>
    </w:tbl>
    <w:p w:rsidR="5A654677" w:rsidP="7E9C3547" w:rsidRDefault="5A654677" w14:paraId="4A327752" w14:textId="290EC83D">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7E9C3547" w:rsidR="5A654677">
        <w:rPr>
          <w:rFonts w:ascii="Arial" w:hAnsi="Arial" w:eastAsia="Arial" w:cs="Arial"/>
          <w:b w:val="1"/>
          <w:bCs w:val="1"/>
          <w:noProof w:val="0"/>
          <w:color w:val="000000" w:themeColor="text1" w:themeTint="FF" w:themeShade="FF"/>
          <w:sz w:val="20"/>
          <w:szCs w:val="20"/>
          <w:lang w:val="en-US"/>
        </w:rPr>
        <w:t xml:space="preserve">Cross-Source Check: </w:t>
      </w:r>
      <w:r w:rsidRPr="7E9C3547" w:rsidR="2C88CEEB">
        <w:rPr>
          <w:rFonts w:ascii="Arial" w:hAnsi="Arial" w:eastAsia="Arial" w:cs="Arial"/>
          <w:b w:val="1"/>
          <w:bCs w:val="1"/>
          <w:noProof w:val="0"/>
          <w:color w:val="000000" w:themeColor="text1" w:themeTint="FF" w:themeShade="FF"/>
          <w:sz w:val="20"/>
          <w:szCs w:val="20"/>
          <w:lang w:val="en-US"/>
        </w:rPr>
        <w:t>SOI-Reported Donations and Form 990 Reported Contributions</w:t>
      </w:r>
    </w:p>
    <w:p w:rsidR="3DFFBAF7" w:rsidP="7E9C3547" w:rsidRDefault="3DFFBAF7" w14:paraId="42F8CFEA" w14:textId="312934A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0B416362" w:rsidR="7B19937C">
        <w:rPr>
          <w:rFonts w:ascii="Arial" w:hAnsi="Arial" w:eastAsia="Arial" w:cs="Arial"/>
          <w:b w:val="0"/>
          <w:bCs w:val="0"/>
          <w:noProof w:val="0"/>
          <w:color w:val="000000" w:themeColor="text1" w:themeTint="FF" w:themeShade="FF"/>
          <w:sz w:val="20"/>
          <w:szCs w:val="20"/>
          <w:lang w:val="en-US"/>
        </w:rPr>
        <w:t>T</w:t>
      </w:r>
      <w:r w:rsidRPr="0B416362" w:rsidR="0307C474">
        <w:rPr>
          <w:rFonts w:ascii="Arial" w:hAnsi="Arial" w:eastAsia="Arial" w:cs="Arial"/>
          <w:b w:val="0"/>
          <w:bCs w:val="0"/>
          <w:noProof w:val="0"/>
          <w:color w:val="000000" w:themeColor="text1" w:themeTint="FF" w:themeShade="FF"/>
          <w:sz w:val="20"/>
          <w:szCs w:val="20"/>
          <w:lang w:val="en-US"/>
        </w:rPr>
        <w:t xml:space="preserve">he preceding results </w:t>
      </w:r>
      <w:r w:rsidRPr="0B416362" w:rsidR="0307C474">
        <w:rPr>
          <w:rFonts w:ascii="Arial" w:hAnsi="Arial" w:eastAsia="Arial" w:cs="Arial"/>
          <w:b w:val="0"/>
          <w:bCs w:val="0"/>
          <w:noProof w:val="0"/>
          <w:color w:val="000000" w:themeColor="text1" w:themeTint="FF" w:themeShade="FF"/>
          <w:sz w:val="20"/>
          <w:szCs w:val="20"/>
          <w:lang w:val="en-US"/>
        </w:rPr>
        <w:t>indicate</w:t>
      </w:r>
      <w:r w:rsidRPr="0B416362" w:rsidR="0307C474">
        <w:rPr>
          <w:rFonts w:ascii="Arial" w:hAnsi="Arial" w:eastAsia="Arial" w:cs="Arial"/>
          <w:b w:val="0"/>
          <w:bCs w:val="0"/>
          <w:noProof w:val="0"/>
          <w:color w:val="000000" w:themeColor="text1" w:themeTint="FF" w:themeShade="FF"/>
          <w:sz w:val="20"/>
          <w:szCs w:val="20"/>
          <w:lang w:val="en-US"/>
        </w:rPr>
        <w:t xml:space="preserve"> that the Black Hills region’s lower observed </w:t>
      </w:r>
      <w:r w:rsidRPr="0B416362" w:rsidR="3C5C0D2D">
        <w:rPr>
          <w:rFonts w:ascii="Arial" w:hAnsi="Arial" w:eastAsia="Arial" w:cs="Arial"/>
          <w:b w:val="0"/>
          <w:bCs w:val="0"/>
          <w:noProof w:val="0"/>
          <w:color w:val="000000" w:themeColor="text1" w:themeTint="FF" w:themeShade="FF"/>
          <w:sz w:val="20"/>
          <w:szCs w:val="20"/>
          <w:lang w:val="en-US"/>
        </w:rPr>
        <w:t>participation</w:t>
      </w:r>
      <w:r w:rsidRPr="0B416362" w:rsidR="0307C474">
        <w:rPr>
          <w:rFonts w:ascii="Arial" w:hAnsi="Arial" w:eastAsia="Arial" w:cs="Arial"/>
          <w:b w:val="0"/>
          <w:bCs w:val="0"/>
          <w:noProof w:val="0"/>
          <w:color w:val="000000" w:themeColor="text1" w:themeTint="FF" w:themeShade="FF"/>
          <w:sz w:val="20"/>
          <w:szCs w:val="20"/>
          <w:lang w:val="en-US"/>
        </w:rPr>
        <w:t xml:space="preserve"> is tied to its lower itemization rate rather </w:t>
      </w:r>
      <w:r w:rsidRPr="0B416362" w:rsidR="113BCEBF">
        <w:rPr>
          <w:rFonts w:ascii="Arial" w:hAnsi="Arial" w:eastAsia="Arial" w:cs="Arial"/>
          <w:b w:val="0"/>
          <w:bCs w:val="0"/>
          <w:noProof w:val="0"/>
          <w:color w:val="000000" w:themeColor="text1" w:themeTint="FF" w:themeShade="FF"/>
          <w:sz w:val="20"/>
          <w:szCs w:val="20"/>
          <w:lang w:val="en-US"/>
        </w:rPr>
        <w:t>than</w:t>
      </w:r>
      <w:r w:rsidRPr="0B416362" w:rsidR="0307C474">
        <w:rPr>
          <w:rFonts w:ascii="Arial" w:hAnsi="Arial" w:eastAsia="Arial" w:cs="Arial"/>
          <w:b w:val="0"/>
          <w:bCs w:val="0"/>
          <w:noProof w:val="0"/>
          <w:color w:val="000000" w:themeColor="text1" w:themeTint="FF" w:themeShade="FF"/>
          <w:sz w:val="20"/>
          <w:szCs w:val="20"/>
          <w:lang w:val="en-US"/>
        </w:rPr>
        <w:t xml:space="preserve"> lower giving among itemizers. </w:t>
      </w:r>
      <w:r w:rsidRPr="0B416362" w:rsidR="708782F1">
        <w:rPr>
          <w:rFonts w:ascii="Arial" w:hAnsi="Arial" w:eastAsia="Arial" w:cs="Arial"/>
          <w:b w:val="0"/>
          <w:bCs w:val="0"/>
          <w:noProof w:val="0"/>
          <w:color w:val="000000" w:themeColor="text1" w:themeTint="FF" w:themeShade="FF"/>
          <w:sz w:val="20"/>
          <w:szCs w:val="20"/>
          <w:lang w:val="en-US"/>
        </w:rPr>
        <w:t xml:space="preserve">Because the SOI participation measure captures only charitable contributions reported by itemizing filers, </w:t>
      </w:r>
      <w:r w:rsidRPr="0B416362" w:rsidR="3F9588E4">
        <w:rPr>
          <w:rFonts w:ascii="Arial" w:hAnsi="Arial" w:eastAsia="Arial" w:cs="Arial"/>
          <w:noProof w:val="0"/>
          <w:color w:val="000000" w:themeColor="text1" w:themeTint="FF" w:themeShade="FF"/>
          <w:sz w:val="19"/>
          <w:szCs w:val="19"/>
          <w:lang w:val="en-US"/>
        </w:rPr>
        <w:t xml:space="preserve">SOI-reported donations are </w:t>
      </w:r>
      <w:r w:rsidRPr="0B416362" w:rsidR="06F3885A">
        <w:rPr>
          <w:rFonts w:ascii="Arial" w:hAnsi="Arial" w:eastAsia="Arial" w:cs="Arial"/>
          <w:noProof w:val="0"/>
          <w:color w:val="000000" w:themeColor="text1" w:themeTint="FF" w:themeShade="FF"/>
          <w:sz w:val="19"/>
          <w:szCs w:val="19"/>
          <w:lang w:val="en-US"/>
        </w:rPr>
        <w:t>compared, as</w:t>
      </w:r>
      <w:r w:rsidRPr="0B416362" w:rsidR="06F3885A">
        <w:rPr>
          <w:rFonts w:ascii="Arial" w:hAnsi="Arial" w:eastAsia="Arial" w:cs="Arial"/>
          <w:b w:val="0"/>
          <w:bCs w:val="0"/>
          <w:noProof w:val="0"/>
          <w:color w:val="000000" w:themeColor="text1" w:themeTint="FF" w:themeShade="FF"/>
          <w:sz w:val="20"/>
          <w:szCs w:val="20"/>
          <w:lang w:val="en-US"/>
        </w:rPr>
        <w:t xml:space="preserve"> a cross-source check, </w:t>
      </w:r>
      <w:r w:rsidRPr="0B416362" w:rsidR="3F9588E4">
        <w:rPr>
          <w:rFonts w:ascii="Arial" w:hAnsi="Arial" w:eastAsia="Arial" w:cs="Arial"/>
          <w:noProof w:val="0"/>
          <w:color w:val="000000" w:themeColor="text1" w:themeTint="FF" w:themeShade="FF"/>
          <w:sz w:val="19"/>
          <w:szCs w:val="19"/>
          <w:lang w:val="en-US"/>
        </w:rPr>
        <w:t>with contributions reported by nonprofit organizations in Form 990-family filings</w:t>
      </w:r>
      <w:r w:rsidRPr="0B416362" w:rsidR="3F9588E4">
        <w:rPr>
          <w:rFonts w:ascii="Arial" w:hAnsi="Arial" w:eastAsia="Arial" w:cs="Arial"/>
          <w:b w:val="0"/>
          <w:bCs w:val="0"/>
          <w:noProof w:val="0"/>
          <w:color w:val="000000" w:themeColor="text1" w:themeTint="FF" w:themeShade="FF"/>
          <w:sz w:val="20"/>
          <w:szCs w:val="20"/>
          <w:lang w:val="en-US"/>
        </w:rPr>
        <w:t xml:space="preserve"> </w:t>
      </w:r>
      <w:r w:rsidRPr="0B416362" w:rsidR="0E0E89C5">
        <w:rPr>
          <w:rFonts w:ascii="Arial" w:hAnsi="Arial" w:eastAsia="Arial" w:cs="Arial"/>
          <w:b w:val="0"/>
          <w:bCs w:val="0"/>
          <w:noProof w:val="0"/>
          <w:color w:val="000000" w:themeColor="text1" w:themeTint="FF" w:themeShade="FF"/>
          <w:sz w:val="20"/>
          <w:szCs w:val="20"/>
          <w:lang w:val="en-US"/>
        </w:rPr>
        <w:t>which are not conditioned on itemization.</w:t>
      </w:r>
      <w:r w:rsidRPr="0B416362" w:rsidR="79EE139E">
        <w:rPr>
          <w:rFonts w:ascii="Arial" w:hAnsi="Arial" w:eastAsia="Arial" w:cs="Arial"/>
          <w:b w:val="0"/>
          <w:bCs w:val="0"/>
          <w:noProof w:val="0"/>
          <w:color w:val="000000" w:themeColor="text1" w:themeTint="FF" w:themeShade="FF"/>
          <w:sz w:val="20"/>
          <w:szCs w:val="20"/>
          <w:lang w:val="en-US"/>
        </w:rPr>
        <w:t xml:space="preserve"> A region that is also lower on the Form 990 measure would </w:t>
      </w:r>
      <w:r w:rsidRPr="0B416362" w:rsidR="79EE139E">
        <w:rPr>
          <w:rFonts w:ascii="Arial" w:hAnsi="Arial" w:eastAsia="Arial" w:cs="Arial"/>
          <w:b w:val="0"/>
          <w:bCs w:val="0"/>
          <w:noProof w:val="0"/>
          <w:color w:val="000000" w:themeColor="text1" w:themeTint="FF" w:themeShade="FF"/>
          <w:sz w:val="20"/>
          <w:szCs w:val="20"/>
          <w:lang w:val="en-US"/>
        </w:rPr>
        <w:t>indicate</w:t>
      </w:r>
      <w:r w:rsidRPr="0B416362" w:rsidR="79EE139E">
        <w:rPr>
          <w:rFonts w:ascii="Arial" w:hAnsi="Arial" w:eastAsia="Arial" w:cs="Arial"/>
          <w:b w:val="0"/>
          <w:bCs w:val="0"/>
          <w:noProof w:val="0"/>
          <w:color w:val="000000" w:themeColor="text1" w:themeTint="FF" w:themeShade="FF"/>
          <w:sz w:val="20"/>
          <w:szCs w:val="20"/>
          <w:lang w:val="en-US"/>
        </w:rPr>
        <w:t xml:space="preserve"> lower charitable </w:t>
      </w:r>
      <w:r w:rsidRPr="0B416362" w:rsidR="186DE4B4">
        <w:rPr>
          <w:rFonts w:ascii="Arial" w:hAnsi="Arial" w:eastAsia="Arial" w:cs="Arial"/>
          <w:b w:val="0"/>
          <w:bCs w:val="0"/>
          <w:noProof w:val="0"/>
          <w:color w:val="000000" w:themeColor="text1" w:themeTint="FF" w:themeShade="FF"/>
          <w:sz w:val="20"/>
          <w:szCs w:val="20"/>
          <w:lang w:val="en-US"/>
        </w:rPr>
        <w:t>giving</w:t>
      </w:r>
      <w:r w:rsidRPr="0B416362" w:rsidR="79EE139E">
        <w:rPr>
          <w:rFonts w:ascii="Arial" w:hAnsi="Arial" w:eastAsia="Arial" w:cs="Arial"/>
          <w:b w:val="0"/>
          <w:bCs w:val="0"/>
          <w:noProof w:val="0"/>
          <w:color w:val="000000" w:themeColor="text1" w:themeTint="FF" w:themeShade="FF"/>
          <w:sz w:val="20"/>
          <w:szCs w:val="20"/>
          <w:lang w:val="en-US"/>
        </w:rPr>
        <w:t xml:space="preserve">, </w:t>
      </w:r>
      <w:r w:rsidRPr="0B416362" w:rsidR="79EE139E">
        <w:rPr>
          <w:rFonts w:ascii="Arial" w:hAnsi="Arial" w:eastAsia="Arial" w:cs="Arial"/>
          <w:b w:val="0"/>
          <w:bCs w:val="0"/>
          <w:noProof w:val="0"/>
          <w:color w:val="000000" w:themeColor="text1" w:themeTint="FF" w:themeShade="FF"/>
          <w:sz w:val="20"/>
          <w:szCs w:val="20"/>
          <w:lang w:val="en-US"/>
        </w:rPr>
        <w:t>whereas</w:t>
      </w:r>
      <w:r w:rsidRPr="0B416362" w:rsidR="79EE139E">
        <w:rPr>
          <w:rFonts w:ascii="Arial" w:hAnsi="Arial" w:eastAsia="Arial" w:cs="Arial"/>
          <w:b w:val="0"/>
          <w:bCs w:val="0"/>
          <w:noProof w:val="0"/>
          <w:color w:val="000000" w:themeColor="text1" w:themeTint="FF" w:themeShade="FF"/>
          <w:sz w:val="20"/>
          <w:szCs w:val="20"/>
          <w:lang w:val="en-US"/>
        </w:rPr>
        <w:t xml:space="preserve"> one that is not is more consistent with lower itemization or reporting.</w:t>
      </w:r>
    </w:p>
    <w:p w:rsidR="25F1C4CC" w:rsidP="7E9C3547" w:rsidRDefault="25F1C4CC" w14:paraId="778908B5" w14:textId="24D370B8">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0B416362" w:rsidR="755CB1C2">
        <w:rPr>
          <w:rFonts w:ascii="Arial" w:hAnsi="Arial" w:eastAsia="Arial" w:cs="Arial"/>
          <w:b w:val="0"/>
          <w:bCs w:val="0"/>
          <w:noProof w:val="0"/>
          <w:color w:val="000000" w:themeColor="text1" w:themeTint="FF" w:themeShade="FF"/>
          <w:sz w:val="20"/>
          <w:szCs w:val="20"/>
          <w:lang w:val="en-US"/>
        </w:rPr>
        <w:t xml:space="preserve">The two measures are not directly equivalent. SOI donations per capita are the charitable contributions reported by itemizing </w:t>
      </w:r>
      <w:r w:rsidRPr="0B416362" w:rsidR="2E956FA9">
        <w:rPr>
          <w:rFonts w:ascii="Arial" w:hAnsi="Arial" w:eastAsia="Arial" w:cs="Arial"/>
          <w:b w:val="0"/>
          <w:bCs w:val="0"/>
          <w:noProof w:val="0"/>
          <w:color w:val="000000" w:themeColor="text1" w:themeTint="FF" w:themeShade="FF"/>
          <w:sz w:val="20"/>
          <w:szCs w:val="20"/>
          <w:lang w:val="en-US"/>
        </w:rPr>
        <w:t>taxpayers</w:t>
      </w:r>
      <w:r w:rsidRPr="0B416362" w:rsidR="755CB1C2">
        <w:rPr>
          <w:rFonts w:ascii="Arial" w:hAnsi="Arial" w:eastAsia="Arial" w:cs="Arial"/>
          <w:b w:val="0"/>
          <w:bCs w:val="0"/>
          <w:noProof w:val="0"/>
          <w:color w:val="000000" w:themeColor="text1" w:themeTint="FF" w:themeShade="FF"/>
          <w:sz w:val="20"/>
          <w:szCs w:val="20"/>
          <w:lang w:val="en-US"/>
        </w:rPr>
        <w:t xml:space="preserve">, based on donor </w:t>
      </w:r>
      <w:r w:rsidRPr="0B416362" w:rsidR="755CB1C2">
        <w:rPr>
          <w:rFonts w:ascii="Arial" w:hAnsi="Arial" w:eastAsia="Arial" w:cs="Arial"/>
          <w:b w:val="0"/>
          <w:bCs w:val="0"/>
          <w:noProof w:val="0"/>
          <w:color w:val="000000" w:themeColor="text1" w:themeTint="FF" w:themeShade="FF"/>
          <w:sz w:val="20"/>
          <w:szCs w:val="20"/>
          <w:lang w:val="en-US"/>
        </w:rPr>
        <w:t>residence</w:t>
      </w:r>
      <w:r w:rsidRPr="0B416362" w:rsidR="755CB1C2">
        <w:rPr>
          <w:rFonts w:ascii="Arial" w:hAnsi="Arial" w:eastAsia="Arial" w:cs="Arial"/>
          <w:b w:val="0"/>
          <w:bCs w:val="0"/>
          <w:noProof w:val="0"/>
          <w:color w:val="000000" w:themeColor="text1" w:themeTint="FF" w:themeShade="FF"/>
          <w:sz w:val="20"/>
          <w:szCs w:val="20"/>
          <w:lang w:val="en-US"/>
        </w:rPr>
        <w:t xml:space="preserve"> and limited to gifts that appear in the tax data. Form 990 contributions per capita </w:t>
      </w:r>
      <w:r w:rsidRPr="0B416362" w:rsidR="19775B98">
        <w:rPr>
          <w:rFonts w:ascii="Arial" w:hAnsi="Arial" w:eastAsia="Arial" w:cs="Arial"/>
          <w:b w:val="0"/>
          <w:bCs w:val="0"/>
          <w:noProof w:val="0"/>
          <w:color w:val="000000" w:themeColor="text1" w:themeTint="FF" w:themeShade="FF"/>
          <w:sz w:val="20"/>
          <w:szCs w:val="20"/>
          <w:lang w:val="en-US"/>
        </w:rPr>
        <w:t xml:space="preserve">are the contributions reported by nonprofit organizations </w:t>
      </w:r>
      <w:r w:rsidRPr="0B416362" w:rsidR="19775B98">
        <w:rPr>
          <w:rFonts w:ascii="Arial" w:hAnsi="Arial" w:eastAsia="Arial" w:cs="Arial"/>
          <w:b w:val="0"/>
          <w:bCs w:val="0"/>
          <w:noProof w:val="0"/>
          <w:color w:val="000000" w:themeColor="text1" w:themeTint="FF" w:themeShade="FF"/>
          <w:sz w:val="20"/>
          <w:szCs w:val="20"/>
          <w:lang w:val="en-US"/>
        </w:rPr>
        <w:t>located</w:t>
      </w:r>
      <w:r w:rsidRPr="0B416362" w:rsidR="19775B98">
        <w:rPr>
          <w:rFonts w:ascii="Arial" w:hAnsi="Arial" w:eastAsia="Arial" w:cs="Arial"/>
          <w:b w:val="0"/>
          <w:bCs w:val="0"/>
          <w:noProof w:val="0"/>
          <w:color w:val="000000" w:themeColor="text1" w:themeTint="FF" w:themeShade="FF"/>
          <w:sz w:val="20"/>
          <w:szCs w:val="20"/>
          <w:lang w:val="en-US"/>
        </w:rPr>
        <w:t xml:space="preserve"> in each region, based on organization location and distinct from total revenue. Both are expressed per capita using the 2022 ACS population for each region.</w:t>
      </w:r>
    </w:p>
    <w:p w:rsidR="607D203E" w:rsidP="7E9C3547" w:rsidRDefault="607D203E" w14:paraId="3DFE94E5" w14:textId="1D47430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0B416362" w:rsidR="2855FB0C">
        <w:rPr>
          <w:rFonts w:ascii="Arial" w:hAnsi="Arial" w:eastAsia="Arial" w:cs="Arial"/>
          <w:b w:val="1"/>
          <w:bCs w:val="1"/>
          <w:noProof w:val="0"/>
          <w:color w:val="000000" w:themeColor="text1" w:themeTint="FF" w:themeShade="FF"/>
          <w:sz w:val="20"/>
          <w:szCs w:val="20"/>
          <w:lang w:val="en-US"/>
        </w:rPr>
        <w:t>Table 4-</w:t>
      </w:r>
      <w:r w:rsidRPr="0B416362" w:rsidR="508CD731">
        <w:rPr>
          <w:rFonts w:ascii="Arial" w:hAnsi="Arial" w:eastAsia="Arial" w:cs="Arial"/>
          <w:b w:val="1"/>
          <w:bCs w:val="1"/>
          <w:noProof w:val="0"/>
          <w:color w:val="000000" w:themeColor="text1" w:themeTint="FF" w:themeShade="FF"/>
          <w:sz w:val="20"/>
          <w:szCs w:val="20"/>
          <w:lang w:val="en-US"/>
        </w:rPr>
        <w:t>9</w:t>
      </w:r>
      <w:r w:rsidRPr="0B416362" w:rsidR="2855FB0C">
        <w:rPr>
          <w:rFonts w:ascii="Arial" w:hAnsi="Arial" w:eastAsia="Arial" w:cs="Arial"/>
          <w:b w:val="1"/>
          <w:bCs w:val="1"/>
          <w:noProof w:val="0"/>
          <w:color w:val="000000" w:themeColor="text1" w:themeTint="FF" w:themeShade="FF"/>
          <w:sz w:val="20"/>
          <w:szCs w:val="20"/>
          <w:lang w:val="en-US"/>
        </w:rPr>
        <w:t xml:space="preserve">. </w:t>
      </w:r>
      <w:r w:rsidRPr="0B416362" w:rsidR="7765A459">
        <w:rPr>
          <w:rFonts w:ascii="Arial" w:hAnsi="Arial" w:eastAsia="Arial" w:cs="Arial"/>
          <w:b w:val="1"/>
          <w:bCs w:val="1"/>
          <w:noProof w:val="0"/>
          <w:color w:val="000000" w:themeColor="text1" w:themeTint="FF" w:themeShade="FF"/>
          <w:sz w:val="20"/>
          <w:szCs w:val="20"/>
          <w:lang w:val="en-US"/>
        </w:rPr>
        <w:t>Per-Capita Charitable Giving: SOI</w:t>
      </w:r>
      <w:r w:rsidRPr="0B416362" w:rsidR="56E04FAF">
        <w:rPr>
          <w:rFonts w:ascii="Arial" w:hAnsi="Arial" w:eastAsia="Arial" w:cs="Arial"/>
          <w:b w:val="1"/>
          <w:bCs w:val="1"/>
          <w:noProof w:val="0"/>
          <w:color w:val="000000" w:themeColor="text1" w:themeTint="FF" w:themeShade="FF"/>
          <w:sz w:val="20"/>
          <w:szCs w:val="20"/>
          <w:lang w:val="en-US"/>
        </w:rPr>
        <w:t>-Reported</w:t>
      </w:r>
      <w:r w:rsidRPr="0B416362" w:rsidR="7765A459">
        <w:rPr>
          <w:rFonts w:ascii="Arial" w:hAnsi="Arial" w:eastAsia="Arial" w:cs="Arial"/>
          <w:b w:val="1"/>
          <w:bCs w:val="1"/>
          <w:noProof w:val="0"/>
          <w:color w:val="000000" w:themeColor="text1" w:themeTint="FF" w:themeShade="FF"/>
          <w:sz w:val="20"/>
          <w:szCs w:val="20"/>
          <w:lang w:val="en-US"/>
        </w:rPr>
        <w:t xml:space="preserve"> Donations and Form 990 </w:t>
      </w:r>
      <w:r w:rsidRPr="0B416362" w:rsidR="6471E884">
        <w:rPr>
          <w:rFonts w:ascii="Arial" w:hAnsi="Arial" w:eastAsia="Arial" w:cs="Arial"/>
          <w:b w:val="1"/>
          <w:bCs w:val="1"/>
          <w:noProof w:val="0"/>
          <w:color w:val="000000" w:themeColor="text1" w:themeTint="FF" w:themeShade="FF"/>
          <w:sz w:val="20"/>
          <w:szCs w:val="20"/>
          <w:lang w:val="en-US"/>
        </w:rPr>
        <w:t xml:space="preserve">Reported Contributions </w:t>
      </w:r>
      <w:r w:rsidRPr="0B416362" w:rsidR="7765A459">
        <w:rPr>
          <w:rFonts w:ascii="Arial" w:hAnsi="Arial" w:eastAsia="Arial" w:cs="Arial"/>
          <w:b w:val="1"/>
          <w:bCs w:val="1"/>
          <w:noProof w:val="0"/>
          <w:color w:val="000000" w:themeColor="text1" w:themeTint="FF" w:themeShade="FF"/>
          <w:sz w:val="20"/>
          <w:szCs w:val="20"/>
          <w:lang w:val="en-US"/>
        </w:rPr>
        <w:t>by Region</w:t>
      </w:r>
      <w:r w:rsidRPr="0B416362" w:rsidR="7AB3F827">
        <w:rPr>
          <w:rFonts w:ascii="Arial" w:hAnsi="Arial" w:eastAsia="Arial" w:cs="Arial"/>
          <w:b w:val="1"/>
          <w:bCs w:val="1"/>
          <w:noProof w:val="0"/>
          <w:color w:val="000000" w:themeColor="text1" w:themeTint="FF" w:themeShade="FF"/>
          <w:sz w:val="20"/>
          <w:szCs w:val="20"/>
          <w:lang w:val="en-US"/>
        </w:rPr>
        <w:t xml:space="preserve">, </w:t>
      </w:r>
      <w:r w:rsidRPr="0B416362" w:rsidR="7765A459">
        <w:rPr>
          <w:rFonts w:ascii="Arial" w:hAnsi="Arial" w:eastAsia="Arial" w:cs="Arial"/>
          <w:b w:val="1"/>
          <w:bCs w:val="1"/>
          <w:noProof w:val="0"/>
          <w:color w:val="000000" w:themeColor="text1" w:themeTint="FF" w:themeShade="FF"/>
          <w:sz w:val="20"/>
          <w:szCs w:val="20"/>
          <w:lang w:val="en-US"/>
        </w:rPr>
        <w:t>2022</w:t>
      </w:r>
    </w:p>
    <w:tbl>
      <w:tblPr>
        <w:tblStyle w:val="TableNormal"/>
        <w:bidiVisual w:val="0"/>
        <w:tblW w:w="0" w:type="auto"/>
        <w:tblLook w:val="06A0" w:firstRow="1" w:lastRow="0" w:firstColumn="1" w:lastColumn="0" w:noHBand="1" w:noVBand="1"/>
      </w:tblPr>
      <w:tblGrid>
        <w:gridCol w:w="3030"/>
        <w:gridCol w:w="1245"/>
        <w:gridCol w:w="1275"/>
        <w:gridCol w:w="1275"/>
        <w:gridCol w:w="1275"/>
        <w:gridCol w:w="1275"/>
      </w:tblGrid>
      <w:tr w:rsidR="7E9C3547" w:rsidTr="0B416362" w14:paraId="5806A65B">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03FBA8FB" w14:textId="36F73681">
            <w:pPr>
              <w:spacing w:before="0" w:beforeAutospacing="off" w:after="0" w:afterAutospacing="off" w:line="232" w:lineRule="auto"/>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Measure</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67812F44" w14:textId="28F084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Black Hills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6A134774" w14:textId="6DC5F40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Billings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6A9FDBA1" w14:textId="25C9ECB0">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Flagstaff</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18B5D563" w14:textId="2E1E81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Missoula</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0B416362" w:rsidRDefault="7E9C3547" w14:paraId="0AA070C8" w14:textId="53695B3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0B416362" w:rsidR="75E44A9E">
              <w:rPr>
                <w:rFonts w:ascii="Arial" w:hAnsi="Arial" w:eastAsia="Arial" w:cs="Arial"/>
                <w:b w:val="1"/>
                <w:bCs w:val="1"/>
                <w:color w:val="000000" w:themeColor="text1" w:themeTint="FF" w:themeShade="FF"/>
                <w:sz w:val="20"/>
                <w:szCs w:val="20"/>
                <w:lang w:val="en-US"/>
              </w:rPr>
              <w:t>Sioux Falls</w:t>
            </w:r>
          </w:p>
        </w:tc>
      </w:tr>
      <w:tr w:rsidR="7E9C3547" w:rsidTr="0B416362" w14:paraId="3468B459">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7E9C3547" w:rsidRDefault="7E9C3547" w14:paraId="4BA2B260" w14:textId="0B25D367">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7E9C3547" w:rsidR="7E9C3547">
              <w:rPr>
                <w:rFonts w:ascii="Arial" w:hAnsi="Arial" w:eastAsia="Arial" w:cs="Arial"/>
                <w:color w:val="000000" w:themeColor="text1" w:themeTint="FF" w:themeShade="FF"/>
                <w:sz w:val="20"/>
                <w:szCs w:val="20"/>
                <w:lang w:val="en-US"/>
              </w:rPr>
              <w:t>SOI</w:t>
            </w:r>
            <w:r w:rsidRPr="7E9C3547" w:rsidR="246ABE0B">
              <w:rPr>
                <w:rFonts w:ascii="Arial" w:hAnsi="Arial" w:eastAsia="Arial" w:cs="Arial"/>
                <w:color w:val="000000" w:themeColor="text1" w:themeTint="FF" w:themeShade="FF"/>
                <w:sz w:val="20"/>
                <w:szCs w:val="20"/>
                <w:lang w:val="en-US"/>
              </w:rPr>
              <w:t>-reported</w:t>
            </w:r>
            <w:r w:rsidRPr="7E9C3547" w:rsidR="7E9C3547">
              <w:rPr>
                <w:rFonts w:ascii="Arial" w:hAnsi="Arial" w:eastAsia="Arial" w:cs="Arial"/>
                <w:color w:val="000000" w:themeColor="text1" w:themeTint="FF" w:themeShade="FF"/>
                <w:sz w:val="20"/>
                <w:szCs w:val="20"/>
                <w:lang w:val="en-US"/>
              </w:rPr>
              <w:t xml:space="preserve"> donations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F9AABA7" w:rsidP="0B416362" w:rsidRDefault="4F9AABA7" w14:paraId="31E6093D" w14:textId="09C94EF9">
            <w:pPr>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4D427B4B">
              <w:rPr>
                <w:rFonts w:ascii="Arial" w:hAnsi="Arial" w:eastAsia="Arial" w:cs="Arial"/>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391</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57E3B98" w:rsidP="0B416362" w:rsidRDefault="657E3B98" w14:paraId="3A021C75" w14:textId="1EAA687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069032FE">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529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7CD6EB7" w:rsidP="0B416362" w:rsidRDefault="57CD6EB7" w14:paraId="0523170B" w14:textId="13EF2CA3">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77E9CFDF">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372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69DA6BE" w:rsidP="0B416362" w:rsidRDefault="769DA6BE" w14:paraId="6890CA57" w14:textId="669353F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1336BBE1">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673</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8364E8" w:rsidP="0B416362" w:rsidRDefault="7E8364E8" w14:paraId="18429EB2" w14:textId="7CFAF751">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4E6B21FF">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673</w:t>
            </w:r>
          </w:p>
        </w:tc>
      </w:tr>
      <w:tr w:rsidR="7E9C3547" w:rsidTr="0B416362" w14:paraId="467BA077">
        <w:trPr>
          <w:trHeight w:val="525"/>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0B416362" w:rsidRDefault="7E9C3547" w14:paraId="2AEA918C" w14:textId="7C6CC686">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0B416362" w:rsidR="75E44A9E">
              <w:rPr>
                <w:rFonts w:ascii="Arial" w:hAnsi="Arial" w:eastAsia="Arial" w:cs="Arial"/>
                <w:color w:val="000000" w:themeColor="text1" w:themeTint="FF" w:themeShade="FF"/>
                <w:sz w:val="20"/>
                <w:szCs w:val="20"/>
                <w:lang w:val="en-US"/>
              </w:rPr>
              <w:t xml:space="preserve">Form 990 </w:t>
            </w:r>
            <w:r w:rsidRPr="0B416362" w:rsidR="090EFFA6">
              <w:rPr>
                <w:rFonts w:ascii="Arial" w:hAnsi="Arial" w:eastAsia="Arial" w:cs="Arial"/>
                <w:color w:val="000000" w:themeColor="text1" w:themeTint="FF" w:themeShade="FF"/>
                <w:sz w:val="20"/>
                <w:szCs w:val="20"/>
                <w:lang w:val="en-US"/>
              </w:rPr>
              <w:t xml:space="preserve">reported </w:t>
            </w:r>
            <w:r w:rsidRPr="0B416362" w:rsidR="75E44A9E">
              <w:rPr>
                <w:rFonts w:ascii="Arial" w:hAnsi="Arial" w:eastAsia="Arial" w:cs="Arial"/>
                <w:color w:val="000000" w:themeColor="text1" w:themeTint="FF" w:themeShade="FF"/>
                <w:sz w:val="20"/>
                <w:szCs w:val="20"/>
                <w:lang w:val="en-US"/>
              </w:rPr>
              <w:t>contributions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E335FD" w:rsidP="0B416362" w:rsidRDefault="7EE335FD" w14:paraId="6019C160" w14:textId="7E59D1DF">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0E8A9F24">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2,322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87A84C5" w:rsidP="0B416362" w:rsidRDefault="087A84C5" w14:paraId="0FE44AD5" w14:textId="0962D142">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387E1268">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1,120</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56E8C7A" w:rsidP="0B416362" w:rsidRDefault="256E8C7A" w14:paraId="57409040" w14:textId="311D674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01841E3A">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2,059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9E53175" w:rsidP="0B416362" w:rsidRDefault="39E53175" w14:paraId="7A9A1BCD" w14:textId="2FA297C8">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1C1FFDA3">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2,419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029F49E" w:rsidP="0B416362" w:rsidRDefault="2029F49E" w14:paraId="6BB7EF0E" w14:textId="7E3D757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0B416362" w:rsidR="0D3E991E">
              <w:rPr>
                <w:rFonts w:ascii="Arial" w:hAnsi="Arial" w:eastAsia="Arial" w:cs="Arial"/>
                <w:noProof w:val="0"/>
                <w:color w:val="000000" w:themeColor="text1" w:themeTint="FF" w:themeShade="FF"/>
                <w:sz w:val="20"/>
                <w:szCs w:val="20"/>
                <w:lang w:val="en-US"/>
              </w:rPr>
              <w:t>$</w:t>
            </w:r>
            <w:r w:rsidRPr="0B416362" w:rsidR="75E44A9E">
              <w:rPr>
                <w:rFonts w:ascii="Arial" w:hAnsi="Arial" w:eastAsia="Arial" w:cs="Arial"/>
                <w:color w:val="000000" w:themeColor="text1" w:themeTint="FF" w:themeShade="FF"/>
                <w:sz w:val="20"/>
                <w:szCs w:val="20"/>
                <w:lang w:val="en-US"/>
              </w:rPr>
              <w:t>2,506</w:t>
            </w:r>
          </w:p>
        </w:tc>
      </w:tr>
    </w:tbl>
    <w:p w:rsidR="5D197286" w:rsidP="7E9C3547" w:rsidRDefault="5D197286" w14:paraId="6327D45C" w14:textId="7358EA1A">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7E9C3547" w:rsidR="5D197286">
        <w:rPr>
          <w:rFonts w:ascii="Arial" w:hAnsi="Arial" w:eastAsia="Arial" w:cs="Arial"/>
          <w:b w:val="0"/>
          <w:bCs w:val="0"/>
          <w:noProof w:val="0"/>
          <w:color w:val="000000" w:themeColor="text1" w:themeTint="FF" w:themeShade="FF"/>
          <w:sz w:val="20"/>
          <w:szCs w:val="20"/>
          <w:lang w:val="en-US"/>
        </w:rPr>
        <w:t xml:space="preserve">On the SOI measure, Black Hills ranks lowest or near lowest among the benchmark regions, consistent with the participation rates reported earlier. On the Form 990 </w:t>
      </w:r>
      <w:r w:rsidRPr="7E9C3547" w:rsidR="4FFC2C25">
        <w:rPr>
          <w:rFonts w:ascii="Arial" w:hAnsi="Arial" w:eastAsia="Arial" w:cs="Arial"/>
          <w:b w:val="0"/>
          <w:bCs w:val="0"/>
          <w:noProof w:val="0"/>
          <w:color w:val="000000" w:themeColor="text1" w:themeTint="FF" w:themeShade="FF"/>
          <w:sz w:val="20"/>
          <w:szCs w:val="20"/>
          <w:lang w:val="en-US"/>
        </w:rPr>
        <w:t>measure, it</w:t>
      </w:r>
      <w:r w:rsidRPr="7E9C3547" w:rsidR="5D197286">
        <w:rPr>
          <w:rFonts w:ascii="Arial" w:hAnsi="Arial" w:eastAsia="Arial" w:cs="Arial"/>
          <w:b w:val="0"/>
          <w:bCs w:val="0"/>
          <w:noProof w:val="0"/>
          <w:color w:val="000000" w:themeColor="text1" w:themeTint="FF" w:themeShade="FF"/>
          <w:sz w:val="20"/>
          <w:szCs w:val="20"/>
          <w:lang w:val="en-US"/>
        </w:rPr>
        <w:t xml:space="preserve"> is not lower than the benchmark regions, fall</w:t>
      </w:r>
      <w:r w:rsidRPr="7E9C3547" w:rsidR="5DE7BD2B">
        <w:rPr>
          <w:rFonts w:ascii="Arial" w:hAnsi="Arial" w:eastAsia="Arial" w:cs="Arial"/>
          <w:b w:val="0"/>
          <w:bCs w:val="0"/>
          <w:noProof w:val="0"/>
          <w:color w:val="000000" w:themeColor="text1" w:themeTint="FF" w:themeShade="FF"/>
          <w:sz w:val="20"/>
          <w:szCs w:val="20"/>
          <w:lang w:val="en-US"/>
        </w:rPr>
        <w:t>ing in the middle of the range, above Billings and Flagstaff and close to Missoula and Sioux Falls. The lower SOI participation rate should therefore not be read on its own as evidence that charitable activity is uniformly lower in the region; the pattern is consiste</w:t>
      </w:r>
      <w:r w:rsidRPr="7E9C3547" w:rsidR="18AC6CA8">
        <w:rPr>
          <w:rFonts w:ascii="Arial" w:hAnsi="Arial" w:eastAsia="Arial" w:cs="Arial"/>
          <w:b w:val="0"/>
          <w:bCs w:val="0"/>
          <w:noProof w:val="0"/>
          <w:color w:val="000000" w:themeColor="text1" w:themeTint="FF" w:themeShade="FF"/>
          <w:sz w:val="20"/>
          <w:szCs w:val="20"/>
          <w:lang w:val="en-US"/>
        </w:rPr>
        <w:t xml:space="preserve">nt with lower itemization and reporting contributing to the lower participation </w:t>
      </w:r>
      <w:r w:rsidRPr="7E9C3547" w:rsidR="18AC6CA8">
        <w:rPr>
          <w:rFonts w:ascii="Arial" w:hAnsi="Arial" w:eastAsia="Arial" w:cs="Arial"/>
          <w:b w:val="0"/>
          <w:bCs w:val="0"/>
          <w:noProof w:val="0"/>
          <w:color w:val="000000" w:themeColor="text1" w:themeTint="FF" w:themeShade="FF"/>
          <w:sz w:val="20"/>
          <w:szCs w:val="20"/>
          <w:lang w:val="en-US"/>
        </w:rPr>
        <w:t>observed</w:t>
      </w:r>
      <w:r w:rsidRPr="7E9C3547" w:rsidR="18AC6CA8">
        <w:rPr>
          <w:rFonts w:ascii="Arial" w:hAnsi="Arial" w:eastAsia="Arial" w:cs="Arial"/>
          <w:b w:val="0"/>
          <w:bCs w:val="0"/>
          <w:noProof w:val="0"/>
          <w:color w:val="000000" w:themeColor="text1" w:themeTint="FF" w:themeShade="FF"/>
          <w:sz w:val="20"/>
          <w:szCs w:val="20"/>
          <w:lang w:val="en-US"/>
        </w:rPr>
        <w:t xml:space="preserve"> in the SOI data.</w:t>
      </w:r>
    </w:p>
    <w:p w:rsidR="0373BD1F" w:rsidP="7E9C3547" w:rsidRDefault="0373BD1F" w14:paraId="74DC0BC6" w14:textId="76FB965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0B416362" w:rsidR="2DFA9DC3">
        <w:rPr>
          <w:rFonts w:ascii="Arial" w:hAnsi="Arial" w:eastAsia="Arial" w:cs="Arial"/>
          <w:b w:val="0"/>
          <w:bCs w:val="0"/>
          <w:noProof w:val="0"/>
          <w:color w:val="000000" w:themeColor="text1" w:themeTint="FF" w:themeShade="FF"/>
          <w:sz w:val="20"/>
          <w:szCs w:val="20"/>
          <w:lang w:val="en-US"/>
        </w:rPr>
        <w:t>This comparison is a cross-source check rather than a direct estimate of resident giving. SOI donations are reported by donor residence and Form 990 contributions by organization location, so the Form 990 totals may include gifts from donors outside the region, and reporting cover</w:t>
      </w:r>
      <w:r w:rsidRPr="0B416362" w:rsidR="5987691A">
        <w:rPr>
          <w:rFonts w:ascii="Arial" w:hAnsi="Arial" w:eastAsia="Arial" w:cs="Arial"/>
          <w:b w:val="0"/>
          <w:bCs w:val="0"/>
          <w:noProof w:val="0"/>
          <w:color w:val="000000" w:themeColor="text1" w:themeTint="FF" w:themeShade="FF"/>
          <w:sz w:val="20"/>
          <w:szCs w:val="20"/>
          <w:lang w:val="en-US"/>
        </w:rPr>
        <w:t xml:space="preserve">age varies across regions. The Form 990 data and </w:t>
      </w:r>
      <w:r w:rsidRPr="0B416362" w:rsidR="5987691A">
        <w:rPr>
          <w:rFonts w:ascii="Arial" w:hAnsi="Arial" w:eastAsia="Arial" w:cs="Arial"/>
          <w:b w:val="0"/>
          <w:bCs w:val="0"/>
          <w:noProof w:val="0"/>
          <w:color w:val="000000" w:themeColor="text1" w:themeTint="FF" w:themeShade="FF"/>
          <w:sz w:val="20"/>
          <w:szCs w:val="20"/>
          <w:lang w:val="en-US"/>
        </w:rPr>
        <w:t>methodology</w:t>
      </w:r>
      <w:r w:rsidRPr="0B416362" w:rsidR="5987691A">
        <w:rPr>
          <w:rFonts w:ascii="Arial" w:hAnsi="Arial" w:eastAsia="Arial" w:cs="Arial"/>
          <w:b w:val="0"/>
          <w:bCs w:val="0"/>
          <w:noProof w:val="0"/>
          <w:color w:val="000000" w:themeColor="text1" w:themeTint="FF" w:themeShade="FF"/>
          <w:sz w:val="20"/>
          <w:szCs w:val="20"/>
          <w:lang w:val="en-US"/>
        </w:rPr>
        <w:t xml:space="preserve"> are </w:t>
      </w:r>
      <w:r w:rsidRPr="0B416362" w:rsidR="13C0CC3E">
        <w:rPr>
          <w:rFonts w:ascii="Arial" w:hAnsi="Arial" w:eastAsia="Arial" w:cs="Arial"/>
          <w:b w:val="0"/>
          <w:bCs w:val="0"/>
          <w:noProof w:val="0"/>
          <w:color w:val="000000" w:themeColor="text1" w:themeTint="FF" w:themeShade="FF"/>
          <w:sz w:val="20"/>
          <w:szCs w:val="20"/>
          <w:lang w:val="en-US"/>
        </w:rPr>
        <w:t>described</w:t>
      </w:r>
      <w:r w:rsidRPr="0B416362" w:rsidR="5987691A">
        <w:rPr>
          <w:rFonts w:ascii="Arial" w:hAnsi="Arial" w:eastAsia="Arial" w:cs="Arial"/>
          <w:b w:val="0"/>
          <w:bCs w:val="0"/>
          <w:noProof w:val="0"/>
          <w:color w:val="000000" w:themeColor="text1" w:themeTint="FF" w:themeShade="FF"/>
          <w:sz w:val="20"/>
          <w:szCs w:val="20"/>
          <w:lang w:val="en-US"/>
        </w:rPr>
        <w:t xml:space="preserve"> in </w:t>
      </w:r>
      <w:r w:rsidRPr="0B416362" w:rsidR="514A5F6E">
        <w:rPr>
          <w:rFonts w:ascii="Arial" w:hAnsi="Arial" w:eastAsia="Arial" w:cs="Arial"/>
          <w:b w:val="0"/>
          <w:bCs w:val="0"/>
          <w:noProof w:val="0"/>
          <w:color w:val="000000" w:themeColor="text1" w:themeTint="FF" w:themeShade="FF"/>
          <w:sz w:val="20"/>
          <w:szCs w:val="20"/>
          <w:lang w:val="en-US"/>
        </w:rPr>
        <w:t>Section</w:t>
      </w:r>
      <w:r w:rsidRPr="0B416362" w:rsidR="5987691A">
        <w:rPr>
          <w:rFonts w:ascii="Arial" w:hAnsi="Arial" w:eastAsia="Arial" w:cs="Arial"/>
          <w:b w:val="0"/>
          <w:bCs w:val="0"/>
          <w:noProof w:val="0"/>
          <w:color w:val="000000" w:themeColor="text1" w:themeTint="FF" w:themeShade="FF"/>
          <w:sz w:val="20"/>
          <w:szCs w:val="20"/>
          <w:lang w:val="en-US"/>
        </w:rPr>
        <w:t xml:space="preserve"> 5.</w:t>
      </w:r>
    </w:p>
    <w:p w:rsidR="6A7B4749" w:rsidP="0B416362" w:rsidRDefault="6A7B4749" w14:paraId="5EF73329" w14:textId="67A21873">
      <w:pPr>
        <w:pStyle w:val="Heading3"/>
        <w:rPr>
          <w:rFonts w:ascii="Arial" w:hAnsi="Arial" w:eastAsia="Arial" w:cs="Arial"/>
          <w:b w:val="1"/>
          <w:bCs w:val="1"/>
          <w:noProof w:val="0"/>
          <w:color w:val="000000" w:themeColor="text1" w:themeTint="FF" w:themeShade="FF"/>
          <w:sz w:val="20"/>
          <w:szCs w:val="20"/>
          <w:lang w:val="en-US"/>
        </w:rPr>
      </w:pPr>
      <w:r w:rsidRPr="0B416362" w:rsidR="0D91CDC3">
        <w:rPr>
          <w:noProof w:val="0"/>
          <w:lang w:val="en-US"/>
        </w:rPr>
        <w:t>Summary</w:t>
      </w:r>
    </w:p>
    <w:p w:rsidR="79FFEC28" w:rsidP="031C7438" w:rsidRDefault="79FFEC28" w14:paraId="3F638751" w14:textId="60B0434F">
      <w:pPr>
        <w:pStyle w:val="Normal"/>
        <w:rPr>
          <w:rFonts w:ascii="Aptos" w:hAnsi="Aptos" w:eastAsia="Aptos" w:cs="Aptos"/>
          <w:b w:val="0"/>
          <w:bCs w:val="0"/>
          <w:noProof w:val="0"/>
          <w:color w:val="000000" w:themeColor="text1" w:themeTint="FF" w:themeShade="FF"/>
          <w:sz w:val="24"/>
          <w:szCs w:val="24"/>
          <w:lang w:val="en-US"/>
        </w:rPr>
      </w:pPr>
      <w:r w:rsidRPr="7E9C3547" w:rsidR="65182990">
        <w:rPr>
          <w:rFonts w:ascii="Arial" w:hAnsi="Arial" w:eastAsia="Arial" w:cs="Arial"/>
          <w:b w:val="0"/>
          <w:bCs w:val="0"/>
          <w:noProof w:val="0"/>
          <w:color w:val="000000" w:themeColor="text1" w:themeTint="FF" w:themeShade="FF"/>
          <w:sz w:val="20"/>
          <w:szCs w:val="20"/>
          <w:lang w:val="en-US"/>
        </w:rPr>
        <w:t xml:space="preserve">Black Hills’ lower overall donation rate </w:t>
      </w:r>
      <w:r w:rsidRPr="7E9C3547" w:rsidR="65182990">
        <w:rPr>
          <w:rFonts w:ascii="Arial" w:hAnsi="Arial" w:eastAsia="Arial" w:cs="Arial"/>
          <w:b w:val="0"/>
          <w:bCs w:val="0"/>
          <w:noProof w:val="0"/>
          <w:color w:val="000000" w:themeColor="text1" w:themeTint="FF" w:themeShade="FF"/>
          <w:sz w:val="20"/>
          <w:szCs w:val="20"/>
          <w:lang w:val="en-US"/>
        </w:rPr>
        <w:t>appears to be</w:t>
      </w:r>
      <w:r w:rsidRPr="7E9C3547" w:rsidR="65182990">
        <w:rPr>
          <w:rFonts w:ascii="Arial" w:hAnsi="Arial" w:eastAsia="Arial" w:cs="Arial"/>
          <w:b w:val="0"/>
          <w:bCs w:val="0"/>
          <w:noProof w:val="0"/>
          <w:color w:val="000000" w:themeColor="text1" w:themeTint="FF" w:themeShade="FF"/>
          <w:sz w:val="20"/>
          <w:szCs w:val="20"/>
          <w:lang w:val="en-US"/>
        </w:rPr>
        <w:t xml:space="preserve"> driven primarily by participation, not by lower giving amounts among donors. Once the analysis is limited to itemizers, the participation gap </w:t>
      </w:r>
      <w:r w:rsidRPr="7E9C3547" w:rsidR="65182990">
        <w:rPr>
          <w:rFonts w:ascii="Arial" w:hAnsi="Arial" w:eastAsia="Arial" w:cs="Arial"/>
          <w:b w:val="0"/>
          <w:bCs w:val="0"/>
          <w:noProof w:val="0"/>
          <w:color w:val="000000" w:themeColor="text1" w:themeTint="FF" w:themeShade="FF"/>
          <w:sz w:val="20"/>
          <w:szCs w:val="20"/>
          <w:lang w:val="en-US"/>
        </w:rPr>
        <w:t>largely narrows</w:t>
      </w:r>
      <w:r w:rsidRPr="7E9C3547" w:rsidR="65182990">
        <w:rPr>
          <w:rFonts w:ascii="Arial" w:hAnsi="Arial" w:eastAsia="Arial" w:cs="Arial"/>
          <w:b w:val="0"/>
          <w:bCs w:val="0"/>
          <w:noProof w:val="0"/>
          <w:color w:val="000000" w:themeColor="text1" w:themeTint="FF" w:themeShade="FF"/>
          <w:sz w:val="20"/>
          <w:szCs w:val="20"/>
          <w:lang w:val="en-US"/>
        </w:rPr>
        <w:t xml:space="preserve">, suggesting that itemization </w:t>
      </w:r>
      <w:r w:rsidRPr="7E9C3547" w:rsidR="6178BC94">
        <w:rPr>
          <w:rFonts w:ascii="Arial" w:hAnsi="Arial" w:eastAsia="Arial" w:cs="Arial"/>
          <w:b w:val="0"/>
          <w:bCs w:val="0"/>
          <w:noProof w:val="0"/>
          <w:color w:val="000000" w:themeColor="text1" w:themeTint="FF" w:themeShade="FF"/>
          <w:sz w:val="20"/>
          <w:szCs w:val="20"/>
          <w:lang w:val="en-US"/>
        </w:rPr>
        <w:t>behavior</w:t>
      </w:r>
      <w:r w:rsidRPr="7E9C3547" w:rsidR="6178BC94">
        <w:rPr>
          <w:rFonts w:ascii="Arial" w:hAnsi="Arial" w:eastAsia="Arial" w:cs="Arial"/>
          <w:b w:val="0"/>
          <w:bCs w:val="0"/>
          <w:noProof w:val="0"/>
          <w:color w:val="000000" w:themeColor="text1" w:themeTint="FF" w:themeShade="FF"/>
          <w:sz w:val="20"/>
          <w:szCs w:val="20"/>
          <w:lang w:val="en-US"/>
        </w:rPr>
        <w:t xml:space="preserve"> is an important part of the observed regional difference.</w:t>
      </w:r>
    </w:p>
    <w:p w:rsidR="6A7B4749" w:rsidP="031C7438" w:rsidRDefault="6A7B4749" w14:paraId="51AF8F3A" w14:textId="710EAA27">
      <w:pPr>
        <w:pStyle w:val="Normal"/>
        <w:rPr>
          <w:rFonts w:ascii="Arial" w:hAnsi="Arial" w:eastAsia="Arial" w:cs="Arial"/>
          <w:b w:val="0"/>
          <w:bCs w:val="0"/>
          <w:noProof w:val="0"/>
          <w:color w:val="000000" w:themeColor="text1" w:themeTint="FF" w:themeShade="FF"/>
          <w:sz w:val="20"/>
          <w:szCs w:val="20"/>
          <w:lang w:val="en-US"/>
        </w:rPr>
      </w:pPr>
      <w:r w:rsidRPr="0B416362" w:rsidR="1EEA3ADE">
        <w:rPr>
          <w:rFonts w:ascii="Arial" w:hAnsi="Arial" w:eastAsia="Arial" w:cs="Arial"/>
          <w:b w:val="0"/>
          <w:bCs w:val="0"/>
          <w:noProof w:val="0"/>
          <w:color w:val="000000" w:themeColor="text1" w:themeTint="FF" w:themeShade="FF"/>
          <w:sz w:val="20"/>
          <w:szCs w:val="20"/>
          <w:lang w:val="en-US"/>
        </w:rPr>
        <w:t>Across the five regions, the Black Hills region has the lowest donor participation rate (3.5%) and the lowest itemization rate (</w:t>
      </w:r>
      <w:r w:rsidRPr="0B416362" w:rsidR="1EEA3ADE">
        <w:rPr>
          <w:rFonts w:ascii="Arial" w:hAnsi="Arial" w:eastAsia="Arial" w:cs="Arial"/>
          <w:b w:val="0"/>
          <w:bCs w:val="0"/>
          <w:noProof w:val="0"/>
          <w:color w:val="000000" w:themeColor="text1" w:themeTint="FF" w:themeShade="FF"/>
          <w:sz w:val="20"/>
          <w:szCs w:val="20"/>
          <w:lang w:val="en-US"/>
        </w:rPr>
        <w:t>4.6%</w:t>
      </w:r>
      <w:r w:rsidRPr="0B416362" w:rsidR="1EEA3ADE">
        <w:rPr>
          <w:rFonts w:ascii="Arial" w:hAnsi="Arial" w:eastAsia="Arial" w:cs="Arial"/>
          <w:b w:val="0"/>
          <w:bCs w:val="0"/>
          <w:noProof w:val="0"/>
          <w:color w:val="000000" w:themeColor="text1" w:themeTint="FF" w:themeShade="FF"/>
          <w:sz w:val="20"/>
          <w:szCs w:val="20"/>
          <w:lang w:val="en-US"/>
        </w:rPr>
        <w:t xml:space="preserve">). Among filers who itemize, the share reporting charitable contributions </w:t>
      </w:r>
      <w:r w:rsidRPr="0B416362" w:rsidR="2D5A7E41">
        <w:rPr>
          <w:rFonts w:ascii="Arial" w:hAnsi="Arial" w:eastAsia="Arial" w:cs="Arial"/>
          <w:b w:val="0"/>
          <w:bCs w:val="0"/>
          <w:noProof w:val="0"/>
          <w:color w:val="000000" w:themeColor="text1" w:themeTint="FF" w:themeShade="FF"/>
          <w:sz w:val="20"/>
          <w:szCs w:val="20"/>
          <w:lang w:val="en-US"/>
        </w:rPr>
        <w:t xml:space="preserve">is comparable to the benchmark regions, </w:t>
      </w:r>
      <w:r w:rsidRPr="0B416362" w:rsidR="5B74D9E8">
        <w:rPr>
          <w:rFonts w:ascii="Arial" w:hAnsi="Arial" w:eastAsia="Arial" w:cs="Arial"/>
          <w:b w:val="0"/>
          <w:bCs w:val="0"/>
          <w:noProof w:val="0"/>
          <w:color w:val="000000" w:themeColor="text1" w:themeTint="FF" w:themeShade="FF"/>
          <w:sz w:val="20"/>
          <w:szCs w:val="20"/>
          <w:lang w:val="en-US"/>
        </w:rPr>
        <w:t>ranging from 76% to 84%. A</w:t>
      </w:r>
      <w:r w:rsidRPr="0B416362" w:rsidR="2D5A7E41">
        <w:rPr>
          <w:rFonts w:ascii="Arial" w:hAnsi="Arial" w:eastAsia="Arial" w:cs="Arial"/>
          <w:b w:val="0"/>
          <w:bCs w:val="0"/>
          <w:noProof w:val="0"/>
          <w:color w:val="000000" w:themeColor="text1" w:themeTint="FF" w:themeShade="FF"/>
          <w:sz w:val="20"/>
          <w:szCs w:val="20"/>
          <w:lang w:val="en-US"/>
        </w:rPr>
        <w:t xml:space="preserve">verage contributions per donor are </w:t>
      </w:r>
      <w:r w:rsidRPr="0B416362" w:rsidR="4A030F0F">
        <w:rPr>
          <w:rFonts w:ascii="Arial" w:hAnsi="Arial" w:eastAsia="Arial" w:cs="Arial"/>
          <w:b w:val="0"/>
          <w:bCs w:val="0"/>
          <w:noProof w:val="0"/>
          <w:color w:val="000000" w:themeColor="text1" w:themeTint="FF" w:themeShade="FF"/>
          <w:sz w:val="20"/>
          <w:szCs w:val="20"/>
          <w:lang w:val="en-US"/>
        </w:rPr>
        <w:t xml:space="preserve">also </w:t>
      </w:r>
      <w:r w:rsidRPr="0B416362" w:rsidR="2D5A7E41">
        <w:rPr>
          <w:rFonts w:ascii="Arial" w:hAnsi="Arial" w:eastAsia="Arial" w:cs="Arial"/>
          <w:b w:val="0"/>
          <w:bCs w:val="0"/>
          <w:noProof w:val="0"/>
          <w:color w:val="000000" w:themeColor="text1" w:themeTint="FF" w:themeShade="FF"/>
          <w:sz w:val="20"/>
          <w:szCs w:val="20"/>
          <w:lang w:val="en-US"/>
        </w:rPr>
        <w:t>comparable to or higher than th</w:t>
      </w:r>
      <w:r w:rsidRPr="0B416362" w:rsidR="5D424310">
        <w:rPr>
          <w:rFonts w:ascii="Arial" w:hAnsi="Arial" w:eastAsia="Arial" w:cs="Arial"/>
          <w:b w:val="0"/>
          <w:bCs w:val="0"/>
          <w:noProof w:val="0"/>
          <w:color w:val="000000" w:themeColor="text1" w:themeTint="FF" w:themeShade="FF"/>
          <w:sz w:val="20"/>
          <w:szCs w:val="20"/>
          <w:lang w:val="en-US"/>
        </w:rPr>
        <w:t>e benchmark</w:t>
      </w:r>
      <w:r w:rsidRPr="0B416362" w:rsidR="2D5A7E41">
        <w:rPr>
          <w:rFonts w:ascii="Arial" w:hAnsi="Arial" w:eastAsia="Arial" w:cs="Arial"/>
          <w:b w:val="0"/>
          <w:bCs w:val="0"/>
          <w:noProof w:val="0"/>
          <w:color w:val="000000" w:themeColor="text1" w:themeTint="FF" w:themeShade="FF"/>
          <w:sz w:val="20"/>
          <w:szCs w:val="20"/>
          <w:lang w:val="en-US"/>
        </w:rPr>
        <w:t xml:space="preserve"> regions, including the highest </w:t>
      </w:r>
      <w:r w:rsidRPr="0B416362" w:rsidR="4836D413">
        <w:rPr>
          <w:rFonts w:ascii="Arial" w:hAnsi="Arial" w:eastAsia="Arial" w:cs="Arial"/>
          <w:b w:val="0"/>
          <w:bCs w:val="0"/>
          <w:noProof w:val="0"/>
          <w:color w:val="000000" w:themeColor="text1" w:themeTint="FF" w:themeShade="FF"/>
          <w:sz w:val="20"/>
          <w:szCs w:val="20"/>
          <w:lang w:val="en-US"/>
        </w:rPr>
        <w:t xml:space="preserve">value in the middle-income group. The two giving-relative-to-income measures </w:t>
      </w:r>
      <w:r w:rsidRPr="0B416362" w:rsidR="7C3A85E6">
        <w:rPr>
          <w:rFonts w:ascii="Arial" w:hAnsi="Arial" w:eastAsia="Arial" w:cs="Arial"/>
          <w:b w:val="0"/>
          <w:bCs w:val="0"/>
          <w:noProof w:val="0"/>
          <w:color w:val="000000" w:themeColor="text1" w:themeTint="FF" w:themeShade="FF"/>
          <w:sz w:val="20"/>
          <w:szCs w:val="20"/>
          <w:lang w:val="en-US"/>
        </w:rPr>
        <w:t>place Black Hills</w:t>
      </w:r>
      <w:r w:rsidRPr="0B416362" w:rsidR="4836D413">
        <w:rPr>
          <w:rFonts w:ascii="Arial" w:hAnsi="Arial" w:eastAsia="Arial" w:cs="Arial"/>
          <w:b w:val="0"/>
          <w:bCs w:val="0"/>
          <w:noProof w:val="0"/>
          <w:color w:val="000000" w:themeColor="text1" w:themeTint="FF" w:themeShade="FF"/>
          <w:sz w:val="20"/>
          <w:szCs w:val="20"/>
          <w:lang w:val="en-US"/>
        </w:rPr>
        <w:t xml:space="preserve"> </w:t>
      </w:r>
      <w:r w:rsidRPr="0B416362" w:rsidR="4836D413">
        <w:rPr>
          <w:rFonts w:ascii="Arial" w:hAnsi="Arial" w:eastAsia="Arial" w:cs="Arial"/>
          <w:b w:val="0"/>
          <w:bCs w:val="0"/>
          <w:noProof w:val="0"/>
          <w:color w:val="000000" w:themeColor="text1" w:themeTint="FF" w:themeShade="FF"/>
          <w:sz w:val="20"/>
          <w:szCs w:val="20"/>
          <w:lang w:val="en-US"/>
        </w:rPr>
        <w:t>different</w:t>
      </w:r>
      <w:r w:rsidRPr="0B416362" w:rsidR="2495A567">
        <w:rPr>
          <w:rFonts w:ascii="Arial" w:hAnsi="Arial" w:eastAsia="Arial" w:cs="Arial"/>
          <w:b w:val="0"/>
          <w:bCs w:val="0"/>
          <w:noProof w:val="0"/>
          <w:color w:val="000000" w:themeColor="text1" w:themeTint="FF" w:themeShade="FF"/>
          <w:sz w:val="20"/>
          <w:szCs w:val="20"/>
          <w:lang w:val="en-US"/>
        </w:rPr>
        <w:t>ly</w:t>
      </w:r>
      <w:r w:rsidRPr="0B416362" w:rsidR="5E410E15">
        <w:rPr>
          <w:rFonts w:ascii="Arial" w:hAnsi="Arial" w:eastAsia="Arial" w:cs="Arial"/>
          <w:b w:val="0"/>
          <w:bCs w:val="0"/>
          <w:noProof w:val="0"/>
          <w:color w:val="000000" w:themeColor="text1" w:themeTint="FF" w:themeShade="FF"/>
          <w:sz w:val="20"/>
          <w:szCs w:val="20"/>
          <w:lang w:val="en-US"/>
        </w:rPr>
        <w:t xml:space="preserve">: </w:t>
      </w:r>
      <w:r w:rsidRPr="0B416362" w:rsidR="5E410E15">
        <w:rPr>
          <w:rFonts w:ascii="Arial" w:hAnsi="Arial" w:eastAsia="Arial" w:cs="Arial"/>
          <w:b w:val="0"/>
          <w:bCs w:val="0"/>
          <w:noProof w:val="0"/>
          <w:color w:val="000000" w:themeColor="text1" w:themeTint="FF" w:themeShade="FF"/>
          <w:sz w:val="20"/>
          <w:szCs w:val="20"/>
          <w:lang w:val="en-US"/>
        </w:rPr>
        <w:t>r</w:t>
      </w:r>
      <w:r w:rsidRPr="0B416362" w:rsidR="7B8E9B89">
        <w:rPr>
          <w:rFonts w:ascii="Arial" w:hAnsi="Arial" w:eastAsia="Arial" w:cs="Arial"/>
          <w:b w:val="0"/>
          <w:bCs w:val="0"/>
          <w:noProof w:val="0"/>
          <w:color w:val="000000" w:themeColor="text1" w:themeTint="FF" w:themeShade="FF"/>
          <w:sz w:val="20"/>
          <w:szCs w:val="20"/>
          <w:lang w:val="en-US"/>
        </w:rPr>
        <w:t>elative</w:t>
      </w:r>
      <w:r w:rsidRPr="0B416362" w:rsidR="7B8E9B89">
        <w:rPr>
          <w:rFonts w:ascii="Arial" w:hAnsi="Arial" w:eastAsia="Arial" w:cs="Arial"/>
          <w:b w:val="0"/>
          <w:bCs w:val="0"/>
          <w:noProof w:val="0"/>
          <w:color w:val="000000" w:themeColor="text1" w:themeTint="FF" w:themeShade="FF"/>
          <w:sz w:val="20"/>
          <w:szCs w:val="20"/>
          <w:lang w:val="en-US"/>
        </w:rPr>
        <w:t xml:space="preserve"> to total</w:t>
      </w:r>
      <w:r w:rsidRPr="0B416362" w:rsidR="2495A567">
        <w:rPr>
          <w:rFonts w:ascii="Arial" w:hAnsi="Arial" w:eastAsia="Arial" w:cs="Arial"/>
          <w:b w:val="0"/>
          <w:bCs w:val="0"/>
          <w:noProof w:val="0"/>
          <w:color w:val="000000" w:themeColor="text1" w:themeTint="FF" w:themeShade="FF"/>
          <w:sz w:val="20"/>
          <w:szCs w:val="20"/>
          <w:lang w:val="en-US"/>
        </w:rPr>
        <w:t xml:space="preserve"> regional </w:t>
      </w:r>
      <w:r w:rsidRPr="0B416362" w:rsidR="2495A567">
        <w:rPr>
          <w:rFonts w:ascii="Arial" w:hAnsi="Arial" w:eastAsia="Arial" w:cs="Arial"/>
          <w:b w:val="0"/>
          <w:bCs w:val="0"/>
          <w:noProof w:val="0"/>
          <w:color w:val="000000" w:themeColor="text1" w:themeTint="FF" w:themeShade="FF"/>
          <w:sz w:val="20"/>
          <w:szCs w:val="20"/>
          <w:lang w:val="en-US"/>
        </w:rPr>
        <w:t>income,</w:t>
      </w:r>
      <w:r w:rsidRPr="0B416362" w:rsidR="2495A567">
        <w:rPr>
          <w:rFonts w:ascii="Arial" w:hAnsi="Arial" w:eastAsia="Arial" w:cs="Arial"/>
          <w:b w:val="0"/>
          <w:bCs w:val="0"/>
          <w:noProof w:val="0"/>
          <w:color w:val="000000" w:themeColor="text1" w:themeTint="FF" w:themeShade="FF"/>
          <w:sz w:val="20"/>
          <w:szCs w:val="20"/>
          <w:lang w:val="en-US"/>
        </w:rPr>
        <w:t xml:space="preserve"> it gives the smallest share in every income group</w:t>
      </w:r>
      <w:r w:rsidRPr="0B416362" w:rsidR="62D5E32D">
        <w:rPr>
          <w:rFonts w:ascii="Arial" w:hAnsi="Arial" w:eastAsia="Arial" w:cs="Arial"/>
          <w:b w:val="0"/>
          <w:bCs w:val="0"/>
          <w:noProof w:val="0"/>
          <w:color w:val="000000" w:themeColor="text1" w:themeTint="FF" w:themeShade="FF"/>
          <w:sz w:val="20"/>
          <w:szCs w:val="20"/>
          <w:lang w:val="en-US"/>
        </w:rPr>
        <w:t xml:space="preserve"> but </w:t>
      </w:r>
      <w:r w:rsidRPr="0B416362" w:rsidR="62D5E32D">
        <w:rPr>
          <w:rFonts w:ascii="Arial" w:hAnsi="Arial" w:eastAsia="Arial" w:cs="Arial"/>
          <w:b w:val="0"/>
          <w:bCs w:val="0"/>
          <w:noProof w:val="0"/>
          <w:color w:val="000000" w:themeColor="text1" w:themeTint="FF" w:themeShade="FF"/>
          <w:sz w:val="20"/>
          <w:szCs w:val="20"/>
          <w:lang w:val="en-US"/>
        </w:rPr>
        <w:t>r</w:t>
      </w:r>
      <w:r w:rsidRPr="0B416362" w:rsidR="6D39ABD2">
        <w:rPr>
          <w:rFonts w:ascii="Arial" w:hAnsi="Arial" w:eastAsia="Arial" w:cs="Arial"/>
          <w:b w:val="0"/>
          <w:bCs w:val="0"/>
          <w:noProof w:val="0"/>
          <w:color w:val="000000" w:themeColor="text1" w:themeTint="FF" w:themeShade="FF"/>
          <w:sz w:val="20"/>
          <w:szCs w:val="20"/>
          <w:lang w:val="en-US"/>
        </w:rPr>
        <w:t>elative</w:t>
      </w:r>
      <w:r w:rsidRPr="0B416362" w:rsidR="6D39ABD2">
        <w:rPr>
          <w:rFonts w:ascii="Arial" w:hAnsi="Arial" w:eastAsia="Arial" w:cs="Arial"/>
          <w:b w:val="0"/>
          <w:bCs w:val="0"/>
          <w:noProof w:val="0"/>
          <w:color w:val="000000" w:themeColor="text1" w:themeTint="FF" w:themeShade="FF"/>
          <w:sz w:val="20"/>
          <w:szCs w:val="20"/>
          <w:lang w:val="en-US"/>
        </w:rPr>
        <w:t xml:space="preserve"> to</w:t>
      </w:r>
      <w:r w:rsidRPr="0B416362" w:rsidR="2495A567">
        <w:rPr>
          <w:rFonts w:ascii="Arial" w:hAnsi="Arial" w:eastAsia="Arial" w:cs="Arial"/>
          <w:b w:val="0"/>
          <w:bCs w:val="0"/>
          <w:noProof w:val="0"/>
          <w:color w:val="000000" w:themeColor="text1" w:themeTint="FF" w:themeShade="FF"/>
          <w:sz w:val="20"/>
          <w:szCs w:val="20"/>
          <w:lang w:val="en-US"/>
        </w:rPr>
        <w:t xml:space="preserve"> itemizers </w:t>
      </w:r>
      <w:r w:rsidRPr="0B416362" w:rsidR="2495A567">
        <w:rPr>
          <w:rFonts w:ascii="Arial" w:hAnsi="Arial" w:eastAsia="Arial" w:cs="Arial"/>
          <w:b w:val="0"/>
          <w:bCs w:val="0"/>
          <w:noProof w:val="0"/>
          <w:color w:val="000000" w:themeColor="text1" w:themeTint="FF" w:themeShade="FF"/>
          <w:sz w:val="20"/>
          <w:szCs w:val="20"/>
          <w:lang w:val="en-US"/>
        </w:rPr>
        <w:t>only,</w:t>
      </w:r>
      <w:r w:rsidRPr="0B416362" w:rsidR="2495A567">
        <w:rPr>
          <w:rFonts w:ascii="Arial" w:hAnsi="Arial" w:eastAsia="Arial" w:cs="Arial"/>
          <w:b w:val="0"/>
          <w:bCs w:val="0"/>
          <w:noProof w:val="0"/>
          <w:color w:val="000000" w:themeColor="text1" w:themeTint="FF" w:themeShade="FF"/>
          <w:sz w:val="20"/>
          <w:szCs w:val="20"/>
          <w:lang w:val="en-US"/>
        </w:rPr>
        <w:t xml:space="preserve"> it ranks first in the middle-income group and second overall.</w:t>
      </w:r>
      <w:r w:rsidRPr="0B416362" w:rsidR="3026BE88">
        <w:rPr>
          <w:rFonts w:ascii="Arial" w:hAnsi="Arial" w:eastAsia="Arial" w:cs="Arial"/>
          <w:b w:val="0"/>
          <w:bCs w:val="0"/>
          <w:noProof w:val="0"/>
          <w:color w:val="000000" w:themeColor="text1" w:themeTint="FF" w:themeShade="FF"/>
          <w:sz w:val="20"/>
          <w:szCs w:val="20"/>
          <w:lang w:val="en-US"/>
        </w:rPr>
        <w:t xml:space="preserve"> </w:t>
      </w:r>
      <w:r w:rsidRPr="0B416362" w:rsidR="2495A567">
        <w:rPr>
          <w:rFonts w:ascii="Arial" w:hAnsi="Arial" w:eastAsia="Arial" w:cs="Arial"/>
          <w:b w:val="0"/>
          <w:bCs w:val="0"/>
          <w:noProof w:val="0"/>
          <w:color w:val="000000" w:themeColor="text1" w:themeTint="FF" w:themeShade="FF"/>
          <w:sz w:val="20"/>
          <w:szCs w:val="20"/>
          <w:lang w:val="en-US"/>
        </w:rPr>
        <w:t>T</w:t>
      </w:r>
      <w:r w:rsidRPr="0B416362" w:rsidR="0BCFE8C6">
        <w:rPr>
          <w:rFonts w:ascii="Arial" w:hAnsi="Arial" w:eastAsia="Arial" w:cs="Arial"/>
          <w:b w:val="0"/>
          <w:bCs w:val="0"/>
          <w:noProof w:val="0"/>
          <w:color w:val="000000" w:themeColor="text1" w:themeTint="FF" w:themeShade="FF"/>
          <w:sz w:val="20"/>
          <w:szCs w:val="20"/>
          <w:lang w:val="en-US"/>
        </w:rPr>
        <w:t>ogether, these results suggest that t</w:t>
      </w:r>
      <w:r w:rsidRPr="0B416362" w:rsidR="2495A567">
        <w:rPr>
          <w:rFonts w:ascii="Arial" w:hAnsi="Arial" w:eastAsia="Arial" w:cs="Arial"/>
          <w:b w:val="0"/>
          <w:bCs w:val="0"/>
          <w:noProof w:val="0"/>
          <w:color w:val="000000" w:themeColor="text1" w:themeTint="FF" w:themeShade="FF"/>
          <w:sz w:val="20"/>
          <w:szCs w:val="20"/>
          <w:lang w:val="en-US"/>
        </w:rPr>
        <w:t>he gap in total giving between Black Hills and the benc</w:t>
      </w:r>
      <w:r w:rsidRPr="0B416362" w:rsidR="0BB0E169">
        <w:rPr>
          <w:rFonts w:ascii="Arial" w:hAnsi="Arial" w:eastAsia="Arial" w:cs="Arial"/>
          <w:b w:val="0"/>
          <w:bCs w:val="0"/>
          <w:noProof w:val="0"/>
          <w:color w:val="000000" w:themeColor="text1" w:themeTint="FF" w:themeShade="FF"/>
          <w:sz w:val="20"/>
          <w:szCs w:val="20"/>
          <w:lang w:val="en-US"/>
        </w:rPr>
        <w:t>hmark regions reflects differences in participation rather than in the amount each donor gives.</w:t>
      </w:r>
    </w:p>
    <w:p w:rsidR="0C8DC4E9" w:rsidP="0B416362" w:rsidRDefault="0C8DC4E9" w14:paraId="147441FD" w14:textId="3E8F3150">
      <w:pPr>
        <w:pStyle w:val="Normal"/>
        <w:rPr>
          <w:rFonts w:ascii="Arial" w:hAnsi="Arial" w:eastAsia="Arial" w:cs="Arial"/>
          <w:b w:val="0"/>
          <w:bCs w:val="0"/>
          <w:noProof w:val="0"/>
          <w:color w:val="000000" w:themeColor="text1" w:themeTint="FF" w:themeShade="FF"/>
          <w:sz w:val="20"/>
          <w:szCs w:val="20"/>
          <w:lang w:val="en-US"/>
        </w:rPr>
      </w:pPr>
      <w:r w:rsidRPr="0B416362" w:rsidR="0C8DC4E9">
        <w:rPr>
          <w:rFonts w:ascii="Arial" w:hAnsi="Arial" w:eastAsia="Arial" w:cs="Arial"/>
          <w:b w:val="0"/>
          <w:bCs w:val="0"/>
          <w:noProof w:val="0"/>
          <w:color w:val="000000" w:themeColor="text1" w:themeTint="FF" w:themeShade="FF"/>
          <w:sz w:val="20"/>
          <w:szCs w:val="20"/>
          <w:lang w:val="en-US"/>
        </w:rPr>
        <w:t>A cross-source comparison with donor contributions reported in Form 990 filings is consistent with this interpretation: on a per-capita basis the Black Hills region is not lower than the benchmark regions, which would not be expected if its lower SOI participation reflected uniformly lower giving.</w:t>
      </w:r>
    </w:p>
    <w:p w:rsidR="031C7438" w:rsidP="0B416362" w:rsidRDefault="031C7438" w14:paraId="083F6A47" w14:textId="49F5C491">
      <w:pPr>
        <w:pStyle w:val="Normal"/>
        <w:suppressLineNumbers w:val="0"/>
        <w:bidi w:val="0"/>
        <w:spacing w:before="0" w:beforeAutospacing="off" w:after="160" w:afterAutospacing="off" w:line="279" w:lineRule="auto"/>
        <w:ind/>
        <w:rPr>
          <w:rStyle w:val="FootnoteReference"/>
          <w:rFonts w:ascii="Arial" w:hAnsi="Arial" w:eastAsia="Arial" w:cs="Arial"/>
          <w:b w:val="0"/>
          <w:bCs w:val="0"/>
          <w:noProof w:val="0"/>
          <w:color w:val="000000" w:themeColor="text1" w:themeTint="FF" w:themeShade="FF"/>
          <w:sz w:val="20"/>
          <w:szCs w:val="20"/>
          <w:lang w:val="en-US"/>
        </w:rPr>
      </w:pPr>
      <w:r w:rsidRPr="0B416362" w:rsidR="31F5D5EC">
        <w:rPr>
          <w:rFonts w:ascii="Arial" w:hAnsi="Arial" w:eastAsia="Arial" w:cs="Arial"/>
          <w:b w:val="0"/>
          <w:bCs w:val="0"/>
          <w:noProof w:val="0"/>
          <w:color w:val="000000" w:themeColor="text1" w:themeTint="FF" w:themeShade="FF"/>
          <w:sz w:val="20"/>
          <w:szCs w:val="20"/>
          <w:lang w:val="en-US"/>
        </w:rPr>
        <w:t>Neither rurality nor nonprofit density showed a meaningful association with participation.</w:t>
      </w:r>
    </w:p>
    <w:p w:rsidR="6C346320" w:rsidP="6A7B4749" w:rsidRDefault="6C346320" w14:paraId="760A67C9" w14:textId="61359542">
      <w:pPr>
        <w:pStyle w:val="Heading1"/>
        <w:numPr>
          <w:ilvl w:val="0"/>
          <w:numId w:val="3"/>
        </w:numPr>
        <w:rPr/>
      </w:pPr>
      <w:bookmarkStart w:name="_Toc674616947" w:id="880750042"/>
      <w:r w:rsidR="2EDBD444">
        <w:rPr/>
        <w:t>Characterization of non-profit organizations</w:t>
      </w:r>
      <w:bookmarkEnd w:id="880750042"/>
    </w:p>
    <w:p w:rsidR="1D309718" w:rsidP="74DEB153" w:rsidRDefault="1D309718" w14:paraId="0691C08F" w14:textId="366E933B">
      <w:pPr>
        <w:pStyle w:val="Heading2"/>
      </w:pPr>
      <w:bookmarkStart w:name="_Toc1635814309" w:id="1761104776"/>
      <w:r w:rsidR="1075AD78">
        <w:rPr/>
        <w:t>Relevant details about data sources</w:t>
      </w:r>
      <w:bookmarkEnd w:id="1761104776"/>
    </w:p>
    <w:p w:rsidR="3A258393" w:rsidP="7E9C3547" w:rsidRDefault="3A258393" w14:paraId="2916E394" w14:textId="1B0BCD1D">
      <w:pPr>
        <w:pStyle w:val="Heading3"/>
      </w:pPr>
      <w:r w:rsidR="4BD2A2F5">
        <w:rPr/>
        <w:t>Non-profit revenue analysis</w:t>
      </w:r>
    </w:p>
    <w:p w:rsidR="41FAB27B" w:rsidP="0B416362" w:rsidRDefault="41FAB27B" w14:paraId="01811AEC" w14:textId="5FA329DA">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41FAB27B">
        <w:rPr>
          <w:noProof w:val="0"/>
          <w:lang w:val="en-US"/>
        </w:rPr>
        <w:t xml:space="preserve">This section uses the GivingTuesday Form 990-family data described under Data sources. </w:t>
      </w:r>
    </w:p>
    <w:p w:rsidR="41FAB27B" w:rsidP="0B416362" w:rsidRDefault="41FAB27B" w14:paraId="2487D0DF" w14:textId="4755F628">
      <w:pPr>
        <w:pStyle w:val="Normal"/>
      </w:pPr>
      <w:r w:rsidRPr="0B416362" w:rsidR="41FAB27B">
        <w:rPr>
          <w:noProof w:val="0"/>
          <w:lang w:val="en-US"/>
        </w:rPr>
        <w:t xml:space="preserve">For tax year 2022, after requiring positive total revenue, the primary analysis file includes 1,799 filing records for 1,797 organizations: 422 in the Black Hills, 332 in Billings, 197 in Flagstaff, 283 in Missoula, and 565 in Sioux Falls. </w:t>
      </w:r>
    </w:p>
    <w:p w:rsidR="41FAB27B" w:rsidP="0B416362" w:rsidRDefault="41FAB27B" w14:paraId="2147CCCB" w14:textId="656CCD28">
      <w:pPr>
        <w:pStyle w:val="Normal"/>
      </w:pPr>
      <w:r w:rsidRPr="0B416362" w:rsidR="41FAB27B">
        <w:rPr>
          <w:noProof w:val="0"/>
          <w:lang w:val="en-US"/>
        </w:rPr>
        <w:t xml:space="preserve">We also checked the 2022 revenue-source comparisons with and without 25 records for hospitals, universities, and political organizations. Including those records did not materially change the direction or overall interpretation of the patterns. The revenue-source results presented below use the version without those organizations so the comparison focuses on more similar non-profit peers. </w:t>
      </w:r>
    </w:p>
    <w:p w:rsidR="41FAB27B" w:rsidP="0B416362" w:rsidRDefault="41FAB27B" w14:paraId="2185699C" w14:textId="199D100E">
      <w:pPr>
        <w:pStyle w:val="Normal"/>
      </w:pPr>
      <w:r w:rsidRPr="0B416362" w:rsidR="41FAB27B">
        <w:rPr>
          <w:noProof w:val="0"/>
          <w:lang w:val="en-US"/>
        </w:rPr>
        <w:t xml:space="preserve">Definitions for the revenue sources analyzed in this section are provided in Appendix Table A-12. </w:t>
      </w:r>
    </w:p>
    <w:p w:rsidR="41FAB27B" w:rsidP="0B416362" w:rsidRDefault="41FAB27B" w14:paraId="0914D3A6" w14:textId="5AE4FC34">
      <w:pPr>
        <w:pStyle w:val="Normal"/>
      </w:pPr>
      <w:r w:rsidRPr="0B416362" w:rsidR="41FAB27B">
        <w:rPr>
          <w:noProof w:val="0"/>
          <w:lang w:val="en-US"/>
        </w:rPr>
        <w:t xml:space="preserve">The data cannot cleanly separate individual giving from foundation grants, corporate gifts, bequests, or other institutional support. That limitation applies especially to total contributions and mixed or unclassified contributions. These categories describe what organizations reported on IRS filings, not who ultimately made each gift. </w:t>
      </w:r>
    </w:p>
    <w:p w:rsidR="41FAB27B" w:rsidP="0B416362" w:rsidRDefault="41FAB27B" w14:paraId="6D66393B" w14:textId="556144A8">
      <w:pPr>
        <w:pStyle w:val="Normal"/>
      </w:pPr>
      <w:r w:rsidRPr="0B416362" w:rsidR="41FAB27B">
        <w:rPr>
          <w:noProof w:val="0"/>
          <w:lang w:val="en-US"/>
        </w:rPr>
        <w:t xml:space="preserve">This report presents two complementary views of the same filing data. Regional totals (Appendix Table A-1) sum reported dollars across all organizations in the analysis file for each source and region. That is the direct read on how much money flowed through each channel in the overall landscape, but a few very large filers can dominate those sums, so totals can differ sharply from what most organizations experience. </w:t>
      </w:r>
    </w:p>
    <w:p w:rsidR="41FAB27B" w:rsidP="0B416362" w:rsidRDefault="41FAB27B" w14:paraId="3036F2AB" w14:textId="14CA2B0A">
      <w:pPr>
        <w:pStyle w:val="Normal"/>
      </w:pPr>
      <w:r w:rsidRPr="0B416362" w:rsidR="41FAB27B">
        <w:rPr>
          <w:noProof w:val="0"/>
          <w:lang w:val="en-US"/>
        </w:rPr>
        <w:t>The headline comparisons in this section use the median reported dollar amount among organizations that reported a positive amount for that source. That answers a different question: when a local organization does use the channel, how large is the amount it reports? The median is less pulled up or down by a handful of extreme filers than a regional total or average would be, and it compares only organizations that actually reported the source rather than treating every non-reporter as zero. That separation matters because reporting rates differ by source and region, and on IRS forms a missing line does not always mean the organization earned nothing from that source. Reporting rates and reporter counts appear in Appendix Tables A-2 through A-11; regional totals appear in Appendix Table A-1.</w:t>
      </w:r>
    </w:p>
    <w:p w:rsidR="6A7B4749" w:rsidP="0B416362" w:rsidRDefault="6A7B4749" w14:paraId="3FCE24A6" w14:textId="055B3A26">
      <w:pPr>
        <w:pStyle w:val="Heading3"/>
        <w:keepNext w:val="1"/>
        <w:keepLines w:val="1"/>
        <w:rPr>
          <w:rFonts w:ascii="Arial" w:hAnsi="Arial" w:eastAsia="Arial" w:cs="Arial"/>
          <w:b w:val="0"/>
          <w:bCs w:val="0"/>
          <w:i w:val="0"/>
          <w:iCs w:val="0"/>
          <w:caps w:val="0"/>
          <w:smallCaps w:val="0"/>
          <w:noProof w:val="0"/>
          <w:color w:val="000000" w:themeColor="text1" w:themeTint="FF" w:themeShade="FF"/>
          <w:sz w:val="26"/>
          <w:szCs w:val="26"/>
          <w:lang w:val="en-US"/>
        </w:rPr>
      </w:pPr>
      <w:r w:rsidRPr="0B416362" w:rsidR="4A3A4AA5">
        <w:rPr>
          <w:noProof w:val="0"/>
          <w:lang w:val="en-US"/>
        </w:rPr>
        <w:t>How many organizations could we compare?</w:t>
      </w:r>
    </w:p>
    <w:p w:rsidR="68326C96" w:rsidP="0B416362" w:rsidRDefault="68326C96" w14:paraId="225572C2" w14:textId="17F1C496">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68326C96">
        <w:rPr>
          <w:noProof w:val="0"/>
          <w:lang w:val="en-US"/>
        </w:rPr>
        <w:t>Only organizations that reported income from a given revenue source were included in that source's comparison.</w:t>
      </w:r>
      <w:r w:rsidRPr="0B416362" w:rsidR="68326C96">
        <w:rPr>
          <w:noProof w:val="0"/>
          <w:lang w:val="en-US"/>
        </w:rPr>
        <w:t xml:space="preserve"> The number of organizations varies widely by source because different revenue lines appear on different IRS forms and because many organizations do not use every funding channel. </w:t>
      </w:r>
    </w:p>
    <w:p w:rsidR="68326C96" w:rsidP="0B416362" w:rsidRDefault="68326C96" w14:paraId="20D17BBF" w14:textId="27E6D32A">
      <w:pPr>
        <w:pStyle w:val="Normal"/>
      </w:pPr>
      <w:r w:rsidRPr="0B416362" w:rsidR="68326C96">
        <w:rPr>
          <w:noProof w:val="0"/>
          <w:lang w:val="en-US"/>
        </w:rPr>
        <w:t xml:space="preserve">The 422 Black Hills records above are all Form 990-family filers with positive total revenue in 2022. Comparisons for Form 990 Part VIII contribution lines (government grants, federated campaigns, related-organization contributions, membership dues, and fundraising events) use only organizations that filed the full Form 990. That leaves 256 eligible Black Hills records for those detailed contribution lines. Organizations filing Form 990-EZ or Form 990-PF are not counted as zero for those lines because their forms do not provide the same line-level detail. </w:t>
      </w:r>
    </w:p>
    <w:p w:rsidR="68326C96" w:rsidP="0B416362" w:rsidRDefault="68326C96" w14:paraId="315334D4" w14:textId="603EB5A6">
      <w:pPr>
        <w:pStyle w:val="Normal"/>
      </w:pPr>
      <w:r w:rsidRPr="0B416362" w:rsidR="68326C96">
        <w:rPr>
          <w:noProof w:val="0"/>
          <w:lang w:val="en-US"/>
        </w:rPr>
        <w:t xml:space="preserve">For total revenue, total contributions, program service revenue, mixed or unclassified contributions, and other revenue, most pairwise comparisons involved dozens or hundreds of positive reporters in each region. </w:t>
      </w:r>
    </w:p>
    <w:p w:rsidR="68326C96" w:rsidP="0B416362" w:rsidRDefault="68326C96" w14:paraId="7E670BAA" w14:textId="5A1EF511">
      <w:pPr>
        <w:pStyle w:val="Normal"/>
      </w:pPr>
      <w:r w:rsidRPr="0B416362" w:rsidR="68326C96">
        <w:rPr>
          <w:noProof w:val="0"/>
          <w:lang w:val="en-US"/>
        </w:rPr>
        <w:t xml:space="preserve">Some Part VIII lines are reported by far fewer organizations. Among the 256 eligible Black Hills Form 990 records, 18 organizations (about 7%) reported positive federated campaign contributions. Some benchmark comparisons for that source involved as few as three to five organizations with positive amounts. Related-organization contributions were also uncommon: 10 eligible Black Hills organizations (about 4%) reported a positive amount. Fundraising event contributions and membership dues fell in between, with moderate sample sizes in some benchmark pairs. </w:t>
      </w:r>
    </w:p>
    <w:p w:rsidR="68326C96" w:rsidP="0B416362" w:rsidRDefault="68326C96" w14:paraId="743A68DD" w14:textId="1E433658">
      <w:pPr>
        <w:pStyle w:val="Normal"/>
      </w:pPr>
      <w:r w:rsidRPr="0B416362" w:rsidR="68326C96">
        <w:rPr>
          <w:noProof w:val="0"/>
          <w:lang w:val="en-US"/>
        </w:rPr>
        <w:t>Patterns for sources with very small reporter groups should be read with extra caution because a few organizations can have a large effect on the median. The reporting rates in Appendix Tables A-2 through A-11 show how common each revenue source was in each region.</w:t>
      </w:r>
    </w:p>
    <w:p w:rsidR="1D309718" w:rsidP="74DEB153" w:rsidRDefault="1D309718" w14:paraId="2BFE4450" w14:textId="02586409">
      <w:pPr>
        <w:pStyle w:val="Heading2"/>
      </w:pPr>
      <w:bookmarkStart w:name="_Toc228601876" w:id="1580580237"/>
      <w:r w:rsidR="1075AD78">
        <w:rPr/>
        <w:t>Results of non-profit organization analysis</w:t>
      </w:r>
      <w:bookmarkEnd w:id="1580580237"/>
    </w:p>
    <w:p w:rsidR="0C530232" w:rsidP="1ED82FEB" w:rsidRDefault="0C530232" w14:paraId="0F270C00" w14:textId="0E2AFC62">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0B416362" w:rsidR="5CA37E77">
        <w:rPr>
          <w:rFonts w:ascii="Arial" w:hAnsi="Arial" w:eastAsia="Arial" w:cs="Arial"/>
          <w:sz w:val="20"/>
          <w:szCs w:val="20"/>
        </w:rPr>
        <w:t>Form 990 results and</w:t>
      </w:r>
      <w:r w:rsidRPr="0B416362" w:rsidR="01981491">
        <w:rPr>
          <w:rFonts w:ascii="Arial" w:hAnsi="Arial" w:eastAsia="Arial" w:cs="Arial"/>
          <w:sz w:val="20"/>
          <w:szCs w:val="20"/>
        </w:rPr>
        <w:t xml:space="preserve"> the</w:t>
      </w:r>
      <w:r w:rsidRPr="0B416362" w:rsidR="5CA37E77">
        <w:rPr>
          <w:rFonts w:ascii="Arial" w:hAnsi="Arial" w:eastAsia="Arial" w:cs="Arial"/>
          <w:sz w:val="20"/>
          <w:szCs w:val="20"/>
        </w:rPr>
        <w:t xml:space="preserve"> </w:t>
      </w:r>
      <w:commentRangeStart w:id="210587716"/>
      <w:r w:rsidRPr="0B416362" w:rsidR="5CA37E77">
        <w:rPr>
          <w:rFonts w:ascii="Arial" w:hAnsi="Arial" w:eastAsia="Arial" w:cs="Arial"/>
          <w:sz w:val="20"/>
          <w:szCs w:val="20"/>
        </w:rPr>
        <w:t>IRS-BMF dataset</w:t>
      </w:r>
      <w:commentRangeEnd w:id="210587716"/>
      <w:r>
        <w:rPr>
          <w:rStyle w:val="CommentReference"/>
        </w:rPr>
        <w:commentReference w:id="210587716"/>
      </w:r>
      <w:r w:rsidRPr="0B416362" w:rsidR="5CA37E77">
        <w:rPr>
          <w:rFonts w:ascii="Arial" w:hAnsi="Arial" w:eastAsia="Arial" w:cs="Arial"/>
          <w:sz w:val="20"/>
          <w:szCs w:val="20"/>
        </w:rPr>
        <w:t xml:space="preserve"> </w:t>
      </w:r>
      <w:r w:rsidRPr="0B416362" w:rsidR="6B91CDAC">
        <w:rPr>
          <w:rFonts w:ascii="Arial" w:hAnsi="Arial" w:eastAsia="Arial" w:cs="Arial"/>
          <w:sz w:val="20"/>
          <w:szCs w:val="20"/>
        </w:rPr>
        <w:t xml:space="preserve">were </w:t>
      </w:r>
      <w:r w:rsidRPr="0B416362" w:rsidR="5CA37E77">
        <w:rPr>
          <w:rFonts w:ascii="Arial" w:hAnsi="Arial" w:eastAsia="Arial" w:cs="Arial"/>
          <w:sz w:val="20"/>
          <w:szCs w:val="20"/>
        </w:rPr>
        <w:t>used to analyze the financial characteristics of non-profit organizations in Black Hill</w:t>
      </w:r>
      <w:r w:rsidRPr="0B416362" w:rsidR="2E466E53">
        <w:rPr>
          <w:rFonts w:ascii="Arial" w:hAnsi="Arial" w:eastAsia="Arial" w:cs="Arial"/>
          <w:sz w:val="20"/>
          <w:szCs w:val="20"/>
        </w:rPr>
        <w:t>s and benchmark regions</w:t>
      </w:r>
      <w:r w:rsidRPr="0B416362" w:rsidR="2C389262">
        <w:rPr>
          <w:rFonts w:ascii="Arial" w:hAnsi="Arial" w:eastAsia="Arial" w:cs="Arial"/>
          <w:sz w:val="20"/>
          <w:szCs w:val="20"/>
        </w:rPr>
        <w:t xml:space="preserve">. Total revenue and assets were used as indicators of organizations’ financial performance. </w:t>
      </w:r>
    </w:p>
    <w:p w:rsidR="63FDF91B" w:rsidP="1ED82FEB" w:rsidRDefault="63FDF91B" w14:paraId="60E17A20" w14:textId="24B9078B">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2030962938"/>
      <w:commentRangeStart w:id="1133372685"/>
      <w:r w:rsidRPr="0B416362" w:rsidR="34D15422">
        <w:rPr>
          <w:rFonts w:ascii="Arial" w:hAnsi="Arial" w:eastAsia="Arial" w:cs="Arial"/>
          <w:sz w:val="20"/>
          <w:szCs w:val="20"/>
        </w:rPr>
        <w:t xml:space="preserve">Yearly </w:t>
      </w:r>
      <w:commentRangeEnd w:id="2030962938"/>
      <w:r>
        <w:rPr>
          <w:rStyle w:val="CommentReference"/>
        </w:rPr>
        <w:commentReference w:id="2030962938"/>
      </w:r>
      <w:commentRangeEnd w:id="1133372685"/>
      <w:r>
        <w:rPr>
          <w:rStyle w:val="CommentReference"/>
        </w:rPr>
        <w:commentReference w:id="1133372685"/>
      </w:r>
      <w:r w:rsidRPr="0B416362" w:rsidR="1CB2080D">
        <w:rPr>
          <w:rFonts w:ascii="Arial" w:hAnsi="Arial" w:eastAsia="Arial" w:cs="Arial"/>
          <w:sz w:val="20"/>
          <w:szCs w:val="20"/>
        </w:rPr>
        <w:t>revenue</w:t>
      </w:r>
      <w:r w:rsidRPr="0B416362" w:rsidR="44F8680F">
        <w:rPr>
          <w:rFonts w:ascii="Arial" w:hAnsi="Arial" w:eastAsia="Arial" w:cs="Arial"/>
          <w:sz w:val="20"/>
          <w:szCs w:val="20"/>
        </w:rPr>
        <w:t>s</w:t>
      </w:r>
      <w:r w:rsidRPr="0B416362" w:rsidR="1CB2080D">
        <w:rPr>
          <w:rFonts w:ascii="Arial" w:hAnsi="Arial" w:eastAsia="Arial" w:cs="Arial"/>
          <w:sz w:val="20"/>
          <w:szCs w:val="20"/>
        </w:rPr>
        <w:t xml:space="preserve"> of </w:t>
      </w:r>
      <w:r w:rsidRPr="0B416362" w:rsidR="4D251201">
        <w:rPr>
          <w:rFonts w:ascii="Arial" w:hAnsi="Arial" w:eastAsia="Arial" w:cs="Arial"/>
          <w:sz w:val="20"/>
          <w:szCs w:val="20"/>
        </w:rPr>
        <w:t xml:space="preserve">individual </w:t>
      </w:r>
      <w:r w:rsidRPr="0B416362" w:rsidR="1CB2080D">
        <w:rPr>
          <w:rFonts w:ascii="Arial" w:hAnsi="Arial" w:eastAsia="Arial" w:cs="Arial"/>
          <w:sz w:val="20"/>
          <w:szCs w:val="20"/>
        </w:rPr>
        <w:t xml:space="preserve">non-profit organizations </w:t>
      </w:r>
      <w:r w:rsidRPr="0B416362" w:rsidR="678C18D4">
        <w:rPr>
          <w:rFonts w:ascii="Arial" w:hAnsi="Arial" w:eastAsia="Arial" w:cs="Arial"/>
          <w:sz w:val="20"/>
          <w:szCs w:val="20"/>
        </w:rPr>
        <w:t>vary</w:t>
      </w:r>
      <w:r w:rsidRPr="0B416362" w:rsidR="1CB2080D">
        <w:rPr>
          <w:rFonts w:ascii="Arial" w:hAnsi="Arial" w:eastAsia="Arial" w:cs="Arial"/>
          <w:sz w:val="20"/>
          <w:szCs w:val="20"/>
        </w:rPr>
        <w:t xml:space="preserve"> widely within regions.</w:t>
      </w:r>
      <w:r w:rsidRPr="0B416362" w:rsidR="1A353CF6">
        <w:rPr>
          <w:rFonts w:ascii="Arial" w:hAnsi="Arial" w:eastAsia="Arial" w:cs="Arial"/>
          <w:sz w:val="20"/>
          <w:szCs w:val="20"/>
        </w:rPr>
        <w:t xml:space="preserve"> The bar plot below shows average </w:t>
      </w:r>
      <w:r w:rsidRPr="0B416362" w:rsidR="52786C1A">
        <w:rPr>
          <w:rFonts w:ascii="Arial" w:hAnsi="Arial" w:eastAsia="Arial" w:cs="Arial"/>
          <w:sz w:val="20"/>
          <w:szCs w:val="20"/>
        </w:rPr>
        <w:t xml:space="preserve">yearly </w:t>
      </w:r>
      <w:r w:rsidRPr="0B416362" w:rsidR="1A353CF6">
        <w:rPr>
          <w:rFonts w:ascii="Arial" w:hAnsi="Arial" w:eastAsia="Arial" w:cs="Arial"/>
          <w:sz w:val="20"/>
          <w:szCs w:val="20"/>
        </w:rPr>
        <w:t xml:space="preserve">revenue of non-profit organizations in each region from </w:t>
      </w:r>
      <w:r w:rsidRPr="0B416362" w:rsidR="712170A7">
        <w:rPr>
          <w:rFonts w:ascii="Arial" w:hAnsi="Arial" w:eastAsia="Arial" w:cs="Arial"/>
          <w:sz w:val="20"/>
          <w:szCs w:val="20"/>
        </w:rPr>
        <w:t>the 2022 IRS-BMF dataset</w:t>
      </w:r>
      <w:r w:rsidRPr="0B416362" w:rsidR="1A353CF6">
        <w:rPr>
          <w:rFonts w:ascii="Arial" w:hAnsi="Arial" w:eastAsia="Arial" w:cs="Arial"/>
          <w:sz w:val="20"/>
          <w:szCs w:val="20"/>
        </w:rPr>
        <w:t xml:space="preserve">. The error bars </w:t>
      </w:r>
      <w:r w:rsidRPr="0B416362" w:rsidR="1A353CF6">
        <w:rPr>
          <w:rFonts w:ascii="Arial" w:hAnsi="Arial" w:eastAsia="Arial" w:cs="Arial"/>
          <w:sz w:val="20"/>
          <w:szCs w:val="20"/>
        </w:rPr>
        <w:t>indicate</w:t>
      </w:r>
      <w:r w:rsidRPr="0B416362" w:rsidR="1A353CF6">
        <w:rPr>
          <w:rFonts w:ascii="Arial" w:hAnsi="Arial" w:eastAsia="Arial" w:cs="Arial"/>
          <w:sz w:val="20"/>
          <w:szCs w:val="20"/>
        </w:rPr>
        <w:t xml:space="preserve"> 95% confidence intervals based on each regional average</w:t>
      </w:r>
      <w:r w:rsidRPr="0B416362" w:rsidR="40ED3AA8">
        <w:rPr>
          <w:rFonts w:ascii="Arial" w:hAnsi="Arial" w:eastAsia="Arial" w:cs="Arial"/>
          <w:sz w:val="20"/>
          <w:szCs w:val="20"/>
        </w:rPr>
        <w:t xml:space="preserve"> calculated through bootstrapping</w:t>
      </w:r>
      <w:r w:rsidRPr="0B416362" w:rsidR="1A353CF6">
        <w:rPr>
          <w:rFonts w:ascii="Arial" w:hAnsi="Arial" w:eastAsia="Arial" w:cs="Arial"/>
          <w:sz w:val="20"/>
          <w:szCs w:val="20"/>
        </w:rPr>
        <w:t>.</w:t>
      </w:r>
      <w:r w:rsidRPr="0B416362" w:rsidR="1CB2080D">
        <w:rPr>
          <w:rFonts w:ascii="Arial" w:hAnsi="Arial" w:eastAsia="Arial" w:cs="Arial"/>
          <w:sz w:val="20"/>
          <w:szCs w:val="20"/>
        </w:rPr>
        <w:t xml:space="preserve"> </w:t>
      </w:r>
      <w:r w:rsidRPr="0B416362" w:rsidR="1CB2080D">
        <w:rPr>
          <w:rFonts w:ascii="Arial" w:hAnsi="Arial" w:eastAsia="Arial" w:cs="Arial"/>
          <w:sz w:val="20"/>
          <w:szCs w:val="20"/>
        </w:rPr>
        <w:t xml:space="preserve">Although Sioux Falls and Billings have high </w:t>
      </w:r>
      <w:r w:rsidRPr="0B416362" w:rsidR="56F1AFCA">
        <w:rPr>
          <w:rFonts w:ascii="Arial" w:hAnsi="Arial" w:eastAsia="Arial" w:cs="Arial"/>
          <w:sz w:val="20"/>
          <w:szCs w:val="20"/>
        </w:rPr>
        <w:t xml:space="preserve">yearly </w:t>
      </w:r>
      <w:r w:rsidRPr="0B416362" w:rsidR="1CB2080D">
        <w:rPr>
          <w:rFonts w:ascii="Arial" w:hAnsi="Arial" w:eastAsia="Arial" w:cs="Arial"/>
          <w:sz w:val="20"/>
          <w:szCs w:val="20"/>
        </w:rPr>
        <w:t>revenue values on average, the differenc</w:t>
      </w:r>
      <w:r w:rsidRPr="0B416362" w:rsidR="1CB2080D">
        <w:rPr>
          <w:rFonts w:ascii="Arial" w:hAnsi="Arial" w:eastAsia="Arial" w:cs="Arial"/>
          <w:sz w:val="20"/>
          <w:szCs w:val="20"/>
        </w:rPr>
        <w:t xml:space="preserve">es between regions are </w:t>
      </w:r>
      <w:commentRangeStart w:id="1466243325"/>
      <w:r w:rsidRPr="0B416362" w:rsidR="796C0946">
        <w:rPr>
          <w:rFonts w:ascii="Arial" w:hAnsi="Arial" w:eastAsia="Arial" w:cs="Arial"/>
          <w:sz w:val="20"/>
          <w:szCs w:val="20"/>
        </w:rPr>
        <w:t>not</w:t>
      </w:r>
      <w:r w:rsidRPr="0B416362" w:rsidR="1CB2080D">
        <w:rPr>
          <w:rFonts w:ascii="Arial" w:hAnsi="Arial" w:eastAsia="Arial" w:cs="Arial"/>
          <w:sz w:val="20"/>
          <w:szCs w:val="20"/>
        </w:rPr>
        <w:t xml:space="preserve"> </w:t>
      </w:r>
      <w:r w:rsidRPr="0B416362" w:rsidR="796C0946">
        <w:rPr>
          <w:rFonts w:ascii="Arial" w:hAnsi="Arial" w:eastAsia="Arial" w:cs="Arial"/>
          <w:sz w:val="20"/>
          <w:szCs w:val="20"/>
        </w:rPr>
        <w:t xml:space="preserve">statistically significant </w:t>
      </w:r>
      <w:commentRangeEnd w:id="1466243325"/>
      <w:r>
        <w:rPr>
          <w:rStyle w:val="CommentReference"/>
        </w:rPr>
        <w:commentReference w:id="1466243325"/>
      </w:r>
      <w:r w:rsidRPr="0B416362" w:rsidR="1CB2080D">
        <w:rPr>
          <w:rFonts w:ascii="Arial" w:hAnsi="Arial" w:eastAsia="Arial" w:cs="Arial"/>
          <w:sz w:val="20"/>
          <w:szCs w:val="20"/>
        </w:rPr>
        <w:t>due to the</w:t>
      </w:r>
      <w:commentRangeStart w:id="533487876"/>
      <w:r w:rsidRPr="0B416362" w:rsidR="1CB2080D">
        <w:rPr>
          <w:rFonts w:ascii="Arial" w:hAnsi="Arial" w:eastAsia="Arial" w:cs="Arial"/>
          <w:sz w:val="20"/>
          <w:szCs w:val="20"/>
        </w:rPr>
        <w:t xml:space="preserve"> high variability</w:t>
      </w:r>
      <w:commentRangeEnd w:id="533487876"/>
      <w:r>
        <w:rPr>
          <w:rStyle w:val="CommentReference"/>
        </w:rPr>
        <w:commentReference w:id="533487876"/>
      </w:r>
      <w:r w:rsidRPr="0B416362" w:rsidR="1CB2080D">
        <w:rPr>
          <w:rFonts w:ascii="Arial" w:hAnsi="Arial" w:eastAsia="Arial" w:cs="Arial"/>
          <w:sz w:val="20"/>
          <w:szCs w:val="20"/>
        </w:rPr>
        <w:t>. Sioux Falls and Billings also have organizations that produce small revenue comparable to Black Hills and other benchmark regions</w:t>
      </w:r>
      <w:r w:rsidRPr="0B416362" w:rsidR="1CB2080D">
        <w:rPr>
          <w:rFonts w:ascii="Arial" w:hAnsi="Arial" w:eastAsia="Arial" w:cs="Arial"/>
          <w:sz w:val="20"/>
          <w:szCs w:val="20"/>
        </w:rPr>
        <w:t xml:space="preserve">. </w:t>
      </w:r>
      <w:r w:rsidRPr="0B416362" w:rsidR="1DCE9354">
        <w:rPr>
          <w:rFonts w:ascii="Arial" w:hAnsi="Arial" w:eastAsia="Arial" w:cs="Arial"/>
          <w:sz w:val="20"/>
          <w:szCs w:val="20"/>
        </w:rPr>
        <w:t xml:space="preserve">An ANOVA revealed that the regional differences are not statistically </w:t>
      </w:r>
      <w:r w:rsidRPr="0B416362" w:rsidR="1DCE9354">
        <w:rPr>
          <w:rFonts w:ascii="Arial" w:hAnsi="Arial" w:eastAsia="Arial" w:cs="Arial"/>
          <w:sz w:val="20"/>
          <w:szCs w:val="20"/>
        </w:rPr>
        <w:t>significant</w:t>
      </w:r>
      <w:r w:rsidRPr="0B416362" w:rsidR="1DCE9354">
        <w:rPr>
          <w:rFonts w:ascii="Arial" w:hAnsi="Arial" w:eastAsia="Arial" w:cs="Arial"/>
          <w:sz w:val="20"/>
          <w:szCs w:val="20"/>
        </w:rPr>
        <w:t xml:space="preserve"> (p = 0.529).</w:t>
      </w:r>
      <w:commentRangeStart w:id="829680978"/>
      <w:commentRangeEnd w:id="829680978"/>
      <w:r>
        <w:rPr>
          <w:rStyle w:val="CommentReference"/>
        </w:rPr>
        <w:commentReference w:id="829680978"/>
      </w:r>
    </w:p>
    <w:p w:rsidR="1ED82FEB" w:rsidP="7E9C3547" w:rsidRDefault="1ED82FEB" w14:paraId="5EE55221" w14:textId="5180809C">
      <w:pPr>
        <w:pStyle w:val="Normal"/>
        <w:suppressLineNumbers w:val="0"/>
        <w:bidi w:val="0"/>
        <w:spacing w:before="0" w:beforeAutospacing="off" w:after="160" w:afterAutospacing="off" w:line="279" w:lineRule="auto"/>
        <w:ind w:left="0" w:right="0"/>
        <w:jc w:val="left"/>
        <w:rPr>
          <w:b w:val="1"/>
          <w:bCs w:val="1"/>
          <w:sz w:val="20"/>
          <w:szCs w:val="20"/>
        </w:rPr>
      </w:pPr>
      <w:r w:rsidRPr="7E9C3547" w:rsidR="0554204B">
        <w:rPr>
          <w:rFonts w:ascii="Arial" w:hAnsi="Arial" w:eastAsia="Arial" w:cs="Arial"/>
          <w:b w:val="1"/>
          <w:bCs w:val="1"/>
          <w:sz w:val="20"/>
          <w:szCs w:val="20"/>
        </w:rPr>
        <w:t>Figure 5-1. Ave</w:t>
      </w:r>
      <w:r w:rsidRPr="7E9C3547" w:rsidR="12BAE5AD">
        <w:rPr>
          <w:rFonts w:ascii="Arial" w:hAnsi="Arial" w:eastAsia="Arial" w:cs="Arial"/>
          <w:b w:val="1"/>
          <w:bCs w:val="1"/>
          <w:sz w:val="20"/>
          <w:szCs w:val="20"/>
        </w:rPr>
        <w:t xml:space="preserve">rage </w:t>
      </w:r>
      <w:r w:rsidRPr="7E9C3547" w:rsidR="71F2E8BA">
        <w:rPr>
          <w:rFonts w:ascii="Arial" w:hAnsi="Arial" w:eastAsia="Arial" w:cs="Arial"/>
          <w:b w:val="1"/>
          <w:bCs w:val="1"/>
          <w:sz w:val="20"/>
          <w:szCs w:val="20"/>
        </w:rPr>
        <w:t xml:space="preserve">Yearly </w:t>
      </w:r>
      <w:r w:rsidRPr="7E9C3547" w:rsidR="12BAE5AD">
        <w:rPr>
          <w:rFonts w:ascii="Arial" w:hAnsi="Arial" w:eastAsia="Arial" w:cs="Arial"/>
          <w:b w:val="1"/>
          <w:bCs w:val="1"/>
          <w:sz w:val="20"/>
          <w:szCs w:val="20"/>
        </w:rPr>
        <w:t>Revenue of Non-Profit Organizations by Region</w:t>
      </w:r>
    </w:p>
    <w:p w:rsidR="3D61D891" w:rsidP="1ED82FEB" w:rsidRDefault="3D61D891" w14:paraId="0844BBBA" w14:textId="12E3BB88">
      <w:pPr>
        <w:pStyle w:val="Normal"/>
        <w:suppressLineNumbers w:val="0"/>
        <w:spacing w:before="0" w:beforeAutospacing="off" w:after="160" w:afterAutospacing="off" w:line="279" w:lineRule="auto"/>
        <w:ind w:left="0" w:right="0"/>
        <w:jc w:val="left"/>
      </w:pPr>
      <w:r w:rsidR="1CB2080D">
        <w:rPr/>
        <w:t xml:space="preserve"> </w:t>
      </w:r>
      <w:commentRangeStart w:id="306335272"/>
      <w:commentRangeStart w:id="647053955"/>
      <w:commentRangeStart w:id="1433323223"/>
      <w:commentRangeEnd w:id="306335272"/>
      <w:r>
        <w:rPr>
          <w:rStyle w:val="CommentReference"/>
        </w:rPr>
        <w:commentReference w:id="306335272"/>
      </w:r>
      <w:commentRangeEnd w:id="647053955"/>
      <w:r>
        <w:rPr>
          <w:rStyle w:val="CommentReference"/>
        </w:rPr>
        <w:commentReference w:id="647053955"/>
      </w:r>
      <w:commentRangeEnd w:id="1433323223"/>
      <w:r>
        <w:rPr>
          <w:rStyle w:val="CommentReference"/>
        </w:rPr>
        <w:commentReference w:id="1433323223"/>
      </w:r>
      <w:r w:rsidR="3340022B">
        <w:drawing>
          <wp:inline wp14:editId="7DF0F0A6" wp14:anchorId="303D6D04">
            <wp:extent cx="5394971" cy="3566167"/>
            <wp:effectExtent l="0" t="0" r="0" b="0"/>
            <wp:docPr id="24334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340364" name="Picture 243340364"/>
                    <pic:cNvPicPr/>
                  </pic:nvPicPr>
                  <pic:blipFill>
                    <a:blip xmlns:r="http://schemas.openxmlformats.org/officeDocument/2006/relationships" r:embed="rId147407603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5515AFF" w:rsidP="1ED82FEB" w:rsidRDefault="35515AFF" w14:paraId="69AFDE6D" w14:textId="44C26C05">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1748623977"/>
      <w:commentRangeStart w:id="1329647430"/>
      <w:r w:rsidRPr="0B416362" w:rsidR="1CB2080D">
        <w:rPr>
          <w:rFonts w:ascii="Arial" w:hAnsi="Arial" w:eastAsia="Arial" w:cs="Arial"/>
          <w:sz w:val="20"/>
          <w:szCs w:val="20"/>
        </w:rPr>
        <w:t>Filtering out hospitals</w:t>
      </w:r>
      <w:r w:rsidRPr="0B416362" w:rsidR="3A90ABDB">
        <w:rPr>
          <w:rFonts w:ascii="Arial" w:hAnsi="Arial" w:eastAsia="Arial" w:cs="Arial"/>
          <w:sz w:val="20"/>
          <w:szCs w:val="20"/>
        </w:rPr>
        <w:t xml:space="preserve"> and</w:t>
      </w:r>
      <w:r w:rsidRPr="0B416362" w:rsidR="1CB2080D">
        <w:rPr>
          <w:rFonts w:ascii="Arial" w:hAnsi="Arial" w:eastAsia="Arial" w:cs="Arial"/>
          <w:sz w:val="20"/>
          <w:szCs w:val="20"/>
        </w:rPr>
        <w:t xml:space="preserve"> universities</w:t>
      </w:r>
      <w:r w:rsidRPr="0B416362" w:rsidR="16C2DC88">
        <w:rPr>
          <w:rFonts w:ascii="Arial" w:hAnsi="Arial" w:eastAsia="Arial" w:cs="Arial"/>
          <w:sz w:val="20"/>
          <w:szCs w:val="20"/>
        </w:rPr>
        <w:t xml:space="preserve"> based on NTEE business field codes </w:t>
      </w:r>
      <w:r w:rsidRPr="0B416362" w:rsidR="1CB2080D">
        <w:rPr>
          <w:rFonts w:ascii="Arial" w:hAnsi="Arial" w:eastAsia="Arial" w:cs="Arial"/>
          <w:sz w:val="20"/>
          <w:szCs w:val="20"/>
        </w:rPr>
        <w:t>and political org</w:t>
      </w:r>
      <w:r w:rsidRPr="0B416362" w:rsidR="1CB2080D">
        <w:rPr>
          <w:rFonts w:ascii="Arial" w:hAnsi="Arial" w:eastAsia="Arial" w:cs="Arial"/>
          <w:sz w:val="20"/>
          <w:szCs w:val="20"/>
        </w:rPr>
        <w:t>anizations</w:t>
      </w:r>
      <w:r w:rsidRPr="0B416362" w:rsidR="1CB2080D">
        <w:rPr>
          <w:rFonts w:ascii="Arial" w:hAnsi="Arial" w:eastAsia="Arial" w:cs="Arial"/>
          <w:sz w:val="20"/>
          <w:szCs w:val="20"/>
        </w:rPr>
        <w:t xml:space="preserve"> </w:t>
      </w:r>
      <w:r w:rsidRPr="0B416362" w:rsidR="75313674">
        <w:rPr>
          <w:rFonts w:ascii="Arial" w:hAnsi="Arial" w:eastAsia="Arial" w:cs="Arial"/>
          <w:sz w:val="20"/>
          <w:szCs w:val="20"/>
        </w:rPr>
        <w:t xml:space="preserve">(501 c4) </w:t>
      </w:r>
      <w:r w:rsidRPr="0B416362" w:rsidR="1CB2080D">
        <w:rPr>
          <w:rFonts w:ascii="Arial" w:hAnsi="Arial" w:eastAsia="Arial" w:cs="Arial"/>
          <w:sz w:val="20"/>
          <w:szCs w:val="20"/>
        </w:rPr>
        <w:t xml:space="preserve">shows a significant decrease in average </w:t>
      </w:r>
      <w:r w:rsidRPr="0B416362" w:rsidR="69A3631A">
        <w:rPr>
          <w:rFonts w:ascii="Arial" w:hAnsi="Arial" w:eastAsia="Arial" w:cs="Arial"/>
          <w:sz w:val="20"/>
          <w:szCs w:val="20"/>
        </w:rPr>
        <w:t xml:space="preserve">yearly </w:t>
      </w:r>
      <w:r w:rsidRPr="0B416362" w:rsidR="1CB2080D">
        <w:rPr>
          <w:rFonts w:ascii="Arial" w:hAnsi="Arial" w:eastAsia="Arial" w:cs="Arial"/>
          <w:sz w:val="20"/>
          <w:szCs w:val="20"/>
        </w:rPr>
        <w:t xml:space="preserve">revenue of Sioux Falls and Billings. The average </w:t>
      </w:r>
      <w:r w:rsidRPr="0B416362" w:rsidR="692BFB59">
        <w:rPr>
          <w:rFonts w:ascii="Arial" w:hAnsi="Arial" w:eastAsia="Arial" w:cs="Arial"/>
          <w:sz w:val="20"/>
          <w:szCs w:val="20"/>
        </w:rPr>
        <w:t xml:space="preserve">yearly </w:t>
      </w:r>
      <w:r w:rsidRPr="0B416362" w:rsidR="1CB2080D">
        <w:rPr>
          <w:rFonts w:ascii="Arial" w:hAnsi="Arial" w:eastAsia="Arial" w:cs="Arial"/>
          <w:sz w:val="20"/>
          <w:szCs w:val="20"/>
        </w:rPr>
        <w:t>revenue of Billings drop</w:t>
      </w:r>
      <w:r w:rsidRPr="0B416362" w:rsidR="2EE16967">
        <w:rPr>
          <w:rFonts w:ascii="Arial" w:hAnsi="Arial" w:eastAsia="Arial" w:cs="Arial"/>
          <w:sz w:val="20"/>
          <w:szCs w:val="20"/>
        </w:rPr>
        <w:t>ped</w:t>
      </w:r>
      <w:r w:rsidRPr="0B416362" w:rsidR="1CB2080D">
        <w:rPr>
          <w:rFonts w:ascii="Arial" w:hAnsi="Arial" w:eastAsia="Arial" w:cs="Arial"/>
          <w:sz w:val="20"/>
          <w:szCs w:val="20"/>
        </w:rPr>
        <w:t xml:space="preserve"> to a similar amount to the average </w:t>
      </w:r>
      <w:r w:rsidRPr="0B416362" w:rsidR="430F88B4">
        <w:rPr>
          <w:rFonts w:ascii="Arial" w:hAnsi="Arial" w:eastAsia="Arial" w:cs="Arial"/>
          <w:sz w:val="20"/>
          <w:szCs w:val="20"/>
        </w:rPr>
        <w:t xml:space="preserve">yearly </w:t>
      </w:r>
      <w:r w:rsidRPr="0B416362" w:rsidR="1CB2080D">
        <w:rPr>
          <w:rFonts w:ascii="Arial" w:hAnsi="Arial" w:eastAsia="Arial" w:cs="Arial"/>
          <w:sz w:val="20"/>
          <w:szCs w:val="20"/>
        </w:rPr>
        <w:t xml:space="preserve">revenue of Black Hills. </w:t>
      </w:r>
      <w:commentRangeEnd w:id="1748623977"/>
      <w:r>
        <w:rPr>
          <w:rStyle w:val="CommentReference"/>
        </w:rPr>
        <w:commentReference w:id="1748623977"/>
      </w:r>
      <w:commentRangeEnd w:id="1329647430"/>
      <w:r>
        <w:rPr>
          <w:rStyle w:val="CommentReference"/>
        </w:rPr>
        <w:commentReference w:id="1329647430"/>
      </w:r>
      <w:r w:rsidRPr="0B416362" w:rsidR="1CB2080D">
        <w:rPr>
          <w:rFonts w:ascii="Arial" w:hAnsi="Arial" w:eastAsia="Arial" w:cs="Arial"/>
          <w:sz w:val="20"/>
          <w:szCs w:val="20"/>
        </w:rPr>
        <w:t>The</w:t>
      </w:r>
      <w:r w:rsidRPr="0B416362" w:rsidR="4CDA6F5F">
        <w:rPr>
          <w:rFonts w:ascii="Arial" w:hAnsi="Arial" w:eastAsia="Arial" w:cs="Arial"/>
          <w:sz w:val="20"/>
          <w:szCs w:val="20"/>
        </w:rPr>
        <w:t xml:space="preserve"> variability also decreased due to the filtered data from the three non-profit fiel</w:t>
      </w:r>
      <w:r w:rsidRPr="0B416362" w:rsidR="476B5918">
        <w:rPr>
          <w:rFonts w:ascii="Arial" w:hAnsi="Arial" w:eastAsia="Arial" w:cs="Arial"/>
          <w:sz w:val="20"/>
          <w:szCs w:val="20"/>
        </w:rPr>
        <w:t>ds</w:t>
      </w:r>
      <w:r w:rsidRPr="0B416362" w:rsidR="232B10B1">
        <w:rPr>
          <w:rFonts w:ascii="Arial" w:hAnsi="Arial" w:eastAsia="Arial" w:cs="Arial"/>
          <w:sz w:val="20"/>
          <w:szCs w:val="20"/>
        </w:rPr>
        <w:t xml:space="preserve"> </w:t>
      </w:r>
      <w:r w:rsidRPr="0B416362" w:rsidR="232B10B1">
        <w:rPr>
          <w:rFonts w:ascii="Arial" w:hAnsi="Arial" w:eastAsia="Arial" w:cs="Arial"/>
          <w:sz w:val="20"/>
          <w:szCs w:val="20"/>
        </w:rPr>
        <w:t>containing</w:t>
      </w:r>
      <w:r w:rsidRPr="0B416362" w:rsidR="232B10B1">
        <w:rPr>
          <w:rFonts w:ascii="Arial" w:hAnsi="Arial" w:eastAsia="Arial" w:cs="Arial"/>
          <w:sz w:val="20"/>
          <w:szCs w:val="20"/>
        </w:rPr>
        <w:t xml:space="preserve"> organizations with high yearly revenues</w:t>
      </w:r>
      <w:r w:rsidRPr="0B416362" w:rsidR="1CB2080D">
        <w:rPr>
          <w:rFonts w:ascii="Arial" w:hAnsi="Arial" w:eastAsia="Arial" w:cs="Arial"/>
          <w:sz w:val="20"/>
          <w:szCs w:val="20"/>
        </w:rPr>
        <w:t xml:space="preserve">. Sioux Falls continues to have the highest average </w:t>
      </w:r>
      <w:r w:rsidRPr="0B416362" w:rsidR="78217B59">
        <w:rPr>
          <w:rFonts w:ascii="Arial" w:hAnsi="Arial" w:eastAsia="Arial" w:cs="Arial"/>
          <w:sz w:val="20"/>
          <w:szCs w:val="20"/>
        </w:rPr>
        <w:t xml:space="preserve">yearly </w:t>
      </w:r>
      <w:r w:rsidRPr="0B416362" w:rsidR="1CB2080D">
        <w:rPr>
          <w:rFonts w:ascii="Arial" w:hAnsi="Arial" w:eastAsia="Arial" w:cs="Arial"/>
          <w:sz w:val="20"/>
          <w:szCs w:val="20"/>
        </w:rPr>
        <w:t>revenue</w:t>
      </w:r>
      <w:r w:rsidRPr="0B416362" w:rsidR="213716E1">
        <w:rPr>
          <w:rFonts w:ascii="Arial" w:hAnsi="Arial" w:eastAsia="Arial" w:cs="Arial"/>
          <w:sz w:val="20"/>
          <w:szCs w:val="20"/>
        </w:rPr>
        <w:t xml:space="preserve"> and high associated variability</w:t>
      </w:r>
      <w:r w:rsidRPr="0B416362" w:rsidR="16DA9853">
        <w:rPr>
          <w:rFonts w:ascii="Arial" w:hAnsi="Arial" w:eastAsia="Arial" w:cs="Arial"/>
          <w:sz w:val="20"/>
          <w:szCs w:val="20"/>
        </w:rPr>
        <w:t>, but the regional differences are not statistically significant based on an ANOVA (p = 0.889).</w:t>
      </w:r>
    </w:p>
    <w:p w:rsidR="572A39B9" w:rsidP="0B416362" w:rsidRDefault="572A39B9" w14:paraId="072FF22D" w14:textId="0FA92939">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00964B00">
        <w:rPr>
          <w:rFonts w:ascii="Arial" w:hAnsi="Arial" w:eastAsia="Arial" w:cs="Arial"/>
          <w:b w:val="1"/>
          <w:bCs w:val="1"/>
          <w:sz w:val="20"/>
          <w:szCs w:val="20"/>
        </w:rPr>
        <w:t xml:space="preserve">Figure 5-2. Average </w:t>
      </w:r>
      <w:r w:rsidRPr="0B416362" w:rsidR="6A1C44E0">
        <w:rPr>
          <w:rFonts w:ascii="Arial" w:hAnsi="Arial" w:eastAsia="Arial" w:cs="Arial"/>
          <w:b w:val="1"/>
          <w:bCs w:val="1"/>
          <w:sz w:val="20"/>
          <w:szCs w:val="20"/>
        </w:rPr>
        <w:t xml:space="preserve">Yearly </w:t>
      </w:r>
      <w:r w:rsidRPr="0B416362" w:rsidR="00964B00">
        <w:rPr>
          <w:rFonts w:ascii="Arial" w:hAnsi="Arial" w:eastAsia="Arial" w:cs="Arial"/>
          <w:b w:val="1"/>
          <w:bCs w:val="1"/>
          <w:sz w:val="20"/>
          <w:szCs w:val="20"/>
        </w:rPr>
        <w:t>Revenue of Non-Profit Organizations by Region (Filtered)</w:t>
      </w:r>
    </w:p>
    <w:p w:rsidR="2984A915" w:rsidP="0B416362" w:rsidRDefault="2984A915" w14:paraId="4144041F" w14:textId="5699A9B9">
      <w:pPr>
        <w:pStyle w:val="Normal"/>
        <w:keepNext w:val="1"/>
        <w:bidi w:val="0"/>
        <w:spacing w:before="0" w:beforeAutospacing="off" w:after="160" w:afterAutospacing="off" w:line="279" w:lineRule="auto"/>
        <w:ind w:left="0" w:right="0"/>
        <w:jc w:val="left"/>
      </w:pPr>
      <w:r w:rsidR="2BF368E0">
        <w:drawing>
          <wp:inline wp14:editId="679C23D1" wp14:anchorId="65FA3D99">
            <wp:extent cx="5394971" cy="3566167"/>
            <wp:effectExtent l="0" t="0" r="0" b="0"/>
            <wp:docPr id="1863933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933724" name="Picture 1863933724"/>
                    <pic:cNvPicPr/>
                  </pic:nvPicPr>
                  <pic:blipFill>
                    <a:blip xmlns:r="http://schemas.openxmlformats.org/officeDocument/2006/relationships" r:embed="rId145446666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69A7551" w:rsidP="7E9C3547" w:rsidRDefault="369A7551" w14:paraId="33E7BB9D" w14:textId="3BE5ADEB">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0B416362" w:rsidR="58B33435">
        <w:rPr>
          <w:rFonts w:ascii="Arial" w:hAnsi="Arial" w:eastAsia="Arial" w:cs="Arial"/>
          <w:sz w:val="20"/>
          <w:szCs w:val="20"/>
        </w:rPr>
        <w:t xml:space="preserve">Organizations gain revenue from various sources including donations, fundraising events, and government grants. </w:t>
      </w:r>
      <w:r w:rsidRPr="0B416362" w:rsidR="4260C31E">
        <w:rPr>
          <w:rFonts w:ascii="Arial" w:hAnsi="Arial" w:eastAsia="Arial" w:cs="Arial"/>
          <w:sz w:val="20"/>
          <w:szCs w:val="20"/>
        </w:rPr>
        <w:t xml:space="preserve">The bar plot below calculates grant ratio for each region </w:t>
      </w:r>
      <w:r w:rsidRPr="0B416362" w:rsidR="610AC17B">
        <w:rPr>
          <w:rFonts w:ascii="Arial" w:hAnsi="Arial" w:eastAsia="Arial" w:cs="Arial"/>
          <w:sz w:val="20"/>
          <w:szCs w:val="20"/>
        </w:rPr>
        <w:t xml:space="preserve">from Giving Tuesday 990 </w:t>
      </w:r>
      <w:r w:rsidRPr="0B416362" w:rsidR="610AC17B">
        <w:rPr>
          <w:rFonts w:ascii="Arial" w:hAnsi="Arial" w:eastAsia="Arial" w:cs="Arial"/>
          <w:sz w:val="20"/>
          <w:szCs w:val="20"/>
        </w:rPr>
        <w:t>dataset</w:t>
      </w:r>
      <w:r w:rsidRPr="0B416362" w:rsidR="610AC17B">
        <w:rPr>
          <w:rFonts w:ascii="Arial" w:hAnsi="Arial" w:eastAsia="Arial" w:cs="Arial"/>
          <w:sz w:val="20"/>
          <w:szCs w:val="20"/>
        </w:rPr>
        <w:t xml:space="preserve"> </w:t>
      </w:r>
      <w:r w:rsidRPr="0B416362" w:rsidR="4260C31E">
        <w:rPr>
          <w:rFonts w:ascii="Arial" w:hAnsi="Arial" w:eastAsia="Arial" w:cs="Arial"/>
          <w:sz w:val="20"/>
          <w:szCs w:val="20"/>
        </w:rPr>
        <w:t xml:space="preserve">by dividing the total grant amount by </w:t>
      </w:r>
      <w:r w:rsidRPr="0B416362" w:rsidR="2922798F">
        <w:rPr>
          <w:rFonts w:ascii="Arial" w:hAnsi="Arial" w:eastAsia="Arial" w:cs="Arial"/>
          <w:sz w:val="20"/>
          <w:szCs w:val="20"/>
        </w:rPr>
        <w:t>yearly</w:t>
      </w:r>
      <w:r w:rsidRPr="0B416362" w:rsidR="63994581">
        <w:rPr>
          <w:rFonts w:ascii="Arial" w:hAnsi="Arial" w:eastAsia="Arial" w:cs="Arial"/>
          <w:sz w:val="20"/>
          <w:szCs w:val="20"/>
        </w:rPr>
        <w:t xml:space="preserve"> </w:t>
      </w:r>
      <w:r w:rsidRPr="0B416362" w:rsidR="4260C31E">
        <w:rPr>
          <w:rFonts w:ascii="Arial" w:hAnsi="Arial" w:eastAsia="Arial" w:cs="Arial"/>
          <w:sz w:val="20"/>
          <w:szCs w:val="20"/>
        </w:rPr>
        <w:t xml:space="preserve">revenue. </w:t>
      </w:r>
      <w:r w:rsidRPr="0B416362" w:rsidR="7D230204">
        <w:rPr>
          <w:rFonts w:ascii="Arial" w:hAnsi="Arial" w:eastAsia="Arial" w:cs="Arial"/>
          <w:sz w:val="20"/>
          <w:szCs w:val="20"/>
        </w:rPr>
        <w:t xml:space="preserve">It shows that Sioux Falls has the highest average </w:t>
      </w:r>
      <w:r w:rsidRPr="0B416362" w:rsidR="6B6D4675">
        <w:rPr>
          <w:rFonts w:ascii="Arial" w:hAnsi="Arial" w:eastAsia="Arial" w:cs="Arial"/>
          <w:sz w:val="20"/>
          <w:szCs w:val="20"/>
        </w:rPr>
        <w:t xml:space="preserve">yearly </w:t>
      </w:r>
      <w:r w:rsidRPr="0B416362" w:rsidR="7D230204">
        <w:rPr>
          <w:rFonts w:ascii="Arial" w:hAnsi="Arial" w:eastAsia="Arial" w:cs="Arial"/>
          <w:sz w:val="20"/>
          <w:szCs w:val="20"/>
        </w:rPr>
        <w:t xml:space="preserve">revenue but the smallest grant ratio. On the other hand, Black Hills has the smallest average </w:t>
      </w:r>
      <w:r w:rsidRPr="0B416362" w:rsidR="7D507EC5">
        <w:rPr>
          <w:rFonts w:ascii="Arial" w:hAnsi="Arial" w:eastAsia="Arial" w:cs="Arial"/>
          <w:sz w:val="20"/>
          <w:szCs w:val="20"/>
        </w:rPr>
        <w:t xml:space="preserve">yearly </w:t>
      </w:r>
      <w:r w:rsidRPr="0B416362" w:rsidR="7D230204">
        <w:rPr>
          <w:rFonts w:ascii="Arial" w:hAnsi="Arial" w:eastAsia="Arial" w:cs="Arial"/>
          <w:sz w:val="20"/>
          <w:szCs w:val="20"/>
        </w:rPr>
        <w:t xml:space="preserve">revenue but the highest grant ratio. This result suggests that </w:t>
      </w:r>
      <w:r w:rsidRPr="0B416362" w:rsidR="56A2C925">
        <w:rPr>
          <w:rFonts w:ascii="Arial" w:hAnsi="Arial" w:eastAsia="Arial" w:cs="Arial"/>
          <w:sz w:val="20"/>
          <w:szCs w:val="20"/>
        </w:rPr>
        <w:t>organizations in Black Hills</w:t>
      </w:r>
      <w:r w:rsidRPr="0B416362" w:rsidR="0FAF2CB9">
        <w:rPr>
          <w:rFonts w:ascii="Arial" w:hAnsi="Arial" w:eastAsia="Arial" w:cs="Arial"/>
          <w:sz w:val="20"/>
          <w:szCs w:val="20"/>
        </w:rPr>
        <w:t>, on average,</w:t>
      </w:r>
      <w:r w:rsidRPr="0B416362" w:rsidR="56A2C925">
        <w:rPr>
          <w:rFonts w:ascii="Arial" w:hAnsi="Arial" w:eastAsia="Arial" w:cs="Arial"/>
          <w:sz w:val="20"/>
          <w:szCs w:val="20"/>
        </w:rPr>
        <w:t xml:space="preserve"> rely more on grants for their revenues than donations from individuals or other community-based sources.</w:t>
      </w:r>
      <w:r w:rsidRPr="0B416362" w:rsidR="08BA2137">
        <w:rPr>
          <w:rFonts w:ascii="Arial" w:hAnsi="Arial" w:eastAsia="Arial" w:cs="Arial"/>
          <w:sz w:val="20"/>
          <w:szCs w:val="20"/>
        </w:rPr>
        <w:t xml:space="preserve"> This </w:t>
      </w:r>
      <w:r w:rsidRPr="0B416362" w:rsidR="21E73C50">
        <w:rPr>
          <w:rFonts w:ascii="Arial" w:hAnsi="Arial" w:eastAsia="Arial" w:cs="Arial"/>
          <w:sz w:val="20"/>
          <w:szCs w:val="20"/>
        </w:rPr>
        <w:t xml:space="preserve">pattern is consistent </w:t>
      </w:r>
      <w:r w:rsidRPr="0B416362" w:rsidR="04DE3929">
        <w:rPr>
          <w:rFonts w:ascii="Arial" w:hAnsi="Arial" w:eastAsia="Arial" w:cs="Arial"/>
          <w:sz w:val="20"/>
          <w:szCs w:val="20"/>
        </w:rPr>
        <w:t>with</w:t>
      </w:r>
      <w:r w:rsidRPr="0B416362" w:rsidR="08BA2137">
        <w:rPr>
          <w:rFonts w:ascii="Arial" w:hAnsi="Arial" w:eastAsia="Arial" w:cs="Arial"/>
          <w:sz w:val="20"/>
          <w:szCs w:val="20"/>
        </w:rPr>
        <w:t xml:space="preserve"> the filtered data</w:t>
      </w:r>
      <w:r w:rsidRPr="0B416362" w:rsidR="130516CE">
        <w:rPr>
          <w:rFonts w:ascii="Arial" w:hAnsi="Arial" w:eastAsia="Arial" w:cs="Arial"/>
          <w:sz w:val="20"/>
          <w:szCs w:val="20"/>
        </w:rPr>
        <w:t xml:space="preserve"> as well</w:t>
      </w:r>
      <w:r w:rsidRPr="0B416362" w:rsidR="08BA2137">
        <w:rPr>
          <w:rFonts w:ascii="Arial" w:hAnsi="Arial" w:eastAsia="Arial" w:cs="Arial"/>
          <w:sz w:val="20"/>
          <w:szCs w:val="20"/>
        </w:rPr>
        <w:t>.</w:t>
      </w:r>
      <w:r w:rsidRPr="0B416362" w:rsidR="21273653">
        <w:rPr>
          <w:rFonts w:ascii="Arial" w:hAnsi="Arial" w:eastAsia="Arial" w:cs="Arial"/>
          <w:sz w:val="20"/>
          <w:szCs w:val="20"/>
        </w:rPr>
        <w:t xml:space="preserve"> </w:t>
      </w:r>
      <w:r w:rsidRPr="0B416362" w:rsidR="29AD303D">
        <w:rPr>
          <w:rFonts w:ascii="Arial" w:hAnsi="Arial" w:eastAsia="Arial" w:cs="Arial"/>
          <w:sz w:val="20"/>
          <w:szCs w:val="20"/>
        </w:rPr>
        <w:t xml:space="preserve">A </w:t>
      </w:r>
      <w:r w:rsidRPr="0B416362" w:rsidR="21273653">
        <w:rPr>
          <w:rFonts w:ascii="Arial" w:hAnsi="Arial" w:eastAsia="Arial" w:cs="Arial"/>
          <w:sz w:val="20"/>
          <w:szCs w:val="20"/>
        </w:rPr>
        <w:t>Kruskal-</w:t>
      </w:r>
      <w:r w:rsidRPr="0B416362" w:rsidR="21273653">
        <w:rPr>
          <w:rFonts w:ascii="Arial" w:hAnsi="Arial" w:eastAsia="Arial" w:cs="Arial"/>
          <w:sz w:val="20"/>
          <w:szCs w:val="20"/>
        </w:rPr>
        <w:t>Wallis</w:t>
      </w:r>
      <w:r w:rsidRPr="0B416362" w:rsidR="21273653">
        <w:rPr>
          <w:rFonts w:ascii="Arial" w:hAnsi="Arial" w:eastAsia="Arial" w:cs="Arial"/>
          <w:sz w:val="20"/>
          <w:szCs w:val="20"/>
        </w:rPr>
        <w:t xml:space="preserve"> tes</w:t>
      </w:r>
      <w:r w:rsidRPr="0B416362" w:rsidR="32A9157B">
        <w:rPr>
          <w:rFonts w:ascii="Arial" w:hAnsi="Arial" w:eastAsia="Arial" w:cs="Arial"/>
          <w:sz w:val="20"/>
          <w:szCs w:val="20"/>
        </w:rPr>
        <w:t>t show</w:t>
      </w:r>
      <w:r w:rsidRPr="0B416362" w:rsidR="5776AAF5">
        <w:rPr>
          <w:rFonts w:ascii="Arial" w:hAnsi="Arial" w:eastAsia="Arial" w:cs="Arial"/>
          <w:sz w:val="20"/>
          <w:szCs w:val="20"/>
        </w:rPr>
        <w:t>ed</w:t>
      </w:r>
      <w:r w:rsidRPr="0B416362" w:rsidR="32A9157B">
        <w:rPr>
          <w:rFonts w:ascii="Arial" w:hAnsi="Arial" w:eastAsia="Arial" w:cs="Arial"/>
          <w:sz w:val="20"/>
          <w:szCs w:val="20"/>
        </w:rPr>
        <w:t xml:space="preserve"> </w:t>
      </w:r>
      <w:r w:rsidRPr="0B416362" w:rsidR="0379707A">
        <w:rPr>
          <w:rFonts w:ascii="Arial" w:hAnsi="Arial" w:eastAsia="Arial" w:cs="Arial"/>
          <w:sz w:val="20"/>
          <w:szCs w:val="20"/>
        </w:rPr>
        <w:t xml:space="preserve">potentially </w:t>
      </w:r>
      <w:r w:rsidRPr="0B416362" w:rsidR="32A9157B">
        <w:rPr>
          <w:rFonts w:ascii="Arial" w:hAnsi="Arial" w:eastAsia="Arial" w:cs="Arial"/>
          <w:sz w:val="20"/>
          <w:szCs w:val="20"/>
        </w:rPr>
        <w:t xml:space="preserve">statistically significant regional differences (p </w:t>
      </w:r>
      <w:commentRangeStart w:id="1258457642"/>
      <w:r w:rsidRPr="0B416362" w:rsidR="32A9157B">
        <w:rPr>
          <w:rFonts w:ascii="Arial" w:hAnsi="Arial" w:eastAsia="Arial" w:cs="Arial"/>
          <w:sz w:val="20"/>
          <w:szCs w:val="20"/>
        </w:rPr>
        <w:t>=</w:t>
      </w:r>
      <w:commentRangeEnd w:id="1258457642"/>
      <w:r>
        <w:rPr>
          <w:rStyle w:val="CommentReference"/>
        </w:rPr>
        <w:commentReference w:id="1258457642"/>
      </w:r>
      <w:r w:rsidRPr="0B416362" w:rsidR="32A9157B">
        <w:rPr>
          <w:rFonts w:ascii="Arial" w:hAnsi="Arial" w:eastAsia="Arial" w:cs="Arial"/>
          <w:sz w:val="20"/>
          <w:szCs w:val="20"/>
        </w:rPr>
        <w:t xml:space="preserve"> 0.069)</w:t>
      </w:r>
      <w:r w:rsidRPr="0B416362" w:rsidR="19EA6AD6">
        <w:rPr>
          <w:rFonts w:ascii="Arial" w:hAnsi="Arial" w:eastAsia="Arial" w:cs="Arial"/>
          <w:sz w:val="20"/>
          <w:szCs w:val="20"/>
        </w:rPr>
        <w:t xml:space="preserve"> and </w:t>
      </w:r>
      <w:r w:rsidRPr="0B416362" w:rsidR="21273653">
        <w:rPr>
          <w:rFonts w:ascii="Arial" w:hAnsi="Arial" w:eastAsia="Arial" w:cs="Arial"/>
          <w:sz w:val="20"/>
          <w:szCs w:val="20"/>
        </w:rPr>
        <w:t xml:space="preserve">moderately significant regional </w:t>
      </w:r>
      <w:r w:rsidRPr="0B416362" w:rsidR="3DBECB5D">
        <w:rPr>
          <w:rFonts w:ascii="Arial" w:hAnsi="Arial" w:eastAsia="Arial" w:cs="Arial"/>
          <w:sz w:val="20"/>
          <w:szCs w:val="20"/>
        </w:rPr>
        <w:t>differences when hospitals, universities, and political organizations are filtered out</w:t>
      </w:r>
      <w:r w:rsidRPr="0B416362" w:rsidR="6D1DE67F">
        <w:rPr>
          <w:rFonts w:ascii="Arial" w:hAnsi="Arial" w:eastAsia="Arial" w:cs="Arial"/>
          <w:sz w:val="20"/>
          <w:szCs w:val="20"/>
        </w:rPr>
        <w:t xml:space="preserve"> (p = 0.034)</w:t>
      </w:r>
      <w:r w:rsidRPr="0B416362" w:rsidR="6D1DE67F">
        <w:rPr>
          <w:rFonts w:ascii="Arial" w:hAnsi="Arial" w:eastAsia="Arial" w:cs="Arial"/>
          <w:sz w:val="20"/>
          <w:szCs w:val="20"/>
        </w:rPr>
        <w:t>.</w:t>
      </w:r>
      <w:r w:rsidRPr="0B416362" w:rsidR="3DBECB5D">
        <w:rPr>
          <w:rFonts w:ascii="Arial" w:hAnsi="Arial" w:eastAsia="Arial" w:cs="Arial"/>
          <w:sz w:val="20"/>
          <w:szCs w:val="20"/>
        </w:rPr>
        <w:t xml:space="preserve"> </w:t>
      </w:r>
      <w:r w:rsidRPr="0B416362" w:rsidR="08BA2137">
        <w:rPr>
          <w:rFonts w:ascii="Arial" w:hAnsi="Arial" w:eastAsia="Arial" w:cs="Arial"/>
          <w:sz w:val="20"/>
          <w:szCs w:val="20"/>
        </w:rPr>
        <w:t xml:space="preserve"> </w:t>
      </w:r>
    </w:p>
    <w:p w:rsidR="7F55AFA4" w:rsidP="0B416362" w:rsidRDefault="7F55AFA4" w14:paraId="5D13B2DC" w14:textId="27641832">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687BEB9A">
        <w:rPr>
          <w:rFonts w:ascii="Arial" w:hAnsi="Arial" w:eastAsia="Arial" w:cs="Arial"/>
          <w:b w:val="1"/>
          <w:bCs w:val="1"/>
          <w:sz w:val="20"/>
          <w:szCs w:val="20"/>
        </w:rPr>
        <w:t xml:space="preserve">Figure 5-3 Average Grants to </w:t>
      </w:r>
      <w:r w:rsidRPr="0B416362" w:rsidR="0AF630E4">
        <w:rPr>
          <w:rFonts w:ascii="Arial" w:hAnsi="Arial" w:eastAsia="Arial" w:cs="Arial"/>
          <w:b w:val="1"/>
          <w:bCs w:val="1"/>
          <w:sz w:val="20"/>
          <w:szCs w:val="20"/>
        </w:rPr>
        <w:t xml:space="preserve">Yearly </w:t>
      </w:r>
      <w:r w:rsidRPr="0B416362" w:rsidR="687BEB9A">
        <w:rPr>
          <w:rFonts w:ascii="Arial" w:hAnsi="Arial" w:eastAsia="Arial" w:cs="Arial"/>
          <w:b w:val="1"/>
          <w:bCs w:val="1"/>
          <w:sz w:val="20"/>
          <w:szCs w:val="20"/>
        </w:rPr>
        <w:t>Revenue Ratio of Non-Profit Organizations by Region</w:t>
      </w:r>
    </w:p>
    <w:p w:rsidR="7F55AFA4" w:rsidP="0B416362" w:rsidRDefault="7F55AFA4" w14:paraId="796B844F" w14:textId="2730926C">
      <w:pPr>
        <w:pStyle w:val="Normal"/>
        <w:keepNext w:val="1"/>
      </w:pPr>
      <w:r w:rsidR="4B768206">
        <w:drawing>
          <wp:inline wp14:editId="0C4D86C3" wp14:anchorId="1AECFE5D">
            <wp:extent cx="5394971" cy="3566167"/>
            <wp:effectExtent l="0" t="0" r="0" b="0"/>
            <wp:docPr id="17418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851742" name="Picture 1741851742"/>
                    <pic:cNvPicPr/>
                  </pic:nvPicPr>
                  <pic:blipFill>
                    <a:blip xmlns:r="http://schemas.openxmlformats.org/officeDocument/2006/relationships" r:embed="rId202875889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7F55AFA4" w:rsidP="0B416362" w:rsidRDefault="7F55AFA4" w14:paraId="2D5B8943" w14:textId="45385D89">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687BEB9A">
        <w:rPr>
          <w:rFonts w:ascii="Arial" w:hAnsi="Arial" w:eastAsia="Arial" w:cs="Arial"/>
          <w:b w:val="1"/>
          <w:bCs w:val="1"/>
          <w:sz w:val="20"/>
          <w:szCs w:val="20"/>
        </w:rPr>
        <w:t xml:space="preserve">Figure 5-4. Average Grants to </w:t>
      </w:r>
      <w:r w:rsidRPr="0B416362" w:rsidR="20045E95">
        <w:rPr>
          <w:rFonts w:ascii="Arial" w:hAnsi="Arial" w:eastAsia="Arial" w:cs="Arial"/>
          <w:b w:val="1"/>
          <w:bCs w:val="1"/>
          <w:sz w:val="20"/>
          <w:szCs w:val="20"/>
        </w:rPr>
        <w:t xml:space="preserve">Yearly </w:t>
      </w:r>
      <w:r w:rsidRPr="0B416362" w:rsidR="687BEB9A">
        <w:rPr>
          <w:rFonts w:ascii="Arial" w:hAnsi="Arial" w:eastAsia="Arial" w:cs="Arial"/>
          <w:b w:val="1"/>
          <w:bCs w:val="1"/>
          <w:sz w:val="20"/>
          <w:szCs w:val="20"/>
        </w:rPr>
        <w:t>Revenue Ratio of Non-Profit Organizations by Region (Filtered)</w:t>
      </w:r>
    </w:p>
    <w:p w:rsidR="2BA5E2F2" w:rsidP="0B416362" w:rsidRDefault="2BA5E2F2" w14:paraId="3BB2671C" w14:textId="2FA4A569">
      <w:pPr>
        <w:pStyle w:val="Normal"/>
        <w:keepNext w:val="1"/>
      </w:pPr>
      <w:r w:rsidR="6FB208FC">
        <w:drawing>
          <wp:inline wp14:editId="60D9CFF4" wp14:anchorId="359CD451">
            <wp:extent cx="5394971" cy="3563119"/>
            <wp:effectExtent l="0" t="0" r="0" b="0"/>
            <wp:docPr id="974672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672254" name="Picture 974672254"/>
                    <pic:cNvPicPr/>
                  </pic:nvPicPr>
                  <pic:blipFill>
                    <a:blip xmlns:r="http://schemas.openxmlformats.org/officeDocument/2006/relationships" r:embed="rId1442055385">
                      <a:extLst>
                        <a:ext uri="{28A0092B-C50C-407E-A947-70E740481C1C}">
                          <a14:useLocalDpi xmlns:a14="http://schemas.microsoft.com/office/drawing/2010/main"/>
                        </a:ext>
                      </a:extLst>
                    </a:blip>
                    <a:stretch>
                      <a:fillRect/>
                    </a:stretch>
                  </pic:blipFill>
                  <pic:spPr>
                    <a:xfrm>
                      <a:off x="0" y="0"/>
                      <a:ext cx="5394971" cy="3563119"/>
                    </a:xfrm>
                    <a:prstGeom prst="rect">
                      <a:avLst/>
                    </a:prstGeom>
                  </pic:spPr>
                </pic:pic>
              </a:graphicData>
            </a:graphic>
          </wp:inline>
        </w:drawing>
      </w:r>
    </w:p>
    <w:p w:rsidR="7BDEB2D4" w:rsidP="7E9C3547" w:rsidRDefault="7BDEB2D4" w14:paraId="674E5EA8" w14:textId="11DD55C5">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5A1686D">
        <w:rPr>
          <w:rFonts w:ascii="Arial" w:hAnsi="Arial" w:eastAsia="Arial" w:cs="Arial"/>
          <w:sz w:val="20"/>
          <w:szCs w:val="20"/>
        </w:rPr>
        <w:t xml:space="preserve">Yearly </w:t>
      </w:r>
      <w:r w:rsidRPr="7E9C3547" w:rsidR="26422BED">
        <w:rPr>
          <w:rFonts w:ascii="Arial" w:hAnsi="Arial" w:eastAsia="Arial" w:cs="Arial"/>
          <w:sz w:val="20"/>
          <w:szCs w:val="20"/>
        </w:rPr>
        <w:t>assets of individual organizations were analyzed from the IRS-BMF dataset</w:t>
      </w:r>
      <w:r w:rsidRPr="7E9C3547" w:rsidR="2434EC12">
        <w:rPr>
          <w:rFonts w:ascii="Arial" w:hAnsi="Arial" w:eastAsia="Arial" w:cs="Arial"/>
          <w:sz w:val="20"/>
          <w:szCs w:val="20"/>
        </w:rPr>
        <w:t>.</w:t>
      </w:r>
      <w:r w:rsidRPr="7E9C3547" w:rsidR="09367792">
        <w:rPr>
          <w:rFonts w:ascii="Arial" w:hAnsi="Arial" w:eastAsia="Arial" w:cs="Arial"/>
          <w:sz w:val="20"/>
          <w:szCs w:val="20"/>
        </w:rPr>
        <w:t xml:space="preserve"> </w:t>
      </w:r>
      <w:r w:rsidRPr="7E9C3547" w:rsidR="09367792">
        <w:rPr>
          <w:rFonts w:ascii="Arial" w:hAnsi="Arial" w:eastAsia="Arial" w:cs="Arial"/>
          <w:sz w:val="20"/>
          <w:szCs w:val="20"/>
        </w:rPr>
        <w:t>Similar to</w:t>
      </w:r>
      <w:r w:rsidRPr="7E9C3547" w:rsidR="09367792">
        <w:rPr>
          <w:rFonts w:ascii="Arial" w:hAnsi="Arial" w:eastAsia="Arial" w:cs="Arial"/>
          <w:sz w:val="20"/>
          <w:szCs w:val="20"/>
        </w:rPr>
        <w:t xml:space="preserve"> the </w:t>
      </w:r>
      <w:r w:rsidRPr="7E9C3547" w:rsidR="033DCD65">
        <w:rPr>
          <w:rFonts w:ascii="Arial" w:hAnsi="Arial" w:eastAsia="Arial" w:cs="Arial"/>
          <w:sz w:val="20"/>
          <w:szCs w:val="20"/>
        </w:rPr>
        <w:t xml:space="preserve">yearly </w:t>
      </w:r>
      <w:r w:rsidRPr="7E9C3547" w:rsidR="09367792">
        <w:rPr>
          <w:rFonts w:ascii="Arial" w:hAnsi="Arial" w:eastAsia="Arial" w:cs="Arial"/>
          <w:sz w:val="20"/>
          <w:szCs w:val="20"/>
        </w:rPr>
        <w:t xml:space="preserve">revenue bar plot, the bar plot below shows average </w:t>
      </w:r>
      <w:r w:rsidRPr="7E9C3547" w:rsidR="1EAEF8CE">
        <w:rPr>
          <w:rFonts w:ascii="Arial" w:hAnsi="Arial" w:eastAsia="Arial" w:cs="Arial"/>
          <w:sz w:val="20"/>
          <w:szCs w:val="20"/>
        </w:rPr>
        <w:t xml:space="preserve">yearly </w:t>
      </w:r>
      <w:r w:rsidRPr="7E9C3547" w:rsidR="09367792">
        <w:rPr>
          <w:rFonts w:ascii="Arial" w:hAnsi="Arial" w:eastAsia="Arial" w:cs="Arial"/>
          <w:sz w:val="20"/>
          <w:szCs w:val="20"/>
        </w:rPr>
        <w:t xml:space="preserve">assets of non-profit organizations in each region with 95% confidence intervals as error bars. </w:t>
      </w:r>
      <w:r w:rsidRPr="7E9C3547" w:rsidR="2434EC12">
        <w:rPr>
          <w:rFonts w:ascii="Arial" w:hAnsi="Arial" w:eastAsia="Arial" w:cs="Arial"/>
          <w:sz w:val="20"/>
          <w:szCs w:val="20"/>
        </w:rPr>
        <w:t xml:space="preserve">Although there is still variability within </w:t>
      </w:r>
      <w:r w:rsidRPr="7E9C3547" w:rsidR="4289047B">
        <w:rPr>
          <w:rFonts w:ascii="Arial" w:hAnsi="Arial" w:eastAsia="Arial" w:cs="Arial"/>
          <w:sz w:val="20"/>
          <w:szCs w:val="20"/>
        </w:rPr>
        <w:t>the region</w:t>
      </w:r>
      <w:r w:rsidRPr="7E9C3547" w:rsidR="2434EC12">
        <w:rPr>
          <w:rFonts w:ascii="Arial" w:hAnsi="Arial" w:eastAsia="Arial" w:cs="Arial"/>
          <w:sz w:val="20"/>
          <w:szCs w:val="20"/>
        </w:rPr>
        <w:t xml:space="preserve">, </w:t>
      </w:r>
      <w:r w:rsidRPr="7E9C3547" w:rsidR="5B18D094">
        <w:rPr>
          <w:rFonts w:ascii="Arial" w:hAnsi="Arial" w:eastAsia="Arial" w:cs="Arial"/>
          <w:sz w:val="20"/>
          <w:szCs w:val="20"/>
        </w:rPr>
        <w:t xml:space="preserve">Sioux Falls organizations on average reported higher </w:t>
      </w:r>
      <w:r w:rsidRPr="7E9C3547" w:rsidR="454BC9A9">
        <w:rPr>
          <w:rFonts w:ascii="Arial" w:hAnsi="Arial" w:eastAsia="Arial" w:cs="Arial"/>
          <w:sz w:val="20"/>
          <w:szCs w:val="20"/>
        </w:rPr>
        <w:t xml:space="preserve">yearly </w:t>
      </w:r>
      <w:r w:rsidRPr="7E9C3547" w:rsidR="5B18D094">
        <w:rPr>
          <w:rFonts w:ascii="Arial" w:hAnsi="Arial" w:eastAsia="Arial" w:cs="Arial"/>
          <w:sz w:val="20"/>
          <w:szCs w:val="20"/>
        </w:rPr>
        <w:t>assets.</w:t>
      </w:r>
      <w:r w:rsidRPr="7E9C3547" w:rsidR="3EAE2925">
        <w:rPr>
          <w:rFonts w:ascii="Arial" w:hAnsi="Arial" w:eastAsia="Arial" w:cs="Arial"/>
          <w:sz w:val="20"/>
          <w:szCs w:val="20"/>
        </w:rPr>
        <w:t xml:space="preserve"> </w:t>
      </w:r>
      <w:r w:rsidRPr="7E9C3547" w:rsidR="3EAE2925">
        <w:rPr>
          <w:rFonts w:ascii="Arial" w:hAnsi="Arial" w:eastAsia="Arial" w:cs="Arial"/>
          <w:sz w:val="20"/>
          <w:szCs w:val="20"/>
        </w:rPr>
        <w:t xml:space="preserve"> </w:t>
      </w:r>
      <w:r w:rsidRPr="7E9C3547" w:rsidR="56E12954">
        <w:rPr>
          <w:rFonts w:ascii="Arial" w:hAnsi="Arial" w:eastAsia="Arial" w:cs="Arial"/>
          <w:sz w:val="20"/>
          <w:szCs w:val="20"/>
        </w:rPr>
        <w:t>A Kruskal-</w:t>
      </w:r>
      <w:r w:rsidRPr="7E9C3547" w:rsidR="56E12954">
        <w:rPr>
          <w:rFonts w:ascii="Arial" w:hAnsi="Arial" w:eastAsia="Arial" w:cs="Arial"/>
          <w:sz w:val="20"/>
          <w:szCs w:val="20"/>
        </w:rPr>
        <w:t>Wallis</w:t>
      </w:r>
      <w:r w:rsidRPr="7E9C3547" w:rsidR="56E12954">
        <w:rPr>
          <w:rFonts w:ascii="Arial" w:hAnsi="Arial" w:eastAsia="Arial" w:cs="Arial"/>
          <w:sz w:val="20"/>
          <w:szCs w:val="20"/>
        </w:rPr>
        <w:t xml:space="preserve"> test revealed statistical significance</w:t>
      </w:r>
      <w:r w:rsidRPr="7E9C3547" w:rsidR="446FE231">
        <w:rPr>
          <w:rFonts w:ascii="Arial" w:hAnsi="Arial" w:eastAsia="Arial" w:cs="Arial"/>
          <w:sz w:val="20"/>
          <w:szCs w:val="20"/>
        </w:rPr>
        <w:t xml:space="preserve"> in regional differences</w:t>
      </w:r>
      <w:r w:rsidRPr="7E9C3547" w:rsidR="0D0AAF05">
        <w:rPr>
          <w:rFonts w:ascii="Arial" w:hAnsi="Arial" w:eastAsia="Arial" w:cs="Arial"/>
          <w:sz w:val="20"/>
          <w:szCs w:val="20"/>
        </w:rPr>
        <w:t xml:space="preserve"> (p = 0.0001)</w:t>
      </w:r>
      <w:r w:rsidRPr="7E9C3547" w:rsidR="548E3EEF">
        <w:rPr>
          <w:rFonts w:ascii="Arial" w:hAnsi="Arial" w:eastAsia="Arial" w:cs="Arial"/>
          <w:sz w:val="20"/>
          <w:szCs w:val="20"/>
        </w:rPr>
        <w:t>.</w:t>
      </w:r>
      <w:r w:rsidRPr="7E9C3547" w:rsidR="0D0AAF05">
        <w:rPr>
          <w:rFonts w:ascii="Arial" w:hAnsi="Arial" w:eastAsia="Arial" w:cs="Arial"/>
          <w:sz w:val="20"/>
          <w:szCs w:val="20"/>
        </w:rPr>
        <w:t xml:space="preserve"> </w:t>
      </w:r>
    </w:p>
    <w:p w:rsidR="066F4BAF" w:rsidP="0B416362" w:rsidRDefault="066F4BAF" w14:paraId="51CF69AF" w14:textId="1FF5F809">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474F8704">
        <w:rPr>
          <w:rFonts w:ascii="Arial" w:hAnsi="Arial" w:eastAsia="Arial" w:cs="Arial"/>
          <w:b w:val="1"/>
          <w:bCs w:val="1"/>
          <w:sz w:val="20"/>
          <w:szCs w:val="20"/>
        </w:rPr>
        <w:t xml:space="preserve">Figure 5-5. Average </w:t>
      </w:r>
      <w:r w:rsidRPr="0B416362" w:rsidR="5CFCEC19">
        <w:rPr>
          <w:rFonts w:ascii="Arial" w:hAnsi="Arial" w:eastAsia="Arial" w:cs="Arial"/>
          <w:b w:val="1"/>
          <w:bCs w:val="1"/>
          <w:sz w:val="20"/>
          <w:szCs w:val="20"/>
        </w:rPr>
        <w:t xml:space="preserve">Yearly </w:t>
      </w:r>
      <w:r w:rsidRPr="0B416362" w:rsidR="474F8704">
        <w:rPr>
          <w:rFonts w:ascii="Arial" w:hAnsi="Arial" w:eastAsia="Arial" w:cs="Arial"/>
          <w:b w:val="1"/>
          <w:bCs w:val="1"/>
          <w:sz w:val="20"/>
          <w:szCs w:val="20"/>
        </w:rPr>
        <w:t>Assets of Non-Profit Organizations by Region</w:t>
      </w:r>
    </w:p>
    <w:p w:rsidR="066F4BAF" w:rsidP="0B416362" w:rsidRDefault="066F4BAF" w14:paraId="7AA585E1" w14:textId="06593A02">
      <w:pPr>
        <w:pStyle w:val="Normal"/>
        <w:keepNext w:val="1"/>
      </w:pPr>
      <w:r w:rsidR="6D2D0528">
        <w:drawing>
          <wp:inline wp14:editId="1CDCB581" wp14:anchorId="7E242B9F">
            <wp:extent cx="5394971" cy="3566167"/>
            <wp:effectExtent l="0" t="0" r="0" b="0"/>
            <wp:docPr id="209021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214237" name="Picture 2090214237"/>
                    <pic:cNvPicPr/>
                  </pic:nvPicPr>
                  <pic:blipFill>
                    <a:blip xmlns:r="http://schemas.openxmlformats.org/officeDocument/2006/relationships" r:embed="rId4991685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48713E7E" w:rsidP="35A5C2DF" w:rsidRDefault="48713E7E" w14:paraId="5E9A7A6F" w14:textId="4EF1AC0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9A1CB9F">
        <w:rPr>
          <w:rFonts w:ascii="Arial" w:hAnsi="Arial" w:eastAsia="Arial" w:cs="Arial"/>
          <w:sz w:val="20"/>
          <w:szCs w:val="20"/>
        </w:rPr>
        <w:t xml:space="preserve">Filtered data excludes hospitals, universities, and political organizations. The difference is smaller, but Sioux </w:t>
      </w:r>
      <w:r w:rsidRPr="7E9C3547" w:rsidR="6B55948C">
        <w:rPr>
          <w:rFonts w:ascii="Arial" w:hAnsi="Arial" w:eastAsia="Arial" w:cs="Arial"/>
          <w:sz w:val="20"/>
          <w:szCs w:val="20"/>
        </w:rPr>
        <w:t>Falls continues</w:t>
      </w:r>
      <w:r w:rsidRPr="7E9C3547" w:rsidR="39A1CB9F">
        <w:rPr>
          <w:rFonts w:ascii="Arial" w:hAnsi="Arial" w:eastAsia="Arial" w:cs="Arial"/>
          <w:sz w:val="20"/>
          <w:szCs w:val="20"/>
        </w:rPr>
        <w:t xml:space="preserve"> to have the highest </w:t>
      </w:r>
      <w:r w:rsidRPr="7E9C3547" w:rsidR="2CA619E9">
        <w:rPr>
          <w:rFonts w:ascii="Arial" w:hAnsi="Arial" w:eastAsia="Arial" w:cs="Arial"/>
          <w:sz w:val="20"/>
          <w:szCs w:val="20"/>
        </w:rPr>
        <w:t>average of</w:t>
      </w:r>
      <w:r w:rsidRPr="7E9C3547" w:rsidR="39A1CB9F">
        <w:rPr>
          <w:rFonts w:ascii="Arial" w:hAnsi="Arial" w:eastAsia="Arial" w:cs="Arial"/>
          <w:sz w:val="20"/>
          <w:szCs w:val="20"/>
        </w:rPr>
        <w:t xml:space="preserve"> </w:t>
      </w:r>
      <w:r w:rsidRPr="7E9C3547" w:rsidR="5A35719A">
        <w:rPr>
          <w:rFonts w:ascii="Arial" w:hAnsi="Arial" w:eastAsia="Arial" w:cs="Arial"/>
          <w:sz w:val="20"/>
          <w:szCs w:val="20"/>
        </w:rPr>
        <w:t xml:space="preserve">yearly </w:t>
      </w:r>
      <w:r w:rsidRPr="7E9C3547" w:rsidR="39A1CB9F">
        <w:rPr>
          <w:rFonts w:ascii="Arial" w:hAnsi="Arial" w:eastAsia="Arial" w:cs="Arial"/>
          <w:sz w:val="20"/>
          <w:szCs w:val="20"/>
        </w:rPr>
        <w:t xml:space="preserve">assets. The average </w:t>
      </w:r>
      <w:r w:rsidRPr="7E9C3547" w:rsidR="130BB70D">
        <w:rPr>
          <w:rFonts w:ascii="Arial" w:hAnsi="Arial" w:eastAsia="Arial" w:cs="Arial"/>
          <w:sz w:val="20"/>
          <w:szCs w:val="20"/>
        </w:rPr>
        <w:t xml:space="preserve">yearly </w:t>
      </w:r>
      <w:r w:rsidRPr="7E9C3547" w:rsidR="39A1CB9F">
        <w:rPr>
          <w:rFonts w:ascii="Arial" w:hAnsi="Arial" w:eastAsia="Arial" w:cs="Arial"/>
          <w:sz w:val="20"/>
          <w:szCs w:val="20"/>
        </w:rPr>
        <w:t xml:space="preserve">assets for Black Hills do not decrease as much as Sioux Falls and Billings. </w:t>
      </w:r>
      <w:r w:rsidRPr="7E9C3547" w:rsidR="69ED8511">
        <w:rPr>
          <w:rFonts w:ascii="Arial" w:hAnsi="Arial" w:eastAsia="Arial" w:cs="Arial"/>
          <w:sz w:val="20"/>
          <w:szCs w:val="20"/>
        </w:rPr>
        <w:t xml:space="preserve">This further supports the observation on </w:t>
      </w:r>
      <w:r w:rsidRPr="7E9C3547" w:rsidR="1E1E8AB7">
        <w:rPr>
          <w:rFonts w:ascii="Arial" w:hAnsi="Arial" w:eastAsia="Arial" w:cs="Arial"/>
          <w:sz w:val="20"/>
          <w:szCs w:val="20"/>
        </w:rPr>
        <w:t xml:space="preserve">yearly </w:t>
      </w:r>
      <w:r w:rsidRPr="7E9C3547" w:rsidR="69ED8511">
        <w:rPr>
          <w:rFonts w:ascii="Arial" w:hAnsi="Arial" w:eastAsia="Arial" w:cs="Arial"/>
          <w:sz w:val="20"/>
          <w:szCs w:val="20"/>
        </w:rPr>
        <w:t>revenue</w:t>
      </w:r>
      <w:r w:rsidRPr="7E9C3547" w:rsidR="03B5B6D6">
        <w:rPr>
          <w:rFonts w:ascii="Arial" w:hAnsi="Arial" w:eastAsia="Arial" w:cs="Arial"/>
          <w:sz w:val="20"/>
          <w:szCs w:val="20"/>
        </w:rPr>
        <w:t>s</w:t>
      </w:r>
      <w:r w:rsidRPr="7E9C3547" w:rsidR="69ED8511">
        <w:rPr>
          <w:rFonts w:ascii="Arial" w:hAnsi="Arial" w:eastAsia="Arial" w:cs="Arial"/>
          <w:sz w:val="20"/>
          <w:szCs w:val="20"/>
        </w:rPr>
        <w:t xml:space="preserve"> that the filtered-out businesses produce more financial gain and therefore </w:t>
      </w:r>
      <w:r w:rsidRPr="7E9C3547" w:rsidR="08F2BAAD">
        <w:rPr>
          <w:rFonts w:ascii="Arial" w:hAnsi="Arial" w:eastAsia="Arial" w:cs="Arial"/>
          <w:sz w:val="20"/>
          <w:szCs w:val="20"/>
        </w:rPr>
        <w:t xml:space="preserve">inflates the </w:t>
      </w:r>
      <w:r w:rsidRPr="7E9C3547" w:rsidR="77D83A16">
        <w:rPr>
          <w:rFonts w:ascii="Arial" w:hAnsi="Arial" w:eastAsia="Arial" w:cs="Arial"/>
          <w:sz w:val="20"/>
          <w:szCs w:val="20"/>
        </w:rPr>
        <w:t>regional average</w:t>
      </w:r>
      <w:r w:rsidRPr="7E9C3547" w:rsidR="4FDB0833">
        <w:rPr>
          <w:rFonts w:ascii="Arial" w:hAnsi="Arial" w:eastAsia="Arial" w:cs="Arial"/>
          <w:sz w:val="20"/>
          <w:szCs w:val="20"/>
        </w:rPr>
        <w:t xml:space="preserve">. </w:t>
      </w:r>
      <w:r w:rsidRPr="7E9C3547" w:rsidR="38FE6FE4">
        <w:rPr>
          <w:rFonts w:ascii="Arial" w:hAnsi="Arial" w:eastAsia="Arial" w:cs="Arial"/>
          <w:sz w:val="20"/>
          <w:szCs w:val="20"/>
        </w:rPr>
        <w:t>A Kruskal-</w:t>
      </w:r>
      <w:r w:rsidRPr="7E9C3547" w:rsidR="38FE6FE4">
        <w:rPr>
          <w:rFonts w:ascii="Arial" w:hAnsi="Arial" w:eastAsia="Arial" w:cs="Arial"/>
          <w:sz w:val="20"/>
          <w:szCs w:val="20"/>
        </w:rPr>
        <w:t>Wallis</w:t>
      </w:r>
      <w:r w:rsidRPr="7E9C3547" w:rsidR="38FE6FE4">
        <w:rPr>
          <w:rFonts w:ascii="Arial" w:hAnsi="Arial" w:eastAsia="Arial" w:cs="Arial"/>
          <w:sz w:val="20"/>
          <w:szCs w:val="20"/>
        </w:rPr>
        <w:t xml:space="preserve"> test showed statistically significant regional differences even after hospitals, universities, and political organizations are filtered out from the data (p = 0.001).</w:t>
      </w:r>
    </w:p>
    <w:p w:rsidR="2D7CC01B" w:rsidP="0B416362" w:rsidRDefault="2D7CC01B" w14:paraId="5C77D012" w14:textId="43544E00">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083D7FFE">
        <w:rPr>
          <w:rFonts w:ascii="Arial" w:hAnsi="Arial" w:eastAsia="Arial" w:cs="Arial"/>
          <w:b w:val="1"/>
          <w:bCs w:val="1"/>
          <w:sz w:val="20"/>
          <w:szCs w:val="20"/>
        </w:rPr>
        <w:t xml:space="preserve">Figure 5-6. Average </w:t>
      </w:r>
      <w:r w:rsidRPr="0B416362" w:rsidR="569E2271">
        <w:rPr>
          <w:rFonts w:ascii="Arial" w:hAnsi="Arial" w:eastAsia="Arial" w:cs="Arial"/>
          <w:b w:val="1"/>
          <w:bCs w:val="1"/>
          <w:sz w:val="20"/>
          <w:szCs w:val="20"/>
        </w:rPr>
        <w:t xml:space="preserve">Yearly </w:t>
      </w:r>
      <w:r w:rsidRPr="0B416362" w:rsidR="083D7FFE">
        <w:rPr>
          <w:rFonts w:ascii="Arial" w:hAnsi="Arial" w:eastAsia="Arial" w:cs="Arial"/>
          <w:b w:val="1"/>
          <w:bCs w:val="1"/>
          <w:sz w:val="20"/>
          <w:szCs w:val="20"/>
        </w:rPr>
        <w:t>Assets of Non-Profit Organizations by Region (Filtered)</w:t>
      </w:r>
    </w:p>
    <w:p w:rsidR="32304086" w:rsidP="0B416362" w:rsidRDefault="32304086" w14:paraId="18A312A2" w14:textId="04147BA8">
      <w:pPr>
        <w:pStyle w:val="Normal"/>
        <w:keepNext w:val="1"/>
        <w:bidi w:val="0"/>
        <w:spacing w:before="0" w:beforeAutospacing="off" w:after="160" w:afterAutospacing="off" w:line="279" w:lineRule="auto"/>
        <w:ind w:left="0" w:right="0"/>
        <w:jc w:val="left"/>
      </w:pPr>
      <w:r w:rsidR="6805E409">
        <w:drawing>
          <wp:inline wp14:editId="60941EFE" wp14:anchorId="5AF35D81">
            <wp:extent cx="5394971" cy="3566167"/>
            <wp:effectExtent l="0" t="0" r="0" b="0"/>
            <wp:docPr id="1512253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253887" name="Picture 1512253887"/>
                    <pic:cNvPicPr/>
                  </pic:nvPicPr>
                  <pic:blipFill>
                    <a:blip xmlns:r="http://schemas.openxmlformats.org/officeDocument/2006/relationships" r:embed="rId15659353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ED82FEB" w:rsidP="1ED82FEB" w:rsidRDefault="1ED82FEB" w14:paraId="0B6E8D4D" w14:textId="61583894">
      <w:pPr>
        <w:pStyle w:val="Normal"/>
        <w:bidi w:val="0"/>
        <w:spacing w:before="0" w:beforeAutospacing="off" w:after="160" w:afterAutospacing="off" w:line="279" w:lineRule="auto"/>
        <w:ind w:left="0" w:right="0"/>
        <w:jc w:val="left"/>
      </w:pPr>
    </w:p>
    <w:p w:rsidR="1D7A8E2A" w:rsidP="1ED82FEB" w:rsidRDefault="1D7A8E2A" w14:paraId="0352977D" w14:textId="5BF1082F">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22F97BA">
        <w:rPr>
          <w:rFonts w:ascii="Arial" w:hAnsi="Arial" w:eastAsia="Arial" w:cs="Arial"/>
          <w:sz w:val="20"/>
          <w:szCs w:val="20"/>
        </w:rPr>
        <w:t>Non-profit density per 10,000 populations were calculated for each county</w:t>
      </w:r>
      <w:r w:rsidRPr="7E9C3547" w:rsidR="528CEB42">
        <w:rPr>
          <w:rFonts w:ascii="Arial" w:hAnsi="Arial" w:eastAsia="Arial" w:cs="Arial"/>
          <w:sz w:val="20"/>
          <w:szCs w:val="20"/>
        </w:rPr>
        <w:t xml:space="preserve"> based on </w:t>
      </w:r>
      <w:r w:rsidRPr="7E9C3547" w:rsidR="528CEB42">
        <w:rPr>
          <w:rFonts w:ascii="Arial" w:hAnsi="Arial" w:eastAsia="Arial" w:cs="Arial"/>
          <w:sz w:val="20"/>
          <w:szCs w:val="20"/>
        </w:rPr>
        <w:t>the IRS</w:t>
      </w:r>
      <w:r w:rsidRPr="7E9C3547" w:rsidR="528CEB42">
        <w:rPr>
          <w:rFonts w:ascii="Arial" w:hAnsi="Arial" w:eastAsia="Arial" w:cs="Arial"/>
          <w:sz w:val="20"/>
          <w:szCs w:val="20"/>
        </w:rPr>
        <w:t>-BMF dataset</w:t>
      </w:r>
      <w:r w:rsidRPr="7E9C3547" w:rsidR="522F97BA">
        <w:rPr>
          <w:rFonts w:ascii="Arial" w:hAnsi="Arial" w:eastAsia="Arial" w:cs="Arial"/>
          <w:sz w:val="20"/>
          <w:szCs w:val="20"/>
        </w:rPr>
        <w:t xml:space="preserve">. The bar plot below shows the mean of county-level density in each region. Flagstaff has one county, and therefore </w:t>
      </w:r>
      <w:r w:rsidRPr="7E9C3547" w:rsidR="1D095B54">
        <w:rPr>
          <w:rFonts w:ascii="Arial" w:hAnsi="Arial" w:eastAsia="Arial" w:cs="Arial"/>
          <w:sz w:val="20"/>
          <w:szCs w:val="20"/>
        </w:rPr>
        <w:t xml:space="preserve">the mean is equal to the raw value. </w:t>
      </w:r>
      <w:r w:rsidRPr="7E9C3547" w:rsidR="0E3F3D58">
        <w:rPr>
          <w:rFonts w:ascii="Arial" w:hAnsi="Arial" w:eastAsia="Arial" w:cs="Arial"/>
          <w:sz w:val="20"/>
          <w:szCs w:val="20"/>
        </w:rPr>
        <w:t xml:space="preserve">While the average densities vary between regions, </w:t>
      </w:r>
      <w:r w:rsidRPr="7E9C3547" w:rsidR="5F3DD887">
        <w:rPr>
          <w:rFonts w:ascii="Arial" w:hAnsi="Arial" w:eastAsia="Arial" w:cs="Arial"/>
          <w:sz w:val="20"/>
          <w:szCs w:val="20"/>
        </w:rPr>
        <w:t xml:space="preserve">densities depend more based on counties than region, and ANOVA </w:t>
      </w:r>
      <w:r w:rsidRPr="7E9C3547" w:rsidR="5F3DD887">
        <w:rPr>
          <w:rFonts w:ascii="Arial" w:hAnsi="Arial" w:eastAsia="Arial" w:cs="Arial"/>
          <w:sz w:val="20"/>
          <w:szCs w:val="20"/>
        </w:rPr>
        <w:t>fails to</w:t>
      </w:r>
      <w:r w:rsidRPr="7E9C3547" w:rsidR="5F3DD887">
        <w:rPr>
          <w:rFonts w:ascii="Arial" w:hAnsi="Arial" w:eastAsia="Arial" w:cs="Arial"/>
          <w:sz w:val="20"/>
          <w:szCs w:val="20"/>
        </w:rPr>
        <w:t xml:space="preserve"> show statistically significant regional differences</w:t>
      </w:r>
      <w:r w:rsidRPr="7E9C3547" w:rsidR="28D59775">
        <w:rPr>
          <w:rFonts w:ascii="Arial" w:hAnsi="Arial" w:eastAsia="Arial" w:cs="Arial"/>
          <w:sz w:val="20"/>
          <w:szCs w:val="20"/>
        </w:rPr>
        <w:t xml:space="preserve"> (p = 0.575)</w:t>
      </w:r>
      <w:r w:rsidRPr="7E9C3547" w:rsidR="5F3DD887">
        <w:rPr>
          <w:rFonts w:ascii="Arial" w:hAnsi="Arial" w:eastAsia="Arial" w:cs="Arial"/>
          <w:sz w:val="20"/>
          <w:szCs w:val="20"/>
        </w:rPr>
        <w:t xml:space="preserve">. </w:t>
      </w:r>
    </w:p>
    <w:p w:rsidR="5439A828" w:rsidP="0B416362" w:rsidRDefault="5439A828" w14:paraId="71F3E53B" w14:textId="4C48C8E0">
      <w:pPr>
        <w:pStyle w:val="Normal"/>
        <w:keepNext w:val="1"/>
        <w:rPr>
          <w:rFonts w:ascii="Arial" w:hAnsi="Arial" w:eastAsia="Arial" w:cs="Arial"/>
          <w:b w:val="1"/>
          <w:bCs w:val="1"/>
          <w:sz w:val="20"/>
          <w:szCs w:val="20"/>
        </w:rPr>
      </w:pPr>
      <w:r w:rsidRPr="0B416362" w:rsidR="4CF1A455">
        <w:rPr>
          <w:rFonts w:ascii="Arial" w:hAnsi="Arial" w:eastAsia="Arial" w:cs="Arial"/>
          <w:b w:val="1"/>
          <w:bCs w:val="1"/>
          <w:sz w:val="20"/>
          <w:szCs w:val="20"/>
        </w:rPr>
        <w:t>Figure 5-7 Mean Non-Profit Density by Region</w:t>
      </w:r>
    </w:p>
    <w:p w:rsidR="27050C2D" w:rsidP="0B416362" w:rsidRDefault="27050C2D" w14:paraId="0E1EA161" w14:textId="6D71CA48">
      <w:pPr>
        <w:pStyle w:val="Normal"/>
        <w:keepNext w:val="1"/>
        <w:jc w:val="center"/>
      </w:pPr>
      <w:commentRangeStart w:id="1415456982"/>
      <w:commentRangeStart w:id="14214353"/>
      <w:commentRangeStart w:id="2134316900"/>
      <w:commentRangeStart w:id="1190032167"/>
      <w:commentRangeEnd w:id="1415456982"/>
      <w:r>
        <w:rPr>
          <w:rStyle w:val="CommentReference"/>
        </w:rPr>
        <w:commentReference w:id="1415456982"/>
      </w:r>
      <w:commentRangeEnd w:id="14214353"/>
      <w:r>
        <w:rPr>
          <w:rStyle w:val="CommentReference"/>
        </w:rPr>
        <w:commentReference w:id="14214353"/>
      </w:r>
      <w:commentRangeEnd w:id="2134316900"/>
      <w:r>
        <w:rPr>
          <w:rStyle w:val="CommentReference"/>
        </w:rPr>
        <w:commentReference w:id="2134316900"/>
      </w:r>
      <w:commentRangeEnd w:id="1190032167"/>
      <w:r>
        <w:rPr>
          <w:rStyle w:val="CommentReference"/>
        </w:rPr>
        <w:commentReference w:id="1190032167"/>
      </w:r>
      <w:r w:rsidR="55CE644B">
        <w:drawing>
          <wp:inline wp14:editId="140BA79D" wp14:anchorId="06FCB924">
            <wp:extent cx="5394971" cy="3566167"/>
            <wp:effectExtent l="0" t="0" r="0" b="0"/>
            <wp:docPr id="41315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15091" name="Picture 41315091"/>
                    <pic:cNvPicPr/>
                  </pic:nvPicPr>
                  <pic:blipFill>
                    <a:blip xmlns:r="http://schemas.openxmlformats.org/officeDocument/2006/relationships" r:embed="rId206192109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A7A9952" w:rsidP="1ED82FEB" w:rsidRDefault="1A7A9952" w14:paraId="669421A1" w14:textId="6A69A05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CA45EC4">
        <w:rPr>
          <w:rFonts w:ascii="Arial" w:hAnsi="Arial" w:eastAsia="Arial" w:cs="Arial"/>
          <w:sz w:val="20"/>
          <w:szCs w:val="20"/>
        </w:rPr>
        <w:t xml:space="preserve">Within Black Hills, there is a wide variability of </w:t>
      </w:r>
      <w:r w:rsidRPr="7E9C3547" w:rsidR="04C6423D">
        <w:rPr>
          <w:rFonts w:ascii="Arial" w:hAnsi="Arial" w:eastAsia="Arial" w:cs="Arial"/>
          <w:sz w:val="20"/>
          <w:szCs w:val="20"/>
        </w:rPr>
        <w:t xml:space="preserve">RUCC scores </w:t>
      </w:r>
      <w:r w:rsidRPr="7E9C3547" w:rsidR="5CA45EC4">
        <w:rPr>
          <w:rFonts w:ascii="Arial" w:hAnsi="Arial" w:eastAsia="Arial" w:cs="Arial"/>
          <w:sz w:val="20"/>
          <w:szCs w:val="20"/>
        </w:rPr>
        <w:t>and indigenous population between counties</w:t>
      </w:r>
      <w:r w:rsidRPr="7E9C3547" w:rsidR="434806F9">
        <w:rPr>
          <w:rFonts w:ascii="Arial" w:hAnsi="Arial" w:eastAsia="Arial" w:cs="Arial"/>
          <w:sz w:val="20"/>
          <w:szCs w:val="20"/>
        </w:rPr>
        <w:t xml:space="preserve"> based on the ACS dataset</w:t>
      </w:r>
      <w:r w:rsidRPr="7E9C3547" w:rsidR="5CA45EC4">
        <w:rPr>
          <w:rFonts w:ascii="Arial" w:hAnsi="Arial" w:eastAsia="Arial" w:cs="Arial"/>
          <w:sz w:val="20"/>
          <w:szCs w:val="20"/>
        </w:rPr>
        <w:t>.</w:t>
      </w:r>
      <w:r w:rsidRPr="7E9C3547" w:rsidR="37CFFB7D">
        <w:rPr>
          <w:rFonts w:ascii="Arial" w:hAnsi="Arial" w:eastAsia="Arial" w:cs="Arial"/>
          <w:sz w:val="20"/>
          <w:szCs w:val="20"/>
        </w:rPr>
        <w:t xml:space="preserve"> </w:t>
      </w:r>
      <w:r w:rsidRPr="7E9C3547" w:rsidR="5CA45EC4">
        <w:rPr>
          <w:rFonts w:ascii="Arial" w:hAnsi="Arial" w:eastAsia="Arial" w:cs="Arial"/>
          <w:sz w:val="20"/>
          <w:szCs w:val="20"/>
        </w:rPr>
        <w:t>The plots below show the relationship between non</w:t>
      </w:r>
      <w:r w:rsidRPr="7E9C3547" w:rsidR="3098FDB5">
        <w:rPr>
          <w:rFonts w:ascii="Arial" w:hAnsi="Arial" w:eastAsia="Arial" w:cs="Arial"/>
          <w:sz w:val="20"/>
          <w:szCs w:val="20"/>
        </w:rPr>
        <w:t>-</w:t>
      </w:r>
      <w:r w:rsidRPr="7E9C3547" w:rsidR="5CA45EC4">
        <w:rPr>
          <w:rFonts w:ascii="Arial" w:hAnsi="Arial" w:eastAsia="Arial" w:cs="Arial"/>
          <w:sz w:val="20"/>
          <w:szCs w:val="20"/>
        </w:rPr>
        <w:t>profit density and each characteristic.</w:t>
      </w:r>
      <w:r w:rsidRPr="7E9C3547" w:rsidR="4D191342">
        <w:rPr>
          <w:rFonts w:ascii="Arial" w:hAnsi="Arial" w:eastAsia="Arial" w:cs="Arial"/>
          <w:sz w:val="20"/>
          <w:szCs w:val="20"/>
        </w:rPr>
        <w:t xml:space="preserve"> </w:t>
      </w:r>
      <w:r w:rsidRPr="7E9C3547" w:rsidR="5CA45EC4">
        <w:rPr>
          <w:rFonts w:ascii="Arial" w:hAnsi="Arial" w:eastAsia="Arial" w:cs="Arial"/>
          <w:sz w:val="20"/>
          <w:szCs w:val="20"/>
        </w:rPr>
        <w:t xml:space="preserve">Fall River County and Oglala Lakota County show the highest rurality score, </w:t>
      </w:r>
      <w:r w:rsidRPr="7E9C3547" w:rsidR="5CA45EC4">
        <w:rPr>
          <w:rFonts w:ascii="Arial" w:hAnsi="Arial" w:eastAsia="Arial" w:cs="Arial"/>
          <w:sz w:val="20"/>
          <w:szCs w:val="20"/>
        </w:rPr>
        <w:t>indicating</w:t>
      </w:r>
      <w:r w:rsidRPr="7E9C3547" w:rsidR="5CA45EC4">
        <w:rPr>
          <w:rFonts w:ascii="Arial" w:hAnsi="Arial" w:eastAsia="Arial" w:cs="Arial"/>
          <w:sz w:val="20"/>
          <w:szCs w:val="20"/>
        </w:rPr>
        <w:t xml:space="preserve"> that they are very rural. However, they have a huge discrepancy </w:t>
      </w:r>
      <w:r w:rsidRPr="7E9C3547" w:rsidR="3BE6A280">
        <w:rPr>
          <w:rFonts w:ascii="Arial" w:hAnsi="Arial" w:eastAsia="Arial" w:cs="Arial"/>
          <w:sz w:val="20"/>
          <w:szCs w:val="20"/>
        </w:rPr>
        <w:t>in non</w:t>
      </w:r>
      <w:r w:rsidRPr="7E9C3547" w:rsidR="5133892F">
        <w:rPr>
          <w:rFonts w:ascii="Arial" w:hAnsi="Arial" w:eastAsia="Arial" w:cs="Arial"/>
          <w:sz w:val="20"/>
          <w:szCs w:val="20"/>
        </w:rPr>
        <w:t>-</w:t>
      </w:r>
      <w:r w:rsidRPr="7E9C3547" w:rsidR="3BE6A280">
        <w:rPr>
          <w:rFonts w:ascii="Arial" w:hAnsi="Arial" w:eastAsia="Arial" w:cs="Arial"/>
          <w:sz w:val="20"/>
          <w:szCs w:val="20"/>
        </w:rPr>
        <w:t>profit density. Oglala Lakota County is the only county in Black Hills to have a high indigenous population. Although it has a low nonprofit density, other counties with low indi</w:t>
      </w:r>
      <w:r w:rsidRPr="7E9C3547" w:rsidR="45E81E0B">
        <w:rPr>
          <w:rFonts w:ascii="Arial" w:hAnsi="Arial" w:eastAsia="Arial" w:cs="Arial"/>
          <w:sz w:val="20"/>
          <w:szCs w:val="20"/>
        </w:rPr>
        <w:t>genous population also show low nonprofit density</w:t>
      </w:r>
      <w:r w:rsidRPr="7E9C3547" w:rsidR="091DA3F9">
        <w:rPr>
          <w:rFonts w:ascii="Arial" w:hAnsi="Arial" w:eastAsia="Arial" w:cs="Arial"/>
          <w:sz w:val="20"/>
          <w:szCs w:val="20"/>
        </w:rPr>
        <w:t xml:space="preserve">. Without the outliers, the scatterplots do not show any strong correlation between the variables. </w:t>
      </w:r>
      <w:r w:rsidRPr="7E9C3547" w:rsidR="60F00E09">
        <w:rPr>
          <w:rFonts w:ascii="Arial" w:hAnsi="Arial" w:eastAsia="Arial" w:cs="Arial"/>
          <w:sz w:val="20"/>
          <w:szCs w:val="20"/>
        </w:rPr>
        <w:t>Therefore,</w:t>
      </w:r>
      <w:r w:rsidRPr="7E9C3547" w:rsidR="091DA3F9">
        <w:rPr>
          <w:rFonts w:ascii="Arial" w:hAnsi="Arial" w:eastAsia="Arial" w:cs="Arial"/>
          <w:sz w:val="20"/>
          <w:szCs w:val="20"/>
        </w:rPr>
        <w:t xml:space="preserve"> they infer that </w:t>
      </w:r>
      <w:r w:rsidRPr="7E9C3547" w:rsidR="231C2923">
        <w:rPr>
          <w:rFonts w:ascii="Arial" w:hAnsi="Arial" w:eastAsia="Arial" w:cs="Arial"/>
          <w:sz w:val="20"/>
          <w:szCs w:val="20"/>
        </w:rPr>
        <w:t xml:space="preserve">there is no significant correlation between non-profit density and </w:t>
      </w:r>
      <w:r w:rsidRPr="7E9C3547" w:rsidR="02662A67">
        <w:rPr>
          <w:rFonts w:ascii="Arial" w:hAnsi="Arial" w:eastAsia="Arial" w:cs="Arial"/>
          <w:sz w:val="20"/>
          <w:szCs w:val="20"/>
        </w:rPr>
        <w:t xml:space="preserve">the two county-level characteristics within Black Hills. </w:t>
      </w:r>
    </w:p>
    <w:p w:rsidR="74A393AF" w:rsidP="0B416362" w:rsidRDefault="74A393AF" w14:paraId="6FE8B6C7" w14:textId="6DC459EA">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6D275B3B">
        <w:rPr>
          <w:rFonts w:ascii="Arial" w:hAnsi="Arial" w:eastAsia="Arial" w:cs="Arial"/>
          <w:b w:val="1"/>
          <w:bCs w:val="1"/>
          <w:sz w:val="20"/>
          <w:szCs w:val="20"/>
        </w:rPr>
        <w:t xml:space="preserve">Figure 5-8. Non-Profit Density per 10K Population vs. </w:t>
      </w:r>
      <w:r w:rsidRPr="0B416362" w:rsidR="1F770771">
        <w:rPr>
          <w:rFonts w:ascii="Arial" w:hAnsi="Arial" w:eastAsia="Arial" w:cs="Arial"/>
          <w:b w:val="1"/>
          <w:bCs w:val="1"/>
          <w:sz w:val="20"/>
          <w:szCs w:val="20"/>
        </w:rPr>
        <w:t>Rurality and Indigenous Population</w:t>
      </w:r>
      <w:r w:rsidRPr="0B416362" w:rsidR="45FA2E38">
        <w:rPr>
          <w:rFonts w:ascii="Arial" w:hAnsi="Arial" w:eastAsia="Arial" w:cs="Arial"/>
          <w:b w:val="1"/>
          <w:bCs w:val="1"/>
          <w:sz w:val="20"/>
          <w:szCs w:val="20"/>
        </w:rPr>
        <w:t xml:space="preserve"> (Black Hills)</w:t>
      </w:r>
    </w:p>
    <w:p w:rsidR="45D37336" w:rsidP="0B416362" w:rsidRDefault="45D37336" w14:paraId="739DA12A" w14:textId="2F9ED8DA">
      <w:pPr>
        <w:pStyle w:val="Normal"/>
        <w:keepNext w:val="1"/>
      </w:pPr>
      <w:r w:rsidR="2F4997C9">
        <w:drawing>
          <wp:inline wp14:editId="6E0D9A49" wp14:anchorId="37DF3180">
            <wp:extent cx="5486400" cy="2324100"/>
            <wp:effectExtent l="0" t="0" r="0" b="0"/>
            <wp:docPr id="26466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663044" name="Picture 264663044"/>
                    <pic:cNvPicPr/>
                  </pic:nvPicPr>
                  <pic:blipFill>
                    <a:blip xmlns:r="http://schemas.openxmlformats.org/officeDocument/2006/relationships" r:embed="rId1335588137">
                      <a:extLst>
                        <a:ext uri="{28A0092B-C50C-407E-A947-70E740481C1C}">
                          <a14:useLocalDpi xmlns:a14="http://schemas.microsoft.com/office/drawing/2010/main"/>
                        </a:ext>
                      </a:extLst>
                    </a:blip>
                    <a:stretch>
                      <a:fillRect/>
                    </a:stretch>
                  </pic:blipFill>
                  <pic:spPr>
                    <a:xfrm>
                      <a:off x="0" y="0"/>
                      <a:ext cx="5486400" cy="2324100"/>
                    </a:xfrm>
                    <a:prstGeom prst="rect">
                      <a:avLst/>
                    </a:prstGeom>
                  </pic:spPr>
                </pic:pic>
              </a:graphicData>
            </a:graphic>
          </wp:inline>
        </w:drawing>
      </w:r>
    </w:p>
    <w:p w:rsidR="3A3920F0" w:rsidP="1ED82FEB" w:rsidRDefault="3A3920F0" w14:paraId="22A83632" w14:textId="775C577C">
      <w:pPr>
        <w:pStyle w:val="Normal"/>
        <w:rPr>
          <w:rFonts w:ascii="Arial" w:hAnsi="Arial" w:eastAsia="Arial" w:cs="Arial"/>
          <w:sz w:val="20"/>
          <w:szCs w:val="20"/>
        </w:rPr>
      </w:pPr>
      <w:r w:rsidRPr="7E9C3547" w:rsidR="1F6E3C66">
        <w:rPr>
          <w:rFonts w:ascii="Arial" w:hAnsi="Arial" w:eastAsia="Arial" w:cs="Arial"/>
          <w:sz w:val="20"/>
          <w:szCs w:val="20"/>
        </w:rPr>
        <w:t xml:space="preserve">NTEE business field code </w:t>
      </w:r>
      <w:r w:rsidRPr="7E9C3547" w:rsidR="705B9CD5">
        <w:rPr>
          <w:rFonts w:ascii="Arial" w:hAnsi="Arial" w:eastAsia="Arial" w:cs="Arial"/>
          <w:sz w:val="20"/>
          <w:szCs w:val="20"/>
        </w:rPr>
        <w:t xml:space="preserve">from the NCCS dataset </w:t>
      </w:r>
      <w:r w:rsidRPr="7E9C3547" w:rsidR="1F6E3C66">
        <w:rPr>
          <w:rFonts w:ascii="Arial" w:hAnsi="Arial" w:eastAsia="Arial" w:cs="Arial"/>
          <w:sz w:val="20"/>
          <w:szCs w:val="20"/>
        </w:rPr>
        <w:t xml:space="preserve">classifies non-profit organizations based on their activities and </w:t>
      </w:r>
      <w:r w:rsidRPr="7E9C3547" w:rsidR="1F6E3C66">
        <w:rPr>
          <w:rFonts w:ascii="Arial" w:hAnsi="Arial" w:eastAsia="Arial" w:cs="Arial"/>
          <w:sz w:val="20"/>
          <w:szCs w:val="20"/>
        </w:rPr>
        <w:t>main focus</w:t>
      </w:r>
      <w:r w:rsidRPr="7E9C3547" w:rsidR="1F6E3C66">
        <w:rPr>
          <w:rFonts w:ascii="Arial" w:hAnsi="Arial" w:eastAsia="Arial" w:cs="Arial"/>
          <w:sz w:val="20"/>
          <w:szCs w:val="20"/>
        </w:rPr>
        <w:t>.</w:t>
      </w:r>
      <w:r w:rsidRPr="7E9C3547" w:rsidR="02BACEEE">
        <w:rPr>
          <w:rFonts w:ascii="Arial" w:hAnsi="Arial" w:eastAsia="Arial" w:cs="Arial"/>
          <w:sz w:val="20"/>
          <w:szCs w:val="20"/>
        </w:rPr>
        <w:t xml:space="preserve"> </w:t>
      </w:r>
      <w:commentRangeStart w:id="943434698"/>
      <w:r w:rsidRPr="7E9C3547" w:rsidR="134720A1">
        <w:rPr>
          <w:rFonts w:ascii="Arial" w:hAnsi="Arial" w:eastAsia="Arial" w:cs="Arial"/>
          <w:sz w:val="20"/>
          <w:szCs w:val="20"/>
        </w:rPr>
        <w:t xml:space="preserve">The heatmap below shows within-region </w:t>
      </w:r>
      <w:r w:rsidRPr="7E9C3547" w:rsidR="059AAE44">
        <w:rPr>
          <w:rFonts w:ascii="Arial" w:hAnsi="Arial" w:eastAsia="Arial" w:cs="Arial"/>
          <w:sz w:val="20"/>
          <w:szCs w:val="20"/>
        </w:rPr>
        <w:t>proportion</w:t>
      </w:r>
      <w:r w:rsidRPr="7E9C3547" w:rsidR="3EEB91FF">
        <w:rPr>
          <w:rFonts w:ascii="Arial" w:hAnsi="Arial" w:eastAsia="Arial" w:cs="Arial"/>
          <w:sz w:val="20"/>
          <w:szCs w:val="20"/>
        </w:rPr>
        <w:t>s</w:t>
      </w:r>
      <w:r w:rsidRPr="7E9C3547" w:rsidR="059AAE44">
        <w:rPr>
          <w:rFonts w:ascii="Arial" w:hAnsi="Arial" w:eastAsia="Arial" w:cs="Arial"/>
          <w:sz w:val="20"/>
          <w:szCs w:val="20"/>
        </w:rPr>
        <w:t xml:space="preserve"> of organizations in each business </w:t>
      </w:r>
      <w:r w:rsidRPr="7E9C3547" w:rsidR="563CB1B4">
        <w:rPr>
          <w:rFonts w:ascii="Arial" w:hAnsi="Arial" w:eastAsia="Arial" w:cs="Arial"/>
          <w:sz w:val="20"/>
          <w:szCs w:val="20"/>
        </w:rPr>
        <w:t>category</w:t>
      </w:r>
      <w:commentRangeEnd w:id="943434698"/>
      <w:r>
        <w:rPr>
          <w:rStyle w:val="CommentReference"/>
        </w:rPr>
        <w:commentReference w:id="943434698"/>
      </w:r>
      <w:r w:rsidRPr="7E9C3547" w:rsidR="134720A1">
        <w:rPr>
          <w:rFonts w:ascii="Arial" w:hAnsi="Arial" w:eastAsia="Arial" w:cs="Arial"/>
          <w:sz w:val="20"/>
          <w:szCs w:val="20"/>
        </w:rPr>
        <w:t xml:space="preserve">. </w:t>
      </w:r>
      <w:r w:rsidRPr="7E9C3547" w:rsidR="6C1ECA7D">
        <w:rPr>
          <w:rFonts w:ascii="Arial" w:hAnsi="Arial" w:eastAsia="Arial" w:cs="Arial"/>
          <w:sz w:val="20"/>
          <w:szCs w:val="20"/>
        </w:rPr>
        <w:t xml:space="preserve">Billings, Flagstaff, and Sioux Falls show </w:t>
      </w:r>
      <w:r w:rsidRPr="7E9C3547" w:rsidR="4E5E06C3">
        <w:rPr>
          <w:rFonts w:ascii="Arial" w:hAnsi="Arial" w:eastAsia="Arial" w:cs="Arial"/>
          <w:sz w:val="20"/>
          <w:szCs w:val="20"/>
        </w:rPr>
        <w:t xml:space="preserve">a </w:t>
      </w:r>
      <w:r w:rsidRPr="7E9C3547" w:rsidR="4E5E06C3">
        <w:rPr>
          <w:rFonts w:ascii="Arial" w:hAnsi="Arial" w:eastAsia="Arial" w:cs="Arial"/>
          <w:sz w:val="20"/>
          <w:szCs w:val="20"/>
        </w:rPr>
        <w:t>relatively</w:t>
      </w:r>
      <w:r w:rsidRPr="7E9C3547" w:rsidR="6C1ECA7D">
        <w:rPr>
          <w:rFonts w:ascii="Arial" w:hAnsi="Arial" w:eastAsia="Arial" w:cs="Arial"/>
          <w:sz w:val="20"/>
          <w:szCs w:val="20"/>
        </w:rPr>
        <w:t xml:space="preserve"> higher</w:t>
      </w:r>
      <w:r w:rsidRPr="7E9C3547" w:rsidR="6C1ECA7D">
        <w:rPr>
          <w:rFonts w:ascii="Arial" w:hAnsi="Arial" w:eastAsia="Arial" w:cs="Arial"/>
          <w:sz w:val="20"/>
          <w:szCs w:val="20"/>
        </w:rPr>
        <w:t xml:space="preserve"> ratio of religious organi</w:t>
      </w:r>
      <w:r w:rsidRPr="7E9C3547" w:rsidR="6C1ECA7D">
        <w:rPr>
          <w:rFonts w:ascii="Arial" w:hAnsi="Arial" w:eastAsia="Arial" w:cs="Arial"/>
          <w:sz w:val="20"/>
          <w:szCs w:val="20"/>
        </w:rPr>
        <w:t xml:space="preserve">zations. </w:t>
      </w:r>
      <w:r w:rsidRPr="7E9C3547" w:rsidR="1E30C8FD">
        <w:rPr>
          <w:rFonts w:ascii="Arial" w:hAnsi="Arial" w:eastAsia="Arial" w:cs="Arial"/>
          <w:sz w:val="20"/>
          <w:szCs w:val="20"/>
        </w:rPr>
        <w:t>Sioux Fa</w:t>
      </w:r>
      <w:r w:rsidRPr="7E9C3547" w:rsidR="1E30C8FD">
        <w:rPr>
          <w:rFonts w:ascii="Arial" w:hAnsi="Arial" w:eastAsia="Arial" w:cs="Arial"/>
          <w:sz w:val="20"/>
          <w:szCs w:val="20"/>
        </w:rPr>
        <w:t>lls shows a slightly higher ratio of healthcare organizations compared to the other four regions.</w:t>
      </w:r>
      <w:r w:rsidRPr="7E9C3547" w:rsidR="1E30C8FD">
        <w:rPr>
          <w:rFonts w:ascii="Arial" w:hAnsi="Arial" w:eastAsia="Arial" w:cs="Arial"/>
          <w:sz w:val="20"/>
          <w:szCs w:val="20"/>
        </w:rPr>
        <w:t xml:space="preserve"> </w:t>
      </w:r>
      <w:r w:rsidRPr="7E9C3547" w:rsidR="32B41778">
        <w:rPr>
          <w:rFonts w:ascii="Arial" w:hAnsi="Arial" w:eastAsia="Arial" w:cs="Arial"/>
          <w:sz w:val="20"/>
          <w:szCs w:val="20"/>
        </w:rPr>
        <w:t>A chi-square test revealed significant association between NTEE business fields and regions</w:t>
      </w:r>
      <w:r w:rsidRPr="7E9C3547" w:rsidR="5CBA02D3">
        <w:rPr>
          <w:rFonts w:ascii="Arial" w:hAnsi="Arial" w:eastAsia="Arial" w:cs="Arial"/>
          <w:sz w:val="20"/>
          <w:szCs w:val="20"/>
        </w:rPr>
        <w:t xml:space="preserve"> (p &lt; 0.001). </w:t>
      </w:r>
      <w:r w:rsidRPr="7E9C3547" w:rsidR="2EB30793">
        <w:rPr>
          <w:rFonts w:ascii="Arial" w:hAnsi="Arial" w:eastAsia="Arial" w:cs="Arial"/>
          <w:sz w:val="20"/>
          <w:szCs w:val="20"/>
        </w:rPr>
        <w:t>Billings had 26 organizations classified as unidentified, 24 in Black Hills, 11 in Flagstaff, 20 in Missoula, and 56 in Sioux Falls, ranging from 2 - 3% within-region ratios. Billings had 4 missing values, 1 in Missoula, and 6 in Sioux Falls.</w:t>
      </w:r>
    </w:p>
    <w:p w:rsidR="0011A489" w:rsidP="0B416362" w:rsidRDefault="0011A489" w14:paraId="42F45AF2" w14:textId="64AE3B22">
      <w:pPr>
        <w:pStyle w:val="Normal"/>
        <w:keepNext w:val="1"/>
        <w:rPr>
          <w:rFonts w:ascii="Arial" w:hAnsi="Arial" w:eastAsia="Arial" w:cs="Arial"/>
          <w:b w:val="1"/>
          <w:bCs w:val="1"/>
          <w:sz w:val="20"/>
          <w:szCs w:val="20"/>
        </w:rPr>
      </w:pPr>
      <w:r w:rsidRPr="0B416362" w:rsidR="0450B66D">
        <w:rPr>
          <w:rFonts w:ascii="Arial" w:hAnsi="Arial" w:eastAsia="Arial" w:cs="Arial"/>
          <w:b w:val="1"/>
          <w:bCs w:val="1"/>
          <w:sz w:val="20"/>
          <w:szCs w:val="20"/>
        </w:rPr>
        <w:t>Figure 5-9. Within-Region Proportions of Non-Profit Business Fields</w:t>
      </w:r>
    </w:p>
    <w:p w:rsidR="6A7B4749" w:rsidP="0B416362" w:rsidRDefault="6A7B4749" w14:paraId="73E7A8B0" w14:textId="5BC22429">
      <w:pPr>
        <w:pStyle w:val="Normal"/>
        <w:keepNext w:val="1"/>
        <w:jc w:val="center"/>
      </w:pPr>
      <w:r w:rsidR="0450B66D">
        <w:drawing>
          <wp:inline wp14:editId="45BBD966" wp14:anchorId="5866248B">
            <wp:extent cx="4133850" cy="5486400"/>
            <wp:effectExtent l="0" t="0" r="0" b="0"/>
            <wp:docPr id="1927809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809397" name="Picture 1927809397"/>
                    <pic:cNvPicPr/>
                  </pic:nvPicPr>
                  <pic:blipFill>
                    <a:blip xmlns:r="http://schemas.openxmlformats.org/officeDocument/2006/relationships" r:embed="rId1136784742">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265E367F" w:rsidP="0B416362" w:rsidRDefault="265E367F" w14:paraId="6F5C4962" w14:textId="17339323">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0B416362" w:rsidR="58F33C57">
        <w:rPr>
          <w:rFonts w:ascii="Arial" w:hAnsi="Arial" w:eastAsia="Arial" w:cs="Arial"/>
          <w:sz w:val="20"/>
          <w:szCs w:val="20"/>
        </w:rPr>
        <w:t xml:space="preserve">The second heatmap shows total revenue of non-profit organizations in each field. The </w:t>
      </w:r>
      <w:r w:rsidRPr="0B416362" w:rsidR="6E75A992">
        <w:rPr>
          <w:rFonts w:ascii="Arial" w:hAnsi="Arial" w:eastAsia="Arial" w:cs="Arial"/>
          <w:sz w:val="20"/>
          <w:szCs w:val="20"/>
        </w:rPr>
        <w:t xml:space="preserve">yearly </w:t>
      </w:r>
      <w:r w:rsidRPr="0B416362" w:rsidR="58F33C57">
        <w:rPr>
          <w:rFonts w:ascii="Arial" w:hAnsi="Arial" w:eastAsia="Arial" w:cs="Arial"/>
          <w:sz w:val="20"/>
          <w:szCs w:val="20"/>
        </w:rPr>
        <w:t xml:space="preserve">revenue values were logarithmically transformed to </w:t>
      </w:r>
      <w:r w:rsidRPr="0B416362" w:rsidR="1ABA5166">
        <w:rPr>
          <w:rFonts w:ascii="Arial" w:hAnsi="Arial" w:eastAsia="Arial" w:cs="Arial"/>
          <w:sz w:val="20"/>
          <w:szCs w:val="20"/>
        </w:rPr>
        <w:t xml:space="preserve">compress extremely high </w:t>
      </w:r>
      <w:r w:rsidRPr="0B416362" w:rsidR="2232B6AB">
        <w:rPr>
          <w:rFonts w:ascii="Arial" w:hAnsi="Arial" w:eastAsia="Arial" w:cs="Arial"/>
          <w:sz w:val="20"/>
          <w:szCs w:val="20"/>
        </w:rPr>
        <w:t xml:space="preserve">outliers </w:t>
      </w:r>
      <w:r w:rsidRPr="0B416362" w:rsidR="202487A6">
        <w:rPr>
          <w:rFonts w:ascii="Arial" w:hAnsi="Arial" w:eastAsia="Arial" w:cs="Arial"/>
          <w:sz w:val="20"/>
          <w:szCs w:val="20"/>
        </w:rPr>
        <w:t>and all</w:t>
      </w:r>
      <w:r w:rsidRPr="0B416362" w:rsidR="08C1452A">
        <w:rPr>
          <w:rFonts w:ascii="Arial" w:hAnsi="Arial" w:eastAsia="Arial" w:cs="Arial"/>
          <w:sz w:val="20"/>
          <w:szCs w:val="20"/>
        </w:rPr>
        <w:t xml:space="preserve">ow analysis focused on </w:t>
      </w:r>
      <w:r w:rsidRPr="0B416362" w:rsidR="6FB0D053">
        <w:rPr>
          <w:rFonts w:ascii="Arial" w:hAnsi="Arial" w:eastAsia="Arial" w:cs="Arial"/>
          <w:sz w:val="20"/>
          <w:szCs w:val="20"/>
        </w:rPr>
        <w:t xml:space="preserve">more common </w:t>
      </w:r>
      <w:r w:rsidRPr="0B416362" w:rsidR="08C1452A">
        <w:rPr>
          <w:rFonts w:ascii="Arial" w:hAnsi="Arial" w:eastAsia="Arial" w:cs="Arial"/>
          <w:sz w:val="20"/>
          <w:szCs w:val="20"/>
        </w:rPr>
        <w:t>lower values</w:t>
      </w:r>
      <w:r w:rsidRPr="0B416362" w:rsidR="27667440">
        <w:rPr>
          <w:rFonts w:ascii="Arial" w:hAnsi="Arial" w:eastAsia="Arial" w:cs="Arial"/>
          <w:sz w:val="20"/>
          <w:szCs w:val="20"/>
        </w:rPr>
        <w:t xml:space="preserve">. Billings and Sioux Falls show higher </w:t>
      </w:r>
      <w:r w:rsidRPr="0B416362" w:rsidR="2334CD1E">
        <w:rPr>
          <w:rFonts w:ascii="Arial" w:hAnsi="Arial" w:eastAsia="Arial" w:cs="Arial"/>
          <w:sz w:val="20"/>
          <w:szCs w:val="20"/>
        </w:rPr>
        <w:t>yearly</w:t>
      </w:r>
      <w:r w:rsidRPr="0B416362" w:rsidR="2334CD1E">
        <w:rPr>
          <w:rFonts w:ascii="Arial" w:hAnsi="Arial" w:eastAsia="Arial" w:cs="Arial"/>
          <w:sz w:val="20"/>
          <w:szCs w:val="20"/>
        </w:rPr>
        <w:t xml:space="preserve"> </w:t>
      </w:r>
      <w:r w:rsidRPr="0B416362" w:rsidR="27667440">
        <w:rPr>
          <w:rFonts w:ascii="Arial" w:hAnsi="Arial" w:eastAsia="Arial" w:cs="Arial"/>
          <w:sz w:val="20"/>
          <w:szCs w:val="20"/>
        </w:rPr>
        <w:t xml:space="preserve">revenue in healthcare sectors. Although religious organizations dominate in </w:t>
      </w:r>
      <w:r w:rsidRPr="0B416362" w:rsidR="3417735C">
        <w:rPr>
          <w:rFonts w:ascii="Arial" w:hAnsi="Arial" w:eastAsia="Arial" w:cs="Arial"/>
          <w:sz w:val="20"/>
          <w:szCs w:val="20"/>
        </w:rPr>
        <w:t xml:space="preserve">terms of </w:t>
      </w:r>
      <w:commentRangeStart w:id="973627299"/>
      <w:r w:rsidRPr="0B416362" w:rsidR="40C5B1D0">
        <w:rPr>
          <w:rFonts w:ascii="Arial" w:hAnsi="Arial" w:eastAsia="Arial" w:cs="Arial"/>
          <w:sz w:val="20"/>
          <w:szCs w:val="20"/>
        </w:rPr>
        <w:t>the number of filing organizations</w:t>
      </w:r>
      <w:commentRangeEnd w:id="973627299"/>
      <w:r>
        <w:rPr>
          <w:rStyle w:val="CommentReference"/>
        </w:rPr>
        <w:commentReference w:id="973627299"/>
      </w:r>
      <w:r w:rsidRPr="0B416362" w:rsidR="3417735C">
        <w:rPr>
          <w:rFonts w:ascii="Arial" w:hAnsi="Arial" w:eastAsia="Arial" w:cs="Arial"/>
          <w:sz w:val="20"/>
          <w:szCs w:val="20"/>
        </w:rPr>
        <w:t>, they do not produce high revenue.</w:t>
      </w:r>
      <w:r w:rsidRPr="0B416362" w:rsidR="5D38AB52">
        <w:rPr>
          <w:rFonts w:ascii="Arial" w:hAnsi="Arial" w:eastAsia="Arial" w:cs="Arial"/>
          <w:sz w:val="20"/>
          <w:szCs w:val="20"/>
        </w:rPr>
        <w:t xml:space="preserve"> </w:t>
      </w:r>
      <w:r w:rsidRPr="0B416362" w:rsidR="0C9E3BDC">
        <w:rPr>
          <w:rFonts w:ascii="Arial" w:hAnsi="Arial" w:eastAsia="Arial" w:cs="Arial"/>
          <w:sz w:val="20"/>
          <w:szCs w:val="20"/>
        </w:rPr>
        <w:t xml:space="preserve">The </w:t>
      </w:r>
      <w:commentRangeStart w:id="1560699482"/>
      <w:r w:rsidRPr="0B416362" w:rsidR="5D38AB52">
        <w:rPr>
          <w:rFonts w:ascii="Arial" w:hAnsi="Arial" w:eastAsia="Arial" w:cs="Arial"/>
          <w:sz w:val="20"/>
          <w:szCs w:val="20"/>
        </w:rPr>
        <w:t xml:space="preserve">IRS </w:t>
      </w:r>
      <w:r w:rsidRPr="0B416362" w:rsidR="56BF6835">
        <w:rPr>
          <w:rFonts w:ascii="Arial" w:hAnsi="Arial" w:eastAsia="Arial" w:cs="Arial"/>
          <w:sz w:val="20"/>
          <w:szCs w:val="20"/>
        </w:rPr>
        <w:t xml:space="preserve">does </w:t>
      </w:r>
      <w:r w:rsidRPr="0B416362" w:rsidR="5D38AB52">
        <w:rPr>
          <w:rFonts w:ascii="Arial" w:hAnsi="Arial" w:eastAsia="Arial" w:cs="Arial"/>
          <w:sz w:val="20"/>
          <w:szCs w:val="20"/>
        </w:rPr>
        <w:t>not requir</w:t>
      </w:r>
      <w:r w:rsidRPr="0B416362" w:rsidR="2D049657">
        <w:rPr>
          <w:rFonts w:ascii="Arial" w:hAnsi="Arial" w:eastAsia="Arial" w:cs="Arial"/>
          <w:sz w:val="20"/>
          <w:szCs w:val="20"/>
        </w:rPr>
        <w:t>e</w:t>
      </w:r>
      <w:r w:rsidRPr="0B416362" w:rsidR="5D38AB52">
        <w:rPr>
          <w:rFonts w:ascii="Arial" w:hAnsi="Arial" w:eastAsia="Arial" w:cs="Arial"/>
          <w:sz w:val="20"/>
          <w:szCs w:val="20"/>
        </w:rPr>
        <w:t xml:space="preserve"> religious organizations to report </w:t>
      </w:r>
      <w:r w:rsidRPr="0B416362" w:rsidR="7BB0F792">
        <w:rPr>
          <w:rFonts w:ascii="Arial" w:hAnsi="Arial" w:eastAsia="Arial" w:cs="Arial"/>
          <w:sz w:val="20"/>
          <w:szCs w:val="20"/>
        </w:rPr>
        <w:t>their</w:t>
      </w:r>
      <w:r w:rsidRPr="0B416362" w:rsidR="7BB0F792">
        <w:rPr>
          <w:rFonts w:ascii="Arial" w:hAnsi="Arial" w:eastAsia="Arial" w:cs="Arial"/>
          <w:sz w:val="20"/>
          <w:szCs w:val="20"/>
        </w:rPr>
        <w:t xml:space="preserve"> revenues</w:t>
      </w:r>
      <w:r w:rsidRPr="0B416362" w:rsidR="045A79BA">
        <w:rPr>
          <w:rFonts w:ascii="Arial" w:hAnsi="Arial" w:eastAsia="Arial" w:cs="Arial"/>
          <w:sz w:val="20"/>
          <w:szCs w:val="20"/>
        </w:rPr>
        <w:t>, and this could be causing bias in the reported revenue data</w:t>
      </w:r>
      <w:commentRangeEnd w:id="1560699482"/>
      <w:r>
        <w:rPr>
          <w:rStyle w:val="CommentReference"/>
        </w:rPr>
        <w:commentReference w:id="1560699482"/>
      </w:r>
      <w:r w:rsidRPr="0B416362" w:rsidR="7BB0F792">
        <w:rPr>
          <w:rFonts w:ascii="Arial" w:hAnsi="Arial" w:eastAsia="Arial" w:cs="Arial"/>
          <w:sz w:val="20"/>
          <w:szCs w:val="20"/>
        </w:rPr>
        <w:t xml:space="preserve">. </w:t>
      </w:r>
    </w:p>
    <w:p w:rsidR="488DFE20" w:rsidP="0B416362" w:rsidRDefault="488DFE20" w14:paraId="0C1EC02C" w14:textId="5180DF3D">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60314EE7">
        <w:rPr>
          <w:rFonts w:ascii="Arial" w:hAnsi="Arial" w:eastAsia="Arial" w:cs="Arial"/>
          <w:b w:val="1"/>
          <w:bCs w:val="1"/>
          <w:sz w:val="20"/>
          <w:szCs w:val="20"/>
        </w:rPr>
        <w:t xml:space="preserve">Figure 5-10. Log-Transformed </w:t>
      </w:r>
      <w:r w:rsidRPr="0B416362" w:rsidR="3902D32F">
        <w:rPr>
          <w:rFonts w:ascii="Arial" w:hAnsi="Arial" w:eastAsia="Arial" w:cs="Arial"/>
          <w:b w:val="1"/>
          <w:bCs w:val="1"/>
          <w:sz w:val="20"/>
          <w:szCs w:val="20"/>
        </w:rPr>
        <w:t xml:space="preserve">Yearly </w:t>
      </w:r>
      <w:r w:rsidRPr="0B416362" w:rsidR="60314EE7">
        <w:rPr>
          <w:rFonts w:ascii="Arial" w:hAnsi="Arial" w:eastAsia="Arial" w:cs="Arial"/>
          <w:b w:val="1"/>
          <w:bCs w:val="1"/>
          <w:sz w:val="20"/>
          <w:szCs w:val="20"/>
        </w:rPr>
        <w:t>Revenue of Non-Profit Business Fields</w:t>
      </w:r>
    </w:p>
    <w:p w:rsidR="174527BA" w:rsidP="0B416362" w:rsidRDefault="174527BA" w14:paraId="0BA1BA88" w14:textId="58B34B35">
      <w:pPr>
        <w:pStyle w:val="Normal"/>
        <w:keepNext w:val="1"/>
        <w:bidi w:val="0"/>
        <w:spacing w:before="0" w:beforeAutospacing="off" w:after="160" w:afterAutospacing="off" w:line="279" w:lineRule="auto"/>
        <w:ind w:left="0" w:right="0"/>
        <w:jc w:val="center"/>
      </w:pPr>
      <w:r w:rsidR="3C13FACC">
        <w:drawing>
          <wp:inline wp14:editId="26E008B6" wp14:anchorId="5E97F7FC">
            <wp:extent cx="4133850" cy="5486400"/>
            <wp:effectExtent l="0" t="0" r="0" b="0"/>
            <wp:docPr id="2091423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423817" name="Picture 2091423817"/>
                    <pic:cNvPicPr/>
                  </pic:nvPicPr>
                  <pic:blipFill>
                    <a:blip xmlns:r="http://schemas.openxmlformats.org/officeDocument/2006/relationships" r:embed="rId1461430497">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6A7B4749" w:rsidP="1ED82FEB" w:rsidRDefault="6A7B4749" w14:paraId="304063E6" w14:textId="40395C50">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0B416362" w:rsidR="708A13EC">
        <w:rPr>
          <w:rFonts w:ascii="Arial" w:hAnsi="Arial" w:eastAsia="Arial" w:cs="Arial"/>
          <w:sz w:val="20"/>
          <w:szCs w:val="20"/>
        </w:rPr>
        <w:t xml:space="preserve">The available datasets do not allow for a causal analysis of regional </w:t>
      </w:r>
      <w:r w:rsidRPr="0B416362" w:rsidR="7365A30F">
        <w:rPr>
          <w:rFonts w:ascii="Arial" w:hAnsi="Arial" w:eastAsia="Arial" w:cs="Arial"/>
          <w:sz w:val="20"/>
          <w:szCs w:val="20"/>
        </w:rPr>
        <w:t xml:space="preserve">or county </w:t>
      </w:r>
      <w:r w:rsidRPr="0B416362" w:rsidR="708A13EC">
        <w:rPr>
          <w:rFonts w:ascii="Arial" w:hAnsi="Arial" w:eastAsia="Arial" w:cs="Arial"/>
          <w:sz w:val="20"/>
          <w:szCs w:val="20"/>
        </w:rPr>
        <w:t xml:space="preserve">characteristics and total </w:t>
      </w:r>
      <w:r w:rsidRPr="0B416362" w:rsidR="78B5E4CC">
        <w:rPr>
          <w:rFonts w:ascii="Arial" w:hAnsi="Arial" w:eastAsia="Arial" w:cs="Arial"/>
          <w:sz w:val="20"/>
          <w:szCs w:val="20"/>
        </w:rPr>
        <w:t>revenu</w:t>
      </w:r>
      <w:r w:rsidRPr="0B416362" w:rsidR="708A13EC">
        <w:rPr>
          <w:rFonts w:ascii="Arial" w:hAnsi="Arial" w:eastAsia="Arial" w:cs="Arial"/>
          <w:sz w:val="20"/>
          <w:szCs w:val="20"/>
        </w:rPr>
        <w:t xml:space="preserve">e as they are observational. </w:t>
      </w:r>
      <w:r w:rsidRPr="0B416362" w:rsidR="708A13EC">
        <w:rPr>
          <w:rFonts w:ascii="Arial" w:hAnsi="Arial" w:eastAsia="Arial" w:cs="Arial"/>
          <w:sz w:val="20"/>
          <w:szCs w:val="20"/>
        </w:rPr>
        <w:t xml:space="preserve">However, </w:t>
      </w:r>
      <w:r w:rsidRPr="0B416362" w:rsidR="72E66664">
        <w:rPr>
          <w:rFonts w:ascii="Arial" w:hAnsi="Arial" w:eastAsia="Arial" w:cs="Arial"/>
          <w:sz w:val="20"/>
          <w:szCs w:val="20"/>
        </w:rPr>
        <w:t>correlations can infer possible connections between organizations’ financial performance and the communit</w:t>
      </w:r>
      <w:r w:rsidRPr="0B416362" w:rsidR="3E101C19">
        <w:rPr>
          <w:rFonts w:ascii="Arial" w:hAnsi="Arial" w:eastAsia="Arial" w:cs="Arial"/>
          <w:sz w:val="20"/>
          <w:szCs w:val="20"/>
        </w:rPr>
        <w:t>ies they are surrounded by.</w:t>
      </w:r>
      <w:r w:rsidRPr="0B416362" w:rsidR="3E101C19">
        <w:rPr>
          <w:rFonts w:ascii="Arial" w:hAnsi="Arial" w:eastAsia="Arial" w:cs="Arial"/>
          <w:sz w:val="20"/>
          <w:szCs w:val="20"/>
        </w:rPr>
        <w:t xml:space="preserve"> The plots below investigate the </w:t>
      </w:r>
      <w:r w:rsidRPr="0B416362" w:rsidR="6575D1F7">
        <w:rPr>
          <w:rFonts w:ascii="Arial" w:hAnsi="Arial" w:eastAsia="Arial" w:cs="Arial"/>
          <w:sz w:val="20"/>
          <w:szCs w:val="20"/>
        </w:rPr>
        <w:t xml:space="preserve">relationships </w:t>
      </w:r>
      <w:commentRangeStart w:id="1375476017"/>
      <w:r w:rsidRPr="0B416362" w:rsidR="6575D1F7">
        <w:rPr>
          <w:rFonts w:ascii="Arial" w:hAnsi="Arial" w:eastAsia="Arial" w:cs="Arial"/>
          <w:sz w:val="20"/>
          <w:szCs w:val="20"/>
        </w:rPr>
        <w:t xml:space="preserve">between </w:t>
      </w:r>
      <w:commentRangeStart w:id="506105349"/>
      <w:r w:rsidRPr="0B416362" w:rsidR="3367DE93">
        <w:rPr>
          <w:rFonts w:ascii="Arial" w:hAnsi="Arial" w:eastAsia="Arial" w:cs="Arial"/>
          <w:sz w:val="20"/>
          <w:szCs w:val="20"/>
        </w:rPr>
        <w:t xml:space="preserve">yearly </w:t>
      </w:r>
      <w:r w:rsidRPr="0B416362" w:rsidR="6575D1F7">
        <w:rPr>
          <w:rFonts w:ascii="Arial" w:hAnsi="Arial" w:eastAsia="Arial" w:cs="Arial"/>
          <w:sz w:val="20"/>
          <w:szCs w:val="20"/>
        </w:rPr>
        <w:t>revenue</w:t>
      </w:r>
      <w:r w:rsidRPr="0B416362" w:rsidR="1E346983">
        <w:rPr>
          <w:rFonts w:ascii="Arial" w:hAnsi="Arial" w:eastAsia="Arial" w:cs="Arial"/>
          <w:sz w:val="20"/>
          <w:szCs w:val="20"/>
        </w:rPr>
        <w:t>s</w:t>
      </w:r>
      <w:r w:rsidRPr="0B416362" w:rsidR="6575D1F7">
        <w:rPr>
          <w:rFonts w:ascii="Arial" w:hAnsi="Arial" w:eastAsia="Arial" w:cs="Arial"/>
          <w:sz w:val="20"/>
          <w:szCs w:val="20"/>
        </w:rPr>
        <w:t xml:space="preserve"> </w:t>
      </w:r>
      <w:r w:rsidRPr="0B416362" w:rsidR="19EBF7BF">
        <w:rPr>
          <w:rFonts w:ascii="Arial" w:hAnsi="Arial" w:eastAsia="Arial" w:cs="Arial"/>
          <w:sz w:val="20"/>
          <w:szCs w:val="20"/>
        </w:rPr>
        <w:t>from</w:t>
      </w:r>
      <w:r w:rsidRPr="0B416362" w:rsidR="6575D1F7">
        <w:rPr>
          <w:rFonts w:ascii="Arial" w:hAnsi="Arial" w:eastAsia="Arial" w:cs="Arial"/>
          <w:sz w:val="20"/>
          <w:szCs w:val="20"/>
        </w:rPr>
        <w:t xml:space="preserve"> individual organizations </w:t>
      </w:r>
      <w:commentRangeEnd w:id="506105349"/>
      <w:r>
        <w:rPr>
          <w:rStyle w:val="CommentReference"/>
        </w:rPr>
        <w:commentReference w:id="506105349"/>
      </w:r>
      <w:commentRangeEnd w:id="1375476017"/>
      <w:r>
        <w:rPr>
          <w:rStyle w:val="CommentReference"/>
        </w:rPr>
        <w:commentReference w:id="1375476017"/>
      </w:r>
      <w:r w:rsidRPr="0B416362" w:rsidR="6575D1F7">
        <w:rPr>
          <w:rFonts w:ascii="Arial" w:hAnsi="Arial" w:eastAsia="Arial" w:cs="Arial"/>
          <w:sz w:val="20"/>
          <w:szCs w:val="20"/>
        </w:rPr>
        <w:t xml:space="preserve">and county-level characteristics including </w:t>
      </w:r>
      <w:r w:rsidRPr="0B416362" w:rsidR="77857A2B">
        <w:rPr>
          <w:rFonts w:ascii="Arial" w:hAnsi="Arial" w:eastAsia="Arial" w:cs="Arial"/>
          <w:sz w:val="20"/>
          <w:szCs w:val="20"/>
        </w:rPr>
        <w:t>percentages of population in retired households and armed forces, median household income, employment percentages in non</w:t>
      </w:r>
      <w:r w:rsidRPr="0B416362" w:rsidR="09B9FE62">
        <w:rPr>
          <w:rFonts w:ascii="Arial" w:hAnsi="Arial" w:eastAsia="Arial" w:cs="Arial"/>
          <w:sz w:val="20"/>
          <w:szCs w:val="20"/>
        </w:rPr>
        <w:t>-</w:t>
      </w:r>
      <w:r w:rsidRPr="0B416362" w:rsidR="77857A2B">
        <w:rPr>
          <w:rFonts w:ascii="Arial" w:hAnsi="Arial" w:eastAsia="Arial" w:cs="Arial"/>
          <w:sz w:val="20"/>
          <w:szCs w:val="20"/>
        </w:rPr>
        <w:t xml:space="preserve">profit sectors, and </w:t>
      </w:r>
      <w:r w:rsidRPr="0B416362" w:rsidR="2EAAACA5">
        <w:rPr>
          <w:rFonts w:ascii="Arial" w:hAnsi="Arial" w:eastAsia="Arial" w:cs="Arial"/>
          <w:sz w:val="20"/>
          <w:szCs w:val="20"/>
        </w:rPr>
        <w:t>average wage ratio between non</w:t>
      </w:r>
      <w:r w:rsidRPr="0B416362" w:rsidR="46A30EC2">
        <w:rPr>
          <w:rFonts w:ascii="Arial" w:hAnsi="Arial" w:eastAsia="Arial" w:cs="Arial"/>
          <w:sz w:val="20"/>
          <w:szCs w:val="20"/>
        </w:rPr>
        <w:t>-</w:t>
      </w:r>
      <w:r w:rsidRPr="0B416362" w:rsidR="2EAAACA5">
        <w:rPr>
          <w:rFonts w:ascii="Arial" w:hAnsi="Arial" w:eastAsia="Arial" w:cs="Arial"/>
          <w:sz w:val="20"/>
          <w:szCs w:val="20"/>
        </w:rPr>
        <w:t>profit and for-profit organizations.</w:t>
      </w:r>
      <w:r w:rsidRPr="0B416362" w:rsidR="79AEF416">
        <w:rPr>
          <w:rFonts w:ascii="Arial" w:hAnsi="Arial" w:eastAsia="Arial" w:cs="Arial"/>
          <w:sz w:val="20"/>
          <w:szCs w:val="20"/>
        </w:rPr>
        <w:t xml:space="preserve"> Data on retired households, armed forces, and median household income were collected from the ACS dataset, and the data on non-profit employment and wage ratio were collected from</w:t>
      </w:r>
      <w:r w:rsidRPr="0B416362" w:rsidR="1D4E8F84">
        <w:rPr>
          <w:rFonts w:ascii="Arial" w:hAnsi="Arial" w:eastAsia="Arial" w:cs="Arial"/>
          <w:sz w:val="20"/>
          <w:szCs w:val="20"/>
        </w:rPr>
        <w:t xml:space="preserve"> the BLS dataset.</w:t>
      </w:r>
      <w:r w:rsidRPr="0B416362" w:rsidR="2EAAACA5">
        <w:rPr>
          <w:rFonts w:ascii="Arial" w:hAnsi="Arial" w:eastAsia="Arial" w:cs="Arial"/>
          <w:sz w:val="20"/>
          <w:szCs w:val="20"/>
        </w:rPr>
        <w:t xml:space="preserve"> </w:t>
      </w:r>
      <w:r w:rsidRPr="0B416362" w:rsidR="516C5AFF">
        <w:rPr>
          <w:rFonts w:ascii="Arial" w:hAnsi="Arial" w:eastAsia="Arial" w:cs="Arial"/>
          <w:sz w:val="20"/>
          <w:szCs w:val="20"/>
        </w:rPr>
        <w:t>None of the b</w:t>
      </w:r>
      <w:r w:rsidRPr="0B416362" w:rsidR="374315D0">
        <w:rPr>
          <w:rFonts w:ascii="Arial" w:hAnsi="Arial" w:eastAsia="Arial" w:cs="Arial"/>
          <w:sz w:val="20"/>
          <w:szCs w:val="20"/>
        </w:rPr>
        <w:t>ox</w:t>
      </w:r>
      <w:r w:rsidRPr="0B416362" w:rsidR="516C5AFF">
        <w:rPr>
          <w:rFonts w:ascii="Arial" w:hAnsi="Arial" w:eastAsia="Arial" w:cs="Arial"/>
          <w:sz w:val="20"/>
          <w:szCs w:val="20"/>
        </w:rPr>
        <w:t xml:space="preserve">plots </w:t>
      </w:r>
      <w:r w:rsidRPr="0B416362" w:rsidR="516C5AFF">
        <w:rPr>
          <w:rFonts w:ascii="Arial" w:hAnsi="Arial" w:eastAsia="Arial" w:cs="Arial"/>
          <w:sz w:val="20"/>
          <w:szCs w:val="20"/>
        </w:rPr>
        <w:t>indicate</w:t>
      </w:r>
      <w:r w:rsidRPr="0B416362" w:rsidR="516C5AFF">
        <w:rPr>
          <w:rFonts w:ascii="Arial" w:hAnsi="Arial" w:eastAsia="Arial" w:cs="Arial"/>
          <w:sz w:val="20"/>
          <w:szCs w:val="20"/>
        </w:rPr>
        <w:t xml:space="preserve"> a strong correlation between county characteristics and </w:t>
      </w:r>
      <w:r w:rsidRPr="0B416362" w:rsidR="08B45081">
        <w:rPr>
          <w:rFonts w:ascii="Arial" w:hAnsi="Arial" w:eastAsia="Arial" w:cs="Arial"/>
          <w:sz w:val="20"/>
          <w:szCs w:val="20"/>
        </w:rPr>
        <w:t>organizations’ total revenue</w:t>
      </w:r>
      <w:r w:rsidRPr="0B416362" w:rsidR="4CEC2C60">
        <w:rPr>
          <w:rFonts w:ascii="Arial" w:hAnsi="Arial" w:eastAsia="Arial" w:cs="Arial"/>
          <w:sz w:val="20"/>
          <w:szCs w:val="20"/>
        </w:rPr>
        <w:t>s</w:t>
      </w:r>
      <w:r w:rsidRPr="0B416362" w:rsidR="08B45081">
        <w:rPr>
          <w:rFonts w:ascii="Arial" w:hAnsi="Arial" w:eastAsia="Arial" w:cs="Arial"/>
          <w:sz w:val="20"/>
          <w:szCs w:val="20"/>
        </w:rPr>
        <w:t xml:space="preserve">. </w:t>
      </w:r>
    </w:p>
    <w:p w:rsidR="6A7B4749" w:rsidP="0B416362" w:rsidRDefault="6A7B4749" w14:paraId="373ECA85" w14:textId="0EB086C3">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08D2BDED">
        <w:rPr>
          <w:rFonts w:ascii="Arial" w:hAnsi="Arial" w:eastAsia="Arial" w:cs="Arial"/>
          <w:b w:val="1"/>
          <w:bCs w:val="1"/>
          <w:sz w:val="20"/>
          <w:szCs w:val="20"/>
        </w:rPr>
        <w:t xml:space="preserve">Figure 5-11. </w:t>
      </w:r>
      <w:r w:rsidRPr="0B416362" w:rsidR="59EF1DE2">
        <w:rPr>
          <w:rFonts w:ascii="Arial" w:hAnsi="Arial" w:eastAsia="Arial" w:cs="Arial"/>
          <w:b w:val="1"/>
          <w:bCs w:val="1"/>
          <w:sz w:val="20"/>
          <w:szCs w:val="20"/>
        </w:rPr>
        <w:t xml:space="preserve">Percentages of </w:t>
      </w:r>
      <w:commentRangeStart w:id="851619104"/>
      <w:r w:rsidRPr="0B416362" w:rsidR="08D2BDED">
        <w:rPr>
          <w:rFonts w:ascii="Arial" w:hAnsi="Arial" w:eastAsia="Arial" w:cs="Arial"/>
          <w:b w:val="1"/>
          <w:bCs w:val="1"/>
          <w:sz w:val="20"/>
          <w:szCs w:val="20"/>
        </w:rPr>
        <w:t>Retired Household</w:t>
      </w:r>
      <w:commentRangeEnd w:id="851619104"/>
      <w:r>
        <w:rPr>
          <w:rStyle w:val="CommentReference"/>
        </w:rPr>
        <w:commentReference w:id="851619104"/>
      </w:r>
      <w:r w:rsidRPr="0B416362" w:rsidR="08D2BDED">
        <w:rPr>
          <w:rFonts w:ascii="Arial" w:hAnsi="Arial" w:eastAsia="Arial" w:cs="Arial"/>
          <w:b w:val="1"/>
          <w:bCs w:val="1"/>
          <w:sz w:val="20"/>
          <w:szCs w:val="20"/>
        </w:rPr>
        <w:t xml:space="preserve"> in Counties vs. Log-Transformed </w:t>
      </w:r>
      <w:r w:rsidRPr="0B416362" w:rsidR="3756D093">
        <w:rPr>
          <w:rFonts w:ascii="Arial" w:hAnsi="Arial" w:eastAsia="Arial" w:cs="Arial"/>
          <w:b w:val="1"/>
          <w:bCs w:val="1"/>
          <w:sz w:val="20"/>
          <w:szCs w:val="20"/>
        </w:rPr>
        <w:t>Yearly</w:t>
      </w:r>
      <w:r w:rsidRPr="0B416362" w:rsidR="08D2BDED">
        <w:rPr>
          <w:rFonts w:ascii="Arial" w:hAnsi="Arial" w:eastAsia="Arial" w:cs="Arial"/>
          <w:b w:val="1"/>
          <w:bCs w:val="1"/>
          <w:sz w:val="20"/>
          <w:szCs w:val="20"/>
        </w:rPr>
        <w:t xml:space="preserve"> Revenue of Non-Profit </w:t>
      </w:r>
      <w:r w:rsidRPr="0B416362" w:rsidR="08D2BDED">
        <w:rPr>
          <w:rFonts w:ascii="Arial" w:hAnsi="Arial" w:eastAsia="Arial" w:cs="Arial"/>
          <w:b w:val="1"/>
          <w:bCs w:val="1"/>
          <w:sz w:val="20"/>
          <w:szCs w:val="20"/>
        </w:rPr>
        <w:t>Organizations</w:t>
      </w:r>
    </w:p>
    <w:p w:rsidR="6A7B4749" w:rsidP="0B416362" w:rsidRDefault="6A7B4749" w14:paraId="75B60C73" w14:textId="5609F9CA">
      <w:pPr>
        <w:pStyle w:val="Normal"/>
        <w:keepNext w:val="1"/>
        <w:suppressLineNumbers w:val="0"/>
        <w:bidi w:val="0"/>
        <w:spacing w:before="0" w:beforeAutospacing="off" w:after="160" w:afterAutospacing="off" w:line="279" w:lineRule="auto"/>
        <w:ind w:left="0" w:right="0"/>
        <w:jc w:val="left"/>
      </w:pPr>
      <w:r w:rsidR="2B93C0BF">
        <w:drawing>
          <wp:inline wp14:editId="414F5B1C" wp14:anchorId="27CF69D7">
            <wp:extent cx="5394971" cy="3566167"/>
            <wp:effectExtent l="0" t="0" r="0" b="0"/>
            <wp:docPr id="327811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811272" name="Picture 327811272"/>
                    <pic:cNvPicPr/>
                  </pic:nvPicPr>
                  <pic:blipFill>
                    <a:blip xmlns:r="http://schemas.openxmlformats.org/officeDocument/2006/relationships" r:embed="rId1532892491">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0B416362" w:rsidRDefault="6A7B4749" w14:paraId="53988534" w14:textId="5EA087CF">
      <w:pPr>
        <w:pStyle w:val="Normal"/>
        <w:keepNext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0B416362" w:rsidR="08D2BDED">
        <w:rPr>
          <w:rFonts w:ascii="Arial" w:hAnsi="Arial" w:eastAsia="Arial" w:cs="Arial"/>
          <w:b w:val="1"/>
          <w:bCs w:val="1"/>
          <w:sz w:val="20"/>
          <w:szCs w:val="20"/>
        </w:rPr>
        <w:t xml:space="preserve">Figure 5-12. </w:t>
      </w:r>
      <w:commentRangeStart w:id="676610984"/>
      <w:r w:rsidRPr="0B416362" w:rsidR="08D2BDED">
        <w:rPr>
          <w:rFonts w:ascii="Arial" w:hAnsi="Arial" w:eastAsia="Arial" w:cs="Arial"/>
          <w:b w:val="1"/>
          <w:bCs w:val="1"/>
          <w:sz w:val="20"/>
          <w:szCs w:val="20"/>
        </w:rPr>
        <w:t>P</w:t>
      </w:r>
      <w:r w:rsidRPr="0B416362" w:rsidR="5EA57992">
        <w:rPr>
          <w:rFonts w:ascii="Arial" w:hAnsi="Arial" w:eastAsia="Arial" w:cs="Arial"/>
          <w:b w:val="1"/>
          <w:bCs w:val="1"/>
          <w:sz w:val="20"/>
          <w:szCs w:val="20"/>
        </w:rPr>
        <w:t>roportion</w:t>
      </w:r>
      <w:r w:rsidRPr="0B416362" w:rsidR="08D2BDED">
        <w:rPr>
          <w:rFonts w:ascii="Arial" w:hAnsi="Arial" w:eastAsia="Arial" w:cs="Arial"/>
          <w:b w:val="1"/>
          <w:bCs w:val="1"/>
          <w:sz w:val="20"/>
          <w:szCs w:val="20"/>
        </w:rPr>
        <w:t xml:space="preserve"> in Armed Forces</w:t>
      </w:r>
      <w:commentRangeEnd w:id="676610984"/>
      <w:r>
        <w:rPr>
          <w:rStyle w:val="CommentReference"/>
        </w:rPr>
        <w:commentReference w:id="676610984"/>
      </w:r>
      <w:r w:rsidRPr="0B416362" w:rsidR="08D2BDED">
        <w:rPr>
          <w:rFonts w:ascii="Arial" w:hAnsi="Arial" w:eastAsia="Arial" w:cs="Arial"/>
          <w:b w:val="1"/>
          <w:bCs w:val="1"/>
          <w:sz w:val="20"/>
          <w:szCs w:val="20"/>
        </w:rPr>
        <w:t xml:space="preserve"> in Counties vs. Log-Transformed </w:t>
      </w:r>
      <w:r w:rsidRPr="0B416362" w:rsidR="65A4DC61">
        <w:rPr>
          <w:rFonts w:ascii="Arial" w:hAnsi="Arial" w:eastAsia="Arial" w:cs="Arial"/>
          <w:b w:val="1"/>
          <w:bCs w:val="1"/>
          <w:sz w:val="20"/>
          <w:szCs w:val="20"/>
        </w:rPr>
        <w:t xml:space="preserve">Yearly </w:t>
      </w:r>
      <w:r w:rsidRPr="0B416362" w:rsidR="08D2BDED">
        <w:rPr>
          <w:rFonts w:ascii="Arial" w:hAnsi="Arial" w:eastAsia="Arial" w:cs="Arial"/>
          <w:b w:val="1"/>
          <w:bCs w:val="1"/>
          <w:sz w:val="20"/>
          <w:szCs w:val="20"/>
        </w:rPr>
        <w:t>Revenue of Non-Profit Organizations</w:t>
      </w:r>
    </w:p>
    <w:p w:rsidR="6A7B4749" w:rsidP="0B416362" w:rsidRDefault="6A7B4749" w14:paraId="56EB3F3F" w14:textId="32EBA2EA">
      <w:pPr>
        <w:pStyle w:val="Normal"/>
        <w:keepNext w:val="1"/>
        <w:suppressLineNumbers w:val="0"/>
        <w:bidi w:val="0"/>
        <w:spacing w:before="0" w:beforeAutospacing="off" w:after="160" w:afterAutospacing="off" w:line="279" w:lineRule="auto"/>
        <w:ind w:left="0" w:right="0"/>
        <w:jc w:val="left"/>
      </w:pPr>
      <w:r w:rsidR="3AED1F0C">
        <w:drawing>
          <wp:inline wp14:editId="34F4BB00" wp14:anchorId="5DA3D236">
            <wp:extent cx="5394971" cy="3566167"/>
            <wp:effectExtent l="0" t="0" r="0" b="0"/>
            <wp:docPr id="1073122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122882" name="Picture 1073122882"/>
                    <pic:cNvPicPr/>
                  </pic:nvPicPr>
                  <pic:blipFill>
                    <a:blip xmlns:r="http://schemas.openxmlformats.org/officeDocument/2006/relationships" r:embed="rId597968907">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0B416362" w:rsidRDefault="6A7B4749" w14:paraId="09227771" w14:textId="09AFB96A">
      <w:pPr>
        <w:pStyle w:val="Normal"/>
        <w:keepNext w:val="1"/>
        <w:keepLines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0219EB69">
        <w:rPr>
          <w:rFonts w:ascii="Arial" w:hAnsi="Arial" w:eastAsia="Arial" w:cs="Arial"/>
          <w:b w:val="1"/>
          <w:bCs w:val="1"/>
          <w:sz w:val="20"/>
          <w:szCs w:val="20"/>
        </w:rPr>
        <w:t xml:space="preserve">Figure 5-13. Median Household Income in Counties vs. Log-Transformed </w:t>
      </w:r>
      <w:r w:rsidRPr="0B416362" w:rsidR="26FC7D9E">
        <w:rPr>
          <w:rFonts w:ascii="Arial" w:hAnsi="Arial" w:eastAsia="Arial" w:cs="Arial"/>
          <w:b w:val="1"/>
          <w:bCs w:val="1"/>
          <w:sz w:val="20"/>
          <w:szCs w:val="20"/>
        </w:rPr>
        <w:t xml:space="preserve">Yearly </w:t>
      </w:r>
      <w:r w:rsidRPr="0B416362" w:rsidR="0219EB69">
        <w:rPr>
          <w:rFonts w:ascii="Arial" w:hAnsi="Arial" w:eastAsia="Arial" w:cs="Arial"/>
          <w:b w:val="1"/>
          <w:bCs w:val="1"/>
          <w:sz w:val="20"/>
          <w:szCs w:val="20"/>
        </w:rPr>
        <w:t>Revenue of Non-Profit Organizations</w:t>
      </w:r>
    </w:p>
    <w:p w:rsidR="6A7B4749" w:rsidP="0B416362" w:rsidRDefault="6A7B4749" w14:paraId="26174D98" w14:textId="2EB52B08">
      <w:pPr>
        <w:pStyle w:val="Normal"/>
        <w:keepNext w:val="1"/>
        <w:keepLines w:val="1"/>
        <w:suppressLineNumbers w:val="0"/>
        <w:bidi w:val="0"/>
        <w:spacing w:before="0" w:beforeAutospacing="off" w:after="160" w:afterAutospacing="off" w:line="279" w:lineRule="auto"/>
        <w:ind w:left="0" w:right="0"/>
        <w:jc w:val="left"/>
      </w:pPr>
      <w:r w:rsidR="6DBE2635">
        <w:drawing>
          <wp:inline wp14:editId="24C633C6" wp14:anchorId="490F4EDF">
            <wp:extent cx="5394971" cy="3566167"/>
            <wp:effectExtent l="0" t="0" r="0" b="0"/>
            <wp:docPr id="956402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402136" name="Picture 956402136"/>
                    <pic:cNvPicPr/>
                  </pic:nvPicPr>
                  <pic:blipFill>
                    <a:blip xmlns:r="http://schemas.openxmlformats.org/officeDocument/2006/relationships" r:embed="rId187283340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0B416362" w:rsidRDefault="6A7B4749" w14:paraId="643721B2" w14:textId="0AA7C4D3">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5C156D92">
        <w:rPr>
          <w:rFonts w:ascii="Arial" w:hAnsi="Arial" w:eastAsia="Arial" w:cs="Arial"/>
          <w:b w:val="1"/>
          <w:bCs w:val="1"/>
          <w:sz w:val="20"/>
          <w:szCs w:val="20"/>
        </w:rPr>
        <w:t xml:space="preserve">Figure 5-14. Non-Profit Employment in Counties vs. Log-Transformed </w:t>
      </w:r>
      <w:r w:rsidRPr="0B416362" w:rsidR="21FD4C18">
        <w:rPr>
          <w:rFonts w:ascii="Arial" w:hAnsi="Arial" w:eastAsia="Arial" w:cs="Arial"/>
          <w:b w:val="1"/>
          <w:bCs w:val="1"/>
          <w:sz w:val="20"/>
          <w:szCs w:val="20"/>
        </w:rPr>
        <w:t xml:space="preserve">Yearly </w:t>
      </w:r>
      <w:r w:rsidRPr="0B416362" w:rsidR="5C156D92">
        <w:rPr>
          <w:rFonts w:ascii="Arial" w:hAnsi="Arial" w:eastAsia="Arial" w:cs="Arial"/>
          <w:b w:val="1"/>
          <w:bCs w:val="1"/>
          <w:sz w:val="20"/>
          <w:szCs w:val="20"/>
        </w:rPr>
        <w:t>Revenue of Non-Profit Organizations</w:t>
      </w:r>
    </w:p>
    <w:p w:rsidR="6A7B4749" w:rsidP="0B416362" w:rsidRDefault="6A7B4749" w14:paraId="39331DD6" w14:textId="55440708">
      <w:pPr>
        <w:pStyle w:val="Normal"/>
        <w:keepNext w:val="1"/>
        <w:suppressLineNumbers w:val="0"/>
        <w:bidi w:val="0"/>
        <w:spacing w:before="0" w:beforeAutospacing="off" w:after="160" w:afterAutospacing="off" w:line="279" w:lineRule="auto"/>
        <w:ind w:left="0" w:right="0"/>
        <w:jc w:val="left"/>
      </w:pPr>
      <w:r w:rsidR="6441F7E8">
        <w:drawing>
          <wp:inline wp14:editId="2D6FC882" wp14:anchorId="7B0752AA">
            <wp:extent cx="5394971" cy="3566167"/>
            <wp:effectExtent l="0" t="0" r="0" b="0"/>
            <wp:docPr id="436254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254938" name="Picture 436254938"/>
                    <pic:cNvPicPr/>
                  </pic:nvPicPr>
                  <pic:blipFill>
                    <a:blip xmlns:r="http://schemas.openxmlformats.org/officeDocument/2006/relationships" r:embed="rId278434731">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0B416362" w:rsidP="0B416362" w:rsidRDefault="0B416362" w14:paraId="688C0A46" w14:textId="43CAE2DC">
      <w:pPr>
        <w:pStyle w:val="Normal"/>
        <w:keepNext w:val="1"/>
        <w:keepLines w:val="1"/>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p>
    <w:p w:rsidR="6A7B4749" w:rsidP="0B416362" w:rsidRDefault="6A7B4749" w14:paraId="684FADC6" w14:textId="1F573708">
      <w:pPr>
        <w:pStyle w:val="Normal"/>
        <w:keepNext w:val="1"/>
        <w:keepLines w:val="1"/>
        <w:suppressLineNumbers w:val="0"/>
        <w:spacing w:before="0" w:beforeAutospacing="off" w:after="160" w:afterAutospacing="off" w:line="279" w:lineRule="auto"/>
        <w:ind w:left="0" w:right="0"/>
        <w:jc w:val="left"/>
      </w:pPr>
      <w:r w:rsidRPr="0B416362" w:rsidR="0A19C3A6">
        <w:rPr>
          <w:rFonts w:ascii="Arial" w:hAnsi="Arial" w:eastAsia="Arial" w:cs="Arial"/>
          <w:b w:val="1"/>
          <w:bCs w:val="1"/>
          <w:sz w:val="20"/>
          <w:szCs w:val="20"/>
        </w:rPr>
        <w:t xml:space="preserve">Figure 5-15. Non-Profit to Average Wage Ratio in Counties vs. Log-Transformed </w:t>
      </w:r>
      <w:r w:rsidRPr="0B416362" w:rsidR="5192BB9F">
        <w:rPr>
          <w:rFonts w:ascii="Arial" w:hAnsi="Arial" w:eastAsia="Arial" w:cs="Arial"/>
          <w:b w:val="1"/>
          <w:bCs w:val="1"/>
          <w:sz w:val="20"/>
          <w:szCs w:val="20"/>
        </w:rPr>
        <w:t xml:space="preserve">Yearly </w:t>
      </w:r>
      <w:r w:rsidRPr="0B416362" w:rsidR="0A19C3A6">
        <w:rPr>
          <w:rFonts w:ascii="Arial" w:hAnsi="Arial" w:eastAsia="Arial" w:cs="Arial"/>
          <w:b w:val="1"/>
          <w:bCs w:val="1"/>
          <w:sz w:val="20"/>
          <w:szCs w:val="20"/>
        </w:rPr>
        <w:t>Revenue of Non-Profit Organizations</w:t>
      </w:r>
      <w:r w:rsidR="68885081">
        <w:drawing>
          <wp:inline wp14:editId="797BADB7" wp14:anchorId="22433933">
            <wp:extent cx="5391923" cy="3566167"/>
            <wp:effectExtent l="0" t="0" r="0" b="0"/>
            <wp:docPr id="30789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896366" name="Picture 307896366"/>
                    <pic:cNvPicPr/>
                  </pic:nvPicPr>
                  <pic:blipFill>
                    <a:blip xmlns:r="http://schemas.openxmlformats.org/officeDocument/2006/relationships" r:embed="rId2011367700">
                      <a:extLst>
                        <a:ext uri="{28A0092B-C50C-407E-A947-70E740481C1C}">
                          <a14:useLocalDpi xmlns:a14="http://schemas.microsoft.com/office/drawing/2010/main"/>
                        </a:ext>
                      </a:extLst>
                    </a:blip>
                    <a:stretch>
                      <a:fillRect/>
                    </a:stretch>
                  </pic:blipFill>
                  <pic:spPr>
                    <a:xfrm>
                      <a:off x="0" y="0"/>
                      <a:ext cx="5391923" cy="3566167"/>
                    </a:xfrm>
                    <a:prstGeom prst="rect">
                      <a:avLst/>
                    </a:prstGeom>
                  </pic:spPr>
                </pic:pic>
              </a:graphicData>
            </a:graphic>
          </wp:inline>
        </w:drawing>
      </w:r>
    </w:p>
    <w:p w:rsidR="0B416362" w:rsidP="0B416362" w:rsidRDefault="0B416362" w14:paraId="463FAA8B" w14:textId="4EF993F9">
      <w:pPr>
        <w:pStyle w:val="Normal"/>
        <w:keepNext w:val="1"/>
        <w:keepLines w:val="1"/>
        <w:suppressLineNumbers w:val="0"/>
        <w:bidi w:val="0"/>
        <w:spacing w:before="0" w:beforeAutospacing="off" w:after="160" w:afterAutospacing="off" w:line="279" w:lineRule="auto"/>
        <w:ind w:left="0" w:right="0"/>
        <w:jc w:val="left"/>
      </w:pPr>
    </w:p>
    <w:p w:rsidR="6A7B4749" w:rsidP="0B416362" w:rsidRDefault="6A7B4749" w14:paraId="69879879" w14:textId="7474D45E">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B29F9AD" w:rsidR="550A1A71">
        <w:rPr>
          <w:rFonts w:ascii="Arial" w:hAnsi="Arial" w:eastAsia="Arial" w:cs="Arial"/>
          <w:sz w:val="20"/>
          <w:szCs w:val="20"/>
        </w:rPr>
        <w:t>The table below shows Spearman’s correlation coefficient.</w:t>
      </w:r>
      <w:r w:rsidRPr="7B29F9AD" w:rsidR="62774813">
        <w:rPr>
          <w:rFonts w:ascii="Arial" w:hAnsi="Arial" w:eastAsia="Arial" w:cs="Arial"/>
          <w:sz w:val="20"/>
          <w:szCs w:val="20"/>
        </w:rPr>
        <w:t xml:space="preserve"> </w:t>
      </w:r>
      <w:r w:rsidRPr="7B29F9AD" w:rsidR="550A1A71">
        <w:rPr>
          <w:rFonts w:ascii="Arial" w:hAnsi="Arial" w:eastAsia="Arial" w:cs="Arial"/>
          <w:sz w:val="20"/>
          <w:szCs w:val="20"/>
        </w:rPr>
        <w:t xml:space="preserve">All effect sizes are </w:t>
      </w:r>
      <w:r w:rsidRPr="7B29F9AD" w:rsidR="550A1A71">
        <w:rPr>
          <w:rFonts w:ascii="Arial" w:hAnsi="Arial" w:eastAsia="Arial" w:cs="Arial"/>
          <w:sz w:val="20"/>
          <w:szCs w:val="20"/>
        </w:rPr>
        <w:t>very small</w:t>
      </w:r>
      <w:r w:rsidRPr="7B29F9AD" w:rsidR="550A1A71">
        <w:rPr>
          <w:rFonts w:ascii="Arial" w:hAnsi="Arial" w:eastAsia="Arial" w:cs="Arial"/>
          <w:sz w:val="20"/>
          <w:szCs w:val="20"/>
        </w:rPr>
        <w:t xml:space="preserve"> </w:t>
      </w:r>
      <w:r w:rsidRPr="7B29F9AD" w:rsidR="6C27DBB7">
        <w:rPr>
          <w:rFonts w:ascii="Arial" w:hAnsi="Arial" w:eastAsia="Arial" w:cs="Arial"/>
          <w:sz w:val="20"/>
          <w:szCs w:val="20"/>
        </w:rPr>
        <w:t>although non-profit employment has a statistically significant correlation (p = 0.050)</w:t>
      </w:r>
      <w:r w:rsidRPr="7B29F9AD" w:rsidR="550A1A71">
        <w:rPr>
          <w:rFonts w:ascii="Arial" w:hAnsi="Arial" w:eastAsia="Arial" w:cs="Arial"/>
          <w:sz w:val="20"/>
          <w:szCs w:val="20"/>
        </w:rPr>
        <w:t>.</w:t>
      </w:r>
      <w:r w:rsidRPr="7B29F9AD" w:rsidR="1BE2278B">
        <w:rPr>
          <w:rFonts w:ascii="Arial" w:hAnsi="Arial" w:eastAsia="Arial" w:cs="Arial"/>
          <w:sz w:val="20"/>
          <w:szCs w:val="20"/>
        </w:rPr>
        <w:t xml:space="preserve"> </w:t>
      </w:r>
      <w:r w:rsidRPr="7B29F9AD" w:rsidR="7126C61E">
        <w:rPr>
          <w:rFonts w:ascii="Arial" w:hAnsi="Arial" w:eastAsia="Arial" w:cs="Arial"/>
          <w:sz w:val="20"/>
          <w:szCs w:val="20"/>
        </w:rPr>
        <w:t>However, o</w:t>
      </w:r>
      <w:commentRangeStart w:id="2127203491"/>
      <w:commentRangeStart w:id="2023329612"/>
      <w:commentRangeStart w:id="997722327"/>
      <w:r w:rsidRPr="7B29F9AD" w:rsidR="550A1A71">
        <w:rPr>
          <w:rFonts w:ascii="Arial" w:hAnsi="Arial" w:eastAsia="Arial" w:cs="Arial"/>
          <w:sz w:val="20"/>
          <w:szCs w:val="20"/>
        </w:rPr>
        <w:t>rganizations are not restricted to serving communities in the county or region they register to.</w:t>
      </w:r>
      <w:r w:rsidRPr="7B29F9AD" w:rsidR="6FFE2C74">
        <w:rPr>
          <w:rFonts w:ascii="Arial" w:hAnsi="Arial" w:eastAsia="Arial" w:cs="Arial"/>
          <w:sz w:val="20"/>
          <w:szCs w:val="20"/>
        </w:rPr>
        <w:t xml:space="preserve"> </w:t>
      </w:r>
      <w:r w:rsidRPr="7B29F9AD" w:rsidR="049885DF">
        <w:rPr>
          <w:rFonts w:ascii="Arial" w:hAnsi="Arial" w:eastAsia="Arial" w:cs="Arial"/>
          <w:sz w:val="20"/>
          <w:szCs w:val="20"/>
        </w:rPr>
        <w:t xml:space="preserve">Therefore county-level characteristics may not </w:t>
      </w:r>
      <w:r w:rsidRPr="7B29F9AD" w:rsidR="049885DF">
        <w:rPr>
          <w:rFonts w:ascii="Arial" w:hAnsi="Arial" w:eastAsia="Arial" w:cs="Arial"/>
          <w:sz w:val="20"/>
          <w:szCs w:val="20"/>
        </w:rPr>
        <w:t>correlate with their yearly revenue</w:t>
      </w:r>
      <w:r w:rsidRPr="7B29F9AD" w:rsidR="36D1BE7B">
        <w:rPr>
          <w:rFonts w:ascii="Arial" w:hAnsi="Arial" w:eastAsia="Arial" w:cs="Arial"/>
          <w:sz w:val="20"/>
          <w:szCs w:val="20"/>
        </w:rPr>
        <w:t xml:space="preserve"> compared to the characteristics of their donors</w:t>
      </w:r>
      <w:r w:rsidRPr="7B29F9AD" w:rsidR="0C050D88">
        <w:rPr>
          <w:rFonts w:ascii="Arial" w:hAnsi="Arial" w:eastAsia="Arial" w:cs="Arial"/>
          <w:sz w:val="20"/>
          <w:szCs w:val="20"/>
        </w:rPr>
        <w:t xml:space="preserve"> or business fields. </w:t>
      </w:r>
      <w:r w:rsidRPr="7B29F9AD" w:rsidR="56BEB022">
        <w:rPr>
          <w:rFonts w:ascii="Arial" w:hAnsi="Arial" w:eastAsia="Arial" w:cs="Arial"/>
          <w:sz w:val="20"/>
          <w:szCs w:val="20"/>
        </w:rPr>
        <w:t>These county-level variables are highly correlated with a variance inflation factor greater than 10.</w:t>
      </w:r>
      <w:commentRangeEnd w:id="2127203491"/>
      <w:r>
        <w:rPr>
          <w:rStyle w:val="CommentReference"/>
        </w:rPr>
        <w:commentReference w:id="2127203491"/>
      </w:r>
      <w:commentRangeEnd w:id="2023329612"/>
      <w:r>
        <w:rPr>
          <w:rStyle w:val="CommentReference"/>
        </w:rPr>
        <w:commentReference w:id="2023329612"/>
      </w:r>
      <w:commentRangeEnd w:id="997722327"/>
      <w:r>
        <w:rPr>
          <w:rStyle w:val="CommentReference"/>
        </w:rPr>
        <w:commentReference w:id="997722327"/>
      </w:r>
      <w:commentRangeStart w:id="2143021896"/>
      <w:commentRangeEnd w:id="2143021896"/>
      <w:r>
        <w:rPr>
          <w:rStyle w:val="CommentReference"/>
        </w:rPr>
        <w:commentReference w:id="2143021896"/>
      </w:r>
    </w:p>
    <w:p w:rsidR="6A7B4749" w:rsidP="35A5C2DF" w:rsidRDefault="6A7B4749" w14:paraId="1727D29A" w14:textId="0DC8FF5E">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7602C91">
        <w:rPr>
          <w:rFonts w:ascii="Arial" w:hAnsi="Arial" w:eastAsia="Arial" w:cs="Arial"/>
          <w:b w:val="1"/>
          <w:bCs w:val="1"/>
          <w:sz w:val="20"/>
          <w:szCs w:val="20"/>
        </w:rPr>
        <w:t xml:space="preserve">Table </w:t>
      </w:r>
      <w:r w:rsidRPr="7E9C3547" w:rsidR="47602C91">
        <w:rPr>
          <w:rFonts w:ascii="Arial" w:hAnsi="Arial" w:eastAsia="Arial" w:cs="Arial"/>
          <w:b w:val="1"/>
          <w:bCs w:val="1"/>
          <w:sz w:val="20"/>
          <w:szCs w:val="20"/>
        </w:rPr>
        <w:t>5-</w:t>
      </w:r>
      <w:r w:rsidRPr="7E9C3547" w:rsidR="462CCC58">
        <w:rPr>
          <w:rFonts w:ascii="Arial" w:hAnsi="Arial" w:eastAsia="Arial" w:cs="Arial"/>
          <w:b w:val="1"/>
          <w:bCs w:val="1"/>
          <w:sz w:val="20"/>
          <w:szCs w:val="20"/>
        </w:rPr>
        <w:t>1</w:t>
      </w:r>
      <w:r w:rsidRPr="7E9C3547" w:rsidR="47602C91">
        <w:rPr>
          <w:rFonts w:ascii="Arial" w:hAnsi="Arial" w:eastAsia="Arial" w:cs="Arial"/>
          <w:b w:val="1"/>
          <w:bCs w:val="1"/>
          <w:sz w:val="20"/>
          <w:szCs w:val="20"/>
        </w:rPr>
        <w:t>.</w:t>
      </w:r>
      <w:r w:rsidRPr="7E9C3547" w:rsidR="47602C91">
        <w:rPr>
          <w:rFonts w:ascii="Arial" w:hAnsi="Arial" w:eastAsia="Arial" w:cs="Arial"/>
          <w:b w:val="1"/>
          <w:bCs w:val="1"/>
          <w:sz w:val="20"/>
          <w:szCs w:val="20"/>
        </w:rPr>
        <w:t xml:space="preserve"> Spearman’s Correlation between Log-Transformed Total Revenue and Predictor Variables</w:t>
      </w:r>
    </w:p>
    <w:tbl>
      <w:tblPr>
        <w:tblStyle w:val="TableGrid"/>
        <w:bidiVisual w:val="0"/>
        <w:tblW w:w="0" w:type="auto"/>
        <w:tblLook w:val="06A0" w:firstRow="1" w:lastRow="0" w:firstColumn="1" w:lastColumn="0" w:noHBand="1" w:noVBand="1"/>
      </w:tblPr>
      <w:tblGrid>
        <w:gridCol w:w="1750"/>
        <w:gridCol w:w="1750"/>
        <w:gridCol w:w="1750"/>
        <w:gridCol w:w="1750"/>
        <w:gridCol w:w="1750"/>
      </w:tblGrid>
      <w:tr w:rsidR="1ED82FEB" w:rsidTr="7E9C3547" w14:paraId="0ABACD94">
        <w:trPr>
          <w:trHeight w:val="300"/>
        </w:trPr>
        <w:tc>
          <w:tcPr>
            <w:tcW w:w="1750" w:type="dxa"/>
            <w:shd w:val="clear" w:color="auto" w:fill="DAE9F7" w:themeFill="text2" w:themeFillTint="1A"/>
            <w:tcMar/>
            <w:vAlign w:val="center"/>
          </w:tcPr>
          <w:p w:rsidR="642C8300" w:rsidP="1ED82FEB" w:rsidRDefault="642C8300" w14:paraId="25E3D2F7" w14:textId="694AE026">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Retired Household</w:t>
            </w:r>
          </w:p>
        </w:tc>
        <w:tc>
          <w:tcPr>
            <w:tcW w:w="1750" w:type="dxa"/>
            <w:shd w:val="clear" w:color="auto" w:fill="DAE9F7" w:themeFill="text2" w:themeFillTint="1A"/>
            <w:tcMar/>
            <w:vAlign w:val="center"/>
          </w:tcPr>
          <w:p w:rsidR="642C8300" w:rsidP="1ED82FEB" w:rsidRDefault="642C8300" w14:paraId="6CC0111A" w14:textId="3D605E28">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Armed Forces</w:t>
            </w:r>
          </w:p>
        </w:tc>
        <w:tc>
          <w:tcPr>
            <w:tcW w:w="1750" w:type="dxa"/>
            <w:shd w:val="clear" w:color="auto" w:fill="DAE9F7" w:themeFill="text2" w:themeFillTint="1A"/>
            <w:tcMar/>
            <w:vAlign w:val="center"/>
          </w:tcPr>
          <w:p w:rsidR="642C8300" w:rsidP="1ED82FEB" w:rsidRDefault="642C8300" w14:paraId="51339FC0" w14:textId="283B4757">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Median Household Income</w:t>
            </w:r>
          </w:p>
        </w:tc>
        <w:tc>
          <w:tcPr>
            <w:tcW w:w="1750" w:type="dxa"/>
            <w:shd w:val="clear" w:color="auto" w:fill="DAE9F7" w:themeFill="text2" w:themeFillTint="1A"/>
            <w:tcMar/>
            <w:vAlign w:val="center"/>
          </w:tcPr>
          <w:p w:rsidR="642C8300" w:rsidP="1ED82FEB" w:rsidRDefault="642C8300" w14:paraId="17E00BD9" w14:textId="1BF2912A">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Non-Profit Employment</w:t>
            </w:r>
          </w:p>
        </w:tc>
        <w:tc>
          <w:tcPr>
            <w:tcW w:w="1750" w:type="dxa"/>
            <w:shd w:val="clear" w:color="auto" w:fill="DAE9F7" w:themeFill="text2" w:themeFillTint="1A"/>
            <w:tcMar/>
            <w:vAlign w:val="center"/>
          </w:tcPr>
          <w:p w:rsidR="642C8300" w:rsidP="1ED82FEB" w:rsidRDefault="642C8300" w14:paraId="25CFC842" w14:textId="15101E64">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Wage Ratio</w:t>
            </w:r>
          </w:p>
        </w:tc>
      </w:tr>
      <w:tr w:rsidR="1ED82FEB" w:rsidTr="7E9C3547" w14:paraId="60161B99">
        <w:trPr>
          <w:trHeight w:val="300"/>
        </w:trPr>
        <w:tc>
          <w:tcPr>
            <w:tcW w:w="1750" w:type="dxa"/>
            <w:tcMar/>
            <w:vAlign w:val="center"/>
          </w:tcPr>
          <w:p w:rsidR="1ED82FEB" w:rsidP="1ED82FEB" w:rsidRDefault="1ED82FEB" w14:paraId="25389EF0" w14:textId="2B8E4F4D">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12B390C">
              <w:rPr>
                <w:rFonts w:ascii="Arial" w:hAnsi="Arial" w:eastAsia="Arial" w:cs="Arial"/>
                <w:noProof w:val="0"/>
                <w:sz w:val="20"/>
                <w:szCs w:val="20"/>
                <w:lang w:val="en-US"/>
              </w:rPr>
              <w:t xml:space="preserve"> </w:t>
            </w:r>
            <w:r w:rsidRPr="1ED82FEB" w:rsidR="52F645FE">
              <w:rPr>
                <w:rFonts w:ascii="Arial" w:hAnsi="Arial" w:eastAsia="Arial" w:cs="Arial"/>
                <w:noProof w:val="0"/>
                <w:sz w:val="20"/>
                <w:szCs w:val="20"/>
                <w:lang w:val="en-US"/>
              </w:rPr>
              <w:t xml:space="preserve"> </w:t>
            </w:r>
            <w:r w:rsidRPr="1ED82FEB" w:rsidR="639E1FC6">
              <w:rPr>
                <w:rFonts w:ascii="Arial" w:hAnsi="Arial" w:eastAsia="Arial" w:cs="Arial"/>
                <w:noProof w:val="0"/>
                <w:sz w:val="20"/>
                <w:szCs w:val="20"/>
                <w:lang w:val="en-US"/>
              </w:rPr>
              <w:t xml:space="preserve"> </w:t>
            </w:r>
            <w:r w:rsidRPr="1ED82FEB" w:rsidR="012B390C">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-0.041 </w:t>
            </w:r>
          </w:p>
          <w:p w:rsidR="05BE7E3C" w:rsidP="1ED82FEB" w:rsidRDefault="05BE7E3C" w14:paraId="0EEF1030" w14:textId="7C56D471">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4655A554">
              <w:rPr>
                <w:rFonts w:ascii="Arial" w:hAnsi="Arial" w:eastAsia="Arial" w:cs="Arial"/>
                <w:noProof w:val="0"/>
                <w:sz w:val="20"/>
                <w:szCs w:val="20"/>
                <w:lang w:val="en-US"/>
              </w:rPr>
              <w:t xml:space="preserve">p = </w:t>
            </w:r>
            <w:r w:rsidRPr="7E9C3547" w:rsidR="333A450B">
              <w:rPr>
                <w:rFonts w:ascii="Arial" w:hAnsi="Arial" w:eastAsia="Arial" w:cs="Arial"/>
                <w:noProof w:val="0"/>
                <w:sz w:val="20"/>
                <w:szCs w:val="20"/>
                <w:lang w:val="en-US"/>
              </w:rPr>
              <w:t>0.150</w:t>
            </w:r>
            <w:r w:rsidRPr="7E9C3547" w:rsidR="333A450B">
              <w:rPr>
                <w:rFonts w:ascii="Arial" w:hAnsi="Arial" w:eastAsia="Arial" w:cs="Arial"/>
                <w:noProof w:val="0"/>
                <w:sz w:val="20"/>
                <w:szCs w:val="20"/>
                <w:lang w:val="en-US"/>
              </w:rPr>
              <w:t>)</w:t>
            </w:r>
          </w:p>
          <w:p w:rsidR="1ED82FEB" w:rsidP="1ED82FEB" w:rsidRDefault="1ED82FEB" w14:paraId="5F73DA1B" w14:textId="4ECCB8BC">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284D68DC" w14:textId="43A0619B">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46088480">
              <w:rPr>
                <w:rFonts w:ascii="Arial" w:hAnsi="Arial" w:eastAsia="Arial" w:cs="Arial"/>
                <w:noProof w:val="0"/>
                <w:sz w:val="20"/>
                <w:szCs w:val="20"/>
                <w:lang w:val="en-US"/>
              </w:rPr>
              <w:t xml:space="preserve"> </w:t>
            </w:r>
            <w:r w:rsidRPr="1ED82FEB" w:rsidR="368BF3AA">
              <w:rPr>
                <w:rFonts w:ascii="Arial" w:hAnsi="Arial" w:eastAsia="Arial" w:cs="Arial"/>
                <w:noProof w:val="0"/>
                <w:sz w:val="20"/>
                <w:szCs w:val="20"/>
                <w:lang w:val="en-US"/>
              </w:rPr>
              <w:t xml:space="preserve"> </w:t>
            </w:r>
            <w:r w:rsidRPr="1ED82FEB" w:rsidR="75A89C86">
              <w:rPr>
                <w:rFonts w:ascii="Arial" w:hAnsi="Arial" w:eastAsia="Arial" w:cs="Arial"/>
                <w:noProof w:val="0"/>
                <w:sz w:val="20"/>
                <w:szCs w:val="20"/>
                <w:lang w:val="en-US"/>
              </w:rPr>
              <w:t xml:space="preserve"> </w:t>
            </w:r>
            <w:r w:rsidRPr="1ED82FEB" w:rsidR="46088480">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0.021 </w:t>
            </w:r>
          </w:p>
          <w:p w:rsidR="05BE7E3C" w:rsidP="1ED82FEB" w:rsidRDefault="05BE7E3C" w14:paraId="6CBB6CE9" w14:textId="4051A52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0BF434EF">
              <w:rPr>
                <w:rFonts w:ascii="Arial" w:hAnsi="Arial" w:eastAsia="Arial" w:cs="Arial"/>
                <w:noProof w:val="0"/>
                <w:sz w:val="20"/>
                <w:szCs w:val="20"/>
                <w:lang w:val="en-US"/>
              </w:rPr>
              <w:t xml:space="preserve">p = </w:t>
            </w:r>
            <w:r w:rsidRPr="7E9C3547" w:rsidR="333A450B">
              <w:rPr>
                <w:rFonts w:ascii="Arial" w:hAnsi="Arial" w:eastAsia="Arial" w:cs="Arial"/>
                <w:noProof w:val="0"/>
                <w:sz w:val="20"/>
                <w:szCs w:val="20"/>
                <w:lang w:val="en-US"/>
              </w:rPr>
              <w:t>0.457</w:t>
            </w:r>
            <w:r w:rsidRPr="7E9C3547" w:rsidR="333A450B">
              <w:rPr>
                <w:rFonts w:ascii="Arial" w:hAnsi="Arial" w:eastAsia="Arial" w:cs="Arial"/>
                <w:noProof w:val="0"/>
                <w:sz w:val="20"/>
                <w:szCs w:val="20"/>
                <w:lang w:val="en-US"/>
              </w:rPr>
              <w:t>)</w:t>
            </w:r>
          </w:p>
          <w:p w:rsidR="1ED82FEB" w:rsidP="1ED82FEB" w:rsidRDefault="1ED82FEB" w14:paraId="6398BFFE" w14:textId="5A1AB1B4">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31DE4A16" w14:textId="662072AA">
            <w:pPr>
              <w:bidi w:val="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293484B9">
              <w:rPr>
                <w:rFonts w:ascii="Arial" w:hAnsi="Arial" w:eastAsia="Arial" w:cs="Arial"/>
                <w:noProof w:val="0"/>
                <w:sz w:val="20"/>
                <w:szCs w:val="20"/>
                <w:lang w:val="en-US"/>
              </w:rPr>
              <w:t xml:space="preserve"> </w:t>
            </w:r>
            <w:r w:rsidRPr="1ED82FEB" w:rsidR="45955258">
              <w:rPr>
                <w:rFonts w:ascii="Arial" w:hAnsi="Arial" w:eastAsia="Arial" w:cs="Arial"/>
                <w:noProof w:val="0"/>
                <w:sz w:val="20"/>
                <w:szCs w:val="20"/>
                <w:lang w:val="en-US"/>
              </w:rPr>
              <w:t xml:space="preserve"> </w:t>
            </w:r>
            <w:r w:rsidRPr="1ED82FEB" w:rsidR="334FA4B2">
              <w:rPr>
                <w:rFonts w:ascii="Arial" w:hAnsi="Arial" w:eastAsia="Arial" w:cs="Arial"/>
                <w:noProof w:val="0"/>
                <w:sz w:val="20"/>
                <w:szCs w:val="20"/>
                <w:lang w:val="en-US"/>
              </w:rPr>
              <w:t xml:space="preserve"> </w:t>
            </w:r>
            <w:r w:rsidRPr="1ED82FEB" w:rsidR="293484B9">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-0.005 </w:t>
            </w:r>
          </w:p>
          <w:p w:rsidR="05BE7E3C" w:rsidP="1ED82FEB" w:rsidRDefault="05BE7E3C" w14:paraId="09651E3A" w14:textId="6F67179C">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6581430A">
              <w:rPr>
                <w:rFonts w:ascii="Arial" w:hAnsi="Arial" w:eastAsia="Arial" w:cs="Arial"/>
                <w:noProof w:val="0"/>
                <w:sz w:val="20"/>
                <w:szCs w:val="20"/>
                <w:lang w:val="en-US"/>
              </w:rPr>
              <w:t xml:space="preserve">p = </w:t>
            </w:r>
            <w:r w:rsidRPr="7E9C3547" w:rsidR="6D641895">
              <w:rPr>
                <w:rFonts w:ascii="Arial" w:hAnsi="Arial" w:eastAsia="Arial" w:cs="Arial"/>
                <w:noProof w:val="0"/>
                <w:sz w:val="20"/>
                <w:szCs w:val="20"/>
                <w:lang w:val="en-US"/>
              </w:rPr>
              <w:t>0.863</w:t>
            </w:r>
            <w:r w:rsidRPr="7E9C3547" w:rsidR="333A450B">
              <w:rPr>
                <w:rFonts w:ascii="Arial" w:hAnsi="Arial" w:eastAsia="Arial" w:cs="Arial"/>
                <w:noProof w:val="0"/>
                <w:sz w:val="20"/>
                <w:szCs w:val="20"/>
                <w:lang w:val="en-US"/>
              </w:rPr>
              <w:t>)</w:t>
            </w:r>
          </w:p>
          <w:p w:rsidR="1ED82FEB" w:rsidP="1ED82FEB" w:rsidRDefault="1ED82FEB" w14:paraId="557C819B" w14:textId="3F275E21">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01E0D745" w14:textId="673FB368">
            <w:pP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16C11205">
              <w:rPr>
                <w:rFonts w:ascii="Arial" w:hAnsi="Arial" w:eastAsia="Arial" w:cs="Arial"/>
                <w:noProof w:val="0"/>
                <w:sz w:val="20"/>
                <w:szCs w:val="20"/>
                <w:lang w:val="en-US"/>
              </w:rPr>
              <w:t xml:space="preserve"> </w:t>
            </w:r>
            <w:r w:rsidRPr="1ED82FEB" w:rsidR="0997C9F2">
              <w:rPr>
                <w:rFonts w:ascii="Arial" w:hAnsi="Arial" w:eastAsia="Arial" w:cs="Arial"/>
                <w:noProof w:val="0"/>
                <w:sz w:val="20"/>
                <w:szCs w:val="20"/>
                <w:lang w:val="en-US"/>
              </w:rPr>
              <w:t xml:space="preserve"> </w:t>
            </w:r>
            <w:r w:rsidRPr="1ED82FEB" w:rsidR="653E92E4">
              <w:rPr>
                <w:rFonts w:ascii="Arial" w:hAnsi="Arial" w:eastAsia="Arial" w:cs="Arial"/>
                <w:noProof w:val="0"/>
                <w:sz w:val="20"/>
                <w:szCs w:val="20"/>
                <w:lang w:val="en-US"/>
              </w:rPr>
              <w:t xml:space="preserve"> </w:t>
            </w:r>
            <w:r w:rsidRPr="1ED82FEB" w:rsidR="16C11205">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0.057 </w:t>
            </w:r>
          </w:p>
          <w:p w:rsidR="05BE7E3C" w:rsidP="1ED82FEB" w:rsidRDefault="05BE7E3C" w14:paraId="74501403" w14:textId="5DD7A8B4">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0DD741D7">
              <w:rPr>
                <w:rFonts w:ascii="Arial" w:hAnsi="Arial" w:eastAsia="Arial" w:cs="Arial"/>
                <w:noProof w:val="0"/>
                <w:sz w:val="20"/>
                <w:szCs w:val="20"/>
                <w:lang w:val="en-US"/>
              </w:rPr>
              <w:t xml:space="preserve">p = </w:t>
            </w:r>
            <w:r w:rsidRPr="7E9C3547" w:rsidR="0A4EFA78">
              <w:rPr>
                <w:rFonts w:ascii="Arial" w:hAnsi="Arial" w:eastAsia="Arial" w:cs="Arial"/>
                <w:noProof w:val="0"/>
                <w:sz w:val="20"/>
                <w:szCs w:val="20"/>
                <w:lang w:val="en-US"/>
              </w:rPr>
              <w:t>0.050</w:t>
            </w:r>
            <w:r w:rsidRPr="7E9C3547" w:rsidR="333A450B">
              <w:rPr>
                <w:rFonts w:ascii="Arial" w:hAnsi="Arial" w:eastAsia="Arial" w:cs="Arial"/>
                <w:noProof w:val="0"/>
                <w:sz w:val="20"/>
                <w:szCs w:val="20"/>
                <w:lang w:val="en-US"/>
              </w:rPr>
              <w:t>)</w:t>
            </w:r>
          </w:p>
          <w:p w:rsidR="1ED82FEB" w:rsidP="1ED82FEB" w:rsidRDefault="1ED82FEB" w14:paraId="6341D4E3" w14:textId="609FA498">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19B40260" w14:textId="748E6CAE">
            <w:pPr>
              <w:pStyle w:val="Normal"/>
              <w:suppressLineNumbers w:val="0"/>
              <w:bidi w:val="0"/>
              <w:spacing w:before="0" w:beforeAutospacing="off" w:after="0" w:afterAutospacing="off" w:line="240"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F60E192">
              <w:rPr>
                <w:rFonts w:ascii="Arial" w:hAnsi="Arial" w:eastAsia="Arial" w:cs="Arial"/>
                <w:noProof w:val="0"/>
                <w:sz w:val="20"/>
                <w:szCs w:val="20"/>
                <w:lang w:val="en-US"/>
              </w:rPr>
              <w:t xml:space="preserve"> </w:t>
            </w:r>
            <w:r w:rsidRPr="1ED82FEB" w:rsidR="7328DB98">
              <w:rPr>
                <w:rFonts w:ascii="Arial" w:hAnsi="Arial" w:eastAsia="Arial" w:cs="Arial"/>
                <w:noProof w:val="0"/>
                <w:sz w:val="20"/>
                <w:szCs w:val="20"/>
                <w:lang w:val="en-US"/>
              </w:rPr>
              <w:t xml:space="preserve">  </w:t>
            </w:r>
            <w:r w:rsidRPr="1ED82FEB" w:rsidR="0F60E192">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-0.001 </w:t>
            </w:r>
          </w:p>
          <w:p w:rsidR="05BE7E3C" w:rsidP="1ED82FEB" w:rsidRDefault="05BE7E3C" w14:paraId="1F9DCC2C" w14:textId="3EDC1F8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4B40F086">
              <w:rPr>
                <w:rFonts w:ascii="Arial" w:hAnsi="Arial" w:eastAsia="Arial" w:cs="Arial"/>
                <w:noProof w:val="0"/>
                <w:sz w:val="20"/>
                <w:szCs w:val="20"/>
                <w:lang w:val="en-US"/>
              </w:rPr>
              <w:t xml:space="preserve">p = </w:t>
            </w:r>
            <w:r w:rsidRPr="7E9C3547" w:rsidR="1A0A84D1">
              <w:rPr>
                <w:rFonts w:ascii="Arial" w:hAnsi="Arial" w:eastAsia="Arial" w:cs="Arial"/>
                <w:noProof w:val="0"/>
                <w:sz w:val="20"/>
                <w:szCs w:val="20"/>
                <w:lang w:val="en-US"/>
              </w:rPr>
              <w:t>0.978</w:t>
            </w:r>
            <w:r w:rsidRPr="7E9C3547" w:rsidR="333A450B">
              <w:rPr>
                <w:rFonts w:ascii="Arial" w:hAnsi="Arial" w:eastAsia="Arial" w:cs="Arial"/>
                <w:noProof w:val="0"/>
                <w:sz w:val="20"/>
                <w:szCs w:val="20"/>
                <w:lang w:val="en-US"/>
              </w:rPr>
              <w:t>)</w:t>
            </w:r>
          </w:p>
          <w:p w:rsidR="1ED82FEB" w:rsidP="1ED82FEB" w:rsidRDefault="1ED82FEB" w14:paraId="52354985" w14:textId="64E87601">
            <w:pPr>
              <w:pStyle w:val="Normal"/>
              <w:bidi w:val="0"/>
              <w:jc w:val="center"/>
              <w:rPr>
                <w:rFonts w:ascii="Arial" w:hAnsi="Arial" w:eastAsia="Arial" w:cs="Arial"/>
                <w:sz w:val="20"/>
                <w:szCs w:val="20"/>
              </w:rPr>
            </w:pPr>
          </w:p>
        </w:tc>
      </w:tr>
    </w:tbl>
    <w:p w:rsidR="6A7B4749" w:rsidP="1ED82FEB" w:rsidRDefault="6A7B4749" w14:paraId="26FEB870" w14:textId="680D7739">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7E9C3547" w:rsidRDefault="6A7B4749" w14:paraId="66BD81F5" w14:textId="5FB104D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0B416362" w:rsidR="1D3A7B19">
        <w:rPr>
          <w:rFonts w:ascii="Arial" w:hAnsi="Arial" w:eastAsia="Arial" w:cs="Arial"/>
          <w:sz w:val="20"/>
          <w:szCs w:val="20"/>
        </w:rPr>
        <w:t xml:space="preserve">The </w:t>
      </w:r>
      <w:r w:rsidRPr="0B416362" w:rsidR="1D3A7B19">
        <w:rPr>
          <w:rFonts w:ascii="Arial" w:hAnsi="Arial" w:eastAsia="Arial" w:cs="Arial"/>
          <w:sz w:val="20"/>
          <w:szCs w:val="20"/>
        </w:rPr>
        <w:t>boxplots</w:t>
      </w:r>
      <w:r w:rsidRPr="0B416362" w:rsidR="1D3A7B19">
        <w:rPr>
          <w:rFonts w:ascii="Arial" w:hAnsi="Arial" w:eastAsia="Arial" w:cs="Arial"/>
          <w:sz w:val="20"/>
          <w:szCs w:val="20"/>
        </w:rPr>
        <w:t xml:space="preserve"> below </w:t>
      </w:r>
      <w:r w:rsidRPr="0B416362" w:rsidR="15C35373">
        <w:rPr>
          <w:rFonts w:ascii="Arial" w:hAnsi="Arial" w:eastAsia="Arial" w:cs="Arial"/>
          <w:sz w:val="20"/>
          <w:szCs w:val="20"/>
        </w:rPr>
        <w:t xml:space="preserve">present </w:t>
      </w:r>
      <w:commentRangeStart w:id="1328427051"/>
      <w:r w:rsidRPr="0B416362" w:rsidR="125C3D3C">
        <w:rPr>
          <w:rFonts w:ascii="Arial" w:hAnsi="Arial" w:eastAsia="Arial" w:cs="Arial"/>
          <w:sz w:val="20"/>
          <w:szCs w:val="20"/>
        </w:rPr>
        <w:t>yearly</w:t>
      </w:r>
      <w:r w:rsidRPr="0B416362" w:rsidR="1D3A7B19">
        <w:rPr>
          <w:rFonts w:ascii="Arial" w:hAnsi="Arial" w:eastAsia="Arial" w:cs="Arial"/>
          <w:sz w:val="20"/>
          <w:szCs w:val="20"/>
        </w:rPr>
        <w:t xml:space="preserve"> revenue of individual organizations</w:t>
      </w:r>
      <w:commentRangeEnd w:id="1328427051"/>
      <w:r>
        <w:rPr>
          <w:rStyle w:val="CommentReference"/>
        </w:rPr>
        <w:commentReference w:id="1328427051"/>
      </w:r>
      <w:r w:rsidRPr="0B416362" w:rsidR="1D3A7B19">
        <w:rPr>
          <w:rFonts w:ascii="Arial" w:hAnsi="Arial" w:eastAsia="Arial" w:cs="Arial"/>
          <w:sz w:val="20"/>
          <w:szCs w:val="20"/>
        </w:rPr>
        <w:t xml:space="preserve"> in each region </w:t>
      </w:r>
      <w:r w:rsidRPr="0B416362" w:rsidR="1D3A7B19">
        <w:rPr>
          <w:rFonts w:ascii="Arial" w:hAnsi="Arial" w:eastAsia="Arial" w:cs="Arial"/>
          <w:sz w:val="20"/>
          <w:szCs w:val="20"/>
        </w:rPr>
        <w:t>targeting</w:t>
      </w:r>
      <w:r w:rsidRPr="0B416362" w:rsidR="1D3A7B19">
        <w:rPr>
          <w:rFonts w:ascii="Arial" w:hAnsi="Arial" w:eastAsia="Arial" w:cs="Arial"/>
          <w:sz w:val="20"/>
          <w:szCs w:val="20"/>
        </w:rPr>
        <w:t xml:space="preserve"> healthcare or religious-related fields </w:t>
      </w:r>
      <w:r w:rsidRPr="0B416362" w:rsidR="3D818E3E">
        <w:rPr>
          <w:rFonts w:ascii="Arial" w:hAnsi="Arial" w:eastAsia="Arial" w:cs="Arial"/>
          <w:sz w:val="20"/>
          <w:szCs w:val="20"/>
        </w:rPr>
        <w:t>compared to</w:t>
      </w:r>
      <w:r w:rsidRPr="0B416362" w:rsidR="1D3A7B19">
        <w:rPr>
          <w:rFonts w:ascii="Arial" w:hAnsi="Arial" w:eastAsia="Arial" w:cs="Arial"/>
          <w:sz w:val="20"/>
          <w:szCs w:val="20"/>
        </w:rPr>
        <w:t xml:space="preserve"> other fields. </w:t>
      </w:r>
      <w:r w:rsidRPr="0B416362" w:rsidR="44BC1079">
        <w:rPr>
          <w:rFonts w:ascii="Arial" w:hAnsi="Arial" w:eastAsia="Arial" w:cs="Arial"/>
          <w:sz w:val="20"/>
          <w:szCs w:val="20"/>
        </w:rPr>
        <w:t>Filtering data by specific business fields reduces the number of outliers shown in the boxp</w:t>
      </w:r>
      <w:r w:rsidRPr="0B416362" w:rsidR="5C77D056">
        <w:rPr>
          <w:rFonts w:ascii="Arial" w:hAnsi="Arial" w:eastAsia="Arial" w:cs="Arial"/>
          <w:sz w:val="20"/>
          <w:szCs w:val="20"/>
        </w:rPr>
        <w:t xml:space="preserve">lots, but medians do not significantly change. </w:t>
      </w:r>
    </w:p>
    <w:p w:rsidR="6A7B4749" w:rsidP="0B416362" w:rsidRDefault="6A7B4749" w14:paraId="7BA08C67" w14:textId="29065423">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26CDC853">
        <w:rPr>
          <w:rFonts w:ascii="Arial" w:hAnsi="Arial" w:eastAsia="Arial" w:cs="Arial"/>
          <w:b w:val="1"/>
          <w:bCs w:val="1"/>
          <w:sz w:val="20"/>
          <w:szCs w:val="20"/>
        </w:rPr>
        <w:t xml:space="preserve">Figure 5-16. Log-Transformed </w:t>
      </w:r>
      <w:r w:rsidRPr="0B416362" w:rsidR="07EB63D3">
        <w:rPr>
          <w:rFonts w:ascii="Arial" w:hAnsi="Arial" w:eastAsia="Arial" w:cs="Arial"/>
          <w:b w:val="1"/>
          <w:bCs w:val="1"/>
          <w:sz w:val="20"/>
          <w:szCs w:val="20"/>
        </w:rPr>
        <w:t xml:space="preserve">Yearly </w:t>
      </w:r>
      <w:r w:rsidRPr="0B416362" w:rsidR="26CDC853">
        <w:rPr>
          <w:rFonts w:ascii="Arial" w:hAnsi="Arial" w:eastAsia="Arial" w:cs="Arial"/>
          <w:b w:val="1"/>
          <w:bCs w:val="1"/>
          <w:sz w:val="20"/>
          <w:szCs w:val="20"/>
        </w:rPr>
        <w:t>Revenue in Healthcare and Other Fields by Region</w:t>
      </w:r>
    </w:p>
    <w:p w:rsidR="6A7B4749" w:rsidP="0B416362" w:rsidRDefault="6A7B4749" w14:paraId="18AF6B8F" w14:textId="655E766A">
      <w:pPr>
        <w:pStyle w:val="Normal"/>
        <w:keepNext w:val="1"/>
        <w:bidi w:val="0"/>
        <w:spacing w:before="0" w:beforeAutospacing="off" w:after="160" w:afterAutospacing="off" w:line="279" w:lineRule="auto"/>
        <w:ind w:left="0" w:right="0"/>
        <w:jc w:val="left"/>
      </w:pPr>
      <w:r w:rsidR="66B70AF4">
        <w:drawing>
          <wp:inline wp14:editId="78D2D6D4" wp14:anchorId="6C357704">
            <wp:extent cx="5394971" cy="3566167"/>
            <wp:effectExtent l="0" t="0" r="0" b="0"/>
            <wp:docPr id="719624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624352" name="Picture 719624352"/>
                    <pic:cNvPicPr/>
                  </pic:nvPicPr>
                  <pic:blipFill>
                    <a:blip xmlns:r="http://schemas.openxmlformats.org/officeDocument/2006/relationships" r:embed="rId1709779404">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1ED82FEB" w:rsidRDefault="6A7B4749" w14:paraId="0FCE2E8D" w14:textId="6713525F">
      <w:pPr>
        <w:pStyle w:val="Normal"/>
        <w:bidi w:val="0"/>
        <w:spacing w:before="0" w:beforeAutospacing="off" w:after="160" w:afterAutospacing="off" w:line="279" w:lineRule="auto"/>
        <w:ind w:left="0" w:right="0"/>
        <w:jc w:val="left"/>
        <w:rPr>
          <w:rFonts w:ascii="Arial" w:hAnsi="Arial" w:eastAsia="Arial" w:cs="Arial"/>
          <w:sz w:val="20"/>
          <w:szCs w:val="20"/>
        </w:rPr>
      </w:pPr>
    </w:p>
    <w:p w:rsidR="6A7B4749" w:rsidP="0B416362" w:rsidRDefault="6A7B4749" w14:paraId="00D7E9CE" w14:textId="3C2E26B5">
      <w:pPr>
        <w:pStyle w:val="Normal"/>
        <w:keepNext w:val="1"/>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0B416362" w:rsidR="26CDC853">
        <w:rPr>
          <w:rFonts w:ascii="Arial" w:hAnsi="Arial" w:eastAsia="Arial" w:cs="Arial"/>
          <w:b w:val="1"/>
          <w:bCs w:val="1"/>
          <w:sz w:val="20"/>
          <w:szCs w:val="20"/>
        </w:rPr>
        <w:t xml:space="preserve">Figure 5-17. Log-Transformed </w:t>
      </w:r>
      <w:r w:rsidRPr="0B416362" w:rsidR="2D0128ED">
        <w:rPr>
          <w:rFonts w:ascii="Arial" w:hAnsi="Arial" w:eastAsia="Arial" w:cs="Arial"/>
          <w:b w:val="1"/>
          <w:bCs w:val="1"/>
          <w:sz w:val="20"/>
          <w:szCs w:val="20"/>
        </w:rPr>
        <w:t xml:space="preserve">Yearly </w:t>
      </w:r>
      <w:r w:rsidRPr="0B416362" w:rsidR="26CDC853">
        <w:rPr>
          <w:rFonts w:ascii="Arial" w:hAnsi="Arial" w:eastAsia="Arial" w:cs="Arial"/>
          <w:b w:val="1"/>
          <w:bCs w:val="1"/>
          <w:sz w:val="20"/>
          <w:szCs w:val="20"/>
        </w:rPr>
        <w:t>Revenue in Religious-Related and Other Fields by Region</w:t>
      </w:r>
    </w:p>
    <w:p w:rsidR="6A7B4749" w:rsidP="0B416362" w:rsidRDefault="6A7B4749" w14:paraId="2529B7FC" w14:textId="6F498D5E">
      <w:pPr>
        <w:pStyle w:val="Normal"/>
        <w:keepNext w:val="1"/>
        <w:bidi w:val="0"/>
        <w:spacing w:before="0" w:beforeAutospacing="off" w:after="160" w:afterAutospacing="off" w:line="279" w:lineRule="auto"/>
        <w:ind w:left="0" w:right="0"/>
        <w:jc w:val="left"/>
      </w:pPr>
      <w:r w:rsidR="6E58E087">
        <w:drawing>
          <wp:inline wp14:editId="7790DD6B" wp14:anchorId="0A13200A">
            <wp:extent cx="5394971" cy="3566167"/>
            <wp:effectExtent l="0" t="0" r="0" b="0"/>
            <wp:docPr id="16755238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523871" name="Picture 1675523871"/>
                    <pic:cNvPicPr/>
                  </pic:nvPicPr>
                  <pic:blipFill>
                    <a:blip xmlns:r="http://schemas.openxmlformats.org/officeDocument/2006/relationships" r:embed="rId71876843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74DEB153" w:rsidP="0B416362" w:rsidRDefault="74DEB153" w14:paraId="506C7C38" w14:textId="0DD4F472">
      <w:pPr>
        <w:pStyle w:val="Normal"/>
        <w:keepNext w:val="1"/>
        <w:bidi w:val="0"/>
        <w:spacing w:before="0" w:beforeAutospacing="off" w:after="160" w:afterAutospacing="off" w:line="279" w:lineRule="auto"/>
        <w:ind w:left="0" w:right="0"/>
        <w:jc w:val="left"/>
      </w:pPr>
    </w:p>
    <w:p w:rsidR="74DEB153" w:rsidP="0B416362" w:rsidRDefault="74DEB153" w14:paraId="1D872D22" w14:textId="673BD5A7">
      <w:pPr>
        <w:pStyle w:val="Heading3"/>
        <w:keepNext w:val="1"/>
        <w:keepLines w:val="1"/>
        <w:rPr>
          <w:rFonts w:ascii="Arial" w:hAnsi="Arial" w:eastAsia="Arial" w:cs="Arial"/>
          <w:b w:val="0"/>
          <w:bCs w:val="0"/>
          <w:i w:val="1"/>
          <w:iCs w:val="1"/>
          <w:caps w:val="0"/>
          <w:smallCaps w:val="0"/>
          <w:noProof w:val="0"/>
          <w:color w:val="000000" w:themeColor="text1" w:themeTint="FF" w:themeShade="FF"/>
          <w:sz w:val="24"/>
          <w:szCs w:val="24"/>
          <w:lang w:val="en-US"/>
        </w:rPr>
      </w:pPr>
      <w:r w:rsidRPr="0B416362" w:rsidR="68371866">
        <w:rPr>
          <w:noProof w:val="0"/>
          <w:lang w:val="en-US"/>
        </w:rPr>
        <w:t>Non-profit revenue source comparison (2022)</w:t>
      </w:r>
    </w:p>
    <w:p w:rsidR="74DEB153" w:rsidP="0B416362" w:rsidRDefault="74DEB153" w14:paraId="62752BDF" w14:textId="7383DE72">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We compared whether non-profit revenue sources differ between the Black Hills and the benchmark regions using 2022 filings. The main comparisons use median dollars among organizations that reported a positive amount for each source. Complete technical details are provided in Appendix A. The pattern varies by revenue source and benchmark region.</w:t>
      </w:r>
    </w:p>
    <w:p w:rsidR="74DEB153" w:rsidP="0B416362" w:rsidRDefault="74DEB153" w14:paraId="4FD74D56" w14:textId="4FD43042">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The figures in this section show the revenue sources that carry the main story: total revenue, total contributions, program service revenue, government grants, and fundraising events. A compact table under each chart lists the median reported dollars by region for that revenue source. Additional source-specific charts and all detailed comparison tables appear in Appendix A.</w:t>
      </w:r>
    </w:p>
    <w:p w:rsidR="74DEB153" w:rsidP="0B416362" w:rsidRDefault="74DEB153" w14:paraId="48AB22F6" w14:textId="58E8E11D">
      <w:pPr>
        <w:pStyle w:val="Heading3"/>
        <w:keepNext w:val="1"/>
        <w:keepLines w:val="1"/>
        <w:rPr>
          <w:rFonts w:ascii="Arial" w:hAnsi="Arial" w:eastAsia="Arial" w:cs="Arial"/>
          <w:b w:val="0"/>
          <w:bCs w:val="0"/>
          <w:i w:val="1"/>
          <w:iCs w:val="1"/>
          <w:caps w:val="0"/>
          <w:smallCaps w:val="0"/>
          <w:noProof w:val="0"/>
          <w:color w:val="000000" w:themeColor="text1" w:themeTint="FF" w:themeShade="FF"/>
          <w:sz w:val="24"/>
          <w:szCs w:val="24"/>
          <w:lang w:val="en-US"/>
        </w:rPr>
      </w:pPr>
      <w:r w:rsidRPr="0B416362" w:rsidR="68371866">
        <w:rPr>
          <w:noProof w:val="0"/>
          <w:lang w:val="en-US"/>
        </w:rPr>
        <w:t>What the 2022 revenue-source comparison shows</w:t>
      </w:r>
    </w:p>
    <w:p w:rsidR="74DEB153" w:rsidP="0B416362" w:rsidRDefault="74DEB153" w14:paraId="273E91FB" w14:textId="0C36918B">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Across the ten revenue sources, the Black Hills medians were often near the lower end of the regional range, but the pattern was not uniform; the size and direction of each gap depended on the source and the benchmark region.</w:t>
      </w:r>
    </w:p>
    <w:p w:rsidR="74DEB153" w:rsidP="0B416362" w:rsidRDefault="74DEB153" w14:paraId="6F3032FB" w14:textId="19585D0F">
      <w:pPr>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For the two broadest measures, the regions were broadly similar. The Black Hills median total revenue was $176,760, somewhat below the benchmark medians of about $208,000 to $222,000, though that gap is small next to the wide spread in organization size within every region. The Black Hills median total contributions was $110,308, lower than Billings, Flagstaff, and Missoula but higher than Sioux Falls ($100,000).</w:t>
      </w:r>
    </w:p>
    <w:p w:rsidR="74DEB153" w:rsidP="0B416362" w:rsidRDefault="74DEB153" w14:paraId="76962BF5" w14:textId="09B8483A">
      <w:pPr>
        <w:pStyle w:val="Table/FigureTitle"/>
        <w:keepNext w:val="1"/>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5-2: Total Revenue by Region</w:t>
      </w:r>
    </w:p>
    <w:p w:rsidR="74DEB153" w:rsidP="0B416362" w:rsidRDefault="74DEB153" w14:paraId="15A72745" w14:textId="5C9320A5">
      <w:pPr>
        <w:keepNext w:val="1"/>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68371866">
        <w:drawing>
          <wp:inline wp14:editId="0432E2D1" wp14:anchorId="0B43AD60">
            <wp:extent cx="6305550" cy="3486150"/>
            <wp:effectExtent l="0" t="0" r="0" b="0"/>
            <wp:docPr id="1807560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7560235" name="Picture 1807560235"/>
                    <pic:cNvPicPr/>
                  </pic:nvPicPr>
                  <pic:blipFill>
                    <a:blip xmlns:r="http://schemas.openxmlformats.org/officeDocument/2006/relationships" r:embed="rId167850434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74DEB153" w:rsidP="0B416362" w:rsidRDefault="74DEB153" w14:paraId="657AB379" w14:textId="32B8156E">
      <w:pPr>
        <w:pStyle w:val="Table/FigureTitle"/>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5-2a: Median Reported Dollars for Total Revenue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320"/>
        <w:gridCol w:w="4320"/>
      </w:tblGrid>
      <w:tr w:rsidR="0B416362" w:rsidTr="0B416362" w14:paraId="33874E7F">
        <w:trPr>
          <w:trHeight w:val="300"/>
        </w:trPr>
        <w:tc>
          <w:tcPr>
            <w:tcW w:w="4320" w:type="dxa"/>
            <w:shd w:val="clear" w:color="auto" w:fill="DEEAF0"/>
            <w:tcMar>
              <w:left w:w="105" w:type="dxa"/>
              <w:right w:w="105" w:type="dxa"/>
            </w:tcMar>
            <w:vAlign w:val="center"/>
          </w:tcPr>
          <w:p w:rsidR="0B416362" w:rsidP="0B416362" w:rsidRDefault="0B416362" w14:paraId="1E5893C4" w14:textId="27ED9C27">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4320" w:type="dxa"/>
            <w:shd w:val="clear" w:color="auto" w:fill="DEEAF0"/>
            <w:tcMar>
              <w:left w:w="105" w:type="dxa"/>
              <w:right w:w="105" w:type="dxa"/>
            </w:tcMar>
            <w:vAlign w:val="center"/>
          </w:tcPr>
          <w:p w:rsidR="0B416362" w:rsidP="0B416362" w:rsidRDefault="0B416362" w14:paraId="1C43C63D" w14:textId="0B191AB7">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r>
      <w:tr w:rsidR="0B416362" w:rsidTr="0B416362" w14:paraId="114F9DE1">
        <w:trPr>
          <w:trHeight w:val="300"/>
        </w:trPr>
        <w:tc>
          <w:tcPr>
            <w:tcW w:w="4320" w:type="dxa"/>
            <w:tcMar>
              <w:left w:w="105" w:type="dxa"/>
              <w:right w:w="105" w:type="dxa"/>
            </w:tcMar>
            <w:vAlign w:val="center"/>
          </w:tcPr>
          <w:p w:rsidR="0B416362" w:rsidP="0B416362" w:rsidRDefault="0B416362" w14:paraId="250B5442" w14:textId="2C7A11D1">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4320" w:type="dxa"/>
            <w:tcMar>
              <w:left w:w="105" w:type="dxa"/>
              <w:right w:w="105" w:type="dxa"/>
            </w:tcMar>
            <w:vAlign w:val="center"/>
          </w:tcPr>
          <w:p w:rsidR="0B416362" w:rsidP="0B416362" w:rsidRDefault="0B416362" w14:paraId="0390502D" w14:textId="0B782EFE">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$176,760</w:t>
            </w:r>
          </w:p>
        </w:tc>
      </w:tr>
      <w:tr w:rsidR="0B416362" w:rsidTr="0B416362" w14:paraId="0F9F3BA4">
        <w:trPr>
          <w:trHeight w:val="300"/>
        </w:trPr>
        <w:tc>
          <w:tcPr>
            <w:tcW w:w="4320" w:type="dxa"/>
            <w:tcMar>
              <w:left w:w="105" w:type="dxa"/>
              <w:right w:w="105" w:type="dxa"/>
            </w:tcMar>
            <w:vAlign w:val="center"/>
          </w:tcPr>
          <w:p w:rsidR="0B416362" w:rsidP="0B416362" w:rsidRDefault="0B416362" w14:paraId="6041BCE3" w14:textId="5F5C7DEE">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4320" w:type="dxa"/>
            <w:tcMar>
              <w:left w:w="105" w:type="dxa"/>
              <w:right w:w="105" w:type="dxa"/>
            </w:tcMar>
            <w:vAlign w:val="center"/>
          </w:tcPr>
          <w:p w:rsidR="0B416362" w:rsidP="0B416362" w:rsidRDefault="0B416362" w14:paraId="537C7E74" w14:textId="7DBD49E0">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$219,228</w:t>
            </w:r>
          </w:p>
        </w:tc>
      </w:tr>
      <w:tr w:rsidR="0B416362" w:rsidTr="0B416362" w14:paraId="6F45D61A">
        <w:trPr>
          <w:trHeight w:val="300"/>
        </w:trPr>
        <w:tc>
          <w:tcPr>
            <w:tcW w:w="4320" w:type="dxa"/>
            <w:tcMar>
              <w:left w:w="105" w:type="dxa"/>
              <w:right w:w="105" w:type="dxa"/>
            </w:tcMar>
            <w:vAlign w:val="center"/>
          </w:tcPr>
          <w:p w:rsidR="0B416362" w:rsidP="0B416362" w:rsidRDefault="0B416362" w14:paraId="53ACE79A" w14:textId="2ECC5642">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4320" w:type="dxa"/>
            <w:tcMar>
              <w:left w:w="105" w:type="dxa"/>
              <w:right w:w="105" w:type="dxa"/>
            </w:tcMar>
            <w:vAlign w:val="center"/>
          </w:tcPr>
          <w:p w:rsidR="0B416362" w:rsidP="0B416362" w:rsidRDefault="0B416362" w14:paraId="7A323A98" w14:textId="7EAEC46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$212,002</w:t>
            </w:r>
          </w:p>
        </w:tc>
      </w:tr>
      <w:tr w:rsidR="0B416362" w:rsidTr="0B416362" w14:paraId="4C64FCE9">
        <w:trPr>
          <w:trHeight w:val="300"/>
        </w:trPr>
        <w:tc>
          <w:tcPr>
            <w:tcW w:w="4320" w:type="dxa"/>
            <w:tcMar>
              <w:left w:w="105" w:type="dxa"/>
              <w:right w:w="105" w:type="dxa"/>
            </w:tcMar>
            <w:vAlign w:val="center"/>
          </w:tcPr>
          <w:p w:rsidR="0B416362" w:rsidP="0B416362" w:rsidRDefault="0B416362" w14:paraId="75692127" w14:textId="56ECE05B">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4320" w:type="dxa"/>
            <w:tcMar>
              <w:left w:w="105" w:type="dxa"/>
              <w:right w:w="105" w:type="dxa"/>
            </w:tcMar>
            <w:vAlign w:val="center"/>
          </w:tcPr>
          <w:p w:rsidR="0B416362" w:rsidP="0B416362" w:rsidRDefault="0B416362" w14:paraId="47763CF9" w14:textId="4842609C">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$222,401</w:t>
            </w:r>
          </w:p>
        </w:tc>
      </w:tr>
      <w:tr w:rsidR="0B416362" w:rsidTr="0B416362" w14:paraId="0017274A">
        <w:trPr>
          <w:trHeight w:val="300"/>
        </w:trPr>
        <w:tc>
          <w:tcPr>
            <w:tcW w:w="4320" w:type="dxa"/>
            <w:tcMar>
              <w:left w:w="105" w:type="dxa"/>
              <w:right w:w="105" w:type="dxa"/>
            </w:tcMar>
            <w:vAlign w:val="center"/>
          </w:tcPr>
          <w:p w:rsidR="0B416362" w:rsidP="0B416362" w:rsidRDefault="0B416362" w14:paraId="1D23C112" w14:textId="67B177C4">
            <w:pPr>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4320" w:type="dxa"/>
            <w:tcMar>
              <w:left w:w="105" w:type="dxa"/>
              <w:right w:w="105" w:type="dxa"/>
            </w:tcMar>
            <w:vAlign w:val="center"/>
          </w:tcPr>
          <w:p w:rsidR="0B416362" w:rsidP="0B416362" w:rsidRDefault="0B416362" w14:paraId="22BFE715" w14:textId="35EFFC40">
            <w:pPr>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$208,149</w:t>
            </w:r>
          </w:p>
        </w:tc>
      </w:tr>
    </w:tbl>
    <w:p w:rsidR="74DEB153" w:rsidP="0B416362" w:rsidRDefault="74DEB153" w14:paraId="4ABE89C0" w14:textId="58899A73">
      <w:pPr>
        <w:pStyle w:val="Table/FigureTitle"/>
        <w:keepNext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5-4: Total Contributions by Region</w:t>
      </w:r>
    </w:p>
    <w:p w:rsidR="74DEB153" w:rsidP="0B416362" w:rsidRDefault="74DEB153" w14:paraId="4A9E69AF" w14:textId="7B6A4343">
      <w:pPr>
        <w:keepNext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68371866">
        <w:drawing>
          <wp:inline wp14:editId="79E43105" wp14:anchorId="3CC80D6C">
            <wp:extent cx="6305550" cy="3486150"/>
            <wp:effectExtent l="0" t="0" r="0" b="0"/>
            <wp:docPr id="1065348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348224" name="Picture 1065348224"/>
                    <pic:cNvPicPr/>
                  </pic:nvPicPr>
                  <pic:blipFill>
                    <a:blip xmlns:r="http://schemas.openxmlformats.org/officeDocument/2006/relationships" r:embed="rId1913932099">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74DEB153" w:rsidP="0B416362" w:rsidRDefault="74DEB153" w14:paraId="35DFFE61" w14:textId="4EF83C3C">
      <w:pPr>
        <w:pStyle w:val="Table/FigureTitle"/>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5-4a: Median Reported Dollars for Total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320"/>
        <w:gridCol w:w="4320"/>
      </w:tblGrid>
      <w:tr w:rsidR="0B416362" w:rsidTr="0B416362" w14:paraId="2A3BE34C">
        <w:trPr>
          <w:trHeight w:val="300"/>
        </w:trPr>
        <w:tc>
          <w:tcPr>
            <w:tcW w:w="4320" w:type="dxa"/>
            <w:shd w:val="clear" w:color="auto" w:fill="DEEAF0"/>
            <w:tcMar>
              <w:left w:w="105" w:type="dxa"/>
              <w:right w:w="105" w:type="dxa"/>
            </w:tcMar>
            <w:vAlign w:val="center"/>
          </w:tcPr>
          <w:p w:rsidR="0B416362" w:rsidP="0B416362" w:rsidRDefault="0B416362" w14:paraId="612BD3BF" w14:textId="0F0E8C38">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4320" w:type="dxa"/>
            <w:shd w:val="clear" w:color="auto" w:fill="DEEAF0"/>
            <w:tcMar>
              <w:left w:w="105" w:type="dxa"/>
              <w:right w:w="105" w:type="dxa"/>
            </w:tcMar>
            <w:vAlign w:val="center"/>
          </w:tcPr>
          <w:p w:rsidR="0B416362" w:rsidP="0B416362" w:rsidRDefault="0B416362" w14:paraId="154F375D" w14:textId="543998C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r>
      <w:tr w:rsidR="0B416362" w:rsidTr="0B416362" w14:paraId="7DEDEF91">
        <w:trPr>
          <w:trHeight w:val="300"/>
        </w:trPr>
        <w:tc>
          <w:tcPr>
            <w:tcW w:w="4320" w:type="dxa"/>
            <w:tcMar>
              <w:left w:w="105" w:type="dxa"/>
              <w:right w:w="105" w:type="dxa"/>
            </w:tcMar>
            <w:vAlign w:val="center"/>
          </w:tcPr>
          <w:p w:rsidR="0B416362" w:rsidP="0B416362" w:rsidRDefault="0B416362" w14:paraId="333CCBEA" w14:textId="7E36C0F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4320" w:type="dxa"/>
            <w:tcMar>
              <w:left w:w="105" w:type="dxa"/>
              <w:right w:w="105" w:type="dxa"/>
            </w:tcMar>
            <w:vAlign w:val="center"/>
          </w:tcPr>
          <w:p w:rsidR="0B416362" w:rsidP="0B416362" w:rsidRDefault="0B416362" w14:paraId="7F0BE096" w14:textId="3547EE3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$110,308</w:t>
            </w:r>
          </w:p>
        </w:tc>
      </w:tr>
      <w:tr w:rsidR="0B416362" w:rsidTr="0B416362" w14:paraId="52072CC1">
        <w:trPr>
          <w:trHeight w:val="300"/>
        </w:trPr>
        <w:tc>
          <w:tcPr>
            <w:tcW w:w="4320" w:type="dxa"/>
            <w:tcMar>
              <w:left w:w="105" w:type="dxa"/>
              <w:right w:w="105" w:type="dxa"/>
            </w:tcMar>
            <w:vAlign w:val="center"/>
          </w:tcPr>
          <w:p w:rsidR="0B416362" w:rsidP="0B416362" w:rsidRDefault="0B416362" w14:paraId="712339D0" w14:textId="4C004067">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4320" w:type="dxa"/>
            <w:tcMar>
              <w:left w:w="105" w:type="dxa"/>
              <w:right w:w="105" w:type="dxa"/>
            </w:tcMar>
            <w:vAlign w:val="center"/>
          </w:tcPr>
          <w:p w:rsidR="0B416362" w:rsidP="0B416362" w:rsidRDefault="0B416362" w14:paraId="41EE85FF" w14:textId="4674C8F6">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$143,479</w:t>
            </w:r>
          </w:p>
        </w:tc>
      </w:tr>
      <w:tr w:rsidR="0B416362" w:rsidTr="0B416362" w14:paraId="42A777DB">
        <w:trPr>
          <w:trHeight w:val="300"/>
        </w:trPr>
        <w:tc>
          <w:tcPr>
            <w:tcW w:w="4320" w:type="dxa"/>
            <w:tcMar>
              <w:left w:w="105" w:type="dxa"/>
              <w:right w:w="105" w:type="dxa"/>
            </w:tcMar>
            <w:vAlign w:val="center"/>
          </w:tcPr>
          <w:p w:rsidR="0B416362" w:rsidP="0B416362" w:rsidRDefault="0B416362" w14:paraId="3406EBD9" w14:textId="5ECCFA0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4320" w:type="dxa"/>
            <w:tcMar>
              <w:left w:w="105" w:type="dxa"/>
              <w:right w:w="105" w:type="dxa"/>
            </w:tcMar>
            <w:vAlign w:val="center"/>
          </w:tcPr>
          <w:p w:rsidR="0B416362" w:rsidP="0B416362" w:rsidRDefault="0B416362" w14:paraId="6C37E587" w14:textId="28C9D83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$141,210</w:t>
            </w:r>
          </w:p>
        </w:tc>
      </w:tr>
      <w:tr w:rsidR="0B416362" w:rsidTr="0B416362" w14:paraId="457F134E">
        <w:trPr>
          <w:trHeight w:val="300"/>
        </w:trPr>
        <w:tc>
          <w:tcPr>
            <w:tcW w:w="4320" w:type="dxa"/>
            <w:tcMar>
              <w:left w:w="105" w:type="dxa"/>
              <w:right w:w="105" w:type="dxa"/>
            </w:tcMar>
            <w:vAlign w:val="center"/>
          </w:tcPr>
          <w:p w:rsidR="0B416362" w:rsidP="0B416362" w:rsidRDefault="0B416362" w14:paraId="4A9DEF06" w14:textId="37BC5601">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4320" w:type="dxa"/>
            <w:tcMar>
              <w:left w:w="105" w:type="dxa"/>
              <w:right w:w="105" w:type="dxa"/>
            </w:tcMar>
            <w:vAlign w:val="center"/>
          </w:tcPr>
          <w:p w:rsidR="0B416362" w:rsidP="0B416362" w:rsidRDefault="0B416362" w14:paraId="4C968EB7" w14:textId="45A2621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$129,864</w:t>
            </w:r>
          </w:p>
        </w:tc>
      </w:tr>
      <w:tr w:rsidR="0B416362" w:rsidTr="0B416362" w14:paraId="3E807E67">
        <w:trPr>
          <w:trHeight w:val="300"/>
        </w:trPr>
        <w:tc>
          <w:tcPr>
            <w:tcW w:w="4320" w:type="dxa"/>
            <w:tcMar>
              <w:left w:w="105" w:type="dxa"/>
              <w:right w:w="105" w:type="dxa"/>
            </w:tcMar>
            <w:vAlign w:val="center"/>
          </w:tcPr>
          <w:p w:rsidR="0B416362" w:rsidP="0B416362" w:rsidRDefault="0B416362" w14:paraId="57EC8660" w14:textId="46A54F84">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4320" w:type="dxa"/>
            <w:tcMar>
              <w:left w:w="105" w:type="dxa"/>
              <w:right w:w="105" w:type="dxa"/>
            </w:tcMar>
            <w:vAlign w:val="center"/>
          </w:tcPr>
          <w:p w:rsidR="0B416362" w:rsidP="0B416362" w:rsidRDefault="0B416362" w14:paraId="7744BB09" w14:textId="7128795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$100,000</w:t>
            </w:r>
          </w:p>
        </w:tc>
      </w:tr>
    </w:tbl>
    <w:p w:rsidR="74DEB153" w:rsidP="0B416362" w:rsidRDefault="74DEB153" w14:paraId="2F681A1C" w14:textId="7AFAB3A9">
      <w:pPr>
        <w:pStyle w:val="Normal"/>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p>
    <w:p w:rsidR="74DEB153" w:rsidP="0B416362" w:rsidRDefault="74DEB153" w14:paraId="30D630EE" w14:textId="3BE5EC2F">
      <w:pPr>
        <w:pStyle w:val="Normal"/>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 xml:space="preserve">Several sources showed wider gaps, with the Black Hills median well below the benchmark: program service revenue versus Flagstaff ($106,346 versus $188,968); government grants versus Billings ($163,367 versus $274,793) and Flagstaff ($163,367 versus $468,152); fundraising event contributions versus Billings, Missoula, and Sioux Falls ($12,427 versus $38,516, $41,756, and $70,761); other revenue versus Billings and Sioux Falls ($14,805 versus $27,630 and $32,467); mixed or unclassified contributions versus Flagstaff ($65,792 versus $92,278); and federated campaign contributions versus Sioux Falls ($30,096 versus $150,655). Across these sources the gap ran the same way, with the Black Hills </w:t>
      </w: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amount</w:t>
      </w: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 xml:space="preserve"> the lower of the two.</w:t>
      </w:r>
    </w:p>
    <w:p w:rsidR="74DEB153" w:rsidP="0B416362" w:rsidRDefault="74DEB153" w14:paraId="0E2F33FD" w14:textId="7380B917">
      <w:pPr>
        <w:pStyle w:val="Table/FigureTitle"/>
        <w:keepNext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5-3: Program Service Revenue by Region</w:t>
      </w:r>
    </w:p>
    <w:p w:rsidR="74DEB153" w:rsidP="0B416362" w:rsidRDefault="74DEB153" w14:paraId="381D2FFD" w14:textId="7EE43C35">
      <w:pPr>
        <w:keepNext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68371866">
        <w:drawing>
          <wp:inline wp14:editId="137F23C7" wp14:anchorId="0EDF4D24">
            <wp:extent cx="6305550" cy="3486150"/>
            <wp:effectExtent l="0" t="0" r="0" b="0"/>
            <wp:docPr id="1012707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707565" name="Picture 1012707565"/>
                    <pic:cNvPicPr/>
                  </pic:nvPicPr>
                  <pic:blipFill>
                    <a:blip xmlns:r="http://schemas.openxmlformats.org/officeDocument/2006/relationships" r:embed="rId1918876170">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74DEB153" w:rsidP="0B416362" w:rsidRDefault="74DEB153" w14:paraId="659E05EC" w14:textId="79C92840">
      <w:pPr>
        <w:pStyle w:val="Table/FigureTitle"/>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5-3a: Median Reported Dollars for Program Service Revenue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320"/>
        <w:gridCol w:w="4320"/>
      </w:tblGrid>
      <w:tr w:rsidR="0B416362" w:rsidTr="0B416362" w14:paraId="476AEA2E">
        <w:trPr>
          <w:trHeight w:val="300"/>
        </w:trPr>
        <w:tc>
          <w:tcPr>
            <w:tcW w:w="4320" w:type="dxa"/>
            <w:shd w:val="clear" w:color="auto" w:fill="DEEAF0"/>
            <w:tcMar>
              <w:left w:w="105" w:type="dxa"/>
              <w:right w:w="105" w:type="dxa"/>
            </w:tcMar>
            <w:vAlign w:val="center"/>
          </w:tcPr>
          <w:p w:rsidR="0B416362" w:rsidP="0B416362" w:rsidRDefault="0B416362" w14:paraId="793EDEB9" w14:textId="2EE22A9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4320" w:type="dxa"/>
            <w:shd w:val="clear" w:color="auto" w:fill="DEEAF0"/>
            <w:tcMar>
              <w:left w:w="105" w:type="dxa"/>
              <w:right w:w="105" w:type="dxa"/>
            </w:tcMar>
            <w:vAlign w:val="center"/>
          </w:tcPr>
          <w:p w:rsidR="0B416362" w:rsidP="0B416362" w:rsidRDefault="0B416362" w14:paraId="684D9989" w14:textId="0CD5D89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r>
      <w:tr w:rsidR="0B416362" w:rsidTr="0B416362" w14:paraId="756750F9">
        <w:trPr>
          <w:trHeight w:val="300"/>
        </w:trPr>
        <w:tc>
          <w:tcPr>
            <w:tcW w:w="4320" w:type="dxa"/>
            <w:tcMar>
              <w:left w:w="105" w:type="dxa"/>
              <w:right w:w="105" w:type="dxa"/>
            </w:tcMar>
            <w:vAlign w:val="center"/>
          </w:tcPr>
          <w:p w:rsidR="0B416362" w:rsidP="0B416362" w:rsidRDefault="0B416362" w14:paraId="6C0EC57C" w14:textId="1A61229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4320" w:type="dxa"/>
            <w:tcMar>
              <w:left w:w="105" w:type="dxa"/>
              <w:right w:w="105" w:type="dxa"/>
            </w:tcMar>
            <w:vAlign w:val="center"/>
          </w:tcPr>
          <w:p w:rsidR="0B416362" w:rsidP="0B416362" w:rsidRDefault="0B416362" w14:paraId="19DB0965" w14:textId="7E0CC81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$106,346</w:t>
            </w:r>
          </w:p>
        </w:tc>
      </w:tr>
      <w:tr w:rsidR="0B416362" w:rsidTr="0B416362" w14:paraId="0C0D8E36">
        <w:trPr>
          <w:trHeight w:val="300"/>
        </w:trPr>
        <w:tc>
          <w:tcPr>
            <w:tcW w:w="4320" w:type="dxa"/>
            <w:tcMar>
              <w:left w:w="105" w:type="dxa"/>
              <w:right w:w="105" w:type="dxa"/>
            </w:tcMar>
            <w:vAlign w:val="center"/>
          </w:tcPr>
          <w:p w:rsidR="0B416362" w:rsidP="0B416362" w:rsidRDefault="0B416362" w14:paraId="5D86D024" w14:textId="20CD58BC">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4320" w:type="dxa"/>
            <w:tcMar>
              <w:left w:w="105" w:type="dxa"/>
              <w:right w:w="105" w:type="dxa"/>
            </w:tcMar>
            <w:vAlign w:val="center"/>
          </w:tcPr>
          <w:p w:rsidR="0B416362" w:rsidP="0B416362" w:rsidRDefault="0B416362" w14:paraId="42C1BF93" w14:textId="52FAD328">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$134,079</w:t>
            </w:r>
          </w:p>
        </w:tc>
      </w:tr>
      <w:tr w:rsidR="0B416362" w:rsidTr="0B416362" w14:paraId="0087750D">
        <w:trPr>
          <w:trHeight w:val="300"/>
        </w:trPr>
        <w:tc>
          <w:tcPr>
            <w:tcW w:w="4320" w:type="dxa"/>
            <w:tcMar>
              <w:left w:w="105" w:type="dxa"/>
              <w:right w:w="105" w:type="dxa"/>
            </w:tcMar>
            <w:vAlign w:val="center"/>
          </w:tcPr>
          <w:p w:rsidR="0B416362" w:rsidP="0B416362" w:rsidRDefault="0B416362" w14:paraId="2A4DE252" w14:textId="28B670D6">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4320" w:type="dxa"/>
            <w:tcMar>
              <w:left w:w="105" w:type="dxa"/>
              <w:right w:w="105" w:type="dxa"/>
            </w:tcMar>
            <w:vAlign w:val="center"/>
          </w:tcPr>
          <w:p w:rsidR="0B416362" w:rsidP="0B416362" w:rsidRDefault="0B416362" w14:paraId="5110D480" w14:textId="619F863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$188,968</w:t>
            </w:r>
          </w:p>
        </w:tc>
      </w:tr>
      <w:tr w:rsidR="0B416362" w:rsidTr="0B416362" w14:paraId="737532FE">
        <w:trPr>
          <w:trHeight w:val="300"/>
        </w:trPr>
        <w:tc>
          <w:tcPr>
            <w:tcW w:w="4320" w:type="dxa"/>
            <w:tcMar>
              <w:left w:w="105" w:type="dxa"/>
              <w:right w:w="105" w:type="dxa"/>
            </w:tcMar>
            <w:vAlign w:val="center"/>
          </w:tcPr>
          <w:p w:rsidR="0B416362" w:rsidP="0B416362" w:rsidRDefault="0B416362" w14:paraId="5244F854" w14:textId="7469468F">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4320" w:type="dxa"/>
            <w:tcMar>
              <w:left w:w="105" w:type="dxa"/>
              <w:right w:w="105" w:type="dxa"/>
            </w:tcMar>
            <w:vAlign w:val="center"/>
          </w:tcPr>
          <w:p w:rsidR="0B416362" w:rsidP="0B416362" w:rsidRDefault="0B416362" w14:paraId="53ECF91B" w14:textId="7C2EC98A">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$140,091</w:t>
            </w:r>
          </w:p>
        </w:tc>
      </w:tr>
      <w:tr w:rsidR="0B416362" w:rsidTr="0B416362" w14:paraId="25EB30AA">
        <w:trPr>
          <w:trHeight w:val="300"/>
        </w:trPr>
        <w:tc>
          <w:tcPr>
            <w:tcW w:w="4320" w:type="dxa"/>
            <w:tcMar>
              <w:left w:w="105" w:type="dxa"/>
              <w:right w:w="105" w:type="dxa"/>
            </w:tcMar>
            <w:vAlign w:val="center"/>
          </w:tcPr>
          <w:p w:rsidR="0B416362" w:rsidP="0B416362" w:rsidRDefault="0B416362" w14:paraId="55DA18C1" w14:textId="614CC127">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4320" w:type="dxa"/>
            <w:tcMar>
              <w:left w:w="105" w:type="dxa"/>
              <w:right w:w="105" w:type="dxa"/>
            </w:tcMar>
            <w:vAlign w:val="center"/>
          </w:tcPr>
          <w:p w:rsidR="0B416362" w:rsidP="0B416362" w:rsidRDefault="0B416362" w14:paraId="7D8AB09A" w14:textId="024A6585">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$151,055</w:t>
            </w:r>
          </w:p>
        </w:tc>
      </w:tr>
    </w:tbl>
    <w:p w:rsidR="74DEB153" w:rsidP="0B416362" w:rsidRDefault="74DEB153" w14:paraId="0A1AA1B1" w14:textId="6BB293D6">
      <w:pPr>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p>
    <w:p w:rsidR="74DEB153" w:rsidP="0B416362" w:rsidRDefault="74DEB153" w14:paraId="735D5B7F" w14:textId="7D3DE3EF">
      <w:pPr>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Participation and dollar amounts can tell different stories. Government grants are a useful example: about 44% of eligible Black Hills organizations reported this source compared with about 34% in Billings, while the median reported amount was $163,367 in Black Hills and $274,793 in Billings. A region can have more organizations using a revenue source while still showing a lower typical dollar amount among the organizations that use it.</w:t>
      </w:r>
    </w:p>
    <w:p w:rsidR="74DEB153" w:rsidP="0B416362" w:rsidRDefault="74DEB153" w14:paraId="61802606" w14:textId="6C3A1AFF">
      <w:pPr>
        <w:pStyle w:val="Table/FigureTitle"/>
        <w:keepNext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5-5: Government Grants Received by Region</w:t>
      </w:r>
    </w:p>
    <w:p w:rsidR="74DEB153" w:rsidP="0B416362" w:rsidRDefault="74DEB153" w14:paraId="550956C3" w14:textId="7D969467">
      <w:pPr>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68371866">
        <w:drawing>
          <wp:inline wp14:editId="00394688" wp14:anchorId="7DB52C37">
            <wp:extent cx="6305550" cy="3486150"/>
            <wp:effectExtent l="0" t="0" r="0" b="0"/>
            <wp:docPr id="4074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4458" name="Picture 4074458"/>
                    <pic:cNvPicPr/>
                  </pic:nvPicPr>
                  <pic:blipFill>
                    <a:blip xmlns:r="http://schemas.openxmlformats.org/officeDocument/2006/relationships" r:embed="rId1471292391">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74DEB153" w:rsidP="0B416362" w:rsidRDefault="74DEB153" w14:paraId="6EE32680" w14:textId="3B14A3FE">
      <w:pPr>
        <w:pStyle w:val="Table/FigureTitle"/>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5-5a: Median Reported Dollars for Government Grants Received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320"/>
        <w:gridCol w:w="4320"/>
      </w:tblGrid>
      <w:tr w:rsidR="0B416362" w:rsidTr="0B416362" w14:paraId="48B3730C">
        <w:trPr>
          <w:trHeight w:val="300"/>
        </w:trPr>
        <w:tc>
          <w:tcPr>
            <w:tcW w:w="4320" w:type="dxa"/>
            <w:shd w:val="clear" w:color="auto" w:fill="DEEAF0"/>
            <w:tcMar>
              <w:left w:w="105" w:type="dxa"/>
              <w:right w:w="105" w:type="dxa"/>
            </w:tcMar>
            <w:vAlign w:val="center"/>
          </w:tcPr>
          <w:p w:rsidR="0B416362" w:rsidP="0B416362" w:rsidRDefault="0B416362" w14:paraId="447A5909" w14:textId="0384EAD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4320" w:type="dxa"/>
            <w:shd w:val="clear" w:color="auto" w:fill="DEEAF0"/>
            <w:tcMar>
              <w:left w:w="105" w:type="dxa"/>
              <w:right w:w="105" w:type="dxa"/>
            </w:tcMar>
            <w:vAlign w:val="center"/>
          </w:tcPr>
          <w:p w:rsidR="0B416362" w:rsidP="0B416362" w:rsidRDefault="0B416362" w14:paraId="19E416D7" w14:textId="2DCE538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r>
      <w:tr w:rsidR="0B416362" w:rsidTr="0B416362" w14:paraId="6EC1F942">
        <w:trPr>
          <w:trHeight w:val="300"/>
        </w:trPr>
        <w:tc>
          <w:tcPr>
            <w:tcW w:w="4320" w:type="dxa"/>
            <w:tcMar>
              <w:left w:w="105" w:type="dxa"/>
              <w:right w:w="105" w:type="dxa"/>
            </w:tcMar>
            <w:vAlign w:val="center"/>
          </w:tcPr>
          <w:p w:rsidR="0B416362" w:rsidP="0B416362" w:rsidRDefault="0B416362" w14:paraId="66E9536B" w14:textId="41CED4B6">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4320" w:type="dxa"/>
            <w:tcMar>
              <w:left w:w="105" w:type="dxa"/>
              <w:right w:w="105" w:type="dxa"/>
            </w:tcMar>
            <w:vAlign w:val="center"/>
          </w:tcPr>
          <w:p w:rsidR="0B416362" w:rsidP="0B416362" w:rsidRDefault="0B416362" w14:paraId="55CF338E" w14:textId="71837F0D">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$163,367</w:t>
            </w:r>
          </w:p>
        </w:tc>
      </w:tr>
      <w:tr w:rsidR="0B416362" w:rsidTr="0B416362" w14:paraId="59A58957">
        <w:trPr>
          <w:trHeight w:val="300"/>
        </w:trPr>
        <w:tc>
          <w:tcPr>
            <w:tcW w:w="4320" w:type="dxa"/>
            <w:tcMar>
              <w:left w:w="105" w:type="dxa"/>
              <w:right w:w="105" w:type="dxa"/>
            </w:tcMar>
            <w:vAlign w:val="center"/>
          </w:tcPr>
          <w:p w:rsidR="0B416362" w:rsidP="0B416362" w:rsidRDefault="0B416362" w14:paraId="3C8F7D50" w14:textId="119D90A1">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4320" w:type="dxa"/>
            <w:tcMar>
              <w:left w:w="105" w:type="dxa"/>
              <w:right w:w="105" w:type="dxa"/>
            </w:tcMar>
            <w:vAlign w:val="center"/>
          </w:tcPr>
          <w:p w:rsidR="0B416362" w:rsidP="0B416362" w:rsidRDefault="0B416362" w14:paraId="0315F2FE" w14:textId="47C26A09">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$274,793</w:t>
            </w:r>
          </w:p>
        </w:tc>
      </w:tr>
      <w:tr w:rsidR="0B416362" w:rsidTr="0B416362" w14:paraId="69E8E7FA">
        <w:trPr>
          <w:trHeight w:val="300"/>
        </w:trPr>
        <w:tc>
          <w:tcPr>
            <w:tcW w:w="4320" w:type="dxa"/>
            <w:tcMar>
              <w:left w:w="105" w:type="dxa"/>
              <w:right w:w="105" w:type="dxa"/>
            </w:tcMar>
            <w:vAlign w:val="center"/>
          </w:tcPr>
          <w:p w:rsidR="0B416362" w:rsidP="0B416362" w:rsidRDefault="0B416362" w14:paraId="7A6ED5DD" w14:textId="14502D39">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4320" w:type="dxa"/>
            <w:tcMar>
              <w:left w:w="105" w:type="dxa"/>
              <w:right w:w="105" w:type="dxa"/>
            </w:tcMar>
            <w:vAlign w:val="center"/>
          </w:tcPr>
          <w:p w:rsidR="0B416362" w:rsidP="0B416362" w:rsidRDefault="0B416362" w14:paraId="55362229" w14:textId="4B9B9772">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$468,152</w:t>
            </w:r>
          </w:p>
        </w:tc>
      </w:tr>
      <w:tr w:rsidR="0B416362" w:rsidTr="0B416362" w14:paraId="545B6A88">
        <w:trPr>
          <w:trHeight w:val="300"/>
        </w:trPr>
        <w:tc>
          <w:tcPr>
            <w:tcW w:w="4320" w:type="dxa"/>
            <w:tcMar>
              <w:left w:w="105" w:type="dxa"/>
              <w:right w:w="105" w:type="dxa"/>
            </w:tcMar>
            <w:vAlign w:val="center"/>
          </w:tcPr>
          <w:p w:rsidR="0B416362" w:rsidP="0B416362" w:rsidRDefault="0B416362" w14:paraId="7F34FBB8" w14:textId="56A82272">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4320" w:type="dxa"/>
            <w:tcMar>
              <w:left w:w="105" w:type="dxa"/>
              <w:right w:w="105" w:type="dxa"/>
            </w:tcMar>
            <w:vAlign w:val="center"/>
          </w:tcPr>
          <w:p w:rsidR="0B416362" w:rsidP="0B416362" w:rsidRDefault="0B416362" w14:paraId="5EBC53A0" w14:textId="323B140C">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$216,446</w:t>
            </w:r>
          </w:p>
        </w:tc>
      </w:tr>
      <w:tr w:rsidR="0B416362" w:rsidTr="0B416362" w14:paraId="633CBA50">
        <w:trPr>
          <w:trHeight w:val="300"/>
        </w:trPr>
        <w:tc>
          <w:tcPr>
            <w:tcW w:w="4320" w:type="dxa"/>
            <w:tcMar>
              <w:left w:w="105" w:type="dxa"/>
              <w:right w:w="105" w:type="dxa"/>
            </w:tcMar>
            <w:vAlign w:val="center"/>
          </w:tcPr>
          <w:p w:rsidR="0B416362" w:rsidP="0B416362" w:rsidRDefault="0B416362" w14:paraId="7AA7F681" w14:textId="00D1B85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4320" w:type="dxa"/>
            <w:tcMar>
              <w:left w:w="105" w:type="dxa"/>
              <w:right w:w="105" w:type="dxa"/>
            </w:tcMar>
            <w:vAlign w:val="center"/>
          </w:tcPr>
          <w:p w:rsidR="0B416362" w:rsidP="0B416362" w:rsidRDefault="0B416362" w14:paraId="5D6B17AC" w14:textId="2E8664A1">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$204,951</w:t>
            </w:r>
          </w:p>
        </w:tc>
      </w:tr>
    </w:tbl>
    <w:p w:rsidR="74DEB153" w:rsidP="0B416362" w:rsidRDefault="74DEB153" w14:paraId="6ECB59D5" w14:textId="676F2820">
      <w:pPr>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p>
    <w:p w:rsidR="74DEB153" w:rsidP="0B416362" w:rsidRDefault="74DEB153" w14:paraId="4EB3C59D" w14:textId="382CC9BC">
      <w:pPr>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Fundraising event contributions are also important for the client-facing story because they describe a familiar local fundraising channel. The Black Hills median was $12,427, close to Flagstaff ($11,480) but below Billings, Missoula, and Sioux Falls.</w:t>
      </w:r>
    </w:p>
    <w:p w:rsidR="74DEB153" w:rsidP="0B416362" w:rsidRDefault="74DEB153" w14:paraId="3A0B99EF" w14:textId="70DBAAA7">
      <w:pPr>
        <w:pStyle w:val="Table/FigureTitle"/>
        <w:keepNext w:val="1"/>
        <w:bidi w:val="0"/>
        <w:spacing w:before="80" w:beforeAutospacing="off" w:after="4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Figure 5-9: Fundraising Event Contributions by Region</w:t>
      </w:r>
    </w:p>
    <w:p w:rsidR="74DEB153" w:rsidP="0B416362" w:rsidRDefault="74DEB153" w14:paraId="438B8EC9" w14:textId="5B9B826C">
      <w:pPr>
        <w:keepNext w:val="1"/>
        <w:bidi w:val="0"/>
        <w:spacing w:beforeAutospacing="off" w:after="60" w:afterAutospacing="off"/>
        <w:ind w:left="0" w:right="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68371866">
        <w:drawing>
          <wp:inline wp14:editId="1539F31C" wp14:anchorId="3C76C457">
            <wp:extent cx="6305550" cy="3486150"/>
            <wp:effectExtent l="0" t="0" r="0" b="0"/>
            <wp:docPr id="1822075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075591" name="Picture 1822075591"/>
                    <pic:cNvPicPr/>
                  </pic:nvPicPr>
                  <pic:blipFill>
                    <a:blip xmlns:r="http://schemas.openxmlformats.org/officeDocument/2006/relationships" r:embed="rId1201422564">
                      <a:extLst>
                        <a:ext uri="{28A0092B-C50C-407E-A947-70E740481C1C}">
                          <a14:useLocalDpi xmlns:a14="http://schemas.microsoft.com/office/drawing/2010/main"/>
                        </a:ext>
                      </a:extLst>
                    </a:blip>
                    <a:stretch>
                      <a:fillRect/>
                    </a:stretch>
                  </pic:blipFill>
                  <pic:spPr>
                    <a:xfrm>
                      <a:off x="0" y="0"/>
                      <a:ext cx="6305550" cy="3486150"/>
                    </a:xfrm>
                    <a:prstGeom prst="rect">
                      <a:avLst/>
                    </a:prstGeom>
                  </pic:spPr>
                </pic:pic>
              </a:graphicData>
            </a:graphic>
          </wp:inline>
        </w:drawing>
      </w:r>
    </w:p>
    <w:p w:rsidR="74DEB153" w:rsidP="0B416362" w:rsidRDefault="74DEB153" w14:paraId="4B899AC4" w14:textId="2A60EF2A">
      <w:pPr>
        <w:pStyle w:val="Table/FigureTitle"/>
        <w:bidi w:val="0"/>
        <w:spacing w:beforeAutospacing="off" w:after="0" w:afterAutospacing="off"/>
        <w:ind w:left="0" w:right="0"/>
        <w:jc w:val="left"/>
        <w:rPr>
          <w:rFonts w:ascii="Arial" w:hAnsi="Arial" w:eastAsia="Arial" w:cs="Arial"/>
          <w:b w:val="1"/>
          <w:bCs w:val="1"/>
          <w:i w:val="0"/>
          <w:iCs w:val="0"/>
          <w:caps w:val="0"/>
          <w:smallCaps w:val="0"/>
          <w:noProof w:val="0"/>
          <w:color w:val="000000" w:themeColor="text1" w:themeTint="FF" w:themeShade="FF"/>
          <w:sz w:val="20"/>
          <w:szCs w:val="20"/>
          <w:lang w:val="en-US"/>
        </w:rPr>
      </w:pPr>
      <w:r w:rsidRPr="0B416362" w:rsidR="68371866">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US"/>
        </w:rPr>
        <w:t>Table 5-9a: Median Reported Dollars for Fundraising Event Contributions by Region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320"/>
        <w:gridCol w:w="4320"/>
      </w:tblGrid>
      <w:tr w:rsidR="0B416362" w:rsidTr="0B416362" w14:paraId="1EC342BD">
        <w:trPr>
          <w:trHeight w:val="300"/>
        </w:trPr>
        <w:tc>
          <w:tcPr>
            <w:tcW w:w="4320" w:type="dxa"/>
            <w:shd w:val="clear" w:color="auto" w:fill="DEEAF0"/>
            <w:tcMar>
              <w:left w:w="105" w:type="dxa"/>
              <w:right w:w="105" w:type="dxa"/>
            </w:tcMar>
            <w:vAlign w:val="center"/>
          </w:tcPr>
          <w:p w:rsidR="0B416362" w:rsidP="0B416362" w:rsidRDefault="0B416362" w14:paraId="410B630D" w14:textId="76223291">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Region</w:t>
            </w:r>
          </w:p>
        </w:tc>
        <w:tc>
          <w:tcPr>
            <w:tcW w:w="4320" w:type="dxa"/>
            <w:shd w:val="clear" w:color="auto" w:fill="DEEAF0"/>
            <w:tcMar>
              <w:left w:w="105" w:type="dxa"/>
              <w:right w:w="105" w:type="dxa"/>
            </w:tcMar>
            <w:vAlign w:val="center"/>
          </w:tcPr>
          <w:p w:rsidR="0B416362" w:rsidP="0B416362" w:rsidRDefault="0B416362" w14:paraId="50323C1C" w14:textId="11EBF0FF">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1"/>
                <w:bCs w:val="1"/>
                <w:i w:val="0"/>
                <w:iCs w:val="0"/>
                <w:strike w:val="0"/>
                <w:dstrike w:val="0"/>
                <w:color w:val="000000" w:themeColor="text1" w:themeTint="FF" w:themeShade="FF"/>
                <w:sz w:val="16"/>
                <w:szCs w:val="16"/>
                <w:u w:val="none"/>
                <w:lang w:val="en-US"/>
              </w:rPr>
              <w:t>Median reported dollars</w:t>
            </w:r>
          </w:p>
        </w:tc>
      </w:tr>
      <w:tr w:rsidR="0B416362" w:rsidTr="0B416362" w14:paraId="054D28E3">
        <w:trPr>
          <w:trHeight w:val="300"/>
        </w:trPr>
        <w:tc>
          <w:tcPr>
            <w:tcW w:w="4320" w:type="dxa"/>
            <w:tcMar>
              <w:left w:w="105" w:type="dxa"/>
              <w:right w:w="105" w:type="dxa"/>
            </w:tcMar>
            <w:vAlign w:val="center"/>
          </w:tcPr>
          <w:p w:rsidR="0B416362" w:rsidP="0B416362" w:rsidRDefault="0B416362" w14:paraId="2D61F13F" w14:textId="1A93962A">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4320" w:type="dxa"/>
            <w:tcMar>
              <w:left w:w="105" w:type="dxa"/>
              <w:right w:w="105" w:type="dxa"/>
            </w:tcMar>
            <w:vAlign w:val="center"/>
          </w:tcPr>
          <w:p w:rsidR="0B416362" w:rsidP="0B416362" w:rsidRDefault="0B416362" w14:paraId="38C527A8" w14:textId="22B778D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$12,427</w:t>
            </w:r>
          </w:p>
        </w:tc>
      </w:tr>
      <w:tr w:rsidR="0B416362" w:rsidTr="0B416362" w14:paraId="0958B9AB">
        <w:trPr>
          <w:trHeight w:val="300"/>
        </w:trPr>
        <w:tc>
          <w:tcPr>
            <w:tcW w:w="4320" w:type="dxa"/>
            <w:tcMar>
              <w:left w:w="105" w:type="dxa"/>
              <w:right w:w="105" w:type="dxa"/>
            </w:tcMar>
            <w:vAlign w:val="center"/>
          </w:tcPr>
          <w:p w:rsidR="0B416362" w:rsidP="0B416362" w:rsidRDefault="0B416362" w14:paraId="709B28E6" w14:textId="522FDCC6">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4320" w:type="dxa"/>
            <w:tcMar>
              <w:left w:w="105" w:type="dxa"/>
              <w:right w:w="105" w:type="dxa"/>
            </w:tcMar>
            <w:vAlign w:val="center"/>
          </w:tcPr>
          <w:p w:rsidR="0B416362" w:rsidP="0B416362" w:rsidRDefault="0B416362" w14:paraId="235A717E" w14:textId="50E7CA44">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$38,516</w:t>
            </w:r>
          </w:p>
        </w:tc>
      </w:tr>
      <w:tr w:rsidR="0B416362" w:rsidTr="0B416362" w14:paraId="5BAFCA2F">
        <w:trPr>
          <w:trHeight w:val="300"/>
        </w:trPr>
        <w:tc>
          <w:tcPr>
            <w:tcW w:w="4320" w:type="dxa"/>
            <w:tcMar>
              <w:left w:w="105" w:type="dxa"/>
              <w:right w:w="105" w:type="dxa"/>
            </w:tcMar>
            <w:vAlign w:val="center"/>
          </w:tcPr>
          <w:p w:rsidR="0B416362" w:rsidP="0B416362" w:rsidRDefault="0B416362" w14:paraId="7F1B6CAC" w14:textId="045526E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4320" w:type="dxa"/>
            <w:tcMar>
              <w:left w:w="105" w:type="dxa"/>
              <w:right w:w="105" w:type="dxa"/>
            </w:tcMar>
            <w:vAlign w:val="center"/>
          </w:tcPr>
          <w:p w:rsidR="0B416362" w:rsidP="0B416362" w:rsidRDefault="0B416362" w14:paraId="7FBB5366" w14:textId="1E85FCEB">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$11,480</w:t>
            </w:r>
          </w:p>
        </w:tc>
      </w:tr>
      <w:tr w:rsidR="0B416362" w:rsidTr="0B416362" w14:paraId="57B5E203">
        <w:trPr>
          <w:trHeight w:val="300"/>
        </w:trPr>
        <w:tc>
          <w:tcPr>
            <w:tcW w:w="4320" w:type="dxa"/>
            <w:tcMar>
              <w:left w:w="105" w:type="dxa"/>
              <w:right w:w="105" w:type="dxa"/>
            </w:tcMar>
            <w:vAlign w:val="center"/>
          </w:tcPr>
          <w:p w:rsidR="0B416362" w:rsidP="0B416362" w:rsidRDefault="0B416362" w14:paraId="66809128" w14:textId="692E0E9D">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4320" w:type="dxa"/>
            <w:tcMar>
              <w:left w:w="105" w:type="dxa"/>
              <w:right w:w="105" w:type="dxa"/>
            </w:tcMar>
            <w:vAlign w:val="center"/>
          </w:tcPr>
          <w:p w:rsidR="0B416362" w:rsidP="0B416362" w:rsidRDefault="0B416362" w14:paraId="2CCC7016" w14:textId="715EE833">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$41,756</w:t>
            </w:r>
          </w:p>
        </w:tc>
      </w:tr>
      <w:tr w:rsidR="0B416362" w:rsidTr="0B416362" w14:paraId="1C321C41">
        <w:trPr>
          <w:trHeight w:val="300"/>
        </w:trPr>
        <w:tc>
          <w:tcPr>
            <w:tcW w:w="4320" w:type="dxa"/>
            <w:tcMar>
              <w:left w:w="105" w:type="dxa"/>
              <w:right w:w="105" w:type="dxa"/>
            </w:tcMar>
            <w:vAlign w:val="center"/>
          </w:tcPr>
          <w:p w:rsidR="0B416362" w:rsidP="0B416362" w:rsidRDefault="0B416362" w14:paraId="3C13E324" w14:textId="1AEA6D25">
            <w:pPr>
              <w:bidi w:val="0"/>
              <w:spacing w:before="0" w:beforeAutospacing="off" w:after="0" w:afterAutospacing="off"/>
              <w:ind w:left="0" w:right="0"/>
              <w:jc w:val="left"/>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4320" w:type="dxa"/>
            <w:tcMar>
              <w:left w:w="105" w:type="dxa"/>
              <w:right w:w="105" w:type="dxa"/>
            </w:tcMar>
            <w:vAlign w:val="center"/>
          </w:tcPr>
          <w:p w:rsidR="0B416362" w:rsidP="0B416362" w:rsidRDefault="0B416362" w14:paraId="6016B439" w14:textId="579722E0">
            <w:pPr>
              <w:bidi w:val="0"/>
              <w:spacing w:before="0" w:beforeAutospacing="off" w:after="0" w:afterAutospacing="off"/>
              <w:ind w:left="0" w:right="0"/>
              <w:jc w:val="center"/>
              <w:rPr>
                <w:rFonts w:ascii="Arial" w:hAnsi="Arial" w:eastAsia="Arial" w:cs="Arial"/>
                <w:b w:val="0"/>
                <w:bCs w:val="0"/>
                <w:i w:val="0"/>
                <w:iCs w:val="0"/>
                <w:color w:val="000000" w:themeColor="text1" w:themeTint="FF" w:themeShade="FF"/>
                <w:sz w:val="16"/>
                <w:szCs w:val="16"/>
              </w:rPr>
            </w:pPr>
            <w:r w:rsidRPr="0B416362" w:rsidR="0B416362">
              <w:rPr>
                <w:rFonts w:ascii="Arial" w:hAnsi="Arial" w:eastAsia="Arial" w:cs="Arial"/>
                <w:b w:val="0"/>
                <w:bCs w:val="0"/>
                <w:i w:val="0"/>
                <w:iCs w:val="0"/>
                <w:strike w:val="0"/>
                <w:dstrike w:val="0"/>
                <w:color w:val="000000" w:themeColor="text1" w:themeTint="FF" w:themeShade="FF"/>
                <w:sz w:val="16"/>
                <w:szCs w:val="16"/>
                <w:u w:val="none"/>
                <w:lang w:val="en-US"/>
              </w:rPr>
              <w:t>$70,761</w:t>
            </w:r>
          </w:p>
        </w:tc>
      </w:tr>
    </w:tbl>
    <w:p w:rsidR="74DEB153" w:rsidP="0B416362" w:rsidRDefault="74DEB153" w14:paraId="4456BE3B" w14:textId="17626681">
      <w:pPr>
        <w:bidi w:val="0"/>
        <w:spacing w:beforeAutospacing="off" w:afterAutospacing="off"/>
        <w:ind w:left="0" w:right="0"/>
        <w:jc w:val="left"/>
        <w:rPr>
          <w:rFonts w:ascii="Arial" w:hAnsi="Arial" w:eastAsia="Arial" w:cs="Arial"/>
          <w:b w:val="0"/>
          <w:bCs w:val="0"/>
          <w:i w:val="0"/>
          <w:iCs w:val="0"/>
          <w:caps w:val="0"/>
          <w:smallCaps w:val="0"/>
          <w:noProof w:val="0"/>
          <w:color w:val="000000" w:themeColor="text1" w:themeTint="FF" w:themeShade="FF"/>
          <w:sz w:val="20"/>
          <w:szCs w:val="20"/>
          <w:lang w:val="en-US"/>
        </w:rPr>
      </w:pPr>
    </w:p>
    <w:p w:rsidR="74DEB153" w:rsidP="0B416362" w:rsidRDefault="74DEB153" w14:paraId="062FD511" w14:textId="6EA4C472">
      <w:pPr>
        <w:bidi w:val="0"/>
        <w:spacing w:beforeAutospacing="off" w:afterAutospacing="off"/>
        <w:ind w:left="0" w:right="0"/>
        <w:jc w:val="left"/>
      </w:pPr>
      <w:r w:rsidRPr="0B416362" w:rsidR="68371866">
        <w:rPr>
          <w:rFonts w:ascii="Arial" w:hAnsi="Arial" w:eastAsia="Arial" w:cs="Arial"/>
          <w:b w:val="0"/>
          <w:bCs w:val="0"/>
          <w:i w:val="0"/>
          <w:iCs w:val="0"/>
          <w:caps w:val="0"/>
          <w:smallCaps w:val="0"/>
          <w:noProof w:val="0"/>
          <w:color w:val="000000" w:themeColor="text1" w:themeTint="FF" w:themeShade="FF"/>
          <w:sz w:val="20"/>
          <w:szCs w:val="20"/>
          <w:lang w:val="en-US"/>
        </w:rPr>
        <w:t>Black Hills was not lower everywhere. Its median was the higher one in at least one comparison for total contributions, membership dues, federated campaign contributions, and related-organization contributions. For membership dues the regional medians were similar in size, and related-organization contributions rest on very few reporters (noted above), so that ordering is unstable. Complete regional values and reporter counts for every comparison appear in Appendix Tables 5-2 through 5-11.</w:t>
      </w:r>
      <w:r w:rsidRPr="0B416362" w:rsidR="68371866">
        <w:rPr>
          <w:noProof w:val="0"/>
          <w:lang w:val="en-US"/>
        </w:rPr>
        <w:t xml:space="preserve"> </w:t>
      </w:r>
    </w:p>
    <w:p w:rsidR="74DEB153" w:rsidP="0B416362" w:rsidRDefault="74DEB153" w14:paraId="02218CC1" w14:textId="1198D3E3">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09D738AC">
        <w:rPr>
          <w:noProof w:val="0"/>
          <w:lang w:val="en-US"/>
        </w:rPr>
        <w:t>The connection to the Black Hills Area Community Foundation is most direct where participation and dollar amounts point in different directions. For example, a relatively large share of eligible Black Hills organizations reported government grants, but the typical grant amount among those organizations was lower than in every benchmark region. Black Hills organizations also reported lower typical amounts for program service revenue and several other sources. Together, these patterns suggest that local organizations may be accessing some funding channels but receiving smaller amounts through them. If this interpretation matches local experience, the Foundation could use it to inform conversations about revenue diversification, grant-seeking capacity, and financial planning</w:t>
      </w:r>
      <w:commentRangeStart w:id="1915132289"/>
      <w:r w:rsidRPr="0B416362" w:rsidR="09D738AC">
        <w:rPr>
          <w:noProof w:val="0"/>
          <w:lang w:val="en-US"/>
        </w:rPr>
        <w:t>.</w:t>
      </w:r>
      <w:commentRangeEnd w:id="1915132289"/>
      <w:r>
        <w:rPr>
          <w:rStyle w:val="CommentReference"/>
        </w:rPr>
        <w:commentReference w:id="1915132289"/>
      </w:r>
      <w:r w:rsidRPr="0B416362" w:rsidR="09D738AC">
        <w:rPr>
          <w:noProof w:val="0"/>
          <w:lang w:val="en-US"/>
        </w:rPr>
        <w:t xml:space="preserve"> </w:t>
      </w:r>
      <w:r w:rsidRPr="0B416362" w:rsidR="09D738AC">
        <w:rPr>
          <w:noProof w:val="0"/>
          <w:lang w:val="en-US"/>
        </w:rPr>
        <w:t>These</w:t>
      </w:r>
      <w:r w:rsidRPr="0B416362" w:rsidR="09D738AC">
        <w:rPr>
          <w:noProof w:val="0"/>
          <w:lang w:val="en-US"/>
        </w:rPr>
        <w:t xml:space="preserve"> data do not show why the patterns occur or describe the circumstances of any individual organization.</w:t>
      </w:r>
    </w:p>
    <w:p w:rsidR="74DEB153" w:rsidP="0B416362" w:rsidRDefault="74DEB153" w14:paraId="342DD9E0" w14:textId="5506F4F5">
      <w:pPr>
        <w:pStyle w:val="Normal"/>
        <w:spacing w:before="0" w:beforeAutospacing="off" w:after="160" w:afterAutospacing="off" w:line="279" w:lineRule="auto"/>
        <w:ind/>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09D738AC">
        <w:rPr>
          <w:noProof w:val="0"/>
          <w:lang w:val="en-US"/>
        </w:rPr>
        <w:t xml:space="preserve">These findings describe observed 2022 revenue patterns, not causal </w:t>
      </w:r>
      <w:r w:rsidRPr="0B416362" w:rsidR="09D738AC">
        <w:rPr>
          <w:noProof w:val="0"/>
          <w:lang w:val="en-US"/>
        </w:rPr>
        <w:t>explanations</w:t>
      </w:r>
      <w:r w:rsidRPr="0B416362" w:rsidR="09D738AC">
        <w:rPr>
          <w:noProof w:val="0"/>
          <w:lang w:val="en-US"/>
        </w:rPr>
        <w:t xml:space="preserve"> or proof that the regions differ in every comparable organization. Differences in organization type, local service needs, government funding, tourism-related activity, or the presence of large institutions could contribute but would require context beyond these filings. The results also do not separate individual giving from institutional giving. Appendix Tables 5-1 through 5-11 provide the complete numerical and technical comparison details.</w:t>
      </w:r>
    </w:p>
    <w:p w:rsidR="74DEB153" w:rsidP="0B416362" w:rsidRDefault="74DEB153" w14:paraId="65019D80" w14:textId="19647BC2">
      <w:pPr>
        <w:pStyle w:val="Heading3"/>
        <w:bidi w:val="0"/>
        <w:rPr>
          <w:rFonts w:ascii="Arial" w:hAnsi="Arial" w:eastAsia="Arial" w:cs="Arial"/>
          <w:b w:val="0"/>
          <w:bCs w:val="0"/>
          <w:i w:val="0"/>
          <w:iCs w:val="0"/>
          <w:caps w:val="0"/>
          <w:smallCaps w:val="0"/>
          <w:strike w:val="0"/>
          <w:dstrike w:val="0"/>
          <w:noProof w:val="0"/>
          <w:color w:val="000000" w:themeColor="text1" w:themeTint="FF" w:themeShade="FF"/>
          <w:sz w:val="16"/>
          <w:szCs w:val="16"/>
          <w:u w:val="none"/>
          <w:lang w:val="en-US"/>
        </w:rPr>
      </w:pPr>
      <w:r w:rsidRPr="0B416362" w:rsidR="6BA8E2A8">
        <w:rPr>
          <w:noProof w:val="0"/>
          <w:lang w:val="en-US"/>
        </w:rPr>
        <w:t xml:space="preserve">Number of Non-profit </w:t>
      </w:r>
      <w:r w:rsidRPr="0B416362" w:rsidR="75088E5A">
        <w:rPr>
          <w:noProof w:val="0"/>
          <w:lang w:val="en-US"/>
        </w:rPr>
        <w:t xml:space="preserve">Organizations </w:t>
      </w:r>
      <w:r w:rsidRPr="0B416362" w:rsidR="6BA8E2A8">
        <w:rPr>
          <w:noProof w:val="0"/>
          <w:lang w:val="en-US"/>
        </w:rPr>
        <w:t>from 2022 to 2024</w:t>
      </w:r>
    </w:p>
    <w:p w:rsidR="680E1727" w:rsidP="7E9C3547" w:rsidRDefault="680E1727" w14:paraId="3B80A8AA" w14:textId="0A2CB244">
      <w:pPr>
        <w:pStyle w:val="Normal"/>
        <w:rPr>
          <w:rFonts w:ascii="Arial" w:hAnsi="Arial" w:eastAsia="Arial" w:cs="Arial"/>
          <w:noProof w:val="0"/>
          <w:sz w:val="16"/>
          <w:szCs w:val="16"/>
          <w:lang w:val="en-US"/>
        </w:rPr>
      </w:pPr>
      <w:r w:rsidRPr="7E9C3547" w:rsidR="587AD425">
        <w:rPr>
          <w:noProof w:val="0"/>
          <w:lang w:val="en-US"/>
        </w:rPr>
        <w:t>We compared the number of nonprofit organizations across 2022 through 2024 tax years. For each tax year, the number of nonprofit organizations was based on organizations listed in the IRS Business Master File. We also accounted for regional population growth using total population estimates from the American Community Survey.</w:t>
      </w:r>
    </w:p>
    <w:p w:rsidR="79FF3F27" w:rsidP="0B416362" w:rsidRDefault="79FF3F27" w14:paraId="5825A0A3" w14:textId="7BC9E1C4">
      <w:pPr>
        <w:pStyle w:val="Table/FigureTitle"/>
        <w:rPr>
          <w:rFonts w:ascii="Arial" w:hAnsi="Arial" w:eastAsia="Arial" w:cs="Arial"/>
          <w:b w:val="1"/>
          <w:bCs w:val="1"/>
          <w:noProof w:val="0"/>
          <w:sz w:val="16"/>
          <w:szCs w:val="16"/>
          <w:lang w:val="en-US"/>
        </w:rPr>
      </w:pPr>
      <w:r w:rsidRPr="0B416362" w:rsidR="22445190">
        <w:rPr>
          <w:noProof w:val="0"/>
          <w:lang w:val="en-US"/>
        </w:rPr>
        <w:t>Figure 5-</w:t>
      </w:r>
      <w:r w:rsidRPr="0B416362" w:rsidR="0499AAF6">
        <w:rPr>
          <w:noProof w:val="0"/>
          <w:lang w:val="en-US"/>
        </w:rPr>
        <w:t>18</w:t>
      </w:r>
      <w:r w:rsidRPr="0B416362" w:rsidR="22445190">
        <w:rPr>
          <w:noProof w:val="0"/>
          <w:lang w:val="en-US"/>
        </w:rPr>
        <w:t xml:space="preserve">. Number of non-profit organizations by </w:t>
      </w:r>
      <w:r w:rsidRPr="0B416362" w:rsidR="346C8293">
        <w:rPr>
          <w:noProof w:val="0"/>
          <w:lang w:val="en-US"/>
        </w:rPr>
        <w:t>year and region from 2022 to 2024.</w:t>
      </w:r>
    </w:p>
    <w:p w:rsidR="1ED82FEB" w:rsidP="1ED82FEB" w:rsidRDefault="1ED82FEB" w14:paraId="7B24E870" w14:textId="625687DA">
      <w:pPr>
        <w:pStyle w:val="Normal"/>
      </w:pPr>
      <w:r w:rsidR="1ED82FEB">
        <w:drawing>
          <wp:anchor distT="0" distB="0" distL="114300" distR="114300" simplePos="0" relativeHeight="251658240" behindDoc="0" locked="0" layoutInCell="1" allowOverlap="1" wp14:editId="20418462" wp14:anchorId="6768EB9B">
            <wp:simplePos x="0" y="0"/>
            <wp:positionH relativeFrom="column">
              <wp:align>left</wp:align>
            </wp:positionH>
            <wp:positionV relativeFrom="paragraph">
              <wp:posOffset>0</wp:posOffset>
            </wp:positionV>
            <wp:extent cx="5486400" cy="3657600"/>
            <wp:effectExtent l="0" t="0" r="0" b="0"/>
            <wp:wrapSquare wrapText="bothSides"/>
            <wp:docPr id="1411268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10875" name="Picture 58410875"/>
                    <pic:cNvPicPr/>
                  </pic:nvPicPr>
                  <pic:blipFill>
                    <a:blip xmlns:r="http://schemas.openxmlformats.org/officeDocument/2006/relationships" r:embed="rId1739801458">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p>
    <w:p w:rsidR="5C52F2EC" w:rsidP="1ED82FEB" w:rsidRDefault="5C52F2EC" w14:paraId="183C242A" w14:textId="18B3EAFE">
      <w:pPr>
        <w:pStyle w:val="Normal"/>
        <w:bidi w:val="0"/>
        <w:rPr>
          <w:rFonts w:ascii="Aptos" w:hAnsi="Aptos" w:eastAsia="Aptos" w:cs="Aptos"/>
          <w:noProof w:val="0"/>
          <w:sz w:val="24"/>
          <w:szCs w:val="24"/>
          <w:lang w:val="en-US"/>
        </w:rPr>
      </w:pPr>
      <w:r w:rsidRPr="7E9C3547" w:rsidR="6B2A992A">
        <w:rPr>
          <w:rFonts w:ascii="Aptos" w:hAnsi="Aptos" w:eastAsia="Aptos" w:cs="Aptos"/>
          <w:noProof w:val="0"/>
          <w:sz w:val="24"/>
          <w:szCs w:val="24"/>
          <w:lang w:val="en-US"/>
        </w:rPr>
        <w:t xml:space="preserve"> </w:t>
      </w:r>
    </w:p>
    <w:p w:rsidR="1ED82FEB" w:rsidP="7E9C3547" w:rsidRDefault="1ED82FEB" w14:paraId="7D99784B" w14:textId="6AE6543D">
      <w:pPr>
        <w:pStyle w:val="Normal"/>
        <w:rPr>
          <w:rFonts w:ascii="Arial" w:hAnsi="Arial" w:eastAsia="Arial" w:cs="Arial"/>
          <w:noProof w:val="0"/>
          <w:sz w:val="16"/>
          <w:szCs w:val="16"/>
          <w:lang w:val="en-US"/>
        </w:rPr>
      </w:pPr>
      <w:r w:rsidRPr="0B416362" w:rsidR="74313EE0">
        <w:rPr>
          <w:noProof w:val="0"/>
          <w:lang w:val="en-US"/>
        </w:rPr>
        <w:t>As shown in figure 5-</w:t>
      </w:r>
      <w:r w:rsidRPr="0B416362" w:rsidR="07C312C3">
        <w:rPr>
          <w:noProof w:val="0"/>
          <w:lang w:val="en-US"/>
        </w:rPr>
        <w:t>18</w:t>
      </w:r>
      <w:r w:rsidRPr="0B416362" w:rsidR="74313EE0">
        <w:rPr>
          <w:noProof w:val="0"/>
          <w:lang w:val="en-US"/>
        </w:rPr>
        <w:t xml:space="preserve">, </w:t>
      </w:r>
      <w:r w:rsidRPr="0B416362" w:rsidR="3EA6FAE6">
        <w:rPr>
          <w:noProof w:val="0"/>
          <w:lang w:val="en-US"/>
        </w:rPr>
        <w:t xml:space="preserve">the number of nonprofit organizations in the Black Hills region was slightly lower than in Sioux Falls across all years, but higher than in all other benchmark regions. Across regions, the number of nonprofit organizations increased slightly from 2022 to 2024. However, after accounting for population growth, the number of nonprofit organizations per capita did not increase over this period </w:t>
      </w:r>
      <w:r w:rsidRPr="0B416362" w:rsidR="3EA6FAE6">
        <w:rPr>
          <w:noProof w:val="0"/>
          <w:highlight w:val="yellow"/>
          <w:lang w:val="en-US"/>
        </w:rPr>
        <w:t xml:space="preserve">(Appendix Table </w:t>
      </w:r>
      <w:r w:rsidRPr="0B416362" w:rsidR="516209D6">
        <w:rPr>
          <w:noProof w:val="0"/>
          <w:highlight w:val="yellow"/>
          <w:lang w:val="en-US"/>
        </w:rPr>
        <w:t>A-11</w:t>
      </w:r>
      <w:r w:rsidRPr="0B416362" w:rsidR="3EA6FAE6">
        <w:rPr>
          <w:noProof w:val="0"/>
          <w:highlight w:val="yellow"/>
          <w:lang w:val="en-US"/>
        </w:rPr>
        <w:t>).</w:t>
      </w:r>
      <w:r w:rsidRPr="0B416362" w:rsidR="3EA6FAE6">
        <w:rPr>
          <w:noProof w:val="0"/>
          <w:lang w:val="en-US"/>
        </w:rPr>
        <w:t xml:space="preserve"> Excluding hospitals, universities, and political organizations did not change the overall trend in the number of nonprofit organizations.</w:t>
      </w:r>
    </w:p>
    <w:p w:rsidR="29AFB622" w:rsidP="1ED82FEB" w:rsidRDefault="29AFB622" w14:paraId="71394F9B" w14:textId="59BA604D">
      <w:pPr>
        <w:pStyle w:val="Heading3"/>
        <w:bidi w:val="0"/>
        <w:rPr>
          <w:rFonts w:ascii="Aptos" w:hAnsi="Aptos" w:eastAsia="Aptos" w:cs="Aptos"/>
          <w:noProof w:val="0"/>
          <w:sz w:val="24"/>
          <w:szCs w:val="24"/>
          <w:lang w:val="en-US"/>
        </w:rPr>
      </w:pPr>
      <w:r w:rsidRPr="0B416362" w:rsidR="6AB09DAA">
        <w:rPr>
          <w:noProof w:val="0"/>
          <w:lang w:val="en-US"/>
        </w:rPr>
        <w:t>Performance of Non-profit Organizations from 2022 to 2024</w:t>
      </w:r>
    </w:p>
    <w:p w:rsidR="4873DCF8" w:rsidP="0B416362" w:rsidRDefault="4873DCF8" w14:paraId="45AB2131" w14:textId="746D44F9">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26BD0C43">
        <w:rPr>
          <w:noProof w:val="0"/>
          <w:lang w:val="en-US"/>
        </w:rPr>
        <w:t xml:space="preserve">We compared nonprofit organizational performance across the 2022 through 2024 tax years using harmonized data from the </w:t>
      </w:r>
      <w:r w:rsidRPr="0B416362" w:rsidR="26BD0C43">
        <w:rPr>
          <w:noProof w:val="0"/>
          <w:lang w:val="en-US"/>
        </w:rPr>
        <w:t>GivingTuesday</w:t>
      </w:r>
      <w:r w:rsidRPr="0B416362" w:rsidR="26BD0C43">
        <w:rPr>
          <w:noProof w:val="0"/>
          <w:lang w:val="en-US"/>
        </w:rPr>
        <w:t xml:space="preserve"> 990 tax dataset. Performance was assessed using two metrics: months of reserves and net margin:</w:t>
      </w:r>
    </w:p>
    <w:p w:rsidR="4873DCF8" w:rsidP="0B416362" w:rsidRDefault="4873DCF8" w14:paraId="26E3DC3D" w14:textId="53D4D937">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26BD0C43">
        <w:rPr>
          <w:noProof w:val="0"/>
          <w:lang w:val="en-US"/>
        </w:rPr>
        <w:t>Months of reserves = (Net Assets ÷ Total Expenses) × 12</w:t>
      </w:r>
    </w:p>
    <w:p w:rsidR="4873DCF8" w:rsidP="0B416362" w:rsidRDefault="4873DCF8" w14:paraId="1A0F66FB" w14:textId="1AE02DEC">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26BD0C43">
        <w:rPr>
          <w:noProof w:val="0"/>
          <w:lang w:val="en-US"/>
        </w:rPr>
        <w:t>Net margin = (Revenue − Expenses) ÷ Total Revenue</w:t>
      </w:r>
    </w:p>
    <w:p w:rsidR="1ED82FEB" w:rsidP="0B416362" w:rsidRDefault="1ED82FEB" w14:paraId="189C9ABE" w14:textId="2BBF0AE8">
      <w:pPr>
        <w:pStyle w:val="Table/FigureTitle"/>
        <w:keepNext w:val="1"/>
        <w:keepLines w:val="1"/>
        <w:rPr>
          <w:rFonts w:ascii="Arial" w:hAnsi="Arial" w:eastAsia="Arial" w:cs="Arial"/>
          <w:b w:val="1"/>
          <w:bCs w:val="1"/>
          <w:i w:val="0"/>
          <w:iCs w:val="0"/>
          <w:caps w:val="0"/>
          <w:smallCaps w:val="0"/>
          <w:noProof w:val="0"/>
          <w:color w:val="000000" w:themeColor="text1" w:themeTint="FF" w:themeShade="FF"/>
          <w:sz w:val="16"/>
          <w:szCs w:val="16"/>
          <w:lang w:val="en-US"/>
        </w:rPr>
      </w:pPr>
      <w:commentRangeStart w:id="1487297604"/>
      <w:commentRangeStart w:id="1800885316"/>
      <w:commentRangeStart w:id="782781531"/>
      <w:r w:rsidRPr="0B416362" w:rsidR="56A1AEA4">
        <w:rPr>
          <w:noProof w:val="0"/>
          <w:lang w:val="en-US"/>
        </w:rPr>
        <w:t>Figure 5-19</w:t>
      </w:r>
      <w:commentRangeEnd w:id="1487297604"/>
      <w:r>
        <w:rPr>
          <w:rStyle w:val="CommentReference"/>
        </w:rPr>
        <w:commentReference w:id="1487297604"/>
      </w:r>
      <w:commentRangeEnd w:id="1800885316"/>
      <w:r>
        <w:rPr>
          <w:rStyle w:val="CommentReference"/>
        </w:rPr>
        <w:commentReference w:id="1800885316"/>
      </w:r>
      <w:commentRangeEnd w:id="782781531"/>
      <w:r>
        <w:rPr>
          <w:rStyle w:val="CommentReference"/>
        </w:rPr>
        <w:commentReference w:id="782781531"/>
      </w:r>
      <w:r w:rsidRPr="0B416362" w:rsidR="46F48103">
        <w:rPr>
          <w:noProof w:val="0"/>
          <w:lang w:val="en-US"/>
        </w:rPr>
        <w:t xml:space="preserve">. </w:t>
      </w:r>
      <w:r w:rsidRPr="0B416362" w:rsidR="5C28996D">
        <w:rPr>
          <w:noProof w:val="0"/>
          <w:lang w:val="en-US"/>
        </w:rPr>
        <w:t xml:space="preserve">Average net margin ratios by year and regions. </w:t>
      </w:r>
    </w:p>
    <w:p w:rsidR="1ED82FEB" w:rsidP="0B416362" w:rsidRDefault="1ED82FEB" w14:paraId="1FC2E89E" w14:textId="195CA51A">
      <w:pPr>
        <w:pStyle w:val="Normal"/>
        <w:keepNext w:val="1"/>
        <w:keepLines w:val="1"/>
        <w:rPr>
          <w:rFonts w:ascii="Arial" w:hAnsi="Arial" w:eastAsia="Arial" w:cs="Arial"/>
          <w:b w:val="0"/>
          <w:bCs w:val="0"/>
          <w:i w:val="0"/>
          <w:iCs w:val="0"/>
          <w:caps w:val="0"/>
          <w:smallCaps w:val="0"/>
          <w:noProof w:val="0"/>
          <w:color w:val="000000" w:themeColor="text1" w:themeTint="FF" w:themeShade="FF"/>
          <w:sz w:val="16"/>
          <w:szCs w:val="16"/>
          <w:lang w:val="en-US"/>
        </w:rPr>
      </w:pPr>
      <w:r w:rsidRPr="0B416362" w:rsidR="60FC5C08">
        <w:rPr>
          <w:noProof w:val="0"/>
          <w:lang w:val="en-US"/>
        </w:rPr>
        <w:t xml:space="preserve">Each dot </w:t>
      </w:r>
      <w:r w:rsidRPr="0B416362" w:rsidR="60FC5C08">
        <w:rPr>
          <w:noProof w:val="0"/>
          <w:lang w:val="en-US"/>
        </w:rPr>
        <w:t>represents</w:t>
      </w:r>
      <w:r w:rsidRPr="0B416362" w:rsidR="60FC5C08">
        <w:rPr>
          <w:noProof w:val="0"/>
          <w:lang w:val="en-US"/>
        </w:rPr>
        <w:t xml:space="preserve"> a marginal mean from </w:t>
      </w:r>
      <w:r w:rsidRPr="0B416362" w:rsidR="5C28996D">
        <w:rPr>
          <w:noProof w:val="0"/>
          <w:lang w:val="en-US"/>
        </w:rPr>
        <w:t xml:space="preserve">a </w:t>
      </w:r>
      <w:r w:rsidRPr="0B416362" w:rsidR="0DC9FE2F">
        <w:rPr>
          <w:noProof w:val="0"/>
          <w:lang w:val="en-US"/>
        </w:rPr>
        <w:t xml:space="preserve">linear regression model </w:t>
      </w:r>
      <w:r w:rsidRPr="0B416362" w:rsidR="5C28996D">
        <w:rPr>
          <w:noProof w:val="0"/>
          <w:lang w:val="en-US"/>
        </w:rPr>
        <w:t>with region</w:t>
      </w:r>
      <w:r w:rsidRPr="0B416362" w:rsidR="5CFBCF1C">
        <w:rPr>
          <w:noProof w:val="0"/>
          <w:lang w:val="en-US"/>
        </w:rPr>
        <w:t xml:space="preserve">, </w:t>
      </w:r>
      <w:r w:rsidRPr="0B416362" w:rsidR="5CFBCF1C">
        <w:rPr>
          <w:noProof w:val="0"/>
          <w:lang w:val="en-US"/>
        </w:rPr>
        <w:t>year</w:t>
      </w:r>
      <w:r w:rsidRPr="0B416362" w:rsidR="5CFBCF1C">
        <w:rPr>
          <w:noProof w:val="0"/>
          <w:lang w:val="en-US"/>
        </w:rPr>
        <w:t xml:space="preserve"> and an interaction of region and year</w:t>
      </w:r>
      <w:r w:rsidRPr="0B416362" w:rsidR="1C76ADE4">
        <w:rPr>
          <w:noProof w:val="0"/>
          <w:lang w:val="en-US"/>
        </w:rPr>
        <w:t xml:space="preserve"> as explanatory variable, and average marginal ratio as </w:t>
      </w:r>
      <w:r w:rsidRPr="0B416362" w:rsidR="77B47685">
        <w:rPr>
          <w:noProof w:val="0"/>
          <w:lang w:val="en-US"/>
        </w:rPr>
        <w:t>response</w:t>
      </w:r>
      <w:r w:rsidRPr="0B416362" w:rsidR="1C76ADE4">
        <w:rPr>
          <w:noProof w:val="0"/>
          <w:lang w:val="en-US"/>
        </w:rPr>
        <w:t xml:space="preserve"> variable</w:t>
      </w:r>
      <w:r w:rsidRPr="0B416362" w:rsidR="5CFBCF1C">
        <w:rPr>
          <w:noProof w:val="0"/>
          <w:lang w:val="en-US"/>
        </w:rPr>
        <w:t xml:space="preserve">. </w:t>
      </w:r>
    </w:p>
    <w:p w:rsidR="4873DCF8" w:rsidP="0B416362" w:rsidRDefault="4873DCF8" w14:paraId="6324CF6D" w14:textId="6C71065F">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0B416362" w:rsidR="26BD0C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0DFFBD1D">
        <w:drawing>
          <wp:inline wp14:editId="79B59AE7" wp14:anchorId="2DA9D647">
            <wp:extent cx="5361443" cy="3566167"/>
            <wp:effectExtent l="0" t="0" r="0" b="0"/>
            <wp:docPr id="68361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617181" name="Picture 683617181"/>
                    <pic:cNvPicPr/>
                  </pic:nvPicPr>
                  <pic:blipFill>
                    <a:blip xmlns:r="http://schemas.openxmlformats.org/officeDocument/2006/relationships" r:embed="rId1355752108">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6F21677D" w14:textId="3DEDE3E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35FC4D5F" w:rsidP="0B416362" w:rsidRDefault="35FC4D5F" w14:paraId="39B12874" w14:textId="35B1B39A">
      <w:pPr>
        <w:pStyle w:val="Table/FigureTitle"/>
        <w:keepNext w:val="1"/>
        <w:keepLines w:val="1"/>
        <w:rPr>
          <w:rFonts w:ascii="Aptos" w:hAnsi="Aptos" w:eastAsia="Aptos" w:cs="Aptos"/>
          <w:b w:val="1"/>
          <w:bCs w:val="1"/>
          <w:i w:val="0"/>
          <w:iCs w:val="0"/>
          <w:caps w:val="0"/>
          <w:smallCaps w:val="0"/>
          <w:noProof w:val="0"/>
          <w:color w:val="000000" w:themeColor="text1" w:themeTint="FF" w:themeShade="FF"/>
          <w:sz w:val="16"/>
          <w:szCs w:val="16"/>
          <w:lang w:val="en-US"/>
        </w:rPr>
      </w:pPr>
      <w:r w:rsidRPr="0B416362" w:rsidR="4582A117">
        <w:rPr>
          <w:noProof w:val="0"/>
          <w:lang w:val="en-US"/>
        </w:rPr>
        <w:t xml:space="preserve">Figure 5-20. Average months of reserves by year and regions. </w:t>
      </w:r>
    </w:p>
    <w:p w:rsidR="05BAFEAE" w:rsidP="0B416362" w:rsidRDefault="05BAFEAE" w14:paraId="7F836046" w14:textId="2D4BAE12">
      <w:pPr>
        <w:pStyle w:val="Normal"/>
        <w:keepNext w:val="1"/>
        <w:keepLines w:val="1"/>
        <w:rPr>
          <w:rFonts w:ascii="Aptos" w:hAnsi="Aptos" w:eastAsia="Aptos" w:cs="Aptos"/>
          <w:b w:val="0"/>
          <w:bCs w:val="0"/>
          <w:i w:val="0"/>
          <w:iCs w:val="0"/>
          <w:caps w:val="0"/>
          <w:smallCaps w:val="0"/>
          <w:noProof w:val="0"/>
          <w:color w:val="000000" w:themeColor="text1" w:themeTint="FF" w:themeShade="FF"/>
          <w:sz w:val="16"/>
          <w:szCs w:val="16"/>
          <w:lang w:val="en-US"/>
        </w:rPr>
      </w:pPr>
      <w:r w:rsidRPr="0B416362" w:rsidR="05BAFEAE">
        <w:rPr>
          <w:noProof w:val="0"/>
          <w:lang w:val="en-US"/>
        </w:rPr>
        <w:t xml:space="preserve">Each dot </w:t>
      </w:r>
      <w:r w:rsidRPr="0B416362" w:rsidR="05BAFEAE">
        <w:rPr>
          <w:noProof w:val="0"/>
          <w:lang w:val="en-US"/>
        </w:rPr>
        <w:t>represents</w:t>
      </w:r>
      <w:r w:rsidRPr="0B416362" w:rsidR="05BAFEAE">
        <w:rPr>
          <w:noProof w:val="0"/>
          <w:lang w:val="en-US"/>
        </w:rPr>
        <w:t xml:space="preserve"> a marginal mean from a linear regression model with region, year and an interaction of region and year as explanatory variable, and average months of reserves as response variable.  </w:t>
      </w:r>
    </w:p>
    <w:p w:rsidR="053C63A3" w:rsidP="35A5C2DF" w:rsidRDefault="053C63A3" w14:paraId="38A87B01" w14:textId="7CA6430E">
      <w:pPr>
        <w:pStyle w:val="Normal"/>
      </w:pPr>
      <w:r w:rsidR="0987766D">
        <w:drawing>
          <wp:inline wp14:editId="7B1CF845" wp14:anchorId="64FAEB76">
            <wp:extent cx="5355347" cy="3566167"/>
            <wp:effectExtent l="0" t="0" r="0" b="0"/>
            <wp:docPr id="59222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22461" name="Picture 59222461"/>
                    <pic:cNvPicPr/>
                  </pic:nvPicPr>
                  <pic:blipFill>
                    <a:blip xmlns:r="http://schemas.openxmlformats.org/officeDocument/2006/relationships" r:embed="rId1360349524">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4873DCF8" w:rsidP="0B416362" w:rsidRDefault="4873DCF8" w14:paraId="4985E439" w14:textId="5124DA08">
      <w:pPr>
        <w:pStyle w:val="Normal"/>
        <w:rPr>
          <w:rFonts w:ascii="Aptos" w:hAnsi="Aptos" w:eastAsia="Aptos" w:cs="Aptos"/>
          <w:b w:val="0"/>
          <w:bCs w:val="0"/>
          <w:i w:val="0"/>
          <w:iCs w:val="0"/>
          <w:caps w:val="0"/>
          <w:smallCaps w:val="0"/>
          <w:noProof w:val="0"/>
          <w:color w:val="000000" w:themeColor="text1" w:themeTint="FF" w:themeShade="FF"/>
          <w:sz w:val="16"/>
          <w:szCs w:val="16"/>
          <w:lang w:val="en-US"/>
        </w:rPr>
      </w:pPr>
      <w:r w:rsidRPr="0B416362" w:rsidR="26BD0C43">
        <w:rPr>
          <w:noProof w:val="0"/>
          <w:lang w:val="en-US"/>
        </w:rPr>
        <w:t xml:space="preserve">From 2022 to 2024, the average months of reserves decreased </w:t>
      </w:r>
      <w:r w:rsidRPr="0B416362" w:rsidR="1890CEF8">
        <w:rPr>
          <w:noProof w:val="0"/>
          <w:lang w:val="en-US"/>
        </w:rPr>
        <w:t xml:space="preserve">for most regions, </w:t>
      </w:r>
      <w:r w:rsidRPr="0B416362" w:rsidR="1890CEF8">
        <w:rPr>
          <w:noProof w:val="0"/>
          <w:lang w:val="en-US"/>
        </w:rPr>
        <w:t>with the exception of</w:t>
      </w:r>
      <w:r w:rsidRPr="0B416362" w:rsidR="1890CEF8">
        <w:rPr>
          <w:noProof w:val="0"/>
          <w:lang w:val="en-US"/>
        </w:rPr>
        <w:t xml:space="preserve"> Billings where the average months of </w:t>
      </w:r>
      <w:r w:rsidRPr="0B416362" w:rsidR="702F93AA">
        <w:rPr>
          <w:noProof w:val="0"/>
          <w:lang w:val="en-US"/>
        </w:rPr>
        <w:t>reserves</w:t>
      </w:r>
      <w:r w:rsidRPr="0B416362" w:rsidR="7274C329">
        <w:rPr>
          <w:noProof w:val="0"/>
          <w:lang w:val="en-US"/>
        </w:rPr>
        <w:t xml:space="preserve"> increased slightly</w:t>
      </w:r>
      <w:r w:rsidRPr="0B416362" w:rsidR="26BD0C43">
        <w:rPr>
          <w:noProof w:val="0"/>
          <w:lang w:val="en-US"/>
        </w:rPr>
        <w:t>.</w:t>
      </w:r>
      <w:r w:rsidRPr="0B416362" w:rsidR="26BD0C43">
        <w:rPr>
          <w:noProof w:val="0"/>
          <w:lang w:val="en-US"/>
        </w:rPr>
        <w:t xml:space="preserve"> By 2024, the average </w:t>
      </w:r>
      <w:r w:rsidRPr="0B416362" w:rsidR="643809A0">
        <w:rPr>
          <w:noProof w:val="0"/>
          <w:lang w:val="en-US"/>
        </w:rPr>
        <w:t>months</w:t>
      </w:r>
      <w:r w:rsidRPr="0B416362" w:rsidR="26BD0C43">
        <w:rPr>
          <w:noProof w:val="0"/>
          <w:lang w:val="en-US"/>
        </w:rPr>
        <w:t xml:space="preserve"> of reserves across regions was close to zero or below zero</w:t>
      </w:r>
      <w:r w:rsidRPr="0B416362" w:rsidR="0E91CF6A">
        <w:rPr>
          <w:noProof w:val="0"/>
          <w:lang w:val="en-US"/>
        </w:rPr>
        <w:t xml:space="preserve"> for most regions except Billings</w:t>
      </w:r>
      <w:r w:rsidRPr="0B416362" w:rsidR="26BD0C43">
        <w:rPr>
          <w:noProof w:val="0"/>
          <w:lang w:val="en-US"/>
        </w:rPr>
        <w:t xml:space="preserve">. </w:t>
      </w:r>
      <w:commentRangeStart w:id="1757501782"/>
      <w:commentRangeStart w:id="1273056644"/>
      <w:commentRangeStart w:id="126727379"/>
      <w:r w:rsidRPr="0B416362" w:rsidR="26BD0C43">
        <w:rPr>
          <w:noProof w:val="0"/>
          <w:lang w:val="en-US"/>
        </w:rPr>
        <w:t>Average net margin</w:t>
      </w:r>
      <w:commentRangeEnd w:id="1757501782"/>
      <w:r>
        <w:rPr>
          <w:rStyle w:val="CommentReference"/>
        </w:rPr>
        <w:commentReference w:id="1757501782"/>
      </w:r>
      <w:commentRangeEnd w:id="1273056644"/>
      <w:r>
        <w:rPr>
          <w:rStyle w:val="CommentReference"/>
        </w:rPr>
        <w:commentReference w:id="1273056644"/>
      </w:r>
      <w:commentRangeEnd w:id="126727379"/>
      <w:r>
        <w:rPr>
          <w:rStyle w:val="CommentReference"/>
        </w:rPr>
        <w:commentReference w:id="126727379"/>
      </w:r>
      <w:r w:rsidRPr="0B416362" w:rsidR="26BD0C43">
        <w:rPr>
          <w:noProof w:val="0"/>
          <w:lang w:val="en-US"/>
        </w:rPr>
        <w:t xml:space="preserve"> </w:t>
      </w:r>
      <w:r w:rsidRPr="0B416362" w:rsidR="3DA11A4D">
        <w:rPr>
          <w:noProof w:val="0"/>
          <w:lang w:val="en-US"/>
        </w:rPr>
        <w:t xml:space="preserve">ratio increased for most regions </w:t>
      </w:r>
      <w:r w:rsidRPr="0B416362" w:rsidR="26BD0C43">
        <w:rPr>
          <w:noProof w:val="0"/>
          <w:lang w:val="en-US"/>
        </w:rPr>
        <w:t xml:space="preserve">from 2022 to 2024, </w:t>
      </w:r>
      <w:r w:rsidRPr="0B416362" w:rsidR="26BD0C43">
        <w:rPr>
          <w:noProof w:val="0"/>
          <w:lang w:val="en-US"/>
        </w:rPr>
        <w:t xml:space="preserve">with </w:t>
      </w:r>
      <w:r w:rsidRPr="0B416362" w:rsidR="44163266">
        <w:rPr>
          <w:noProof w:val="0"/>
          <w:lang w:val="en-US"/>
        </w:rPr>
        <w:t>the exception of</w:t>
      </w:r>
      <w:r w:rsidRPr="0B416362" w:rsidR="44163266">
        <w:rPr>
          <w:noProof w:val="0"/>
          <w:lang w:val="en-US"/>
        </w:rPr>
        <w:t xml:space="preserve"> </w:t>
      </w:r>
      <w:r w:rsidRPr="0B416362" w:rsidR="093DB2E8">
        <w:rPr>
          <w:noProof w:val="0"/>
          <w:lang w:val="en-US"/>
        </w:rPr>
        <w:t xml:space="preserve">Black Hills region where the net margin ratio </w:t>
      </w:r>
      <w:r w:rsidRPr="0B416362" w:rsidR="093DB2E8">
        <w:rPr>
          <w:noProof w:val="0"/>
          <w:lang w:val="en-US"/>
        </w:rPr>
        <w:t>remains</w:t>
      </w:r>
      <w:r w:rsidRPr="0B416362" w:rsidR="093DB2E8">
        <w:rPr>
          <w:noProof w:val="0"/>
          <w:lang w:val="en-US"/>
        </w:rPr>
        <w:t xml:space="preserve"> mostly unchanged</w:t>
      </w:r>
      <w:r w:rsidRPr="0B416362" w:rsidR="26BD0C43">
        <w:rPr>
          <w:noProof w:val="0"/>
          <w:lang w:val="en-US"/>
        </w:rPr>
        <w:t xml:space="preserve">. </w:t>
      </w:r>
      <w:r w:rsidRPr="0B416362" w:rsidR="1961095C">
        <w:rPr>
          <w:noProof w:val="0"/>
          <w:lang w:val="en-US"/>
        </w:rPr>
        <w:t xml:space="preserve">By 2024, most regions (except Flagstaff) have an average net margin ratio close to 0. </w:t>
      </w:r>
      <w:r w:rsidRPr="0B416362" w:rsidR="26BD0C43">
        <w:rPr>
          <w:noProof w:val="0"/>
          <w:lang w:val="en-US"/>
        </w:rPr>
        <w:t xml:space="preserve">Excluding hospitals, universities, and political organizations did not change the trend </w:t>
      </w:r>
      <w:r w:rsidRPr="0B416362" w:rsidR="26BD0C43">
        <w:rPr>
          <w:noProof w:val="0"/>
          <w:lang w:val="en-US"/>
        </w:rPr>
        <w:t>observed</w:t>
      </w:r>
      <w:r w:rsidRPr="0B416362" w:rsidR="26BD0C43">
        <w:rPr>
          <w:noProof w:val="0"/>
          <w:lang w:val="en-US"/>
        </w:rPr>
        <w:t xml:space="preserve"> (</w:t>
      </w:r>
      <w:r w:rsidRPr="0B416362" w:rsidR="26BD0C43">
        <w:rPr>
          <w:noProof w:val="0"/>
          <w:highlight w:val="yellow"/>
          <w:lang w:val="en-US"/>
        </w:rPr>
        <w:t xml:space="preserve">Appendix </w:t>
      </w:r>
      <w:r w:rsidRPr="0B416362" w:rsidR="2D2A2D56">
        <w:rPr>
          <w:noProof w:val="0"/>
          <w:highlight w:val="yellow"/>
          <w:lang w:val="en-US"/>
        </w:rPr>
        <w:t>A-12</w:t>
      </w:r>
      <w:r w:rsidRPr="0B416362" w:rsidR="26BD0C43">
        <w:rPr>
          <w:noProof w:val="0"/>
          <w:highlight w:val="yellow"/>
          <w:lang w:val="en-US"/>
        </w:rPr>
        <w:t>)</w:t>
      </w:r>
      <w:r w:rsidRPr="0B416362" w:rsidR="26BD0C43">
        <w:rPr>
          <w:noProof w:val="0"/>
          <w:lang w:val="en-US"/>
        </w:rPr>
        <w:t xml:space="preserve">. </w:t>
      </w:r>
    </w:p>
    <w:p w:rsidR="1ED82FEB" w:rsidP="0B416362" w:rsidRDefault="1ED82FEB" w14:paraId="386426C5" w14:textId="3E0E31A6">
      <w:pPr>
        <w:pStyle w:val="Heading3"/>
        <w:rPr>
          <w:noProof w:val="0"/>
          <w:lang w:val="en-US"/>
        </w:rPr>
      </w:pPr>
      <w:commentRangeStart w:id="74848554"/>
      <w:r w:rsidRPr="0B416362" w:rsidR="3E809F10">
        <w:rPr>
          <w:noProof w:val="0"/>
          <w:lang w:val="en-US"/>
        </w:rPr>
        <w:t>Summary</w:t>
      </w:r>
      <w:commentRangeEnd w:id="74848554"/>
      <w:r>
        <w:rPr>
          <w:rStyle w:val="CommentReference"/>
        </w:rPr>
        <w:commentReference w:id="74848554"/>
      </w:r>
    </w:p>
    <w:p w:rsidR="708C939E" w:rsidP="0B416362" w:rsidRDefault="708C939E" w14:paraId="21E16A81" w14:textId="368BA1A2">
      <w:pPr>
        <w:pStyle w:val="Normal"/>
        <w:bidi w:val="0"/>
        <w:rPr>
          <w:noProof w:val="0"/>
          <w:lang w:val="en-US"/>
        </w:rPr>
      </w:pPr>
      <w:r w:rsidRPr="0B416362" w:rsidR="47DF6483">
        <w:rPr>
          <w:noProof w:val="0"/>
          <w:lang w:val="en-US"/>
        </w:rPr>
        <w:t>Analysis of non-profit organizations was based primarily on IRS form 990 reporting as well as IRS and NCCS business master files.</w:t>
      </w:r>
      <w:r w:rsidRPr="0B416362" w:rsidR="4B47E0E0">
        <w:rPr>
          <w:noProof w:val="0"/>
          <w:lang w:val="en-US"/>
        </w:rPr>
        <w:t xml:space="preserve"> </w:t>
      </w:r>
      <w:r w:rsidRPr="0B416362" w:rsidR="3E422D3F">
        <w:rPr>
          <w:noProof w:val="0"/>
          <w:lang w:val="en-US"/>
        </w:rPr>
        <w:t>Sioux Falls had the highest number of non-profit organizations with Black Hills next. The number of non-profits increased in the years 2022 through 2024 but not on a per capita basis</w:t>
      </w:r>
      <w:r w:rsidRPr="0B416362" w:rsidR="4F184A7B">
        <w:rPr>
          <w:noProof w:val="0"/>
          <w:lang w:val="en-US"/>
        </w:rPr>
        <w:t xml:space="preserve">. Non-profit organizations were summarized based on their </w:t>
      </w:r>
      <w:r w:rsidRPr="0B416362" w:rsidR="11AB11CE">
        <w:rPr>
          <w:noProof w:val="0"/>
          <w:lang w:val="en-US"/>
        </w:rPr>
        <w:t xml:space="preserve">average </w:t>
      </w:r>
      <w:r w:rsidRPr="0B416362" w:rsidR="4F184A7B">
        <w:rPr>
          <w:noProof w:val="0"/>
          <w:lang w:val="en-US"/>
        </w:rPr>
        <w:t xml:space="preserve">revenue, assets, and other financial indicators. </w:t>
      </w:r>
    </w:p>
    <w:p w:rsidR="708C939E" w:rsidP="0B416362" w:rsidRDefault="708C939E" w14:paraId="20CA3099" w14:textId="1A95E8B0">
      <w:pPr>
        <w:pStyle w:val="Normal"/>
        <w:bidi w:val="0"/>
        <w:rPr>
          <w:noProof w:val="0"/>
          <w:lang w:val="en-US"/>
        </w:rPr>
      </w:pPr>
      <w:r w:rsidRPr="0B416362" w:rsidR="4B47E0E0">
        <w:rPr>
          <w:noProof w:val="0"/>
          <w:lang w:val="en-US"/>
        </w:rPr>
        <w:t>There is a considerable differen</w:t>
      </w:r>
      <w:r w:rsidRPr="0B416362" w:rsidR="0116240C">
        <w:rPr>
          <w:noProof w:val="0"/>
          <w:lang w:val="en-US"/>
        </w:rPr>
        <w:t xml:space="preserve">ce </w:t>
      </w:r>
      <w:r w:rsidRPr="0B416362" w:rsidR="4B47E0E0">
        <w:rPr>
          <w:noProof w:val="0"/>
          <w:lang w:val="en-US"/>
        </w:rPr>
        <w:t xml:space="preserve">in non-profit </w:t>
      </w:r>
      <w:r w:rsidRPr="0B416362" w:rsidR="4B47E0E0">
        <w:rPr>
          <w:noProof w:val="0"/>
          <w:lang w:val="en-US"/>
        </w:rPr>
        <w:t>organizations</w:t>
      </w:r>
      <w:r w:rsidRPr="0B416362" w:rsidR="33E3A685">
        <w:rPr>
          <w:noProof w:val="0"/>
          <w:lang w:val="en-US"/>
        </w:rPr>
        <w:t>’</w:t>
      </w:r>
      <w:r w:rsidRPr="0B416362" w:rsidR="4B47E0E0">
        <w:rPr>
          <w:noProof w:val="0"/>
          <w:lang w:val="en-US"/>
        </w:rPr>
        <w:t xml:space="preserve"> revenue and assets across the Black Hills and benchmark regions, with Sioux Falls and Billings</w:t>
      </w:r>
      <w:r w:rsidRPr="0B416362" w:rsidR="1FD80736">
        <w:rPr>
          <w:noProof w:val="0"/>
          <w:lang w:val="en-US"/>
        </w:rPr>
        <w:t xml:space="preserve"> at a strong advantage. The difference in assets is statistically significant, but the difference in revenue is not. </w:t>
      </w:r>
      <w:r w:rsidRPr="0B416362" w:rsidR="7AA00DC6">
        <w:rPr>
          <w:noProof w:val="0"/>
          <w:lang w:val="en-US"/>
        </w:rPr>
        <w:t xml:space="preserve">When hospitals and universities are filtered out, Sioux Falls and Billings look more </w:t>
      </w:r>
      <w:r w:rsidRPr="0B416362" w:rsidR="7AA00DC6">
        <w:rPr>
          <w:noProof w:val="0"/>
          <w:lang w:val="en-US"/>
        </w:rPr>
        <w:t>similar to</w:t>
      </w:r>
      <w:r w:rsidRPr="0B416362" w:rsidR="7AA00DC6">
        <w:rPr>
          <w:noProof w:val="0"/>
          <w:lang w:val="en-US"/>
        </w:rPr>
        <w:t xml:space="preserve"> the other regions.</w:t>
      </w:r>
      <w:r w:rsidRPr="0B416362" w:rsidR="772C16E8">
        <w:rPr>
          <w:noProof w:val="0"/>
          <w:lang w:val="en-US"/>
        </w:rPr>
        <w:t xml:space="preserve"> We did not find a statistically significant correlation between retired households, armed forces, median household income and wage </w:t>
      </w:r>
      <w:r w:rsidRPr="0B416362" w:rsidR="772C16E8">
        <w:rPr>
          <w:noProof w:val="0"/>
          <w:lang w:val="en-US"/>
        </w:rPr>
        <w:t>ratio</w:t>
      </w:r>
      <w:r w:rsidRPr="0B416362" w:rsidR="772C16E8">
        <w:rPr>
          <w:noProof w:val="0"/>
          <w:lang w:val="en-US"/>
        </w:rPr>
        <w:t xml:space="preserve"> and non-profit organization revenue. There was a statistically significant correlation between non-profit employment and revenue, but the effect was small. </w:t>
      </w:r>
      <w:r w:rsidRPr="0B416362" w:rsidR="6353D64B">
        <w:rPr>
          <w:noProof w:val="0"/>
          <w:lang w:val="en-US"/>
        </w:rPr>
        <w:t>The data suggests that non-profit organizations in the Black Hills rely more on grants (as opposed to donations or fundraising events) than other benchmark regions suggesting an opportunity to increase revenue by focusing on these other streams.</w:t>
      </w:r>
    </w:p>
    <w:p w:rsidR="708C939E" w:rsidP="6A7B4749" w:rsidRDefault="708C939E" w14:paraId="4BE51AC1" w14:textId="702CBDE3">
      <w:pPr>
        <w:pStyle w:val="Heading1"/>
        <w:numPr>
          <w:ilvl w:val="0"/>
          <w:numId w:val="3"/>
        </w:numPr>
        <w:rPr/>
      </w:pPr>
      <w:commentRangeStart w:id="562882609"/>
      <w:bookmarkStart w:name="_Toc814275008" w:id="174113488"/>
      <w:r w:rsidR="1DC26DA8">
        <w:rPr/>
        <w:t>Conclusions</w:t>
      </w:r>
      <w:commentRangeEnd w:id="562882609"/>
      <w:r>
        <w:rPr>
          <w:rStyle w:val="CommentReference"/>
        </w:rPr>
        <w:commentReference w:id="562882609"/>
      </w:r>
      <w:bookmarkEnd w:id="174113488"/>
    </w:p>
    <w:p w:rsidR="3F37CD99" w:rsidP="0B416362" w:rsidRDefault="3F37CD99" w14:paraId="13029319" w14:textId="51154296">
      <w:pPr>
        <w:pStyle w:val="Normal"/>
      </w:pPr>
      <w:r w:rsidRPr="0B416362" w:rsidR="3F37CD99">
        <w:rPr>
          <w:noProof w:val="0"/>
          <w:lang w:val="en-US"/>
        </w:rPr>
        <w:t>This study compares the Black Hills region to a set of benchmark regions, summarizing demographic characteristics, donor characteristics, and non-profit organization statistics. The benchmark regions (Sioux Falls, Billings, Flagstaff, and Missoula) were pre-identified by the client and assessed to verify that they resemble the Black Hills in key structural characteristics. These characteristics include population size, economic composition, rural–urban balance, and income levels. Although Sioux Falls has notably higher population than the other regions, all regions were assessed as being sufficiently similar to include in the remaining analysis.</w:t>
      </w:r>
    </w:p>
    <w:p w:rsidR="3F37CD99" w:rsidP="0B416362" w:rsidRDefault="3F37CD99" w14:paraId="3A8ACAAE" w14:textId="6BC13E82">
      <w:pPr>
        <w:pStyle w:val="Normal"/>
        <w:rPr>
          <w:noProof w:val="0"/>
          <w:lang w:val="en-US"/>
        </w:rPr>
      </w:pPr>
      <w:r w:rsidRPr="0B416362" w:rsidR="3F37CD99">
        <w:rPr>
          <w:noProof w:val="0"/>
          <w:lang w:val="en-US"/>
        </w:rPr>
        <w:t xml:space="preserve">Analysis of donation activity was based on IRS filing data that only exists for itemized filers, who </w:t>
      </w:r>
      <w:r w:rsidRPr="0B416362" w:rsidR="3F37CD99">
        <w:rPr>
          <w:noProof w:val="0"/>
          <w:lang w:val="en-US"/>
        </w:rPr>
        <w:t>represent</w:t>
      </w:r>
      <w:r w:rsidRPr="0B416362" w:rsidR="3F37CD99">
        <w:rPr>
          <w:noProof w:val="0"/>
          <w:lang w:val="en-US"/>
        </w:rPr>
        <w:t xml:space="preserve"> a small proportion (&lt;10%) of the filers in each region. The proportion of taxpayers making donations and the ratio of donations to income were both low in the Black Hills region compared to the others. However, </w:t>
      </w:r>
      <w:r w:rsidRPr="0B416362" w:rsidR="3F37CD99">
        <w:rPr>
          <w:noProof w:val="0"/>
          <w:lang w:val="en-US"/>
        </w:rPr>
        <w:t>both of these</w:t>
      </w:r>
      <w:r w:rsidRPr="0B416362" w:rsidR="3F37CD99">
        <w:rPr>
          <w:noProof w:val="0"/>
          <w:lang w:val="en-US"/>
        </w:rPr>
        <w:t xml:space="preserve"> measures </w:t>
      </w:r>
      <w:r w:rsidRPr="0B416362" w:rsidR="3F37CD99">
        <w:rPr>
          <w:noProof w:val="0"/>
          <w:lang w:val="en-US"/>
        </w:rPr>
        <w:t>seem to be</w:t>
      </w:r>
      <w:r w:rsidRPr="0B416362" w:rsidR="3F37CD99">
        <w:rPr>
          <w:noProof w:val="0"/>
          <w:lang w:val="en-US"/>
        </w:rPr>
        <w:t xml:space="preserve"> driven by a low proportion of itemized tax filers in the Black Hills region compared to the others. </w:t>
      </w:r>
      <w:r w:rsidRPr="0B416362" w:rsidR="3F37CD99">
        <w:rPr>
          <w:noProof w:val="0"/>
          <w:lang w:val="en-US"/>
        </w:rPr>
        <w:t>When analyses are restricted to itemizing filers, the Black Hills region looks more similar to others.</w:t>
      </w:r>
      <w:r w:rsidRPr="0B416362" w:rsidR="3F37CD99">
        <w:rPr>
          <w:noProof w:val="0"/>
          <w:lang w:val="en-US"/>
        </w:rPr>
        <w:t xml:space="preserve"> Average contributions per donor are also comparable to or higher than the benchmark regions. Efforts to increase proportion of itemized filings may be helpful for increasing observable participation </w:t>
      </w:r>
      <w:r w:rsidRPr="0B416362" w:rsidR="3F37CD99">
        <w:rPr>
          <w:noProof w:val="0"/>
          <w:lang w:val="en-US"/>
        </w:rPr>
        <w:t>rate</w:t>
      </w:r>
      <w:r w:rsidRPr="0B416362" w:rsidR="3F37CD99">
        <w:rPr>
          <w:noProof w:val="0"/>
          <w:lang w:val="en-US"/>
        </w:rPr>
        <w:t>.</w:t>
      </w:r>
      <w:commentRangeStart w:id="1027935513"/>
      <w:commentRangeStart w:id="1489232017"/>
      <w:commentRangeEnd w:id="1027935513"/>
      <w:r>
        <w:rPr>
          <w:rStyle w:val="CommentReference"/>
        </w:rPr>
        <w:commentReference w:id="1027935513"/>
      </w:r>
      <w:commentRangeEnd w:id="1489232017"/>
      <w:r>
        <w:rPr>
          <w:rStyle w:val="CommentReference"/>
        </w:rPr>
        <w:commentReference w:id="1489232017"/>
      </w:r>
    </w:p>
    <w:p w:rsidR="3F37CD99" w:rsidP="0B416362" w:rsidRDefault="3F37CD99" w14:paraId="6601CF1C" w14:textId="61A3CBE6">
      <w:pPr>
        <w:pStyle w:val="Normal"/>
        <w:rPr>
          <w:noProof w:val="0"/>
          <w:lang w:val="en-US"/>
        </w:rPr>
      </w:pPr>
      <w:r w:rsidRPr="0B416362" w:rsidR="3F37CD99">
        <w:rPr>
          <w:noProof w:val="0"/>
          <w:lang w:val="en-US"/>
        </w:rPr>
        <w:t xml:space="preserve">Analysis of non-profit organizations was based primarily on IRS form 990 reporting as well as IRS and NCCS business master files. Sioux Falls had the highest number of non-profit organizations (as expected based on its larger population) with Black Hills next. Non-profit organizations were summarized based on their average revenue, assets, and other financial indicators. These analyses showed that organizations in Sioux Falls and Billings have higher average revenue and assets compared to the other regions, but these are </w:t>
      </w:r>
      <w:r w:rsidRPr="0B416362" w:rsidR="3F37CD99">
        <w:rPr>
          <w:noProof w:val="0"/>
          <w:lang w:val="en-US"/>
        </w:rPr>
        <w:t>largely driven</w:t>
      </w:r>
      <w:r w:rsidRPr="0B416362" w:rsidR="3F37CD99">
        <w:rPr>
          <w:noProof w:val="0"/>
          <w:lang w:val="en-US"/>
        </w:rPr>
        <w:t xml:space="preserve"> by the effect of universities and hospitals. Revenue source data suggests that non-profit organizations in the Black Hills rely more on grants (as opposed to donations or fundraising events) than other benchmark regions</w:t>
      </w:r>
      <w:r w:rsidRPr="0B416362" w:rsidR="75237111">
        <w:rPr>
          <w:noProof w:val="0"/>
          <w:lang w:val="en-US"/>
        </w:rPr>
        <w:t>,</w:t>
      </w:r>
      <w:r w:rsidRPr="0B416362" w:rsidR="3F37CD99">
        <w:rPr>
          <w:noProof w:val="0"/>
          <w:lang w:val="en-US"/>
        </w:rPr>
        <w:t xml:space="preserve"> suggesting an opportunity to increase revenue by focusing on these other streams.</w:t>
      </w:r>
      <w:commentRangeStart w:id="538935868"/>
      <w:commentRangeStart w:id="1608001510"/>
      <w:commentRangeEnd w:id="538935868"/>
      <w:r>
        <w:rPr>
          <w:rStyle w:val="CommentReference"/>
        </w:rPr>
        <w:commentReference w:id="538935868"/>
      </w:r>
      <w:commentRangeEnd w:id="1608001510"/>
      <w:r>
        <w:rPr>
          <w:rStyle w:val="CommentReference"/>
        </w:rPr>
        <w:commentReference w:id="1608001510"/>
      </w:r>
    </w:p>
    <w:p w:rsidR="113F3927" w:rsidP="0B416362" w:rsidRDefault="113F3927" w14:paraId="0539E997" w14:textId="1C09FF00">
      <w:pPr>
        <w:pStyle w:val="Normal"/>
        <w:rPr>
          <w:rFonts w:ascii="Helvetica Neue" w:hAnsi="Helvetica Neue" w:eastAsia="Helvetica Neue" w:cs="Helvetica Neue"/>
          <w:b w:val="0"/>
          <w:bCs w:val="0"/>
          <w:i w:val="0"/>
          <w:iCs w:val="0"/>
          <w:noProof w:val="0"/>
          <w:sz w:val="19"/>
          <w:szCs w:val="19"/>
          <w:lang w:val="en-US"/>
        </w:rPr>
      </w:pPr>
      <w:r w:rsidRPr="0B416362" w:rsidR="113F3927">
        <w:rPr>
          <w:noProof w:val="0"/>
          <w:lang w:val="en-US"/>
        </w:rPr>
        <w:t>Overall</w:t>
      </w:r>
      <w:r w:rsidRPr="0B416362" w:rsidR="113F3927">
        <w:rPr>
          <w:noProof w:val="0"/>
          <w:lang w:val="en-US"/>
        </w:rPr>
        <w:t xml:space="preserve"> we do not find</w:t>
      </w:r>
      <w:r w:rsidRPr="0B416362" w:rsidR="3ED30A26">
        <w:rPr>
          <w:noProof w:val="0"/>
          <w:lang w:val="en-US"/>
        </w:rPr>
        <w:t xml:space="preserve"> evidence that the philanthropic landscape of the Black Hills region is meaningfully different from the benchmark regions</w:t>
      </w:r>
      <w:r w:rsidRPr="0B416362" w:rsidR="1A365279">
        <w:rPr>
          <w:noProof w:val="0"/>
          <w:lang w:val="en-US"/>
        </w:rPr>
        <w:t xml:space="preserve"> (</w:t>
      </w:r>
      <w:r w:rsidRPr="0B416362" w:rsidR="3ED30A26">
        <w:rPr>
          <w:noProof w:val="0"/>
          <w:lang w:val="en-US"/>
        </w:rPr>
        <w:t>subject to the limitations that have been discussed</w:t>
      </w:r>
      <w:r w:rsidRPr="0B416362" w:rsidR="1C3AE46C">
        <w:rPr>
          <w:noProof w:val="0"/>
          <w:lang w:val="en-US"/>
        </w:rPr>
        <w:t xml:space="preserve">) although differences in revenue sources </w:t>
      </w:r>
      <w:r w:rsidRPr="0B416362" w:rsidR="3D44D2EF">
        <w:rPr>
          <w:noProof w:val="0"/>
          <w:lang w:val="en-US"/>
        </w:rPr>
        <w:t xml:space="preserve"> </w:t>
      </w:r>
      <w:r w:rsidRPr="0B416362" w:rsidR="1C3AE46C">
        <w:rPr>
          <w:noProof w:val="0"/>
          <w:lang w:val="en-US"/>
        </w:rPr>
        <w:t xml:space="preserve">may </w:t>
      </w:r>
      <w:r w:rsidRPr="0B416362" w:rsidR="1C3AE46C">
        <w:rPr>
          <w:noProof w:val="0"/>
          <w:lang w:val="en-US"/>
        </w:rPr>
        <w:t>represent</w:t>
      </w:r>
      <w:r w:rsidRPr="0B416362" w:rsidR="1C3AE46C">
        <w:rPr>
          <w:noProof w:val="0"/>
          <w:lang w:val="en-US"/>
        </w:rPr>
        <w:t xml:space="preserve"> opportunities for growth.</w:t>
      </w:r>
      <w:commentRangeStart w:id="1968516590"/>
      <w:commentRangeEnd w:id="1968516590"/>
      <w:r>
        <w:rPr>
          <w:rStyle w:val="CommentReference"/>
        </w:rPr>
        <w:commentReference w:id="1968516590"/>
      </w:r>
    </w:p>
    <w:p w:rsidR="0B416362" w:rsidP="0B416362" w:rsidRDefault="0B416362" w14:paraId="0E7319E2" w14:textId="6245BD3C">
      <w:pPr>
        <w:pStyle w:val="Normal"/>
      </w:pPr>
    </w:p>
    <w:sectPr>
      <w:pgSz w:w="12240" w:h="15840" w:orient="portrait"/>
      <w:pgMar w:top="720" w:right="2160" w:bottom="990" w:left="1440" w:header="720" w:footer="720" w:gutter="0"/>
      <w:cols w:space="720"/>
      <w:docGrid w:linePitch="360"/>
      <w:headerReference w:type="default" r:id="R9bfb2239e4d0497a"/>
      <w:footerReference w:type="default" r:id="R8b8204b56fe64c7d"/>
      <w:headerReference w:type="even" r:id="R6aa7fbd5c4ed4500"/>
      <w:footerReference w:type="even" r:id="Rd5e9224744dc4fe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R" w:author="Allison Ryan" w:date="2026-04-18T10:19:28" w:id="866681221">
    <w:p xmlns:w14="http://schemas.microsoft.com/office/word/2010/wordml" xmlns:w="http://schemas.openxmlformats.org/wordprocessingml/2006/main" w:rsidR="680B6FA4" w:rsidRDefault="7876BC44" w14:paraId="1D7B7EDE" w14:textId="1ABC1A16">
      <w:pPr>
        <w:pStyle w:val="CommentText"/>
      </w:pPr>
      <w:r>
        <w:rPr>
          <w:rStyle w:val="CommentReference"/>
        </w:rPr>
        <w:annotationRef/>
      </w:r>
      <w:r w:rsidRPr="184BE28B" w:rsidR="4259248F">
        <w:t>get client input here to describe what is unique about BHR</w:t>
      </w:r>
    </w:p>
  </w:comment>
  <w:comment xmlns:w="http://schemas.openxmlformats.org/wordprocessingml/2006/main" w:initials="AR" w:author="Allison Ryan" w:date="2026-04-18T10:22:41" w:id="877237972">
    <w:p xmlns:w14="http://schemas.microsoft.com/office/word/2010/wordml" xmlns:w="http://schemas.openxmlformats.org/wordprocessingml/2006/main" w:rsidR="05A2F740" w:rsidRDefault="33D5F73C" w14:paraId="07D99598" w14:textId="7F6D5A92">
      <w:pPr>
        <w:pStyle w:val="CommentText"/>
      </w:pPr>
      <w:r>
        <w:rPr>
          <w:rStyle w:val="CommentReference"/>
        </w:rPr>
        <w:annotationRef/>
      </w:r>
      <w:r w:rsidRPr="04661DF8" w:rsidR="2994F755">
        <w:t>this can be a high level overview, with details pertaining to each section later</w:t>
      </w:r>
    </w:p>
  </w:comment>
  <w:comment xmlns:w="http://schemas.openxmlformats.org/wordprocessingml/2006/main" w:initials="AR" w:author="Allison Ryan" w:date="2026-05-17T17:50:49" w:id="1240642869">
    <w:p xmlns:w14="http://schemas.microsoft.com/office/word/2010/wordml" xmlns:w="http://schemas.openxmlformats.org/wordprocessingml/2006/main" w:rsidR="3BB8341A" w:rsidRDefault="530FC485" w14:paraId="6887DCAD" w14:textId="02459300">
      <w:pPr>
        <w:pStyle w:val="CommentText"/>
      </w:pPr>
      <w:r>
        <w:rPr>
          <w:rStyle w:val="CommentReference"/>
        </w:rPr>
        <w:annotationRef/>
      </w:r>
      <w:r w:rsidRPr="05D60D36" w:rsidR="147E7413">
        <w:t>Background section has been shared with Eric for input (May 17)</w:t>
      </w:r>
    </w:p>
  </w:comment>
  <w:comment xmlns:w="http://schemas.openxmlformats.org/wordprocessingml/2006/main" w:initials="MM" w:author="Michael Miller" w:date="2026-05-21T11:39:17" w:id="1156395444">
    <w:p xmlns:w14="http://schemas.microsoft.com/office/word/2010/wordml" xmlns:w="http://schemas.openxmlformats.org/wordprocessingml/2006/main" w:rsidR="6C98D6F1" w:rsidRDefault="402E9A8C" w14:paraId="5B13CEEF" w14:textId="710D74E9">
      <w:pPr>
        <w:pStyle w:val="CommentText"/>
      </w:pPr>
      <w:r>
        <w:rPr>
          <w:rStyle w:val="CommentReference"/>
        </w:rPr>
        <w:annotationRef/>
      </w:r>
      <w:r w:rsidRPr="30C127A3" w:rsidR="1AFF44FE">
        <w:t>Some of this may be a little picky, but these are my thoughts:</w:t>
      </w:r>
    </w:p>
    <w:p xmlns:w14="http://schemas.microsoft.com/office/word/2010/wordml" xmlns:w="http://schemas.openxmlformats.org/wordprocessingml/2006/main" w:rsidR="6F4F3DC6" w:rsidRDefault="13433F1D" w14:paraId="53EB5163" w14:textId="2D74EDEE">
      <w:pPr>
        <w:pStyle w:val="CommentText"/>
      </w:pPr>
      <w:r w:rsidRPr="6C9DD11F" w:rsidR="71BCDE5E">
        <w:t>1) I think we know how the data were collected and processed (wouldn't say details were limited), the limitation is that we had no control over any of this. The limitation is that we had to take what we could get, in the form we found it.</w:t>
      </w:r>
    </w:p>
    <w:p xmlns:w14="http://schemas.microsoft.com/office/word/2010/wordml" xmlns:w="http://schemas.openxmlformats.org/wordprocessingml/2006/main" w:rsidR="24C60CE5" w:rsidRDefault="146548C8" w14:paraId="7F029221" w14:textId="6B5D6B75">
      <w:pPr>
        <w:pStyle w:val="CommentText"/>
      </w:pPr>
      <w:r w:rsidRPr="3AD04A92" w:rsidR="04867BCC">
        <w:t>2) 990 data and tax deductions are self reported but I am not sure that introduces bias.  990 is an informational form so presumably filers are honest.  Tax deductions may be exaggerated but I think we should assume filers are honest (maybe an heroic assumption).</w:t>
      </w:r>
    </w:p>
    <w:p xmlns:w14="http://schemas.microsoft.com/office/word/2010/wordml" xmlns:w="http://schemas.openxmlformats.org/wordprocessingml/2006/main" w:rsidR="5670E5FD" w:rsidRDefault="6B79E00E" w14:paraId="7719F7BA" w14:textId="0218F564">
      <w:pPr>
        <w:pStyle w:val="CommentText"/>
      </w:pPr>
      <w:r w:rsidRPr="3A2872DE" w:rsidR="218A6013">
        <w:t>3) Some donations to religious organizations would be in the data set (e.g., faith based charities) unless we excluded them.</w:t>
      </w:r>
    </w:p>
    <w:p xmlns:w14="http://schemas.microsoft.com/office/word/2010/wordml" xmlns:w="http://schemas.openxmlformats.org/wordprocessingml/2006/main" w:rsidR="16733BD3" w:rsidRDefault="69C70FAB" w14:paraId="4EC6AF8B" w14:textId="56BA74B4">
      <w:pPr>
        <w:pStyle w:val="CommentText"/>
      </w:pPr>
      <w:r w:rsidRPr="32318D8A" w:rsidR="616E693B">
        <w:t xml:space="preserve">4) We were additionally limited by needing to look beyond the period of Covid. Since Covid would have significantly affected charitable giving, we looked at only the time periods after the most intense period of the pandemic. This left us with at most three years of data (and less in some cases). </w:t>
      </w:r>
    </w:p>
  </w:comment>
  <w:comment xmlns:w="http://schemas.openxmlformats.org/wordprocessingml/2006/main" w:initials="MM" w:author="Michael Miller" w:date="2026-05-21T11:42:31" w:id="956536751">
    <w:p xmlns:w14="http://schemas.microsoft.com/office/word/2010/wordml" xmlns:w="http://schemas.openxmlformats.org/wordprocessingml/2006/main" w:rsidR="6D68964F" w:rsidRDefault="37FC56B2" w14:paraId="6A7FA639" w14:textId="4F5F807B">
      <w:pPr>
        <w:pStyle w:val="CommentText"/>
      </w:pPr>
      <w:r>
        <w:rPr>
          <w:rStyle w:val="CommentReference"/>
        </w:rPr>
        <w:annotationRef/>
      </w:r>
      <w:r w:rsidRPr="478748DB" w:rsidR="72523D8E">
        <w:t>To follow up on the religious organizations, I think we just need to be more specific. Houses of worship and some auxiliary organizations don't have to report but some organizations that would be considered "religious" do. Houses of worship are the important category that is excluded.</w:t>
      </w:r>
    </w:p>
  </w:comment>
  <w:comment xmlns:w="http://schemas.openxmlformats.org/wordprocessingml/2006/main" w:initials="AR" w:author="Allison Ryan" w:date="2026-05-25T19:22:09" w:id="1091436456">
    <w:p xmlns:w14="http://schemas.microsoft.com/office/word/2010/wordml" xmlns:w="http://schemas.openxmlformats.org/wordprocessingml/2006/main" w:rsidR="7AC74BBA" w:rsidRDefault="2D10224A" w14:paraId="714A2677" w14:textId="3DCEA9E1">
      <w:pPr>
        <w:pStyle w:val="CommentText"/>
      </w:pPr>
      <w:r>
        <w:rPr>
          <w:rStyle w:val="CommentReference"/>
        </w:rPr>
        <w:annotationRef/>
      </w:r>
      <w:r w:rsidRPr="139D5945" w:rsidR="17867312">
        <w:t>Eric's minor changes have been incorporated.</w:t>
      </w:r>
    </w:p>
  </w:comment>
  <w:comment xmlns:w="http://schemas.openxmlformats.org/wordprocessingml/2006/main" w:initials="AR" w:author="Allison Ryan" w:date="2026-05-25T19:40:17" w:id="1856264938">
    <w:p xmlns:w14="http://schemas.microsoft.com/office/word/2010/wordml" xmlns:w="http://schemas.openxmlformats.org/wordprocessingml/2006/main" w:rsidR="10620400" w:rsidRDefault="11C0EF94" w14:paraId="0A018EA1" w14:textId="2E5D9D62">
      <w:pPr>
        <w:pStyle w:val="CommentText"/>
      </w:pPr>
      <w:r>
        <w:rPr>
          <w:rStyle w:val="CommentReference"/>
        </w:rPr>
        <w:annotationRef/>
      </w:r>
      <w:r w:rsidRPr="29F9D7DB" w:rsidR="032FF8C2">
        <w:t>thanks michael i tried to address these</w:t>
      </w:r>
    </w:p>
  </w:comment>
  <w:comment xmlns:w="http://schemas.openxmlformats.org/wordprocessingml/2006/main" w:initials="AR" w:author="Allison Ryan" w:date="2026-06-02T10:38:04" w:id="476088319">
    <w:p xmlns:w14="http://schemas.microsoft.com/office/word/2010/wordml" xmlns:w="http://schemas.openxmlformats.org/wordprocessingml/2006/main" w:rsidR="54D2E107" w:rsidRDefault="5E3002AE" w14:paraId="0A8A47D6" w14:textId="34D4D97B">
      <w:pPr>
        <w:pStyle w:val="CommentText"/>
      </w:pPr>
      <w:r>
        <w:rPr>
          <w:rStyle w:val="CommentReference"/>
        </w:rPr>
        <w:annotationRef/>
      </w:r>
      <w:r w:rsidRPr="059455EF" w:rsidR="3CE6B384">
        <w:t>I think it would be helpful to add a short conclusion paragraph. It seems the conclusion is that the black hills region is similar to the benchmark regions in the characteristics examined. Do you agree?</w:t>
      </w:r>
    </w:p>
  </w:comment>
  <w:comment xmlns:w="http://schemas.openxmlformats.org/wordprocessingml/2006/main" w:initials="gr" w:author="graceodunlami@hotmail.com" w:date="2026-06-03T18:38:20" w:id="1072172021">
    <w:p xmlns:w14="http://schemas.microsoft.com/office/word/2010/wordml" xmlns:w="http://schemas.openxmlformats.org/wordprocessingml/2006/main" w:rsidR="616AE895" w:rsidRDefault="45E03A72" w14:paraId="5A02DA38" w14:textId="53B7C730">
      <w:pPr>
        <w:pStyle w:val="CommentText"/>
      </w:pPr>
      <w:r>
        <w:rPr>
          <w:rStyle w:val="CommentReference"/>
        </w:rPr>
        <w:annotationRef/>
      </w:r>
      <w:r w:rsidRPr="7727FFBD" w:rsidR="25FA6412">
        <w:t>yes, done</w:t>
      </w:r>
    </w:p>
  </w:comment>
  <w:comment xmlns:w="http://schemas.openxmlformats.org/wordprocessingml/2006/main" w:initials="AR" w:author="Allison Ryan" w:date="2026-06-03T16:47:42" w:id="1456257940">
    <w:p xmlns:w14="http://schemas.microsoft.com/office/word/2010/wordml" xmlns:w="http://schemas.openxmlformats.org/wordprocessingml/2006/main" w:rsidR="26D36161" w:rsidRDefault="76CC2CC0" w14:paraId="38CD6F86" w14:textId="60BEE5A2">
      <w:pPr>
        <w:pStyle w:val="CommentText"/>
      </w:pPr>
      <w:r>
        <w:rPr>
          <w:rStyle w:val="CommentReference"/>
        </w:rPr>
        <w:annotationRef/>
      </w:r>
      <w:r w:rsidRPr="687E48CD" w:rsidR="3F327B1F">
        <w:t>thanks!</w:t>
      </w:r>
    </w:p>
  </w:comment>
  <w:comment xmlns:w="http://schemas.openxmlformats.org/wordprocessingml/2006/main" w:initials="AR" w:author="Allison Ryan" w:date="06/03/2026 16:44:51" w:id="531597511">
    <w:p xmlns:w14="http://schemas.microsoft.com/office/word/2010/wordml" w:rsidR="182BDDC0" w:rsidRDefault="1424911B" w14:paraId="06E1E1D8" w14:textId="5D0622AE">
      <w:pPr>
        <w:pStyle w:val="CommentText"/>
      </w:pPr>
      <w:r>
        <w:rPr>
          <w:rStyle w:val="CommentReference"/>
        </w:rPr>
        <w:annotationRef/>
      </w:r>
      <w:r w:rsidRPr="32D0A548" w:rsidR="1BFAED12">
        <w:t>it seems like this conclusion would be better supported by a chart or table showing proportion of workforce engagement</w:t>
      </w:r>
    </w:p>
  </w:comment>
  <w:comment xmlns:w="http://schemas.openxmlformats.org/wordprocessingml/2006/main" w:initials="AR" w:author="Allison Ryan" w:date="2026-06-04T12:39:21" w:id="1151599603">
    <w:p xmlns:w14="http://schemas.microsoft.com/office/word/2010/wordml" xmlns:w="http://schemas.openxmlformats.org/wordprocessingml/2006/main" w:rsidR="2D5BDB25" w:rsidRDefault="60E8F15F" w14:paraId="1D27399D" w14:textId="73C27F2E">
      <w:pPr>
        <w:pStyle w:val="CommentText"/>
      </w:pPr>
      <w:r>
        <w:rPr>
          <w:rStyle w:val="CommentReference"/>
        </w:rPr>
        <w:annotationRef/>
      </w:r>
      <w:r w:rsidRPr="51CBAD0E" w:rsidR="66293A65">
        <w:t>note suggestion to add an overall conclusion for the section after this</w:t>
      </w:r>
    </w:p>
  </w:comment>
  <w:comment xmlns:w="http://schemas.openxmlformats.org/wordprocessingml/2006/main" w:initials="ka" w:author="karin.funaki517@gmail.com" w:date="06/05/2026 09:31:29" w:id="829680978">
    <w:p xmlns:w14="http://schemas.microsoft.com/office/word/2010/wordml" w:rsidR="16EDCC8D" w:rsidRDefault="6578523C" w14:paraId="1AE91D45" w14:textId="3627790A">
      <w:pPr>
        <w:pStyle w:val="CommentText"/>
      </w:pPr>
      <w:r>
        <w:rPr>
          <w:rStyle w:val="CommentReference"/>
        </w:rPr>
        <w:annotationRef/>
      </w:r>
      <w:r w:rsidRPr="473D0884" w:rsidR="08F6CAE5">
        <w:t>include descriptive stats table: total, mean, median, etc.</w:t>
      </w:r>
    </w:p>
  </w:comment>
  <w:comment xmlns:w="http://schemas.openxmlformats.org/wordprocessingml/2006/main" w:initials="AR" w:author="Allison Ryan" w:date="2026-06-09T10:44:26" w:id="282572973">
    <w:p xmlns:w14="http://schemas.microsoft.com/office/word/2010/wordml" xmlns:w="http://schemas.openxmlformats.org/wordprocessingml/2006/main" w:rsidR="28A8AC5F" w:rsidRDefault="06453440" w14:paraId="2CDACB27" w14:textId="33CC8F1B">
      <w:pPr>
        <w:pStyle w:val="CommentText"/>
      </w:pPr>
      <w:r>
        <w:rPr>
          <w:rStyle w:val="CommentReference"/>
        </w:rPr>
        <w:annotationRef/>
      </w:r>
      <w:r w:rsidRPr="48029DA8" w:rsidR="2E3DAADA">
        <w:t>thanks for stating this clearly at the beginning. it's really important.</w:t>
      </w:r>
    </w:p>
  </w:comment>
  <w:comment xmlns:w="http://schemas.openxmlformats.org/wordprocessingml/2006/main" w:initials="AR" w:author="Allison Ryan" w:date="2026-06-09T10:56:28" w:id="1412361686">
    <w:p xmlns:w14="http://schemas.microsoft.com/office/word/2010/wordml" xmlns:w="http://schemas.openxmlformats.org/wordprocessingml/2006/main" w:rsidR="122CD70F" w:rsidRDefault="6211F947" w14:paraId="16AA287B" w14:textId="4129C99E">
      <w:pPr>
        <w:pStyle w:val="CommentText"/>
      </w:pPr>
      <w:r>
        <w:rPr>
          <w:rStyle w:val="CommentReference"/>
        </w:rPr>
        <w:annotationRef/>
      </w:r>
      <w:r w:rsidRPr="1296FEE1" w:rsidR="5875ADC9">
        <w:t>this is very minor, but "set against" is quite vague. something like "compared to" is I think more clear</w:t>
      </w:r>
    </w:p>
  </w:comment>
  <w:comment xmlns:w="http://schemas.openxmlformats.org/wordprocessingml/2006/main" w:initials="AR" w:author="Allison Ryan" w:date="2026-06-09T10:59:19" w:id="230051982">
    <w:p xmlns:w14="http://schemas.microsoft.com/office/word/2010/wordml" xmlns:w="http://schemas.openxmlformats.org/wordprocessingml/2006/main" w:rsidR="290A6489" w:rsidRDefault="058A6A89" w14:paraId="798A0848" w14:textId="5C0B1773">
      <w:pPr>
        <w:pStyle w:val="CommentText"/>
      </w:pPr>
      <w:r>
        <w:rPr>
          <w:rStyle w:val="CommentReference"/>
        </w:rPr>
        <w:annotationRef/>
      </w:r>
      <w:r w:rsidRPr="4359C52F" w:rsidR="10487E81">
        <w:t>might need some more explanation about how to interpret the r and p values and what the star indicates</w:t>
      </w:r>
    </w:p>
  </w:comment>
  <w:comment xmlns:w="http://schemas.openxmlformats.org/wordprocessingml/2006/main" w:initials="AR" w:author="Allison Ryan" w:date="2026-06-09T11:00:42" w:id="1311680701">
    <w:p xmlns:w14="http://schemas.microsoft.com/office/word/2010/wordml" xmlns:w="http://schemas.openxmlformats.org/wordprocessingml/2006/main" w:rsidR="3867EDF8" w:rsidRDefault="002AA1FE" w14:paraId="118019D3" w14:textId="596445C2">
      <w:pPr>
        <w:pStyle w:val="CommentText"/>
      </w:pPr>
      <w:r>
        <w:rPr>
          <w:rStyle w:val="CommentReference"/>
        </w:rPr>
        <w:annotationRef/>
      </w:r>
      <w:r w:rsidRPr="4CF8B833" w:rsidR="4C6D431E">
        <w:t>There are some SUPER interesting results in this section. It will definitely benefit from a conclusions paragraph that highlights them. you've already done a good job pointing them out along the way.</w:t>
      </w:r>
    </w:p>
  </w:comment>
  <w:comment xmlns:w="http://schemas.openxmlformats.org/wordprocessingml/2006/main" w:initials="MM" w:author="Michael Miller" w:date="2026-06-09T14:12:14" w:id="412322776">
    <w:p xmlns:w14="http://schemas.microsoft.com/office/word/2010/wordml" xmlns:w="http://schemas.openxmlformats.org/wordprocessingml/2006/main" w:rsidR="354D5BE0" w:rsidRDefault="16921470" w14:paraId="370DDB40" w14:textId="572DAC08">
      <w:pPr>
        <w:pStyle w:val="CommentText"/>
      </w:pPr>
      <w:r>
        <w:rPr>
          <w:rStyle w:val="CommentReference"/>
        </w:rPr>
        <w:annotationRef/>
      </w:r>
      <w:r w:rsidRPr="22097CE5" w:rsidR="0B4984ED">
        <w:t>I think the client may have pointed this out, but do we want to mention the potential state tax impact? SD does not have a state tax while the other two states do, and each of them give a deduction for charitable contributions (AZ actually gives a credit which is even better). This extra benefit on state taxes might explain why the two SD regions have lower donor participation. (And it might even be that Sioux Falls is slightly above Black Hills because that region includes a county in MN, which also has a state income tax.)</w:t>
      </w:r>
    </w:p>
  </w:comment>
  <w:comment xmlns:w="http://schemas.openxmlformats.org/wordprocessingml/2006/main" w:initials="AR" w:author="Allison Ryan" w:date="2026-06-09T12:01:46" w:id="1302992811">
    <w:p xmlns:w14="http://schemas.microsoft.com/office/word/2010/wordml" xmlns:w="http://schemas.openxmlformats.org/wordprocessingml/2006/main" w:rsidR="03667951" w:rsidRDefault="2B773896" w14:paraId="20C250E5" w14:textId="0BB71BA8">
      <w:pPr>
        <w:pStyle w:val="CommentText"/>
      </w:pPr>
      <w:r>
        <w:rPr>
          <w:rStyle w:val="CommentReference"/>
        </w:rPr>
        <w:annotationRef/>
      </w:r>
      <w:r w:rsidRPr="14302762" w:rsidR="6CAD69A2">
        <w:t>this seems like a useful thing to mention but i'd try to do it in a way that doesn't grow the analysis scope. perhaps in the conclusion of the section?</w:t>
      </w:r>
    </w:p>
  </w:comment>
  <w:comment xmlns:w="http://schemas.openxmlformats.org/wordprocessingml/2006/main" w:initials="MM" w:author="Michael Miller" w:date="2026-06-09T14:18:27" w:id="2114819365">
    <w:p xmlns:w14="http://schemas.microsoft.com/office/word/2010/wordml" xmlns:w="http://schemas.openxmlformats.org/wordprocessingml/2006/main" w:rsidR="3361FF3B" w:rsidRDefault="673EB7A5" w14:paraId="76070E44" w14:textId="52EC61BE">
      <w:pPr>
        <w:pStyle w:val="CommentText"/>
      </w:pPr>
      <w:r>
        <w:rPr>
          <w:rStyle w:val="CommentReference"/>
        </w:rPr>
        <w:annotationRef/>
      </w:r>
      <w:r w:rsidRPr="0ADA9AF6" w:rsidR="7689957A">
        <w:t>Do we have region overall averages for this chart (4-4)?</w:t>
      </w:r>
    </w:p>
  </w:comment>
  <w:comment xmlns:w="http://schemas.openxmlformats.org/wordprocessingml/2006/main" w:initials="MM" w:author="Michael Miller" w:date="2026-06-09T14:44:38" w:id="348616490">
    <w:p xmlns:w14="http://schemas.microsoft.com/office/word/2010/wordml" xmlns:w="http://schemas.openxmlformats.org/wordprocessingml/2006/main" w:rsidR="2D42AAFE" w:rsidRDefault="13CAF0E4" w14:paraId="6DBBE916" w14:textId="1102E28B">
      <w:pPr>
        <w:pStyle w:val="CommentText"/>
      </w:pPr>
      <w:r>
        <w:rPr>
          <w:rStyle w:val="CommentReference"/>
        </w:rPr>
        <w:annotationRef/>
      </w:r>
      <w:r w:rsidRPr="27005B58" w:rsidR="0EDBE672">
        <w:t>Later we refer to this as r sub s (which I prefer as notation, I would use rho for the parameter and r sub s for the estimator). I also agree with Allison's comment later that we should explain what we mean by r sub s and by the p-values. Finally, I would put a comment in about correlation not being causation. In this case, and given other results we have, I would wonder if the issue is not rurality, but that rural areas are less wealthy (have less income) and poorer people are less likely to have charitable deductions.</w:t>
      </w:r>
    </w:p>
  </w:comment>
  <w:comment xmlns:w="http://schemas.openxmlformats.org/wordprocessingml/2006/main" w:initials="MM" w:author="Michael Miller" w:date="2026-06-09T14:54:36" w:id="1684385561">
    <w:p xmlns:w14="http://schemas.microsoft.com/office/word/2010/wordml" xmlns:w="http://schemas.openxmlformats.org/wordprocessingml/2006/main" w:rsidR="7EAD6E35" w:rsidRDefault="0F47A64D" w14:paraId="3BE59354" w14:textId="44EB88FF">
      <w:pPr>
        <w:pStyle w:val="CommentText"/>
      </w:pPr>
      <w:r>
        <w:rPr>
          <w:rStyle w:val="CommentReference"/>
        </w:rPr>
        <w:annotationRef/>
      </w:r>
      <w:r w:rsidRPr="43C5B4FE" w:rsidR="4D265889">
        <w:t>Before we had r sub s, now we have r. Not sure if any readers will pick up on this, or be bothered by it.  Maybe we can ignore it (i.e., not explain it) or, if we are using footnotes, maybe a footnote that says that both r and r sub s are coefficients of correlation, r is the general one and r sub s is a special one when the data are ordinal. We do label them Pearson and Spearman which might be explanation enough.</w:t>
      </w:r>
    </w:p>
  </w:comment>
  <w:comment xmlns:w="http://schemas.openxmlformats.org/wordprocessingml/2006/main" w:initials="MM" w:author="Michael Miller" w:date="2026-06-11T01:12:54" w:id="1951943720">
    <w:p xmlns:w14="http://schemas.microsoft.com/office/word/2010/wordml" xmlns:w="http://schemas.openxmlformats.org/wordprocessingml/2006/main" w:rsidR="2E92E3F6" w:rsidRDefault="576469FB" w14:paraId="3B0DAADC" w14:textId="3A631F8B">
      <w:pPr>
        <w:pStyle w:val="CommentText"/>
      </w:pPr>
      <w:r>
        <w:rPr>
          <w:rStyle w:val="CommentReference"/>
        </w:rPr>
        <w:annotationRef/>
      </w:r>
      <w:r w:rsidRPr="2BE07C35" w:rsidR="5AEA223E">
        <w:t>I would say "strong" rather than large as the value is negative.</w:t>
      </w:r>
    </w:p>
  </w:comment>
  <w:comment xmlns:w="http://schemas.openxmlformats.org/wordprocessingml/2006/main" w:initials="AR" w:author="Allison Ryan" w:date="06/15/2026 11:46:54" w:id="2030962938">
    <w:p xmlns:w14="http://schemas.microsoft.com/office/word/2010/wordml" w:rsidR="69F62FDA" w:rsidRDefault="5A51AC2B" w14:paraId="5550438C" w14:textId="13F345F9">
      <w:pPr>
        <w:pStyle w:val="CommentText"/>
      </w:pPr>
      <w:r>
        <w:rPr>
          <w:rStyle w:val="CommentReference"/>
        </w:rPr>
        <w:annotationRef/>
      </w:r>
      <w:r w:rsidRPr="53061E96" w:rsidR="47788CE9">
        <w:t xml:space="preserve">could we consider starting section 5 with the total revenue comparison to establish the big picture, and then continue to more detailed analyses after? I think this would be easier to follow. </w:t>
      </w:r>
    </w:p>
  </w:comment>
  <w:comment xmlns:w="http://schemas.openxmlformats.org/wordprocessingml/2006/main" w:initials="AR" w:author="Allison Ryan" w:date="06/15/2026 11:50:53" w:id="533487876">
    <w:p xmlns:w14="http://schemas.microsoft.com/office/word/2010/wordml" w:rsidR="046D1A5A" w:rsidRDefault="65293E21" w14:paraId="33883F8E" w14:textId="74575067">
      <w:pPr>
        <w:pStyle w:val="CommentText"/>
      </w:pPr>
      <w:r>
        <w:rPr>
          <w:rStyle w:val="CommentReference"/>
        </w:rPr>
        <w:annotationRef/>
      </w:r>
      <w:r w:rsidRPr="286E7F5B" w:rsidR="7D178210">
        <w:t xml:space="preserve">I could use more help understanding how we think about high variability in this context, and what is the right interpretation of the uncertainty bars shown on the histograms. In this type of analysis I would be tempted to say that the observed total revenue is simply an observed amount, and clearly some are bigger than others. </w:t>
      </w:r>
    </w:p>
  </w:comment>
  <w:comment xmlns:w="http://schemas.openxmlformats.org/wordprocessingml/2006/main" w:initials="AR" w:author="Allison Ryan" w:date="06/15/2026 12:02:49" w:id="1748623977">
    <w:p xmlns:w14="http://schemas.microsoft.com/office/word/2010/wordml" w:rsidR="167FF8F0" w:rsidRDefault="3C1DC2E0" w14:paraId="037A944B" w14:textId="79426042">
      <w:pPr>
        <w:pStyle w:val="CommentText"/>
      </w:pPr>
      <w:r>
        <w:rPr>
          <w:rStyle w:val="CommentReference"/>
        </w:rPr>
        <w:annotationRef/>
      </w:r>
      <w:r w:rsidRPr="72E3F73A" w:rsidR="1E380B18">
        <w:t>this is a really important observation that's worth connecting to other sections of the report. When we exclude the categories that are more like business operations and less like true philanthropy, black hills region reports similar total non-profit revenue compared to most of the benchmarks. this contrasts with the observations in the previous section about smaller donor-level donation activity. One possibly hypothesis is that black hills regions actually has similar level of philantrhopic activitity, as measured by non-profit revenues, and the shortfall observed in the donor-centric analysis is due simply to difference in tax itimization.</w:t>
      </w:r>
    </w:p>
  </w:comment>
  <w:comment xmlns:w="http://schemas.openxmlformats.org/wordprocessingml/2006/main" w:initials="AR" w:author="Allison Ryan" w:date="2026-06-15T12:09:29" w:id="943434698">
    <w:p xmlns:w14="http://schemas.microsoft.com/office/word/2010/wordml" xmlns:w="http://schemas.openxmlformats.org/wordprocessingml/2006/main" w:rsidR="0FF28B8C" w:rsidRDefault="6B3F3EAD" w14:paraId="74EFBAA8" w14:textId="6C4B28B0">
      <w:pPr>
        <w:pStyle w:val="CommentText"/>
      </w:pPr>
      <w:r>
        <w:rPr>
          <w:rStyle w:val="CommentReference"/>
        </w:rPr>
        <w:annotationRef/>
      </w:r>
      <w:r w:rsidRPr="609541A8" w:rsidR="20EAAE9B">
        <w:t>can this be described more clearly and also the figure title updated to match? I believe this heatmap shows the proportion of organizations falling into each category, on a per-region basis, but the wording is hard to follow.</w:t>
      </w:r>
    </w:p>
  </w:comment>
  <w:comment xmlns:w="http://schemas.openxmlformats.org/wordprocessingml/2006/main" w:initials="AR" w:author="Allison Ryan" w:date="2026-06-15T12:12:04" w:id="973627299">
    <w:p xmlns:w14="http://schemas.microsoft.com/office/word/2010/wordml" xmlns:w="http://schemas.openxmlformats.org/wordprocessingml/2006/main" w:rsidR="71796BAC" w:rsidRDefault="3B79701F" w14:paraId="53A110E0" w14:textId="50B25F91">
      <w:pPr>
        <w:pStyle w:val="CommentText"/>
      </w:pPr>
      <w:r>
        <w:rPr>
          <w:rStyle w:val="CommentReference"/>
        </w:rPr>
        <w:annotationRef/>
      </w:r>
      <w:r w:rsidRPr="295D17A3" w:rsidR="5C20800F">
        <w:t>more specifically, they dominate in terms of number of filing organizations. the wording could be more precise.</w:t>
      </w:r>
    </w:p>
  </w:comment>
  <w:comment xmlns:w="http://schemas.openxmlformats.org/wordprocessingml/2006/main" w:initials="AR" w:author="Allison Ryan" w:date="2026-06-15T12:13:22" w:id="1560699482">
    <w:p xmlns:w14="http://schemas.microsoft.com/office/word/2010/wordml" xmlns:w="http://schemas.openxmlformats.org/wordprocessingml/2006/main" w:rsidR="29381DA9" w:rsidRDefault="6C9D8D4B" w14:paraId="3351C666" w14:textId="2C3ECB21">
      <w:pPr>
        <w:pStyle w:val="CommentText"/>
      </w:pPr>
      <w:r>
        <w:rPr>
          <w:rStyle w:val="CommentReference"/>
        </w:rPr>
        <w:annotationRef/>
      </w:r>
      <w:r w:rsidRPr="75CC9FBD" w:rsidR="7824B35A">
        <w:t>can you clarify this suspected relationship? is it because we think some religious organizations are not filing at all? or we think they appear as filers but are only partially reporting their revenue? or something else?</w:t>
      </w:r>
    </w:p>
  </w:comment>
  <w:comment xmlns:w="http://schemas.openxmlformats.org/wordprocessingml/2006/main" w:initials="MM" w:author="Michael Miller" w:date="2026-06-16T16:54:58" w:id="1415456982">
    <w:p xmlns:w14="http://schemas.microsoft.com/office/word/2010/wordml" xmlns:w="http://schemas.openxmlformats.org/wordprocessingml/2006/main" w:rsidR="4D500F7E" w:rsidRDefault="7387C33A" w14:paraId="2CE40F86" w14:textId="7F3B0B29">
      <w:pPr>
        <w:pStyle w:val="CommentText"/>
      </w:pPr>
      <w:r>
        <w:rPr>
          <w:rStyle w:val="CommentReference"/>
        </w:rPr>
        <w:annotationRef/>
      </w:r>
      <w:r w:rsidRPr="44BF4BB5" w:rsidR="5C189F52">
        <w:t>As I understand it, the vertical bars are confidence intervals. Are these based on the Poisson (since we are dealing with counts)?</w:t>
      </w:r>
    </w:p>
  </w:comment>
  <w:comment xmlns:w="http://schemas.openxmlformats.org/wordprocessingml/2006/main" w:initials="MM" w:author="Michael Miller" w:date="06/16/2026 17:17:00" w:id="306335272">
    <w:p xmlns:w14="http://schemas.microsoft.com/office/word/2010/wordml" w:rsidR="4EDA34BA" w:rsidRDefault="6B3B41D1" w14:paraId="0AFA7E2E" w14:textId="263935B3">
      <w:pPr>
        <w:pStyle w:val="CommentText"/>
      </w:pPr>
      <w:r>
        <w:rPr>
          <w:rStyle w:val="CommentReference"/>
        </w:rPr>
        <w:annotationRef/>
      </w:r>
      <w:r w:rsidRPr="670C09C9" w:rsidR="68F53C48">
        <w:t>How were the confidence intervals in this chart calculated? Are they based on a CI for the mean, then extended out? The concern is we know how much revenue was reported by the organizations we looked at. What we don't know (the uncertainty) is how many more organizations there are for which we do not have data.</w:t>
      </w:r>
    </w:p>
  </w:comment>
  <w:comment xmlns:w="http://schemas.openxmlformats.org/wordprocessingml/2006/main" w:initials="ka" w:author="karin.funaki517@gmail.com" w:date="2026-06-18T01:08:37" w:id="14214353">
    <w:p xmlns:w14="http://schemas.microsoft.com/office/word/2010/wordml" xmlns:w="http://schemas.openxmlformats.org/wordprocessingml/2006/main" w:rsidR="6F8D599F" w:rsidRDefault="10B906CD" w14:paraId="7EA9B10E" w14:textId="297BEB29">
      <w:pPr>
        <w:pStyle w:val="CommentText"/>
      </w:pPr>
      <w:r>
        <w:rPr>
          <w:rStyle w:val="CommentReference"/>
        </w:rPr>
        <w:annotationRef/>
      </w:r>
      <w:r w:rsidRPr="26CC3CB2" w:rsidR="70A4CBA5">
        <w:t>I used seaborn so it's 95% confidence interval from bootstrapping based on sample data and mean</w:t>
      </w:r>
    </w:p>
  </w:comment>
  <w:comment xmlns:w="http://schemas.openxmlformats.org/wordprocessingml/2006/main" w:initials="MM" w:author="Michael Miller" w:date="2026-06-18T16:22:14" w:id="2134316900">
    <w:p xmlns:w14="http://schemas.microsoft.com/office/word/2010/wordml" xmlns:w="http://schemas.openxmlformats.org/wordprocessingml/2006/main" w:rsidR="791E6EE8" w:rsidRDefault="5D962EB8" w14:paraId="17E8AF7E" w14:textId="46C58D77">
      <w:pPr>
        <w:pStyle w:val="CommentText"/>
      </w:pPr>
      <w:r>
        <w:rPr>
          <w:rStyle w:val="CommentReference"/>
        </w:rPr>
        <w:annotationRef/>
      </w:r>
      <w:r w:rsidRPr="66A79F8B" w:rsidR="0D8E0C24">
        <w:t>Thanks. I am a little concerned that the sample sizes are not that large for the approach. What do you think?</w:t>
      </w:r>
    </w:p>
  </w:comment>
  <w:comment xmlns:w="http://schemas.openxmlformats.org/wordprocessingml/2006/main" w:initials="ka" w:author="karin.funaki517@gmail.com" w:date="2026-06-19T09:39:57" w:id="1190032167">
    <w:p xmlns:w14="http://schemas.microsoft.com/office/word/2010/wordml" xmlns:w="http://schemas.openxmlformats.org/wordprocessingml/2006/main" w:rsidR="140859F1" w:rsidRDefault="53CDB9B3" w14:paraId="7B9D0151" w14:textId="6F472762">
      <w:pPr>
        <w:pStyle w:val="CommentText"/>
      </w:pPr>
      <w:r>
        <w:rPr>
          <w:rStyle w:val="CommentReference"/>
        </w:rPr>
        <w:annotationRef/>
      </w:r>
      <w:r w:rsidRPr="7AEE6684" w:rsidR="385E9182">
        <w:t>I agree for the nonprofit density, so I removed the confidence intervals.</w:t>
      </w:r>
    </w:p>
  </w:comment>
  <w:comment xmlns:w="http://schemas.openxmlformats.org/wordprocessingml/2006/main" w:initials="MM" w:author="Michael Miller" w:date="2026-06-18T16:20:22" w:id="647053955">
    <w:p xmlns:w14="http://schemas.microsoft.com/office/word/2010/wordml" xmlns:w="http://schemas.openxmlformats.org/wordprocessingml/2006/main" w:rsidR="7E739493" w:rsidRDefault="238D8476" w14:paraId="1359A6F7" w14:textId="17296151">
      <w:pPr>
        <w:pStyle w:val="CommentText"/>
      </w:pPr>
      <w:r>
        <w:rPr>
          <w:rStyle w:val="CommentReference"/>
        </w:rPr>
        <w:annotationRef/>
      </w:r>
      <w:r w:rsidRPr="2E2E008B" w:rsidR="0709DCBC">
        <w:t>Based on a later answer, are these CIs also created using bootstrapping? If so, it isn't giving you what you want.</w:t>
      </w:r>
    </w:p>
  </w:comment>
  <w:comment xmlns:w="http://schemas.openxmlformats.org/wordprocessingml/2006/main" w:initials="AR" w:author="Allison Ryan" w:date="2026-06-18T09:36:32" w:id="1133372685">
    <w:p xmlns:w14="http://schemas.microsoft.com/office/word/2010/wordml" xmlns:w="http://schemas.openxmlformats.org/wordprocessingml/2006/main" w:rsidR="12643E97" w:rsidRDefault="1B836F3C" w14:paraId="4239070F" w14:textId="0890C21C">
      <w:pPr>
        <w:pStyle w:val="CommentText"/>
      </w:pPr>
      <w:r>
        <w:rPr>
          <w:rStyle w:val="CommentReference"/>
        </w:rPr>
        <w:annotationRef/>
      </w:r>
      <w:r w:rsidRPr="62C22048" w:rsidR="54A6CEA9">
        <w:t>the term "total revenue" sounds like total (sum) revenue per region. But perhaps you mean average total revenue per organization. This is really confusing. Sum of revenue across all non-profits seems like a more useful metric than average revenue per non-profit, since it tells us the overall size of the non-profit activity and whether or not that number is less in black hills compared to others.</w:t>
      </w:r>
    </w:p>
  </w:comment>
  <w:comment xmlns:w="http://schemas.openxmlformats.org/wordprocessingml/2006/main" w:initials="AR" w:author="Allison Ryan" w:date="2026-06-18T09:58:40" w:id="506105349">
    <w:p xmlns:w14="http://schemas.microsoft.com/office/word/2010/wordml" xmlns:w="http://schemas.openxmlformats.org/wordprocessingml/2006/main" w:rsidR="242D51F4" w:rsidRDefault="56F8264A" w14:paraId="1C6B917A" w14:textId="797330B8">
      <w:pPr>
        <w:pStyle w:val="CommentText"/>
      </w:pPr>
      <w:r>
        <w:rPr>
          <w:rStyle w:val="CommentReference"/>
        </w:rPr>
        <w:annotationRef/>
      </w:r>
      <w:r w:rsidRPr="7023C5AC" w:rsidR="1C924CB1">
        <w:t>please clarify whether this is average total revenue per region, or total revenue summed over organizations - same confusion as earlier in the section</w:t>
      </w:r>
    </w:p>
  </w:comment>
  <w:comment xmlns:w="http://schemas.openxmlformats.org/wordprocessingml/2006/main" w:initials="AR" w:author="Allison Ryan" w:date="2026-06-19T10:36:59" w:id="1466243325">
    <w:p xmlns:w14="http://schemas.microsoft.com/office/word/2010/wordml" xmlns:w="http://schemas.openxmlformats.org/wordprocessingml/2006/main" w:rsidR="6AD44602" w:rsidRDefault="33BD6041" w14:paraId="3C539EDA" w14:textId="014259AC">
      <w:pPr>
        <w:pStyle w:val="CommentText"/>
      </w:pPr>
      <w:r>
        <w:rPr>
          <w:rStyle w:val="CommentReference"/>
        </w:rPr>
        <w:annotationRef/>
      </w:r>
      <w:r w:rsidRPr="3242291A" w:rsidR="47AA561B">
        <w:t>not statistically significant, rather than small</w:t>
      </w:r>
    </w:p>
  </w:comment>
  <w:comment xmlns:w="http://schemas.openxmlformats.org/wordprocessingml/2006/main" w:initials="AR" w:author="Allison Ryan" w:date="2026-06-25T14:02:03" w:id="1433323223">
    <w:p xmlns:w14="http://schemas.microsoft.com/office/word/2010/wordml" xmlns:w="http://schemas.openxmlformats.org/wordprocessingml/2006/main" w:rsidR="0F7A4ACC" w:rsidRDefault="03FFE545" w14:paraId="317A48F0" w14:textId="2C5D83C2">
      <w:pPr>
        <w:pStyle w:val="CommentText"/>
      </w:pPr>
      <w:r>
        <w:rPr>
          <w:rStyle w:val="CommentReference"/>
        </w:rPr>
        <w:annotationRef/>
      </w:r>
      <w:r w:rsidRPr="350B3F4E" w:rsidR="16E6DCCA">
        <w:t>I think the main issues raised here have been addressed by clarifying that it is a CI for the mean, not the total. However, it still might be worth very briefly mentioning what CI method was used. (ie, bootstrap) - one sentence or less.</w:t>
      </w:r>
    </w:p>
  </w:comment>
  <w:comment xmlns:w="http://schemas.openxmlformats.org/wordprocessingml/2006/main" w:initials="AR" w:author="Allison Ryan" w:date="2026-06-24T18:50:34" w:id="16304081">
    <w:p xmlns:w14="http://schemas.microsoft.com/office/word/2010/wordml" xmlns:w="http://schemas.openxmlformats.org/wordprocessingml/2006/main" w:rsidR="5D9E588A" w:rsidRDefault="16948676" w14:paraId="23D256D4" w14:textId="12EEA459">
      <w:pPr>
        <w:pStyle w:val="CommentText"/>
      </w:pPr>
      <w:r>
        <w:rPr>
          <w:rStyle w:val="CommentReference"/>
        </w:rPr>
        <w:annotationRef/>
      </w:r>
      <w:r w:rsidRPr="23BD9BFE" w:rsidR="7D4814F4">
        <w:t>The business master file data source description is missing!</w:t>
      </w:r>
    </w:p>
  </w:comment>
  <w:comment xmlns:w="http://schemas.openxmlformats.org/wordprocessingml/2006/main" w:initials="AR" w:author="Allison Ryan" w:date="2026-06-25T15:01:01" w:id="1459824250">
    <w:p xmlns:w14="http://schemas.microsoft.com/office/word/2010/wordml" xmlns:w="http://schemas.openxmlformats.org/wordprocessingml/2006/main" w:rsidR="5A5CB0AA" w:rsidRDefault="31677F74" w14:paraId="03E15052" w14:textId="3487C879">
      <w:pPr>
        <w:pStyle w:val="CommentText"/>
      </w:pPr>
      <w:r>
        <w:rPr>
          <w:rStyle w:val="CommentReference"/>
        </w:rPr>
        <w:annotationRef/>
      </w:r>
      <w:r w:rsidRPr="359E29EF" w:rsidR="203F55CD">
        <w:t>Or maybe it's buried in the brief mention of "NCCS and IRS public registry sources" below? this is unclear</w:t>
      </w:r>
    </w:p>
  </w:comment>
  <w:comment xmlns:w="http://schemas.openxmlformats.org/wordprocessingml/2006/main" w:initials="AR" w:author="Allison Ryan" w:date="2026-06-24T18:51:09" w:id="983544423">
    <w:p xmlns:w14="http://schemas.microsoft.com/office/word/2010/wordml" xmlns:w="http://schemas.openxmlformats.org/wordprocessingml/2006/main" w:rsidR="731AB8FF" w:rsidRDefault="0F5EB4C0" w14:paraId="06223106" w14:textId="2CE73330">
      <w:pPr>
        <w:pStyle w:val="CommentText"/>
      </w:pPr>
      <w:r>
        <w:rPr>
          <w:rStyle w:val="CommentReference"/>
        </w:rPr>
        <w:annotationRef/>
      </w:r>
      <w:r w:rsidRPr="6D332CC5" w:rsidR="1C8BB18A">
        <w:t>to-do: Order the data source to match their order of appearance in the document</w:t>
      </w:r>
    </w:p>
  </w:comment>
  <w:comment xmlns:w="http://schemas.openxmlformats.org/wordprocessingml/2006/main" w:initials="AR" w:author="Allison Ryan" w:date="2026-06-24T18:55:14" w:id="1422836679">
    <w:p xmlns:w14="http://schemas.microsoft.com/office/word/2010/wordml" xmlns:w="http://schemas.openxmlformats.org/wordprocessingml/2006/main" w:rsidR="09D9EBB5" w:rsidRDefault="47FA9DFD" w14:paraId="52DA37B8" w14:textId="561D3828">
      <w:pPr>
        <w:pStyle w:val="CommentText"/>
      </w:pPr>
      <w:r>
        <w:rPr>
          <w:rStyle w:val="CommentReference"/>
        </w:rPr>
        <w:annotationRef/>
      </w:r>
      <w:r w:rsidRPr="05BBA3D0" w:rsidR="5438E1C6">
        <w:t>not yet defined. national center for charitable statistics?</w:t>
      </w:r>
    </w:p>
  </w:comment>
  <w:comment xmlns:w="http://schemas.openxmlformats.org/wordprocessingml/2006/main" w:initials="AR" w:author="Allison Ryan" w:date="2026-06-25T13:26:11" w:id="1171178125">
    <w:p xmlns:w14="http://schemas.microsoft.com/office/word/2010/wordml" xmlns:w="http://schemas.openxmlformats.org/wordprocessingml/2006/main" w:rsidR="0EBC383C" w:rsidRDefault="6209CA94" w14:paraId="2C3F996B" w14:textId="2B5A26DC">
      <w:pPr>
        <w:pStyle w:val="CommentText"/>
      </w:pPr>
      <w:r>
        <w:rPr>
          <w:rStyle w:val="CommentReference"/>
        </w:rPr>
        <w:annotationRef/>
      </w:r>
      <w:r w:rsidRPr="61AFECFA" w:rsidR="799D3978">
        <w:t>if we want to present these in a list format, it will be more clear with bullets or something like that</w:t>
      </w:r>
    </w:p>
  </w:comment>
  <w:comment xmlns:w="http://schemas.openxmlformats.org/wordprocessingml/2006/main" w:initials="AR" w:author="Allison Ryan" w:date="2026-06-25T13:59:18" w:id="210587716">
    <w:p xmlns:w14="http://schemas.microsoft.com/office/word/2010/wordml" xmlns:w="http://schemas.openxmlformats.org/wordprocessingml/2006/main" w:rsidR="1712D6FF" w:rsidRDefault="5AB58619" w14:paraId="6DE91E54" w14:textId="3208A8F9">
      <w:pPr>
        <w:pStyle w:val="CommentText"/>
      </w:pPr>
      <w:r>
        <w:rPr>
          <w:rStyle w:val="CommentReference"/>
        </w:rPr>
        <w:annotationRef/>
      </w:r>
      <w:r w:rsidRPr="5E09D1F7" w:rsidR="432EF9E2">
        <w:t>This should be briefly described in the previous section of this chapter, and should have an entry in the main description of data sources at the beginning of the report</w:t>
      </w:r>
    </w:p>
  </w:comment>
  <w:comment xmlns:w="http://schemas.openxmlformats.org/wordprocessingml/2006/main" w:initials="AR" w:author="Allison Ryan" w:date="2026-06-25T14:14:59" w:id="1375476017">
    <w:p xmlns:w14="http://schemas.microsoft.com/office/word/2010/wordml" xmlns:w="http://schemas.openxmlformats.org/wordprocessingml/2006/main" w:rsidR="5E301786" w:rsidRDefault="0FD6B405" w14:paraId="5CCBFB52" w14:textId="0FB9157E">
      <w:pPr>
        <w:pStyle w:val="CommentText"/>
      </w:pPr>
      <w:r>
        <w:rPr>
          <w:rStyle w:val="CommentReference"/>
        </w:rPr>
        <w:annotationRef/>
      </w:r>
      <w:r w:rsidRPr="00EEDE2C" w:rsidR="0EEE6E82">
        <w:t>is this total revenue or avg revenue per organization? i think it's avg revenue - please clarify in text, plot titles, y-axis labels, etc for all plots</w:t>
      </w:r>
    </w:p>
  </w:comment>
  <w:comment xmlns:w="http://schemas.openxmlformats.org/wordprocessingml/2006/main" w:initials="AR" w:author="Allison Ryan" w:date="2026-06-25T14:16:36" w:id="851619104">
    <w:p xmlns:w14="http://schemas.microsoft.com/office/word/2010/wordml" xmlns:w="http://schemas.openxmlformats.org/wordprocessingml/2006/main" w:rsidR="11F9D17E" w:rsidRDefault="2FC97453" w14:paraId="16C3C75B" w14:textId="0F2F4056">
      <w:pPr>
        <w:pStyle w:val="CommentText"/>
      </w:pPr>
      <w:r>
        <w:rPr>
          <w:rStyle w:val="CommentReference"/>
        </w:rPr>
        <w:annotationRef/>
      </w:r>
      <w:r w:rsidRPr="448588BF" w:rsidR="5CBF44A2">
        <w:t>this should be "percentage of retired households". See x-axis as well.</w:t>
      </w:r>
    </w:p>
  </w:comment>
  <w:comment xmlns:w="http://schemas.openxmlformats.org/wordprocessingml/2006/main" w:initials="AR" w:author="Allison Ryan" w:date="2026-06-25T14:17:31" w:id="676610984">
    <w:p xmlns:w14="http://schemas.microsoft.com/office/word/2010/wordml" xmlns:w="http://schemas.openxmlformats.org/wordprocessingml/2006/main" w:rsidR="1F3B44ED" w:rsidRDefault="6954D84D" w14:paraId="20099690" w14:textId="2B25C093">
      <w:pPr>
        <w:pStyle w:val="CommentText"/>
      </w:pPr>
      <w:r>
        <w:rPr>
          <w:rStyle w:val="CommentReference"/>
        </w:rPr>
        <w:annotationRef/>
      </w:r>
      <w:r w:rsidRPr="2F94DE90" w:rsidR="4272E7DA">
        <w:t xml:space="preserve">should be proportion in armed forces, not population. </w:t>
      </w:r>
    </w:p>
  </w:comment>
  <w:comment xmlns:w="http://schemas.openxmlformats.org/wordprocessingml/2006/main" w:initials="AR" w:author="Allison Ryan" w:date="2026-06-25T14:20:27" w:id="2127203491">
    <w:p xmlns:w14="http://schemas.microsoft.com/office/word/2010/wordml" xmlns:w="http://schemas.openxmlformats.org/wordprocessingml/2006/main" w:rsidR="47395379" w:rsidRDefault="7AE683AC" w14:paraId="3B7F234C" w14:textId="5DC866A1">
      <w:pPr>
        <w:pStyle w:val="CommentText"/>
      </w:pPr>
      <w:r>
        <w:rPr>
          <w:rStyle w:val="CommentReference"/>
        </w:rPr>
        <w:annotationRef/>
      </w:r>
      <w:r w:rsidRPr="08482959" w:rsidR="69285429">
        <w:t>i'm not sure how to connect this sentence to the results. either explain more, or just remove.</w:t>
      </w:r>
    </w:p>
  </w:comment>
  <w:comment xmlns:w="http://schemas.openxmlformats.org/wordprocessingml/2006/main" w:initials="AR" w:author="Allison Ryan" w:date="2026-06-25T14:21:05" w:id="1328427051">
    <w:p xmlns:w14="http://schemas.microsoft.com/office/word/2010/wordml" xmlns:w="http://schemas.openxmlformats.org/wordprocessingml/2006/main" w:rsidR="7480D49B" w:rsidRDefault="4C2A41A3" w14:paraId="7907BFCF" w14:textId="366D7CA6">
      <w:pPr>
        <w:pStyle w:val="CommentText"/>
      </w:pPr>
      <w:r>
        <w:rPr>
          <w:rStyle w:val="CommentReference"/>
        </w:rPr>
        <w:annotationRef/>
      </w:r>
      <w:r w:rsidRPr="08B2AB0A" w:rsidR="23593838">
        <w:t>"total" is confusing when you're plotting each organization individually. better to just say "revenue". Please modify figure titles and axis labels below.</w:t>
      </w:r>
    </w:p>
  </w:comment>
  <w:comment xmlns:w="http://schemas.openxmlformats.org/wordprocessingml/2006/main" w:initials="AR" w:author="Allison Ryan" w:date="2026-06-25T14:34:42" w:id="1487297604">
    <w:p xmlns:w14="http://schemas.microsoft.com/office/word/2010/wordml" xmlns:w="http://schemas.openxmlformats.org/wordprocessingml/2006/main" w:rsidR="48237596" w:rsidRDefault="7363084E" w14:paraId="7980E0A9" w14:textId="26E3323C">
      <w:pPr>
        <w:pStyle w:val="CommentText"/>
      </w:pPr>
      <w:r>
        <w:rPr>
          <w:rStyle w:val="CommentReference"/>
        </w:rPr>
        <w:annotationRef/>
      </w:r>
      <w:r w:rsidRPr="5315247D" w:rsidR="212977D1">
        <w:t>it's hard to observe much detail or trend in the point estimates from this figure because the one shaded CI is so huge. Consider remaking the plot with that one removed and explain it in the text? Or make an additional version without CIs? Can you give any comment about why the green CI is so huge?</w:t>
      </w:r>
    </w:p>
  </w:comment>
  <w:comment xmlns:w="http://schemas.openxmlformats.org/wordprocessingml/2006/main" w:initials="AR" w:author="Allison Ryan" w:date="2026-06-25T14:35:55" w:id="1757501782">
    <w:p xmlns:w14="http://schemas.microsoft.com/office/word/2010/wordml" xmlns:w="http://schemas.openxmlformats.org/wordprocessingml/2006/main" w:rsidR="33A89C96" w:rsidRDefault="4435D6B5" w14:paraId="5F68080C" w14:textId="29D69884">
      <w:pPr>
        <w:pStyle w:val="CommentText"/>
      </w:pPr>
      <w:r>
        <w:rPr>
          <w:rStyle w:val="CommentReference"/>
        </w:rPr>
        <w:annotationRef/>
      </w:r>
      <w:r w:rsidRPr="7E8026F0" w:rsidR="5DAF027D">
        <w:t>consider stating a hypothesis that rundown of covid funding is the reason that reserves went down?</w:t>
      </w:r>
    </w:p>
  </w:comment>
  <w:comment xmlns:w="http://schemas.openxmlformats.org/wordprocessingml/2006/main" w:initials="AR" w:author="Allison Ryan" w:date="2026-06-25T14:59:49" w:id="1365323366">
    <w:p xmlns:w14="http://schemas.microsoft.com/office/word/2010/wordml" xmlns:w="http://schemas.openxmlformats.org/wordprocessingml/2006/main" w:rsidR="0278A14D" w:rsidRDefault="4D8CDF54" w14:paraId="2C1EDDAC" w14:textId="7CC8466A">
      <w:pPr>
        <w:pStyle w:val="CommentText"/>
      </w:pPr>
      <w:r>
        <w:rPr>
          <w:rStyle w:val="CommentReference"/>
        </w:rPr>
        <w:annotationRef/>
      </w:r>
      <w:r w:rsidRPr="00A13775" w:rsidR="0595AEEB">
        <w:t>are these the NCCS BMF and IRS EO BMF data sets? These will have their own entries in the appendices, but it would be clearer to more obviously call them out here as additional data sources, with complete-enough names that they can be matched up with the appendix entries.</w:t>
      </w:r>
    </w:p>
  </w:comment>
  <w:comment xmlns:w="http://schemas.openxmlformats.org/wordprocessingml/2006/main" w:initials="AR" w:author="Allison Ryan" w:date="2026-06-24T19:23:55" w:id="1413286070">
    <w:p xmlns:w14="http://schemas.microsoft.com/office/word/2010/wordml" xmlns:w="http://schemas.openxmlformats.org/wordprocessingml/2006/main" w:rsidR="582F4D09" w:rsidRDefault="0F6ED55E" w14:paraId="4B5CD5CD" w14:textId="3C64B4D7">
      <w:pPr>
        <w:pStyle w:val="CommentText"/>
      </w:pPr>
      <w:r>
        <w:rPr>
          <w:rStyle w:val="CommentReference"/>
        </w:rPr>
        <w:annotationRef/>
      </w:r>
      <w:r w:rsidRPr="73433C5F" w:rsidR="51CA6167">
        <w:t>can you mention what years are available for consistency with the other data sets?</w:t>
      </w:r>
    </w:p>
  </w:comment>
  <w:comment xmlns:w="http://schemas.openxmlformats.org/wordprocessingml/2006/main" w:initials="AR" w:author="Allison Ryan" w:date="2026-06-24T19:23:37" w:id="385001688">
    <w:p xmlns:w14="http://schemas.microsoft.com/office/word/2010/wordml" xmlns:w="http://schemas.openxmlformats.org/wordprocessingml/2006/main" w:rsidR="77A7DC00" w:rsidRDefault="45B80F36" w14:paraId="518D96DD" w14:textId="441205DB">
      <w:pPr>
        <w:pStyle w:val="CommentText"/>
      </w:pPr>
      <w:r>
        <w:rPr>
          <w:rStyle w:val="CommentReference"/>
        </w:rPr>
        <w:annotationRef/>
      </w:r>
      <w:r w:rsidRPr="0EB82580" w:rsidR="51510FCF">
        <w:t>i think this is specialized terminology. something like "levels" or "ranges" might be more broadly understood.</w:t>
      </w:r>
    </w:p>
  </w:comment>
  <w:comment xmlns:w="http://schemas.openxmlformats.org/wordprocessingml/2006/main" w:initials="MM" w:author="Michael Miller" w:date="2026-06-29T01:06:02" w:id="1329647430">
    <w:p xmlns:w14="http://schemas.microsoft.com/office/word/2010/wordml" xmlns:w="http://schemas.openxmlformats.org/wordprocessingml/2006/main" w:rsidR="2DCE2F7E" w:rsidRDefault="08FC0BC5" w14:paraId="2D87CB29" w14:textId="00D60B99">
      <w:pPr>
        <w:pStyle w:val="CommentText"/>
      </w:pPr>
      <w:r>
        <w:rPr>
          <w:rStyle w:val="CommentReference"/>
        </w:rPr>
        <w:annotationRef/>
      </w:r>
      <w:r w:rsidRPr="02670472" w:rsidR="421AC14F">
        <w:t>Maybe a point for the overall conclusion section?</w:t>
      </w:r>
    </w:p>
  </w:comment>
  <w:comment xmlns:w="http://schemas.openxmlformats.org/wordprocessingml/2006/main" w:initials="MM" w:author="Michael Miller" w:date="2026-06-25T22:50:20" w:id="461918892">
    <w:p xmlns:w14="http://schemas.microsoft.com/office/word/2010/wordml" xmlns:w="http://schemas.openxmlformats.org/wordprocessingml/2006/main" w:rsidR="38FBBD8A" w:rsidRDefault="6712F28B" w14:paraId="0852598D" w14:textId="77BBB037">
      <w:pPr>
        <w:pStyle w:val="CommentText"/>
      </w:pPr>
      <w:r>
        <w:rPr>
          <w:rStyle w:val="CommentReference"/>
        </w:rPr>
        <w:annotationRef/>
      </w:r>
      <w:r w:rsidRPr="063193CB" w:rsidR="4379C133">
        <w:t>To pick up on this, the first time an acronym is used we should define it. We don't need to keep defining it after that. Exception for something like IRS which needs no definition.</w:t>
      </w:r>
    </w:p>
  </w:comment>
  <w:comment xmlns:w="http://schemas.openxmlformats.org/wordprocessingml/2006/main" w:initials="MM" w:author="Michael Miller" w:date="2026-06-25T22:52:43" w:id="1710061544">
    <w:p xmlns:w14="http://schemas.microsoft.com/office/word/2010/wordml" xmlns:w="http://schemas.openxmlformats.org/wordprocessingml/2006/main" w:rsidR="718AAC1A" w:rsidRDefault="5EEA56DF" w14:paraId="7629D570" w14:textId="0005A9B8">
      <w:pPr>
        <w:pStyle w:val="CommentText"/>
      </w:pPr>
      <w:r>
        <w:rPr>
          <w:rStyle w:val="CommentReference"/>
        </w:rPr>
        <w:annotationRef/>
      </w:r>
      <w:r w:rsidRPr="0314860D" w:rsidR="548E81B1">
        <w:t>I would also change "ensure" to verify, we can't ensure but we can verify.</w:t>
      </w:r>
    </w:p>
  </w:comment>
  <w:comment xmlns:w="http://schemas.openxmlformats.org/wordprocessingml/2006/main" w:initials="ka" w:author="karin.funaki517@gmail.com" w:date="2026-06-26T10:06:19" w:id="2023329612">
    <w:p xmlns:w14="http://schemas.microsoft.com/office/word/2010/wordml" xmlns:w="http://schemas.openxmlformats.org/wordprocessingml/2006/main" w:rsidR="7FB237E4" w:rsidRDefault="261D7E02" w14:paraId="1D1E2209" w14:textId="6407B8ED">
      <w:pPr>
        <w:pStyle w:val="CommentText"/>
      </w:pPr>
      <w:r>
        <w:rPr>
          <w:rStyle w:val="CommentReference"/>
        </w:rPr>
        <w:annotationRef/>
      </w:r>
      <w:r w:rsidRPr="032696C8" w:rsidR="28A7D888">
        <w:t>added more explanation. does this make sense?</w:t>
      </w:r>
    </w:p>
  </w:comment>
  <w:comment xmlns:w="http://schemas.openxmlformats.org/wordprocessingml/2006/main" w:initials="AR" w:author="Allison Ryan" w:date="2026-06-29T09:41:58" w:id="997722327">
    <w:p xmlns:w14="http://schemas.microsoft.com/office/word/2010/wordml" xmlns:w="http://schemas.openxmlformats.org/wordprocessingml/2006/main" w:rsidR="65207091" w:rsidRDefault="2FEEB92D" w14:paraId="28E80557" w14:textId="63CAAC1E">
      <w:pPr>
        <w:pStyle w:val="CommentText"/>
      </w:pPr>
      <w:r>
        <w:rPr>
          <w:rStyle w:val="CommentReference"/>
        </w:rPr>
        <w:annotationRef/>
      </w:r>
      <w:r w:rsidRPr="1BB99644" w:rsidR="222A9560">
        <w:t>yes, now the pieces are more tied together. I think this whole statement is kind of a caveat about interpretation of the lack of observed significant correlation. Therefore, it might be hlelpful to start the first sentence with "however", to connect it to the previous result.</w:t>
      </w:r>
    </w:p>
  </w:comment>
  <w:comment xmlns:w="http://schemas.openxmlformats.org/wordprocessingml/2006/main" w:initials="al" w:author="alecxiamejia@gmail.com" w:date="2026-06-26T11:20:41" w:id="1800885316">
    <w:p xmlns:w14="http://schemas.microsoft.com/office/word/2010/wordml" xmlns:w="http://schemas.openxmlformats.org/wordprocessingml/2006/main" w:rsidR="1504E4DF" w:rsidRDefault="7A188372" w14:paraId="0FB486EC" w14:textId="5A4828CA">
      <w:pPr>
        <w:pStyle w:val="CommentText"/>
      </w:pPr>
      <w:r>
        <w:rPr>
          <w:rStyle w:val="CommentReference"/>
        </w:rPr>
        <w:annotationRef/>
      </w:r>
      <w:r w:rsidRPr="0066EB55" w:rsidR="4C9FA3B8">
        <w:t xml:space="preserve">I have taken out the CI as this information is already provided the Appendix. </w:t>
      </w:r>
    </w:p>
  </w:comment>
  <w:comment xmlns:w="http://schemas.openxmlformats.org/wordprocessingml/2006/main" w:initials="AR" w:author="Allison Ryan" w:date="2026-06-29T09:43:26" w:id="782781531">
    <w:p xmlns:w14="http://schemas.microsoft.com/office/word/2010/wordml" xmlns:w="http://schemas.openxmlformats.org/wordprocessingml/2006/main" w:rsidR="03BDE83D" w:rsidRDefault="03DBBF36" w14:paraId="712A62AA" w14:textId="086C25DD">
      <w:pPr>
        <w:pStyle w:val="CommentText"/>
      </w:pPr>
      <w:r>
        <w:rPr>
          <w:rStyle w:val="CommentReference"/>
        </w:rPr>
        <w:annotationRef/>
      </w:r>
      <w:r w:rsidRPr="0050B98A" w:rsidR="5A53E86A">
        <w:t>thank you!</w:t>
      </w:r>
    </w:p>
  </w:comment>
  <w:comment xmlns:w="http://schemas.openxmlformats.org/wordprocessingml/2006/main" w:initials="al" w:author="alecxiamejia@gmail.com" w:date="2026-06-26T11:16:54" w:id="1273056644">
    <w:p xmlns:w14="http://schemas.microsoft.com/office/word/2010/wordml" xmlns:w="http://schemas.openxmlformats.org/wordprocessingml/2006/main" w:rsidR="063A4A51" w:rsidRDefault="1B2B795D" w14:paraId="2858801A" w14:textId="2C07DD86">
      <w:pPr>
        <w:pStyle w:val="CommentText"/>
      </w:pPr>
      <w:r>
        <w:rPr>
          <w:rStyle w:val="CommentReference"/>
        </w:rPr>
        <w:annotationRef/>
      </w:r>
      <w:r w:rsidRPr="102D1918" w:rsidR="5CE794D6">
        <w:t xml:space="preserve">i have a clarifying question: do you mean federal funding declined after COVID or individual donation? </w:t>
      </w:r>
    </w:p>
  </w:comment>
  <w:comment xmlns:w="http://schemas.openxmlformats.org/wordprocessingml/2006/main" w:initials="AR" w:author="Allison Ryan" w:date="2026-06-29T09:44:18" w:id="126727379">
    <w:p xmlns:w14="http://schemas.microsoft.com/office/word/2010/wordml" xmlns:w="http://schemas.openxmlformats.org/wordprocessingml/2006/main" w:rsidR="52011A97" w:rsidRDefault="0DDB73EF" w14:paraId="60BA6548" w14:textId="3140EF56">
      <w:pPr>
        <w:pStyle w:val="CommentText"/>
      </w:pPr>
      <w:r>
        <w:rPr>
          <w:rStyle w:val="CommentReference"/>
        </w:rPr>
        <w:annotationRef/>
      </w:r>
      <w:r w:rsidRPr="0AF6F01D" w:rsidR="0FB8DA0B">
        <w:t>i meant federal funding, but as mentioned over slack, since we don't have the relevant data for this its probably better not to go there.</w:t>
      </w:r>
    </w:p>
  </w:comment>
  <w:comment xmlns:w="http://schemas.openxmlformats.org/wordprocessingml/2006/main" w:initials="MM" w:author="Michael Miller" w:date="2026-06-25T22:44:32" w:id="378397322">
    <w:p xmlns:w14="http://schemas.microsoft.com/office/word/2010/wordml" xmlns:w="http://schemas.openxmlformats.org/wordprocessingml/2006/main" w:rsidR="28DC0FE9" w:rsidRDefault="10964351" w14:paraId="402486D6" w14:textId="219EF6A6">
      <w:pPr>
        <w:pStyle w:val="CommentText"/>
      </w:pPr>
      <w:r>
        <w:rPr>
          <w:rStyle w:val="CommentReference"/>
        </w:rPr>
        <w:annotationRef/>
      </w:r>
      <w:r w:rsidRPr="641B65F6" w:rsidR="69B56AFC">
        <w:t>We have subsection numbers in Chapter 3 but not the other chapters. We should be consistent, either subsections in all chapters or none.</w:t>
      </w:r>
    </w:p>
  </w:comment>
  <w:comment xmlns:w="http://schemas.openxmlformats.org/wordprocessingml/2006/main" w:initials="MM" w:author="Michael Miller" w:date="2026-06-25T23:11:40" w:id="1239904750">
    <w:p xmlns:w14="http://schemas.microsoft.com/office/word/2010/wordml" xmlns:w="http://schemas.openxmlformats.org/wordprocessingml/2006/main" w:rsidR="6D7BB7AE" w:rsidRDefault="6CED96B2" w14:paraId="46474C3E" w14:textId="2B02ECA2">
      <w:pPr>
        <w:pStyle w:val="CommentText"/>
      </w:pPr>
      <w:r>
        <w:rPr>
          <w:rStyle w:val="CommentReference"/>
        </w:rPr>
        <w:annotationRef/>
      </w:r>
      <w:r w:rsidRPr="74A48F60" w:rsidR="0EC5955D">
        <w:t>There is a general comment in report formatting on Slack about this.  I added "Keep with next" on this one and on one of the earlier ones, but we should probably do it for all titles and figures.</w:t>
      </w:r>
    </w:p>
  </w:comment>
  <w:comment xmlns:w="http://schemas.openxmlformats.org/wordprocessingml/2006/main" w:initials="MM" w:author="Michael Miller" w:date="2026-06-25T23:26:28" w:id="2045814515">
    <w:p xmlns:w14="http://schemas.microsoft.com/office/word/2010/wordml" xmlns:w="http://schemas.openxmlformats.org/wordprocessingml/2006/main" w:rsidR="1271D93B" w:rsidRDefault="1D989D81" w14:paraId="0EA991A7" w14:textId="35F6AD4D">
      <w:pPr>
        <w:pStyle w:val="CommentText"/>
      </w:pPr>
      <w:r>
        <w:rPr>
          <w:rStyle w:val="CommentReference"/>
        </w:rPr>
        <w:annotationRef/>
      </w:r>
      <w:r w:rsidRPr="0FB4B4C5" w:rsidR="4D93A4ED">
        <w:t>The table is getting split across pages. I looked it up and it said to use Keep with next, but also to right click in the table and choose table properties, then uncheck the box that lets rows split across pages. I am not getting table properties, though. Maybe you have to open the doc in word? Any ideas?</w:t>
      </w:r>
    </w:p>
  </w:comment>
  <w:comment xmlns:w="http://schemas.openxmlformats.org/wordprocessingml/2006/main" w:initials="MM" w:author="Michael Miller" w:date="2026-06-25T23:35:55" w:id="194977760">
    <w:p xmlns:w14="http://schemas.microsoft.com/office/word/2010/wordml" xmlns:w="http://schemas.openxmlformats.org/wordprocessingml/2006/main" w:rsidR="4A1D087A" w:rsidRDefault="0338B8BE" w14:paraId="4956C811" w14:textId="212052AB">
      <w:pPr>
        <w:pStyle w:val="CommentText"/>
      </w:pPr>
      <w:r>
        <w:rPr>
          <w:rStyle w:val="CommentReference"/>
        </w:rPr>
        <w:annotationRef/>
      </w:r>
      <w:r w:rsidRPr="6E9742C3" w:rsidR="1D0792C8">
        <w:t>I just want to check, I assume the data was reported in inflation adjusted dollars and we did not do the adjustment. (Concern is that since these are 5 year averages we would need the individual years to adjust for inflation.)</w:t>
      </w:r>
    </w:p>
  </w:comment>
  <w:comment xmlns:w="http://schemas.openxmlformats.org/wordprocessingml/2006/main" w:initials="gr" w:author="graceodunlami@hotmail.com" w:date="2026-06-27T18:25:25" w:id="840442921">
    <w:p xmlns:w14="http://schemas.microsoft.com/office/word/2010/wordml" xmlns:w="http://schemas.openxmlformats.org/wordprocessingml/2006/main" w:rsidR="2124A57F" w:rsidRDefault="638D2845" w14:paraId="4EF38B06" w14:textId="4B3A51EB">
      <w:pPr>
        <w:pStyle w:val="CommentText"/>
      </w:pPr>
      <w:r>
        <w:rPr>
          <w:rStyle w:val="CommentReference"/>
        </w:rPr>
        <w:annotationRef/>
      </w:r>
      <w:r w:rsidRPr="7C7EA440" w:rsidR="0132009F">
        <w:t>The data has already been standardized. The entire dataset has been converted to reflect a single, specific year's purchasing power.</w:t>
      </w:r>
    </w:p>
  </w:comment>
  <w:comment xmlns:w="http://schemas.openxmlformats.org/wordprocessingml/2006/main" w:initials="MM" w:author="Michael Miller" w:date="2026-06-26T00:21:29" w:id="2146868927">
    <w:p xmlns:w14="http://schemas.microsoft.com/office/word/2010/wordml" xmlns:w="http://schemas.openxmlformats.org/wordprocessingml/2006/main" w:rsidR="1E8FDBE8" w:rsidRDefault="0662790F" w14:paraId="56F35C86" w14:textId="10E9EE95">
      <w:pPr>
        <w:pStyle w:val="CommentText"/>
      </w:pPr>
      <w:r>
        <w:rPr>
          <w:rStyle w:val="CommentReference"/>
        </w:rPr>
        <w:annotationRef/>
      </w:r>
      <w:r w:rsidRPr="3582506E" w:rsidR="03C92946">
        <w:t>Suggested additional sentence: At the same time, given these limitations, these data do give us a good comparison of itemizer behavior across the Black Hills and comparative regions. (Or something like this. Want to make it clear that there is still value to the analysis. Essentially we have a very specific population, which is limited compared to the overall population, but we have good data on the specific subgroup.)</w:t>
      </w:r>
    </w:p>
  </w:comment>
  <w:comment xmlns:w="http://schemas.openxmlformats.org/wordprocessingml/2006/main" w:initials="MM" w:author="Michael Miller" w:date="2026-06-26T00:29:19" w:id="1941126080">
    <w:p xmlns:w14="http://schemas.microsoft.com/office/word/2010/wordml" xmlns:w="http://schemas.openxmlformats.org/wordprocessingml/2006/main" w:rsidR="7F8CD065" w:rsidRDefault="4E6C88DF" w14:paraId="72326D2B" w14:textId="402B2502">
      <w:pPr>
        <w:pStyle w:val="CommentText"/>
      </w:pPr>
      <w:r>
        <w:rPr>
          <w:rStyle w:val="CommentReference"/>
        </w:rPr>
        <w:annotationRef/>
      </w:r>
      <w:r w:rsidRPr="56E754F4" w:rsidR="1F7C3922">
        <w:t>I wonder if this is also an artifact of the lack of a state tax. Because your only benefit is at the Federal level, you need to be giving a greater percentage of your income to make it worthwhile to itemize. Of course this is just speculation.</w:t>
      </w:r>
    </w:p>
  </w:comment>
  <w:comment xmlns:w="http://schemas.openxmlformats.org/wordprocessingml/2006/main" w:initials="MM" w:author="Michael Miller" w:date="2026-06-26T00:39:12" w:id="156634538">
    <w:p xmlns:w14="http://schemas.microsoft.com/office/word/2010/wordml" xmlns:w="http://schemas.openxmlformats.org/wordprocessingml/2006/main" w:rsidR="140B5B28" w:rsidRDefault="4F0BFED7" w14:paraId="62D4072B" w14:textId="319C4B10">
      <w:pPr>
        <w:pStyle w:val="CommentText"/>
      </w:pPr>
      <w:r>
        <w:rPr>
          <w:rStyle w:val="CommentReference"/>
        </w:rPr>
        <w:annotationRef/>
      </w:r>
      <w:r w:rsidRPr="4CBCC181" w:rsidR="5C6E8FC2">
        <w:t>Maybe move the footnote, say put it on the word Pearson? It looks like we are squaring .07)</w:t>
      </w:r>
    </w:p>
  </w:comment>
  <w:comment xmlns:w="http://schemas.openxmlformats.org/wordprocessingml/2006/main" w:initials="MM" w:author="Michael Miller" w:date="2026-06-27T23:05:19" w:id="1258457642">
    <w:p xmlns:w14="http://schemas.microsoft.com/office/word/2010/wordml" xmlns:w="http://schemas.openxmlformats.org/wordprocessingml/2006/main" w:rsidR="14713FC9" w:rsidRDefault="189E7380" w14:paraId="0638676B" w14:textId="3CEF5128">
      <w:pPr>
        <w:pStyle w:val="CommentText"/>
      </w:pPr>
      <w:r>
        <w:rPr>
          <w:rStyle w:val="CommentReference"/>
        </w:rPr>
        <w:annotationRef/>
      </w:r>
      <w:r w:rsidRPr="2A6ECA0F" w:rsidR="4AEF9A92">
        <w:t>I have talked about this before. I realize that everyone uses .05, so by that standard this is not statistically significant. I am not comfortable with that. Choice of alpha should be guided by the cost of Type I vs Type II error. In this case, a Type II error, saying there is no real effect when there is might lead them to miss an opportunity to increase non-grant donations. A Type I error, saying there is an effect when there isn't may lead them to trying to increase non-grant donations when they may not need to, but that probably is not a bad thing. I am speculating about the cost of the errors as I don't actually know what they would do with the information (i.e., what decision it might change). In any case, at .069 I would say it is "potentially statistically significant". That alerts them to the thought that maybe they should take it more seriously.</w:t>
      </w:r>
    </w:p>
  </w:comment>
  <w:comment xmlns:w="http://schemas.openxmlformats.org/wordprocessingml/2006/main" w:initials="MM" w:author="Michael Miller" w:date="2026-06-27T23:52:47" w:id="1915132289">
    <w:p xmlns:w14="http://schemas.microsoft.com/office/word/2010/wordml" xmlns:w="http://schemas.openxmlformats.org/wordprocessingml/2006/main" w:rsidR="4B49BF5B" w:rsidRDefault="15FB0688" w14:paraId="3D0DA34D" w14:textId="68F71CAC">
      <w:pPr>
        <w:pStyle w:val="CommentText"/>
      </w:pPr>
      <w:r>
        <w:rPr>
          <w:rStyle w:val="CommentReference"/>
        </w:rPr>
        <w:annotationRef/>
      </w:r>
      <w:r w:rsidRPr="0B074F77" w:rsidR="65823B31">
        <w:t>I like the fact that we are translating the results into possible actions by the client. They may disagree, but this is the direction we want them to take - identify concrete actions the data suggest.</w:t>
      </w:r>
    </w:p>
  </w:comment>
  <w:comment xmlns:w="http://schemas.openxmlformats.org/wordprocessingml/2006/main" w:initials="AR" w:author="Allison Ryan" w:date="2026-06-29T14:07:46" w:id="74848554">
    <w:p xmlns:w14="http://schemas.microsoft.com/office/word/2010/wordml" xmlns:w="http://schemas.openxmlformats.org/wordprocessingml/2006/main" w:rsidR="7843850B" w:rsidRDefault="711DB5BD" w14:paraId="117E3967" w14:textId="5D727432">
      <w:pPr>
        <w:pStyle w:val="CommentText"/>
      </w:pPr>
      <w:r>
        <w:rPr>
          <w:rStyle w:val="CommentReference"/>
        </w:rPr>
        <w:annotationRef/>
      </w:r>
      <w:r w:rsidRPr="7B7F064C" w:rsidR="418EFCC0">
        <w:t xml:space="preserve">Michael's suggestions copied here: 1)     Section used 990 data </w:t>
      </w:r>
    </w:p>
    <w:p xmlns:w14="http://schemas.microsoft.com/office/word/2010/wordml" xmlns:w="http://schemas.openxmlformats.org/wordprocessingml/2006/main" w:rsidR="0899C1E4" w:rsidRDefault="34802792" w14:paraId="334DBD55" w14:textId="6BC1CEB0">
      <w:pPr>
        <w:pStyle w:val="CommentText"/>
      </w:pPr>
      <w:r w:rsidRPr="0E226EB1" w:rsidR="178F9EAB">
        <w:t xml:space="preserve">2)     There is a considerable difference in non-profit organizations revenue across the Black Hills and benchmark regions with revenue in Billings and Sioux Falls outstripping the rest, but the differences are not statistically significant. When hospitals and universities are filtered out, much of the advantage exhibited by Billings and Sioux Falls drops away. </w:t>
      </w:r>
    </w:p>
    <w:p xmlns:w14="http://schemas.microsoft.com/office/word/2010/wordml" xmlns:w="http://schemas.openxmlformats.org/wordprocessingml/2006/main" w:rsidR="332D7015" w:rsidRDefault="73DE4CD7" w14:paraId="4E56DBAD" w14:textId="4CCCE919">
      <w:pPr>
        <w:pStyle w:val="CommentText"/>
      </w:pPr>
      <w:r w:rsidRPr="0439AC4E" w:rsidR="0DF3B17B">
        <w:t xml:space="preserve">3)     The data suggests that non-profit organizations in the Black Hills rely more on grants (as opposed to donations or fundraising events) than other benchmark regions suggesting an opportunity to increase revenue by focusing on these other streams. </w:t>
      </w:r>
    </w:p>
    <w:p xmlns:w14="http://schemas.microsoft.com/office/word/2010/wordml" xmlns:w="http://schemas.openxmlformats.org/wordprocessingml/2006/main" w:rsidR="4A11F621" w:rsidRDefault="26D35A12" w14:paraId="0F65BAF1" w14:textId="24FD52FD">
      <w:pPr>
        <w:pStyle w:val="CommentText"/>
      </w:pPr>
      <w:r w:rsidRPr="4B1B37DB" w:rsidR="51A7D99E">
        <w:t xml:space="preserve">4)     Organizational assets show a statistically significant difference across the regions with Sioux Falls and Billings again taking the lead. Filtering out hospitals and non-profits reduces the advantage of Sioux Falls and Billings, but the difference is still statistically significant.  </w:t>
      </w:r>
    </w:p>
    <w:p xmlns:w14="http://schemas.microsoft.com/office/word/2010/wordml" xmlns:w="http://schemas.openxmlformats.org/wordprocessingml/2006/main" w:rsidR="4E287AD9" w:rsidRDefault="27D166F5" w14:paraId="3E09C0B3" w14:textId="10D8DF73">
      <w:pPr>
        <w:pStyle w:val="CommentText"/>
      </w:pPr>
      <w:r w:rsidRPr="487DB4D1" w:rsidR="1FCDFC06">
        <w:t>5)     We did not find a statistically signifi</w:t>
      </w:r>
      <w:r w:rsidRPr="487DB4D1" w:rsidR="1FCDFC06">
        <w:t xml:space="preserve">cant correlation between retired households, armed forces, median household income and wage ratio and non-profit organization revenue. There was a statistically significant correlation between non-profit employment and revenue, but the effect was small. </w:t>
      </w:r>
    </w:p>
    <w:p xmlns:w14="http://schemas.microsoft.com/office/word/2010/wordml" xmlns:w="http://schemas.openxmlformats.org/wordprocessingml/2006/main" w:rsidR="2AEE90BB" w:rsidRDefault="033E6316" w14:paraId="72793055" w14:textId="40202C4F">
      <w:pPr>
        <w:pStyle w:val="CommentText"/>
      </w:pPr>
      <w:r w:rsidRPr="2C637669" w:rsidR="5873D676">
        <w:t xml:space="preserve">6)     Sioux Falls had the highest number of non-profit organizations with Black Hills next. The number of non-profits increased in the years 2022 through 2024 but not on a per capita basis (that is, increase in the number of organizations seemed to track population growth). </w:t>
      </w:r>
    </w:p>
    <w:p xmlns:w14="http://schemas.microsoft.com/office/word/2010/wordml" xmlns:w="http://schemas.openxmlformats.org/wordprocessingml/2006/main" w:rsidR="5169B90A" w:rsidRDefault="0CFFA973" w14:paraId="5A197127" w14:textId="6DC9B16E">
      <w:pPr>
        <w:pStyle w:val="CommentText"/>
      </w:pPr>
      <w:r w:rsidRPr="062C611E" w:rsidR="445501FD">
        <w:t xml:space="preserve">7)     There was a fair bit of variation in months of reserves held by non-profits, and in all regions except Billings the months of reserves decreased over the three years 2022 through 2024. </w:t>
      </w:r>
    </w:p>
  </w:comment>
  <w:comment xmlns:w="http://schemas.openxmlformats.org/wordprocessingml/2006/main" w:initials="AR" w:author="Allison Ryan" w:date="2026-06-29T14:53:49" w:id="562882609">
    <w:p xmlns:w14="http://schemas.microsoft.com/office/word/2010/wordml" xmlns:w="http://schemas.openxmlformats.org/wordprocessingml/2006/main" w:rsidR="3A5B8B9C" w:rsidRDefault="2AF2A0FA" w14:paraId="0A892397" w14:textId="634CF739">
      <w:pPr>
        <w:pStyle w:val="CommentText"/>
      </w:pPr>
      <w:r>
        <w:rPr>
          <w:rStyle w:val="CommentReference"/>
        </w:rPr>
        <w:annotationRef/>
      </w:r>
      <w:r w:rsidRPr="0AEB8EC4" w:rsidR="36B9817B">
        <w:t>my proposal for overall conclusions, summarized from the conclusions of the individual sections</w:t>
      </w:r>
    </w:p>
  </w:comment>
  <w:comment xmlns:w="http://schemas.openxmlformats.org/wordprocessingml/2006/main" w:initials="ka" w:author="karin.funaki517@gmail.com" w:date="2026-06-30T08:55:27" w:id="2143021896">
    <w:p xmlns:w14="http://schemas.microsoft.com/office/word/2010/wordml" xmlns:w="http://schemas.openxmlformats.org/wordprocessingml/2006/main" w:rsidR="37BC80B5" w:rsidRDefault="55C5E8F5" w14:paraId="33E1A38B" w14:textId="066879BA">
      <w:pPr>
        <w:pStyle w:val="CommentText"/>
      </w:pPr>
      <w:r>
        <w:rPr>
          <w:rStyle w:val="CommentReference"/>
        </w:rPr>
        <w:annotationRef/>
      </w:r>
      <w:r w:rsidRPr="67ED5B86" w:rsidR="37AB7339">
        <w:t>add a sentence or two about cross-correlations</w:t>
      </w:r>
    </w:p>
  </w:comment>
  <w:comment xmlns:w="http://schemas.openxmlformats.org/wordprocessingml/2006/main" w:initials="MM" w:author="Michael Miller" w:date="2026-07-01T01:14:14" w:id="1027935513">
    <w:p xmlns:w14="http://schemas.microsoft.com/office/word/2010/wordml" xmlns:w="http://schemas.openxmlformats.org/wordprocessingml/2006/main" w:rsidR="2AD5151A" w:rsidRDefault="5C9A6240" w14:paraId="576DC34D" w14:textId="6E57F792">
      <w:pPr>
        <w:pStyle w:val="CommentText"/>
      </w:pPr>
      <w:r>
        <w:rPr>
          <w:rStyle w:val="CommentReference"/>
        </w:rPr>
        <w:annotationRef/>
      </w:r>
      <w:r w:rsidRPr="5C61AC32" w:rsidR="235BFF09">
        <w:t>We could mention DAFs in this context, which is something Eric was looking to pursue, from my understanding.</w:t>
      </w:r>
    </w:p>
  </w:comment>
  <w:comment xmlns:w="http://schemas.openxmlformats.org/wordprocessingml/2006/main" w:initials="MM" w:author="Michael Miller" w:date="2026-07-01T01:17:54" w:id="1489232017">
    <w:p xmlns:w14="http://schemas.microsoft.com/office/word/2010/wordml" xmlns:w="http://schemas.openxmlformats.org/wordprocessingml/2006/main" w:rsidR="11085E81" w:rsidRDefault="60DB0312" w14:paraId="6908CCCB" w14:textId="27865061">
      <w:pPr>
        <w:pStyle w:val="CommentText"/>
      </w:pPr>
      <w:r>
        <w:rPr>
          <w:rStyle w:val="CommentReference"/>
        </w:rPr>
        <w:annotationRef/>
      </w:r>
      <w:r w:rsidRPr="560B2BB8" w:rsidR="4B2E4709">
        <w:t>Possibly add, between "filings" and "may": for example by encouraging the use of Donor Advised Funds (DAFs).</w:t>
      </w:r>
    </w:p>
  </w:comment>
  <w:comment xmlns:w="http://schemas.openxmlformats.org/wordprocessingml/2006/main" w:initials="MM" w:author="Michael Miller" w:date="2026-07-01T01:16:27" w:id="1968516590">
    <w:p xmlns:w14="http://schemas.microsoft.com/office/word/2010/wordml" xmlns:w="http://schemas.openxmlformats.org/wordprocessingml/2006/main" w:rsidR="186FE7CC" w:rsidRDefault="03376D35" w14:paraId="5559AAAD" w14:textId="6E77C21D">
      <w:pPr>
        <w:pStyle w:val="CommentText"/>
      </w:pPr>
      <w:r>
        <w:rPr>
          <w:rStyle w:val="CommentReference"/>
        </w:rPr>
        <w:annotationRef/>
      </w:r>
      <w:r w:rsidRPr="56B40E06" w:rsidR="568D0C36">
        <w:t>possibly add, between "sources" and "may": and initiatives to increase the use of Donor Advised Funds.</w:t>
      </w:r>
    </w:p>
  </w:comment>
  <w:comment xmlns:w="http://schemas.openxmlformats.org/wordprocessingml/2006/main" w:initials="MM" w:author="Michael Miller" w:date="2026-07-01T01:26:24" w:id="538935868">
    <w:p xmlns:w14="http://schemas.microsoft.com/office/word/2010/wordml" xmlns:w="http://schemas.openxmlformats.org/wordprocessingml/2006/main" w:rsidR="0B30BB3E" w:rsidRDefault="4D8BEBD4" w14:paraId="7CEBAF88" w14:textId="2B3AB575">
      <w:pPr>
        <w:pStyle w:val="CommentText"/>
      </w:pPr>
      <w:r>
        <w:rPr>
          <w:rStyle w:val="CommentReference"/>
        </w:rPr>
        <w:annotationRef/>
      </w:r>
      <w:r w:rsidRPr="3F6094AB" w:rsidR="76D1FF45">
        <w:t xml:space="preserve">This is a comment Allison made earlier in the report: "this is a really important observation that's worth connecting to other sections of the report. When we exclude the categories that are more like business operations and less like true philanthropy, black hills region reports similar total non-profit revenue compared to most of the benchmarks. this contrasts with the observations in the previous section about smaller donor-level donation activity. One possibly hypothesis is that black hills regions actually has similar level of philantrhopic activitity, as measured by non-profit revenues, and the shortfall observed in the donor-centric analysis is due simply to difference in tax itimization." </w:t>
      </w:r>
    </w:p>
  </w:comment>
  <w:comment xmlns:w="http://schemas.openxmlformats.org/wordprocessingml/2006/main" w:initials="MM" w:author="Michael Miller" w:date="2026-07-01T01:29:24" w:id="1608001510">
    <w:p xmlns:w14="http://schemas.microsoft.com/office/word/2010/wordml" xmlns:w="http://schemas.openxmlformats.org/wordprocessingml/2006/main" w:rsidR="7B7CF546" w:rsidRDefault="753F1DC8" w14:paraId="1CEED622" w14:textId="72E6E4FA">
      <w:pPr>
        <w:pStyle w:val="CommentText"/>
      </w:pPr>
      <w:r>
        <w:rPr>
          <w:rStyle w:val="CommentReference"/>
        </w:rPr>
        <w:annotationRef/>
      </w:r>
      <w:r w:rsidRPr="51180E82" w:rsidR="037BD4F1">
        <w:t>Should we add a sentence to the effect of "results of the analysis of non-profit organizations seem to suggest that the difference seen in donation activity was due largely to differences in tax itemization."</w:t>
      </w:r>
    </w:p>
  </w:comment>
</w:comments>
</file>

<file path=word/commentsExtended.xml><?xml version="1.0" encoding="utf-8"?>
<w15:commentsEx xmlns:mc="http://schemas.openxmlformats.org/markup-compatibility/2006" xmlns:w15="http://schemas.microsoft.com/office/word/2012/wordml" mc:Ignorable="w15">
  <w15:commentEx w15:done="1" w15:paraId="1D7B7EDE"/>
  <w15:commentEx w15:done="1" w15:paraId="07D99598"/>
  <w15:commentEx w15:done="1" w15:paraId="6887DCAD" w15:paraIdParent="1D7B7EDE"/>
  <w15:commentEx w15:done="1" w15:paraId="4EC6AF8B"/>
  <w15:commentEx w15:done="1" w15:paraId="6A7FA639" w15:paraIdParent="4EC6AF8B"/>
  <w15:commentEx w15:done="1" w15:paraId="714A2677" w15:paraIdParent="1D7B7EDE"/>
  <w15:commentEx w15:done="1" w15:paraId="0A018EA1" w15:paraIdParent="4EC6AF8B"/>
  <w15:commentEx w15:done="1" w15:paraId="712A62AA" w15:paraIdParent="7980E0A9"/>
  <w15:commentEx w15:done="1" w15:paraId="0A8A47D6"/>
  <w15:commentEx w15:done="1" w15:paraId="5A02DA38" w15:paraIdParent="0A8A47D6"/>
  <w15:commentEx w15:done="1" w15:paraId="38CD6F86" w15:paraIdParent="0A8A47D6"/>
  <w15:commentEx w15:done="1" w15:paraId="3351C666"/>
  <w15:commentEx w15:done="1" w15:paraId="53A110E0"/>
  <w15:commentEx w15:done="1" w15:paraId="74EFBAA8"/>
  <w15:commentEx w15:done="1" w15:paraId="037A944B"/>
  <w15:commentEx w15:done="1" w15:paraId="2858801A" w15:paraIdParent="5F68080C"/>
  <w15:commentEx w15:done="1" w15:paraId="52DA37B8"/>
  <w15:commentEx w15:done="1" w15:paraId="33883F8E"/>
  <w15:commentEx w15:done="1" w15:paraId="5550438C"/>
  <w15:commentEx w15:done="1" w15:paraId="2C3F996B"/>
  <w15:commentEx w15:done="1" w15:paraId="3B0DAADC"/>
  <w15:commentEx w15:done="1" w15:paraId="06E1E1D8"/>
  <w15:commentEx w15:done="1" w15:paraId="1D27399D"/>
  <w15:commentEx w15:done="1" w15:paraId="1AE91D45"/>
  <w15:commentEx w15:done="1" w15:paraId="2CDACB27"/>
  <w15:commentEx w15:done="1" w15:paraId="16AA287B"/>
  <w15:commentEx w15:done="1" w15:paraId="798A0848"/>
  <w15:commentEx w15:done="1" w15:paraId="118019D3"/>
  <w15:commentEx w15:done="1" w15:paraId="370DDB40"/>
  <w15:commentEx w15:done="1" w15:paraId="20C250E5" w15:paraIdParent="370DDB40"/>
  <w15:commentEx w15:done="1" w15:paraId="76070E44"/>
  <w15:commentEx w15:done="1" w15:paraId="6DBBE916"/>
  <w15:commentEx w15:done="1" w15:paraId="3BE59354"/>
  <w15:commentEx w15:done="1" w15:paraId="2CE40F86"/>
  <w15:commentEx w15:done="1" w15:paraId="0AFA7E2E"/>
  <w15:commentEx w15:done="1" w15:paraId="0EA991A7"/>
  <w15:commentEx w15:done="1" w15:paraId="60BA6548" w15:paraIdParent="5F68080C"/>
  <w15:commentEx w15:done="1" w15:paraId="06223106"/>
  <w15:commentEx w15:done="1" w15:paraId="7EA9B10E" w15:paraIdParent="2CE40F86"/>
  <w15:commentEx w15:done="1" w15:paraId="17E8AF7E" w15:paraIdParent="2CE40F86"/>
  <w15:commentEx w15:done="1" w15:paraId="7B9D0151" w15:paraIdParent="2CE40F86"/>
  <w15:commentEx w15:done="1" w15:paraId="1359A6F7" w15:paraIdParent="0AFA7E2E"/>
  <w15:commentEx w15:done="1" w15:paraId="4239070F"/>
  <w15:commentEx w15:done="1" w15:paraId="1C6B917A"/>
  <w15:commentEx w15:done="1" w15:paraId="03E15052" w15:paraIdParent="23D256D4"/>
  <w15:commentEx w15:done="1" w15:paraId="3C539EDA"/>
  <w15:commentEx w15:done="1" w15:paraId="23D256D4"/>
  <w15:commentEx w15:done="1" w15:paraId="317A48F0" w15:paraIdParent="0AFA7E2E"/>
  <w15:commentEx w15:done="1" w15:paraId="46474C3E"/>
  <w15:commentEx w15:done="1" w15:paraId="402486D6"/>
  <w15:commentEx w15:done="1" w15:paraId="0FB486EC" w15:paraIdParent="7980E0A9"/>
  <w15:commentEx w15:done="1" w15:paraId="6DE91E54"/>
  <w15:commentEx w15:done="1" w15:paraId="5CCBFB52"/>
  <w15:commentEx w15:done="1" w15:paraId="16C3C75B"/>
  <w15:commentEx w15:done="1" w15:paraId="20099690"/>
  <w15:commentEx w15:done="1" w15:paraId="28E80557" w15:paraIdParent="3B7F234C"/>
  <w15:commentEx w15:done="1" w15:paraId="3B7F234C"/>
  <w15:commentEx w15:done="1" w15:paraId="7907BFCF"/>
  <w15:commentEx w15:done="1" w15:paraId="7980E0A9"/>
  <w15:commentEx w15:done="1" w15:paraId="5F68080C"/>
  <w15:commentEx w15:done="1" w15:paraId="1D1E2209" w15:paraIdParent="3B7F234C"/>
  <w15:commentEx w15:done="1" w15:paraId="7629D570" w15:paraIdParent="2C3F996B"/>
  <w15:commentEx w15:done="1" w15:paraId="2C1EDDAC"/>
  <w15:commentEx w15:done="1" w15:paraId="0852598D" w15:paraIdParent="52DA37B8"/>
  <w15:commentEx w15:done="1" w15:paraId="4B5CD5CD"/>
  <w15:commentEx w15:done="1" w15:paraId="518D96DD"/>
  <w15:commentEx w15:done="1" w15:paraId="2D87CB29" w15:paraIdParent="037A944B"/>
  <w15:commentEx w15:done="1" w15:paraId="4956C811"/>
  <w15:commentEx w15:done="1" w15:paraId="4EF38B06" w15:paraIdParent="4956C811"/>
  <w15:commentEx w15:done="1" w15:paraId="56F35C86"/>
  <w15:commentEx w15:done="1" w15:paraId="72326D2B"/>
  <w15:commentEx w15:done="1" w15:paraId="62D4072B"/>
  <w15:commentEx w15:done="1" w15:paraId="0638676B"/>
  <w15:commentEx w15:done="0" w15:paraId="3D0DA34D"/>
  <w15:commentEx w15:done="0" w15:paraId="5A197127"/>
  <w15:commentEx w15:done="0" w15:paraId="0A892397"/>
  <w15:commentEx w15:done="1" w15:paraId="33E1A38B"/>
  <w15:commentEx w15:done="0" w15:paraId="576DC34D"/>
  <w15:commentEx w15:done="0" w15:paraId="6908CCCB" w15:paraIdParent="576DC34D"/>
  <w15:commentEx w15:done="0" w15:paraId="5559AAAD"/>
  <w15:commentEx w15:done="0" w15:paraId="7CEBAF88"/>
  <w15:commentEx w15:done="0" w15:paraId="1CEED622" w15:paraIdParent="7CEBAF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701C36" w16cex:dateUtc="2026-04-18T17:19:28.675Z"/>
  <w16cex:commentExtensible w16cex:durableId="782008EC" w16cex:dateUtc="2026-04-18T17:22:41.643Z"/>
  <w16cex:commentExtensible w16cex:durableId="7D2021C5" w16cex:dateUtc="2026-05-18T00:50:49.409Z"/>
  <w16cex:commentExtensible w16cex:durableId="319C0D67" w16cex:dateUtc="2026-05-21T15:39:17.596Z"/>
  <w16cex:commentExtensible w16cex:durableId="478EA7ED" w16cex:dateUtc="2026-05-21T15:42:31.407Z"/>
  <w16cex:commentExtensible w16cex:durableId="1BA41EB5" w16cex:dateUtc="2026-05-26T02:22:09.152Z"/>
  <w16cex:commentExtensible w16cex:durableId="332FC3AE" w16cex:dateUtc="2026-05-26T02:40:17.743Z"/>
  <w16cex:commentExtensible w16cex:durableId="12E2B82B" w16cex:dateUtc="2026-06-29T16:43:26.804Z"/>
  <w16cex:commentExtensible w16cex:durableId="3CF0A2EB" w16cex:dateUtc="2026-06-02T17:38:04.414Z"/>
  <w16cex:commentExtensible w16cex:durableId="49DD6275" w16cex:dateUtc="2026-06-03T17:38:20.449Z"/>
  <w16cex:commentExtensible w16cex:durableId="59042E2C" w16cex:dateUtc="2026-06-03T23:47:42.964Z"/>
  <w16cex:commentExtensible w16cex:durableId="3CB5698D" w16cex:dateUtc="2026-06-15T19:13:22.855Z"/>
  <w16cex:commentExtensible w16cex:durableId="7676BE70" w16cex:dateUtc="2026-06-15T19:12:04.496Z"/>
  <w16cex:commentExtensible w16cex:durableId="5E836513" w16cex:dateUtc="2026-06-15T19:09:29.544Z"/>
  <w16cex:commentExtensible w16cex:durableId="2A6CA5EF" w16cex:dateUtc="2026-06-15T19:02:49.866Z"/>
  <w16cex:commentExtensible w16cex:durableId="0E5DBCF1" w16cex:dateUtc="2026-06-26T16:16:54.256Z"/>
  <w16cex:commentExtensible w16cex:durableId="5DE2047E" w16cex:dateUtc="2026-06-25T01:55:14.242Z"/>
  <w16cex:commentExtensible w16cex:durableId="5310A8FD" w16cex:dateUtc="2026-06-15T18:50:53.391Z"/>
  <w16cex:commentExtensible w16cex:durableId="2BCAC184" w16cex:dateUtc="2026-06-15T18:46:54.243Z"/>
  <w16cex:commentExtensible w16cex:durableId="54C4E8DF" w16cex:dateUtc="2026-06-25T20:26:11.623Z"/>
  <w16cex:commentExtensible w16cex:durableId="142AE63A" w16cex:dateUtc="2026-06-11T05:12:54.022Z"/>
  <w16cex:commentExtensible w16cex:durableId="6AF164EB" w16cex:dateUtc="2026-06-03T23:44:51.937Z"/>
  <w16cex:commentExtensible w16cex:durableId="78C79D67" w16cex:dateUtc="2026-06-04T19:39:21.969Z"/>
  <w16cex:commentExtensible w16cex:durableId="56EC2041" w16cex:dateUtc="2026-06-05T16:31:29.242Z"/>
  <w16cex:commentExtensible w16cex:durableId="063FD06A" w16cex:dateUtc="2026-06-09T17:44:26.805Z"/>
  <w16cex:commentExtensible w16cex:durableId="0056FAF9" w16cex:dateUtc="2026-06-09T17:56:28.962Z"/>
  <w16cex:commentExtensible w16cex:durableId="366D193E" w16cex:dateUtc="2026-06-09T17:59:19.209Z"/>
  <w16cex:commentExtensible w16cex:durableId="236090F7" w16cex:dateUtc="2026-06-09T18:00:42.882Z"/>
  <w16cex:commentExtensible w16cex:durableId="659C70D8" w16cex:dateUtc="2026-06-09T18:12:14.081Z"/>
  <w16cex:commentExtensible w16cex:durableId="171574DF" w16cex:dateUtc="2026-06-09T19:01:46.403Z"/>
  <w16cex:commentExtensible w16cex:durableId="4DDD4E8D" w16cex:dateUtc="2026-06-09T18:18:27.086Z"/>
  <w16cex:commentExtensible w16cex:durableId="72369D95" w16cex:dateUtc="2026-06-09T18:44:38.577Z"/>
  <w16cex:commentExtensible w16cex:durableId="45661BBA" w16cex:dateUtc="2026-06-09T18:54:36.992Z"/>
  <w16cex:commentExtensible w16cex:durableId="5E3BABE0" w16cex:dateUtc="2026-06-16T20:54:58.169Z"/>
  <w16cex:commentExtensible w16cex:durableId="46B56ECF" w16cex:dateUtc="2026-06-16T21:17:00.233Z"/>
  <w16cex:commentExtensible w16cex:durableId="719ED872" w16cex:dateUtc="2026-06-26T03:26:28.864Z"/>
  <w16cex:commentExtensible w16cex:durableId="0ABDF631" w16cex:dateUtc="2026-06-29T16:44:18.427Z"/>
  <w16cex:commentExtensible w16cex:durableId="34ED1878" w16cex:dateUtc="2026-06-25T01:51:09.276Z"/>
  <w16cex:commentExtensible w16cex:durableId="7C4238A8" w16cex:dateUtc="2026-06-18T08:08:37.403Z"/>
  <w16cex:commentExtensible w16cex:durableId="1FBAA092" w16cex:dateUtc="2026-06-18T20:22:14.844Z"/>
  <w16cex:commentExtensible w16cex:durableId="3258F1A6" w16cex:dateUtc="2026-06-19T16:39:57.856Z"/>
  <w16cex:commentExtensible w16cex:durableId="72D5F7BA" w16cex:dateUtc="2026-06-18T20:20:22.657Z"/>
  <w16cex:commentExtensible w16cex:durableId="78D4871D" w16cex:dateUtc="2026-06-18T16:36:32.127Z"/>
  <w16cex:commentExtensible w16cex:durableId="48B26BBD" w16cex:dateUtc="2026-06-18T16:58:40.064Z"/>
  <w16cex:commentExtensible w16cex:durableId="0C87CE3E" w16cex:dateUtc="2026-06-25T22:01:01.236Z"/>
  <w16cex:commentExtensible w16cex:durableId="0E1C4025" w16cex:dateUtc="2026-06-19T17:36:59.586Z"/>
  <w16cex:commentExtensible w16cex:durableId="6F6E60FE" w16cex:dateUtc="2026-06-25T01:50:34.076Z"/>
  <w16cex:commentExtensible w16cex:durableId="7C148185" w16cex:dateUtc="2026-06-25T21:02:03.95Z"/>
  <w16cex:commentExtensible w16cex:durableId="3B97D48D" w16cex:dateUtc="2026-06-26T03:11:40.009Z"/>
  <w16cex:commentExtensible w16cex:durableId="0D776E35" w16cex:dateUtc="2026-06-26T02:44:32.521Z"/>
  <w16cex:commentExtensible w16cex:durableId="512E9801" w16cex:dateUtc="2026-06-26T16:20:41.354Z"/>
  <w16cex:commentExtensible w16cex:durableId="4D3F0C69" w16cex:dateUtc="2026-06-25T20:59:18.078Z"/>
  <w16cex:commentExtensible w16cex:durableId="4C798AA4" w16cex:dateUtc="2026-06-25T21:14:59.267Z"/>
  <w16cex:commentExtensible w16cex:durableId="4A6B1490" w16cex:dateUtc="2026-06-25T21:16:36.643Z"/>
  <w16cex:commentExtensible w16cex:durableId="50558D56" w16cex:dateUtc="2026-06-25T21:17:31.05Z"/>
  <w16cex:commentExtensible w16cex:durableId="400B81E9" w16cex:dateUtc="2026-06-29T16:41:58.584Z"/>
  <w16cex:commentExtensible w16cex:durableId="1D2F6812" w16cex:dateUtc="2026-06-25T21:20:27.129Z"/>
  <w16cex:commentExtensible w16cex:durableId="6DFD82F5" w16cex:dateUtc="2026-06-25T21:21:05.416Z"/>
  <w16cex:commentExtensible w16cex:durableId="4CEA14DF" w16cex:dateUtc="2026-06-25T21:34:42.196Z"/>
  <w16cex:commentExtensible w16cex:durableId="2F713E41" w16cex:dateUtc="2026-06-25T21:35:55.979Z"/>
  <w16cex:commentExtensible w16cex:durableId="57DFE2D7" w16cex:dateUtc="2026-06-26T17:06:19.422Z"/>
  <w16cex:commentExtensible w16cex:durableId="40B45365" w16cex:dateUtc="2026-06-26T02:52:43.019Z"/>
  <w16cex:commentExtensible w16cex:durableId="1A76609D" w16cex:dateUtc="2026-06-25T21:59:49.25Z"/>
  <w16cex:commentExtensible w16cex:durableId="36957E3A" w16cex:dateUtc="2026-06-26T02:50:20.92Z"/>
  <w16cex:commentExtensible w16cex:durableId="6F2A5828" w16cex:dateUtc="2026-06-25T02:23:55.681Z"/>
  <w16cex:commentExtensible w16cex:durableId="53AD60E3" w16cex:dateUtc="2026-06-25T02:23:37.399Z"/>
  <w16cex:commentExtensible w16cex:durableId="58743E98" w16cex:dateUtc="2026-06-29T05:06:02.622Z"/>
  <w16cex:commentExtensible w16cex:durableId="14A65F9B" w16cex:dateUtc="2026-06-26T03:35:55.811Z"/>
  <w16cex:commentExtensible w16cex:durableId="7FE1F5AC" w16cex:dateUtc="2026-06-27T17:25:25.775Z"/>
  <w16cex:commentExtensible w16cex:durableId="59A4309E" w16cex:dateUtc="2026-06-26T04:21:29.869Z"/>
  <w16cex:commentExtensible w16cex:durableId="68F9D4DD" w16cex:dateUtc="2026-06-26T04:29:19.613Z"/>
  <w16cex:commentExtensible w16cex:durableId="0D94EE4E" w16cex:dateUtc="2026-06-26T04:39:12.214Z"/>
  <w16cex:commentExtensible w16cex:durableId="0018EAE2" w16cex:dateUtc="2026-06-28T03:05:19.272Z"/>
  <w16cex:commentExtensible w16cex:durableId="72597879" w16cex:dateUtc="2026-06-28T03:52:47.043Z"/>
  <w16cex:commentExtensible w16cex:durableId="16D53B0A" w16cex:dateUtc="2026-06-29T21:07:46.279Z"/>
  <w16cex:commentExtensible w16cex:durableId="0BE2A9B2" w16cex:dateUtc="2026-06-29T21:53:49.799Z"/>
  <w16cex:commentExtensible w16cex:durableId="054A147E" w16cex:dateUtc="2026-06-30T15:55:27.918Z"/>
  <w16cex:commentExtensible w16cex:durableId="5B8EB90C" w16cex:dateUtc="2026-07-01T05:14:14.41Z"/>
  <w16cex:commentExtensible w16cex:durableId="65F134F4" w16cex:dateUtc="2026-07-01T05:17:54.553Z"/>
  <w16cex:commentExtensible w16cex:durableId="4AD12876" w16cex:dateUtc="2026-07-01T05:16:27.332Z"/>
  <w16cex:commentExtensible w16cex:durableId="107D54AA" w16cex:dateUtc="2026-07-01T05:26:24.139Z"/>
  <w16cex:commentExtensible w16cex:durableId="2CD763AD" w16cex:dateUtc="2026-07-01T05:29:24.076Z"/>
</w16cex:commentsExtensible>
</file>

<file path=word/commentsIds.xml><?xml version="1.0" encoding="utf-8"?>
<w16cid:commentsIds xmlns:mc="http://schemas.openxmlformats.org/markup-compatibility/2006" xmlns:w16cid="http://schemas.microsoft.com/office/word/2016/wordml/cid" mc:Ignorable="w16cid">
  <w16cid:commentId w16cid:paraId="1D7B7EDE" w16cid:durableId="40701C36"/>
  <w16cid:commentId w16cid:paraId="07D99598" w16cid:durableId="782008EC"/>
  <w16cid:commentId w16cid:paraId="6887DCAD" w16cid:durableId="7D2021C5"/>
  <w16cid:commentId w16cid:paraId="4EC6AF8B" w16cid:durableId="319C0D67"/>
  <w16cid:commentId w16cid:paraId="6A7FA639" w16cid:durableId="478EA7ED"/>
  <w16cid:commentId w16cid:paraId="714A2677" w16cid:durableId="1BA41EB5"/>
  <w16cid:commentId w16cid:paraId="0A018EA1" w16cid:durableId="332FC3AE"/>
  <w16cid:commentId w16cid:paraId="0A8A47D6" w16cid:durableId="3CF0A2EB"/>
  <w16cid:commentId w16cid:paraId="5A02DA38" w16cid:durableId="49DD6275"/>
  <w16cid:commentId w16cid:paraId="38CD6F86" w16cid:durableId="59042E2C"/>
  <w16cid:commentId w16cid:paraId="06E1E1D8" w16cid:durableId="6AF164EB"/>
  <w16cid:commentId w16cid:paraId="1D27399D" w16cid:durableId="78C79D67"/>
  <w16cid:commentId w16cid:paraId="1AE91D45" w16cid:durableId="56EC2041"/>
  <w16cid:commentId w16cid:paraId="2CDACB27" w16cid:durableId="063FD06A"/>
  <w16cid:commentId w16cid:paraId="16AA287B" w16cid:durableId="0056FAF9"/>
  <w16cid:commentId w16cid:paraId="798A0848" w16cid:durableId="366D193E"/>
  <w16cid:commentId w16cid:paraId="118019D3" w16cid:durableId="236090F7"/>
  <w16cid:commentId w16cid:paraId="370DDB40" w16cid:durableId="659C70D8"/>
  <w16cid:commentId w16cid:paraId="20C250E5" w16cid:durableId="171574DF"/>
  <w16cid:commentId w16cid:paraId="76070E44" w16cid:durableId="4DDD4E8D"/>
  <w16cid:commentId w16cid:paraId="6DBBE916" w16cid:durableId="72369D95"/>
  <w16cid:commentId w16cid:paraId="3BE59354" w16cid:durableId="45661BBA"/>
  <w16cid:commentId w16cid:paraId="3B0DAADC" w16cid:durableId="142AE63A"/>
  <w16cid:commentId w16cid:paraId="5550438C" w16cid:durableId="2BCAC184"/>
  <w16cid:commentId w16cid:paraId="33883F8E" w16cid:durableId="5310A8FD"/>
  <w16cid:commentId w16cid:paraId="037A944B" w16cid:durableId="2A6CA5EF"/>
  <w16cid:commentId w16cid:paraId="74EFBAA8" w16cid:durableId="5E836513"/>
  <w16cid:commentId w16cid:paraId="53A110E0" w16cid:durableId="7676BE70"/>
  <w16cid:commentId w16cid:paraId="3351C666" w16cid:durableId="3CB5698D"/>
  <w16cid:commentId w16cid:paraId="2CE40F86" w16cid:durableId="5E3BABE0"/>
  <w16cid:commentId w16cid:paraId="0AFA7E2E" w16cid:durableId="46B56ECF"/>
  <w16cid:commentId w16cid:paraId="7EA9B10E" w16cid:durableId="7C4238A8"/>
  <w16cid:commentId w16cid:paraId="17E8AF7E" w16cid:durableId="1FBAA092"/>
  <w16cid:commentId w16cid:paraId="7B9D0151" w16cid:durableId="3258F1A6"/>
  <w16cid:commentId w16cid:paraId="1359A6F7" w16cid:durableId="72D5F7BA"/>
  <w16cid:commentId w16cid:paraId="4239070F" w16cid:durableId="78D4871D"/>
  <w16cid:commentId w16cid:paraId="1C6B917A" w16cid:durableId="48B26BBD"/>
  <w16cid:commentId w16cid:paraId="3C539EDA" w16cid:durableId="0E1C4025"/>
  <w16cid:commentId w16cid:paraId="317A48F0" w16cid:durableId="7C148185"/>
  <w16cid:commentId w16cid:paraId="23D256D4" w16cid:durableId="6F6E60FE"/>
  <w16cid:commentId w16cid:paraId="03E15052" w16cid:durableId="0C87CE3E"/>
  <w16cid:commentId w16cid:paraId="06223106" w16cid:durableId="34ED1878"/>
  <w16cid:commentId w16cid:paraId="52DA37B8" w16cid:durableId="5DE2047E"/>
  <w16cid:commentId w16cid:paraId="2C3F996B" w16cid:durableId="54C4E8DF"/>
  <w16cid:commentId w16cid:paraId="6DE91E54" w16cid:durableId="4D3F0C69"/>
  <w16cid:commentId w16cid:paraId="5CCBFB52" w16cid:durableId="4C798AA4"/>
  <w16cid:commentId w16cid:paraId="16C3C75B" w16cid:durableId="4A6B1490"/>
  <w16cid:commentId w16cid:paraId="20099690" w16cid:durableId="50558D56"/>
  <w16cid:commentId w16cid:paraId="3B7F234C" w16cid:durableId="1D2F6812"/>
  <w16cid:commentId w16cid:paraId="7907BFCF" w16cid:durableId="6DFD82F5"/>
  <w16cid:commentId w16cid:paraId="7980E0A9" w16cid:durableId="4CEA14DF"/>
  <w16cid:commentId w16cid:paraId="5F68080C" w16cid:durableId="2F713E41"/>
  <w16cid:commentId w16cid:paraId="2C1EDDAC" w16cid:durableId="1A76609D"/>
  <w16cid:commentId w16cid:paraId="4B5CD5CD" w16cid:durableId="6F2A5828"/>
  <w16cid:commentId w16cid:paraId="518D96DD" w16cid:durableId="53AD60E3"/>
  <w16cid:commentId w16cid:paraId="2D87CB29" w16cid:durableId="58743E98"/>
  <w16cid:commentId w16cid:paraId="0852598D" w16cid:durableId="36957E3A"/>
  <w16cid:commentId w16cid:paraId="7629D570" w16cid:durableId="40B45365"/>
  <w16cid:commentId w16cid:paraId="1D1E2209" w16cid:durableId="57DFE2D7"/>
  <w16cid:commentId w16cid:paraId="28E80557" w16cid:durableId="400B81E9"/>
  <w16cid:commentId w16cid:paraId="0FB486EC" w16cid:durableId="512E9801"/>
  <w16cid:commentId w16cid:paraId="712A62AA" w16cid:durableId="12E2B82B"/>
  <w16cid:commentId w16cid:paraId="2858801A" w16cid:durableId="0E5DBCF1"/>
  <w16cid:commentId w16cid:paraId="60BA6548" w16cid:durableId="0ABDF631"/>
  <w16cid:commentId w16cid:paraId="402486D6" w16cid:durableId="0D776E35"/>
  <w16cid:commentId w16cid:paraId="46474C3E" w16cid:durableId="3B97D48D"/>
  <w16cid:commentId w16cid:paraId="0EA991A7" w16cid:durableId="719ED872"/>
  <w16cid:commentId w16cid:paraId="4956C811" w16cid:durableId="14A65F9B"/>
  <w16cid:commentId w16cid:paraId="4EF38B06" w16cid:durableId="7FE1F5AC"/>
  <w16cid:commentId w16cid:paraId="56F35C86" w16cid:durableId="59A4309E"/>
  <w16cid:commentId w16cid:paraId="72326D2B" w16cid:durableId="68F9D4DD"/>
  <w16cid:commentId w16cid:paraId="62D4072B" w16cid:durableId="0D94EE4E"/>
  <w16cid:commentId w16cid:paraId="0638676B" w16cid:durableId="0018EAE2"/>
  <w16cid:commentId w16cid:paraId="3D0DA34D" w16cid:durableId="72597879"/>
  <w16cid:commentId w16cid:paraId="5A197127" w16cid:durableId="16D53B0A"/>
  <w16cid:commentId w16cid:paraId="0A892397" w16cid:durableId="0BE2A9B2"/>
  <w16cid:commentId w16cid:paraId="33E1A38B" w16cid:durableId="054A147E"/>
  <w16cid:commentId w16cid:paraId="576DC34D" w16cid:durableId="5B8EB90C"/>
  <w16cid:commentId w16cid:paraId="6908CCCB" w16cid:durableId="65F134F4"/>
  <w16cid:commentId w16cid:paraId="5559AAAD" w16cid:durableId="4AD12876"/>
  <w16cid:commentId w16cid:paraId="7CEBAF88" w16cid:durableId="107D54AA"/>
  <w16cid:commentId w16cid:paraId="1CEED622" w16cid:durableId="2CD763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42C23511">
      <w:trPr>
        <w:trHeight w:val="300"/>
      </w:trPr>
      <w:tc>
        <w:tcPr>
          <w:tcW w:w="2880" w:type="dxa"/>
          <w:tcMar/>
        </w:tcPr>
        <w:p w:rsidR="031C7438" w:rsidP="031C7438" w:rsidRDefault="031C7438" w14:paraId="6C620208" w14:textId="002EE055">
          <w:pPr>
            <w:pStyle w:val="Header"/>
            <w:bidi w:val="0"/>
            <w:ind w:left="-115"/>
            <w:jc w:val="left"/>
          </w:pPr>
        </w:p>
      </w:tc>
      <w:tc>
        <w:tcPr>
          <w:tcW w:w="2880" w:type="dxa"/>
          <w:tcMar/>
        </w:tcPr>
        <w:p w:rsidR="031C7438" w:rsidP="031C7438" w:rsidRDefault="031C7438" w14:paraId="39C329B2" w14:textId="0D5CFD99">
          <w:pPr>
            <w:pStyle w:val="Header"/>
            <w:bidi w:val="0"/>
            <w:jc w:val="center"/>
          </w:pPr>
        </w:p>
      </w:tc>
      <w:tc>
        <w:tcPr>
          <w:tcW w:w="2880" w:type="dxa"/>
          <w:tcMar/>
        </w:tcPr>
        <w:p w:rsidR="031C7438" w:rsidP="031C7438" w:rsidRDefault="031C7438" w14:paraId="3CFD3EB0" w14:textId="63AE2F62">
          <w:pPr>
            <w:pStyle w:val="Header"/>
            <w:bidi w:val="0"/>
            <w:ind w:right="-115"/>
            <w:jc w:val="right"/>
          </w:pPr>
        </w:p>
      </w:tc>
    </w:tr>
  </w:tbl>
  <w:p w:rsidR="031C7438" w:rsidP="031C7438" w:rsidRDefault="031C7438" w14:paraId="68C949A0" w14:textId="4B6F06B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3FF0C704">
      <w:trPr>
        <w:trHeight w:val="300"/>
      </w:trPr>
      <w:tc>
        <w:tcPr>
          <w:tcW w:w="2880" w:type="dxa"/>
          <w:tcMar/>
        </w:tcPr>
        <w:p w:rsidR="7E9C3547" w:rsidP="7E9C3547" w:rsidRDefault="7E9C3547" w14:paraId="59B19FB1" w14:textId="442EB464">
          <w:pPr>
            <w:pStyle w:val="Header"/>
            <w:bidi w:val="0"/>
            <w:ind w:left="-115"/>
            <w:jc w:val="left"/>
          </w:pPr>
        </w:p>
      </w:tc>
      <w:tc>
        <w:tcPr>
          <w:tcW w:w="2880" w:type="dxa"/>
          <w:tcMar/>
        </w:tcPr>
        <w:p w:rsidR="7E9C3547" w:rsidP="7E9C3547" w:rsidRDefault="7E9C3547" w14:paraId="0EB8783C" w14:textId="547FFF6F">
          <w:pPr>
            <w:pStyle w:val="Header"/>
            <w:bidi w:val="0"/>
            <w:jc w:val="center"/>
          </w:pPr>
        </w:p>
      </w:tc>
      <w:tc>
        <w:tcPr>
          <w:tcW w:w="2880" w:type="dxa"/>
          <w:tcMar/>
        </w:tcPr>
        <w:p w:rsidR="7E9C3547" w:rsidP="7E9C3547" w:rsidRDefault="7E9C3547" w14:paraId="145CF682" w14:textId="65D9FDFC">
          <w:pPr>
            <w:pStyle w:val="Header"/>
            <w:bidi w:val="0"/>
            <w:ind w:right="-115"/>
            <w:jc w:val="right"/>
          </w:pPr>
        </w:p>
      </w:tc>
    </w:tr>
  </w:tbl>
  <w:p w:rsidR="7E9C3547" w:rsidP="7E9C3547" w:rsidRDefault="7E9C3547" w14:paraId="58E49B48" w14:textId="2D3780DC">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separator/>
      </w:r>
    </w:p>
  </w:footnote>
  <w:footnote w:type="continuationSeparator" w:id="0">
    <w:p w:rsidR="7D45F3BF" w:rsidRDefault="7D45F3BF" w14:paraId="763C6328" w14:textId="35C99436">
      <w:pPr>
        <w:spacing w:after="0" w:line="240" w:lineRule="auto"/>
      </w:pPr>
      <w:r>
        <w:continuationSeparator/>
      </w:r>
    </w:p>
  </w:footnote>
  <w:footnote w:id="13464">
    <w:p w:rsidR="031C7438" w:rsidP="031C7438" w:rsidRDefault="031C7438" w14:paraId="180985A9" w14:textId="262561C3">
      <w:pPr>
        <w:pStyle w:val="FootnoteText"/>
        <w:bidi w:val="0"/>
        <w:ind w:firstLine="0"/>
        <w:rPr>
          <w:rFonts w:ascii="Arial" w:hAnsi="Arial" w:eastAsia="Arial" w:cs="Arial"/>
          <w:sz w:val="16"/>
          <w:szCs w:val="16"/>
        </w:rPr>
      </w:pPr>
      <w:r w:rsidRPr="031C7438">
        <w:rPr>
          <w:rStyle w:val="FootnoteReference"/>
        </w:rPr>
        <w:footnoteRef/>
      </w:r>
      <w:r w:rsidRPr="031C7438" w:rsidR="031C7438">
        <w:rPr>
          <w:rFonts w:ascii="Arial" w:hAnsi="Arial" w:eastAsia="Arial" w:cs="Arial"/>
          <w:noProof w:val="0"/>
          <w:color w:val="000000" w:themeColor="text1" w:themeTint="FF" w:themeShade="FF"/>
          <w:sz w:val="16"/>
          <w:szCs w:val="16"/>
          <w:lang w:val="en-US"/>
        </w:rPr>
        <w:t>State tax provisions reflect rules in effect for the 2022 tax year, the year of the IRS SOI data used in this analysis. South Dakota levies no state individual income tax. Montana allowed charitable contributions as itemized deductions, subject to state-specific exceptions, while Arizona provided nonrefundable individual income tax credits for cash contributions to qualifying charitable organizations and qualifying foster care charitable organizations certified by the Arizona Department of Revenue.</w:t>
      </w:r>
    </w:p>
    <w:p w:rsidR="031C7438" w:rsidP="031C7438" w:rsidRDefault="031C7438" w14:paraId="08060A49" w14:textId="66762FDC">
      <w:pPr>
        <w:pStyle w:val="FootnoteText"/>
        <w:bidi w:val="0"/>
        <w:ind w:firstLine="0"/>
        <w:rPr>
          <w:rFonts w:ascii="Arial" w:hAnsi="Arial" w:eastAsia="Arial" w:cs="Arial"/>
          <w:sz w:val="16"/>
          <w:szCs w:val="16"/>
        </w:rPr>
      </w:pPr>
      <w:r w:rsidRPr="031C7438" w:rsidR="031C7438">
        <w:rPr>
          <w:rFonts w:ascii="Arial" w:hAnsi="Arial" w:eastAsia="Arial" w:cs="Arial"/>
          <w:sz w:val="16"/>
          <w:szCs w:val="16"/>
        </w:rPr>
        <w:t>Sources: South Dakota Department of Revenue (dor.sd.gov); Montana Department of Revenue, 2022 Form 2 Instructions (Itemized Deductions Schedule); Arizona Department of Revenue, credits for contributions to QCOs/QFCOs (azdor.gov).</w:t>
      </w:r>
    </w:p>
    <w:p w:rsidR="031C7438" w:rsidP="031C7438" w:rsidRDefault="031C7438" w14:paraId="5F1B7B33" w14:textId="04550D29">
      <w:pPr>
        <w:pStyle w:val="FootnoteText"/>
        <w:bidi w:val="0"/>
      </w:pPr>
    </w:p>
  </w:footnote>
  <w:footnote w:id="1514">
    <w:p w:rsidR="0B416362" w:rsidP="0B416362" w:rsidRDefault="0B416362" w14:paraId="58F0DF80" w14:textId="5B995EC9">
      <w:pPr>
        <w:pStyle w:val="FootnoteText"/>
        <w:bidi w:val="0"/>
        <w:ind w:firstLine="0"/>
        <w:rPr>
          <w:vertAlign w:val="subscript"/>
        </w:rPr>
      </w:pPr>
      <w:r w:rsidRPr="0B416362">
        <w:rPr>
          <w:rStyle w:val="FootnoteReference"/>
        </w:rPr>
        <w:footnoteRef/>
      </w:r>
      <w:r w:rsidR="0B416362">
        <w:rPr/>
        <w:t xml:space="preserve"> </w:t>
      </w:r>
      <w:r w:rsidRPr="0B416362" w:rsidR="0B416362">
        <w:rPr>
          <w:rFonts w:ascii="Arial" w:hAnsi="Arial" w:eastAsia="Arial" w:cs="Arial"/>
          <w:sz w:val="16"/>
          <w:szCs w:val="16"/>
        </w:rPr>
        <w:t xml:space="preserve">Both r and </w:t>
      </w:r>
      <w:r w:rsidRPr="0B416362" w:rsidR="0B416362">
        <w:rPr>
          <w:rFonts w:ascii="Arial" w:hAnsi="Arial" w:eastAsia="Arial" w:cs="Arial"/>
          <w:sz w:val="16"/>
          <w:szCs w:val="16"/>
        </w:rPr>
        <w:t>r</w:t>
      </w:r>
      <w:r w:rsidRPr="0B416362" w:rsidR="0B416362">
        <w:rPr>
          <w:rFonts w:ascii="Arial" w:hAnsi="Arial" w:eastAsia="Arial" w:cs="Arial"/>
          <w:sz w:val="16"/>
          <w:szCs w:val="16"/>
          <w:vertAlign w:val="subscript"/>
        </w:rPr>
        <w:t>s</w:t>
      </w:r>
      <w:r w:rsidRPr="0B416362" w:rsidR="0B416362">
        <w:rPr>
          <w:rFonts w:ascii="Arial" w:hAnsi="Arial" w:eastAsia="Arial" w:cs="Arial"/>
          <w:sz w:val="16"/>
          <w:szCs w:val="16"/>
          <w:vertAlign w:val="subscript"/>
        </w:rPr>
        <w:t xml:space="preserve"> </w:t>
      </w:r>
      <w:r w:rsidRPr="0B416362" w:rsidR="0B416362">
        <w:rPr>
          <w:rFonts w:ascii="Arial" w:hAnsi="Arial" w:eastAsia="Arial" w:cs="Arial"/>
          <w:noProof w:val="0"/>
          <w:sz w:val="16"/>
          <w:szCs w:val="16"/>
          <w:lang w:val="en-US"/>
        </w:rPr>
        <w:t xml:space="preserve">are correlation coefficients: r (Pearson) measures linear association between continuous variables, while </w:t>
      </w:r>
      <w:r w:rsidRPr="0B416362" w:rsidR="0B416362">
        <w:rPr>
          <w:rFonts w:ascii="Arial" w:hAnsi="Arial" w:eastAsia="Arial" w:cs="Arial"/>
          <w:sz w:val="16"/>
          <w:szCs w:val="16"/>
        </w:rPr>
        <w:t>r</w:t>
      </w:r>
      <w:r w:rsidRPr="0B416362" w:rsidR="0B416362">
        <w:rPr>
          <w:rFonts w:ascii="Arial" w:hAnsi="Arial" w:eastAsia="Arial" w:cs="Arial"/>
          <w:sz w:val="16"/>
          <w:szCs w:val="16"/>
          <w:vertAlign w:val="subscript"/>
        </w:rPr>
        <w:t>s</w:t>
      </w:r>
      <w:r w:rsidRPr="0B416362" w:rsidR="0B416362">
        <w:rPr>
          <w:rFonts w:ascii="Arial" w:hAnsi="Arial" w:eastAsia="Arial" w:cs="Arial"/>
          <w:sz w:val="16"/>
          <w:szCs w:val="16"/>
          <w:vertAlign w:val="subscript"/>
        </w:rPr>
        <w:t xml:space="preserve"> </w:t>
      </w:r>
      <w:r w:rsidRPr="0B416362" w:rsidR="0B416362">
        <w:rPr>
          <w:rFonts w:ascii="Arial" w:hAnsi="Arial" w:eastAsia="Arial" w:cs="Arial"/>
          <w:noProof w:val="0"/>
          <w:sz w:val="16"/>
          <w:szCs w:val="16"/>
          <w:lang w:val="en-US"/>
        </w:rPr>
        <w:t xml:space="preserve">(Spearman) measures monotonic association based on ranks and is used in the rurality analysis above for </w:t>
      </w:r>
      <w:r w:rsidRPr="0B416362" w:rsidR="0B416362">
        <w:rPr>
          <w:rFonts w:ascii="Arial" w:hAnsi="Arial" w:eastAsia="Arial" w:cs="Arial"/>
          <w:noProof w:val="0"/>
          <w:sz w:val="16"/>
          <w:szCs w:val="16"/>
          <w:lang w:val="en-US"/>
        </w:rPr>
        <w:t>ordinal</w:t>
      </w:r>
      <w:r w:rsidRPr="0B416362" w:rsidR="0B416362">
        <w:rPr>
          <w:rFonts w:ascii="Arial" w:hAnsi="Arial" w:eastAsia="Arial" w:cs="Arial"/>
          <w:noProof w:val="0"/>
          <w:sz w:val="16"/>
          <w:szCs w:val="16"/>
          <w:lang w:val="en-US"/>
        </w:rPr>
        <w:t xml:space="preserve"> data such as RUCC. The two are labeled Pearson and Spearman throughout.</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1F6F90C2">
      <w:trPr>
        <w:trHeight w:val="300"/>
      </w:trPr>
      <w:tc>
        <w:tcPr>
          <w:tcW w:w="2880" w:type="dxa"/>
          <w:tcMar/>
        </w:tcPr>
        <w:p w:rsidR="031C7438" w:rsidP="031C7438" w:rsidRDefault="031C7438" w14:paraId="01527B60" w14:textId="0235F354">
          <w:pPr>
            <w:pStyle w:val="Header"/>
            <w:bidi w:val="0"/>
            <w:ind w:left="-115"/>
            <w:jc w:val="left"/>
          </w:pPr>
        </w:p>
      </w:tc>
      <w:tc>
        <w:tcPr>
          <w:tcW w:w="2880" w:type="dxa"/>
          <w:tcMar/>
        </w:tcPr>
        <w:p w:rsidR="031C7438" w:rsidP="031C7438" w:rsidRDefault="031C7438" w14:paraId="3C9567A7" w14:textId="150AF197">
          <w:pPr>
            <w:pStyle w:val="Header"/>
            <w:bidi w:val="0"/>
            <w:jc w:val="center"/>
          </w:pPr>
        </w:p>
      </w:tc>
      <w:tc>
        <w:tcPr>
          <w:tcW w:w="2880" w:type="dxa"/>
          <w:tcMar/>
        </w:tcPr>
        <w:p w:rsidR="031C7438" w:rsidP="031C7438" w:rsidRDefault="031C7438" w14:paraId="4F492950" w14:textId="092D42BE">
          <w:pPr>
            <w:pStyle w:val="Header"/>
            <w:bidi w:val="0"/>
            <w:ind w:right="-115"/>
            <w:jc w:val="right"/>
          </w:pPr>
        </w:p>
      </w:tc>
    </w:tr>
  </w:tbl>
  <w:p w:rsidR="031C7438" w:rsidP="031C7438" w:rsidRDefault="031C7438" w14:paraId="662C9132" w14:textId="16076DD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165A3634">
      <w:trPr>
        <w:trHeight w:val="300"/>
      </w:trPr>
      <w:tc>
        <w:tcPr>
          <w:tcW w:w="2880" w:type="dxa"/>
          <w:tcMar/>
        </w:tcPr>
        <w:p w:rsidR="7E9C3547" w:rsidP="7E9C3547" w:rsidRDefault="7E9C3547" w14:paraId="2D37469F" w14:textId="1E47D8EF">
          <w:pPr>
            <w:pStyle w:val="Header"/>
            <w:bidi w:val="0"/>
            <w:ind w:left="-115"/>
            <w:jc w:val="left"/>
          </w:pPr>
        </w:p>
      </w:tc>
      <w:tc>
        <w:tcPr>
          <w:tcW w:w="2880" w:type="dxa"/>
          <w:tcMar/>
        </w:tcPr>
        <w:p w:rsidR="7E9C3547" w:rsidP="7E9C3547" w:rsidRDefault="7E9C3547" w14:paraId="301C585C" w14:textId="7F43A368">
          <w:pPr>
            <w:pStyle w:val="Header"/>
            <w:bidi w:val="0"/>
            <w:jc w:val="center"/>
          </w:pPr>
        </w:p>
      </w:tc>
      <w:tc>
        <w:tcPr>
          <w:tcW w:w="2880" w:type="dxa"/>
          <w:tcMar/>
        </w:tcPr>
        <w:p w:rsidR="7E9C3547" w:rsidP="7E9C3547" w:rsidRDefault="7E9C3547" w14:paraId="3133F004" w14:textId="713C1CAC">
          <w:pPr>
            <w:pStyle w:val="Header"/>
            <w:bidi w:val="0"/>
            <w:ind w:right="-115"/>
            <w:jc w:val="right"/>
          </w:pPr>
        </w:p>
      </w:tc>
    </w:tr>
  </w:tbl>
  <w:p w:rsidR="7E9C3547" w:rsidP="7E9C3547" w:rsidRDefault="7E9C3547" w14:paraId="34D4B994" w14:textId="4F7D3117">
    <w:pPr>
      <w:pStyle w:val="Header"/>
      <w:bidi w:val="0"/>
    </w:pPr>
  </w:p>
</w:hdr>
</file>

<file path=word/intelligence2.xml><?xml version="1.0" encoding="utf-8"?>
<int2:intelligence xmlns:int2="http://schemas.microsoft.com/office/intelligence/2020/intelligence">
  <int2:observations>
    <int2:bookmark int2:bookmarkName="_Int_dzAxSNom" int2:invalidationBookmarkName="" int2:hashCode="hqQmHYSabpmzw6" int2:id="3KydcxY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e3a3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48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805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6efe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e4c2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ce5b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7073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71b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d02c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96a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fd3ef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42c0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3c8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3722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7f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e4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rson w15:author="graceodunlami@hotmail.com">
    <w15:presenceInfo w15:providerId="AD" w15:userId="S::urn:spo:guest#graceodunlami@hotmail.com::"/>
  </w15:person>
  <w15:person w15:author="karin.funaki517@gmail.com">
    <w15:presenceInfo w15:providerId="AD" w15:userId="S::urn:spo:guest#karin.funaki517@gmail.com::"/>
  </w15:person>
  <w15:person w15:author="alecxiamejia@gmail.com">
    <w15:presenceInfo w15:providerId="AD" w15:userId="S::urn:spo:guest#alecxiamejia@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051A51"/>
    <w:rsid w:val="000EA075"/>
    <w:rsid w:val="0011A489"/>
    <w:rsid w:val="0016823E"/>
    <w:rsid w:val="001AD59C"/>
    <w:rsid w:val="001D89EE"/>
    <w:rsid w:val="0025885A"/>
    <w:rsid w:val="00284C69"/>
    <w:rsid w:val="002BC8C7"/>
    <w:rsid w:val="003141CD"/>
    <w:rsid w:val="0039D08A"/>
    <w:rsid w:val="004483FB"/>
    <w:rsid w:val="00562A2D"/>
    <w:rsid w:val="00569906"/>
    <w:rsid w:val="0058C37E"/>
    <w:rsid w:val="0068801A"/>
    <w:rsid w:val="008B8332"/>
    <w:rsid w:val="008C8305"/>
    <w:rsid w:val="008E75E9"/>
    <w:rsid w:val="00964B00"/>
    <w:rsid w:val="00967E56"/>
    <w:rsid w:val="009C3B29"/>
    <w:rsid w:val="009CDD86"/>
    <w:rsid w:val="00A84132"/>
    <w:rsid w:val="00A86402"/>
    <w:rsid w:val="00B37DC0"/>
    <w:rsid w:val="00BD0477"/>
    <w:rsid w:val="00BE42DF"/>
    <w:rsid w:val="00D09DC5"/>
    <w:rsid w:val="00D0F8C7"/>
    <w:rsid w:val="00D1F278"/>
    <w:rsid w:val="00D4BA7D"/>
    <w:rsid w:val="00DA70EC"/>
    <w:rsid w:val="00DCC9AE"/>
    <w:rsid w:val="00E5D3F2"/>
    <w:rsid w:val="00E7AC54"/>
    <w:rsid w:val="00F24F78"/>
    <w:rsid w:val="00F2BCE9"/>
    <w:rsid w:val="00F74FB4"/>
    <w:rsid w:val="00FA2AEB"/>
    <w:rsid w:val="00FB7AF6"/>
    <w:rsid w:val="01005AB8"/>
    <w:rsid w:val="0102D50C"/>
    <w:rsid w:val="010BE611"/>
    <w:rsid w:val="010D4B65"/>
    <w:rsid w:val="01106C11"/>
    <w:rsid w:val="0116240C"/>
    <w:rsid w:val="0120205E"/>
    <w:rsid w:val="0121C6F2"/>
    <w:rsid w:val="012AE255"/>
    <w:rsid w:val="012B390C"/>
    <w:rsid w:val="014497C4"/>
    <w:rsid w:val="01564420"/>
    <w:rsid w:val="015FF1C4"/>
    <w:rsid w:val="0162C9D8"/>
    <w:rsid w:val="0163AFE3"/>
    <w:rsid w:val="0168A520"/>
    <w:rsid w:val="016DA64D"/>
    <w:rsid w:val="01757050"/>
    <w:rsid w:val="017AEC83"/>
    <w:rsid w:val="0180D25E"/>
    <w:rsid w:val="0183F387"/>
    <w:rsid w:val="01841E3A"/>
    <w:rsid w:val="0186860E"/>
    <w:rsid w:val="018B8F3A"/>
    <w:rsid w:val="019563CD"/>
    <w:rsid w:val="01981491"/>
    <w:rsid w:val="019B07E6"/>
    <w:rsid w:val="01A89926"/>
    <w:rsid w:val="01C83B6B"/>
    <w:rsid w:val="01DE8EB4"/>
    <w:rsid w:val="01E50464"/>
    <w:rsid w:val="01E73011"/>
    <w:rsid w:val="01ED5375"/>
    <w:rsid w:val="01EDD9D7"/>
    <w:rsid w:val="01F4B55B"/>
    <w:rsid w:val="020031C0"/>
    <w:rsid w:val="0204D6A4"/>
    <w:rsid w:val="02051A4B"/>
    <w:rsid w:val="020C361F"/>
    <w:rsid w:val="0219EB69"/>
    <w:rsid w:val="0227BE58"/>
    <w:rsid w:val="022FA058"/>
    <w:rsid w:val="02316AED"/>
    <w:rsid w:val="023393D1"/>
    <w:rsid w:val="023CD469"/>
    <w:rsid w:val="0243F007"/>
    <w:rsid w:val="0244AA87"/>
    <w:rsid w:val="025877AB"/>
    <w:rsid w:val="02662A67"/>
    <w:rsid w:val="02785FF2"/>
    <w:rsid w:val="02900DB3"/>
    <w:rsid w:val="02955C97"/>
    <w:rsid w:val="02B9F13A"/>
    <w:rsid w:val="02BACEEE"/>
    <w:rsid w:val="02BD5B11"/>
    <w:rsid w:val="02C69D71"/>
    <w:rsid w:val="02C9B6EC"/>
    <w:rsid w:val="02CA74FC"/>
    <w:rsid w:val="02CAB03E"/>
    <w:rsid w:val="02D14321"/>
    <w:rsid w:val="02F96359"/>
    <w:rsid w:val="0307C474"/>
    <w:rsid w:val="03117782"/>
    <w:rsid w:val="03182CA7"/>
    <w:rsid w:val="031C7438"/>
    <w:rsid w:val="03230E8F"/>
    <w:rsid w:val="0329650D"/>
    <w:rsid w:val="03342DD5"/>
    <w:rsid w:val="033BF333"/>
    <w:rsid w:val="033DCD65"/>
    <w:rsid w:val="034F56DA"/>
    <w:rsid w:val="035A4E6B"/>
    <w:rsid w:val="035B6A56"/>
    <w:rsid w:val="035D44B4"/>
    <w:rsid w:val="036BAE89"/>
    <w:rsid w:val="03717A1A"/>
    <w:rsid w:val="03730543"/>
    <w:rsid w:val="0373BD1F"/>
    <w:rsid w:val="0376AF03"/>
    <w:rsid w:val="0379707A"/>
    <w:rsid w:val="037970CC"/>
    <w:rsid w:val="038309DC"/>
    <w:rsid w:val="03876692"/>
    <w:rsid w:val="038D85EC"/>
    <w:rsid w:val="03A1D949"/>
    <w:rsid w:val="03A91E4C"/>
    <w:rsid w:val="03B47968"/>
    <w:rsid w:val="03B5B6D6"/>
    <w:rsid w:val="03BEB2BA"/>
    <w:rsid w:val="03C200D2"/>
    <w:rsid w:val="03C52E76"/>
    <w:rsid w:val="03C6C44D"/>
    <w:rsid w:val="03CC7D7E"/>
    <w:rsid w:val="03D61821"/>
    <w:rsid w:val="03DAD6AB"/>
    <w:rsid w:val="03F17631"/>
    <w:rsid w:val="03F5BA5F"/>
    <w:rsid w:val="03F65E6D"/>
    <w:rsid w:val="03FAED96"/>
    <w:rsid w:val="040142FA"/>
    <w:rsid w:val="0405BEDB"/>
    <w:rsid w:val="040B0470"/>
    <w:rsid w:val="04122AB0"/>
    <w:rsid w:val="041C8858"/>
    <w:rsid w:val="042042D1"/>
    <w:rsid w:val="04215611"/>
    <w:rsid w:val="04313EB0"/>
    <w:rsid w:val="043A4910"/>
    <w:rsid w:val="043D5B5F"/>
    <w:rsid w:val="0445B87B"/>
    <w:rsid w:val="044CBD1D"/>
    <w:rsid w:val="0450B66D"/>
    <w:rsid w:val="045A1339"/>
    <w:rsid w:val="045A79BA"/>
    <w:rsid w:val="046AFC5E"/>
    <w:rsid w:val="04782CBC"/>
    <w:rsid w:val="0482453F"/>
    <w:rsid w:val="0483E6FB"/>
    <w:rsid w:val="0494BE37"/>
    <w:rsid w:val="049885DF"/>
    <w:rsid w:val="0499AAF6"/>
    <w:rsid w:val="049DF23E"/>
    <w:rsid w:val="04A2C1EF"/>
    <w:rsid w:val="04A68E69"/>
    <w:rsid w:val="04BCC1A4"/>
    <w:rsid w:val="04C6423D"/>
    <w:rsid w:val="04CC824C"/>
    <w:rsid w:val="04CF13EF"/>
    <w:rsid w:val="04D6BE08"/>
    <w:rsid w:val="04DE3929"/>
    <w:rsid w:val="04E1C37E"/>
    <w:rsid w:val="04EC7524"/>
    <w:rsid w:val="04F2BCB8"/>
    <w:rsid w:val="05057708"/>
    <w:rsid w:val="0507B781"/>
    <w:rsid w:val="050EFE49"/>
    <w:rsid w:val="052DD1DC"/>
    <w:rsid w:val="053C63A3"/>
    <w:rsid w:val="053D1DEC"/>
    <w:rsid w:val="054B599B"/>
    <w:rsid w:val="0551D8B6"/>
    <w:rsid w:val="0554204B"/>
    <w:rsid w:val="055976E5"/>
    <w:rsid w:val="055BE2C4"/>
    <w:rsid w:val="056DA8FD"/>
    <w:rsid w:val="05795F65"/>
    <w:rsid w:val="0579C468"/>
    <w:rsid w:val="05816E75"/>
    <w:rsid w:val="058BB583"/>
    <w:rsid w:val="058F8827"/>
    <w:rsid w:val="059AAE44"/>
    <w:rsid w:val="05AB0D9C"/>
    <w:rsid w:val="05B5DABF"/>
    <w:rsid w:val="05BAFEAE"/>
    <w:rsid w:val="05BB7376"/>
    <w:rsid w:val="05BE7E3C"/>
    <w:rsid w:val="05BED848"/>
    <w:rsid w:val="05BFE705"/>
    <w:rsid w:val="05C163F3"/>
    <w:rsid w:val="05C19B36"/>
    <w:rsid w:val="05C560EA"/>
    <w:rsid w:val="05CC8D39"/>
    <w:rsid w:val="05D408D0"/>
    <w:rsid w:val="05D89D6E"/>
    <w:rsid w:val="05E42547"/>
    <w:rsid w:val="0622B2F3"/>
    <w:rsid w:val="06234F96"/>
    <w:rsid w:val="06267B8A"/>
    <w:rsid w:val="062CE6D3"/>
    <w:rsid w:val="0636A833"/>
    <w:rsid w:val="0642609D"/>
    <w:rsid w:val="0645F707"/>
    <w:rsid w:val="064B4C32"/>
    <w:rsid w:val="064FA9DD"/>
    <w:rsid w:val="064FA9DD"/>
    <w:rsid w:val="06591C24"/>
    <w:rsid w:val="065D4222"/>
    <w:rsid w:val="066F4BAF"/>
    <w:rsid w:val="0671D7B8"/>
    <w:rsid w:val="0675C54A"/>
    <w:rsid w:val="067B5B5D"/>
    <w:rsid w:val="067BA6A3"/>
    <w:rsid w:val="06801A2A"/>
    <w:rsid w:val="068A00DE"/>
    <w:rsid w:val="068AE81F"/>
    <w:rsid w:val="068AE961"/>
    <w:rsid w:val="068BAA5D"/>
    <w:rsid w:val="069032FE"/>
    <w:rsid w:val="06909AA9"/>
    <w:rsid w:val="06914995"/>
    <w:rsid w:val="0696A0CB"/>
    <w:rsid w:val="069CA17A"/>
    <w:rsid w:val="06A096FD"/>
    <w:rsid w:val="06A267F3"/>
    <w:rsid w:val="06A81DD1"/>
    <w:rsid w:val="06B2E7A1"/>
    <w:rsid w:val="06C3C7CA"/>
    <w:rsid w:val="06C4E3CD"/>
    <w:rsid w:val="06CC6568"/>
    <w:rsid w:val="06CE4499"/>
    <w:rsid w:val="06D01BE6"/>
    <w:rsid w:val="06DE17B4"/>
    <w:rsid w:val="06E2D816"/>
    <w:rsid w:val="06EBF613"/>
    <w:rsid w:val="06F3885A"/>
    <w:rsid w:val="070488FF"/>
    <w:rsid w:val="070AED66"/>
    <w:rsid w:val="0714004D"/>
    <w:rsid w:val="0719C5E7"/>
    <w:rsid w:val="07207477"/>
    <w:rsid w:val="073D14B1"/>
    <w:rsid w:val="07431E21"/>
    <w:rsid w:val="07463F85"/>
    <w:rsid w:val="074EC85E"/>
    <w:rsid w:val="074F4117"/>
    <w:rsid w:val="07562AB8"/>
    <w:rsid w:val="0769C4FE"/>
    <w:rsid w:val="076B44A0"/>
    <w:rsid w:val="0776150B"/>
    <w:rsid w:val="0776F8C6"/>
    <w:rsid w:val="07776802"/>
    <w:rsid w:val="077A91CB"/>
    <w:rsid w:val="077D8690"/>
    <w:rsid w:val="07889E64"/>
    <w:rsid w:val="078DACD4"/>
    <w:rsid w:val="079CF914"/>
    <w:rsid w:val="07A92AE4"/>
    <w:rsid w:val="07B1ECBD"/>
    <w:rsid w:val="07C061E1"/>
    <w:rsid w:val="07C312C3"/>
    <w:rsid w:val="07C45AFD"/>
    <w:rsid w:val="07D64D12"/>
    <w:rsid w:val="07DCD6CA"/>
    <w:rsid w:val="07EB63D3"/>
    <w:rsid w:val="07FA6E9D"/>
    <w:rsid w:val="08015623"/>
    <w:rsid w:val="08146668"/>
    <w:rsid w:val="08237B48"/>
    <w:rsid w:val="082569D6"/>
    <w:rsid w:val="082B1C64"/>
    <w:rsid w:val="082B88FC"/>
    <w:rsid w:val="082D6778"/>
    <w:rsid w:val="082EB783"/>
    <w:rsid w:val="083D7FFE"/>
    <w:rsid w:val="084535FD"/>
    <w:rsid w:val="084DC17A"/>
    <w:rsid w:val="085EDC15"/>
    <w:rsid w:val="0861A837"/>
    <w:rsid w:val="086292B7"/>
    <w:rsid w:val="087A84C5"/>
    <w:rsid w:val="0882F817"/>
    <w:rsid w:val="089E5CB4"/>
    <w:rsid w:val="089F59A3"/>
    <w:rsid w:val="08A1C9FA"/>
    <w:rsid w:val="08AD64BE"/>
    <w:rsid w:val="08B45081"/>
    <w:rsid w:val="08B4F593"/>
    <w:rsid w:val="08BA2137"/>
    <w:rsid w:val="08BE58E2"/>
    <w:rsid w:val="08BF49D4"/>
    <w:rsid w:val="08C1452A"/>
    <w:rsid w:val="08C918F0"/>
    <w:rsid w:val="08CE9A9D"/>
    <w:rsid w:val="08D2BDED"/>
    <w:rsid w:val="08DA76E4"/>
    <w:rsid w:val="08DEB975"/>
    <w:rsid w:val="08F2BAAD"/>
    <w:rsid w:val="090EFFA6"/>
    <w:rsid w:val="091DA3F9"/>
    <w:rsid w:val="09335976"/>
    <w:rsid w:val="09367792"/>
    <w:rsid w:val="093826E5"/>
    <w:rsid w:val="093DB2E8"/>
    <w:rsid w:val="09475BE7"/>
    <w:rsid w:val="095A50A6"/>
    <w:rsid w:val="095C888A"/>
    <w:rsid w:val="09681FE3"/>
    <w:rsid w:val="096A0CA7"/>
    <w:rsid w:val="097C1F83"/>
    <w:rsid w:val="0983B1B0"/>
    <w:rsid w:val="0987766D"/>
    <w:rsid w:val="09893393"/>
    <w:rsid w:val="098F295B"/>
    <w:rsid w:val="09933B51"/>
    <w:rsid w:val="0997C9F2"/>
    <w:rsid w:val="099E5DBE"/>
    <w:rsid w:val="09B3765E"/>
    <w:rsid w:val="09B4711D"/>
    <w:rsid w:val="09B9FE62"/>
    <w:rsid w:val="09BAAF65"/>
    <w:rsid w:val="09BFDE68"/>
    <w:rsid w:val="09C13AFC"/>
    <w:rsid w:val="09C56D62"/>
    <w:rsid w:val="09C62F0A"/>
    <w:rsid w:val="09CE9E9F"/>
    <w:rsid w:val="09D15E3D"/>
    <w:rsid w:val="09D59380"/>
    <w:rsid w:val="09D738AC"/>
    <w:rsid w:val="09E2549B"/>
    <w:rsid w:val="09E2D376"/>
    <w:rsid w:val="09E5ABC6"/>
    <w:rsid w:val="09EFD940"/>
    <w:rsid w:val="09F282F2"/>
    <w:rsid w:val="09F5CE7E"/>
    <w:rsid w:val="09FA0FCE"/>
    <w:rsid w:val="09FBCF7D"/>
    <w:rsid w:val="0A084A3A"/>
    <w:rsid w:val="0A0E6156"/>
    <w:rsid w:val="0A19C3A6"/>
    <w:rsid w:val="0A213A28"/>
    <w:rsid w:val="0A229EC4"/>
    <w:rsid w:val="0A2350B0"/>
    <w:rsid w:val="0A358600"/>
    <w:rsid w:val="0A3CCC0A"/>
    <w:rsid w:val="0A4D8CD5"/>
    <w:rsid w:val="0A4E5AB4"/>
    <w:rsid w:val="0A4E9FF4"/>
    <w:rsid w:val="0A4EFA78"/>
    <w:rsid w:val="0A7173B1"/>
    <w:rsid w:val="0A720E4D"/>
    <w:rsid w:val="0A77EFE0"/>
    <w:rsid w:val="0A79BE08"/>
    <w:rsid w:val="0A8DC21D"/>
    <w:rsid w:val="0A9B3ADA"/>
    <w:rsid w:val="0AA745B8"/>
    <w:rsid w:val="0AB9C670"/>
    <w:rsid w:val="0AC54DBB"/>
    <w:rsid w:val="0AC6537B"/>
    <w:rsid w:val="0AC84340"/>
    <w:rsid w:val="0ACE0AD0"/>
    <w:rsid w:val="0AD17EB0"/>
    <w:rsid w:val="0AE1096C"/>
    <w:rsid w:val="0AEB2F24"/>
    <w:rsid w:val="0AEB4919"/>
    <w:rsid w:val="0AF26658"/>
    <w:rsid w:val="0AF630E4"/>
    <w:rsid w:val="0AF9827C"/>
    <w:rsid w:val="0AFF20E5"/>
    <w:rsid w:val="0B0081F3"/>
    <w:rsid w:val="0B04C084"/>
    <w:rsid w:val="0B04FA02"/>
    <w:rsid w:val="0B0F414C"/>
    <w:rsid w:val="0B1AE64C"/>
    <w:rsid w:val="0B2ED754"/>
    <w:rsid w:val="0B36FEB7"/>
    <w:rsid w:val="0B416362"/>
    <w:rsid w:val="0B466C4F"/>
    <w:rsid w:val="0B470861"/>
    <w:rsid w:val="0B4A0168"/>
    <w:rsid w:val="0B501499"/>
    <w:rsid w:val="0B51B6FE"/>
    <w:rsid w:val="0B55E664"/>
    <w:rsid w:val="0B5F37D9"/>
    <w:rsid w:val="0B6B89D8"/>
    <w:rsid w:val="0B6E94E9"/>
    <w:rsid w:val="0B738250"/>
    <w:rsid w:val="0B76BAD5"/>
    <w:rsid w:val="0B8EACFA"/>
    <w:rsid w:val="0B8FF73B"/>
    <w:rsid w:val="0B933CDD"/>
    <w:rsid w:val="0BA58A7E"/>
    <w:rsid w:val="0BABA777"/>
    <w:rsid w:val="0BB0E169"/>
    <w:rsid w:val="0BB38FE8"/>
    <w:rsid w:val="0BB39C62"/>
    <w:rsid w:val="0BBF0A1D"/>
    <w:rsid w:val="0BC1C24E"/>
    <w:rsid w:val="0BC903D9"/>
    <w:rsid w:val="0BCBB838"/>
    <w:rsid w:val="0BCFE8C6"/>
    <w:rsid w:val="0BD7E143"/>
    <w:rsid w:val="0BE3F063"/>
    <w:rsid w:val="0BEE1335"/>
    <w:rsid w:val="0BF434EF"/>
    <w:rsid w:val="0BF4AFD4"/>
    <w:rsid w:val="0C050D88"/>
    <w:rsid w:val="0C0B349B"/>
    <w:rsid w:val="0C0CC72B"/>
    <w:rsid w:val="0C0ECFC3"/>
    <w:rsid w:val="0C1C3719"/>
    <w:rsid w:val="0C1CFAAB"/>
    <w:rsid w:val="0C1FFAB2"/>
    <w:rsid w:val="0C248C23"/>
    <w:rsid w:val="0C2F4E9C"/>
    <w:rsid w:val="0C3675FB"/>
    <w:rsid w:val="0C3D20BF"/>
    <w:rsid w:val="0C3FD1DD"/>
    <w:rsid w:val="0C4386A0"/>
    <w:rsid w:val="0C44EDA2"/>
    <w:rsid w:val="0C530232"/>
    <w:rsid w:val="0C6318E5"/>
    <w:rsid w:val="0C695782"/>
    <w:rsid w:val="0C7C1B2C"/>
    <w:rsid w:val="0C7D0B62"/>
    <w:rsid w:val="0C8022F1"/>
    <w:rsid w:val="0C847C08"/>
    <w:rsid w:val="0C8607DB"/>
    <w:rsid w:val="0C8D64F2"/>
    <w:rsid w:val="0C8DC4E9"/>
    <w:rsid w:val="0C8E1A43"/>
    <w:rsid w:val="0C9C09B3"/>
    <w:rsid w:val="0C9D00C4"/>
    <w:rsid w:val="0C9D022F"/>
    <w:rsid w:val="0C9E3BDC"/>
    <w:rsid w:val="0CA16481"/>
    <w:rsid w:val="0CA72A22"/>
    <w:rsid w:val="0CAA530D"/>
    <w:rsid w:val="0CB9F75E"/>
    <w:rsid w:val="0CBF4285"/>
    <w:rsid w:val="0CBFE089"/>
    <w:rsid w:val="0CD186F1"/>
    <w:rsid w:val="0CD5212B"/>
    <w:rsid w:val="0CE29EC0"/>
    <w:rsid w:val="0CE74DD4"/>
    <w:rsid w:val="0CEED62D"/>
    <w:rsid w:val="0CF7F24A"/>
    <w:rsid w:val="0CFED7B5"/>
    <w:rsid w:val="0D008087"/>
    <w:rsid w:val="0D03A677"/>
    <w:rsid w:val="0D049D36"/>
    <w:rsid w:val="0D065B86"/>
    <w:rsid w:val="0D0AAF05"/>
    <w:rsid w:val="0D0E052A"/>
    <w:rsid w:val="0D175E34"/>
    <w:rsid w:val="0D183392"/>
    <w:rsid w:val="0D345657"/>
    <w:rsid w:val="0D3D387F"/>
    <w:rsid w:val="0D3E991E"/>
    <w:rsid w:val="0D5749E9"/>
    <w:rsid w:val="0D5DAAEF"/>
    <w:rsid w:val="0D6F9798"/>
    <w:rsid w:val="0D80C9D9"/>
    <w:rsid w:val="0D879227"/>
    <w:rsid w:val="0D88045F"/>
    <w:rsid w:val="0D897A13"/>
    <w:rsid w:val="0D8A9C6E"/>
    <w:rsid w:val="0D91CDC3"/>
    <w:rsid w:val="0D9EAFB9"/>
    <w:rsid w:val="0DB4142E"/>
    <w:rsid w:val="0DB95D6D"/>
    <w:rsid w:val="0DBE9FB3"/>
    <w:rsid w:val="0DC51132"/>
    <w:rsid w:val="0DC9FE2F"/>
    <w:rsid w:val="0DCDC29E"/>
    <w:rsid w:val="0DCEF8D1"/>
    <w:rsid w:val="0DD25A09"/>
    <w:rsid w:val="0DD741D7"/>
    <w:rsid w:val="0DE1EA30"/>
    <w:rsid w:val="0DE55435"/>
    <w:rsid w:val="0DFFBD1D"/>
    <w:rsid w:val="0E0E89C5"/>
    <w:rsid w:val="0E1B4EDE"/>
    <w:rsid w:val="0E1E0CBF"/>
    <w:rsid w:val="0E204C51"/>
    <w:rsid w:val="0E2373CA"/>
    <w:rsid w:val="0E2B91F3"/>
    <w:rsid w:val="0E37F558"/>
    <w:rsid w:val="0E3D5254"/>
    <w:rsid w:val="0E3F3D58"/>
    <w:rsid w:val="0E4247E8"/>
    <w:rsid w:val="0E42D3A3"/>
    <w:rsid w:val="0E49809E"/>
    <w:rsid w:val="0E65A184"/>
    <w:rsid w:val="0E678AFB"/>
    <w:rsid w:val="0E7997BB"/>
    <w:rsid w:val="0E7C9A6F"/>
    <w:rsid w:val="0E80026D"/>
    <w:rsid w:val="0E8A9F24"/>
    <w:rsid w:val="0E8BB505"/>
    <w:rsid w:val="0E8EB608"/>
    <w:rsid w:val="0E90327E"/>
    <w:rsid w:val="0E91CF6A"/>
    <w:rsid w:val="0E9C56F8"/>
    <w:rsid w:val="0E9DDB33"/>
    <w:rsid w:val="0EA160CA"/>
    <w:rsid w:val="0EAA8A68"/>
    <w:rsid w:val="0EAC5B14"/>
    <w:rsid w:val="0EB5F39E"/>
    <w:rsid w:val="0EB6ED3B"/>
    <w:rsid w:val="0EDF58D6"/>
    <w:rsid w:val="0EE1CA90"/>
    <w:rsid w:val="0EE2A38A"/>
    <w:rsid w:val="0EE607DD"/>
    <w:rsid w:val="0EE6B7DA"/>
    <w:rsid w:val="0F0499F8"/>
    <w:rsid w:val="0F17534D"/>
    <w:rsid w:val="0F1C9758"/>
    <w:rsid w:val="0F29F2E4"/>
    <w:rsid w:val="0F3751F8"/>
    <w:rsid w:val="0F402F86"/>
    <w:rsid w:val="0F461BE1"/>
    <w:rsid w:val="0F565007"/>
    <w:rsid w:val="0F5F6F28"/>
    <w:rsid w:val="0F60E192"/>
    <w:rsid w:val="0F648323"/>
    <w:rsid w:val="0F75B9F4"/>
    <w:rsid w:val="0F76C1EF"/>
    <w:rsid w:val="0F76CB13"/>
    <w:rsid w:val="0F7F9129"/>
    <w:rsid w:val="0F827322"/>
    <w:rsid w:val="0FA4AA12"/>
    <w:rsid w:val="0FAABA4B"/>
    <w:rsid w:val="0FAF2CB9"/>
    <w:rsid w:val="0FB09A1C"/>
    <w:rsid w:val="0FB52034"/>
    <w:rsid w:val="0FBA588D"/>
    <w:rsid w:val="0FC56353"/>
    <w:rsid w:val="0FD4E384"/>
    <w:rsid w:val="0FE4D798"/>
    <w:rsid w:val="0FFC4902"/>
    <w:rsid w:val="0FFF3647"/>
    <w:rsid w:val="0FFF7710"/>
    <w:rsid w:val="10011C41"/>
    <w:rsid w:val="10061393"/>
    <w:rsid w:val="10062BCF"/>
    <w:rsid w:val="101582AC"/>
    <w:rsid w:val="102B4BC3"/>
    <w:rsid w:val="102B5FB3"/>
    <w:rsid w:val="10319A63"/>
    <w:rsid w:val="103BF135"/>
    <w:rsid w:val="103D6390"/>
    <w:rsid w:val="1042600F"/>
    <w:rsid w:val="104416BE"/>
    <w:rsid w:val="10455ABF"/>
    <w:rsid w:val="1049457B"/>
    <w:rsid w:val="105654BE"/>
    <w:rsid w:val="105DB9AD"/>
    <w:rsid w:val="106073F9"/>
    <w:rsid w:val="107450CB"/>
    <w:rsid w:val="1075AD78"/>
    <w:rsid w:val="1079144E"/>
    <w:rsid w:val="108BC94F"/>
    <w:rsid w:val="10967E69"/>
    <w:rsid w:val="10A9961A"/>
    <w:rsid w:val="10AADF4A"/>
    <w:rsid w:val="10B2BCA3"/>
    <w:rsid w:val="10B70260"/>
    <w:rsid w:val="10BF9F95"/>
    <w:rsid w:val="10CCD824"/>
    <w:rsid w:val="10D71D7D"/>
    <w:rsid w:val="10DA9BB2"/>
    <w:rsid w:val="10E9DDF6"/>
    <w:rsid w:val="10EBDC5C"/>
    <w:rsid w:val="10F28BC1"/>
    <w:rsid w:val="11081AC0"/>
    <w:rsid w:val="111A0BF5"/>
    <w:rsid w:val="111A32CA"/>
    <w:rsid w:val="111BE1E8"/>
    <w:rsid w:val="112771E8"/>
    <w:rsid w:val="112DCF7C"/>
    <w:rsid w:val="113BCEBF"/>
    <w:rsid w:val="113F3927"/>
    <w:rsid w:val="114025D0"/>
    <w:rsid w:val="11404E64"/>
    <w:rsid w:val="1145EAEB"/>
    <w:rsid w:val="115F2B87"/>
    <w:rsid w:val="1165AFBC"/>
    <w:rsid w:val="1165CBC5"/>
    <w:rsid w:val="11665452"/>
    <w:rsid w:val="11680D09"/>
    <w:rsid w:val="116C923E"/>
    <w:rsid w:val="117172AF"/>
    <w:rsid w:val="117FCA59"/>
    <w:rsid w:val="118082E4"/>
    <w:rsid w:val="1180AF8E"/>
    <w:rsid w:val="11935D49"/>
    <w:rsid w:val="119B96DB"/>
    <w:rsid w:val="119B9EFE"/>
    <w:rsid w:val="11AB11CE"/>
    <w:rsid w:val="11B96318"/>
    <w:rsid w:val="11C0734E"/>
    <w:rsid w:val="11C8EC27"/>
    <w:rsid w:val="11E56D1D"/>
    <w:rsid w:val="11E70367"/>
    <w:rsid w:val="11EEC921"/>
    <w:rsid w:val="11F31BDF"/>
    <w:rsid w:val="11F8FAF4"/>
    <w:rsid w:val="11FF9839"/>
    <w:rsid w:val="120BBF9A"/>
    <w:rsid w:val="120BEC50"/>
    <w:rsid w:val="1219E773"/>
    <w:rsid w:val="1221C241"/>
    <w:rsid w:val="1223158A"/>
    <w:rsid w:val="1228DF32"/>
    <w:rsid w:val="123841B3"/>
    <w:rsid w:val="124012D5"/>
    <w:rsid w:val="1242B7F2"/>
    <w:rsid w:val="1247D995"/>
    <w:rsid w:val="124835E5"/>
    <w:rsid w:val="124E6C76"/>
    <w:rsid w:val="124F5399"/>
    <w:rsid w:val="1254D3D0"/>
    <w:rsid w:val="125728C0"/>
    <w:rsid w:val="125B45F5"/>
    <w:rsid w:val="125C3D3C"/>
    <w:rsid w:val="1262432E"/>
    <w:rsid w:val="1269CA6B"/>
    <w:rsid w:val="126B4D2B"/>
    <w:rsid w:val="126E6E16"/>
    <w:rsid w:val="12740240"/>
    <w:rsid w:val="127518B4"/>
    <w:rsid w:val="128938E2"/>
    <w:rsid w:val="128BB0BE"/>
    <w:rsid w:val="128C5C76"/>
    <w:rsid w:val="1297F787"/>
    <w:rsid w:val="12993A5B"/>
    <w:rsid w:val="129F8D1F"/>
    <w:rsid w:val="12AF1AAA"/>
    <w:rsid w:val="12BAE5AD"/>
    <w:rsid w:val="12C0A700"/>
    <w:rsid w:val="12C483D2"/>
    <w:rsid w:val="12D9677D"/>
    <w:rsid w:val="12EB31BC"/>
    <w:rsid w:val="12F990D3"/>
    <w:rsid w:val="1300D79F"/>
    <w:rsid w:val="1304D012"/>
    <w:rsid w:val="130516CE"/>
    <w:rsid w:val="130A495F"/>
    <w:rsid w:val="130AA2EF"/>
    <w:rsid w:val="130BB70D"/>
    <w:rsid w:val="130BF539"/>
    <w:rsid w:val="13118C73"/>
    <w:rsid w:val="131499D4"/>
    <w:rsid w:val="132B3C04"/>
    <w:rsid w:val="13337745"/>
    <w:rsid w:val="1336BBE1"/>
    <w:rsid w:val="133E8A40"/>
    <w:rsid w:val="134066D0"/>
    <w:rsid w:val="134720A1"/>
    <w:rsid w:val="134864F2"/>
    <w:rsid w:val="134A36E6"/>
    <w:rsid w:val="134CC62F"/>
    <w:rsid w:val="135D9F11"/>
    <w:rsid w:val="136EA4C2"/>
    <w:rsid w:val="1373DFA5"/>
    <w:rsid w:val="137802DC"/>
    <w:rsid w:val="137981F7"/>
    <w:rsid w:val="13824160"/>
    <w:rsid w:val="139063BC"/>
    <w:rsid w:val="1393F3A3"/>
    <w:rsid w:val="13997343"/>
    <w:rsid w:val="13A6B01D"/>
    <w:rsid w:val="13B29F5D"/>
    <w:rsid w:val="13BC5002"/>
    <w:rsid w:val="13C0CC3E"/>
    <w:rsid w:val="13C3F651"/>
    <w:rsid w:val="13E0D344"/>
    <w:rsid w:val="13E18CD0"/>
    <w:rsid w:val="13EA3AC6"/>
    <w:rsid w:val="13F191D5"/>
    <w:rsid w:val="13F8CF16"/>
    <w:rsid w:val="13FD8E6E"/>
    <w:rsid w:val="13FDE204"/>
    <w:rsid w:val="13FE4B45"/>
    <w:rsid w:val="1401329E"/>
    <w:rsid w:val="140A4993"/>
    <w:rsid w:val="140C026D"/>
    <w:rsid w:val="14104AFB"/>
    <w:rsid w:val="141F54BC"/>
    <w:rsid w:val="1431BAE0"/>
    <w:rsid w:val="1435E1B4"/>
    <w:rsid w:val="144A15AA"/>
    <w:rsid w:val="144C61C0"/>
    <w:rsid w:val="14690BF4"/>
    <w:rsid w:val="146FAACC"/>
    <w:rsid w:val="14794A92"/>
    <w:rsid w:val="1487CC46"/>
    <w:rsid w:val="1498D174"/>
    <w:rsid w:val="14A43164"/>
    <w:rsid w:val="14A9A360"/>
    <w:rsid w:val="14AF61C0"/>
    <w:rsid w:val="14B5783F"/>
    <w:rsid w:val="14B6078C"/>
    <w:rsid w:val="14C10005"/>
    <w:rsid w:val="14CE3439"/>
    <w:rsid w:val="14DC05A2"/>
    <w:rsid w:val="14F047B1"/>
    <w:rsid w:val="150647B7"/>
    <w:rsid w:val="151E159D"/>
    <w:rsid w:val="1522D712"/>
    <w:rsid w:val="154362E2"/>
    <w:rsid w:val="155119CB"/>
    <w:rsid w:val="15520F24"/>
    <w:rsid w:val="155A3117"/>
    <w:rsid w:val="155BAD17"/>
    <w:rsid w:val="155C35D5"/>
    <w:rsid w:val="156586BF"/>
    <w:rsid w:val="1574B780"/>
    <w:rsid w:val="1575A354"/>
    <w:rsid w:val="1578D4EB"/>
    <w:rsid w:val="15833014"/>
    <w:rsid w:val="158BE8E4"/>
    <w:rsid w:val="15963826"/>
    <w:rsid w:val="15994038"/>
    <w:rsid w:val="159CC8E2"/>
    <w:rsid w:val="15AE9E85"/>
    <w:rsid w:val="15B274DB"/>
    <w:rsid w:val="15BB54E4"/>
    <w:rsid w:val="15C1E83A"/>
    <w:rsid w:val="15C23BE1"/>
    <w:rsid w:val="15C27521"/>
    <w:rsid w:val="15C35373"/>
    <w:rsid w:val="15CCBACF"/>
    <w:rsid w:val="15D3123C"/>
    <w:rsid w:val="15DD9370"/>
    <w:rsid w:val="15DF621C"/>
    <w:rsid w:val="15E4AA1C"/>
    <w:rsid w:val="15F2F869"/>
    <w:rsid w:val="15F99CA6"/>
    <w:rsid w:val="160017DE"/>
    <w:rsid w:val="16112BCD"/>
    <w:rsid w:val="1612B9B9"/>
    <w:rsid w:val="1622C7F6"/>
    <w:rsid w:val="1624D68F"/>
    <w:rsid w:val="1624FE6C"/>
    <w:rsid w:val="1631365F"/>
    <w:rsid w:val="1634B603"/>
    <w:rsid w:val="16380868"/>
    <w:rsid w:val="163E4DE5"/>
    <w:rsid w:val="1642C7D3"/>
    <w:rsid w:val="16496302"/>
    <w:rsid w:val="164D6892"/>
    <w:rsid w:val="16521598"/>
    <w:rsid w:val="1652E7BB"/>
    <w:rsid w:val="1653E28A"/>
    <w:rsid w:val="1664FE75"/>
    <w:rsid w:val="1667EBAE"/>
    <w:rsid w:val="16682586"/>
    <w:rsid w:val="168584BE"/>
    <w:rsid w:val="16899768"/>
    <w:rsid w:val="168C2CEE"/>
    <w:rsid w:val="168CC9D2"/>
    <w:rsid w:val="1690CFF5"/>
    <w:rsid w:val="169B4A3F"/>
    <w:rsid w:val="169D9DF7"/>
    <w:rsid w:val="169EC3C4"/>
    <w:rsid w:val="16A5F380"/>
    <w:rsid w:val="16AFCF64"/>
    <w:rsid w:val="16B48CD6"/>
    <w:rsid w:val="16BA2AE2"/>
    <w:rsid w:val="16BAD14D"/>
    <w:rsid w:val="16C11205"/>
    <w:rsid w:val="16C2DC88"/>
    <w:rsid w:val="16C5DEDD"/>
    <w:rsid w:val="16C848E6"/>
    <w:rsid w:val="16DA9853"/>
    <w:rsid w:val="16E41F50"/>
    <w:rsid w:val="16F62E45"/>
    <w:rsid w:val="16F6F7C4"/>
    <w:rsid w:val="170AE841"/>
    <w:rsid w:val="170CF755"/>
    <w:rsid w:val="170E511F"/>
    <w:rsid w:val="1712A51A"/>
    <w:rsid w:val="17131DD4"/>
    <w:rsid w:val="171A636D"/>
    <w:rsid w:val="17217DF4"/>
    <w:rsid w:val="172623A6"/>
    <w:rsid w:val="17323536"/>
    <w:rsid w:val="173AFCB6"/>
    <w:rsid w:val="174527BA"/>
    <w:rsid w:val="17452C0E"/>
    <w:rsid w:val="17483F8B"/>
    <w:rsid w:val="174D5CE9"/>
    <w:rsid w:val="1750F1F8"/>
    <w:rsid w:val="17568639"/>
    <w:rsid w:val="17766359"/>
    <w:rsid w:val="177D1A5D"/>
    <w:rsid w:val="1782D452"/>
    <w:rsid w:val="1785868D"/>
    <w:rsid w:val="178BFD8A"/>
    <w:rsid w:val="178D6CE9"/>
    <w:rsid w:val="17A45F8D"/>
    <w:rsid w:val="17B0711A"/>
    <w:rsid w:val="17B239D1"/>
    <w:rsid w:val="17B63439"/>
    <w:rsid w:val="17C019F5"/>
    <w:rsid w:val="17CF1335"/>
    <w:rsid w:val="17D05704"/>
    <w:rsid w:val="17DD8EE2"/>
    <w:rsid w:val="17E2A4ED"/>
    <w:rsid w:val="17E2D6AD"/>
    <w:rsid w:val="17E2D89E"/>
    <w:rsid w:val="17E2E054"/>
    <w:rsid w:val="17E71936"/>
    <w:rsid w:val="17F10A0C"/>
    <w:rsid w:val="180B7C35"/>
    <w:rsid w:val="18104FB1"/>
    <w:rsid w:val="18117C75"/>
    <w:rsid w:val="18149319"/>
    <w:rsid w:val="18161237"/>
    <w:rsid w:val="1817E12C"/>
    <w:rsid w:val="1822B2ED"/>
    <w:rsid w:val="1825CAE5"/>
    <w:rsid w:val="182AFF95"/>
    <w:rsid w:val="182BD638"/>
    <w:rsid w:val="18604C6B"/>
    <w:rsid w:val="18624BB7"/>
    <w:rsid w:val="186445FF"/>
    <w:rsid w:val="186B6D95"/>
    <w:rsid w:val="186DE4B4"/>
    <w:rsid w:val="187AAB4F"/>
    <w:rsid w:val="187DD8D6"/>
    <w:rsid w:val="187DE869"/>
    <w:rsid w:val="18804C2C"/>
    <w:rsid w:val="18806D0C"/>
    <w:rsid w:val="18809F73"/>
    <w:rsid w:val="1881208A"/>
    <w:rsid w:val="188A934B"/>
    <w:rsid w:val="188FEC80"/>
    <w:rsid w:val="1890CEF8"/>
    <w:rsid w:val="18A245C5"/>
    <w:rsid w:val="18AC6CA8"/>
    <w:rsid w:val="18B630D1"/>
    <w:rsid w:val="18CE25D9"/>
    <w:rsid w:val="18D4203D"/>
    <w:rsid w:val="18E5C061"/>
    <w:rsid w:val="18E679F7"/>
    <w:rsid w:val="18E70932"/>
    <w:rsid w:val="18E7AF3E"/>
    <w:rsid w:val="18EA6311"/>
    <w:rsid w:val="18F05FB7"/>
    <w:rsid w:val="18F575F6"/>
    <w:rsid w:val="18F84536"/>
    <w:rsid w:val="18FA6342"/>
    <w:rsid w:val="18FA7A8D"/>
    <w:rsid w:val="18FB4647"/>
    <w:rsid w:val="18FCEA40"/>
    <w:rsid w:val="190403DA"/>
    <w:rsid w:val="1909D33C"/>
    <w:rsid w:val="190B516C"/>
    <w:rsid w:val="1920470C"/>
    <w:rsid w:val="19240E11"/>
    <w:rsid w:val="1933FC5D"/>
    <w:rsid w:val="194570DE"/>
    <w:rsid w:val="194B6E60"/>
    <w:rsid w:val="1950798E"/>
    <w:rsid w:val="195B704E"/>
    <w:rsid w:val="1961095C"/>
    <w:rsid w:val="196228B3"/>
    <w:rsid w:val="1965A3E6"/>
    <w:rsid w:val="19697AE6"/>
    <w:rsid w:val="196982A4"/>
    <w:rsid w:val="19717983"/>
    <w:rsid w:val="197304C6"/>
    <w:rsid w:val="19775B98"/>
    <w:rsid w:val="19812BD1"/>
    <w:rsid w:val="19925D6A"/>
    <w:rsid w:val="1992CFE0"/>
    <w:rsid w:val="1995FE85"/>
    <w:rsid w:val="199C11E8"/>
    <w:rsid w:val="199DE78E"/>
    <w:rsid w:val="199EB8D0"/>
    <w:rsid w:val="19A8579D"/>
    <w:rsid w:val="19ACB81D"/>
    <w:rsid w:val="19AF9A29"/>
    <w:rsid w:val="19B2F6FF"/>
    <w:rsid w:val="19B54C62"/>
    <w:rsid w:val="19B84BFD"/>
    <w:rsid w:val="19C3727F"/>
    <w:rsid w:val="19C72C1B"/>
    <w:rsid w:val="19CE862A"/>
    <w:rsid w:val="19D09C80"/>
    <w:rsid w:val="19D79A53"/>
    <w:rsid w:val="19DC64F6"/>
    <w:rsid w:val="19E463EA"/>
    <w:rsid w:val="19EA6AD6"/>
    <w:rsid w:val="19EBF7BF"/>
    <w:rsid w:val="19F19842"/>
    <w:rsid w:val="1A0A84D1"/>
    <w:rsid w:val="1A1C1994"/>
    <w:rsid w:val="1A305119"/>
    <w:rsid w:val="1A353CF6"/>
    <w:rsid w:val="1A3554AA"/>
    <w:rsid w:val="1A365279"/>
    <w:rsid w:val="1A39DDE0"/>
    <w:rsid w:val="1A3B09F7"/>
    <w:rsid w:val="1A3D078C"/>
    <w:rsid w:val="1A5B5FF6"/>
    <w:rsid w:val="1A5D50FB"/>
    <w:rsid w:val="1A64A630"/>
    <w:rsid w:val="1A6AD667"/>
    <w:rsid w:val="1A6F870B"/>
    <w:rsid w:val="1A7A9952"/>
    <w:rsid w:val="1A7D4011"/>
    <w:rsid w:val="1A92E2F4"/>
    <w:rsid w:val="1AAD3010"/>
    <w:rsid w:val="1AB5FEC1"/>
    <w:rsid w:val="1ABA5166"/>
    <w:rsid w:val="1ABC240B"/>
    <w:rsid w:val="1ABEE2A9"/>
    <w:rsid w:val="1AC9B0AC"/>
    <w:rsid w:val="1AD9E0F1"/>
    <w:rsid w:val="1AE1915B"/>
    <w:rsid w:val="1AE720D1"/>
    <w:rsid w:val="1AEE9562"/>
    <w:rsid w:val="1AF26288"/>
    <w:rsid w:val="1AF45F70"/>
    <w:rsid w:val="1AF58D3D"/>
    <w:rsid w:val="1AF898A7"/>
    <w:rsid w:val="1AF8AE29"/>
    <w:rsid w:val="1B04A9F9"/>
    <w:rsid w:val="1B0ABFF4"/>
    <w:rsid w:val="1B0FD8B5"/>
    <w:rsid w:val="1B102938"/>
    <w:rsid w:val="1B1A0947"/>
    <w:rsid w:val="1B1BBC73"/>
    <w:rsid w:val="1B1E4966"/>
    <w:rsid w:val="1B23EFBA"/>
    <w:rsid w:val="1B2479E5"/>
    <w:rsid w:val="1B27143B"/>
    <w:rsid w:val="1B28DD2E"/>
    <w:rsid w:val="1B2F1347"/>
    <w:rsid w:val="1B2F79CC"/>
    <w:rsid w:val="1B3299D9"/>
    <w:rsid w:val="1B493548"/>
    <w:rsid w:val="1B704AFD"/>
    <w:rsid w:val="1B837B92"/>
    <w:rsid w:val="1B8830F4"/>
    <w:rsid w:val="1BABB2DF"/>
    <w:rsid w:val="1BADBDC5"/>
    <w:rsid w:val="1BAF18D0"/>
    <w:rsid w:val="1BC6C555"/>
    <w:rsid w:val="1BCB4486"/>
    <w:rsid w:val="1BCCC9A7"/>
    <w:rsid w:val="1BCDCEBF"/>
    <w:rsid w:val="1BD019D6"/>
    <w:rsid w:val="1BDD7D66"/>
    <w:rsid w:val="1BE2278B"/>
    <w:rsid w:val="1BE6E7CF"/>
    <w:rsid w:val="1BE8D8B8"/>
    <w:rsid w:val="1BEC6FA0"/>
    <w:rsid w:val="1BEE17B9"/>
    <w:rsid w:val="1BFF3ECC"/>
    <w:rsid w:val="1C0B57A3"/>
    <w:rsid w:val="1C0C3F78"/>
    <w:rsid w:val="1C146406"/>
    <w:rsid w:val="1C1CC818"/>
    <w:rsid w:val="1C1FFDA3"/>
    <w:rsid w:val="1C268EEC"/>
    <w:rsid w:val="1C3AE46C"/>
    <w:rsid w:val="1C4116B5"/>
    <w:rsid w:val="1C45B863"/>
    <w:rsid w:val="1C500802"/>
    <w:rsid w:val="1C625C4B"/>
    <w:rsid w:val="1C683465"/>
    <w:rsid w:val="1C6B7F85"/>
    <w:rsid w:val="1C6D50D0"/>
    <w:rsid w:val="1C76ADE4"/>
    <w:rsid w:val="1C8435A0"/>
    <w:rsid w:val="1C928345"/>
    <w:rsid w:val="1C93EED8"/>
    <w:rsid w:val="1CA66C1E"/>
    <w:rsid w:val="1CA6B780"/>
    <w:rsid w:val="1CA850C4"/>
    <w:rsid w:val="1CB0333F"/>
    <w:rsid w:val="1CB2080D"/>
    <w:rsid w:val="1CB4527A"/>
    <w:rsid w:val="1CBB08FE"/>
    <w:rsid w:val="1CCA7BDE"/>
    <w:rsid w:val="1CD1BF49"/>
    <w:rsid w:val="1CD2B6CF"/>
    <w:rsid w:val="1CD3065B"/>
    <w:rsid w:val="1CD4A050"/>
    <w:rsid w:val="1CD92F06"/>
    <w:rsid w:val="1CF768A6"/>
    <w:rsid w:val="1D07BD8F"/>
    <w:rsid w:val="1D095B54"/>
    <w:rsid w:val="1D0B09A6"/>
    <w:rsid w:val="1D2F0FE2"/>
    <w:rsid w:val="1D309718"/>
    <w:rsid w:val="1D3A7B19"/>
    <w:rsid w:val="1D4E8F84"/>
    <w:rsid w:val="1D50E4AE"/>
    <w:rsid w:val="1D5351C9"/>
    <w:rsid w:val="1D661C6D"/>
    <w:rsid w:val="1D666145"/>
    <w:rsid w:val="1D69A297"/>
    <w:rsid w:val="1D6A33D4"/>
    <w:rsid w:val="1D77EB6B"/>
    <w:rsid w:val="1D7A8E2A"/>
    <w:rsid w:val="1D7E4A24"/>
    <w:rsid w:val="1D81D4E7"/>
    <w:rsid w:val="1D907ED4"/>
    <w:rsid w:val="1D920D81"/>
    <w:rsid w:val="1DB14D81"/>
    <w:rsid w:val="1DB40160"/>
    <w:rsid w:val="1DB5D88D"/>
    <w:rsid w:val="1DC04774"/>
    <w:rsid w:val="1DC06347"/>
    <w:rsid w:val="1DC26DA8"/>
    <w:rsid w:val="1DCCFDB9"/>
    <w:rsid w:val="1DCE9354"/>
    <w:rsid w:val="1DE925C8"/>
    <w:rsid w:val="1DEF9BAA"/>
    <w:rsid w:val="1DF0D41A"/>
    <w:rsid w:val="1DF49C2B"/>
    <w:rsid w:val="1DFEB809"/>
    <w:rsid w:val="1E0A0BE1"/>
    <w:rsid w:val="1E0C1EDC"/>
    <w:rsid w:val="1E1E8AB7"/>
    <w:rsid w:val="1E30C8FD"/>
    <w:rsid w:val="1E346983"/>
    <w:rsid w:val="1E348C01"/>
    <w:rsid w:val="1E532268"/>
    <w:rsid w:val="1E53D5E0"/>
    <w:rsid w:val="1E56F454"/>
    <w:rsid w:val="1E5AAC28"/>
    <w:rsid w:val="1E64E081"/>
    <w:rsid w:val="1E689315"/>
    <w:rsid w:val="1E6DA174"/>
    <w:rsid w:val="1E81559D"/>
    <w:rsid w:val="1E8467B2"/>
    <w:rsid w:val="1E85DE2F"/>
    <w:rsid w:val="1E8B57FF"/>
    <w:rsid w:val="1E8E78AA"/>
    <w:rsid w:val="1E9C82F7"/>
    <w:rsid w:val="1EA0A92C"/>
    <w:rsid w:val="1EA2AA23"/>
    <w:rsid w:val="1EACB38E"/>
    <w:rsid w:val="1EAEF8CE"/>
    <w:rsid w:val="1EBE1F2B"/>
    <w:rsid w:val="1EBEDE97"/>
    <w:rsid w:val="1EC0BA7B"/>
    <w:rsid w:val="1ECA5C51"/>
    <w:rsid w:val="1ECBB65A"/>
    <w:rsid w:val="1ED82FEB"/>
    <w:rsid w:val="1EDBC230"/>
    <w:rsid w:val="1EDEA072"/>
    <w:rsid w:val="1EE4F765"/>
    <w:rsid w:val="1EEA3ADE"/>
    <w:rsid w:val="1EEDB230"/>
    <w:rsid w:val="1EF056AC"/>
    <w:rsid w:val="1EF5F169"/>
    <w:rsid w:val="1F042602"/>
    <w:rsid w:val="1F0D4DC1"/>
    <w:rsid w:val="1F135510"/>
    <w:rsid w:val="1F238066"/>
    <w:rsid w:val="1F26B880"/>
    <w:rsid w:val="1F278FFB"/>
    <w:rsid w:val="1F27EE59"/>
    <w:rsid w:val="1F2880C3"/>
    <w:rsid w:val="1F2E0536"/>
    <w:rsid w:val="1F2EFA98"/>
    <w:rsid w:val="1F3D1235"/>
    <w:rsid w:val="1F4E706C"/>
    <w:rsid w:val="1F50ACFA"/>
    <w:rsid w:val="1F5521D3"/>
    <w:rsid w:val="1F57489E"/>
    <w:rsid w:val="1F5B32E0"/>
    <w:rsid w:val="1F60A65D"/>
    <w:rsid w:val="1F69C1E4"/>
    <w:rsid w:val="1F6DB583"/>
    <w:rsid w:val="1F6E3C66"/>
    <w:rsid w:val="1F76C360"/>
    <w:rsid w:val="1F770771"/>
    <w:rsid w:val="1F861096"/>
    <w:rsid w:val="1F891BAD"/>
    <w:rsid w:val="1F8BBA0C"/>
    <w:rsid w:val="1F8C8103"/>
    <w:rsid w:val="1F8DE064"/>
    <w:rsid w:val="1FA246C0"/>
    <w:rsid w:val="1FA9014D"/>
    <w:rsid w:val="1FB83339"/>
    <w:rsid w:val="1FBF168E"/>
    <w:rsid w:val="1FCB082F"/>
    <w:rsid w:val="1FD80736"/>
    <w:rsid w:val="1FD87AE4"/>
    <w:rsid w:val="1FDEBC24"/>
    <w:rsid w:val="1FE6F293"/>
    <w:rsid w:val="1FE842E5"/>
    <w:rsid w:val="1FEC0AD9"/>
    <w:rsid w:val="1FF2306E"/>
    <w:rsid w:val="1FFDCD38"/>
    <w:rsid w:val="1FFDE4F7"/>
    <w:rsid w:val="2000C196"/>
    <w:rsid w:val="20045E95"/>
    <w:rsid w:val="200BD969"/>
    <w:rsid w:val="200D3B2E"/>
    <w:rsid w:val="200EBBE8"/>
    <w:rsid w:val="2021E6CA"/>
    <w:rsid w:val="202487A6"/>
    <w:rsid w:val="2029DC39"/>
    <w:rsid w:val="2029F49E"/>
    <w:rsid w:val="202C3533"/>
    <w:rsid w:val="202F874B"/>
    <w:rsid w:val="202F8CEF"/>
    <w:rsid w:val="20488B08"/>
    <w:rsid w:val="204B507B"/>
    <w:rsid w:val="2058AC4E"/>
    <w:rsid w:val="205D6C16"/>
    <w:rsid w:val="205FF798"/>
    <w:rsid w:val="206260DF"/>
    <w:rsid w:val="2063D9AC"/>
    <w:rsid w:val="2097BE33"/>
    <w:rsid w:val="2099634C"/>
    <w:rsid w:val="20A73EDA"/>
    <w:rsid w:val="20B26033"/>
    <w:rsid w:val="20C790A8"/>
    <w:rsid w:val="20CB438F"/>
    <w:rsid w:val="20D0DA03"/>
    <w:rsid w:val="20DB20B1"/>
    <w:rsid w:val="20E1144A"/>
    <w:rsid w:val="20E9E2D4"/>
    <w:rsid w:val="20EAF719"/>
    <w:rsid w:val="20F58D59"/>
    <w:rsid w:val="20FC304B"/>
    <w:rsid w:val="2107F77E"/>
    <w:rsid w:val="210CF25B"/>
    <w:rsid w:val="210F12B2"/>
    <w:rsid w:val="211316C2"/>
    <w:rsid w:val="21174003"/>
    <w:rsid w:val="211C937B"/>
    <w:rsid w:val="211E5627"/>
    <w:rsid w:val="212343B4"/>
    <w:rsid w:val="21267FE7"/>
    <w:rsid w:val="21273653"/>
    <w:rsid w:val="212D0004"/>
    <w:rsid w:val="213462A4"/>
    <w:rsid w:val="213716E1"/>
    <w:rsid w:val="213CC307"/>
    <w:rsid w:val="21467912"/>
    <w:rsid w:val="214DB1F6"/>
    <w:rsid w:val="215A07DB"/>
    <w:rsid w:val="21687DB1"/>
    <w:rsid w:val="2168CCFF"/>
    <w:rsid w:val="216B526E"/>
    <w:rsid w:val="2176A45A"/>
    <w:rsid w:val="217928D3"/>
    <w:rsid w:val="2185C9AF"/>
    <w:rsid w:val="21905355"/>
    <w:rsid w:val="219935B6"/>
    <w:rsid w:val="219FA9E5"/>
    <w:rsid w:val="21B71997"/>
    <w:rsid w:val="21B916FB"/>
    <w:rsid w:val="21BFC89E"/>
    <w:rsid w:val="21CCA582"/>
    <w:rsid w:val="21CD41A2"/>
    <w:rsid w:val="21D75B09"/>
    <w:rsid w:val="21E4AAC2"/>
    <w:rsid w:val="21E73C50"/>
    <w:rsid w:val="21EE9582"/>
    <w:rsid w:val="21EFC54A"/>
    <w:rsid w:val="21F2B179"/>
    <w:rsid w:val="21FD4C18"/>
    <w:rsid w:val="220F7B08"/>
    <w:rsid w:val="22193D06"/>
    <w:rsid w:val="22258CEF"/>
    <w:rsid w:val="222826D6"/>
    <w:rsid w:val="2232B6AB"/>
    <w:rsid w:val="22363FD9"/>
    <w:rsid w:val="2240FA6E"/>
    <w:rsid w:val="22445190"/>
    <w:rsid w:val="224C141F"/>
    <w:rsid w:val="22619132"/>
    <w:rsid w:val="226AD73E"/>
    <w:rsid w:val="22742FF7"/>
    <w:rsid w:val="22756C74"/>
    <w:rsid w:val="227B1BC5"/>
    <w:rsid w:val="227C02BC"/>
    <w:rsid w:val="2280D6B9"/>
    <w:rsid w:val="228560D3"/>
    <w:rsid w:val="228C44C7"/>
    <w:rsid w:val="2296A733"/>
    <w:rsid w:val="229D5C45"/>
    <w:rsid w:val="22A89AEA"/>
    <w:rsid w:val="22AAFD77"/>
    <w:rsid w:val="22D3996B"/>
    <w:rsid w:val="22DDF5A4"/>
    <w:rsid w:val="22E9C84B"/>
    <w:rsid w:val="22EF093A"/>
    <w:rsid w:val="22F39BC4"/>
    <w:rsid w:val="22F3C9E1"/>
    <w:rsid w:val="22FBC901"/>
    <w:rsid w:val="23049BE9"/>
    <w:rsid w:val="23151FA4"/>
    <w:rsid w:val="231C2923"/>
    <w:rsid w:val="232B10B1"/>
    <w:rsid w:val="2334CD1E"/>
    <w:rsid w:val="234CDE68"/>
    <w:rsid w:val="235FCED3"/>
    <w:rsid w:val="235FF080"/>
    <w:rsid w:val="23664FBB"/>
    <w:rsid w:val="236D43ED"/>
    <w:rsid w:val="237444CC"/>
    <w:rsid w:val="238B084E"/>
    <w:rsid w:val="239F72C2"/>
    <w:rsid w:val="23B37B87"/>
    <w:rsid w:val="23D10A1B"/>
    <w:rsid w:val="23F3AABF"/>
    <w:rsid w:val="23F9E03F"/>
    <w:rsid w:val="23FBA797"/>
    <w:rsid w:val="23FC1183"/>
    <w:rsid w:val="2410F0F4"/>
    <w:rsid w:val="24128D8C"/>
    <w:rsid w:val="24158A8F"/>
    <w:rsid w:val="241B73F9"/>
    <w:rsid w:val="242053FB"/>
    <w:rsid w:val="242619CA"/>
    <w:rsid w:val="24265D6E"/>
    <w:rsid w:val="2430F6D7"/>
    <w:rsid w:val="24330D3D"/>
    <w:rsid w:val="2434EC12"/>
    <w:rsid w:val="244227DB"/>
    <w:rsid w:val="2446D027"/>
    <w:rsid w:val="245160AC"/>
    <w:rsid w:val="24542DF0"/>
    <w:rsid w:val="245837DE"/>
    <w:rsid w:val="245C33F8"/>
    <w:rsid w:val="246ABE0B"/>
    <w:rsid w:val="246D1958"/>
    <w:rsid w:val="247A7747"/>
    <w:rsid w:val="247EC4C7"/>
    <w:rsid w:val="249293CF"/>
    <w:rsid w:val="2495A567"/>
    <w:rsid w:val="249C5099"/>
    <w:rsid w:val="249CD9E5"/>
    <w:rsid w:val="24A2E360"/>
    <w:rsid w:val="24B50379"/>
    <w:rsid w:val="24BB7DE4"/>
    <w:rsid w:val="24C0F57B"/>
    <w:rsid w:val="24C2D7C2"/>
    <w:rsid w:val="24CEBC80"/>
    <w:rsid w:val="24DFC6B8"/>
    <w:rsid w:val="24E63FB6"/>
    <w:rsid w:val="24E9C991"/>
    <w:rsid w:val="24E9D251"/>
    <w:rsid w:val="24F8E98D"/>
    <w:rsid w:val="24FD2490"/>
    <w:rsid w:val="25107917"/>
    <w:rsid w:val="2515CE27"/>
    <w:rsid w:val="2521AF01"/>
    <w:rsid w:val="2522295F"/>
    <w:rsid w:val="2536FE6D"/>
    <w:rsid w:val="25370D20"/>
    <w:rsid w:val="2538D00E"/>
    <w:rsid w:val="25393E6E"/>
    <w:rsid w:val="255AF651"/>
    <w:rsid w:val="2561EE4E"/>
    <w:rsid w:val="256E8C7A"/>
    <w:rsid w:val="256ED352"/>
    <w:rsid w:val="2583C739"/>
    <w:rsid w:val="25844742"/>
    <w:rsid w:val="25892BB4"/>
    <w:rsid w:val="258D7213"/>
    <w:rsid w:val="2590FB55"/>
    <w:rsid w:val="2599C99D"/>
    <w:rsid w:val="25A413EF"/>
    <w:rsid w:val="25B73D2B"/>
    <w:rsid w:val="25BD0F63"/>
    <w:rsid w:val="25BDD8DC"/>
    <w:rsid w:val="25C398CF"/>
    <w:rsid w:val="25C77A4E"/>
    <w:rsid w:val="25D15770"/>
    <w:rsid w:val="25D823B9"/>
    <w:rsid w:val="25E2D330"/>
    <w:rsid w:val="25E3E75F"/>
    <w:rsid w:val="25EA1195"/>
    <w:rsid w:val="25F1C4CC"/>
    <w:rsid w:val="25F7F272"/>
    <w:rsid w:val="25FC22CE"/>
    <w:rsid w:val="25FF8D6F"/>
    <w:rsid w:val="25FF9E76"/>
    <w:rsid w:val="260C1BCE"/>
    <w:rsid w:val="2622FEC1"/>
    <w:rsid w:val="262F1EBB"/>
    <w:rsid w:val="2635D1E3"/>
    <w:rsid w:val="2637FED6"/>
    <w:rsid w:val="263F74D1"/>
    <w:rsid w:val="26422BED"/>
    <w:rsid w:val="26502690"/>
    <w:rsid w:val="26514DC8"/>
    <w:rsid w:val="265E367F"/>
    <w:rsid w:val="2668C22C"/>
    <w:rsid w:val="26921CDE"/>
    <w:rsid w:val="2692239C"/>
    <w:rsid w:val="269D5713"/>
    <w:rsid w:val="269F1EBF"/>
    <w:rsid w:val="26A211FA"/>
    <w:rsid w:val="26A323E9"/>
    <w:rsid w:val="26A5BF27"/>
    <w:rsid w:val="26B8A30A"/>
    <w:rsid w:val="26BB204E"/>
    <w:rsid w:val="26BD0C43"/>
    <w:rsid w:val="26C4CB1F"/>
    <w:rsid w:val="26CDC853"/>
    <w:rsid w:val="26D6A9D9"/>
    <w:rsid w:val="26D6AD79"/>
    <w:rsid w:val="26E09565"/>
    <w:rsid w:val="26E7DB63"/>
    <w:rsid w:val="26E9B3DF"/>
    <w:rsid w:val="26F4CC1E"/>
    <w:rsid w:val="26F7F568"/>
    <w:rsid w:val="26FB485F"/>
    <w:rsid w:val="26FC7D9E"/>
    <w:rsid w:val="2703F577"/>
    <w:rsid w:val="27050C2D"/>
    <w:rsid w:val="27096AA8"/>
    <w:rsid w:val="27185917"/>
    <w:rsid w:val="2718D0D3"/>
    <w:rsid w:val="272B74EE"/>
    <w:rsid w:val="2732BA4C"/>
    <w:rsid w:val="273FCCAA"/>
    <w:rsid w:val="27435C03"/>
    <w:rsid w:val="274643CA"/>
    <w:rsid w:val="274DB142"/>
    <w:rsid w:val="274FB6D5"/>
    <w:rsid w:val="27627234"/>
    <w:rsid w:val="2763D8BB"/>
    <w:rsid w:val="27667440"/>
    <w:rsid w:val="27730022"/>
    <w:rsid w:val="27797C5C"/>
    <w:rsid w:val="2793F46F"/>
    <w:rsid w:val="279E4094"/>
    <w:rsid w:val="27A20FF7"/>
    <w:rsid w:val="27AA1B75"/>
    <w:rsid w:val="27ABC371"/>
    <w:rsid w:val="27BACD4D"/>
    <w:rsid w:val="27BBE25F"/>
    <w:rsid w:val="27C4578E"/>
    <w:rsid w:val="27CF9BE9"/>
    <w:rsid w:val="27E96975"/>
    <w:rsid w:val="27F2A72A"/>
    <w:rsid w:val="281D6693"/>
    <w:rsid w:val="2820FC16"/>
    <w:rsid w:val="2835A347"/>
    <w:rsid w:val="2839799F"/>
    <w:rsid w:val="283D4E5C"/>
    <w:rsid w:val="284C9362"/>
    <w:rsid w:val="2855FB0C"/>
    <w:rsid w:val="28638917"/>
    <w:rsid w:val="28681CBE"/>
    <w:rsid w:val="287FBBB3"/>
    <w:rsid w:val="2884652C"/>
    <w:rsid w:val="28864A7C"/>
    <w:rsid w:val="289A4E11"/>
    <w:rsid w:val="28A3C87D"/>
    <w:rsid w:val="28A4BE9E"/>
    <w:rsid w:val="28AE90B1"/>
    <w:rsid w:val="28AFB018"/>
    <w:rsid w:val="28B23163"/>
    <w:rsid w:val="28B38311"/>
    <w:rsid w:val="28D0E2D8"/>
    <w:rsid w:val="28D3C963"/>
    <w:rsid w:val="28D59775"/>
    <w:rsid w:val="28D8FB05"/>
    <w:rsid w:val="28DE60C2"/>
    <w:rsid w:val="28E10718"/>
    <w:rsid w:val="29094DF1"/>
    <w:rsid w:val="291A4062"/>
    <w:rsid w:val="2922798F"/>
    <w:rsid w:val="293484B9"/>
    <w:rsid w:val="293D5DA6"/>
    <w:rsid w:val="293EBFD8"/>
    <w:rsid w:val="2946E3F3"/>
    <w:rsid w:val="2953BC1A"/>
    <w:rsid w:val="29574601"/>
    <w:rsid w:val="295E013A"/>
    <w:rsid w:val="296389EF"/>
    <w:rsid w:val="297343DC"/>
    <w:rsid w:val="297347FB"/>
    <w:rsid w:val="2973C972"/>
    <w:rsid w:val="29748439"/>
    <w:rsid w:val="297B2473"/>
    <w:rsid w:val="297B499E"/>
    <w:rsid w:val="2980033D"/>
    <w:rsid w:val="2980D258"/>
    <w:rsid w:val="2984A915"/>
    <w:rsid w:val="29942BA6"/>
    <w:rsid w:val="299753B8"/>
    <w:rsid w:val="29A0EE75"/>
    <w:rsid w:val="29A63124"/>
    <w:rsid w:val="29AD303D"/>
    <w:rsid w:val="29AFA237"/>
    <w:rsid w:val="29AFB622"/>
    <w:rsid w:val="29B01EC4"/>
    <w:rsid w:val="29BB69D7"/>
    <w:rsid w:val="29C70F0B"/>
    <w:rsid w:val="29CB44F7"/>
    <w:rsid w:val="29DF9FB7"/>
    <w:rsid w:val="29DFD2AA"/>
    <w:rsid w:val="29E188DC"/>
    <w:rsid w:val="29E8373C"/>
    <w:rsid w:val="29EE4120"/>
    <w:rsid w:val="29EE5E21"/>
    <w:rsid w:val="29F7E88F"/>
    <w:rsid w:val="2A07E2B1"/>
    <w:rsid w:val="2A25D797"/>
    <w:rsid w:val="2A397C47"/>
    <w:rsid w:val="2A3A564D"/>
    <w:rsid w:val="2A3BA72A"/>
    <w:rsid w:val="2A5C28A9"/>
    <w:rsid w:val="2A5FAEF8"/>
    <w:rsid w:val="2A623810"/>
    <w:rsid w:val="2A67DC3D"/>
    <w:rsid w:val="2A85DB69"/>
    <w:rsid w:val="2A945F78"/>
    <w:rsid w:val="2A9E5EFD"/>
    <w:rsid w:val="2AA091CB"/>
    <w:rsid w:val="2AAA62FC"/>
    <w:rsid w:val="2AB4D210"/>
    <w:rsid w:val="2AB6CFFA"/>
    <w:rsid w:val="2AC23514"/>
    <w:rsid w:val="2ACC659D"/>
    <w:rsid w:val="2ADCC034"/>
    <w:rsid w:val="2AE18963"/>
    <w:rsid w:val="2AEECE4A"/>
    <w:rsid w:val="2AF17CAB"/>
    <w:rsid w:val="2AF2852C"/>
    <w:rsid w:val="2AF2B2A2"/>
    <w:rsid w:val="2AFEC644"/>
    <w:rsid w:val="2B051EB5"/>
    <w:rsid w:val="2B199BEE"/>
    <w:rsid w:val="2B1ED39E"/>
    <w:rsid w:val="2B1F6230"/>
    <w:rsid w:val="2B279A69"/>
    <w:rsid w:val="2B41175F"/>
    <w:rsid w:val="2B4BB54B"/>
    <w:rsid w:val="2B61B943"/>
    <w:rsid w:val="2B702661"/>
    <w:rsid w:val="2B7C4DF0"/>
    <w:rsid w:val="2B857AB2"/>
    <w:rsid w:val="2B8A2267"/>
    <w:rsid w:val="2B8ED528"/>
    <w:rsid w:val="2B93C0BF"/>
    <w:rsid w:val="2B952A82"/>
    <w:rsid w:val="2B955BB5"/>
    <w:rsid w:val="2BA5E2F2"/>
    <w:rsid w:val="2BA7160B"/>
    <w:rsid w:val="2BA968F7"/>
    <w:rsid w:val="2BB51C82"/>
    <w:rsid w:val="2BB6564E"/>
    <w:rsid w:val="2BB97AAE"/>
    <w:rsid w:val="2BBCBDFF"/>
    <w:rsid w:val="2BC2C8EA"/>
    <w:rsid w:val="2BCA3614"/>
    <w:rsid w:val="2BCCF85B"/>
    <w:rsid w:val="2BD0ADC6"/>
    <w:rsid w:val="2BD47DDC"/>
    <w:rsid w:val="2BD81DBE"/>
    <w:rsid w:val="2BDD4E1C"/>
    <w:rsid w:val="2BE3F0D4"/>
    <w:rsid w:val="2BEEC235"/>
    <w:rsid w:val="2BF368E0"/>
    <w:rsid w:val="2BF6A8D5"/>
    <w:rsid w:val="2C0CF502"/>
    <w:rsid w:val="2C0E5147"/>
    <w:rsid w:val="2C14D7C2"/>
    <w:rsid w:val="2C17C770"/>
    <w:rsid w:val="2C191225"/>
    <w:rsid w:val="2C1EB6D6"/>
    <w:rsid w:val="2C24CC89"/>
    <w:rsid w:val="2C26C9F9"/>
    <w:rsid w:val="2C2E8DA8"/>
    <w:rsid w:val="2C389262"/>
    <w:rsid w:val="2C3F3591"/>
    <w:rsid w:val="2C474C75"/>
    <w:rsid w:val="2C4EEAC7"/>
    <w:rsid w:val="2C4F93D0"/>
    <w:rsid w:val="2C53DB80"/>
    <w:rsid w:val="2C5BE87C"/>
    <w:rsid w:val="2C5C0C41"/>
    <w:rsid w:val="2C6C49DF"/>
    <w:rsid w:val="2C6F0844"/>
    <w:rsid w:val="2C7B0D16"/>
    <w:rsid w:val="2C81CF7A"/>
    <w:rsid w:val="2C88CEEB"/>
    <w:rsid w:val="2C93F285"/>
    <w:rsid w:val="2C9D7C37"/>
    <w:rsid w:val="2CA07EDB"/>
    <w:rsid w:val="2CA619E9"/>
    <w:rsid w:val="2CA77431"/>
    <w:rsid w:val="2CAE665B"/>
    <w:rsid w:val="2CB7D3BD"/>
    <w:rsid w:val="2CBB5118"/>
    <w:rsid w:val="2CC2607D"/>
    <w:rsid w:val="2CC6B6C8"/>
    <w:rsid w:val="2CCF7917"/>
    <w:rsid w:val="2CD029F8"/>
    <w:rsid w:val="2CE79BF2"/>
    <w:rsid w:val="2CEB16BD"/>
    <w:rsid w:val="2CEC7F32"/>
    <w:rsid w:val="2CF30CB2"/>
    <w:rsid w:val="2CF567AD"/>
    <w:rsid w:val="2CFB5A3F"/>
    <w:rsid w:val="2D0128ED"/>
    <w:rsid w:val="2D0194B2"/>
    <w:rsid w:val="2D049657"/>
    <w:rsid w:val="2D07D8FA"/>
    <w:rsid w:val="2D12223C"/>
    <w:rsid w:val="2D18BDB0"/>
    <w:rsid w:val="2D18EC3B"/>
    <w:rsid w:val="2D2151F7"/>
    <w:rsid w:val="2D21FADF"/>
    <w:rsid w:val="2D25908D"/>
    <w:rsid w:val="2D2A2D56"/>
    <w:rsid w:val="2D2D2252"/>
    <w:rsid w:val="2D2EDD54"/>
    <w:rsid w:val="2D338E40"/>
    <w:rsid w:val="2D3739DD"/>
    <w:rsid w:val="2D37AAF6"/>
    <w:rsid w:val="2D3C048D"/>
    <w:rsid w:val="2D4A23F2"/>
    <w:rsid w:val="2D578CEC"/>
    <w:rsid w:val="2D5A7E41"/>
    <w:rsid w:val="2D7453A8"/>
    <w:rsid w:val="2D7BECF3"/>
    <w:rsid w:val="2D7CC01B"/>
    <w:rsid w:val="2D7F1FF3"/>
    <w:rsid w:val="2D8EC747"/>
    <w:rsid w:val="2D9111E5"/>
    <w:rsid w:val="2D9154C8"/>
    <w:rsid w:val="2DA33488"/>
    <w:rsid w:val="2DA7B35B"/>
    <w:rsid w:val="2DAA81F8"/>
    <w:rsid w:val="2DAB8A89"/>
    <w:rsid w:val="2DB5D252"/>
    <w:rsid w:val="2DB6C8BE"/>
    <w:rsid w:val="2DBF3C4B"/>
    <w:rsid w:val="2DC16527"/>
    <w:rsid w:val="2DCA468D"/>
    <w:rsid w:val="2DCF55B2"/>
    <w:rsid w:val="2DD8C87B"/>
    <w:rsid w:val="2DE1E9F6"/>
    <w:rsid w:val="2DE846AE"/>
    <w:rsid w:val="2DFA9DC3"/>
    <w:rsid w:val="2E00D63F"/>
    <w:rsid w:val="2E05D53B"/>
    <w:rsid w:val="2E0CE6A5"/>
    <w:rsid w:val="2E216787"/>
    <w:rsid w:val="2E228B31"/>
    <w:rsid w:val="2E2A5A60"/>
    <w:rsid w:val="2E2D0347"/>
    <w:rsid w:val="2E33C4FB"/>
    <w:rsid w:val="2E37AF63"/>
    <w:rsid w:val="2E38F439"/>
    <w:rsid w:val="2E38F7D0"/>
    <w:rsid w:val="2E420A41"/>
    <w:rsid w:val="2E4268F7"/>
    <w:rsid w:val="2E45B4CD"/>
    <w:rsid w:val="2E466E53"/>
    <w:rsid w:val="2E659FCA"/>
    <w:rsid w:val="2E6BE783"/>
    <w:rsid w:val="2E7B0E98"/>
    <w:rsid w:val="2E80C910"/>
    <w:rsid w:val="2E8B3981"/>
    <w:rsid w:val="2E956FA9"/>
    <w:rsid w:val="2E9C18D9"/>
    <w:rsid w:val="2E9DB829"/>
    <w:rsid w:val="2EA1A058"/>
    <w:rsid w:val="2EA59FF1"/>
    <w:rsid w:val="2EAAACA5"/>
    <w:rsid w:val="2EB04635"/>
    <w:rsid w:val="2EB17340"/>
    <w:rsid w:val="2EB30793"/>
    <w:rsid w:val="2EB34F53"/>
    <w:rsid w:val="2EB8EEC2"/>
    <w:rsid w:val="2EC7DE31"/>
    <w:rsid w:val="2ECA56E1"/>
    <w:rsid w:val="2EDBD444"/>
    <w:rsid w:val="2EDEBEEE"/>
    <w:rsid w:val="2EE0ECB3"/>
    <w:rsid w:val="2EE16967"/>
    <w:rsid w:val="2EE1F58D"/>
    <w:rsid w:val="2EE3907E"/>
    <w:rsid w:val="2EE823A1"/>
    <w:rsid w:val="2EEDF8F6"/>
    <w:rsid w:val="2EF1EB69"/>
    <w:rsid w:val="2EF884AB"/>
    <w:rsid w:val="2F010EA6"/>
    <w:rsid w:val="2F066011"/>
    <w:rsid w:val="2F17532B"/>
    <w:rsid w:val="2F1CA1E8"/>
    <w:rsid w:val="2F1FAE8C"/>
    <w:rsid w:val="2F25E583"/>
    <w:rsid w:val="2F2A9B1F"/>
    <w:rsid w:val="2F42C9B6"/>
    <w:rsid w:val="2F46B9A9"/>
    <w:rsid w:val="2F4997C9"/>
    <w:rsid w:val="2F4DEE05"/>
    <w:rsid w:val="2F56416D"/>
    <w:rsid w:val="2F640EF5"/>
    <w:rsid w:val="2F6A76E8"/>
    <w:rsid w:val="2F7EBDB0"/>
    <w:rsid w:val="2F7F6DF7"/>
    <w:rsid w:val="2F81D2A0"/>
    <w:rsid w:val="2F82D0AC"/>
    <w:rsid w:val="2F887F71"/>
    <w:rsid w:val="2F8CD0F5"/>
    <w:rsid w:val="2F95D682"/>
    <w:rsid w:val="2F96887D"/>
    <w:rsid w:val="2FA65371"/>
    <w:rsid w:val="2FAF3FCA"/>
    <w:rsid w:val="2FB013C5"/>
    <w:rsid w:val="2FB04298"/>
    <w:rsid w:val="2FD67460"/>
    <w:rsid w:val="2FE5C029"/>
    <w:rsid w:val="2FF946F3"/>
    <w:rsid w:val="3001F5E7"/>
    <w:rsid w:val="3002C742"/>
    <w:rsid w:val="3002DB3D"/>
    <w:rsid w:val="3006F609"/>
    <w:rsid w:val="300A0198"/>
    <w:rsid w:val="3011988D"/>
    <w:rsid w:val="30134D9D"/>
    <w:rsid w:val="301453F4"/>
    <w:rsid w:val="301DC5D1"/>
    <w:rsid w:val="302131E5"/>
    <w:rsid w:val="3026BE88"/>
    <w:rsid w:val="302AD9F7"/>
    <w:rsid w:val="303AFFD5"/>
    <w:rsid w:val="303B7C50"/>
    <w:rsid w:val="30421131"/>
    <w:rsid w:val="304B50EF"/>
    <w:rsid w:val="304C5126"/>
    <w:rsid w:val="304EE3A0"/>
    <w:rsid w:val="304FD8D8"/>
    <w:rsid w:val="30591C2F"/>
    <w:rsid w:val="30593786"/>
    <w:rsid w:val="305A3A50"/>
    <w:rsid w:val="305A7DD5"/>
    <w:rsid w:val="305B7FCD"/>
    <w:rsid w:val="3062F4FD"/>
    <w:rsid w:val="30636B97"/>
    <w:rsid w:val="3063E1DA"/>
    <w:rsid w:val="3073F3FB"/>
    <w:rsid w:val="307ABC8E"/>
    <w:rsid w:val="307AD712"/>
    <w:rsid w:val="307BC4E0"/>
    <w:rsid w:val="308715CB"/>
    <w:rsid w:val="308DB30D"/>
    <w:rsid w:val="308E532F"/>
    <w:rsid w:val="308EE88C"/>
    <w:rsid w:val="3095257B"/>
    <w:rsid w:val="30983E27"/>
    <w:rsid w:val="3098FDB5"/>
    <w:rsid w:val="30A9E29D"/>
    <w:rsid w:val="30BBD5A1"/>
    <w:rsid w:val="30BEEADF"/>
    <w:rsid w:val="30C239DF"/>
    <w:rsid w:val="30C6D084"/>
    <w:rsid w:val="30CF057B"/>
    <w:rsid w:val="30DA1DA7"/>
    <w:rsid w:val="30E035D7"/>
    <w:rsid w:val="30F6D55A"/>
    <w:rsid w:val="30FFFD86"/>
    <w:rsid w:val="312F6B7E"/>
    <w:rsid w:val="31332A85"/>
    <w:rsid w:val="31348478"/>
    <w:rsid w:val="3137F45F"/>
    <w:rsid w:val="313A0786"/>
    <w:rsid w:val="314327A3"/>
    <w:rsid w:val="31437D85"/>
    <w:rsid w:val="314A60EE"/>
    <w:rsid w:val="316BBBCC"/>
    <w:rsid w:val="316DF1A3"/>
    <w:rsid w:val="317233CD"/>
    <w:rsid w:val="31754DC8"/>
    <w:rsid w:val="3176919D"/>
    <w:rsid w:val="319D568A"/>
    <w:rsid w:val="319F00F5"/>
    <w:rsid w:val="31A46974"/>
    <w:rsid w:val="31B312CD"/>
    <w:rsid w:val="31C54FA4"/>
    <w:rsid w:val="31C61B66"/>
    <w:rsid w:val="31D37492"/>
    <w:rsid w:val="31DFA5D8"/>
    <w:rsid w:val="31EF9DED"/>
    <w:rsid w:val="31F5D5EC"/>
    <w:rsid w:val="31F93666"/>
    <w:rsid w:val="31FB0F0B"/>
    <w:rsid w:val="31FE7547"/>
    <w:rsid w:val="3202106F"/>
    <w:rsid w:val="3214B18D"/>
    <w:rsid w:val="321E1588"/>
    <w:rsid w:val="32304086"/>
    <w:rsid w:val="3237B0C0"/>
    <w:rsid w:val="323EFA0D"/>
    <w:rsid w:val="324C62FE"/>
    <w:rsid w:val="326E9328"/>
    <w:rsid w:val="327D1924"/>
    <w:rsid w:val="3282D59A"/>
    <w:rsid w:val="328C19A5"/>
    <w:rsid w:val="32A9157B"/>
    <w:rsid w:val="32B41778"/>
    <w:rsid w:val="32B56055"/>
    <w:rsid w:val="32C269F3"/>
    <w:rsid w:val="32CB5CB7"/>
    <w:rsid w:val="32CF0733"/>
    <w:rsid w:val="32D90CFD"/>
    <w:rsid w:val="32E22F88"/>
    <w:rsid w:val="32E68EBC"/>
    <w:rsid w:val="32E6B9BB"/>
    <w:rsid w:val="32F87080"/>
    <w:rsid w:val="32FE87F9"/>
    <w:rsid w:val="3307056F"/>
    <w:rsid w:val="331B6F19"/>
    <w:rsid w:val="331B9AD9"/>
    <w:rsid w:val="331CF210"/>
    <w:rsid w:val="33267EEC"/>
    <w:rsid w:val="33279F91"/>
    <w:rsid w:val="333A450B"/>
    <w:rsid w:val="333C3520"/>
    <w:rsid w:val="3340022B"/>
    <w:rsid w:val="334FA4B2"/>
    <w:rsid w:val="3351C3FD"/>
    <w:rsid w:val="3351DE61"/>
    <w:rsid w:val="3367DE93"/>
    <w:rsid w:val="33688174"/>
    <w:rsid w:val="33722E9E"/>
    <w:rsid w:val="33836C14"/>
    <w:rsid w:val="33877271"/>
    <w:rsid w:val="33962265"/>
    <w:rsid w:val="33A26486"/>
    <w:rsid w:val="33A95E00"/>
    <w:rsid w:val="33AF8EAD"/>
    <w:rsid w:val="33B62C36"/>
    <w:rsid w:val="33CA71D6"/>
    <w:rsid w:val="33CDC9B2"/>
    <w:rsid w:val="33D7A2B0"/>
    <w:rsid w:val="33D9F7F9"/>
    <w:rsid w:val="33DC4A2F"/>
    <w:rsid w:val="33E032DE"/>
    <w:rsid w:val="33E3A685"/>
    <w:rsid w:val="33E419E5"/>
    <w:rsid w:val="3412004E"/>
    <w:rsid w:val="34166ADD"/>
    <w:rsid w:val="3417735C"/>
    <w:rsid w:val="3417F819"/>
    <w:rsid w:val="341E223F"/>
    <w:rsid w:val="34265D13"/>
    <w:rsid w:val="342708BA"/>
    <w:rsid w:val="3437A9F9"/>
    <w:rsid w:val="34381D4F"/>
    <w:rsid w:val="3440D3C3"/>
    <w:rsid w:val="3445A655"/>
    <w:rsid w:val="344B26B2"/>
    <w:rsid w:val="345163BE"/>
    <w:rsid w:val="3451B334"/>
    <w:rsid w:val="345D76DC"/>
    <w:rsid w:val="345F2736"/>
    <w:rsid w:val="34613227"/>
    <w:rsid w:val="346C8293"/>
    <w:rsid w:val="34748DAA"/>
    <w:rsid w:val="34818C45"/>
    <w:rsid w:val="34865FF3"/>
    <w:rsid w:val="349BE1AC"/>
    <w:rsid w:val="349EC29B"/>
    <w:rsid w:val="34C43BA1"/>
    <w:rsid w:val="34CF80DA"/>
    <w:rsid w:val="34D15422"/>
    <w:rsid w:val="34D3F268"/>
    <w:rsid w:val="34DEA154"/>
    <w:rsid w:val="34E81231"/>
    <w:rsid w:val="34EE8FB9"/>
    <w:rsid w:val="34EEC276"/>
    <w:rsid w:val="34FC048D"/>
    <w:rsid w:val="34FE72A7"/>
    <w:rsid w:val="3500DCA8"/>
    <w:rsid w:val="3502486E"/>
    <w:rsid w:val="350507EE"/>
    <w:rsid w:val="35165BBE"/>
    <w:rsid w:val="351DB746"/>
    <w:rsid w:val="352427A9"/>
    <w:rsid w:val="352E46D6"/>
    <w:rsid w:val="3530DFAE"/>
    <w:rsid w:val="35316E7E"/>
    <w:rsid w:val="3545A1A3"/>
    <w:rsid w:val="35515AFF"/>
    <w:rsid w:val="3559CCEE"/>
    <w:rsid w:val="35614EE7"/>
    <w:rsid w:val="3563EDE0"/>
    <w:rsid w:val="356AFA89"/>
    <w:rsid w:val="356F4002"/>
    <w:rsid w:val="3571CED4"/>
    <w:rsid w:val="357293F2"/>
    <w:rsid w:val="3576648D"/>
    <w:rsid w:val="3581C8E0"/>
    <w:rsid w:val="3581EA03"/>
    <w:rsid w:val="35822CE8"/>
    <w:rsid w:val="35910D2C"/>
    <w:rsid w:val="35A1686D"/>
    <w:rsid w:val="35A5C2DF"/>
    <w:rsid w:val="35AD575B"/>
    <w:rsid w:val="35BD6559"/>
    <w:rsid w:val="35C708B5"/>
    <w:rsid w:val="35CF18EE"/>
    <w:rsid w:val="35D43B60"/>
    <w:rsid w:val="35E23339"/>
    <w:rsid w:val="35E472DF"/>
    <w:rsid w:val="35EA6A75"/>
    <w:rsid w:val="35FC4D5F"/>
    <w:rsid w:val="35FEAEAC"/>
    <w:rsid w:val="360B1D0A"/>
    <w:rsid w:val="360BE7B8"/>
    <w:rsid w:val="361D7A9D"/>
    <w:rsid w:val="361E3553"/>
    <w:rsid w:val="362640CF"/>
    <w:rsid w:val="36277629"/>
    <w:rsid w:val="362AFD68"/>
    <w:rsid w:val="3640C785"/>
    <w:rsid w:val="3642EE88"/>
    <w:rsid w:val="36447218"/>
    <w:rsid w:val="3645D7C5"/>
    <w:rsid w:val="365572B7"/>
    <w:rsid w:val="3659A00A"/>
    <w:rsid w:val="366B0D85"/>
    <w:rsid w:val="368BF3AA"/>
    <w:rsid w:val="36949418"/>
    <w:rsid w:val="36996BAD"/>
    <w:rsid w:val="369A7551"/>
    <w:rsid w:val="369EE3CA"/>
    <w:rsid w:val="36B07753"/>
    <w:rsid w:val="36BE7E4E"/>
    <w:rsid w:val="36BF3AB0"/>
    <w:rsid w:val="36C37AF4"/>
    <w:rsid w:val="36C47480"/>
    <w:rsid w:val="36CCDF84"/>
    <w:rsid w:val="36CF7659"/>
    <w:rsid w:val="36D1BE7B"/>
    <w:rsid w:val="36DB239A"/>
    <w:rsid w:val="36DC2E67"/>
    <w:rsid w:val="36E18F90"/>
    <w:rsid w:val="36E377E6"/>
    <w:rsid w:val="36EC6EAC"/>
    <w:rsid w:val="36F3C925"/>
    <w:rsid w:val="36F52236"/>
    <w:rsid w:val="36F82612"/>
    <w:rsid w:val="3700D166"/>
    <w:rsid w:val="3727CB40"/>
    <w:rsid w:val="372DC8D3"/>
    <w:rsid w:val="373D8499"/>
    <w:rsid w:val="37401420"/>
    <w:rsid w:val="374315D0"/>
    <w:rsid w:val="37491B29"/>
    <w:rsid w:val="3756D093"/>
    <w:rsid w:val="375A83DD"/>
    <w:rsid w:val="37673C61"/>
    <w:rsid w:val="377785C0"/>
    <w:rsid w:val="3777EB41"/>
    <w:rsid w:val="37A2EDBE"/>
    <w:rsid w:val="37B332C7"/>
    <w:rsid w:val="37B90296"/>
    <w:rsid w:val="37C998FE"/>
    <w:rsid w:val="37CDCDB4"/>
    <w:rsid w:val="37CFFB7D"/>
    <w:rsid w:val="37DD0345"/>
    <w:rsid w:val="37EFA2F6"/>
    <w:rsid w:val="37F53B44"/>
    <w:rsid w:val="380143C5"/>
    <w:rsid w:val="381621DB"/>
    <w:rsid w:val="3820CE74"/>
    <w:rsid w:val="382D7C8C"/>
    <w:rsid w:val="38412E89"/>
    <w:rsid w:val="3846A4BD"/>
    <w:rsid w:val="384BAC44"/>
    <w:rsid w:val="384EFB8C"/>
    <w:rsid w:val="3853E9F6"/>
    <w:rsid w:val="385A7C45"/>
    <w:rsid w:val="3862A7D5"/>
    <w:rsid w:val="386850D8"/>
    <w:rsid w:val="386853E1"/>
    <w:rsid w:val="38686D55"/>
    <w:rsid w:val="386D64EC"/>
    <w:rsid w:val="38739A3D"/>
    <w:rsid w:val="3874E00F"/>
    <w:rsid w:val="38794482"/>
    <w:rsid w:val="387E1268"/>
    <w:rsid w:val="387EF23D"/>
    <w:rsid w:val="388136C2"/>
    <w:rsid w:val="3883DCD0"/>
    <w:rsid w:val="38931671"/>
    <w:rsid w:val="38942B2E"/>
    <w:rsid w:val="38A768D7"/>
    <w:rsid w:val="38AD166D"/>
    <w:rsid w:val="38B50327"/>
    <w:rsid w:val="38B756D6"/>
    <w:rsid w:val="38CD457B"/>
    <w:rsid w:val="38D04BC4"/>
    <w:rsid w:val="38D0879D"/>
    <w:rsid w:val="38D2F6F6"/>
    <w:rsid w:val="38E7BCA5"/>
    <w:rsid w:val="38E7E95D"/>
    <w:rsid w:val="38F5DB95"/>
    <w:rsid w:val="38FA8D26"/>
    <w:rsid w:val="38FAA9D8"/>
    <w:rsid w:val="38FE6FE4"/>
    <w:rsid w:val="3902D32F"/>
    <w:rsid w:val="3908F95B"/>
    <w:rsid w:val="390EC7D5"/>
    <w:rsid w:val="3921A2E8"/>
    <w:rsid w:val="3922F097"/>
    <w:rsid w:val="392C9B8A"/>
    <w:rsid w:val="392E9F4A"/>
    <w:rsid w:val="393B32AB"/>
    <w:rsid w:val="394889A1"/>
    <w:rsid w:val="395AEE09"/>
    <w:rsid w:val="395EF254"/>
    <w:rsid w:val="39683A68"/>
    <w:rsid w:val="3969AA19"/>
    <w:rsid w:val="39745E82"/>
    <w:rsid w:val="397D844A"/>
    <w:rsid w:val="398776A9"/>
    <w:rsid w:val="398AF267"/>
    <w:rsid w:val="39A1CB9F"/>
    <w:rsid w:val="39B42029"/>
    <w:rsid w:val="39B9BBB9"/>
    <w:rsid w:val="39B9D5F3"/>
    <w:rsid w:val="39BEDEB6"/>
    <w:rsid w:val="39C7F134"/>
    <w:rsid w:val="39CC2085"/>
    <w:rsid w:val="39CD10FF"/>
    <w:rsid w:val="39D1DCD3"/>
    <w:rsid w:val="39E43D47"/>
    <w:rsid w:val="39E53175"/>
    <w:rsid w:val="39EE0358"/>
    <w:rsid w:val="39EE44CF"/>
    <w:rsid w:val="39F9F97A"/>
    <w:rsid w:val="39FC48CF"/>
    <w:rsid w:val="3A08FB92"/>
    <w:rsid w:val="3A1AA7ED"/>
    <w:rsid w:val="3A2035D7"/>
    <w:rsid w:val="3A219D1B"/>
    <w:rsid w:val="3A258393"/>
    <w:rsid w:val="3A3920F0"/>
    <w:rsid w:val="3A3C73F0"/>
    <w:rsid w:val="3A420E18"/>
    <w:rsid w:val="3A4EA60C"/>
    <w:rsid w:val="3A503679"/>
    <w:rsid w:val="3A5D89CE"/>
    <w:rsid w:val="3A6788AB"/>
    <w:rsid w:val="3A74A050"/>
    <w:rsid w:val="3A7AE9C2"/>
    <w:rsid w:val="3A88E4CD"/>
    <w:rsid w:val="3A90ABDB"/>
    <w:rsid w:val="3A90E3C8"/>
    <w:rsid w:val="3A9100EB"/>
    <w:rsid w:val="3A935666"/>
    <w:rsid w:val="3AAB7787"/>
    <w:rsid w:val="3AAFB0C6"/>
    <w:rsid w:val="3AAFDC88"/>
    <w:rsid w:val="3AB83688"/>
    <w:rsid w:val="3ACAC967"/>
    <w:rsid w:val="3AD2279A"/>
    <w:rsid w:val="3AE0B928"/>
    <w:rsid w:val="3AE32F5C"/>
    <w:rsid w:val="3AE5E4D6"/>
    <w:rsid w:val="3AEB81F0"/>
    <w:rsid w:val="3AED1F0C"/>
    <w:rsid w:val="3B016CAA"/>
    <w:rsid w:val="3B0A7023"/>
    <w:rsid w:val="3B21D5F9"/>
    <w:rsid w:val="3B26FE94"/>
    <w:rsid w:val="3B3193DF"/>
    <w:rsid w:val="3B391F58"/>
    <w:rsid w:val="3B3D99D5"/>
    <w:rsid w:val="3B48F9B5"/>
    <w:rsid w:val="3B75013B"/>
    <w:rsid w:val="3B847B72"/>
    <w:rsid w:val="3B890253"/>
    <w:rsid w:val="3B901167"/>
    <w:rsid w:val="3B941FD7"/>
    <w:rsid w:val="3BB24B24"/>
    <w:rsid w:val="3BB380DE"/>
    <w:rsid w:val="3BB765A1"/>
    <w:rsid w:val="3BC8D7CA"/>
    <w:rsid w:val="3BD05A17"/>
    <w:rsid w:val="3BD50A05"/>
    <w:rsid w:val="3BDDB822"/>
    <w:rsid w:val="3BDFE8CD"/>
    <w:rsid w:val="3BE49C48"/>
    <w:rsid w:val="3BE6A280"/>
    <w:rsid w:val="3BF7CC78"/>
    <w:rsid w:val="3BF7D8F6"/>
    <w:rsid w:val="3C0272C9"/>
    <w:rsid w:val="3C103609"/>
    <w:rsid w:val="3C13FACC"/>
    <w:rsid w:val="3C1A0A20"/>
    <w:rsid w:val="3C24C904"/>
    <w:rsid w:val="3C2D12E6"/>
    <w:rsid w:val="3C318D78"/>
    <w:rsid w:val="3C348A66"/>
    <w:rsid w:val="3C374BEC"/>
    <w:rsid w:val="3C3F4289"/>
    <w:rsid w:val="3C43510C"/>
    <w:rsid w:val="3C443322"/>
    <w:rsid w:val="3C49B49E"/>
    <w:rsid w:val="3C4D4562"/>
    <w:rsid w:val="3C5050E7"/>
    <w:rsid w:val="3C55DDB7"/>
    <w:rsid w:val="3C5C0D2D"/>
    <w:rsid w:val="3C66636A"/>
    <w:rsid w:val="3C67C9AF"/>
    <w:rsid w:val="3C6A3F36"/>
    <w:rsid w:val="3C71272C"/>
    <w:rsid w:val="3C790B92"/>
    <w:rsid w:val="3C790B92"/>
    <w:rsid w:val="3C795BC8"/>
    <w:rsid w:val="3C9141EA"/>
    <w:rsid w:val="3C95C020"/>
    <w:rsid w:val="3C9A1605"/>
    <w:rsid w:val="3CA37AE1"/>
    <w:rsid w:val="3CAFE2D1"/>
    <w:rsid w:val="3CB02F46"/>
    <w:rsid w:val="3CB5C095"/>
    <w:rsid w:val="3CC24BA4"/>
    <w:rsid w:val="3CC28A63"/>
    <w:rsid w:val="3CC51554"/>
    <w:rsid w:val="3CD81AF6"/>
    <w:rsid w:val="3CDE7158"/>
    <w:rsid w:val="3CF0331C"/>
    <w:rsid w:val="3CF0B63A"/>
    <w:rsid w:val="3CF18ABC"/>
    <w:rsid w:val="3CF7709E"/>
    <w:rsid w:val="3CF805EC"/>
    <w:rsid w:val="3CFC59B2"/>
    <w:rsid w:val="3D042EC6"/>
    <w:rsid w:val="3D0A66BC"/>
    <w:rsid w:val="3D10EF50"/>
    <w:rsid w:val="3D1406CE"/>
    <w:rsid w:val="3D16D124"/>
    <w:rsid w:val="3D1CAB56"/>
    <w:rsid w:val="3D21C0B6"/>
    <w:rsid w:val="3D2D94BC"/>
    <w:rsid w:val="3D30CB2D"/>
    <w:rsid w:val="3D316D24"/>
    <w:rsid w:val="3D44D2EF"/>
    <w:rsid w:val="3D4CAEA6"/>
    <w:rsid w:val="3D4CBA0E"/>
    <w:rsid w:val="3D52892F"/>
    <w:rsid w:val="3D552525"/>
    <w:rsid w:val="3D57E8D1"/>
    <w:rsid w:val="3D588A90"/>
    <w:rsid w:val="3D5DA499"/>
    <w:rsid w:val="3D61D891"/>
    <w:rsid w:val="3D63AE78"/>
    <w:rsid w:val="3D818E3E"/>
    <w:rsid w:val="3D8D6F5D"/>
    <w:rsid w:val="3D9E767A"/>
    <w:rsid w:val="3DA11A4D"/>
    <w:rsid w:val="3DA1966A"/>
    <w:rsid w:val="3DA8CE60"/>
    <w:rsid w:val="3DAAD332"/>
    <w:rsid w:val="3DB11619"/>
    <w:rsid w:val="3DBECB5D"/>
    <w:rsid w:val="3DC0E817"/>
    <w:rsid w:val="3DCBC94A"/>
    <w:rsid w:val="3DD10ED1"/>
    <w:rsid w:val="3DEF0090"/>
    <w:rsid w:val="3DFFBAF7"/>
    <w:rsid w:val="3E0019DD"/>
    <w:rsid w:val="3E01F66D"/>
    <w:rsid w:val="3E03191B"/>
    <w:rsid w:val="3E101C19"/>
    <w:rsid w:val="3E170853"/>
    <w:rsid w:val="3E220057"/>
    <w:rsid w:val="3E22A9A1"/>
    <w:rsid w:val="3E266C5F"/>
    <w:rsid w:val="3E3438D6"/>
    <w:rsid w:val="3E3A245C"/>
    <w:rsid w:val="3E422D3F"/>
    <w:rsid w:val="3E44D8A8"/>
    <w:rsid w:val="3E4E2240"/>
    <w:rsid w:val="3E518D6C"/>
    <w:rsid w:val="3E5CD815"/>
    <w:rsid w:val="3E63D035"/>
    <w:rsid w:val="3E6A389C"/>
    <w:rsid w:val="3E7B89AF"/>
    <w:rsid w:val="3E7CC576"/>
    <w:rsid w:val="3E809F10"/>
    <w:rsid w:val="3E935977"/>
    <w:rsid w:val="3E988C07"/>
    <w:rsid w:val="3EA6FAE6"/>
    <w:rsid w:val="3EAE2925"/>
    <w:rsid w:val="3EB223CB"/>
    <w:rsid w:val="3EB57EA4"/>
    <w:rsid w:val="3ED30A26"/>
    <w:rsid w:val="3EE0D071"/>
    <w:rsid w:val="3EEB91FF"/>
    <w:rsid w:val="3EF492D4"/>
    <w:rsid w:val="3EFA9527"/>
    <w:rsid w:val="3EFD8F3C"/>
    <w:rsid w:val="3F257396"/>
    <w:rsid w:val="3F37CD99"/>
    <w:rsid w:val="3F37E1B1"/>
    <w:rsid w:val="3F3835FA"/>
    <w:rsid w:val="3F582906"/>
    <w:rsid w:val="3F5AA38B"/>
    <w:rsid w:val="3F65DD2C"/>
    <w:rsid w:val="3F6E7864"/>
    <w:rsid w:val="3F72B2AC"/>
    <w:rsid w:val="3F7DEF62"/>
    <w:rsid w:val="3F804912"/>
    <w:rsid w:val="3F92B32D"/>
    <w:rsid w:val="3F9588E4"/>
    <w:rsid w:val="3F9A40F5"/>
    <w:rsid w:val="3FA58969"/>
    <w:rsid w:val="3FA69B2E"/>
    <w:rsid w:val="3FB966FC"/>
    <w:rsid w:val="3FB97F55"/>
    <w:rsid w:val="3FCCDFEE"/>
    <w:rsid w:val="3FD52685"/>
    <w:rsid w:val="3FD9483C"/>
    <w:rsid w:val="3FDD04AF"/>
    <w:rsid w:val="3FDFDD12"/>
    <w:rsid w:val="3FFC3CAA"/>
    <w:rsid w:val="4002A4A0"/>
    <w:rsid w:val="400B5D8E"/>
    <w:rsid w:val="40155073"/>
    <w:rsid w:val="401F6F5E"/>
    <w:rsid w:val="4024B401"/>
    <w:rsid w:val="402608F9"/>
    <w:rsid w:val="40310321"/>
    <w:rsid w:val="403C84A4"/>
    <w:rsid w:val="40432FBC"/>
    <w:rsid w:val="404D2A33"/>
    <w:rsid w:val="405C26DA"/>
    <w:rsid w:val="405E0450"/>
    <w:rsid w:val="405E167C"/>
    <w:rsid w:val="406E60B8"/>
    <w:rsid w:val="4070C74D"/>
    <w:rsid w:val="4086B864"/>
    <w:rsid w:val="4095BE00"/>
    <w:rsid w:val="40AEE00A"/>
    <w:rsid w:val="40AFB9E7"/>
    <w:rsid w:val="40BE1D59"/>
    <w:rsid w:val="40C1EEAC"/>
    <w:rsid w:val="40C38658"/>
    <w:rsid w:val="40C5B1D0"/>
    <w:rsid w:val="40C7DCB1"/>
    <w:rsid w:val="40CEED64"/>
    <w:rsid w:val="40D9E1FC"/>
    <w:rsid w:val="40DEC29E"/>
    <w:rsid w:val="40ED3AA8"/>
    <w:rsid w:val="40F27DA3"/>
    <w:rsid w:val="40FD7BFF"/>
    <w:rsid w:val="40FF11CD"/>
    <w:rsid w:val="40FF71C8"/>
    <w:rsid w:val="41001E28"/>
    <w:rsid w:val="41130C08"/>
    <w:rsid w:val="4114311E"/>
    <w:rsid w:val="41155303"/>
    <w:rsid w:val="41185A01"/>
    <w:rsid w:val="41265409"/>
    <w:rsid w:val="412855D5"/>
    <w:rsid w:val="412DC19C"/>
    <w:rsid w:val="41360F49"/>
    <w:rsid w:val="4137F275"/>
    <w:rsid w:val="414AC120"/>
    <w:rsid w:val="4163609F"/>
    <w:rsid w:val="416895C5"/>
    <w:rsid w:val="4169CC50"/>
    <w:rsid w:val="416E025C"/>
    <w:rsid w:val="416E9251"/>
    <w:rsid w:val="417150D0"/>
    <w:rsid w:val="417EB4C0"/>
    <w:rsid w:val="418BF55B"/>
    <w:rsid w:val="418DA41C"/>
    <w:rsid w:val="41990EF4"/>
    <w:rsid w:val="419A95B2"/>
    <w:rsid w:val="419F680C"/>
    <w:rsid w:val="41A83303"/>
    <w:rsid w:val="41CBF3DD"/>
    <w:rsid w:val="41D81300"/>
    <w:rsid w:val="41E974A1"/>
    <w:rsid w:val="41EA3385"/>
    <w:rsid w:val="41ED27AD"/>
    <w:rsid w:val="41F48524"/>
    <w:rsid w:val="41F5EFB3"/>
    <w:rsid w:val="41F61201"/>
    <w:rsid w:val="41FAB27B"/>
    <w:rsid w:val="4201237B"/>
    <w:rsid w:val="4225FE66"/>
    <w:rsid w:val="4227102F"/>
    <w:rsid w:val="423EBA0E"/>
    <w:rsid w:val="4243A560"/>
    <w:rsid w:val="424D04DD"/>
    <w:rsid w:val="42568303"/>
    <w:rsid w:val="425B38BF"/>
    <w:rsid w:val="4260C31E"/>
    <w:rsid w:val="4262D60D"/>
    <w:rsid w:val="4269FADC"/>
    <w:rsid w:val="426A96A2"/>
    <w:rsid w:val="426AC262"/>
    <w:rsid w:val="42791B07"/>
    <w:rsid w:val="4289047B"/>
    <w:rsid w:val="42902066"/>
    <w:rsid w:val="42937E7E"/>
    <w:rsid w:val="4296C6B4"/>
    <w:rsid w:val="4299D018"/>
    <w:rsid w:val="42A5F7D2"/>
    <w:rsid w:val="42BBCF56"/>
    <w:rsid w:val="42BC773B"/>
    <w:rsid w:val="42BD25E5"/>
    <w:rsid w:val="42C4E9DA"/>
    <w:rsid w:val="42C88ED4"/>
    <w:rsid w:val="42D58040"/>
    <w:rsid w:val="42E2494C"/>
    <w:rsid w:val="42E8110C"/>
    <w:rsid w:val="42E907F7"/>
    <w:rsid w:val="42F19D89"/>
    <w:rsid w:val="42FBFDD9"/>
    <w:rsid w:val="4304A685"/>
    <w:rsid w:val="4309757D"/>
    <w:rsid w:val="430B6723"/>
    <w:rsid w:val="430F88B4"/>
    <w:rsid w:val="43176E76"/>
    <w:rsid w:val="4323C4AD"/>
    <w:rsid w:val="432598BE"/>
    <w:rsid w:val="43291A39"/>
    <w:rsid w:val="433B4955"/>
    <w:rsid w:val="4343AA92"/>
    <w:rsid w:val="4346844A"/>
    <w:rsid w:val="434806F9"/>
    <w:rsid w:val="434ED069"/>
    <w:rsid w:val="43504BFB"/>
    <w:rsid w:val="43629E0C"/>
    <w:rsid w:val="43650283"/>
    <w:rsid w:val="436D2A51"/>
    <w:rsid w:val="436E039B"/>
    <w:rsid w:val="437226D9"/>
    <w:rsid w:val="437CC6F7"/>
    <w:rsid w:val="43815BF8"/>
    <w:rsid w:val="438846E2"/>
    <w:rsid w:val="438AAF73"/>
    <w:rsid w:val="438E913A"/>
    <w:rsid w:val="4396A3CF"/>
    <w:rsid w:val="43A3FDCF"/>
    <w:rsid w:val="43D5B7AE"/>
    <w:rsid w:val="43F6FF0E"/>
    <w:rsid w:val="43FD5B05"/>
    <w:rsid w:val="4415D02D"/>
    <w:rsid w:val="44163266"/>
    <w:rsid w:val="44193844"/>
    <w:rsid w:val="44268164"/>
    <w:rsid w:val="44388547"/>
    <w:rsid w:val="443C420F"/>
    <w:rsid w:val="443E4F70"/>
    <w:rsid w:val="4446FFCD"/>
    <w:rsid w:val="44557556"/>
    <w:rsid w:val="4460ACE0"/>
    <w:rsid w:val="4466042B"/>
    <w:rsid w:val="446FE231"/>
    <w:rsid w:val="4472A04F"/>
    <w:rsid w:val="4481F92E"/>
    <w:rsid w:val="448BBA9A"/>
    <w:rsid w:val="448D6FE8"/>
    <w:rsid w:val="449EDBB7"/>
    <w:rsid w:val="449F1A3F"/>
    <w:rsid w:val="44BC1079"/>
    <w:rsid w:val="44C51770"/>
    <w:rsid w:val="44DB92D0"/>
    <w:rsid w:val="44DCF08A"/>
    <w:rsid w:val="44DE6BF5"/>
    <w:rsid w:val="44E9E15A"/>
    <w:rsid w:val="44F8680F"/>
    <w:rsid w:val="44FA8D35"/>
    <w:rsid w:val="45000E3D"/>
    <w:rsid w:val="450093EB"/>
    <w:rsid w:val="450BE3FE"/>
    <w:rsid w:val="451AF70E"/>
    <w:rsid w:val="451EA740"/>
    <w:rsid w:val="4520D89C"/>
    <w:rsid w:val="45260F65"/>
    <w:rsid w:val="4547C2E7"/>
    <w:rsid w:val="454AAA1E"/>
    <w:rsid w:val="454BC9A9"/>
    <w:rsid w:val="45526605"/>
    <w:rsid w:val="455D8311"/>
    <w:rsid w:val="45682988"/>
    <w:rsid w:val="45755164"/>
    <w:rsid w:val="45806639"/>
    <w:rsid w:val="458210E7"/>
    <w:rsid w:val="4582A117"/>
    <w:rsid w:val="4584A466"/>
    <w:rsid w:val="458BD7F4"/>
    <w:rsid w:val="45904850"/>
    <w:rsid w:val="45955258"/>
    <w:rsid w:val="459C9769"/>
    <w:rsid w:val="45A4E57F"/>
    <w:rsid w:val="45A8001B"/>
    <w:rsid w:val="45A856ED"/>
    <w:rsid w:val="45BC52EA"/>
    <w:rsid w:val="45BC9F5F"/>
    <w:rsid w:val="45C0A05C"/>
    <w:rsid w:val="45C0ED3E"/>
    <w:rsid w:val="45C3FAC2"/>
    <w:rsid w:val="45C94308"/>
    <w:rsid w:val="45D37336"/>
    <w:rsid w:val="45E6E9D0"/>
    <w:rsid w:val="45E81E0B"/>
    <w:rsid w:val="45F57EF3"/>
    <w:rsid w:val="45FA2E38"/>
    <w:rsid w:val="45FD6982"/>
    <w:rsid w:val="4605E825"/>
    <w:rsid w:val="46088480"/>
    <w:rsid w:val="4609CB37"/>
    <w:rsid w:val="460CCC9C"/>
    <w:rsid w:val="461634CE"/>
    <w:rsid w:val="46167475"/>
    <w:rsid w:val="46222CD6"/>
    <w:rsid w:val="46227CDA"/>
    <w:rsid w:val="462CCC58"/>
    <w:rsid w:val="462E1B02"/>
    <w:rsid w:val="463F2E90"/>
    <w:rsid w:val="464515FB"/>
    <w:rsid w:val="464AC684"/>
    <w:rsid w:val="464B61CF"/>
    <w:rsid w:val="464E214C"/>
    <w:rsid w:val="465433F6"/>
    <w:rsid w:val="4655A554"/>
    <w:rsid w:val="465DD878"/>
    <w:rsid w:val="4662CF63"/>
    <w:rsid w:val="46688C74"/>
    <w:rsid w:val="46734C63"/>
    <w:rsid w:val="4677759A"/>
    <w:rsid w:val="46796696"/>
    <w:rsid w:val="4679D339"/>
    <w:rsid w:val="46864108"/>
    <w:rsid w:val="46885995"/>
    <w:rsid w:val="4696D362"/>
    <w:rsid w:val="469AF011"/>
    <w:rsid w:val="46A30EC2"/>
    <w:rsid w:val="46A9F4ED"/>
    <w:rsid w:val="46BA77CF"/>
    <w:rsid w:val="46BFA96E"/>
    <w:rsid w:val="46C43EFF"/>
    <w:rsid w:val="46C62BBC"/>
    <w:rsid w:val="46CFB61F"/>
    <w:rsid w:val="46EE5F34"/>
    <w:rsid w:val="46F48103"/>
    <w:rsid w:val="46F997F3"/>
    <w:rsid w:val="46FF068E"/>
    <w:rsid w:val="4702D0A4"/>
    <w:rsid w:val="470387A6"/>
    <w:rsid w:val="4713D087"/>
    <w:rsid w:val="471F0AF3"/>
    <w:rsid w:val="472338DA"/>
    <w:rsid w:val="4724D6D4"/>
    <w:rsid w:val="47262458"/>
    <w:rsid w:val="4726B3E6"/>
    <w:rsid w:val="472E4ABF"/>
    <w:rsid w:val="47323257"/>
    <w:rsid w:val="47323AE0"/>
    <w:rsid w:val="473714DA"/>
    <w:rsid w:val="474F8704"/>
    <w:rsid w:val="4753904B"/>
    <w:rsid w:val="475A7E19"/>
    <w:rsid w:val="475C79C9"/>
    <w:rsid w:val="475CB502"/>
    <w:rsid w:val="47602C91"/>
    <w:rsid w:val="47668FE4"/>
    <w:rsid w:val="476B5918"/>
    <w:rsid w:val="47783B23"/>
    <w:rsid w:val="477B9B5C"/>
    <w:rsid w:val="479794CD"/>
    <w:rsid w:val="47A604D7"/>
    <w:rsid w:val="47C3DD42"/>
    <w:rsid w:val="47D10EA2"/>
    <w:rsid w:val="47D506CB"/>
    <w:rsid w:val="47DF54B8"/>
    <w:rsid w:val="47DF6483"/>
    <w:rsid w:val="47E85C5C"/>
    <w:rsid w:val="47E8C7BA"/>
    <w:rsid w:val="47EF1E67"/>
    <w:rsid w:val="47F1783B"/>
    <w:rsid w:val="47FE5D87"/>
    <w:rsid w:val="480728E1"/>
    <w:rsid w:val="480E4698"/>
    <w:rsid w:val="482356BF"/>
    <w:rsid w:val="482374C3"/>
    <w:rsid w:val="4836D413"/>
    <w:rsid w:val="483D3049"/>
    <w:rsid w:val="484F7C57"/>
    <w:rsid w:val="4851EA12"/>
    <w:rsid w:val="48541FC0"/>
    <w:rsid w:val="485CE58B"/>
    <w:rsid w:val="48611FE5"/>
    <w:rsid w:val="48713E7E"/>
    <w:rsid w:val="4873DCF8"/>
    <w:rsid w:val="4874CA05"/>
    <w:rsid w:val="487F2A28"/>
    <w:rsid w:val="4888FF7A"/>
    <w:rsid w:val="488A0F20"/>
    <w:rsid w:val="488DFE20"/>
    <w:rsid w:val="48A4B6D7"/>
    <w:rsid w:val="48A87EF1"/>
    <w:rsid w:val="48AAB881"/>
    <w:rsid w:val="48B39855"/>
    <w:rsid w:val="48B524B2"/>
    <w:rsid w:val="48BACE97"/>
    <w:rsid w:val="48BCE209"/>
    <w:rsid w:val="48BE30B1"/>
    <w:rsid w:val="48E494C1"/>
    <w:rsid w:val="48E762E1"/>
    <w:rsid w:val="48F2B8EF"/>
    <w:rsid w:val="48F699E5"/>
    <w:rsid w:val="48FADE58"/>
    <w:rsid w:val="4901728F"/>
    <w:rsid w:val="490A0DBA"/>
    <w:rsid w:val="4911F431"/>
    <w:rsid w:val="491476E5"/>
    <w:rsid w:val="4918E048"/>
    <w:rsid w:val="492823BF"/>
    <w:rsid w:val="492A3A3B"/>
    <w:rsid w:val="49392B3B"/>
    <w:rsid w:val="4946518C"/>
    <w:rsid w:val="494FDEAD"/>
    <w:rsid w:val="49586B5A"/>
    <w:rsid w:val="495B7BB4"/>
    <w:rsid w:val="495EE945"/>
    <w:rsid w:val="4963C75F"/>
    <w:rsid w:val="49696BAE"/>
    <w:rsid w:val="4971F220"/>
    <w:rsid w:val="49737DDD"/>
    <w:rsid w:val="49759632"/>
    <w:rsid w:val="497B8803"/>
    <w:rsid w:val="49963150"/>
    <w:rsid w:val="4999A397"/>
    <w:rsid w:val="49A0D132"/>
    <w:rsid w:val="49A0D87E"/>
    <w:rsid w:val="49A89959"/>
    <w:rsid w:val="49AE3591"/>
    <w:rsid w:val="49B330B1"/>
    <w:rsid w:val="49B3CC29"/>
    <w:rsid w:val="49BCBF14"/>
    <w:rsid w:val="49C9AEFE"/>
    <w:rsid w:val="4A030F0F"/>
    <w:rsid w:val="4A0784B3"/>
    <w:rsid w:val="4A0A1EDE"/>
    <w:rsid w:val="4A0A326B"/>
    <w:rsid w:val="4A1DBEF9"/>
    <w:rsid w:val="4A21CBD0"/>
    <w:rsid w:val="4A239084"/>
    <w:rsid w:val="4A3A4AA5"/>
    <w:rsid w:val="4A3B1ACF"/>
    <w:rsid w:val="4A46DC5A"/>
    <w:rsid w:val="4A52B4EB"/>
    <w:rsid w:val="4A53CBD5"/>
    <w:rsid w:val="4A6036ED"/>
    <w:rsid w:val="4A60A881"/>
    <w:rsid w:val="4A69F275"/>
    <w:rsid w:val="4A6C1D53"/>
    <w:rsid w:val="4A6C5F3A"/>
    <w:rsid w:val="4A89CCDA"/>
    <w:rsid w:val="4A8B7C7B"/>
    <w:rsid w:val="4A8BF6CA"/>
    <w:rsid w:val="4A9AF7AD"/>
    <w:rsid w:val="4A9B3C48"/>
    <w:rsid w:val="4A9B9046"/>
    <w:rsid w:val="4AAD585E"/>
    <w:rsid w:val="4AC78A9C"/>
    <w:rsid w:val="4ACDBCAF"/>
    <w:rsid w:val="4ADAA2BC"/>
    <w:rsid w:val="4AE1114C"/>
    <w:rsid w:val="4AE7D478"/>
    <w:rsid w:val="4AEB9578"/>
    <w:rsid w:val="4AEFDA2F"/>
    <w:rsid w:val="4AF158D0"/>
    <w:rsid w:val="4AF16401"/>
    <w:rsid w:val="4AF74124"/>
    <w:rsid w:val="4AFF9050"/>
    <w:rsid w:val="4B00F81A"/>
    <w:rsid w:val="4B08344D"/>
    <w:rsid w:val="4B40F086"/>
    <w:rsid w:val="4B43B7BB"/>
    <w:rsid w:val="4B46701D"/>
    <w:rsid w:val="4B47E0E0"/>
    <w:rsid w:val="4B4D5619"/>
    <w:rsid w:val="4B51EBF9"/>
    <w:rsid w:val="4B73248C"/>
    <w:rsid w:val="4B768206"/>
    <w:rsid w:val="4B7939D2"/>
    <w:rsid w:val="4B7C2024"/>
    <w:rsid w:val="4B862B09"/>
    <w:rsid w:val="4B893D81"/>
    <w:rsid w:val="4B8A3846"/>
    <w:rsid w:val="4B8A90F7"/>
    <w:rsid w:val="4B8B0B2B"/>
    <w:rsid w:val="4B9A2210"/>
    <w:rsid w:val="4BA14BD2"/>
    <w:rsid w:val="4BA499C8"/>
    <w:rsid w:val="4BD0442D"/>
    <w:rsid w:val="4BD2A2F5"/>
    <w:rsid w:val="4BD5F8E7"/>
    <w:rsid w:val="4BE6CB32"/>
    <w:rsid w:val="4BE7B688"/>
    <w:rsid w:val="4BEF4991"/>
    <w:rsid w:val="4BF02C8C"/>
    <w:rsid w:val="4C0C7CF7"/>
    <w:rsid w:val="4C143720"/>
    <w:rsid w:val="4C172960"/>
    <w:rsid w:val="4C1A8789"/>
    <w:rsid w:val="4C1BEA7A"/>
    <w:rsid w:val="4C1CBB2B"/>
    <w:rsid w:val="4C38FE5D"/>
    <w:rsid w:val="4C3A6488"/>
    <w:rsid w:val="4C422FF4"/>
    <w:rsid w:val="4C495397"/>
    <w:rsid w:val="4C4B4030"/>
    <w:rsid w:val="4C4EBD82"/>
    <w:rsid w:val="4C51D819"/>
    <w:rsid w:val="4C5EEA0F"/>
    <w:rsid w:val="4C669768"/>
    <w:rsid w:val="4C67EE28"/>
    <w:rsid w:val="4C6F21C0"/>
    <w:rsid w:val="4C77419B"/>
    <w:rsid w:val="4C84B44E"/>
    <w:rsid w:val="4C890C2E"/>
    <w:rsid w:val="4C895FDA"/>
    <w:rsid w:val="4C8D599E"/>
    <w:rsid w:val="4CA01CC7"/>
    <w:rsid w:val="4CA15D7A"/>
    <w:rsid w:val="4CBE2F3D"/>
    <w:rsid w:val="4CCB030E"/>
    <w:rsid w:val="4CCED258"/>
    <w:rsid w:val="4CD0B7CB"/>
    <w:rsid w:val="4CD79BFB"/>
    <w:rsid w:val="4CDA6F5F"/>
    <w:rsid w:val="4CDB8DBA"/>
    <w:rsid w:val="4CEC2C60"/>
    <w:rsid w:val="4CECCE5D"/>
    <w:rsid w:val="4CF1A455"/>
    <w:rsid w:val="4D028612"/>
    <w:rsid w:val="4D191342"/>
    <w:rsid w:val="4D1DA36C"/>
    <w:rsid w:val="4D238778"/>
    <w:rsid w:val="4D251201"/>
    <w:rsid w:val="4D26B19D"/>
    <w:rsid w:val="4D2D1419"/>
    <w:rsid w:val="4D3FB87A"/>
    <w:rsid w:val="4D427B4B"/>
    <w:rsid w:val="4D466E38"/>
    <w:rsid w:val="4D48B5FF"/>
    <w:rsid w:val="4D55FB83"/>
    <w:rsid w:val="4D62A7ED"/>
    <w:rsid w:val="4D6AF614"/>
    <w:rsid w:val="4D721A1C"/>
    <w:rsid w:val="4D79CC93"/>
    <w:rsid w:val="4D7D0240"/>
    <w:rsid w:val="4D7DFCA0"/>
    <w:rsid w:val="4D7F2FE6"/>
    <w:rsid w:val="4D882BE4"/>
    <w:rsid w:val="4D90472F"/>
    <w:rsid w:val="4DA6D360"/>
    <w:rsid w:val="4DB77010"/>
    <w:rsid w:val="4DB9D66B"/>
    <w:rsid w:val="4DB9E55C"/>
    <w:rsid w:val="4DC24F96"/>
    <w:rsid w:val="4DC68B52"/>
    <w:rsid w:val="4DC95A2C"/>
    <w:rsid w:val="4DCCDC16"/>
    <w:rsid w:val="4DEDD848"/>
    <w:rsid w:val="4DF3B96A"/>
    <w:rsid w:val="4DFEAC3C"/>
    <w:rsid w:val="4E00A415"/>
    <w:rsid w:val="4E0258C8"/>
    <w:rsid w:val="4E046C35"/>
    <w:rsid w:val="4E0B6FE5"/>
    <w:rsid w:val="4E112241"/>
    <w:rsid w:val="4E22FB81"/>
    <w:rsid w:val="4E23F384"/>
    <w:rsid w:val="4E38EBAA"/>
    <w:rsid w:val="4E390F63"/>
    <w:rsid w:val="4E410D6F"/>
    <w:rsid w:val="4E47A2E6"/>
    <w:rsid w:val="4E48E370"/>
    <w:rsid w:val="4E50EA11"/>
    <w:rsid w:val="4E59F6B8"/>
    <w:rsid w:val="4E5A1401"/>
    <w:rsid w:val="4E5B4538"/>
    <w:rsid w:val="4E5E06C3"/>
    <w:rsid w:val="4E6838B0"/>
    <w:rsid w:val="4E6B21FF"/>
    <w:rsid w:val="4E7304E6"/>
    <w:rsid w:val="4E794C33"/>
    <w:rsid w:val="4E85524A"/>
    <w:rsid w:val="4E8600BC"/>
    <w:rsid w:val="4E93197B"/>
    <w:rsid w:val="4E93EC2C"/>
    <w:rsid w:val="4E9A668C"/>
    <w:rsid w:val="4EA0FB3D"/>
    <w:rsid w:val="4EAA275F"/>
    <w:rsid w:val="4EB00466"/>
    <w:rsid w:val="4EB7F04E"/>
    <w:rsid w:val="4EBEE07F"/>
    <w:rsid w:val="4EDD48AD"/>
    <w:rsid w:val="4EDF71AF"/>
    <w:rsid w:val="4EF3C95F"/>
    <w:rsid w:val="4F025724"/>
    <w:rsid w:val="4F155949"/>
    <w:rsid w:val="4F184A7B"/>
    <w:rsid w:val="4F1B94B5"/>
    <w:rsid w:val="4F234DBF"/>
    <w:rsid w:val="4F2B040D"/>
    <w:rsid w:val="4F32BE0C"/>
    <w:rsid w:val="4F5519D6"/>
    <w:rsid w:val="4F5B7CDA"/>
    <w:rsid w:val="4F5FB230"/>
    <w:rsid w:val="4F6094CD"/>
    <w:rsid w:val="4F61D3A9"/>
    <w:rsid w:val="4F6406F2"/>
    <w:rsid w:val="4F654437"/>
    <w:rsid w:val="4F72ED09"/>
    <w:rsid w:val="4F7B36F8"/>
    <w:rsid w:val="4F7D59E8"/>
    <w:rsid w:val="4F848DC4"/>
    <w:rsid w:val="4F922641"/>
    <w:rsid w:val="4F96AD8F"/>
    <w:rsid w:val="4F9AABA7"/>
    <w:rsid w:val="4FB1ABB9"/>
    <w:rsid w:val="4FBA2107"/>
    <w:rsid w:val="4FBDD907"/>
    <w:rsid w:val="4FC693DC"/>
    <w:rsid w:val="4FCD5154"/>
    <w:rsid w:val="4FD20D45"/>
    <w:rsid w:val="4FD555D9"/>
    <w:rsid w:val="4FD5C5DE"/>
    <w:rsid w:val="4FDB0833"/>
    <w:rsid w:val="4FE4F689"/>
    <w:rsid w:val="4FEA7834"/>
    <w:rsid w:val="4FEBC8F7"/>
    <w:rsid w:val="4FEE19AB"/>
    <w:rsid w:val="4FF100C9"/>
    <w:rsid w:val="4FF51088"/>
    <w:rsid w:val="4FFB8184"/>
    <w:rsid w:val="4FFC2C25"/>
    <w:rsid w:val="50000976"/>
    <w:rsid w:val="500ADFD4"/>
    <w:rsid w:val="500FDDCE"/>
    <w:rsid w:val="5010712C"/>
    <w:rsid w:val="5012488E"/>
    <w:rsid w:val="501DBB19"/>
    <w:rsid w:val="502FCD0E"/>
    <w:rsid w:val="50340B74"/>
    <w:rsid w:val="503DFEF4"/>
    <w:rsid w:val="504A67CC"/>
    <w:rsid w:val="504FF933"/>
    <w:rsid w:val="50599970"/>
    <w:rsid w:val="5071F684"/>
    <w:rsid w:val="5078BD18"/>
    <w:rsid w:val="508CD731"/>
    <w:rsid w:val="50A5DE6C"/>
    <w:rsid w:val="50BAB061"/>
    <w:rsid w:val="50BBB48B"/>
    <w:rsid w:val="50BDE2DB"/>
    <w:rsid w:val="50BF5BC2"/>
    <w:rsid w:val="50C89DFF"/>
    <w:rsid w:val="50CF9B5D"/>
    <w:rsid w:val="50D2B20F"/>
    <w:rsid w:val="50DE7A42"/>
    <w:rsid w:val="50F82B6A"/>
    <w:rsid w:val="510002D4"/>
    <w:rsid w:val="51037F8C"/>
    <w:rsid w:val="5103C06E"/>
    <w:rsid w:val="510D5DE4"/>
    <w:rsid w:val="510DFAD2"/>
    <w:rsid w:val="511A1B93"/>
    <w:rsid w:val="511B3F7F"/>
    <w:rsid w:val="512A244C"/>
    <w:rsid w:val="512AEBA0"/>
    <w:rsid w:val="512C240D"/>
    <w:rsid w:val="5133892F"/>
    <w:rsid w:val="513CFF44"/>
    <w:rsid w:val="514292BD"/>
    <w:rsid w:val="5148F112"/>
    <w:rsid w:val="514A5F6E"/>
    <w:rsid w:val="514C38CA"/>
    <w:rsid w:val="5157C065"/>
    <w:rsid w:val="5157D56C"/>
    <w:rsid w:val="515E6BDE"/>
    <w:rsid w:val="516209D6"/>
    <w:rsid w:val="51667E9E"/>
    <w:rsid w:val="516C5AFF"/>
    <w:rsid w:val="516EA372"/>
    <w:rsid w:val="517185B5"/>
    <w:rsid w:val="5175126E"/>
    <w:rsid w:val="517E0FA4"/>
    <w:rsid w:val="5192BB9F"/>
    <w:rsid w:val="51975E3E"/>
    <w:rsid w:val="51A579DB"/>
    <w:rsid w:val="51A93678"/>
    <w:rsid w:val="51B07FCA"/>
    <w:rsid w:val="51B2510D"/>
    <w:rsid w:val="51B39EEE"/>
    <w:rsid w:val="51B4F8A7"/>
    <w:rsid w:val="51BA9A73"/>
    <w:rsid w:val="51CE1619"/>
    <w:rsid w:val="51CFBEF1"/>
    <w:rsid w:val="51DAA727"/>
    <w:rsid w:val="51DCAB2A"/>
    <w:rsid w:val="51E35781"/>
    <w:rsid w:val="51E98F6F"/>
    <w:rsid w:val="51EAC5A5"/>
    <w:rsid w:val="51ED46B7"/>
    <w:rsid w:val="51F2AD9E"/>
    <w:rsid w:val="51F4125F"/>
    <w:rsid w:val="51F79DA8"/>
    <w:rsid w:val="52132B4E"/>
    <w:rsid w:val="5214183C"/>
    <w:rsid w:val="5216BB9F"/>
    <w:rsid w:val="521F7FD8"/>
    <w:rsid w:val="52206677"/>
    <w:rsid w:val="522514E3"/>
    <w:rsid w:val="522F97BA"/>
    <w:rsid w:val="523CD5FE"/>
    <w:rsid w:val="52753ACB"/>
    <w:rsid w:val="52786C1A"/>
    <w:rsid w:val="5282B990"/>
    <w:rsid w:val="52860B00"/>
    <w:rsid w:val="528639C4"/>
    <w:rsid w:val="528CEB42"/>
    <w:rsid w:val="528D0960"/>
    <w:rsid w:val="529101AE"/>
    <w:rsid w:val="5291EDA3"/>
    <w:rsid w:val="529DD84C"/>
    <w:rsid w:val="52A77D59"/>
    <w:rsid w:val="52B37B28"/>
    <w:rsid w:val="52B6A5ED"/>
    <w:rsid w:val="52C6BDF0"/>
    <w:rsid w:val="52CBAC4D"/>
    <w:rsid w:val="52CD6587"/>
    <w:rsid w:val="52E1FD98"/>
    <w:rsid w:val="52F645FE"/>
    <w:rsid w:val="52F887B7"/>
    <w:rsid w:val="52FFF78C"/>
    <w:rsid w:val="5319661A"/>
    <w:rsid w:val="532F31F1"/>
    <w:rsid w:val="532FE778"/>
    <w:rsid w:val="53337717"/>
    <w:rsid w:val="5335CB99"/>
    <w:rsid w:val="5335D75B"/>
    <w:rsid w:val="534C8884"/>
    <w:rsid w:val="535349B0"/>
    <w:rsid w:val="535389A0"/>
    <w:rsid w:val="5353F175"/>
    <w:rsid w:val="5357A44C"/>
    <w:rsid w:val="535C836F"/>
    <w:rsid w:val="5364F422"/>
    <w:rsid w:val="536AB9CF"/>
    <w:rsid w:val="536D0BED"/>
    <w:rsid w:val="536D4AC6"/>
    <w:rsid w:val="539A67CF"/>
    <w:rsid w:val="53A50FD8"/>
    <w:rsid w:val="53AE6FE3"/>
    <w:rsid w:val="53D63746"/>
    <w:rsid w:val="53E3CE40"/>
    <w:rsid w:val="53E682A2"/>
    <w:rsid w:val="53EABA32"/>
    <w:rsid w:val="53F69955"/>
    <w:rsid w:val="5428DAD8"/>
    <w:rsid w:val="5429EEA6"/>
    <w:rsid w:val="542C2A2E"/>
    <w:rsid w:val="5439A828"/>
    <w:rsid w:val="543E0257"/>
    <w:rsid w:val="544E7BD1"/>
    <w:rsid w:val="5454CE99"/>
    <w:rsid w:val="545794EC"/>
    <w:rsid w:val="546AD0C3"/>
    <w:rsid w:val="546C9587"/>
    <w:rsid w:val="54723FC0"/>
    <w:rsid w:val="5476CA49"/>
    <w:rsid w:val="547B21A1"/>
    <w:rsid w:val="547E5582"/>
    <w:rsid w:val="5482C49A"/>
    <w:rsid w:val="5482CBD1"/>
    <w:rsid w:val="5488F049"/>
    <w:rsid w:val="548A8E02"/>
    <w:rsid w:val="548E3EEF"/>
    <w:rsid w:val="54928A70"/>
    <w:rsid w:val="54935471"/>
    <w:rsid w:val="5494F2FB"/>
    <w:rsid w:val="54956710"/>
    <w:rsid w:val="54959D71"/>
    <w:rsid w:val="549A4FE2"/>
    <w:rsid w:val="54BC90C0"/>
    <w:rsid w:val="54BF9E6E"/>
    <w:rsid w:val="54C3011C"/>
    <w:rsid w:val="54D0F729"/>
    <w:rsid w:val="54E3A3C4"/>
    <w:rsid w:val="54E7E162"/>
    <w:rsid w:val="54F98F51"/>
    <w:rsid w:val="55009E7D"/>
    <w:rsid w:val="550A1A71"/>
    <w:rsid w:val="55254222"/>
    <w:rsid w:val="552B4C1C"/>
    <w:rsid w:val="552ECC9F"/>
    <w:rsid w:val="5543CDF6"/>
    <w:rsid w:val="55454F15"/>
    <w:rsid w:val="5546E774"/>
    <w:rsid w:val="556A3AF7"/>
    <w:rsid w:val="5574481E"/>
    <w:rsid w:val="5582DF6E"/>
    <w:rsid w:val="558FB634"/>
    <w:rsid w:val="5597F271"/>
    <w:rsid w:val="55987466"/>
    <w:rsid w:val="55A36528"/>
    <w:rsid w:val="55A6477C"/>
    <w:rsid w:val="55B823DE"/>
    <w:rsid w:val="55BD0417"/>
    <w:rsid w:val="55BDEFE9"/>
    <w:rsid w:val="55C7BCEA"/>
    <w:rsid w:val="55CE644B"/>
    <w:rsid w:val="55E95F27"/>
    <w:rsid w:val="55EB4E67"/>
    <w:rsid w:val="55F55E9E"/>
    <w:rsid w:val="55FBA1BB"/>
    <w:rsid w:val="56091C5F"/>
    <w:rsid w:val="5615AFD8"/>
    <w:rsid w:val="56268540"/>
    <w:rsid w:val="562D97E5"/>
    <w:rsid w:val="562DD055"/>
    <w:rsid w:val="563CB1B4"/>
    <w:rsid w:val="563E6FD6"/>
    <w:rsid w:val="56404510"/>
    <w:rsid w:val="5649BA3E"/>
    <w:rsid w:val="5652C89D"/>
    <w:rsid w:val="5656664E"/>
    <w:rsid w:val="565BC492"/>
    <w:rsid w:val="565E651D"/>
    <w:rsid w:val="5676FB97"/>
    <w:rsid w:val="567B1653"/>
    <w:rsid w:val="56805677"/>
    <w:rsid w:val="56822E6C"/>
    <w:rsid w:val="5695D179"/>
    <w:rsid w:val="5696D02A"/>
    <w:rsid w:val="5696D9B7"/>
    <w:rsid w:val="56998A67"/>
    <w:rsid w:val="569A6B14"/>
    <w:rsid w:val="569A7830"/>
    <w:rsid w:val="569E2271"/>
    <w:rsid w:val="569FC681"/>
    <w:rsid w:val="56A0D42A"/>
    <w:rsid w:val="56A1AEA4"/>
    <w:rsid w:val="56A2C925"/>
    <w:rsid w:val="56AD7156"/>
    <w:rsid w:val="56B297DA"/>
    <w:rsid w:val="56BB8C92"/>
    <w:rsid w:val="56BEB022"/>
    <w:rsid w:val="56BF6835"/>
    <w:rsid w:val="56C6300B"/>
    <w:rsid w:val="56C717D6"/>
    <w:rsid w:val="56C81001"/>
    <w:rsid w:val="56D22DD6"/>
    <w:rsid w:val="56E04FAF"/>
    <w:rsid w:val="56E12954"/>
    <w:rsid w:val="56E3B634"/>
    <w:rsid w:val="56F03AA1"/>
    <w:rsid w:val="56F1AFCA"/>
    <w:rsid w:val="56FD56BC"/>
    <w:rsid w:val="56FF82FF"/>
    <w:rsid w:val="56FFAFBD"/>
    <w:rsid w:val="5704AAF2"/>
    <w:rsid w:val="570D5F7B"/>
    <w:rsid w:val="571E00AF"/>
    <w:rsid w:val="572A39B9"/>
    <w:rsid w:val="572A8F79"/>
    <w:rsid w:val="572B5067"/>
    <w:rsid w:val="572CA49A"/>
    <w:rsid w:val="5740F984"/>
    <w:rsid w:val="57463703"/>
    <w:rsid w:val="57482F14"/>
    <w:rsid w:val="574D1E5F"/>
    <w:rsid w:val="574F035A"/>
    <w:rsid w:val="575B4242"/>
    <w:rsid w:val="576A6C74"/>
    <w:rsid w:val="576BD2F3"/>
    <w:rsid w:val="576EEB39"/>
    <w:rsid w:val="5776AAF5"/>
    <w:rsid w:val="5786D17B"/>
    <w:rsid w:val="5791C331"/>
    <w:rsid w:val="5792A1AF"/>
    <w:rsid w:val="57942745"/>
    <w:rsid w:val="5794360F"/>
    <w:rsid w:val="579776D0"/>
    <w:rsid w:val="579879D4"/>
    <w:rsid w:val="579C0768"/>
    <w:rsid w:val="57AD9E21"/>
    <w:rsid w:val="57BF566F"/>
    <w:rsid w:val="57C04B4B"/>
    <w:rsid w:val="57CD6EB7"/>
    <w:rsid w:val="57D04AAC"/>
    <w:rsid w:val="57D603F2"/>
    <w:rsid w:val="57E1DF2B"/>
    <w:rsid w:val="57E245B9"/>
    <w:rsid w:val="57EAED5E"/>
    <w:rsid w:val="57EF9F9A"/>
    <w:rsid w:val="57F42ADE"/>
    <w:rsid w:val="57F52527"/>
    <w:rsid w:val="58150C51"/>
    <w:rsid w:val="58189FB0"/>
    <w:rsid w:val="5831395D"/>
    <w:rsid w:val="5835A440"/>
    <w:rsid w:val="583AABFB"/>
    <w:rsid w:val="583CEB1F"/>
    <w:rsid w:val="5845864E"/>
    <w:rsid w:val="584E055C"/>
    <w:rsid w:val="585703BB"/>
    <w:rsid w:val="5859D412"/>
    <w:rsid w:val="585C6A4D"/>
    <w:rsid w:val="585CD37C"/>
    <w:rsid w:val="585D5182"/>
    <w:rsid w:val="585EC785"/>
    <w:rsid w:val="586239CA"/>
    <w:rsid w:val="586616ED"/>
    <w:rsid w:val="586CEB33"/>
    <w:rsid w:val="586E1577"/>
    <w:rsid w:val="587A2669"/>
    <w:rsid w:val="587AD425"/>
    <w:rsid w:val="587B5D3A"/>
    <w:rsid w:val="587E291B"/>
    <w:rsid w:val="587F2189"/>
    <w:rsid w:val="588BEF90"/>
    <w:rsid w:val="588EA2A4"/>
    <w:rsid w:val="58919626"/>
    <w:rsid w:val="58A5BDD8"/>
    <w:rsid w:val="58B33435"/>
    <w:rsid w:val="58C89033"/>
    <w:rsid w:val="58CCE311"/>
    <w:rsid w:val="58D5345D"/>
    <w:rsid w:val="58D88A50"/>
    <w:rsid w:val="58E6663D"/>
    <w:rsid w:val="58E9B0C2"/>
    <w:rsid w:val="58EB8316"/>
    <w:rsid w:val="58F33C57"/>
    <w:rsid w:val="58F659E9"/>
    <w:rsid w:val="58F6A551"/>
    <w:rsid w:val="58F6FE5A"/>
    <w:rsid w:val="59094DDA"/>
    <w:rsid w:val="59118139"/>
    <w:rsid w:val="59125186"/>
    <w:rsid w:val="593C65EE"/>
    <w:rsid w:val="59486900"/>
    <w:rsid w:val="594FD404"/>
    <w:rsid w:val="59565980"/>
    <w:rsid w:val="5961FA9C"/>
    <w:rsid w:val="596203EE"/>
    <w:rsid w:val="596DCFAB"/>
    <w:rsid w:val="59775930"/>
    <w:rsid w:val="5987691A"/>
    <w:rsid w:val="59AC0733"/>
    <w:rsid w:val="59B6D5B8"/>
    <w:rsid w:val="59BA04D6"/>
    <w:rsid w:val="59C87554"/>
    <w:rsid w:val="59CD6C88"/>
    <w:rsid w:val="59D62103"/>
    <w:rsid w:val="59D66D83"/>
    <w:rsid w:val="59D8C3E2"/>
    <w:rsid w:val="59E94B14"/>
    <w:rsid w:val="59EF1DE2"/>
    <w:rsid w:val="59F21540"/>
    <w:rsid w:val="59FD8027"/>
    <w:rsid w:val="5A000C8C"/>
    <w:rsid w:val="5A003D4C"/>
    <w:rsid w:val="5A22FE9C"/>
    <w:rsid w:val="5A29B81E"/>
    <w:rsid w:val="5A35719A"/>
    <w:rsid w:val="5A358BAA"/>
    <w:rsid w:val="5A3E4C04"/>
    <w:rsid w:val="5A654677"/>
    <w:rsid w:val="5A753C25"/>
    <w:rsid w:val="5A7A7914"/>
    <w:rsid w:val="5A897C3D"/>
    <w:rsid w:val="5A973566"/>
    <w:rsid w:val="5A9BCE78"/>
    <w:rsid w:val="5AA410C3"/>
    <w:rsid w:val="5AB28CAC"/>
    <w:rsid w:val="5AB67207"/>
    <w:rsid w:val="5ABD2A89"/>
    <w:rsid w:val="5AC86D87"/>
    <w:rsid w:val="5AC8F6DA"/>
    <w:rsid w:val="5ACA2B2D"/>
    <w:rsid w:val="5AD2E476"/>
    <w:rsid w:val="5AD49B88"/>
    <w:rsid w:val="5AEA3E60"/>
    <w:rsid w:val="5AEB3287"/>
    <w:rsid w:val="5AEFFFD4"/>
    <w:rsid w:val="5AF58CEE"/>
    <w:rsid w:val="5B0DCE5C"/>
    <w:rsid w:val="5B111F8D"/>
    <w:rsid w:val="5B18D094"/>
    <w:rsid w:val="5B1B21D7"/>
    <w:rsid w:val="5B228766"/>
    <w:rsid w:val="5B27BA84"/>
    <w:rsid w:val="5B299BD3"/>
    <w:rsid w:val="5B359E94"/>
    <w:rsid w:val="5B500A51"/>
    <w:rsid w:val="5B516AD2"/>
    <w:rsid w:val="5B5FDC1B"/>
    <w:rsid w:val="5B647F39"/>
    <w:rsid w:val="5B6584F3"/>
    <w:rsid w:val="5B74D9E8"/>
    <w:rsid w:val="5B92D6F7"/>
    <w:rsid w:val="5B98D6F8"/>
    <w:rsid w:val="5B9DA938"/>
    <w:rsid w:val="5B9F3D56"/>
    <w:rsid w:val="5BA09EA3"/>
    <w:rsid w:val="5BA0E6B9"/>
    <w:rsid w:val="5BA4AC36"/>
    <w:rsid w:val="5BBE056C"/>
    <w:rsid w:val="5BD7B00B"/>
    <w:rsid w:val="5BDD605F"/>
    <w:rsid w:val="5BDDAE0D"/>
    <w:rsid w:val="5BE60CCD"/>
    <w:rsid w:val="5BEC49AE"/>
    <w:rsid w:val="5BFE6057"/>
    <w:rsid w:val="5C00BB97"/>
    <w:rsid w:val="5C017E2D"/>
    <w:rsid w:val="5C156D92"/>
    <w:rsid w:val="5C1E75B3"/>
    <w:rsid w:val="5C28996D"/>
    <w:rsid w:val="5C33707B"/>
    <w:rsid w:val="5C352317"/>
    <w:rsid w:val="5C3A9FB4"/>
    <w:rsid w:val="5C52F2EC"/>
    <w:rsid w:val="5C563FDE"/>
    <w:rsid w:val="5C641AE4"/>
    <w:rsid w:val="5C658AFB"/>
    <w:rsid w:val="5C6BAFCE"/>
    <w:rsid w:val="5C6F3C2F"/>
    <w:rsid w:val="5C739797"/>
    <w:rsid w:val="5C759B60"/>
    <w:rsid w:val="5C77D056"/>
    <w:rsid w:val="5C78FAFE"/>
    <w:rsid w:val="5C8CA9E1"/>
    <w:rsid w:val="5C9877C2"/>
    <w:rsid w:val="5CA37E77"/>
    <w:rsid w:val="5CA45EC4"/>
    <w:rsid w:val="5CA5EC2B"/>
    <w:rsid w:val="5CA8F57A"/>
    <w:rsid w:val="5CBA02D3"/>
    <w:rsid w:val="5CC31828"/>
    <w:rsid w:val="5CC44F2F"/>
    <w:rsid w:val="5CC54D38"/>
    <w:rsid w:val="5CEC1315"/>
    <w:rsid w:val="5CF011A7"/>
    <w:rsid w:val="5CFBCF1C"/>
    <w:rsid w:val="5CFCEC19"/>
    <w:rsid w:val="5D05DA2A"/>
    <w:rsid w:val="5D0D55EA"/>
    <w:rsid w:val="5D0EF7B9"/>
    <w:rsid w:val="5D1768EC"/>
    <w:rsid w:val="5D197286"/>
    <w:rsid w:val="5D1B5D48"/>
    <w:rsid w:val="5D1C4FD9"/>
    <w:rsid w:val="5D211B6C"/>
    <w:rsid w:val="5D21D973"/>
    <w:rsid w:val="5D347936"/>
    <w:rsid w:val="5D35B814"/>
    <w:rsid w:val="5D38AB52"/>
    <w:rsid w:val="5D3922F9"/>
    <w:rsid w:val="5D40C953"/>
    <w:rsid w:val="5D424310"/>
    <w:rsid w:val="5D45086B"/>
    <w:rsid w:val="5D538E79"/>
    <w:rsid w:val="5D5474DD"/>
    <w:rsid w:val="5D5BF3A2"/>
    <w:rsid w:val="5D719F76"/>
    <w:rsid w:val="5D7506F1"/>
    <w:rsid w:val="5D89C291"/>
    <w:rsid w:val="5D8ABDCB"/>
    <w:rsid w:val="5D8FEBAC"/>
    <w:rsid w:val="5D939EF4"/>
    <w:rsid w:val="5DA1D66E"/>
    <w:rsid w:val="5DA30B4D"/>
    <w:rsid w:val="5DA9B9C6"/>
    <w:rsid w:val="5DAA3CF9"/>
    <w:rsid w:val="5DBC6B00"/>
    <w:rsid w:val="5DBC7331"/>
    <w:rsid w:val="5DBFB023"/>
    <w:rsid w:val="5DC26AF7"/>
    <w:rsid w:val="5DC431BF"/>
    <w:rsid w:val="5DCD32FE"/>
    <w:rsid w:val="5DD25161"/>
    <w:rsid w:val="5DDFAEAE"/>
    <w:rsid w:val="5DDFE8E8"/>
    <w:rsid w:val="5DE190D0"/>
    <w:rsid w:val="5DE7BD2B"/>
    <w:rsid w:val="5DF495EA"/>
    <w:rsid w:val="5E03622C"/>
    <w:rsid w:val="5E0EFE46"/>
    <w:rsid w:val="5E13F97D"/>
    <w:rsid w:val="5E14C7C2"/>
    <w:rsid w:val="5E1DD5B0"/>
    <w:rsid w:val="5E246464"/>
    <w:rsid w:val="5E2DFDD7"/>
    <w:rsid w:val="5E2FDFCB"/>
    <w:rsid w:val="5E305927"/>
    <w:rsid w:val="5E396A9B"/>
    <w:rsid w:val="5E410E15"/>
    <w:rsid w:val="5E43ACD5"/>
    <w:rsid w:val="5E5D5BAB"/>
    <w:rsid w:val="5E5E776B"/>
    <w:rsid w:val="5E670A1B"/>
    <w:rsid w:val="5E6E5EFE"/>
    <w:rsid w:val="5E75050A"/>
    <w:rsid w:val="5E85E9E3"/>
    <w:rsid w:val="5E870618"/>
    <w:rsid w:val="5E8CC18B"/>
    <w:rsid w:val="5EA39822"/>
    <w:rsid w:val="5EA57992"/>
    <w:rsid w:val="5EC076BF"/>
    <w:rsid w:val="5ECED2EB"/>
    <w:rsid w:val="5EDD424C"/>
    <w:rsid w:val="5EE6CC01"/>
    <w:rsid w:val="5EEE60EA"/>
    <w:rsid w:val="5EF919E3"/>
    <w:rsid w:val="5EFE752E"/>
    <w:rsid w:val="5F0F822E"/>
    <w:rsid w:val="5F366EB7"/>
    <w:rsid w:val="5F3DD887"/>
    <w:rsid w:val="5F44C6EC"/>
    <w:rsid w:val="5F45FCE4"/>
    <w:rsid w:val="5F5F516C"/>
    <w:rsid w:val="5F7B985F"/>
    <w:rsid w:val="5F84BA45"/>
    <w:rsid w:val="5F8F7320"/>
    <w:rsid w:val="5F9748F7"/>
    <w:rsid w:val="5F9AEA9A"/>
    <w:rsid w:val="5FB0F826"/>
    <w:rsid w:val="5FB4F7CC"/>
    <w:rsid w:val="5FB9660C"/>
    <w:rsid w:val="5FBA1B33"/>
    <w:rsid w:val="5FBC68F1"/>
    <w:rsid w:val="5FC3C90B"/>
    <w:rsid w:val="5FC40C14"/>
    <w:rsid w:val="5FC4E647"/>
    <w:rsid w:val="5FC70670"/>
    <w:rsid w:val="5FC9B59B"/>
    <w:rsid w:val="5FD75D88"/>
    <w:rsid w:val="5FD827E8"/>
    <w:rsid w:val="5FD95FC6"/>
    <w:rsid w:val="5FE3FE71"/>
    <w:rsid w:val="5FF7D464"/>
    <w:rsid w:val="600824F9"/>
    <w:rsid w:val="600C770F"/>
    <w:rsid w:val="60101065"/>
    <w:rsid w:val="601258DB"/>
    <w:rsid w:val="601644E6"/>
    <w:rsid w:val="601AE741"/>
    <w:rsid w:val="601B36C2"/>
    <w:rsid w:val="601F163E"/>
    <w:rsid w:val="60276251"/>
    <w:rsid w:val="60314EE7"/>
    <w:rsid w:val="603E3E50"/>
    <w:rsid w:val="603FEF74"/>
    <w:rsid w:val="6040ACE3"/>
    <w:rsid w:val="604724D9"/>
    <w:rsid w:val="604DF92B"/>
    <w:rsid w:val="605D127F"/>
    <w:rsid w:val="606503AB"/>
    <w:rsid w:val="60658943"/>
    <w:rsid w:val="60678DF0"/>
    <w:rsid w:val="6070BB14"/>
    <w:rsid w:val="60745B61"/>
    <w:rsid w:val="607495F6"/>
    <w:rsid w:val="607613E4"/>
    <w:rsid w:val="607D203E"/>
    <w:rsid w:val="60809060"/>
    <w:rsid w:val="60902044"/>
    <w:rsid w:val="609618B1"/>
    <w:rsid w:val="60A5EC98"/>
    <w:rsid w:val="60BAE47F"/>
    <w:rsid w:val="60BDE655"/>
    <w:rsid w:val="60D23E6E"/>
    <w:rsid w:val="60E0B79C"/>
    <w:rsid w:val="60E51197"/>
    <w:rsid w:val="60EF2344"/>
    <w:rsid w:val="60F00E09"/>
    <w:rsid w:val="60FC5C08"/>
    <w:rsid w:val="61088A35"/>
    <w:rsid w:val="610AC17B"/>
    <w:rsid w:val="6116356D"/>
    <w:rsid w:val="61218AA0"/>
    <w:rsid w:val="612601C4"/>
    <w:rsid w:val="6136BB2F"/>
    <w:rsid w:val="613BBA7A"/>
    <w:rsid w:val="61448D0F"/>
    <w:rsid w:val="614B331B"/>
    <w:rsid w:val="61687834"/>
    <w:rsid w:val="6178BC94"/>
    <w:rsid w:val="617D863F"/>
    <w:rsid w:val="617F3245"/>
    <w:rsid w:val="61815EF8"/>
    <w:rsid w:val="61945DD2"/>
    <w:rsid w:val="61989075"/>
    <w:rsid w:val="61A9C742"/>
    <w:rsid w:val="61AEE762"/>
    <w:rsid w:val="61C6ACFE"/>
    <w:rsid w:val="61C902B6"/>
    <w:rsid w:val="61D0A1A3"/>
    <w:rsid w:val="61E158AA"/>
    <w:rsid w:val="61E1D41D"/>
    <w:rsid w:val="61F5769E"/>
    <w:rsid w:val="61FE04D3"/>
    <w:rsid w:val="6200F88E"/>
    <w:rsid w:val="620D1703"/>
    <w:rsid w:val="621587C3"/>
    <w:rsid w:val="621D8A1D"/>
    <w:rsid w:val="621E46FD"/>
    <w:rsid w:val="622044AD"/>
    <w:rsid w:val="622625C3"/>
    <w:rsid w:val="62275372"/>
    <w:rsid w:val="62277775"/>
    <w:rsid w:val="622B4DF6"/>
    <w:rsid w:val="622DF5B0"/>
    <w:rsid w:val="6230DA71"/>
    <w:rsid w:val="62338239"/>
    <w:rsid w:val="6233BDD5"/>
    <w:rsid w:val="623E1044"/>
    <w:rsid w:val="6243B215"/>
    <w:rsid w:val="626A7770"/>
    <w:rsid w:val="626B704A"/>
    <w:rsid w:val="62774813"/>
    <w:rsid w:val="6289CFE4"/>
    <w:rsid w:val="628C3169"/>
    <w:rsid w:val="6298D275"/>
    <w:rsid w:val="62A97C16"/>
    <w:rsid w:val="62BAFFD5"/>
    <w:rsid w:val="62BE37C7"/>
    <w:rsid w:val="62BF4C8E"/>
    <w:rsid w:val="62C3FBD7"/>
    <w:rsid w:val="62CB7B16"/>
    <w:rsid w:val="62CF4748"/>
    <w:rsid w:val="62D28D29"/>
    <w:rsid w:val="62D5E32D"/>
    <w:rsid w:val="62DD238F"/>
    <w:rsid w:val="62DD2946"/>
    <w:rsid w:val="62F69FC4"/>
    <w:rsid w:val="62F755F4"/>
    <w:rsid w:val="62FCCB4D"/>
    <w:rsid w:val="63028758"/>
    <w:rsid w:val="6308B61A"/>
    <w:rsid w:val="630AF24B"/>
    <w:rsid w:val="630DE33D"/>
    <w:rsid w:val="631160F3"/>
    <w:rsid w:val="631822EC"/>
    <w:rsid w:val="6328A1A5"/>
    <w:rsid w:val="63306368"/>
    <w:rsid w:val="6336B037"/>
    <w:rsid w:val="6341CFC5"/>
    <w:rsid w:val="63433B6B"/>
    <w:rsid w:val="634B3D25"/>
    <w:rsid w:val="634C01FD"/>
    <w:rsid w:val="6353D64B"/>
    <w:rsid w:val="637A91B4"/>
    <w:rsid w:val="637B2D16"/>
    <w:rsid w:val="637F3765"/>
    <w:rsid w:val="638C7D53"/>
    <w:rsid w:val="63994581"/>
    <w:rsid w:val="639E1FC6"/>
    <w:rsid w:val="63A91F5C"/>
    <w:rsid w:val="63ACBA62"/>
    <w:rsid w:val="63B6B8CB"/>
    <w:rsid w:val="63B73A8E"/>
    <w:rsid w:val="63CEB448"/>
    <w:rsid w:val="63D3758C"/>
    <w:rsid w:val="63DC0627"/>
    <w:rsid w:val="63DE6977"/>
    <w:rsid w:val="63E3F3E0"/>
    <w:rsid w:val="63E96CEA"/>
    <w:rsid w:val="63EA1F38"/>
    <w:rsid w:val="63FDF91B"/>
    <w:rsid w:val="63FEF4D1"/>
    <w:rsid w:val="6405F983"/>
    <w:rsid w:val="64125F81"/>
    <w:rsid w:val="641E7922"/>
    <w:rsid w:val="642BA65F"/>
    <w:rsid w:val="642C8300"/>
    <w:rsid w:val="6431A626"/>
    <w:rsid w:val="643809A0"/>
    <w:rsid w:val="6439BB02"/>
    <w:rsid w:val="643FF729"/>
    <w:rsid w:val="64408596"/>
    <w:rsid w:val="6441F7E8"/>
    <w:rsid w:val="6444C8EA"/>
    <w:rsid w:val="646140EF"/>
    <w:rsid w:val="6470AADB"/>
    <w:rsid w:val="6471E884"/>
    <w:rsid w:val="64742B4B"/>
    <w:rsid w:val="647B4B3B"/>
    <w:rsid w:val="648C8444"/>
    <w:rsid w:val="649B4573"/>
    <w:rsid w:val="649E41C1"/>
    <w:rsid w:val="64A6C4E3"/>
    <w:rsid w:val="64A794BE"/>
    <w:rsid w:val="64B304D4"/>
    <w:rsid w:val="64B620C0"/>
    <w:rsid w:val="64BE6A4C"/>
    <w:rsid w:val="64D07D1F"/>
    <w:rsid w:val="64E0E8BE"/>
    <w:rsid w:val="64E3B5EF"/>
    <w:rsid w:val="64EC2B7D"/>
    <w:rsid w:val="64EE4D2C"/>
    <w:rsid w:val="64F76F0B"/>
    <w:rsid w:val="650686FE"/>
    <w:rsid w:val="650A3853"/>
    <w:rsid w:val="650A6E40"/>
    <w:rsid w:val="650AA086"/>
    <w:rsid w:val="650E08F2"/>
    <w:rsid w:val="65174BCB"/>
    <w:rsid w:val="65182990"/>
    <w:rsid w:val="6523B274"/>
    <w:rsid w:val="653E92E4"/>
    <w:rsid w:val="655392AD"/>
    <w:rsid w:val="6555567E"/>
    <w:rsid w:val="6558C80C"/>
    <w:rsid w:val="6559F57B"/>
    <w:rsid w:val="655DA5F7"/>
    <w:rsid w:val="6571159D"/>
    <w:rsid w:val="6575D1F7"/>
    <w:rsid w:val="657E3B98"/>
    <w:rsid w:val="6581430A"/>
    <w:rsid w:val="65843B38"/>
    <w:rsid w:val="6584FBEF"/>
    <w:rsid w:val="65884F0C"/>
    <w:rsid w:val="6591A5AB"/>
    <w:rsid w:val="6599B2A2"/>
    <w:rsid w:val="659EC362"/>
    <w:rsid w:val="659EFF39"/>
    <w:rsid w:val="65A1935A"/>
    <w:rsid w:val="65A4DC61"/>
    <w:rsid w:val="65A6ED65"/>
    <w:rsid w:val="65A7D35C"/>
    <w:rsid w:val="65B12DB4"/>
    <w:rsid w:val="65B2523E"/>
    <w:rsid w:val="65B62377"/>
    <w:rsid w:val="65C05650"/>
    <w:rsid w:val="66008B05"/>
    <w:rsid w:val="6608B7D7"/>
    <w:rsid w:val="660D4A21"/>
    <w:rsid w:val="662F627E"/>
    <w:rsid w:val="66387B18"/>
    <w:rsid w:val="6642CB07"/>
    <w:rsid w:val="664DB751"/>
    <w:rsid w:val="66534820"/>
    <w:rsid w:val="66544D23"/>
    <w:rsid w:val="66594743"/>
    <w:rsid w:val="665BCDC4"/>
    <w:rsid w:val="66747181"/>
    <w:rsid w:val="66797183"/>
    <w:rsid w:val="667ACB03"/>
    <w:rsid w:val="6681C5AE"/>
    <w:rsid w:val="66823E77"/>
    <w:rsid w:val="66884746"/>
    <w:rsid w:val="6689831A"/>
    <w:rsid w:val="6689DE61"/>
    <w:rsid w:val="66B70AF4"/>
    <w:rsid w:val="66B797D7"/>
    <w:rsid w:val="66B8D100"/>
    <w:rsid w:val="66CEEEB9"/>
    <w:rsid w:val="66CF3602"/>
    <w:rsid w:val="66D041E6"/>
    <w:rsid w:val="66E17145"/>
    <w:rsid w:val="66E1A5F3"/>
    <w:rsid w:val="66E29307"/>
    <w:rsid w:val="66F31ED5"/>
    <w:rsid w:val="67022A4F"/>
    <w:rsid w:val="67170E5B"/>
    <w:rsid w:val="671F6FE5"/>
    <w:rsid w:val="6733DFB0"/>
    <w:rsid w:val="67382795"/>
    <w:rsid w:val="67479D70"/>
    <w:rsid w:val="6748DEEC"/>
    <w:rsid w:val="675142AE"/>
    <w:rsid w:val="6756D266"/>
    <w:rsid w:val="675CBD4D"/>
    <w:rsid w:val="67757902"/>
    <w:rsid w:val="6776DD75"/>
    <w:rsid w:val="678B3D12"/>
    <w:rsid w:val="678C18D4"/>
    <w:rsid w:val="678FC965"/>
    <w:rsid w:val="679C0393"/>
    <w:rsid w:val="67A87F8C"/>
    <w:rsid w:val="67B2FEBE"/>
    <w:rsid w:val="67C604CF"/>
    <w:rsid w:val="67C721AE"/>
    <w:rsid w:val="67C9EC8F"/>
    <w:rsid w:val="67E127FC"/>
    <w:rsid w:val="67ED0F23"/>
    <w:rsid w:val="67F753BD"/>
    <w:rsid w:val="67FB9E25"/>
    <w:rsid w:val="6805E409"/>
    <w:rsid w:val="680C0325"/>
    <w:rsid w:val="680E1727"/>
    <w:rsid w:val="681D49BF"/>
    <w:rsid w:val="681DB57D"/>
    <w:rsid w:val="68200C11"/>
    <w:rsid w:val="6823567D"/>
    <w:rsid w:val="682A01B6"/>
    <w:rsid w:val="682D38D8"/>
    <w:rsid w:val="68326C96"/>
    <w:rsid w:val="6833E35C"/>
    <w:rsid w:val="68371866"/>
    <w:rsid w:val="683B9A4F"/>
    <w:rsid w:val="68479582"/>
    <w:rsid w:val="684F5E24"/>
    <w:rsid w:val="684FE5C4"/>
    <w:rsid w:val="685087B1"/>
    <w:rsid w:val="68554706"/>
    <w:rsid w:val="6856EC8E"/>
    <w:rsid w:val="685755C9"/>
    <w:rsid w:val="685CA6F7"/>
    <w:rsid w:val="6868C215"/>
    <w:rsid w:val="686B35EE"/>
    <w:rsid w:val="686B8591"/>
    <w:rsid w:val="686F986F"/>
    <w:rsid w:val="6873A2BD"/>
    <w:rsid w:val="687B7D35"/>
    <w:rsid w:val="687BEB9A"/>
    <w:rsid w:val="688082FA"/>
    <w:rsid w:val="68885081"/>
    <w:rsid w:val="6888A60C"/>
    <w:rsid w:val="688999D0"/>
    <w:rsid w:val="689A2CE9"/>
    <w:rsid w:val="68B1FFE7"/>
    <w:rsid w:val="68B3513B"/>
    <w:rsid w:val="68BB3EA7"/>
    <w:rsid w:val="68E05826"/>
    <w:rsid w:val="690A90B0"/>
    <w:rsid w:val="6912CE99"/>
    <w:rsid w:val="69138E60"/>
    <w:rsid w:val="6925015E"/>
    <w:rsid w:val="6926CB38"/>
    <w:rsid w:val="692878C8"/>
    <w:rsid w:val="692BFB59"/>
    <w:rsid w:val="693DD696"/>
    <w:rsid w:val="6953057C"/>
    <w:rsid w:val="69531CB1"/>
    <w:rsid w:val="69688011"/>
    <w:rsid w:val="69692BDD"/>
    <w:rsid w:val="6974497C"/>
    <w:rsid w:val="69752DB8"/>
    <w:rsid w:val="697C8176"/>
    <w:rsid w:val="69811C91"/>
    <w:rsid w:val="6989DE4A"/>
    <w:rsid w:val="698FB65E"/>
    <w:rsid w:val="69940244"/>
    <w:rsid w:val="699577D2"/>
    <w:rsid w:val="69A3631A"/>
    <w:rsid w:val="69B1C64B"/>
    <w:rsid w:val="69B74BE9"/>
    <w:rsid w:val="69BD3D00"/>
    <w:rsid w:val="69C48E7B"/>
    <w:rsid w:val="69C55407"/>
    <w:rsid w:val="69CF4838"/>
    <w:rsid w:val="69DDF584"/>
    <w:rsid w:val="69E1136B"/>
    <w:rsid w:val="69EC39B8"/>
    <w:rsid w:val="69ED8511"/>
    <w:rsid w:val="69F74346"/>
    <w:rsid w:val="6A04BAA7"/>
    <w:rsid w:val="6A0E80CC"/>
    <w:rsid w:val="6A0F07D4"/>
    <w:rsid w:val="6A154251"/>
    <w:rsid w:val="6A1C44E0"/>
    <w:rsid w:val="6A31559F"/>
    <w:rsid w:val="6A38E589"/>
    <w:rsid w:val="6A40F51F"/>
    <w:rsid w:val="6A411277"/>
    <w:rsid w:val="6A4C0A2F"/>
    <w:rsid w:val="6A4EE5B2"/>
    <w:rsid w:val="6A4F9F94"/>
    <w:rsid w:val="6A5FF7B7"/>
    <w:rsid w:val="6A66D40D"/>
    <w:rsid w:val="6A6EFD0F"/>
    <w:rsid w:val="6A79D2F1"/>
    <w:rsid w:val="6A7B4749"/>
    <w:rsid w:val="6A808982"/>
    <w:rsid w:val="6A80FC1B"/>
    <w:rsid w:val="6A99B5A9"/>
    <w:rsid w:val="6AA41932"/>
    <w:rsid w:val="6AA44A3C"/>
    <w:rsid w:val="6AAB7DEC"/>
    <w:rsid w:val="6AB09DAA"/>
    <w:rsid w:val="6AB57FBC"/>
    <w:rsid w:val="6AD5CAA3"/>
    <w:rsid w:val="6ADE89CD"/>
    <w:rsid w:val="6ADF33B8"/>
    <w:rsid w:val="6AE961EB"/>
    <w:rsid w:val="6AE972E2"/>
    <w:rsid w:val="6AF94CE4"/>
    <w:rsid w:val="6AFEA2AC"/>
    <w:rsid w:val="6B0922FE"/>
    <w:rsid w:val="6B0BDF0F"/>
    <w:rsid w:val="6B1089A8"/>
    <w:rsid w:val="6B1C116C"/>
    <w:rsid w:val="6B2A992A"/>
    <w:rsid w:val="6B2B4682"/>
    <w:rsid w:val="6B370672"/>
    <w:rsid w:val="6B3B1F8F"/>
    <w:rsid w:val="6B457EC4"/>
    <w:rsid w:val="6B4F8000"/>
    <w:rsid w:val="6B55948C"/>
    <w:rsid w:val="6B61C8AF"/>
    <w:rsid w:val="6B63730F"/>
    <w:rsid w:val="6B6CD0F9"/>
    <w:rsid w:val="6B6D4675"/>
    <w:rsid w:val="6B7FC8F8"/>
    <w:rsid w:val="6B874CC7"/>
    <w:rsid w:val="6B8B6671"/>
    <w:rsid w:val="6B90B211"/>
    <w:rsid w:val="6B91CDAC"/>
    <w:rsid w:val="6B962496"/>
    <w:rsid w:val="6B9D4835"/>
    <w:rsid w:val="6B9DB763"/>
    <w:rsid w:val="6BA080FE"/>
    <w:rsid w:val="6BA1037E"/>
    <w:rsid w:val="6BA17B0E"/>
    <w:rsid w:val="6BA8E2A8"/>
    <w:rsid w:val="6BB054A9"/>
    <w:rsid w:val="6BBE5127"/>
    <w:rsid w:val="6BC1D870"/>
    <w:rsid w:val="6BD20DB3"/>
    <w:rsid w:val="6BD45798"/>
    <w:rsid w:val="6BD8793D"/>
    <w:rsid w:val="6BDA4D7A"/>
    <w:rsid w:val="6BEEB714"/>
    <w:rsid w:val="6BF0E18A"/>
    <w:rsid w:val="6BF9B8B8"/>
    <w:rsid w:val="6C00713D"/>
    <w:rsid w:val="6C038700"/>
    <w:rsid w:val="6C05B2DF"/>
    <w:rsid w:val="6C0DBA95"/>
    <w:rsid w:val="6C10C2B0"/>
    <w:rsid w:val="6C15A874"/>
    <w:rsid w:val="6C18CBD7"/>
    <w:rsid w:val="6C1ECA7D"/>
    <w:rsid w:val="6C241704"/>
    <w:rsid w:val="6C26286C"/>
    <w:rsid w:val="6C27DBB7"/>
    <w:rsid w:val="6C2A2D73"/>
    <w:rsid w:val="6C2B58C1"/>
    <w:rsid w:val="6C2D7908"/>
    <w:rsid w:val="6C3418A1"/>
    <w:rsid w:val="6C346320"/>
    <w:rsid w:val="6C3B83AA"/>
    <w:rsid w:val="6C401A79"/>
    <w:rsid w:val="6C4D99B5"/>
    <w:rsid w:val="6C4ECD9A"/>
    <w:rsid w:val="6C4F554E"/>
    <w:rsid w:val="6C556D8A"/>
    <w:rsid w:val="6C6B5F79"/>
    <w:rsid w:val="6C6B7D7F"/>
    <w:rsid w:val="6C71EFE9"/>
    <w:rsid w:val="6C78293C"/>
    <w:rsid w:val="6C815EF8"/>
    <w:rsid w:val="6C8D5E71"/>
    <w:rsid w:val="6C90BA4E"/>
    <w:rsid w:val="6C927C5A"/>
    <w:rsid w:val="6C944631"/>
    <w:rsid w:val="6CACB927"/>
    <w:rsid w:val="6CC152F4"/>
    <w:rsid w:val="6CC1652C"/>
    <w:rsid w:val="6CC8697C"/>
    <w:rsid w:val="6CD47621"/>
    <w:rsid w:val="6CDA1EE7"/>
    <w:rsid w:val="6CE02BC0"/>
    <w:rsid w:val="6CEAC35B"/>
    <w:rsid w:val="6CEEC994"/>
    <w:rsid w:val="6CF86645"/>
    <w:rsid w:val="6CFCA812"/>
    <w:rsid w:val="6D1DE67F"/>
    <w:rsid w:val="6D275B3B"/>
    <w:rsid w:val="6D2D0528"/>
    <w:rsid w:val="6D3140C2"/>
    <w:rsid w:val="6D375E9D"/>
    <w:rsid w:val="6D39ABD2"/>
    <w:rsid w:val="6D4756A9"/>
    <w:rsid w:val="6D4F81CD"/>
    <w:rsid w:val="6D61185B"/>
    <w:rsid w:val="6D641895"/>
    <w:rsid w:val="6D67845A"/>
    <w:rsid w:val="6D68BB3C"/>
    <w:rsid w:val="6D6D4B21"/>
    <w:rsid w:val="6D6F70A9"/>
    <w:rsid w:val="6D726DAE"/>
    <w:rsid w:val="6D7A6747"/>
    <w:rsid w:val="6D8501EC"/>
    <w:rsid w:val="6D97F6A1"/>
    <w:rsid w:val="6D9ABC03"/>
    <w:rsid w:val="6DA9B4BB"/>
    <w:rsid w:val="6DAF1709"/>
    <w:rsid w:val="6DAF2272"/>
    <w:rsid w:val="6DBE2635"/>
    <w:rsid w:val="6DC10B4C"/>
    <w:rsid w:val="6DCB89B7"/>
    <w:rsid w:val="6DD8F64A"/>
    <w:rsid w:val="6DDDF381"/>
    <w:rsid w:val="6DE07C0F"/>
    <w:rsid w:val="6DE166B9"/>
    <w:rsid w:val="6DE9D026"/>
    <w:rsid w:val="6DED0B33"/>
    <w:rsid w:val="6DF093FB"/>
    <w:rsid w:val="6DF0FC21"/>
    <w:rsid w:val="6DF3B391"/>
    <w:rsid w:val="6DF5F3DA"/>
    <w:rsid w:val="6E0552C8"/>
    <w:rsid w:val="6E1DE79C"/>
    <w:rsid w:val="6E3F6E4E"/>
    <w:rsid w:val="6E41B450"/>
    <w:rsid w:val="6E4DB427"/>
    <w:rsid w:val="6E510923"/>
    <w:rsid w:val="6E58E087"/>
    <w:rsid w:val="6E75A992"/>
    <w:rsid w:val="6E77395A"/>
    <w:rsid w:val="6E86B873"/>
    <w:rsid w:val="6E8DEDFF"/>
    <w:rsid w:val="6E8EECBF"/>
    <w:rsid w:val="6E910C1E"/>
    <w:rsid w:val="6E9DA571"/>
    <w:rsid w:val="6EBAFAFB"/>
    <w:rsid w:val="6EBE0B4F"/>
    <w:rsid w:val="6EC4B4F1"/>
    <w:rsid w:val="6ECACBDF"/>
    <w:rsid w:val="6ECB72D6"/>
    <w:rsid w:val="6EEF2994"/>
    <w:rsid w:val="6EF10BBA"/>
    <w:rsid w:val="6EFB57EA"/>
    <w:rsid w:val="6EFB9552"/>
    <w:rsid w:val="6EFC1665"/>
    <w:rsid w:val="6EFCE1F2"/>
    <w:rsid w:val="6EFDC5CB"/>
    <w:rsid w:val="6F0B9575"/>
    <w:rsid w:val="6F0F017C"/>
    <w:rsid w:val="6F1EFA6E"/>
    <w:rsid w:val="6F21A690"/>
    <w:rsid w:val="6F23DE87"/>
    <w:rsid w:val="6F2AA0C5"/>
    <w:rsid w:val="6F2D69F6"/>
    <w:rsid w:val="6F30B173"/>
    <w:rsid w:val="6F33BDF3"/>
    <w:rsid w:val="6F3AF6E1"/>
    <w:rsid w:val="6F47E155"/>
    <w:rsid w:val="6F4C56F6"/>
    <w:rsid w:val="6F61EAC9"/>
    <w:rsid w:val="6F648C37"/>
    <w:rsid w:val="6F76D6FD"/>
    <w:rsid w:val="6FB0A8B9"/>
    <w:rsid w:val="6FB0D053"/>
    <w:rsid w:val="6FB208FC"/>
    <w:rsid w:val="6FBA5B4C"/>
    <w:rsid w:val="6FBE6285"/>
    <w:rsid w:val="6FC86BD6"/>
    <w:rsid w:val="6FCF84E0"/>
    <w:rsid w:val="6FD55529"/>
    <w:rsid w:val="6FEF72E6"/>
    <w:rsid w:val="6FF2D4DB"/>
    <w:rsid w:val="6FFE2C74"/>
    <w:rsid w:val="70012FBC"/>
    <w:rsid w:val="7004A27A"/>
    <w:rsid w:val="700F29FC"/>
    <w:rsid w:val="701A0656"/>
    <w:rsid w:val="701D26D6"/>
    <w:rsid w:val="7022490D"/>
    <w:rsid w:val="702945C2"/>
    <w:rsid w:val="702E1767"/>
    <w:rsid w:val="702F93AA"/>
    <w:rsid w:val="7034C7C9"/>
    <w:rsid w:val="703BEEFC"/>
    <w:rsid w:val="7040C5DD"/>
    <w:rsid w:val="7059B7A6"/>
    <w:rsid w:val="705B9CD5"/>
    <w:rsid w:val="70780EAF"/>
    <w:rsid w:val="707F76E9"/>
    <w:rsid w:val="708344E8"/>
    <w:rsid w:val="7085BC01"/>
    <w:rsid w:val="708782F1"/>
    <w:rsid w:val="708A13EC"/>
    <w:rsid w:val="708C939E"/>
    <w:rsid w:val="709845DC"/>
    <w:rsid w:val="709AF859"/>
    <w:rsid w:val="70A797E7"/>
    <w:rsid w:val="70A8A067"/>
    <w:rsid w:val="70ACF29B"/>
    <w:rsid w:val="70B378CD"/>
    <w:rsid w:val="70B67218"/>
    <w:rsid w:val="70C44407"/>
    <w:rsid w:val="70CAE7B9"/>
    <w:rsid w:val="70D0BD80"/>
    <w:rsid w:val="70D85A52"/>
    <w:rsid w:val="70DF6CC0"/>
    <w:rsid w:val="70ECC154"/>
    <w:rsid w:val="710591D8"/>
    <w:rsid w:val="710AFDEF"/>
    <w:rsid w:val="712080BB"/>
    <w:rsid w:val="712170A7"/>
    <w:rsid w:val="7126C61E"/>
    <w:rsid w:val="7127164B"/>
    <w:rsid w:val="7136A45F"/>
    <w:rsid w:val="71388543"/>
    <w:rsid w:val="7139C095"/>
    <w:rsid w:val="713FF4DD"/>
    <w:rsid w:val="7146F09E"/>
    <w:rsid w:val="715492BA"/>
    <w:rsid w:val="71561EBB"/>
    <w:rsid w:val="715CC887"/>
    <w:rsid w:val="715E6514"/>
    <w:rsid w:val="716693A0"/>
    <w:rsid w:val="716C68FA"/>
    <w:rsid w:val="71837F34"/>
    <w:rsid w:val="71AD8C01"/>
    <w:rsid w:val="71BD1D78"/>
    <w:rsid w:val="71C31DD0"/>
    <w:rsid w:val="71C8425A"/>
    <w:rsid w:val="71D60757"/>
    <w:rsid w:val="71E60136"/>
    <w:rsid w:val="71ECAAA5"/>
    <w:rsid w:val="71F2E8BA"/>
    <w:rsid w:val="721517A3"/>
    <w:rsid w:val="72160A8E"/>
    <w:rsid w:val="72160A8E"/>
    <w:rsid w:val="72183544"/>
    <w:rsid w:val="7233C778"/>
    <w:rsid w:val="723F1A2B"/>
    <w:rsid w:val="72440732"/>
    <w:rsid w:val="724AC239"/>
    <w:rsid w:val="7267EC31"/>
    <w:rsid w:val="72717B24"/>
    <w:rsid w:val="72723F4C"/>
    <w:rsid w:val="7274C329"/>
    <w:rsid w:val="7283CE43"/>
    <w:rsid w:val="728BEE1C"/>
    <w:rsid w:val="728D87D3"/>
    <w:rsid w:val="72974A2F"/>
    <w:rsid w:val="729EA4FF"/>
    <w:rsid w:val="72A28D5B"/>
    <w:rsid w:val="72A5F181"/>
    <w:rsid w:val="72B418A8"/>
    <w:rsid w:val="72B7038A"/>
    <w:rsid w:val="72B8FCE0"/>
    <w:rsid w:val="72C9F19D"/>
    <w:rsid w:val="72CA671C"/>
    <w:rsid w:val="72E66664"/>
    <w:rsid w:val="72F0303B"/>
    <w:rsid w:val="72F326E6"/>
    <w:rsid w:val="730E5120"/>
    <w:rsid w:val="73144583"/>
    <w:rsid w:val="7328A8EC"/>
    <w:rsid w:val="7328DB98"/>
    <w:rsid w:val="732D23B4"/>
    <w:rsid w:val="7332D19B"/>
    <w:rsid w:val="733C6EE6"/>
    <w:rsid w:val="73409A61"/>
    <w:rsid w:val="73418914"/>
    <w:rsid w:val="7346739B"/>
    <w:rsid w:val="7365A30F"/>
    <w:rsid w:val="7376022D"/>
    <w:rsid w:val="73789602"/>
    <w:rsid w:val="737D85BA"/>
    <w:rsid w:val="73848C9C"/>
    <w:rsid w:val="7384D881"/>
    <w:rsid w:val="739F999D"/>
    <w:rsid w:val="73A792B7"/>
    <w:rsid w:val="73A91AFC"/>
    <w:rsid w:val="73AA07CD"/>
    <w:rsid w:val="73B55D13"/>
    <w:rsid w:val="73B562B6"/>
    <w:rsid w:val="73B9178F"/>
    <w:rsid w:val="73C132ED"/>
    <w:rsid w:val="73C8D1C4"/>
    <w:rsid w:val="73CD92B9"/>
    <w:rsid w:val="73CE573A"/>
    <w:rsid w:val="73CF31F7"/>
    <w:rsid w:val="73D37983"/>
    <w:rsid w:val="73E0F7DF"/>
    <w:rsid w:val="73EEC6B9"/>
    <w:rsid w:val="73F062EE"/>
    <w:rsid w:val="74009533"/>
    <w:rsid w:val="740D09AB"/>
    <w:rsid w:val="7414A0E6"/>
    <w:rsid w:val="741BEA98"/>
    <w:rsid w:val="7424FFC4"/>
    <w:rsid w:val="7429DC07"/>
    <w:rsid w:val="742E3F2F"/>
    <w:rsid w:val="743076A3"/>
    <w:rsid w:val="74313EE0"/>
    <w:rsid w:val="74354A0B"/>
    <w:rsid w:val="743DC972"/>
    <w:rsid w:val="743E173C"/>
    <w:rsid w:val="744AC309"/>
    <w:rsid w:val="744BE1EB"/>
    <w:rsid w:val="745A94BE"/>
    <w:rsid w:val="745E2887"/>
    <w:rsid w:val="7463562B"/>
    <w:rsid w:val="74693E74"/>
    <w:rsid w:val="7476FBE1"/>
    <w:rsid w:val="747E0803"/>
    <w:rsid w:val="748F0F19"/>
    <w:rsid w:val="749A73CF"/>
    <w:rsid w:val="74A393AF"/>
    <w:rsid w:val="74AB145D"/>
    <w:rsid w:val="74AB8793"/>
    <w:rsid w:val="74B1AD59"/>
    <w:rsid w:val="74C9166A"/>
    <w:rsid w:val="74CFF5CD"/>
    <w:rsid w:val="74D74A5E"/>
    <w:rsid w:val="74D9E1BC"/>
    <w:rsid w:val="74DC8256"/>
    <w:rsid w:val="74DEB153"/>
    <w:rsid w:val="74E8EC77"/>
    <w:rsid w:val="74EB7D0D"/>
    <w:rsid w:val="74F88102"/>
    <w:rsid w:val="74FDB6A7"/>
    <w:rsid w:val="750060F2"/>
    <w:rsid w:val="75088E5A"/>
    <w:rsid w:val="7510C1EB"/>
    <w:rsid w:val="75120572"/>
    <w:rsid w:val="75237111"/>
    <w:rsid w:val="752543B0"/>
    <w:rsid w:val="752F0143"/>
    <w:rsid w:val="75313674"/>
    <w:rsid w:val="7540B8ED"/>
    <w:rsid w:val="755CB1C2"/>
    <w:rsid w:val="755CC46F"/>
    <w:rsid w:val="755CC7C8"/>
    <w:rsid w:val="756CDF15"/>
    <w:rsid w:val="756E5ED8"/>
    <w:rsid w:val="7571F60D"/>
    <w:rsid w:val="758952BF"/>
    <w:rsid w:val="7594CEE8"/>
    <w:rsid w:val="759A2F2D"/>
    <w:rsid w:val="759A8133"/>
    <w:rsid w:val="75A013FB"/>
    <w:rsid w:val="75A29FCC"/>
    <w:rsid w:val="75A89C86"/>
    <w:rsid w:val="75ACDF44"/>
    <w:rsid w:val="75B8DCCE"/>
    <w:rsid w:val="75BA5C91"/>
    <w:rsid w:val="75BE47BD"/>
    <w:rsid w:val="75C691B9"/>
    <w:rsid w:val="75C7575D"/>
    <w:rsid w:val="75D319F9"/>
    <w:rsid w:val="75D8AA54"/>
    <w:rsid w:val="75DF4427"/>
    <w:rsid w:val="75E3031F"/>
    <w:rsid w:val="75E44A9E"/>
    <w:rsid w:val="76000851"/>
    <w:rsid w:val="760B522F"/>
    <w:rsid w:val="761787F5"/>
    <w:rsid w:val="761A4AB2"/>
    <w:rsid w:val="762A4858"/>
    <w:rsid w:val="762BBBDA"/>
    <w:rsid w:val="7630BD72"/>
    <w:rsid w:val="7636FDE6"/>
    <w:rsid w:val="763D0EA8"/>
    <w:rsid w:val="7667B373"/>
    <w:rsid w:val="766F9E6B"/>
    <w:rsid w:val="7674B79E"/>
    <w:rsid w:val="76793688"/>
    <w:rsid w:val="768B2376"/>
    <w:rsid w:val="768E6C70"/>
    <w:rsid w:val="768F26C5"/>
    <w:rsid w:val="76915948"/>
    <w:rsid w:val="769DA6BE"/>
    <w:rsid w:val="769EA560"/>
    <w:rsid w:val="76AAEC87"/>
    <w:rsid w:val="76AB8DB3"/>
    <w:rsid w:val="76BC638F"/>
    <w:rsid w:val="76BD6AF7"/>
    <w:rsid w:val="76CA62B1"/>
    <w:rsid w:val="76D9A2B2"/>
    <w:rsid w:val="76E892D2"/>
    <w:rsid w:val="76EAA4EB"/>
    <w:rsid w:val="76FC558C"/>
    <w:rsid w:val="7706E831"/>
    <w:rsid w:val="7720A00A"/>
    <w:rsid w:val="7723178D"/>
    <w:rsid w:val="772C16E8"/>
    <w:rsid w:val="772C9593"/>
    <w:rsid w:val="772CA894"/>
    <w:rsid w:val="773A23AF"/>
    <w:rsid w:val="774391F4"/>
    <w:rsid w:val="7744C3DF"/>
    <w:rsid w:val="77516824"/>
    <w:rsid w:val="7765A459"/>
    <w:rsid w:val="7767E6DF"/>
    <w:rsid w:val="776B7295"/>
    <w:rsid w:val="776D5236"/>
    <w:rsid w:val="7772DAC9"/>
    <w:rsid w:val="7776ED86"/>
    <w:rsid w:val="777949B1"/>
    <w:rsid w:val="777D84F9"/>
    <w:rsid w:val="7785275A"/>
    <w:rsid w:val="77857A2B"/>
    <w:rsid w:val="7787EE39"/>
    <w:rsid w:val="7798BAD0"/>
    <w:rsid w:val="77A2A00D"/>
    <w:rsid w:val="77B47685"/>
    <w:rsid w:val="77BDA202"/>
    <w:rsid w:val="77C07316"/>
    <w:rsid w:val="77CDB277"/>
    <w:rsid w:val="77D07A36"/>
    <w:rsid w:val="77D83A16"/>
    <w:rsid w:val="77E9CFDF"/>
    <w:rsid w:val="77EF1F78"/>
    <w:rsid w:val="77F0BFE6"/>
    <w:rsid w:val="77F193DA"/>
    <w:rsid w:val="77F47750"/>
    <w:rsid w:val="780A52AC"/>
    <w:rsid w:val="780C1FCE"/>
    <w:rsid w:val="7813367F"/>
    <w:rsid w:val="78137477"/>
    <w:rsid w:val="781777AB"/>
    <w:rsid w:val="78217B59"/>
    <w:rsid w:val="782BE47F"/>
    <w:rsid w:val="782EA105"/>
    <w:rsid w:val="782FA1DF"/>
    <w:rsid w:val="7834F8E4"/>
    <w:rsid w:val="783C649A"/>
    <w:rsid w:val="784B6959"/>
    <w:rsid w:val="7859B6D8"/>
    <w:rsid w:val="7867E86B"/>
    <w:rsid w:val="786B0A56"/>
    <w:rsid w:val="78792F8D"/>
    <w:rsid w:val="787CDFD1"/>
    <w:rsid w:val="787E47D7"/>
    <w:rsid w:val="7887A575"/>
    <w:rsid w:val="788824C7"/>
    <w:rsid w:val="7889CDAC"/>
    <w:rsid w:val="788A86E4"/>
    <w:rsid w:val="78993A26"/>
    <w:rsid w:val="789991B6"/>
    <w:rsid w:val="789BB6E3"/>
    <w:rsid w:val="789D6705"/>
    <w:rsid w:val="78A0CD30"/>
    <w:rsid w:val="78B0ABA8"/>
    <w:rsid w:val="78B5E4CC"/>
    <w:rsid w:val="78C1C491"/>
    <w:rsid w:val="78C2FED6"/>
    <w:rsid w:val="78DF9C5D"/>
    <w:rsid w:val="78F01A16"/>
    <w:rsid w:val="7908479A"/>
    <w:rsid w:val="79183BF5"/>
    <w:rsid w:val="792AA8E5"/>
    <w:rsid w:val="792B36CD"/>
    <w:rsid w:val="794239EF"/>
    <w:rsid w:val="795DBCF8"/>
    <w:rsid w:val="796A73E5"/>
    <w:rsid w:val="796C0946"/>
    <w:rsid w:val="798231C9"/>
    <w:rsid w:val="798C6E42"/>
    <w:rsid w:val="79A186CE"/>
    <w:rsid w:val="79A29776"/>
    <w:rsid w:val="79AA96AC"/>
    <w:rsid w:val="79AEF416"/>
    <w:rsid w:val="79B5A000"/>
    <w:rsid w:val="79D18DBC"/>
    <w:rsid w:val="79D7537A"/>
    <w:rsid w:val="79D9822B"/>
    <w:rsid w:val="79D9FB8E"/>
    <w:rsid w:val="79E17F26"/>
    <w:rsid w:val="79E8DB93"/>
    <w:rsid w:val="79E9E8DC"/>
    <w:rsid w:val="79EA0084"/>
    <w:rsid w:val="79EE139E"/>
    <w:rsid w:val="79FF3F27"/>
    <w:rsid w:val="79FFEC28"/>
    <w:rsid w:val="7A0A40B3"/>
    <w:rsid w:val="7A0D1C89"/>
    <w:rsid w:val="7A0F5618"/>
    <w:rsid w:val="7A1B16BB"/>
    <w:rsid w:val="7A2F2B86"/>
    <w:rsid w:val="7A2FF69E"/>
    <w:rsid w:val="7A30CEFE"/>
    <w:rsid w:val="7A337196"/>
    <w:rsid w:val="7A355AC4"/>
    <w:rsid w:val="7A45CBE9"/>
    <w:rsid w:val="7A479706"/>
    <w:rsid w:val="7A5BE191"/>
    <w:rsid w:val="7A670E1C"/>
    <w:rsid w:val="7A67816C"/>
    <w:rsid w:val="7A6BFC62"/>
    <w:rsid w:val="7A6DA599"/>
    <w:rsid w:val="7A6DCC62"/>
    <w:rsid w:val="7A79BC7D"/>
    <w:rsid w:val="7A9E7E14"/>
    <w:rsid w:val="7AA00DC6"/>
    <w:rsid w:val="7AA68245"/>
    <w:rsid w:val="7AA7C312"/>
    <w:rsid w:val="7AA90807"/>
    <w:rsid w:val="7AAC8037"/>
    <w:rsid w:val="7AB3F827"/>
    <w:rsid w:val="7ABA9F3A"/>
    <w:rsid w:val="7AC28E64"/>
    <w:rsid w:val="7AC94254"/>
    <w:rsid w:val="7ACAD699"/>
    <w:rsid w:val="7AD2CFD1"/>
    <w:rsid w:val="7ADD8455"/>
    <w:rsid w:val="7AE8A2ED"/>
    <w:rsid w:val="7AF5E93C"/>
    <w:rsid w:val="7B019525"/>
    <w:rsid w:val="7B0A1B60"/>
    <w:rsid w:val="7B137F91"/>
    <w:rsid w:val="7B19937C"/>
    <w:rsid w:val="7B2585FD"/>
    <w:rsid w:val="7B29F9AD"/>
    <w:rsid w:val="7B2B8666"/>
    <w:rsid w:val="7B31E4FF"/>
    <w:rsid w:val="7B320D82"/>
    <w:rsid w:val="7B3414AB"/>
    <w:rsid w:val="7B39A8B7"/>
    <w:rsid w:val="7B3B97D4"/>
    <w:rsid w:val="7B49104E"/>
    <w:rsid w:val="7B4B41F0"/>
    <w:rsid w:val="7B5515F2"/>
    <w:rsid w:val="7B5E5324"/>
    <w:rsid w:val="7B69CDED"/>
    <w:rsid w:val="7B6A96C1"/>
    <w:rsid w:val="7B6D6783"/>
    <w:rsid w:val="7B7097B9"/>
    <w:rsid w:val="7B7A4876"/>
    <w:rsid w:val="7B8A40F6"/>
    <w:rsid w:val="7B8E9B89"/>
    <w:rsid w:val="7B921D5A"/>
    <w:rsid w:val="7B960015"/>
    <w:rsid w:val="7B9AD8BA"/>
    <w:rsid w:val="7BAC47F1"/>
    <w:rsid w:val="7BB0F792"/>
    <w:rsid w:val="7BC4566D"/>
    <w:rsid w:val="7BCF6A96"/>
    <w:rsid w:val="7BD311B3"/>
    <w:rsid w:val="7BD56C29"/>
    <w:rsid w:val="7BD8EA87"/>
    <w:rsid w:val="7BDACA32"/>
    <w:rsid w:val="7BDBEF62"/>
    <w:rsid w:val="7BDD5E57"/>
    <w:rsid w:val="7BDDA065"/>
    <w:rsid w:val="7BDEB2D4"/>
    <w:rsid w:val="7BEB5632"/>
    <w:rsid w:val="7BF5EFA9"/>
    <w:rsid w:val="7BFB4174"/>
    <w:rsid w:val="7C089EC7"/>
    <w:rsid w:val="7C0F7785"/>
    <w:rsid w:val="7C12A83A"/>
    <w:rsid w:val="7C16412B"/>
    <w:rsid w:val="7C1F9DBC"/>
    <w:rsid w:val="7C28A05E"/>
    <w:rsid w:val="7C2AB30B"/>
    <w:rsid w:val="7C2BE377"/>
    <w:rsid w:val="7C3A85E6"/>
    <w:rsid w:val="7C3BAF5B"/>
    <w:rsid w:val="7C40663E"/>
    <w:rsid w:val="7C4418B5"/>
    <w:rsid w:val="7C5BFD49"/>
    <w:rsid w:val="7C6FA6B5"/>
    <w:rsid w:val="7C816200"/>
    <w:rsid w:val="7C858BE0"/>
    <w:rsid w:val="7C8735D3"/>
    <w:rsid w:val="7C895449"/>
    <w:rsid w:val="7C9783FE"/>
    <w:rsid w:val="7CACE515"/>
    <w:rsid w:val="7CBD7BA6"/>
    <w:rsid w:val="7CBF20AB"/>
    <w:rsid w:val="7CC7CC35"/>
    <w:rsid w:val="7CDF8788"/>
    <w:rsid w:val="7CE08D89"/>
    <w:rsid w:val="7CEC8DCB"/>
    <w:rsid w:val="7CF24347"/>
    <w:rsid w:val="7CF38AAF"/>
    <w:rsid w:val="7CFD5461"/>
    <w:rsid w:val="7D02FB1D"/>
    <w:rsid w:val="7D12ABA1"/>
    <w:rsid w:val="7D1878A3"/>
    <w:rsid w:val="7D1D394A"/>
    <w:rsid w:val="7D2088D9"/>
    <w:rsid w:val="7D230204"/>
    <w:rsid w:val="7D27EFB0"/>
    <w:rsid w:val="7D2D2FDB"/>
    <w:rsid w:val="7D3660F5"/>
    <w:rsid w:val="7D3C2625"/>
    <w:rsid w:val="7D417B13"/>
    <w:rsid w:val="7D45F3BF"/>
    <w:rsid w:val="7D4C153E"/>
    <w:rsid w:val="7D4F14F1"/>
    <w:rsid w:val="7D507EC5"/>
    <w:rsid w:val="7D61E714"/>
    <w:rsid w:val="7D6A7BEF"/>
    <w:rsid w:val="7D7D5D3B"/>
    <w:rsid w:val="7D84A164"/>
    <w:rsid w:val="7D87F9FF"/>
    <w:rsid w:val="7D8B1087"/>
    <w:rsid w:val="7D9613D7"/>
    <w:rsid w:val="7DA29875"/>
    <w:rsid w:val="7DAA480A"/>
    <w:rsid w:val="7DADC380"/>
    <w:rsid w:val="7DB01FE8"/>
    <w:rsid w:val="7DBD70C8"/>
    <w:rsid w:val="7DC6F730"/>
    <w:rsid w:val="7DC997F7"/>
    <w:rsid w:val="7DCEC352"/>
    <w:rsid w:val="7DD193F6"/>
    <w:rsid w:val="7DD43E03"/>
    <w:rsid w:val="7DE565DD"/>
    <w:rsid w:val="7DEB8622"/>
    <w:rsid w:val="7DED4CAA"/>
    <w:rsid w:val="7DF4288A"/>
    <w:rsid w:val="7DF5976F"/>
    <w:rsid w:val="7E07A9C2"/>
    <w:rsid w:val="7E152B30"/>
    <w:rsid w:val="7E1C1BD9"/>
    <w:rsid w:val="7E1EF0C0"/>
    <w:rsid w:val="7E21E8D7"/>
    <w:rsid w:val="7E2C9DE5"/>
    <w:rsid w:val="7E3907A4"/>
    <w:rsid w:val="7E43CB87"/>
    <w:rsid w:val="7E4694A7"/>
    <w:rsid w:val="7E473570"/>
    <w:rsid w:val="7E4EA3C7"/>
    <w:rsid w:val="7E51FF3B"/>
    <w:rsid w:val="7E5ABDCB"/>
    <w:rsid w:val="7E61A319"/>
    <w:rsid w:val="7E6A939D"/>
    <w:rsid w:val="7E6D7AE6"/>
    <w:rsid w:val="7E6F7231"/>
    <w:rsid w:val="7E6FF85B"/>
    <w:rsid w:val="7E76620C"/>
    <w:rsid w:val="7E785C2B"/>
    <w:rsid w:val="7E8364E8"/>
    <w:rsid w:val="7E9C3547"/>
    <w:rsid w:val="7E9FC4EA"/>
    <w:rsid w:val="7EA0C82D"/>
    <w:rsid w:val="7EA3F8A4"/>
    <w:rsid w:val="7EBCF28D"/>
    <w:rsid w:val="7EBD5086"/>
    <w:rsid w:val="7EBF2062"/>
    <w:rsid w:val="7EC96708"/>
    <w:rsid w:val="7ECA4E59"/>
    <w:rsid w:val="7ED36D0F"/>
    <w:rsid w:val="7EE335FD"/>
    <w:rsid w:val="7EECADAC"/>
    <w:rsid w:val="7F026F28"/>
    <w:rsid w:val="7F054AEC"/>
    <w:rsid w:val="7F1232AD"/>
    <w:rsid w:val="7F13049E"/>
    <w:rsid w:val="7F1586A6"/>
    <w:rsid w:val="7F16E776"/>
    <w:rsid w:val="7F1BC493"/>
    <w:rsid w:val="7F20AA70"/>
    <w:rsid w:val="7F41D505"/>
    <w:rsid w:val="7F446422"/>
    <w:rsid w:val="7F4EA955"/>
    <w:rsid w:val="7F4FF060"/>
    <w:rsid w:val="7F55AFA4"/>
    <w:rsid w:val="7F5655DD"/>
    <w:rsid w:val="7F5BB60E"/>
    <w:rsid w:val="7F5F2437"/>
    <w:rsid w:val="7F63E70D"/>
    <w:rsid w:val="7F63E99D"/>
    <w:rsid w:val="7F6925B9"/>
    <w:rsid w:val="7F6EB8FC"/>
    <w:rsid w:val="7F764C4B"/>
    <w:rsid w:val="7F7D09C4"/>
    <w:rsid w:val="7F80E28E"/>
    <w:rsid w:val="7F86F1AC"/>
    <w:rsid w:val="7F8A13A4"/>
    <w:rsid w:val="7F8E0A8A"/>
    <w:rsid w:val="7F9055AC"/>
    <w:rsid w:val="7F917DE1"/>
    <w:rsid w:val="7F92DE8C"/>
    <w:rsid w:val="7F995EE8"/>
    <w:rsid w:val="7FA07CF9"/>
    <w:rsid w:val="7FB7F8CB"/>
    <w:rsid w:val="7FBC3844"/>
    <w:rsid w:val="7FBD5550"/>
    <w:rsid w:val="7FC463A5"/>
    <w:rsid w:val="7FC586D6"/>
    <w:rsid w:val="7FC7B8A0"/>
    <w:rsid w:val="7FCC06D5"/>
    <w:rsid w:val="7FCD3160"/>
    <w:rsid w:val="7FD3C4D2"/>
    <w:rsid w:val="7FDE3819"/>
    <w:rsid w:val="7FE32411"/>
    <w:rsid w:val="7FE813E4"/>
    <w:rsid w:val="7FEC8CA9"/>
    <w:rsid w:val="7FEEC013"/>
    <w:rsid w:val="7FF1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9C3547"/>
    <w:rPr>
      <w:rFonts w:ascii="Arial" w:hAnsi="Arial" w:eastAsia="Arial" w:cs="Arial"/>
      <w:noProof w:val="0"/>
      <w:color w:val="000000" w:themeColor="text1" w:themeTint="FF" w:themeShade="FF"/>
      <w:sz w:val="20"/>
      <w:szCs w:val="20"/>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E9C3547"/>
    <w:rPr>
      <w:rFonts w:ascii="Aptos Display" w:hAnsi="Aptos Display" w:eastAsia="" w:cs="" w:asciiTheme="majorAscii" w:hAnsiTheme="majorAscii" w:eastAsiaTheme="majorEastAsia" w:cstheme="majorBidi"/>
      <w:sz w:val="56"/>
      <w:szCs w:val="56"/>
    </w:rPr>
    <w:pPr>
      <w:spacing w:after="80"/>
      <w:contextualSpacing/>
    </w:pPr>
  </w:style>
  <w:style w:type="paragraph" w:styleId="Heading1">
    <w:uiPriority w:val="9"/>
    <w:name w:val="heading 1"/>
    <w:basedOn w:val="Normal"/>
    <w:next w:val="Normal"/>
    <w:qFormat/>
    <w:rsid w:val="7E9C3547"/>
    <w:rPr>
      <w:sz w:val="40"/>
      <w:szCs w:val="40"/>
    </w:rPr>
    <w:pPr>
      <w:keepNext w:val="1"/>
      <w:keepLines w:val="1"/>
      <w:spacing w:before="360" w:after="80"/>
      <w:outlineLvl w:val="0"/>
    </w:pPr>
  </w:style>
  <w:style w:type="paragraph" w:styleId="Heading2">
    <w:uiPriority w:val="9"/>
    <w:name w:val="heading 2"/>
    <w:basedOn w:val="Normal"/>
    <w:next w:val="Normal"/>
    <w:unhideWhenUsed/>
    <w:qFormat/>
    <w:rsid w:val="7E9C3547"/>
    <w:rPr>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E9C3547"/>
    <w:pPr>
      <w:spacing w:after="100"/>
    </w:pPr>
  </w:style>
  <w:style w:type="paragraph" w:styleId="TOC2">
    <w:uiPriority w:val="39"/>
    <w:name w:val="toc 2"/>
    <w:basedOn w:val="Normal"/>
    <w:next w:val="Normal"/>
    <w:unhideWhenUsed/>
    <w:rsid w:val="7E9C3547"/>
    <w:pPr>
      <w:spacing w:after="100"/>
      <w:ind w:left="220"/>
    </w:pPr>
  </w:style>
  <w:style w:type="paragraph" w:styleId="ListParagraph">
    <w:uiPriority w:val="34"/>
    <w:name w:val="List Paragraph"/>
    <w:basedOn w:val="Normal"/>
    <w:qFormat/>
    <w:rsid w:val="7E9C3547"/>
    <w:pPr>
      <w:spacing/>
      <w:ind w:left="720"/>
      <w:contextualSpacing/>
    </w:pPr>
  </w:style>
  <w:style w:type="paragraph" w:styleId="Heading3">
    <w:uiPriority w:val="9"/>
    <w:name w:val="heading 3"/>
    <w:basedOn w:val="Heading4"/>
    <w:next w:val="Normal"/>
    <w:unhideWhenUsed/>
    <w:qFormat/>
    <w:rsid w:val="7E9C3547"/>
  </w:style>
  <w:style w:type="paragraph" w:styleId="TOC3">
    <w:uiPriority w:val="39"/>
    <w:name w:val="toc 3"/>
    <w:basedOn w:val="Normal"/>
    <w:next w:val="Normal"/>
    <w:unhideWhenUsed/>
    <w:rsid w:val="7E9C3547"/>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E9C3547"/>
    <w:pPr>
      <w:spacing w:after="0"/>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7E9C3547"/>
    <w:pPr>
      <w:tabs>
        <w:tab w:val="center" w:leader="none" w:pos="4680"/>
        <w:tab w:val="right" w:leader="none" w:pos="9360"/>
      </w:tabs>
      <w:spacing w:after="0"/>
    </w:pPr>
  </w:style>
  <w:style w:type="paragraph" w:styleId="Footer">
    <w:uiPriority w:val="99"/>
    <w:name w:val="footer"/>
    <w:basedOn w:val="Normal"/>
    <w:unhideWhenUsed/>
    <w:rsid w:val="7E9C3547"/>
    <w:pPr>
      <w:tabs>
        <w:tab w:val="center" w:leader="none" w:pos="4680"/>
        <w:tab w:val="right" w:leader="none" w:pos="9360"/>
      </w:tabs>
      <w:spacing w:after="0"/>
    </w:pPr>
  </w:style>
  <w:style w:type="character" w:styleId="normaltextrun" w:customStyle="true">
    <w:uiPriority w:val="1"/>
    <w:name w:val="normaltextrun"/>
    <w:basedOn w:val="DefaultParagraphFont"/>
    <w:rsid w:val="7E9C3547"/>
    <w:rPr>
      <w:rFonts w:ascii="Arial" w:hAnsi="Arial" w:eastAsia="等线" w:cs="Arial" w:eastAsiaTheme="minorEastAsia"/>
      <w:sz w:val="22"/>
      <w:szCs w:val="22"/>
    </w:rPr>
  </w:style>
  <w:style w:type="paragraph" w:styleId="paragraph" w:customStyle="true">
    <w:uiPriority w:val="1"/>
    <w:name w:val="paragraph"/>
    <w:basedOn w:val="Normal"/>
    <w:rsid w:val="7E9C3547"/>
    <w:rPr>
      <w:rFonts w:ascii="Times New Roman" w:hAnsi="Times New Roman" w:eastAsia="Times New Roman" w:cs="Times New Roman" w:eastAsiaTheme="minorEastAsia"/>
      <w:sz w:val="24"/>
      <w:szCs w:val="24"/>
    </w:rPr>
    <w:pPr>
      <w:spacing w:beforeAutospacing="on" w:afterAutospacing="on"/>
    </w:pPr>
  </w:style>
  <w:style w:type="character" w:styleId="eop" w:customStyle="true">
    <w:uiPriority w:val="1"/>
    <w:name w:val="eop"/>
    <w:basedOn w:val="DefaultParagraphFont"/>
    <w:rsid w:val="7E9C3547"/>
    <w:rPr>
      <w:rFonts w:ascii="Arial" w:hAnsi="Arial" w:eastAsia="等线" w:cs="Arial" w:eastAsiaTheme="minorEastAsia"/>
      <w:sz w:val="22"/>
      <w:szCs w:val="22"/>
    </w:rPr>
  </w:style>
  <w:style w:type="paragraph" w:styleId="Heading4">
    <w:uiPriority w:val="9"/>
    <w:name w:val="heading 4"/>
    <w:basedOn w:val="Normal"/>
    <w:next w:val="Normal"/>
    <w:unhideWhenUsed/>
    <w:link w:val="Heading4Char"/>
    <w:qFormat/>
    <w:rsid w:val="7E9C3547"/>
    <w:rPr>
      <w:i w:val="1"/>
      <w:iCs w:val="1"/>
      <w:color w:val="0F4761" w:themeColor="accent1" w:themeTint="FF" w:themeShade="BF"/>
      <w:sz w:val="24"/>
      <w:szCs w:val="24"/>
    </w:rPr>
    <w:pPr>
      <w:keepNext w:val="1"/>
      <w:keepLines w:val="1"/>
      <w:spacing w:before="80" w:after="40"/>
      <w:outlineLvl w:val="3"/>
    </w:pPr>
  </w:style>
  <w:style w:type="paragraph" w:styleId="Heading5">
    <w:uiPriority w:val="9"/>
    <w:name w:val="heading 5"/>
    <w:basedOn w:val="Normal"/>
    <w:next w:val="Normal"/>
    <w:unhideWhenUsed/>
    <w:link w:val="Heading5Char"/>
    <w:qFormat/>
    <w:rsid w:val="7E9C3547"/>
    <w:rPr>
      <w:color w:val="0F4761" w:themeColor="accent1" w:themeTint="FF" w:themeShade="BF"/>
      <w:sz w:val="24"/>
      <w:szCs w:val="24"/>
    </w:rPr>
    <w:pPr>
      <w:keepNext w:val="1"/>
      <w:keepLines w:val="1"/>
      <w:spacing w:before="80" w:after="40"/>
      <w:outlineLvl w:val="4"/>
    </w:pPr>
  </w:style>
  <w:style w:type="paragraph" w:styleId="Heading6">
    <w:uiPriority w:val="9"/>
    <w:name w:val="heading 6"/>
    <w:basedOn w:val="Normal"/>
    <w:next w:val="Normal"/>
    <w:unhideWhenUsed/>
    <w:link w:val="Heading6Char"/>
    <w:qFormat/>
    <w:rsid w:val="7E9C3547"/>
    <w:rPr>
      <w:i w:val="1"/>
      <w:iCs w:val="1"/>
      <w:color w:val="595959" w:themeColor="text1" w:themeTint="A6" w:themeShade="FF"/>
      <w:sz w:val="24"/>
      <w:szCs w:val="24"/>
    </w:rPr>
    <w:pPr>
      <w:keepNext w:val="1"/>
      <w:keepLines w:val="1"/>
      <w:spacing w:before="40" w:after="0"/>
      <w:outlineLvl w:val="5"/>
    </w:pPr>
  </w:style>
  <w:style w:type="paragraph" w:styleId="Heading7">
    <w:uiPriority w:val="9"/>
    <w:name w:val="heading 7"/>
    <w:basedOn w:val="Normal"/>
    <w:next w:val="Normal"/>
    <w:unhideWhenUsed/>
    <w:link w:val="Heading7Char"/>
    <w:qFormat/>
    <w:rsid w:val="7E9C3547"/>
    <w:rPr>
      <w:color w:val="595959" w:themeColor="text1" w:themeTint="A6" w:themeShade="FF"/>
      <w:sz w:val="24"/>
      <w:szCs w:val="24"/>
    </w:rPr>
    <w:pPr>
      <w:keepNext w:val="1"/>
      <w:keepLines w:val="1"/>
      <w:spacing w:before="40" w:after="0"/>
      <w:outlineLvl w:val="6"/>
    </w:pPr>
  </w:style>
  <w:style w:type="paragraph" w:styleId="Heading8">
    <w:uiPriority w:val="9"/>
    <w:name w:val="heading 8"/>
    <w:basedOn w:val="Normal"/>
    <w:next w:val="Normal"/>
    <w:unhideWhenUsed/>
    <w:link w:val="Heading8Char"/>
    <w:qFormat/>
    <w:rsid w:val="7E9C3547"/>
    <w:rPr>
      <w:i w:val="1"/>
      <w:iCs w:val="1"/>
      <w:color w:val="272727"/>
      <w:sz w:val="24"/>
      <w:szCs w:val="24"/>
    </w:rPr>
    <w:pPr>
      <w:keepNext w:val="1"/>
      <w:keepLines w:val="1"/>
      <w:spacing w:after="0"/>
      <w:outlineLvl w:val="7"/>
    </w:pPr>
  </w:style>
  <w:style w:type="paragraph" w:styleId="Heading9">
    <w:uiPriority w:val="9"/>
    <w:name w:val="heading 9"/>
    <w:basedOn w:val="Normal"/>
    <w:next w:val="Normal"/>
    <w:unhideWhenUsed/>
    <w:link w:val="Heading9Char"/>
    <w:qFormat/>
    <w:rsid w:val="7E9C3547"/>
    <w:rPr>
      <w:rFonts w:eastAsia="" w:cs=""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7E9C3547"/>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7E9C3547"/>
    <w:rPr>
      <w:i w:val="1"/>
      <w:iCs w:val="1"/>
      <w:color w:val="404040" w:themeColor="text1" w:themeTint="BF" w:themeShade="FF"/>
    </w:rPr>
  </w:style>
  <w:style w:type="character" w:styleId="IntenseEmphasis">
    <w:uiPriority w:val="21"/>
    <w:name w:val="Intense Emphasis"/>
    <w:basedOn w:val="DefaultParagraphFont"/>
    <w:qFormat/>
    <w:rsid w:val="7E9C3547"/>
    <w:rPr>
      <w:i w:val="1"/>
      <w:iCs w:val="1"/>
      <w:color w:val="0F4761" w:themeColor="accent1" w:themeTint="FF" w:themeShade="BF"/>
    </w:rPr>
  </w:style>
  <w:style w:type="paragraph" w:styleId="Quote">
    <w:uiPriority w:val="29"/>
    <w:name w:val="Quote"/>
    <w:basedOn w:val="Normal"/>
    <w:next w:val="Normal"/>
    <w:link w:val="QuoteChar"/>
    <w:qFormat/>
    <w:rsid w:val="7E9C3547"/>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7E9C3547"/>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7E9C3547"/>
    <w:rPr>
      <w:smallCaps w:val="1"/>
      <w:color w:val="5A5A5A"/>
    </w:rPr>
  </w:style>
  <w:style w:type="character" w:styleId="IntenseReference">
    <w:uiPriority w:val="32"/>
    <w:name w:val="Intense Reference"/>
    <w:basedOn w:val="DefaultParagraphFont"/>
    <w:qFormat/>
    <w:rsid w:val="7E9C3547"/>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7E9C3547"/>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7E9C3547"/>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7E9C3547"/>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7E9C3547"/>
    <w:rPr>
      <w:rFonts w:ascii="Arial" w:hAnsi="Arial" w:eastAsia="Arial" w:cs="Arial"/>
      <w:i w:val="1"/>
      <w:iCs w:val="1"/>
      <w:color w:val="0F4761" w:themeColor="accent1" w:themeTint="FF" w:themeShade="BF"/>
      <w:sz w:val="24"/>
      <w:szCs w:val="24"/>
    </w:rPr>
  </w:style>
  <w:style w:type="character" w:styleId="Heading5Char" w:customStyle="true">
    <w:uiPriority w:val="9"/>
    <w:name w:val="Heading 5 Char"/>
    <w:basedOn w:val="DefaultParagraphFont"/>
    <w:link w:val="Heading5"/>
    <w:rsid w:val="7E9C3547"/>
    <w:rPr>
      <w:rFonts w:ascii="Arial" w:hAnsi="Arial" w:eastAsia="Arial" w:cs="Arial"/>
      <w:color w:val="0F4761" w:themeColor="accent1" w:themeTint="FF" w:themeShade="BF"/>
      <w:sz w:val="24"/>
      <w:szCs w:val="24"/>
    </w:rPr>
  </w:style>
  <w:style w:type="character" w:styleId="Heading6Char" w:customStyle="true">
    <w:uiPriority w:val="9"/>
    <w:name w:val="Heading 6 Char"/>
    <w:basedOn w:val="DefaultParagraphFont"/>
    <w:link w:val="Heading6"/>
    <w:rsid w:val="7E9C3547"/>
    <w:rPr>
      <w:rFonts w:ascii="Arial" w:hAnsi="Arial" w:eastAsia="Arial" w:cs="Arial"/>
      <w:i w:val="1"/>
      <w:iCs w:val="1"/>
      <w:color w:val="595959" w:themeColor="text1" w:themeTint="A6" w:themeShade="FF"/>
      <w:sz w:val="24"/>
      <w:szCs w:val="24"/>
    </w:rPr>
  </w:style>
  <w:style w:type="character" w:styleId="Heading7Char" w:customStyle="true">
    <w:uiPriority w:val="9"/>
    <w:name w:val="Heading 7 Char"/>
    <w:basedOn w:val="DefaultParagraphFont"/>
    <w:link w:val="Heading7"/>
    <w:rsid w:val="7E9C3547"/>
    <w:rPr>
      <w:rFonts w:ascii="Arial" w:hAnsi="Arial" w:eastAsia="Arial" w:cs="Arial"/>
      <w:color w:val="595959" w:themeColor="text1" w:themeTint="A6" w:themeShade="FF"/>
      <w:sz w:val="24"/>
      <w:szCs w:val="24"/>
    </w:rPr>
  </w:style>
  <w:style w:type="character" w:styleId="Heading8Char" w:customStyle="true">
    <w:uiPriority w:val="9"/>
    <w:name w:val="Heading 8 Char"/>
    <w:basedOn w:val="DefaultParagraphFont"/>
    <w:link w:val="Heading8"/>
    <w:rsid w:val="7E9C3547"/>
    <w:rPr>
      <w:rFonts w:ascii="Arial" w:hAnsi="Arial" w:eastAsia="Arial" w:cs="Arial"/>
      <w:i w:val="1"/>
      <w:iCs w:val="1"/>
      <w:color w:val="272727"/>
      <w:sz w:val="24"/>
      <w:szCs w:val="24"/>
    </w:rPr>
  </w:style>
  <w:style w:type="character" w:styleId="Heading9Char" w:customStyle="true">
    <w:uiPriority w:val="9"/>
    <w:name w:val="Heading 9 Char"/>
    <w:basedOn w:val="DefaultParagraphFont"/>
    <w:link w:val="Heading9"/>
    <w:rsid w:val="7E9C3547"/>
    <w:rPr>
      <w:rFonts w:eastAsia="" w:cs="" w:eastAsiaTheme="majorEastAsia" w:cstheme="majorBidi"/>
      <w:color w:val="272727"/>
    </w:rPr>
  </w:style>
  <w:style w:type="character" w:styleId="SubtitleChar" w:customStyle="true">
    <w:uiPriority w:val="11"/>
    <w:name w:val="Subtitle Char"/>
    <w:basedOn w:val="DefaultParagraphFont"/>
    <w:link w:val="Subtitle"/>
    <w:rsid w:val="7E9C3547"/>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7E9C3547"/>
    <w:rPr>
      <w:i w:val="1"/>
      <w:iCs w:val="1"/>
      <w:color w:val="404040" w:themeColor="text1" w:themeTint="BF" w:themeShade="FF"/>
    </w:rPr>
  </w:style>
  <w:style w:type="character" w:styleId="IntenseQuoteChar" w:customStyle="true">
    <w:uiPriority w:val="30"/>
    <w:name w:val="Intense Quote Char"/>
    <w:basedOn w:val="DefaultParagraphFont"/>
    <w:link w:val="IntenseQuote"/>
    <w:rsid w:val="7E9C3547"/>
    <w:rPr>
      <w:i w:val="1"/>
      <w:iCs w:val="1"/>
      <w:color w:val="0F4761" w:themeColor="accent1" w:themeTint="FF" w:themeShade="BF"/>
    </w:rPr>
  </w:style>
  <w:style w:type="character" w:styleId="HTMLCode">
    <w:uiPriority w:val="99"/>
    <w:name w:val="HTML Code"/>
    <w:basedOn w:val="DefaultParagraphFont"/>
    <w:unhideWhenUsed/>
    <w:rsid w:val="7E9C3547"/>
    <w:rPr>
      <w:rFonts w:ascii="Consolas" w:hAnsi="Consolas"/>
      <w:sz w:val="20"/>
      <w:szCs w:val="20"/>
    </w:rPr>
  </w:style>
  <w:style w:type="paragraph" w:styleId="HTMLPreformatted">
    <w:uiPriority w:val="99"/>
    <w:name w:val="HTML Preformatted"/>
    <w:basedOn w:val="Normal"/>
    <w:unhideWhenUsed/>
    <w:rsid w:val="7E9C3547"/>
    <w:rPr>
      <w:rFonts w:ascii="Consolas" w:hAnsi="Consolas"/>
    </w:rPr>
    <w:pPr>
      <w:spacing w:after="0"/>
    </w:pPr>
  </w:style>
  <w:style w:type="paragraph" w:styleId="Table/FigureTitle" w:customStyle="true">
    <w:uiPriority w:val="1"/>
    <w:name w:val="Table/Figure Title"/>
    <w:basedOn w:val="Normal"/>
    <w:link w:val="Table/FigureTitleChar"/>
    <w:qFormat/>
    <w:rsid w:val="7E9C3547"/>
    <w:rPr>
      <w:b w:val="1"/>
      <w:bCs w:val="1"/>
      <w:i w:val="0"/>
      <w:iCs w:val="0"/>
    </w:rPr>
    <w:pPr>
      <w:spacing w:after="0"/>
    </w:pPr>
  </w:style>
  <w:style w:type="character" w:styleId="Table/FigureTitleChar" w:customStyle="true">
    <w:name w:val="Table/Figure Title Char"/>
    <w:basedOn w:val="DefaultParagraphFont"/>
    <w:link w:val="Table/FigureTitle"/>
    <w:rsid w:val="7E9C3547"/>
    <w:rPr>
      <w:rFonts w:ascii="Arial" w:hAnsi="Arial" w:eastAsia="Arial" w:cs="Arial"/>
      <w:b w:val="1"/>
      <w:bCs w:val="1"/>
      <w:i w:val="0"/>
      <w:iCs w:val="0"/>
      <w:noProof w:val="0"/>
      <w:color w:val="000000" w:themeColor="text1" w:themeTint="FF" w:themeShade="FF"/>
      <w:sz w:val="20"/>
      <w:szCs w:val="20"/>
      <w:lang w:val="en-US"/>
    </w:rPr>
  </w:style>
  <w:style w:type="paragraph" w:styleId="TOC4">
    <w:uiPriority w:val="39"/>
    <w:name w:val="toc 4"/>
    <w:basedOn w:val="Normal"/>
    <w:next w:val="Normal"/>
    <w:unhideWhenUsed/>
    <w:rsid w:val="7E9C3547"/>
    <w:pPr>
      <w:spacing w:after="100"/>
      <w:ind w:left="660"/>
    </w:p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9790395" /><Relationship Type="http://schemas.microsoft.com/office/2020/10/relationships/intelligence" Target="intelligence2.xml" Id="Re5a6edf3f43447ee" /><Relationship Type="http://schemas.openxmlformats.org/officeDocument/2006/relationships/comments" Target="comments.xml" Id="R592bbfc609ca4612" /><Relationship Type="http://schemas.microsoft.com/office/2016/09/relationships/commentsIds" Target="commentsIds.xml" Id="R41cad7f17c304c25" /><Relationship Type="http://schemas.microsoft.com/office/2011/relationships/commentsExtended" Target="commentsExtended.xml" Id="Rc36fc07b844a43f0" /><Relationship Type="http://schemas.microsoft.com/office/2018/08/relationships/commentsExtensible" Target="commentsExtensible.xml" Id="R4c717e2e67f64269" /><Relationship Type="http://schemas.microsoft.com/office/2011/relationships/people" Target="people.xml" Id="R3737fa6da2a14ffd" /><Relationship Type="http://schemas.openxmlformats.org/officeDocument/2006/relationships/numbering" Target="numbering.xml" Id="R91f990aeff5b4db7" /><Relationship Type="http://schemas.openxmlformats.org/officeDocument/2006/relationships/footnotes" Target="footnotes.xml" Id="R8ea4a15843364621" /><Relationship Type="http://schemas.openxmlformats.org/officeDocument/2006/relationships/image" Target="/media/image20.png" Id="rId257456246" /><Relationship Type="http://schemas.openxmlformats.org/officeDocument/2006/relationships/image" Target="/media/image21.png" Id="rId238964867" /><Relationship Type="http://schemas.openxmlformats.org/officeDocument/2006/relationships/image" Target="/media/image22.png" Id="rId722699230" /><Relationship Type="http://schemas.openxmlformats.org/officeDocument/2006/relationships/image" Target="/media/image25.png" Id="rId1135319582" /><Relationship Type="http://schemas.openxmlformats.org/officeDocument/2006/relationships/image" Target="/media/image26.png" Id="rId517448016" /><Relationship Type="http://schemas.openxmlformats.org/officeDocument/2006/relationships/image" Target="/media/image28.png" Id="rId1543689153" /><Relationship Type="http://schemas.openxmlformats.org/officeDocument/2006/relationships/image" Target="/media/image29.png" Id="rId1739801458" /><Relationship Type="http://schemas.openxmlformats.org/officeDocument/2006/relationships/header" Target="header.xml" Id="R9bfb2239e4d0497a" /><Relationship Type="http://schemas.openxmlformats.org/officeDocument/2006/relationships/footer" Target="footer.xml" Id="R8b8204b56fe64c7d" /><Relationship Type="http://schemas.openxmlformats.org/officeDocument/2006/relationships/image" Target="/media/image38.png" Id="rId1049509895" /><Relationship Type="http://schemas.openxmlformats.org/officeDocument/2006/relationships/image" Target="/media/image39.png" Id="rId360407198" /><Relationship Type="http://schemas.openxmlformats.org/officeDocument/2006/relationships/image" Target="/media/image3a.png" Id="rId1247572789" /><Relationship Type="http://schemas.openxmlformats.org/officeDocument/2006/relationships/image" Target="/media/image3b.png" Id="rId151941675" /><Relationship Type="http://schemas.openxmlformats.org/officeDocument/2006/relationships/image" Target="/media/image42.png" Id="rId2061921095" /><Relationship Type="http://schemas.openxmlformats.org/officeDocument/2006/relationships/image" Target="/media/image43.png" Id="rId1335588137" /><Relationship Type="http://schemas.openxmlformats.org/officeDocument/2006/relationships/image" Target="/media/image44.png" Id="rId1136784742" /><Relationship Type="http://schemas.openxmlformats.org/officeDocument/2006/relationships/image" Target="/media/image37.png" Id="rId1539510021" /><Relationship Type="http://schemas.openxmlformats.org/officeDocument/2006/relationships/image" Target="/media/image4f.png" Id="rId1392027785" /><Relationship Type="http://schemas.openxmlformats.org/officeDocument/2006/relationships/image" Target="/media/image50.png" Id="rId10406376" /><Relationship Type="http://schemas.openxmlformats.org/officeDocument/2006/relationships/image" Target="/media/image51.png" Id="rId1474076036" /><Relationship Type="http://schemas.openxmlformats.org/officeDocument/2006/relationships/image" Target="/media/image52.png" Id="rId1454466665" /><Relationship Type="http://schemas.openxmlformats.org/officeDocument/2006/relationships/image" Target="/media/image53.png" Id="rId2028758896" /><Relationship Type="http://schemas.openxmlformats.org/officeDocument/2006/relationships/image" Target="/media/image54.png" Id="rId1442055385" /><Relationship Type="http://schemas.openxmlformats.org/officeDocument/2006/relationships/image" Target="/media/image55.png" Id="rId499168539" /><Relationship Type="http://schemas.openxmlformats.org/officeDocument/2006/relationships/image" Target="/media/image56.png" Id="rId1565935339" /><Relationship Type="http://schemas.openxmlformats.org/officeDocument/2006/relationships/header" Target="header2.xml" Id="R6aa7fbd5c4ed4500" /><Relationship Type="http://schemas.openxmlformats.org/officeDocument/2006/relationships/footer" Target="footer2.xml" Id="Rd5e9224744dc4fee" /><Relationship Type="http://schemas.openxmlformats.org/officeDocument/2006/relationships/image" Target="/media/image3c.png" Id="rId1461430497" /><Relationship Type="http://schemas.openxmlformats.org/officeDocument/2006/relationships/image" Target="/media/image3d.png" Id="rId1532892491" /><Relationship Type="http://schemas.openxmlformats.org/officeDocument/2006/relationships/image" Target="/media/image3e.png" Id="rId597968907" /><Relationship Type="http://schemas.openxmlformats.org/officeDocument/2006/relationships/image" Target="/media/image3f.png" Id="rId1872833400" /><Relationship Type="http://schemas.openxmlformats.org/officeDocument/2006/relationships/image" Target="/media/image40.png" Id="rId278434731" /><Relationship Type="http://schemas.openxmlformats.org/officeDocument/2006/relationships/image" Target="/media/image41.png" Id="rId2011367700" /><Relationship Type="http://schemas.openxmlformats.org/officeDocument/2006/relationships/image" Target="/media/image57.png" Id="rId1709779404" /><Relationship Type="http://schemas.openxmlformats.org/officeDocument/2006/relationships/image" Target="/media/image58.png" Id="rId718768430" /><Relationship Type="http://schemas.openxmlformats.org/officeDocument/2006/relationships/image" Target="/media/image59.png" Id="rId1678504344" /><Relationship Type="http://schemas.openxmlformats.org/officeDocument/2006/relationships/image" Target="/media/image5a.png" Id="rId1913932099" /><Relationship Type="http://schemas.openxmlformats.org/officeDocument/2006/relationships/image" Target="/media/image5b.png" Id="rId1918876170" /><Relationship Type="http://schemas.openxmlformats.org/officeDocument/2006/relationships/image" Target="/media/image5c.png" Id="rId1471292391" /><Relationship Type="http://schemas.openxmlformats.org/officeDocument/2006/relationships/image" Target="/media/image5d.png" Id="rId1201422564" /><Relationship Type="http://schemas.openxmlformats.org/officeDocument/2006/relationships/image" Target="/media/image5e.png" Id="rId1355752108" /><Relationship Type="http://schemas.openxmlformats.org/officeDocument/2006/relationships/image" Target="/media/image5f.png" Id="rId13603495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karin.funaki517@gmail.com</lastModifiedBy>
  <dcterms:created xsi:type="dcterms:W3CDTF">2026-04-18T16:47:07.0000000Z</dcterms:created>
  <dcterms:modified xsi:type="dcterms:W3CDTF">2026-07-21T20:47:04.0138547Z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