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16du="http://schemas.microsoft.com/office/word/2023/wordml/word16du" mc:Ignorable="w14 w15 wp14 w16se w16cid w16 w16cex w16sdtdh w16sdtfl">
  <w:body>
    <w:p xmlns:wp14="http://schemas.microsoft.com/office/word/2010/wordml" w:rsidP="671F6FE5" wp14:paraId="2C078E63" wp14:textId="2BEE027A">
      <w:pPr>
        <w:pStyle w:val="Title"/>
      </w:pPr>
      <w:r w:rsidR="30134D9D">
        <w:rPr>
          <w:color w:val="666666"/>
        </w:rPr>
        <w:t>Philanthropic characteristics of the Black Hills Area and comparison to selected benchmark regions</w:t>
      </w:r>
    </w:p>
    <w:p w:rsidR="30134D9D" w:rsidP="74DEB153" w:rsidRDefault="30134D9D" w14:paraId="09F80486" w14:textId="31CA28C2">
      <w:pPr>
        <w:pStyle w:val="Normal"/>
      </w:pPr>
      <w:r w:rsidR="5E13F97D">
        <w:rPr>
          <w:color w:val="666666"/>
        </w:rPr>
        <w:t>Prepared by Statistics Without Borders</w:t>
      </w:r>
      <w:r w:rsidR="7136A45F">
        <w:rPr>
          <w:color w:val="666666"/>
        </w:rPr>
        <w:t xml:space="preserve"> for </w:t>
      </w:r>
      <w:r w:rsidR="5E13F97D">
        <w:rPr>
          <w:color w:val="666666"/>
        </w:rPr>
        <w:t>the Black Hills Area Community Foundation</w:t>
      </w:r>
      <w:commentRangeStart w:id="378397322"/>
      <w:commentRangeEnd w:id="378397322"/>
      <w:r>
        <w:rPr>
          <w:rStyle w:val="CommentReference"/>
          <w:color w:val="666666"/>
        </w:rPr>
        <w:commentReference w:id="378397322"/>
      </w:r>
    </w:p>
    <w:p w:rsidR="74DEB153" w:rsidP="74DEB153" w:rsidRDefault="74DEB153" w14:paraId="586D314C" w14:textId="5E83771D">
      <w:pPr>
        <w:pStyle w:val="Normal"/>
      </w:pPr>
    </w:p>
    <w:p w:rsidR="30134D9D" w:rsidP="74DEB153" w:rsidRDefault="30134D9D" w14:paraId="024F8BAA" w14:textId="290BA458">
      <w:pPr>
        <w:pStyle w:val="Normal"/>
      </w:pPr>
      <w:r w:rsidR="17766359">
        <w:rPr>
          <w:color w:val="666666"/>
        </w:rPr>
        <w:drawing>
          <wp:inline wp14:editId="241ADD91" wp14:anchorId="56AE02D1">
            <wp:extent cx="1955900" cy="1016052"/>
            <wp:effectExtent l="0" t="0" r="0" b="0"/>
            <wp:docPr id="714686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4686847" name="Picture 714686847"/>
                    <pic:cNvPicPr/>
                  </pic:nvPicPr>
                  <pic:blipFill>
                    <a:blip xmlns:r="http://schemas.openxmlformats.org/officeDocument/2006/relationships" r:embed="rId1089790395">
                      <a:extLst>
                        <a:ext uri="{28A0092B-C50C-407E-A947-70E740481C1C}">
                          <a14:useLocalDpi xmlns:a14="http://schemas.microsoft.com/office/drawing/2010/main"/>
                        </a:ext>
                      </a:extLst>
                    </a:blip>
                    <a:stretch>
                      <a:fillRect/>
                    </a:stretch>
                  </pic:blipFill>
                  <pic:spPr>
                    <a:xfrm>
                      <a:off x="0" y="0"/>
                      <a:ext cx="1955900" cy="1016052"/>
                    </a:xfrm>
                    <a:prstGeom prst="rect">
                      <a:avLst/>
                    </a:prstGeom>
                  </pic:spPr>
                </pic:pic>
              </a:graphicData>
            </a:graphic>
          </wp:inline>
        </w:drawing>
      </w:r>
    </w:p>
    <w:p w:rsidR="74DEB153" w:rsidP="74DEB153" w:rsidRDefault="74DEB153" w14:paraId="72D95A98" w14:textId="08169237">
      <w:pPr>
        <w:pStyle w:val="Normal"/>
      </w:pPr>
    </w:p>
    <w:sdt>
      <w:sdtPr>
        <w:id w:val="273697688"/>
        <w:docPartObj>
          <w:docPartGallery w:val="Table of Contents"/>
          <w:docPartUnique/>
        </w:docPartObj>
      </w:sdtPr>
      <w:sdtContent>
        <w:p w:rsidR="74DEB153" w:rsidP="10B2BCA3" w:rsidRDefault="74DEB153" w14:paraId="44F875A6" w14:textId="57EAD01F">
          <w:pPr>
            <w:pStyle w:val="TOC1"/>
            <w:tabs>
              <w:tab w:val="right" w:leader="dot" w:pos="9360"/>
            </w:tabs>
            <w:rPr>
              <w:rStyle w:val="Hyperlink"/>
            </w:rPr>
          </w:pPr>
          <w:r>
            <w:fldChar w:fldCharType="begin"/>
          </w:r>
          <w:r>
            <w:instrText xml:space="preserve">TOC \o "1-9" \z \u \h</w:instrText>
          </w:r>
          <w:r>
            <w:fldChar w:fldCharType="separate"/>
          </w:r>
          <w:hyperlink w:anchor="_Toc1960224049">
            <w:r w:rsidRPr="10B2BCA3" w:rsidR="10B2BCA3">
              <w:rPr>
                <w:rStyle w:val="Hyperlink"/>
              </w:rPr>
              <w:t>Executive summary</w:t>
            </w:r>
            <w:r>
              <w:tab/>
            </w:r>
            <w:r>
              <w:fldChar w:fldCharType="begin"/>
            </w:r>
            <w:r>
              <w:instrText xml:space="preserve">PAGEREF _Toc1960224049 \h</w:instrText>
            </w:r>
            <w:r>
              <w:fldChar w:fldCharType="separate"/>
            </w:r>
            <w:r w:rsidRPr="10B2BCA3" w:rsidR="10B2BCA3">
              <w:rPr>
                <w:rStyle w:val="Hyperlink"/>
              </w:rPr>
              <w:t>2</w:t>
            </w:r>
            <w:r>
              <w:fldChar w:fldCharType="end"/>
            </w:r>
          </w:hyperlink>
        </w:p>
        <w:p w:rsidR="74DEB153" w:rsidP="10B2BCA3" w:rsidRDefault="74DEB153" w14:paraId="5C590E5B" w14:textId="2ABCB6B4">
          <w:pPr>
            <w:pStyle w:val="TOC1"/>
            <w:tabs>
              <w:tab w:val="left" w:leader="none" w:pos="390"/>
              <w:tab w:val="right" w:leader="dot" w:pos="9360"/>
            </w:tabs>
            <w:rPr>
              <w:rStyle w:val="Hyperlink"/>
            </w:rPr>
          </w:pPr>
          <w:hyperlink w:anchor="_Toc610850654">
            <w:r w:rsidRPr="10B2BCA3" w:rsidR="10B2BCA3">
              <w:rPr>
                <w:rStyle w:val="Hyperlink"/>
              </w:rPr>
              <w:t>1.</w:t>
            </w:r>
            <w:r>
              <w:tab/>
            </w:r>
            <w:r w:rsidRPr="10B2BCA3" w:rsidR="10B2BCA3">
              <w:rPr>
                <w:rStyle w:val="Hyperlink"/>
              </w:rPr>
              <w:t>Introduction</w:t>
            </w:r>
            <w:r>
              <w:tab/>
            </w:r>
            <w:r>
              <w:fldChar w:fldCharType="begin"/>
            </w:r>
            <w:r>
              <w:instrText xml:space="preserve">PAGEREF _Toc610850654 \h</w:instrText>
            </w:r>
            <w:r>
              <w:fldChar w:fldCharType="separate"/>
            </w:r>
            <w:r w:rsidRPr="10B2BCA3" w:rsidR="10B2BCA3">
              <w:rPr>
                <w:rStyle w:val="Hyperlink"/>
              </w:rPr>
              <w:t>2</w:t>
            </w:r>
            <w:r>
              <w:fldChar w:fldCharType="end"/>
            </w:r>
          </w:hyperlink>
        </w:p>
        <w:p w:rsidR="74DEB153" w:rsidP="10B2BCA3" w:rsidRDefault="74DEB153" w14:paraId="149553A6" w14:textId="304ED38C">
          <w:pPr>
            <w:pStyle w:val="TOC2"/>
            <w:tabs>
              <w:tab w:val="right" w:leader="dot" w:pos="9360"/>
            </w:tabs>
            <w:rPr>
              <w:rStyle w:val="Hyperlink"/>
            </w:rPr>
          </w:pPr>
          <w:hyperlink w:anchor="_Toc467809060">
            <w:r w:rsidRPr="10B2BCA3" w:rsidR="10B2BCA3">
              <w:rPr>
                <w:rStyle w:val="Hyperlink"/>
              </w:rPr>
              <w:t>Study background and objectives</w:t>
            </w:r>
            <w:r>
              <w:tab/>
            </w:r>
            <w:r>
              <w:fldChar w:fldCharType="begin"/>
            </w:r>
            <w:r>
              <w:instrText xml:space="preserve">PAGEREF _Toc467809060 \h</w:instrText>
            </w:r>
            <w:r>
              <w:fldChar w:fldCharType="separate"/>
            </w:r>
            <w:r w:rsidRPr="10B2BCA3" w:rsidR="10B2BCA3">
              <w:rPr>
                <w:rStyle w:val="Hyperlink"/>
              </w:rPr>
              <w:t>2</w:t>
            </w:r>
            <w:r>
              <w:fldChar w:fldCharType="end"/>
            </w:r>
          </w:hyperlink>
        </w:p>
        <w:p w:rsidR="74DEB153" w:rsidP="10B2BCA3" w:rsidRDefault="74DEB153" w14:paraId="35659E33" w14:textId="45A73ADB">
          <w:pPr>
            <w:pStyle w:val="TOC2"/>
            <w:tabs>
              <w:tab w:val="right" w:leader="dot" w:pos="9360"/>
            </w:tabs>
            <w:rPr>
              <w:rStyle w:val="Hyperlink"/>
            </w:rPr>
          </w:pPr>
          <w:hyperlink w:anchor="_Toc452787440">
            <w:r w:rsidRPr="10B2BCA3" w:rsidR="10B2BCA3">
              <w:rPr>
                <w:rStyle w:val="Hyperlink"/>
              </w:rPr>
              <w:t>Limitations</w:t>
            </w:r>
            <w:r>
              <w:tab/>
            </w:r>
            <w:r>
              <w:fldChar w:fldCharType="begin"/>
            </w:r>
            <w:r>
              <w:instrText xml:space="preserve">PAGEREF _Toc452787440 \h</w:instrText>
            </w:r>
            <w:r>
              <w:fldChar w:fldCharType="separate"/>
            </w:r>
            <w:r w:rsidRPr="10B2BCA3" w:rsidR="10B2BCA3">
              <w:rPr>
                <w:rStyle w:val="Hyperlink"/>
              </w:rPr>
              <w:t>2</w:t>
            </w:r>
            <w:r>
              <w:fldChar w:fldCharType="end"/>
            </w:r>
          </w:hyperlink>
        </w:p>
        <w:p w:rsidR="74DEB153" w:rsidP="10B2BCA3" w:rsidRDefault="74DEB153" w14:paraId="3F717FA8" w14:textId="0F024D17">
          <w:pPr>
            <w:pStyle w:val="TOC1"/>
            <w:tabs>
              <w:tab w:val="left" w:leader="none" w:pos="390"/>
              <w:tab w:val="right" w:leader="dot" w:pos="9360"/>
            </w:tabs>
          </w:pPr>
          <w:hyperlink w:anchor="_Toc1555970935">
            <w:r w:rsidRPr="10B2BCA3" w:rsidR="10B2BCA3">
              <w:rPr>
                <w:rStyle w:val="Hyperlink"/>
              </w:rPr>
              <w:t>2.</w:t>
            </w:r>
            <w:r>
              <w:tab/>
            </w:r>
            <w:r w:rsidRPr="10B2BCA3" w:rsidR="10B2BCA3">
              <w:rPr>
                <w:rStyle w:val="Hyperlink"/>
              </w:rPr>
              <w:t>Data sources</w:t>
            </w:r>
            <w:r>
              <w:tab/>
            </w:r>
            <w:r>
              <w:fldChar w:fldCharType="begin"/>
            </w:r>
            <w:r>
              <w:instrText xml:space="preserve">PAGEREF _Toc1555970935 \h</w:instrText>
            </w:r>
            <w:r>
              <w:fldChar w:fldCharType="separate"/>
            </w:r>
            <w:r w:rsidRPr="10B2BCA3" w:rsidR="10B2BCA3">
              <w:rPr>
                <w:rStyle w:val="Hyperlink"/>
              </w:rPr>
              <w:t>3</w:t>
            </w:r>
            <w:r>
              <w:fldChar w:fldCharType="end"/>
            </w:r>
          </w:hyperlink>
        </w:p>
        <w:p w:rsidR="74DEB153" w:rsidP="10B2BCA3" w:rsidRDefault="74DEB153" w14:paraId="086D2F88" w14:textId="32B5F850">
          <w:pPr>
            <w:pStyle w:val="TOC4"/>
            <w:tabs>
              <w:tab w:val="right" w:leader="dot" w:pos="9360"/>
            </w:tabs>
          </w:pPr>
          <w:hyperlink w:anchor="_Toc770384551">
            <w:r w:rsidRPr="10B2BCA3" w:rsidR="10B2BCA3">
              <w:rPr>
                <w:rStyle w:val="Hyperlink"/>
              </w:rPr>
              <w:t>American Community Survey (ACS)</w:t>
            </w:r>
            <w:r>
              <w:tab/>
            </w:r>
            <w:r>
              <w:fldChar w:fldCharType="begin"/>
            </w:r>
            <w:r>
              <w:instrText xml:space="preserve">PAGEREF _Toc770384551 \h</w:instrText>
            </w:r>
            <w:r>
              <w:fldChar w:fldCharType="separate"/>
            </w:r>
            <w:r w:rsidRPr="10B2BCA3" w:rsidR="10B2BCA3">
              <w:rPr>
                <w:rStyle w:val="Hyperlink"/>
              </w:rPr>
              <w:t>3</w:t>
            </w:r>
            <w:r>
              <w:fldChar w:fldCharType="end"/>
            </w:r>
          </w:hyperlink>
        </w:p>
        <w:p w:rsidR="74DEB153" w:rsidP="10B2BCA3" w:rsidRDefault="74DEB153" w14:paraId="0AFE3086" w14:textId="3AF0065C">
          <w:pPr>
            <w:pStyle w:val="TOC4"/>
            <w:tabs>
              <w:tab w:val="right" w:leader="dot" w:pos="9360"/>
            </w:tabs>
          </w:pPr>
          <w:hyperlink w:anchor="_Toc1667143981">
            <w:r w:rsidRPr="10B2BCA3" w:rsidR="10B2BCA3">
              <w:rPr>
                <w:rStyle w:val="Hyperlink"/>
              </w:rPr>
              <w:t>IRS Statistics of Income (SOI)</w:t>
            </w:r>
            <w:r>
              <w:tab/>
            </w:r>
            <w:r>
              <w:fldChar w:fldCharType="begin"/>
            </w:r>
            <w:r>
              <w:instrText xml:space="preserve">PAGEREF _Toc1667143981 \h</w:instrText>
            </w:r>
            <w:r>
              <w:fldChar w:fldCharType="separate"/>
            </w:r>
            <w:r w:rsidRPr="10B2BCA3" w:rsidR="10B2BCA3">
              <w:rPr>
                <w:rStyle w:val="Hyperlink"/>
              </w:rPr>
              <w:t>3</w:t>
            </w:r>
            <w:r>
              <w:fldChar w:fldCharType="end"/>
            </w:r>
          </w:hyperlink>
        </w:p>
        <w:p w:rsidR="74DEB153" w:rsidP="10B2BCA3" w:rsidRDefault="74DEB153" w14:paraId="3700FBCC" w14:textId="7A6D4C91">
          <w:pPr>
            <w:pStyle w:val="TOC4"/>
            <w:tabs>
              <w:tab w:val="right" w:leader="dot" w:pos="9360"/>
            </w:tabs>
          </w:pPr>
          <w:hyperlink w:anchor="_Toc1273160100">
            <w:r w:rsidRPr="10B2BCA3" w:rsidR="10B2BCA3">
              <w:rPr>
                <w:rStyle w:val="Hyperlink"/>
              </w:rPr>
              <w:t>IRS exempt organizations business master file</w:t>
            </w:r>
            <w:r>
              <w:tab/>
            </w:r>
            <w:r>
              <w:fldChar w:fldCharType="begin"/>
            </w:r>
            <w:r>
              <w:instrText xml:space="preserve">PAGEREF _Toc1273160100 \h</w:instrText>
            </w:r>
            <w:r>
              <w:fldChar w:fldCharType="separate"/>
            </w:r>
            <w:r w:rsidRPr="10B2BCA3" w:rsidR="10B2BCA3">
              <w:rPr>
                <w:rStyle w:val="Hyperlink"/>
              </w:rPr>
              <w:t>4</w:t>
            </w:r>
            <w:r>
              <w:fldChar w:fldCharType="end"/>
            </w:r>
          </w:hyperlink>
        </w:p>
        <w:p w:rsidR="74DEB153" w:rsidP="10B2BCA3" w:rsidRDefault="74DEB153" w14:paraId="798A1E93" w14:textId="5B337EA6">
          <w:pPr>
            <w:pStyle w:val="TOC4"/>
            <w:tabs>
              <w:tab w:val="right" w:leader="dot" w:pos="9360"/>
            </w:tabs>
          </w:pPr>
          <w:hyperlink w:anchor="_Toc1015523053">
            <w:r w:rsidRPr="10B2BCA3" w:rsidR="10B2BCA3">
              <w:rPr>
                <w:rStyle w:val="Hyperlink"/>
              </w:rPr>
              <w:t>GivingTuesday 990 DataMart</w:t>
            </w:r>
            <w:r>
              <w:tab/>
            </w:r>
            <w:r>
              <w:fldChar w:fldCharType="begin"/>
            </w:r>
            <w:r>
              <w:instrText xml:space="preserve">PAGEREF _Toc1015523053 \h</w:instrText>
            </w:r>
            <w:r>
              <w:fldChar w:fldCharType="separate"/>
            </w:r>
            <w:r w:rsidRPr="10B2BCA3" w:rsidR="10B2BCA3">
              <w:rPr>
                <w:rStyle w:val="Hyperlink"/>
              </w:rPr>
              <w:t>4</w:t>
            </w:r>
            <w:r>
              <w:fldChar w:fldCharType="end"/>
            </w:r>
          </w:hyperlink>
        </w:p>
        <w:p w:rsidR="74DEB153" w:rsidP="10B2BCA3" w:rsidRDefault="74DEB153" w14:paraId="26C5779E" w14:textId="79E0F4B1">
          <w:pPr>
            <w:pStyle w:val="TOC4"/>
            <w:tabs>
              <w:tab w:val="right" w:leader="dot" w:pos="9360"/>
            </w:tabs>
          </w:pPr>
          <w:hyperlink w:anchor="_Toc1582017271">
            <w:r w:rsidRPr="10B2BCA3" w:rsidR="10B2BCA3">
              <w:rPr>
                <w:rStyle w:val="Hyperlink"/>
              </w:rPr>
              <w:t>NCCS business master file</w:t>
            </w:r>
            <w:r>
              <w:tab/>
            </w:r>
            <w:r>
              <w:fldChar w:fldCharType="begin"/>
            </w:r>
            <w:r>
              <w:instrText xml:space="preserve">PAGEREF _Toc1582017271 \h</w:instrText>
            </w:r>
            <w:r>
              <w:fldChar w:fldCharType="separate"/>
            </w:r>
            <w:r w:rsidRPr="10B2BCA3" w:rsidR="10B2BCA3">
              <w:rPr>
                <w:rStyle w:val="Hyperlink"/>
              </w:rPr>
              <w:t>5</w:t>
            </w:r>
            <w:r>
              <w:fldChar w:fldCharType="end"/>
            </w:r>
          </w:hyperlink>
        </w:p>
        <w:p w:rsidR="74DEB153" w:rsidP="10B2BCA3" w:rsidRDefault="74DEB153" w14:paraId="5967F1E7" w14:textId="209C0274">
          <w:pPr>
            <w:pStyle w:val="TOC4"/>
            <w:tabs>
              <w:tab w:val="right" w:leader="dot" w:pos="9360"/>
            </w:tabs>
          </w:pPr>
          <w:hyperlink w:anchor="_Toc1318582963">
            <w:r w:rsidRPr="10B2BCA3" w:rsidR="10B2BCA3">
              <w:rPr>
                <w:rStyle w:val="Hyperlink"/>
              </w:rPr>
              <w:t>Bureau of Labor Statistics Non-profit Research Dataset</w:t>
            </w:r>
            <w:r>
              <w:tab/>
            </w:r>
            <w:r>
              <w:fldChar w:fldCharType="begin"/>
            </w:r>
            <w:r>
              <w:instrText xml:space="preserve">PAGEREF _Toc1318582963 \h</w:instrText>
            </w:r>
            <w:r>
              <w:fldChar w:fldCharType="separate"/>
            </w:r>
            <w:r w:rsidRPr="10B2BCA3" w:rsidR="10B2BCA3">
              <w:rPr>
                <w:rStyle w:val="Hyperlink"/>
              </w:rPr>
              <w:t>5</w:t>
            </w:r>
            <w:r>
              <w:fldChar w:fldCharType="end"/>
            </w:r>
          </w:hyperlink>
        </w:p>
        <w:p w:rsidR="74DEB153" w:rsidP="10B2BCA3" w:rsidRDefault="74DEB153" w14:paraId="7E1EC4C7" w14:textId="7CEC9D76">
          <w:pPr>
            <w:pStyle w:val="TOC4"/>
            <w:tabs>
              <w:tab w:val="right" w:leader="dot" w:pos="9360"/>
            </w:tabs>
          </w:pPr>
          <w:hyperlink w:anchor="_Toc2081522190">
            <w:r w:rsidRPr="10B2BCA3" w:rsidR="10B2BCA3">
              <w:rPr>
                <w:rStyle w:val="Hyperlink"/>
              </w:rPr>
              <w:t>USAspending Federal Awards Data</w:t>
            </w:r>
            <w:r>
              <w:tab/>
            </w:r>
            <w:r>
              <w:fldChar w:fldCharType="begin"/>
            </w:r>
            <w:r>
              <w:instrText xml:space="preserve">PAGEREF _Toc2081522190 \h</w:instrText>
            </w:r>
            <w:r>
              <w:fldChar w:fldCharType="separate"/>
            </w:r>
            <w:r w:rsidRPr="10B2BCA3" w:rsidR="10B2BCA3">
              <w:rPr>
                <w:rStyle w:val="Hyperlink"/>
              </w:rPr>
              <w:t>5</w:t>
            </w:r>
            <w:r>
              <w:fldChar w:fldCharType="end"/>
            </w:r>
          </w:hyperlink>
        </w:p>
        <w:p w:rsidR="74DEB153" w:rsidP="10B2BCA3" w:rsidRDefault="74DEB153" w14:paraId="7F3F783C" w14:textId="0A3307D1">
          <w:pPr>
            <w:pStyle w:val="TOC1"/>
            <w:tabs>
              <w:tab w:val="left" w:leader="none" w:pos="390"/>
              <w:tab w:val="right" w:leader="dot" w:pos="9360"/>
            </w:tabs>
          </w:pPr>
          <w:hyperlink w:anchor="_Toc764460115">
            <w:r w:rsidRPr="10B2BCA3" w:rsidR="10B2BCA3">
              <w:rPr>
                <w:rStyle w:val="Hyperlink"/>
              </w:rPr>
              <w:t>3.</w:t>
            </w:r>
            <w:r>
              <w:tab/>
            </w:r>
            <w:r w:rsidRPr="10B2BCA3" w:rsidR="10B2BCA3">
              <w:rPr>
                <w:rStyle w:val="Hyperlink"/>
              </w:rPr>
              <w:t>Selection and demographic analysis of benchmark regions</w:t>
            </w:r>
            <w:r>
              <w:tab/>
            </w:r>
            <w:r>
              <w:fldChar w:fldCharType="begin"/>
            </w:r>
            <w:r>
              <w:instrText xml:space="preserve">PAGEREF _Toc764460115 \h</w:instrText>
            </w:r>
            <w:r>
              <w:fldChar w:fldCharType="separate"/>
            </w:r>
            <w:r w:rsidRPr="10B2BCA3" w:rsidR="10B2BCA3">
              <w:rPr>
                <w:rStyle w:val="Hyperlink"/>
              </w:rPr>
              <w:t>6</w:t>
            </w:r>
            <w:r>
              <w:fldChar w:fldCharType="end"/>
            </w:r>
          </w:hyperlink>
        </w:p>
        <w:p w:rsidR="74DEB153" w:rsidP="10B2BCA3" w:rsidRDefault="74DEB153" w14:paraId="55E83996" w14:textId="31EC4578">
          <w:pPr>
            <w:pStyle w:val="TOC2"/>
            <w:tabs>
              <w:tab w:val="right" w:leader="dot" w:pos="9360"/>
            </w:tabs>
          </w:pPr>
          <w:hyperlink w:anchor="_Toc1786174330">
            <w:r w:rsidRPr="10B2BCA3" w:rsidR="10B2BCA3">
              <w:rPr>
                <w:rStyle w:val="Hyperlink"/>
              </w:rPr>
              <w:t>Benchmark region selection</w:t>
            </w:r>
            <w:r>
              <w:tab/>
            </w:r>
            <w:r>
              <w:fldChar w:fldCharType="begin"/>
            </w:r>
            <w:r>
              <w:instrText xml:space="preserve">PAGEREF _Toc1786174330 \h</w:instrText>
            </w:r>
            <w:r>
              <w:fldChar w:fldCharType="separate"/>
            </w:r>
            <w:r w:rsidRPr="10B2BCA3" w:rsidR="10B2BCA3">
              <w:rPr>
                <w:rStyle w:val="Hyperlink"/>
              </w:rPr>
              <w:t>7</w:t>
            </w:r>
            <w:r>
              <w:fldChar w:fldCharType="end"/>
            </w:r>
          </w:hyperlink>
        </w:p>
        <w:p w:rsidR="74DEB153" w:rsidP="10B2BCA3" w:rsidRDefault="74DEB153" w14:paraId="7DE0DD84" w14:textId="6B786EA2">
          <w:pPr>
            <w:pStyle w:val="TOC2"/>
            <w:tabs>
              <w:tab w:val="right" w:leader="dot" w:pos="9360"/>
            </w:tabs>
          </w:pPr>
          <w:hyperlink w:anchor="_Toc1827543479">
            <w:r w:rsidRPr="10B2BCA3" w:rsidR="10B2BCA3">
              <w:rPr>
                <w:rStyle w:val="Hyperlink"/>
              </w:rPr>
              <w:t>Relevant details about data sources</w:t>
            </w:r>
            <w:r>
              <w:tab/>
            </w:r>
            <w:r>
              <w:fldChar w:fldCharType="begin"/>
            </w:r>
            <w:r>
              <w:instrText xml:space="preserve">PAGEREF _Toc1827543479 \h</w:instrText>
            </w:r>
            <w:r>
              <w:fldChar w:fldCharType="separate"/>
            </w:r>
            <w:r w:rsidRPr="10B2BCA3" w:rsidR="10B2BCA3">
              <w:rPr>
                <w:rStyle w:val="Hyperlink"/>
              </w:rPr>
              <w:t>7</w:t>
            </w:r>
            <w:r>
              <w:fldChar w:fldCharType="end"/>
            </w:r>
          </w:hyperlink>
        </w:p>
        <w:p w:rsidR="4946518C" w:rsidP="10B2BCA3" w:rsidRDefault="4946518C" w14:paraId="74022D40" w14:textId="6B8DE761">
          <w:pPr>
            <w:pStyle w:val="TOC2"/>
            <w:tabs>
              <w:tab w:val="right" w:leader="dot" w:pos="9360"/>
            </w:tabs>
          </w:pPr>
          <w:hyperlink w:anchor="_Toc394401441">
            <w:r w:rsidRPr="10B2BCA3" w:rsidR="10B2BCA3">
              <w:rPr>
                <w:rStyle w:val="Hyperlink"/>
              </w:rPr>
              <w:t>Results of benchmark regions analyses</w:t>
            </w:r>
            <w:r>
              <w:tab/>
            </w:r>
            <w:r>
              <w:fldChar w:fldCharType="begin"/>
            </w:r>
            <w:r>
              <w:instrText xml:space="preserve">PAGEREF _Toc394401441 \h</w:instrText>
            </w:r>
            <w:r>
              <w:fldChar w:fldCharType="separate"/>
            </w:r>
            <w:r w:rsidRPr="10B2BCA3" w:rsidR="10B2BCA3">
              <w:rPr>
                <w:rStyle w:val="Hyperlink"/>
              </w:rPr>
              <w:t>7</w:t>
            </w:r>
            <w:r>
              <w:fldChar w:fldCharType="end"/>
            </w:r>
          </w:hyperlink>
        </w:p>
        <w:p w:rsidR="6A7B4749" w:rsidP="10B2BCA3" w:rsidRDefault="6A7B4749" w14:paraId="21485338" w14:textId="5DC82B40">
          <w:pPr>
            <w:pStyle w:val="TOC1"/>
            <w:tabs>
              <w:tab w:val="left" w:leader="none" w:pos="390"/>
              <w:tab w:val="right" w:leader="dot" w:pos="9360"/>
            </w:tabs>
          </w:pPr>
          <w:hyperlink w:anchor="_Toc1770202541">
            <w:r w:rsidRPr="10B2BCA3" w:rsidR="10B2BCA3">
              <w:rPr>
                <w:rStyle w:val="Hyperlink"/>
              </w:rPr>
              <w:t>4.</w:t>
            </w:r>
            <w:r>
              <w:tab/>
            </w:r>
            <w:r w:rsidRPr="10B2BCA3" w:rsidR="10B2BCA3">
              <w:rPr>
                <w:rStyle w:val="Hyperlink"/>
              </w:rPr>
              <w:t>Characterization of donation activity</w:t>
            </w:r>
            <w:r>
              <w:tab/>
            </w:r>
            <w:r>
              <w:fldChar w:fldCharType="begin"/>
            </w:r>
            <w:r>
              <w:instrText xml:space="preserve">PAGEREF _Toc1770202541 \h</w:instrText>
            </w:r>
            <w:r>
              <w:fldChar w:fldCharType="separate"/>
            </w:r>
            <w:r w:rsidRPr="10B2BCA3" w:rsidR="10B2BCA3">
              <w:rPr>
                <w:rStyle w:val="Hyperlink"/>
              </w:rPr>
              <w:t>16</w:t>
            </w:r>
            <w:r>
              <w:fldChar w:fldCharType="end"/>
            </w:r>
          </w:hyperlink>
        </w:p>
        <w:p w:rsidR="6A7B4749" w:rsidP="10B2BCA3" w:rsidRDefault="6A7B4749" w14:paraId="59FA3FEE" w14:textId="45267295">
          <w:pPr>
            <w:pStyle w:val="TOC2"/>
            <w:tabs>
              <w:tab w:val="right" w:leader="dot" w:pos="9360"/>
            </w:tabs>
          </w:pPr>
          <w:hyperlink w:anchor="_Toc981500163">
            <w:r w:rsidRPr="10B2BCA3" w:rsidR="10B2BCA3">
              <w:rPr>
                <w:rStyle w:val="Hyperlink"/>
              </w:rPr>
              <w:t>Relevant details about data sources</w:t>
            </w:r>
            <w:r>
              <w:tab/>
            </w:r>
            <w:r>
              <w:fldChar w:fldCharType="begin"/>
            </w:r>
            <w:r>
              <w:instrText xml:space="preserve">PAGEREF _Toc981500163 \h</w:instrText>
            </w:r>
            <w:r>
              <w:fldChar w:fldCharType="separate"/>
            </w:r>
            <w:r w:rsidRPr="10B2BCA3" w:rsidR="10B2BCA3">
              <w:rPr>
                <w:rStyle w:val="Hyperlink"/>
              </w:rPr>
              <w:t>17</w:t>
            </w:r>
            <w:r>
              <w:fldChar w:fldCharType="end"/>
            </w:r>
          </w:hyperlink>
        </w:p>
        <w:p w:rsidR="6A7B4749" w:rsidP="10B2BCA3" w:rsidRDefault="6A7B4749" w14:paraId="61F90F91" w14:textId="5474B695">
          <w:pPr>
            <w:pStyle w:val="TOC2"/>
            <w:tabs>
              <w:tab w:val="right" w:leader="dot" w:pos="9360"/>
            </w:tabs>
          </w:pPr>
          <w:hyperlink w:anchor="_Toc2044273697">
            <w:r w:rsidRPr="10B2BCA3" w:rsidR="10B2BCA3">
              <w:rPr>
                <w:rStyle w:val="Hyperlink"/>
              </w:rPr>
              <w:t>Results of donation activity analysis</w:t>
            </w:r>
            <w:r>
              <w:tab/>
            </w:r>
            <w:r>
              <w:fldChar w:fldCharType="begin"/>
            </w:r>
            <w:r>
              <w:instrText xml:space="preserve">PAGEREF _Toc2044273697 \h</w:instrText>
            </w:r>
            <w:r>
              <w:fldChar w:fldCharType="separate"/>
            </w:r>
            <w:r w:rsidRPr="10B2BCA3" w:rsidR="10B2BCA3">
              <w:rPr>
                <w:rStyle w:val="Hyperlink"/>
              </w:rPr>
              <w:t>17</w:t>
            </w:r>
            <w:r>
              <w:fldChar w:fldCharType="end"/>
            </w:r>
          </w:hyperlink>
        </w:p>
        <w:p w:rsidR="6A7B4749" w:rsidP="10B2BCA3" w:rsidRDefault="6A7B4749" w14:paraId="3DF0BADB" w14:textId="049E35BB">
          <w:pPr>
            <w:pStyle w:val="TOC4"/>
            <w:tabs>
              <w:tab w:val="right" w:leader="dot" w:pos="9360"/>
            </w:tabs>
          </w:pPr>
          <w:hyperlink w:anchor="_Toc2078372388">
            <w:r w:rsidRPr="10B2BCA3" w:rsidR="10B2BCA3">
              <w:rPr>
                <w:rStyle w:val="Hyperlink"/>
              </w:rPr>
              <w:t>Donor participation</w:t>
            </w:r>
            <w:r>
              <w:tab/>
            </w:r>
            <w:r>
              <w:fldChar w:fldCharType="begin"/>
            </w:r>
            <w:r>
              <w:instrText xml:space="preserve">PAGEREF _Toc2078372388 \h</w:instrText>
            </w:r>
            <w:r>
              <w:fldChar w:fldCharType="separate"/>
            </w:r>
            <w:r w:rsidRPr="10B2BCA3" w:rsidR="10B2BCA3">
              <w:rPr>
                <w:rStyle w:val="Hyperlink"/>
              </w:rPr>
              <w:t>17</w:t>
            </w:r>
            <w:r>
              <w:fldChar w:fldCharType="end"/>
            </w:r>
          </w:hyperlink>
        </w:p>
        <w:p w:rsidR="6A7B4749" w:rsidP="10B2BCA3" w:rsidRDefault="6A7B4749" w14:paraId="11BF3987" w14:textId="4DAB4901">
          <w:pPr>
            <w:pStyle w:val="TOC4"/>
            <w:tabs>
              <w:tab w:val="right" w:leader="dot" w:pos="9360"/>
            </w:tabs>
          </w:pPr>
          <w:hyperlink w:anchor="_Toc2085682493">
            <w:r w:rsidRPr="10B2BCA3" w:rsidR="10B2BCA3">
              <w:rPr>
                <w:rStyle w:val="Hyperlink"/>
              </w:rPr>
              <w:t>Itemization and Observed Participation</w:t>
            </w:r>
            <w:r>
              <w:tab/>
            </w:r>
            <w:r>
              <w:fldChar w:fldCharType="begin"/>
            </w:r>
            <w:r>
              <w:instrText xml:space="preserve">PAGEREF _Toc2085682493 \h</w:instrText>
            </w:r>
            <w:r>
              <w:fldChar w:fldCharType="separate"/>
            </w:r>
            <w:r w:rsidRPr="10B2BCA3" w:rsidR="10B2BCA3">
              <w:rPr>
                <w:rStyle w:val="Hyperlink"/>
              </w:rPr>
              <w:t>18</w:t>
            </w:r>
            <w:r>
              <w:fldChar w:fldCharType="end"/>
            </w:r>
          </w:hyperlink>
        </w:p>
        <w:p w:rsidR="6A7B4749" w:rsidP="10B2BCA3" w:rsidRDefault="6A7B4749" w14:paraId="4B2FDD92" w14:textId="0DF51BEE">
          <w:pPr>
            <w:pStyle w:val="TOC4"/>
            <w:tabs>
              <w:tab w:val="right" w:leader="dot" w:pos="9360"/>
            </w:tabs>
          </w:pPr>
          <w:hyperlink w:anchor="_Toc714567672">
            <w:r w:rsidRPr="10B2BCA3" w:rsidR="10B2BCA3">
              <w:rPr>
                <w:rStyle w:val="Hyperlink"/>
              </w:rPr>
              <w:t>Average Contribution per Donor</w:t>
            </w:r>
            <w:r>
              <w:tab/>
            </w:r>
            <w:r>
              <w:fldChar w:fldCharType="begin"/>
            </w:r>
            <w:r>
              <w:instrText xml:space="preserve">PAGEREF _Toc714567672 \h</w:instrText>
            </w:r>
            <w:r>
              <w:fldChar w:fldCharType="separate"/>
            </w:r>
            <w:r w:rsidRPr="10B2BCA3" w:rsidR="10B2BCA3">
              <w:rPr>
                <w:rStyle w:val="Hyperlink"/>
              </w:rPr>
              <w:t>19</w:t>
            </w:r>
            <w:r>
              <w:fldChar w:fldCharType="end"/>
            </w:r>
          </w:hyperlink>
        </w:p>
        <w:p w:rsidR="6A7B4749" w:rsidP="10B2BCA3" w:rsidRDefault="6A7B4749" w14:paraId="3E2EB8C8" w14:textId="6AB45DF1">
          <w:pPr>
            <w:pStyle w:val="TOC4"/>
            <w:tabs>
              <w:tab w:val="right" w:leader="dot" w:pos="9360"/>
            </w:tabs>
          </w:pPr>
          <w:hyperlink w:anchor="_Toc1318385761">
            <w:r w:rsidRPr="10B2BCA3" w:rsidR="10B2BCA3">
              <w:rPr>
                <w:rStyle w:val="Hyperlink"/>
              </w:rPr>
              <w:t>Participation versus Contribution Size</w:t>
            </w:r>
            <w:r>
              <w:tab/>
            </w:r>
            <w:r>
              <w:fldChar w:fldCharType="begin"/>
            </w:r>
            <w:r>
              <w:instrText xml:space="preserve">PAGEREF _Toc1318385761 \h</w:instrText>
            </w:r>
            <w:r>
              <w:fldChar w:fldCharType="separate"/>
            </w:r>
            <w:r w:rsidRPr="10B2BCA3" w:rsidR="10B2BCA3">
              <w:rPr>
                <w:rStyle w:val="Hyperlink"/>
              </w:rPr>
              <w:t>21</w:t>
            </w:r>
            <w:r>
              <w:fldChar w:fldCharType="end"/>
            </w:r>
          </w:hyperlink>
        </w:p>
        <w:p w:rsidR="6A7B4749" w:rsidP="10B2BCA3" w:rsidRDefault="6A7B4749" w14:paraId="567F3075" w14:textId="7D643850">
          <w:pPr>
            <w:pStyle w:val="TOC4"/>
            <w:tabs>
              <w:tab w:val="right" w:leader="dot" w:pos="9360"/>
            </w:tabs>
          </w:pPr>
          <w:hyperlink w:anchor="_Toc796583462">
            <w:r w:rsidRPr="10B2BCA3" w:rsidR="10B2BCA3">
              <w:rPr>
                <w:rStyle w:val="Hyperlink"/>
              </w:rPr>
              <w:t>Rurality and Donor Participation</w:t>
            </w:r>
            <w:r>
              <w:tab/>
            </w:r>
            <w:r>
              <w:fldChar w:fldCharType="begin"/>
            </w:r>
            <w:r>
              <w:instrText xml:space="preserve">PAGEREF _Toc796583462 \h</w:instrText>
            </w:r>
            <w:r>
              <w:fldChar w:fldCharType="separate"/>
            </w:r>
            <w:r w:rsidRPr="10B2BCA3" w:rsidR="10B2BCA3">
              <w:rPr>
                <w:rStyle w:val="Hyperlink"/>
              </w:rPr>
              <w:t>22</w:t>
            </w:r>
            <w:r>
              <w:fldChar w:fldCharType="end"/>
            </w:r>
          </w:hyperlink>
        </w:p>
        <w:p w:rsidR="6A7B4749" w:rsidP="10B2BCA3" w:rsidRDefault="6A7B4749" w14:paraId="1F3C15C5" w14:textId="6D39D7B2">
          <w:pPr>
            <w:pStyle w:val="TOC4"/>
            <w:tabs>
              <w:tab w:val="right" w:leader="dot" w:pos="9360"/>
            </w:tabs>
          </w:pPr>
          <w:hyperlink w:anchor="_Toc1169557969">
            <w:r w:rsidRPr="10B2BCA3" w:rsidR="10B2BCA3">
              <w:rPr>
                <w:rStyle w:val="Hyperlink"/>
              </w:rPr>
              <w:t>Nonprofit Density and Donor Participation</w:t>
            </w:r>
            <w:r>
              <w:tab/>
            </w:r>
            <w:r>
              <w:fldChar w:fldCharType="begin"/>
            </w:r>
            <w:r>
              <w:instrText xml:space="preserve">PAGEREF _Toc1169557969 \h</w:instrText>
            </w:r>
            <w:r>
              <w:fldChar w:fldCharType="separate"/>
            </w:r>
            <w:r w:rsidRPr="10B2BCA3" w:rsidR="10B2BCA3">
              <w:rPr>
                <w:rStyle w:val="Hyperlink"/>
              </w:rPr>
              <w:t>23</w:t>
            </w:r>
            <w:r>
              <w:fldChar w:fldCharType="end"/>
            </w:r>
          </w:hyperlink>
        </w:p>
        <w:p w:rsidR="6A7B4749" w:rsidP="10B2BCA3" w:rsidRDefault="6A7B4749" w14:paraId="21B1D4B3" w14:textId="521CF953">
          <w:pPr>
            <w:pStyle w:val="TOC1"/>
            <w:tabs>
              <w:tab w:val="left" w:leader="none" w:pos="390"/>
              <w:tab w:val="right" w:leader="dot" w:pos="9360"/>
            </w:tabs>
          </w:pPr>
          <w:hyperlink w:anchor="_Toc200831834">
            <w:r w:rsidRPr="10B2BCA3" w:rsidR="10B2BCA3">
              <w:rPr>
                <w:rStyle w:val="Hyperlink"/>
              </w:rPr>
              <w:t>5.</w:t>
            </w:r>
            <w:r>
              <w:tab/>
            </w:r>
            <w:r w:rsidRPr="10B2BCA3" w:rsidR="10B2BCA3">
              <w:rPr>
                <w:rStyle w:val="Hyperlink"/>
              </w:rPr>
              <w:t>Characterization of non-profit organizations</w:t>
            </w:r>
            <w:r>
              <w:tab/>
            </w:r>
            <w:r>
              <w:fldChar w:fldCharType="begin"/>
            </w:r>
            <w:r>
              <w:instrText xml:space="preserve">PAGEREF _Toc200831834 \h</w:instrText>
            </w:r>
            <w:r>
              <w:fldChar w:fldCharType="separate"/>
            </w:r>
            <w:r w:rsidRPr="10B2BCA3" w:rsidR="10B2BCA3">
              <w:rPr>
                <w:rStyle w:val="Hyperlink"/>
              </w:rPr>
              <w:t>25</w:t>
            </w:r>
            <w:r>
              <w:fldChar w:fldCharType="end"/>
            </w:r>
          </w:hyperlink>
        </w:p>
        <w:p w:rsidR="6A7B4749" w:rsidP="10B2BCA3" w:rsidRDefault="6A7B4749" w14:paraId="6E230E42" w14:textId="3073ADF6">
          <w:pPr>
            <w:pStyle w:val="TOC2"/>
            <w:tabs>
              <w:tab w:val="right" w:leader="dot" w:pos="9360"/>
            </w:tabs>
          </w:pPr>
          <w:hyperlink w:anchor="_Toc165078703">
            <w:r w:rsidRPr="10B2BCA3" w:rsidR="10B2BCA3">
              <w:rPr>
                <w:rStyle w:val="Hyperlink"/>
              </w:rPr>
              <w:t>Relevant details about data sources</w:t>
            </w:r>
            <w:r>
              <w:tab/>
            </w:r>
            <w:r>
              <w:fldChar w:fldCharType="begin"/>
            </w:r>
            <w:r>
              <w:instrText xml:space="preserve">PAGEREF _Toc165078703 \h</w:instrText>
            </w:r>
            <w:r>
              <w:fldChar w:fldCharType="separate"/>
            </w:r>
            <w:r w:rsidRPr="10B2BCA3" w:rsidR="10B2BCA3">
              <w:rPr>
                <w:rStyle w:val="Hyperlink"/>
              </w:rPr>
              <w:t>26</w:t>
            </w:r>
            <w:r>
              <w:fldChar w:fldCharType="end"/>
            </w:r>
          </w:hyperlink>
        </w:p>
        <w:p w:rsidR="6A7B4749" w:rsidP="10B2BCA3" w:rsidRDefault="6A7B4749" w14:paraId="61DB6F55" w14:textId="342347DF">
          <w:pPr>
            <w:pStyle w:val="TOC4"/>
            <w:tabs>
              <w:tab w:val="right" w:leader="dot" w:pos="9360"/>
            </w:tabs>
          </w:pPr>
          <w:hyperlink w:anchor="_Toc1389484634">
            <w:r w:rsidRPr="10B2BCA3" w:rsidR="10B2BCA3">
              <w:rPr>
                <w:rStyle w:val="Hyperlink"/>
              </w:rPr>
              <w:t>Non-profit revenue analysis</w:t>
            </w:r>
            <w:r>
              <w:tab/>
            </w:r>
            <w:r>
              <w:fldChar w:fldCharType="begin"/>
            </w:r>
            <w:r>
              <w:instrText xml:space="preserve">PAGEREF _Toc1389484634 \h</w:instrText>
            </w:r>
            <w:r>
              <w:fldChar w:fldCharType="separate"/>
            </w:r>
            <w:r w:rsidRPr="10B2BCA3" w:rsidR="10B2BCA3">
              <w:rPr>
                <w:rStyle w:val="Hyperlink"/>
              </w:rPr>
              <w:t>26</w:t>
            </w:r>
            <w:r>
              <w:fldChar w:fldCharType="end"/>
            </w:r>
          </w:hyperlink>
        </w:p>
        <w:p w:rsidR="6A7B4749" w:rsidP="10B2BCA3" w:rsidRDefault="6A7B4749" w14:paraId="4B28FF0C" w14:textId="78D73EAD">
          <w:pPr>
            <w:pStyle w:val="TOC4"/>
            <w:tabs>
              <w:tab w:val="right" w:leader="dot" w:pos="9360"/>
            </w:tabs>
          </w:pPr>
          <w:hyperlink w:anchor="_Toc131583780">
            <w:r w:rsidRPr="10B2BCA3" w:rsidR="10B2BCA3">
              <w:rPr>
                <w:rStyle w:val="Hyperlink"/>
              </w:rPr>
              <w:t>How many organizations could we compare?</w:t>
            </w:r>
            <w:r>
              <w:tab/>
            </w:r>
            <w:r>
              <w:fldChar w:fldCharType="begin"/>
            </w:r>
            <w:r>
              <w:instrText xml:space="preserve">PAGEREF _Toc131583780 \h</w:instrText>
            </w:r>
            <w:r>
              <w:fldChar w:fldCharType="separate"/>
            </w:r>
            <w:r w:rsidRPr="10B2BCA3" w:rsidR="10B2BCA3">
              <w:rPr>
                <w:rStyle w:val="Hyperlink"/>
              </w:rPr>
              <w:t>26</w:t>
            </w:r>
            <w:r>
              <w:fldChar w:fldCharType="end"/>
            </w:r>
          </w:hyperlink>
        </w:p>
        <w:p w:rsidR="6A7B4749" w:rsidP="10B2BCA3" w:rsidRDefault="6A7B4749" w14:paraId="4B620B37" w14:textId="5D096E2F">
          <w:pPr>
            <w:pStyle w:val="TOC2"/>
            <w:tabs>
              <w:tab w:val="right" w:leader="dot" w:pos="9360"/>
            </w:tabs>
          </w:pPr>
          <w:hyperlink w:anchor="_Toc192645152">
            <w:r w:rsidRPr="10B2BCA3" w:rsidR="10B2BCA3">
              <w:rPr>
                <w:rStyle w:val="Hyperlink"/>
              </w:rPr>
              <w:t>Results of non-profit organization analysis</w:t>
            </w:r>
            <w:r>
              <w:tab/>
            </w:r>
            <w:r>
              <w:fldChar w:fldCharType="begin"/>
            </w:r>
            <w:r>
              <w:instrText xml:space="preserve">PAGEREF _Toc192645152 \h</w:instrText>
            </w:r>
            <w:r>
              <w:fldChar w:fldCharType="separate"/>
            </w:r>
            <w:r w:rsidRPr="10B2BCA3" w:rsidR="10B2BCA3">
              <w:rPr>
                <w:rStyle w:val="Hyperlink"/>
              </w:rPr>
              <w:t>27</w:t>
            </w:r>
            <w:r>
              <w:fldChar w:fldCharType="end"/>
            </w:r>
          </w:hyperlink>
        </w:p>
        <w:p w:rsidR="7E9C3547" w:rsidP="10B2BCA3" w:rsidRDefault="7E9C3547" w14:paraId="67104DCF" w14:textId="5E535FD7">
          <w:pPr>
            <w:pStyle w:val="TOC4"/>
            <w:tabs>
              <w:tab w:val="right" w:leader="dot" w:pos="9360"/>
            </w:tabs>
          </w:pPr>
          <w:hyperlink w:anchor="_Toc1221313161">
            <w:r w:rsidRPr="10B2BCA3" w:rsidR="10B2BCA3">
              <w:rPr>
                <w:rStyle w:val="Hyperlink"/>
              </w:rPr>
              <w:t>Non-profit revenue source comparison (2022)</w:t>
            </w:r>
            <w:r>
              <w:tab/>
            </w:r>
            <w:r>
              <w:fldChar w:fldCharType="begin"/>
            </w:r>
            <w:r>
              <w:instrText xml:space="preserve">PAGEREF _Toc1221313161 \h</w:instrText>
            </w:r>
            <w:r>
              <w:fldChar w:fldCharType="separate"/>
            </w:r>
            <w:r w:rsidRPr="10B2BCA3" w:rsidR="10B2BCA3">
              <w:rPr>
                <w:rStyle w:val="Hyperlink"/>
              </w:rPr>
              <w:t>40</w:t>
            </w:r>
            <w:r>
              <w:fldChar w:fldCharType="end"/>
            </w:r>
          </w:hyperlink>
        </w:p>
        <w:p w:rsidR="7E9C3547" w:rsidP="10B2BCA3" w:rsidRDefault="7E9C3547" w14:paraId="06B04DE3" w14:textId="53EC8B33">
          <w:pPr>
            <w:pStyle w:val="TOC4"/>
            <w:tabs>
              <w:tab w:val="right" w:leader="dot" w:pos="9360"/>
            </w:tabs>
          </w:pPr>
          <w:hyperlink w:anchor="_Toc1237108330">
            <w:r w:rsidRPr="10B2BCA3" w:rsidR="10B2BCA3">
              <w:rPr>
                <w:rStyle w:val="Hyperlink"/>
              </w:rPr>
              <w:t>What the 2022 revenue-source comparison shows</w:t>
            </w:r>
            <w:r>
              <w:tab/>
            </w:r>
            <w:r>
              <w:fldChar w:fldCharType="begin"/>
            </w:r>
            <w:r>
              <w:instrText xml:space="preserve">PAGEREF _Toc1237108330 \h</w:instrText>
            </w:r>
            <w:r>
              <w:fldChar w:fldCharType="separate"/>
            </w:r>
            <w:r w:rsidRPr="10B2BCA3" w:rsidR="10B2BCA3">
              <w:rPr>
                <w:rStyle w:val="Hyperlink"/>
              </w:rPr>
              <w:t>40</w:t>
            </w:r>
            <w:r>
              <w:fldChar w:fldCharType="end"/>
            </w:r>
          </w:hyperlink>
        </w:p>
        <w:p w:rsidR="7E9C3547" w:rsidP="10B2BCA3" w:rsidRDefault="7E9C3547" w14:paraId="24243443" w14:textId="3FC25761">
          <w:pPr>
            <w:pStyle w:val="TOC4"/>
            <w:tabs>
              <w:tab w:val="right" w:leader="dot" w:pos="9360"/>
            </w:tabs>
          </w:pPr>
          <w:hyperlink w:anchor="_Toc304093438">
            <w:r w:rsidRPr="10B2BCA3" w:rsidR="10B2BCA3">
              <w:rPr>
                <w:rStyle w:val="Hyperlink"/>
              </w:rPr>
              <w:t>Number of Non-profit Organizations from 2022 to 2024</w:t>
            </w:r>
            <w:r>
              <w:tab/>
            </w:r>
            <w:r>
              <w:fldChar w:fldCharType="begin"/>
            </w:r>
            <w:r>
              <w:instrText xml:space="preserve">PAGEREF _Toc304093438 \h</w:instrText>
            </w:r>
            <w:r>
              <w:fldChar w:fldCharType="separate"/>
            </w:r>
            <w:r w:rsidRPr="10B2BCA3" w:rsidR="10B2BCA3">
              <w:rPr>
                <w:rStyle w:val="Hyperlink"/>
              </w:rPr>
              <w:t>41</w:t>
            </w:r>
            <w:r>
              <w:fldChar w:fldCharType="end"/>
            </w:r>
          </w:hyperlink>
        </w:p>
        <w:p w:rsidR="7E9C3547" w:rsidP="10B2BCA3" w:rsidRDefault="7E9C3547" w14:paraId="65157C4D" w14:textId="4E17CA4B">
          <w:pPr>
            <w:pStyle w:val="TOC4"/>
            <w:tabs>
              <w:tab w:val="right" w:leader="dot" w:pos="9360"/>
            </w:tabs>
          </w:pPr>
          <w:hyperlink w:anchor="_Toc2071283669">
            <w:r w:rsidRPr="10B2BCA3" w:rsidR="10B2BCA3">
              <w:rPr>
                <w:rStyle w:val="Hyperlink"/>
              </w:rPr>
              <w:t>Performance of Non-profit Organizations from 2022 to 2024</w:t>
            </w:r>
            <w:r>
              <w:tab/>
            </w:r>
            <w:r>
              <w:fldChar w:fldCharType="begin"/>
            </w:r>
            <w:r>
              <w:instrText xml:space="preserve">PAGEREF _Toc2071283669 \h</w:instrText>
            </w:r>
            <w:r>
              <w:fldChar w:fldCharType="separate"/>
            </w:r>
            <w:r w:rsidRPr="10B2BCA3" w:rsidR="10B2BCA3">
              <w:rPr>
                <w:rStyle w:val="Hyperlink"/>
              </w:rPr>
              <w:t>42</w:t>
            </w:r>
            <w:r>
              <w:fldChar w:fldCharType="end"/>
            </w:r>
          </w:hyperlink>
        </w:p>
        <w:p w:rsidR="7E9C3547" w:rsidP="10B2BCA3" w:rsidRDefault="7E9C3547" w14:paraId="100B675E" w14:textId="1E498C60">
          <w:pPr>
            <w:pStyle w:val="TOC1"/>
            <w:tabs>
              <w:tab w:val="left" w:leader="none" w:pos="390"/>
              <w:tab w:val="right" w:leader="dot" w:pos="9360"/>
            </w:tabs>
          </w:pPr>
          <w:hyperlink w:anchor="_Toc1742166581">
            <w:r w:rsidRPr="10B2BCA3" w:rsidR="10B2BCA3">
              <w:rPr>
                <w:rStyle w:val="Hyperlink"/>
              </w:rPr>
              <w:t>6.</w:t>
            </w:r>
            <w:r>
              <w:tab/>
            </w:r>
            <w:r w:rsidRPr="10B2BCA3" w:rsidR="10B2BCA3">
              <w:rPr>
                <w:rStyle w:val="Hyperlink"/>
              </w:rPr>
              <w:t>Conclusions</w:t>
            </w:r>
            <w:r>
              <w:tab/>
            </w:r>
            <w:r>
              <w:fldChar w:fldCharType="begin"/>
            </w:r>
            <w:r>
              <w:instrText xml:space="preserve">PAGEREF _Toc1742166581 \h</w:instrText>
            </w:r>
            <w:r>
              <w:fldChar w:fldCharType="separate"/>
            </w:r>
            <w:r w:rsidRPr="10B2BCA3" w:rsidR="10B2BCA3">
              <w:rPr>
                <w:rStyle w:val="Hyperlink"/>
              </w:rPr>
              <w:t>43</w:t>
            </w:r>
            <w:r>
              <w:fldChar w:fldCharType="end"/>
            </w:r>
          </w:hyperlink>
        </w:p>
        <w:p w:rsidR="7E9C3547" w:rsidP="10B2BCA3" w:rsidRDefault="7E9C3547" w14:paraId="1970BF76" w14:textId="3FFD1B7D">
          <w:pPr>
            <w:pStyle w:val="TOC2"/>
            <w:tabs>
              <w:tab w:val="right" w:leader="dot" w:pos="9360"/>
            </w:tabs>
          </w:pPr>
          <w:hyperlink w:anchor="_Toc917012230">
            <w:r w:rsidRPr="10B2BCA3" w:rsidR="10B2BCA3">
              <w:rPr>
                <w:rStyle w:val="Hyperlink"/>
              </w:rPr>
              <w:t>Appendices</w:t>
            </w:r>
            <w:r>
              <w:tab/>
            </w:r>
            <w:r>
              <w:fldChar w:fldCharType="begin"/>
            </w:r>
            <w:r>
              <w:instrText xml:space="preserve">PAGEREF _Toc917012230 \h</w:instrText>
            </w:r>
            <w:r>
              <w:fldChar w:fldCharType="separate"/>
            </w:r>
            <w:r w:rsidRPr="10B2BCA3" w:rsidR="10B2BCA3">
              <w:rPr>
                <w:rStyle w:val="Hyperlink"/>
              </w:rPr>
              <w:t>44</w:t>
            </w:r>
            <w:r>
              <w:fldChar w:fldCharType="end"/>
            </w:r>
          </w:hyperlink>
        </w:p>
        <w:p w:rsidR="7E9C3547" w:rsidP="10B2BCA3" w:rsidRDefault="7E9C3547" w14:paraId="34F028FD" w14:textId="14C5B36C">
          <w:pPr>
            <w:pStyle w:val="TOC2"/>
            <w:tabs>
              <w:tab w:val="right" w:leader="dot" w:pos="9360"/>
            </w:tabs>
          </w:pPr>
          <w:hyperlink w:anchor="_Toc1909675329">
            <w:r w:rsidRPr="10B2BCA3" w:rsidR="10B2BCA3">
              <w:rPr>
                <w:rStyle w:val="Hyperlink"/>
              </w:rPr>
              <w:t>Appendix A: Non-profit revenue source comparison details</w:t>
            </w:r>
            <w:r>
              <w:tab/>
            </w:r>
            <w:r>
              <w:fldChar w:fldCharType="begin"/>
            </w:r>
            <w:r>
              <w:instrText xml:space="preserve">PAGEREF _Toc1909675329 \h</w:instrText>
            </w:r>
            <w:r>
              <w:fldChar w:fldCharType="separate"/>
            </w:r>
            <w:r w:rsidRPr="10B2BCA3" w:rsidR="10B2BCA3">
              <w:rPr>
                <w:rStyle w:val="Hyperlink"/>
              </w:rPr>
              <w:t>44</w:t>
            </w:r>
            <w:r>
              <w:fldChar w:fldCharType="end"/>
            </w:r>
          </w:hyperlink>
        </w:p>
        <w:p w:rsidR="7E9C3547" w:rsidP="10B2BCA3" w:rsidRDefault="7E9C3547" w14:paraId="186E7CC3" w14:textId="5F363467">
          <w:pPr>
            <w:pStyle w:val="TOC1"/>
            <w:tabs>
              <w:tab w:val="right" w:leader="dot" w:pos="9360"/>
            </w:tabs>
          </w:pPr>
          <w:hyperlink w:anchor="_Toc1667905695">
            <w:r w:rsidRPr="10B2BCA3" w:rsidR="10B2BCA3">
              <w:rPr>
                <w:rStyle w:val="Hyperlink"/>
              </w:rPr>
              <w:t>Appendix B. Data Processing Documentation</w:t>
            </w:r>
            <w:r>
              <w:tab/>
            </w:r>
            <w:r>
              <w:fldChar w:fldCharType="begin"/>
            </w:r>
            <w:r>
              <w:instrText xml:space="preserve">PAGEREF _Toc1667905695 \h</w:instrText>
            </w:r>
            <w:r>
              <w:fldChar w:fldCharType="separate"/>
            </w:r>
            <w:r w:rsidRPr="10B2BCA3" w:rsidR="10B2BCA3">
              <w:rPr>
                <w:rStyle w:val="Hyperlink"/>
              </w:rPr>
              <w:t>58</w:t>
            </w:r>
            <w:r>
              <w:fldChar w:fldCharType="end"/>
            </w:r>
          </w:hyperlink>
        </w:p>
        <w:p w:rsidR="7E9C3547" w:rsidP="10B2BCA3" w:rsidRDefault="7E9C3547" w14:paraId="23E7C165" w14:textId="02A09D1F">
          <w:pPr>
            <w:pStyle w:val="TOC2"/>
            <w:tabs>
              <w:tab w:val="right" w:leader="dot" w:pos="9360"/>
            </w:tabs>
          </w:pPr>
          <w:hyperlink w:anchor="_Toc1349695887">
            <w:r w:rsidRPr="10B2BCA3" w:rsidR="10B2BCA3">
              <w:rPr>
                <w:rStyle w:val="Hyperlink"/>
              </w:rPr>
              <w:t>Bureau of Labor Statistics Data Source Description</w:t>
            </w:r>
            <w:r>
              <w:tab/>
            </w:r>
            <w:r>
              <w:fldChar w:fldCharType="begin"/>
            </w:r>
            <w:r>
              <w:instrText xml:space="preserve">PAGEREF _Toc1349695887 \h</w:instrText>
            </w:r>
            <w:r>
              <w:fldChar w:fldCharType="separate"/>
            </w:r>
            <w:r w:rsidRPr="10B2BCA3" w:rsidR="10B2BCA3">
              <w:rPr>
                <w:rStyle w:val="Hyperlink"/>
              </w:rPr>
              <w:t>59</w:t>
            </w:r>
            <w:r>
              <w:fldChar w:fldCharType="end"/>
            </w:r>
          </w:hyperlink>
        </w:p>
        <w:p w:rsidR="7E9C3547" w:rsidP="10B2BCA3" w:rsidRDefault="7E9C3547" w14:paraId="058C415E" w14:textId="1BBE5235">
          <w:pPr>
            <w:pStyle w:val="TOC4"/>
            <w:tabs>
              <w:tab w:val="right" w:leader="dot" w:pos="9360"/>
            </w:tabs>
          </w:pPr>
          <w:hyperlink w:anchor="_Toc1143011749">
            <w:r w:rsidRPr="10B2BCA3" w:rsidR="10B2BCA3">
              <w:rPr>
                <w:rStyle w:val="Hyperlink"/>
              </w:rPr>
              <w:t>Background</w:t>
            </w:r>
            <w:r>
              <w:tab/>
            </w:r>
            <w:r>
              <w:fldChar w:fldCharType="begin"/>
            </w:r>
            <w:r>
              <w:instrText xml:space="preserve">PAGEREF _Toc1143011749 \h</w:instrText>
            </w:r>
            <w:r>
              <w:fldChar w:fldCharType="separate"/>
            </w:r>
            <w:r w:rsidRPr="10B2BCA3" w:rsidR="10B2BCA3">
              <w:rPr>
                <w:rStyle w:val="Hyperlink"/>
              </w:rPr>
              <w:t>59</w:t>
            </w:r>
            <w:r>
              <w:fldChar w:fldCharType="end"/>
            </w:r>
          </w:hyperlink>
        </w:p>
        <w:p w:rsidR="7E9C3547" w:rsidP="10B2BCA3" w:rsidRDefault="7E9C3547" w14:paraId="3E55D7C4" w14:textId="6D685AA3">
          <w:pPr>
            <w:pStyle w:val="TOC4"/>
            <w:tabs>
              <w:tab w:val="right" w:leader="dot" w:pos="9360"/>
            </w:tabs>
          </w:pPr>
          <w:hyperlink w:anchor="_Toc2120137606">
            <w:r w:rsidRPr="10B2BCA3" w:rsidR="10B2BCA3">
              <w:rPr>
                <w:rStyle w:val="Hyperlink"/>
              </w:rPr>
              <w:t>Data Provenance</w:t>
            </w:r>
            <w:r>
              <w:tab/>
            </w:r>
            <w:r>
              <w:fldChar w:fldCharType="begin"/>
            </w:r>
            <w:r>
              <w:instrText xml:space="preserve">PAGEREF _Toc2120137606 \h</w:instrText>
            </w:r>
            <w:r>
              <w:fldChar w:fldCharType="separate"/>
            </w:r>
            <w:r w:rsidRPr="10B2BCA3" w:rsidR="10B2BCA3">
              <w:rPr>
                <w:rStyle w:val="Hyperlink"/>
              </w:rPr>
              <w:t>59</w:t>
            </w:r>
            <w:r>
              <w:fldChar w:fldCharType="end"/>
            </w:r>
          </w:hyperlink>
        </w:p>
        <w:p w:rsidR="7E9C3547" w:rsidP="10B2BCA3" w:rsidRDefault="7E9C3547" w14:paraId="05CF2900" w14:textId="7A10F0D1">
          <w:pPr>
            <w:pStyle w:val="TOC4"/>
            <w:tabs>
              <w:tab w:val="right" w:leader="dot" w:pos="9360"/>
            </w:tabs>
          </w:pPr>
          <w:hyperlink w:anchor="_Toc1509214263">
            <w:r w:rsidRPr="10B2BCA3" w:rsidR="10B2BCA3">
              <w:rPr>
                <w:rStyle w:val="Hyperlink"/>
              </w:rPr>
              <w:t>Inclusion Criteria and Limitations</w:t>
            </w:r>
            <w:r>
              <w:tab/>
            </w:r>
            <w:r>
              <w:fldChar w:fldCharType="begin"/>
            </w:r>
            <w:r>
              <w:instrText xml:space="preserve">PAGEREF _Toc1509214263 \h</w:instrText>
            </w:r>
            <w:r>
              <w:fldChar w:fldCharType="separate"/>
            </w:r>
            <w:r w:rsidRPr="10B2BCA3" w:rsidR="10B2BCA3">
              <w:rPr>
                <w:rStyle w:val="Hyperlink"/>
              </w:rPr>
              <w:t>59</w:t>
            </w:r>
            <w:r>
              <w:fldChar w:fldCharType="end"/>
            </w:r>
          </w:hyperlink>
        </w:p>
        <w:p w:rsidR="7E9C3547" w:rsidP="10B2BCA3" w:rsidRDefault="7E9C3547" w14:paraId="12237056" w14:textId="3BCA2700">
          <w:pPr>
            <w:pStyle w:val="TOC4"/>
            <w:tabs>
              <w:tab w:val="right" w:leader="dot" w:pos="9360"/>
            </w:tabs>
          </w:pPr>
          <w:hyperlink w:anchor="_Toc1114697103">
            <w:r w:rsidRPr="10B2BCA3" w:rsidR="10B2BCA3">
              <w:rPr>
                <w:rStyle w:val="Hyperlink"/>
              </w:rPr>
              <w:t>Analysis-Ready Outputs</w:t>
            </w:r>
            <w:r>
              <w:tab/>
            </w:r>
            <w:r>
              <w:fldChar w:fldCharType="begin"/>
            </w:r>
            <w:r>
              <w:instrText xml:space="preserve">PAGEREF _Toc1114697103 \h</w:instrText>
            </w:r>
            <w:r>
              <w:fldChar w:fldCharType="separate"/>
            </w:r>
            <w:r w:rsidRPr="10B2BCA3" w:rsidR="10B2BCA3">
              <w:rPr>
                <w:rStyle w:val="Hyperlink"/>
              </w:rPr>
              <w:t>59</w:t>
            </w:r>
            <w:r>
              <w:fldChar w:fldCharType="end"/>
            </w:r>
          </w:hyperlink>
        </w:p>
        <w:p w:rsidR="7E9C3547" w:rsidP="10B2BCA3" w:rsidRDefault="7E9C3547" w14:paraId="4EFA9AC0" w14:textId="7DA65037">
          <w:pPr>
            <w:pStyle w:val="TOC4"/>
            <w:tabs>
              <w:tab w:val="right" w:leader="dot" w:pos="9360"/>
            </w:tabs>
          </w:pPr>
          <w:hyperlink w:anchor="_Toc1904212933">
            <w:r w:rsidRPr="10B2BCA3" w:rsidR="10B2BCA3">
              <w:rPr>
                <w:rStyle w:val="Hyperlink"/>
              </w:rPr>
              <w:t>Raw files</w:t>
            </w:r>
            <w:r>
              <w:tab/>
            </w:r>
            <w:r>
              <w:fldChar w:fldCharType="begin"/>
            </w:r>
            <w:r>
              <w:instrText xml:space="preserve">PAGEREF _Toc1904212933 \h</w:instrText>
            </w:r>
            <w:r>
              <w:fldChar w:fldCharType="separate"/>
            </w:r>
            <w:r w:rsidRPr="10B2BCA3" w:rsidR="10B2BCA3">
              <w:rPr>
                <w:rStyle w:val="Hyperlink"/>
              </w:rPr>
              <w:t>59</w:t>
            </w:r>
            <w:r>
              <w:fldChar w:fldCharType="end"/>
            </w:r>
          </w:hyperlink>
        </w:p>
        <w:p w:rsidR="7E9C3547" w:rsidP="10B2BCA3" w:rsidRDefault="7E9C3547" w14:paraId="12A10D54" w14:textId="18909C67">
          <w:pPr>
            <w:pStyle w:val="TOC4"/>
            <w:tabs>
              <w:tab w:val="right" w:leader="dot" w:pos="9360"/>
            </w:tabs>
          </w:pPr>
          <w:hyperlink w:anchor="_Toc699982171">
            <w:r w:rsidRPr="10B2BCA3" w:rsidR="10B2BCA3">
              <w:rPr>
                <w:rStyle w:val="Hyperlink"/>
              </w:rPr>
              <w:t>Analysis Data Dictionary</w:t>
            </w:r>
            <w:r>
              <w:tab/>
            </w:r>
            <w:r>
              <w:fldChar w:fldCharType="begin"/>
            </w:r>
            <w:r>
              <w:instrText xml:space="preserve">PAGEREF _Toc699982171 \h</w:instrText>
            </w:r>
            <w:r>
              <w:fldChar w:fldCharType="separate"/>
            </w:r>
            <w:r w:rsidRPr="10B2BCA3" w:rsidR="10B2BCA3">
              <w:rPr>
                <w:rStyle w:val="Hyperlink"/>
              </w:rPr>
              <w:t>59</w:t>
            </w:r>
            <w:r>
              <w:fldChar w:fldCharType="end"/>
            </w:r>
          </w:hyperlink>
        </w:p>
        <w:p w:rsidR="7E9C3547" w:rsidP="10B2BCA3" w:rsidRDefault="7E9C3547" w14:paraId="456F1E7F" w14:textId="63E9DB73">
          <w:pPr>
            <w:pStyle w:val="TOC2"/>
            <w:tabs>
              <w:tab w:val="right" w:leader="dot" w:pos="9360"/>
            </w:tabs>
          </w:pPr>
          <w:hyperlink w:anchor="_Toc1612651324">
            <w:r w:rsidRPr="10B2BCA3" w:rsidR="10B2BCA3">
              <w:rPr>
                <w:rStyle w:val="Hyperlink"/>
              </w:rPr>
              <w:t>American Community Survey  Data Source Description</w:t>
            </w:r>
            <w:r>
              <w:tab/>
            </w:r>
            <w:r>
              <w:fldChar w:fldCharType="begin"/>
            </w:r>
            <w:r>
              <w:instrText xml:space="preserve">PAGEREF _Toc1612651324 \h</w:instrText>
            </w:r>
            <w:r>
              <w:fldChar w:fldCharType="separate"/>
            </w:r>
            <w:r w:rsidRPr="10B2BCA3" w:rsidR="10B2BCA3">
              <w:rPr>
                <w:rStyle w:val="Hyperlink"/>
              </w:rPr>
              <w:t>61</w:t>
            </w:r>
            <w:r>
              <w:fldChar w:fldCharType="end"/>
            </w:r>
          </w:hyperlink>
        </w:p>
        <w:p w:rsidR="7E9C3547" w:rsidP="10B2BCA3" w:rsidRDefault="7E9C3547" w14:paraId="61BD5CBC" w14:textId="5C83972C">
          <w:pPr>
            <w:pStyle w:val="TOC4"/>
            <w:tabs>
              <w:tab w:val="right" w:leader="dot" w:pos="9360"/>
            </w:tabs>
          </w:pPr>
          <w:hyperlink w:anchor="_Toc874325354">
            <w:r w:rsidRPr="10B2BCA3" w:rsidR="10B2BCA3">
              <w:rPr>
                <w:rStyle w:val="Hyperlink"/>
              </w:rPr>
              <w:t>Background</w:t>
            </w:r>
            <w:r>
              <w:tab/>
            </w:r>
            <w:r>
              <w:fldChar w:fldCharType="begin"/>
            </w:r>
            <w:r>
              <w:instrText xml:space="preserve">PAGEREF _Toc874325354 \h</w:instrText>
            </w:r>
            <w:r>
              <w:fldChar w:fldCharType="separate"/>
            </w:r>
            <w:r w:rsidRPr="10B2BCA3" w:rsidR="10B2BCA3">
              <w:rPr>
                <w:rStyle w:val="Hyperlink"/>
              </w:rPr>
              <w:t>62</w:t>
            </w:r>
            <w:r>
              <w:fldChar w:fldCharType="end"/>
            </w:r>
          </w:hyperlink>
        </w:p>
        <w:p w:rsidR="7E9C3547" w:rsidP="10B2BCA3" w:rsidRDefault="7E9C3547" w14:paraId="5AD03C33" w14:textId="46F3C7F0">
          <w:pPr>
            <w:pStyle w:val="TOC4"/>
            <w:tabs>
              <w:tab w:val="right" w:leader="dot" w:pos="9360"/>
            </w:tabs>
          </w:pPr>
          <w:hyperlink w:anchor="_Toc1425308669">
            <w:r w:rsidRPr="10B2BCA3" w:rsidR="10B2BCA3">
              <w:rPr>
                <w:rStyle w:val="Hyperlink"/>
              </w:rPr>
              <w:t>Data Provenance</w:t>
            </w:r>
            <w:r>
              <w:tab/>
            </w:r>
            <w:r>
              <w:fldChar w:fldCharType="begin"/>
            </w:r>
            <w:r>
              <w:instrText xml:space="preserve">PAGEREF _Toc1425308669 \h</w:instrText>
            </w:r>
            <w:r>
              <w:fldChar w:fldCharType="separate"/>
            </w:r>
            <w:r w:rsidRPr="10B2BCA3" w:rsidR="10B2BCA3">
              <w:rPr>
                <w:rStyle w:val="Hyperlink"/>
              </w:rPr>
              <w:t>62</w:t>
            </w:r>
            <w:r>
              <w:fldChar w:fldCharType="end"/>
            </w:r>
          </w:hyperlink>
        </w:p>
        <w:p w:rsidR="7E9C3547" w:rsidP="10B2BCA3" w:rsidRDefault="7E9C3547" w14:paraId="719836BA" w14:textId="28AB740C">
          <w:pPr>
            <w:pStyle w:val="TOC4"/>
            <w:tabs>
              <w:tab w:val="right" w:leader="dot" w:pos="9360"/>
            </w:tabs>
          </w:pPr>
          <w:hyperlink w:anchor="_Toc1998699523">
            <w:r w:rsidRPr="10B2BCA3" w:rsidR="10B2BCA3">
              <w:rPr>
                <w:rStyle w:val="Hyperlink"/>
              </w:rPr>
              <w:t>Inclusion Criteria and Limitations</w:t>
            </w:r>
            <w:r>
              <w:tab/>
            </w:r>
            <w:r>
              <w:fldChar w:fldCharType="begin"/>
            </w:r>
            <w:r>
              <w:instrText xml:space="preserve">PAGEREF _Toc1998699523 \h</w:instrText>
            </w:r>
            <w:r>
              <w:fldChar w:fldCharType="separate"/>
            </w:r>
            <w:r w:rsidRPr="10B2BCA3" w:rsidR="10B2BCA3">
              <w:rPr>
                <w:rStyle w:val="Hyperlink"/>
              </w:rPr>
              <w:t>62</w:t>
            </w:r>
            <w:r>
              <w:fldChar w:fldCharType="end"/>
            </w:r>
          </w:hyperlink>
        </w:p>
        <w:p w:rsidR="7E9C3547" w:rsidP="10B2BCA3" w:rsidRDefault="7E9C3547" w14:paraId="2B0F6E23" w14:textId="35FC4CDC">
          <w:pPr>
            <w:pStyle w:val="TOC4"/>
            <w:tabs>
              <w:tab w:val="right" w:leader="dot" w:pos="9360"/>
            </w:tabs>
          </w:pPr>
          <w:hyperlink w:anchor="_Toc891375331">
            <w:r w:rsidRPr="10B2BCA3" w:rsidR="10B2BCA3">
              <w:rPr>
                <w:rStyle w:val="Hyperlink"/>
              </w:rPr>
              <w:t>Data Transformation</w:t>
            </w:r>
            <w:r>
              <w:tab/>
            </w:r>
            <w:r>
              <w:fldChar w:fldCharType="begin"/>
            </w:r>
            <w:r>
              <w:instrText xml:space="preserve">PAGEREF _Toc891375331 \h</w:instrText>
            </w:r>
            <w:r>
              <w:fldChar w:fldCharType="separate"/>
            </w:r>
            <w:r w:rsidRPr="10B2BCA3" w:rsidR="10B2BCA3">
              <w:rPr>
                <w:rStyle w:val="Hyperlink"/>
              </w:rPr>
              <w:t>62</w:t>
            </w:r>
            <w:r>
              <w:fldChar w:fldCharType="end"/>
            </w:r>
          </w:hyperlink>
        </w:p>
        <w:p w:rsidR="7E9C3547" w:rsidP="10B2BCA3" w:rsidRDefault="7E9C3547" w14:paraId="512C9F93" w14:textId="4BD00618">
          <w:pPr>
            <w:pStyle w:val="TOC4"/>
            <w:tabs>
              <w:tab w:val="right" w:leader="dot" w:pos="9360"/>
            </w:tabs>
          </w:pPr>
          <w:hyperlink w:anchor="_Toc715988751">
            <w:r w:rsidRPr="10B2BCA3" w:rsidR="10B2BCA3">
              <w:rPr>
                <w:rStyle w:val="Hyperlink"/>
              </w:rPr>
              <w:t>Analysis-Ready Outputs</w:t>
            </w:r>
            <w:r>
              <w:tab/>
            </w:r>
            <w:r>
              <w:fldChar w:fldCharType="begin"/>
            </w:r>
            <w:r>
              <w:instrText xml:space="preserve">PAGEREF _Toc715988751 \h</w:instrText>
            </w:r>
            <w:r>
              <w:fldChar w:fldCharType="separate"/>
            </w:r>
            <w:r w:rsidRPr="10B2BCA3" w:rsidR="10B2BCA3">
              <w:rPr>
                <w:rStyle w:val="Hyperlink"/>
              </w:rPr>
              <w:t>62</w:t>
            </w:r>
            <w:r>
              <w:fldChar w:fldCharType="end"/>
            </w:r>
          </w:hyperlink>
        </w:p>
        <w:p w:rsidR="7E9C3547" w:rsidP="10B2BCA3" w:rsidRDefault="7E9C3547" w14:paraId="671B6DBF" w14:textId="2BA74832">
          <w:pPr>
            <w:pStyle w:val="TOC4"/>
            <w:tabs>
              <w:tab w:val="right" w:leader="dot" w:pos="9360"/>
            </w:tabs>
          </w:pPr>
          <w:hyperlink w:anchor="_Toc1465984474">
            <w:r w:rsidRPr="10B2BCA3" w:rsidR="10B2BCA3">
              <w:rPr>
                <w:rStyle w:val="Hyperlink"/>
              </w:rPr>
              <w:t>Raw files</w:t>
            </w:r>
            <w:r>
              <w:tab/>
            </w:r>
            <w:r>
              <w:fldChar w:fldCharType="begin"/>
            </w:r>
            <w:r>
              <w:instrText xml:space="preserve">PAGEREF _Toc1465984474 \h</w:instrText>
            </w:r>
            <w:r>
              <w:fldChar w:fldCharType="separate"/>
            </w:r>
            <w:r w:rsidRPr="10B2BCA3" w:rsidR="10B2BCA3">
              <w:rPr>
                <w:rStyle w:val="Hyperlink"/>
              </w:rPr>
              <w:t>62</w:t>
            </w:r>
            <w:r>
              <w:fldChar w:fldCharType="end"/>
            </w:r>
          </w:hyperlink>
        </w:p>
        <w:p w:rsidR="7E9C3547" w:rsidP="10B2BCA3" w:rsidRDefault="7E9C3547" w14:paraId="0C23664E" w14:textId="73C3543D">
          <w:pPr>
            <w:pStyle w:val="TOC4"/>
            <w:tabs>
              <w:tab w:val="right" w:leader="dot" w:pos="9360"/>
            </w:tabs>
          </w:pPr>
          <w:hyperlink w:anchor="_Toc1459464001">
            <w:r w:rsidRPr="10B2BCA3" w:rsidR="10B2BCA3">
              <w:rPr>
                <w:rStyle w:val="Hyperlink"/>
              </w:rPr>
              <w:t>Analysis Data Dictionary</w:t>
            </w:r>
            <w:r>
              <w:tab/>
            </w:r>
            <w:r>
              <w:fldChar w:fldCharType="begin"/>
            </w:r>
            <w:r>
              <w:instrText xml:space="preserve">PAGEREF _Toc1459464001 \h</w:instrText>
            </w:r>
            <w:r>
              <w:fldChar w:fldCharType="separate"/>
            </w:r>
            <w:r w:rsidRPr="10B2BCA3" w:rsidR="10B2BCA3">
              <w:rPr>
                <w:rStyle w:val="Hyperlink"/>
              </w:rPr>
              <w:t>62</w:t>
            </w:r>
            <w:r>
              <w:fldChar w:fldCharType="end"/>
            </w:r>
          </w:hyperlink>
        </w:p>
        <w:p w:rsidR="7E9C3547" w:rsidP="10B2BCA3" w:rsidRDefault="7E9C3547" w14:paraId="632D9F1E" w14:textId="76C4F826">
          <w:pPr>
            <w:pStyle w:val="TOC4"/>
            <w:tabs>
              <w:tab w:val="right" w:leader="dot" w:pos="9360"/>
            </w:tabs>
          </w:pPr>
          <w:hyperlink w:anchor="_Toc635307530">
            <w:r w:rsidRPr="10B2BCA3" w:rsidR="10B2BCA3">
              <w:rPr>
                <w:rStyle w:val="Hyperlink"/>
              </w:rPr>
              <w:t>variable</w:t>
            </w:r>
            <w:r>
              <w:tab/>
            </w:r>
            <w:r>
              <w:fldChar w:fldCharType="begin"/>
            </w:r>
            <w:r>
              <w:instrText xml:space="preserve">PAGEREF _Toc635307530 \h</w:instrText>
            </w:r>
            <w:r>
              <w:fldChar w:fldCharType="separate"/>
            </w:r>
            <w:r w:rsidRPr="10B2BCA3" w:rsidR="10B2BCA3">
              <w:rPr>
                <w:rStyle w:val="Hyperlink"/>
              </w:rPr>
              <w:t>62</w:t>
            </w:r>
            <w:r>
              <w:fldChar w:fldCharType="end"/>
            </w:r>
          </w:hyperlink>
        </w:p>
        <w:p w:rsidR="74DEB153" w:rsidRDefault="74DEB153" w14:paraId="59D3A5E3" w14:textId="3D5D1C99">
          <w:r>
            <w:fldChar w:fldCharType="end"/>
          </w:r>
        </w:p>
      </w:sdtContent>
    </w:sdt>
    <w:p w:rsidR="74DEB153" w:rsidP="7E9C3547" w:rsidRDefault="74DEB153" w14:paraId="393EA0C0" w14:textId="7762BDEB">
      <w:pPr>
        <w:pStyle w:val="Normal"/>
      </w:pPr>
    </w:p>
    <w:p w:rsidR="74DEB153" w:rsidRDefault="74DEB153" w14:paraId="541A564A" w14:textId="0DA2448A">
      <w:r>
        <w:rPr>
          <w:color w:val="666666"/>
        </w:rPr>
        <w:br w:type="page"/>
      </w:r>
    </w:p>
    <w:p w:rsidR="74DEB153" w:rsidP="74DEB153" w:rsidRDefault="74DEB153" w14:paraId="2ABA7176" w14:textId="5BAC211B">
      <w:pPr>
        <w:pStyle w:val="Heading1"/>
      </w:pPr>
    </w:p>
    <w:p w:rsidR="3B3D99D5" w:rsidP="6A7B4749" w:rsidRDefault="3B3D99D5" w14:paraId="0DFB4878" w14:textId="1BB0D55E">
      <w:pPr>
        <w:pStyle w:val="Heading1"/>
      </w:pPr>
      <w:bookmarkStart w:name="_Toc1960224049" w:id="1748649762"/>
      <w:r w:rsidR="423EBA0E">
        <w:rPr>
          <w:color w:val="666666"/>
        </w:rPr>
        <w:t>Executive summary</w:t>
      </w:r>
      <w:bookmarkEnd w:id="1748649762"/>
    </w:p>
    <w:p w:rsidR="3B3D99D5" w:rsidP="7E9C3547" w:rsidRDefault="3B3D99D5" w14:paraId="0A21DCCD" w14:textId="3310DE1B">
      <w:pPr>
        <w:pStyle w:val="Normal"/>
        <w:rPr>
          <w:highlight w:val="yellow"/>
        </w:rPr>
      </w:pPr>
      <w:r w:rsidRPr="7E9C3547" w:rsidR="4C495397">
        <w:rPr>
          <w:highlight w:val="yellow"/>
          <w:color w:val="666666"/>
        </w:rPr>
        <w:t>(Need to write it at the end based on conclusions)</w:t>
      </w:r>
    </w:p>
    <w:p w:rsidR="6A7B4749" w:rsidP="6A7B4749" w:rsidRDefault="6A7B4749" w14:paraId="28D36815" w14:textId="7FA65996">
      <w:pPr>
        <w:pStyle w:val="Normal"/>
      </w:pPr>
    </w:p>
    <w:p w:rsidR="36F3C925" w:rsidP="6A7B4749" w:rsidRDefault="36F3C925" w14:paraId="723EB842" w14:textId="27F9A35E">
      <w:pPr>
        <w:pStyle w:val="Heading1"/>
        <w:numPr>
          <w:ilvl w:val="0"/>
          <w:numId w:val="3"/>
        </w:numPr>
        <w:rPr/>
      </w:pPr>
      <w:bookmarkStart w:name="_Toc610850654" w:id="1583468219"/>
      <w:r w:rsidR="5574481E">
        <w:rPr>
          <w:color w:val="666666"/>
        </w:rPr>
        <w:t>Introduction</w:t>
      </w:r>
      <w:bookmarkEnd w:id="1583468219"/>
      <w:r w:rsidR="5574481E">
        <w:rPr>
          <w:color w:val="666666"/>
        </w:rPr>
        <w:t xml:space="preserve"> </w:t>
      </w:r>
    </w:p>
    <w:p w:rsidR="61945DD2" w:rsidP="7FC7B8A0" w:rsidRDefault="61945DD2" w14:paraId="1825D4C4" w14:textId="125B850B">
      <w:pPr>
        <w:pStyle w:val="Heading2"/>
      </w:pPr>
      <w:bookmarkStart w:name="_Toc467809060" w:id="1098683752"/>
      <w:r w:rsidR="51667E9E">
        <w:rPr>
          <w:color w:val="666666"/>
        </w:rPr>
        <w:t>Study background and objectives</w:t>
      </w:r>
      <w:bookmarkEnd w:id="1098683752"/>
    </w:p>
    <w:p w:rsidR="1C928345" w:rsidP="7E9C3547" w:rsidRDefault="1C928345" w14:paraId="7259F3B6" w14:textId="1C140A70">
      <w:pPr>
        <w:pStyle w:val="Normal"/>
        <w:rPr>
          <w:rFonts w:ascii="Arial" w:hAnsi="Arial" w:eastAsia="Arial" w:cs="Arial"/>
          <w:sz w:val="20"/>
          <w:szCs w:val="20"/>
        </w:rPr>
      </w:pPr>
      <w:r w:rsidR="30421131">
        <w:rPr>
          <w:color w:val="666666"/>
        </w:rPr>
        <w:t xml:space="preserve">The study </w:t>
      </w:r>
      <w:r w:rsidR="30421131">
        <w:rPr>
          <w:color w:val="666666"/>
        </w:rPr>
        <w:t>objective</w:t>
      </w:r>
      <w:r w:rsidR="30421131">
        <w:rPr>
          <w:color w:val="666666"/>
        </w:rPr>
        <w:t xml:space="preserve"> is to describe</w:t>
      </w:r>
      <w:r w:rsidR="43176E76">
        <w:rPr>
          <w:color w:val="666666"/>
        </w:rPr>
        <w:t>, through public</w:t>
      </w:r>
      <w:r w:rsidR="2A9E5EFD">
        <w:rPr>
          <w:color w:val="666666"/>
        </w:rPr>
        <w:t>ly available</w:t>
      </w:r>
      <w:r w:rsidR="43176E76">
        <w:rPr>
          <w:color w:val="666666"/>
        </w:rPr>
        <w:t xml:space="preserve"> quantitative data,</w:t>
      </w:r>
      <w:r w:rsidR="30421131">
        <w:rPr>
          <w:color w:val="666666"/>
        </w:rPr>
        <w:t xml:space="preserve"> the philanthropic landscape of the Black Hills region</w:t>
      </w:r>
      <w:r w:rsidR="242619CA">
        <w:rPr>
          <w:color w:val="666666"/>
        </w:rPr>
        <w:t xml:space="preserve">. </w:t>
      </w:r>
      <w:r w:rsidR="61E158AA">
        <w:rPr>
          <w:color w:val="666666"/>
        </w:rPr>
        <w:t>The</w:t>
      </w:r>
      <w:r w:rsidR="45A856ED">
        <w:rPr>
          <w:color w:val="666666"/>
        </w:rPr>
        <w:t xml:space="preserve"> Black Hills region is compared to a set of benchmark regions selected to have similar demographic and qualitative characteristics</w:t>
      </w:r>
      <w:r w:rsidR="58EB8316">
        <w:rPr>
          <w:color w:val="666666"/>
        </w:rPr>
        <w:t xml:space="preserve">, with the intention of </w:t>
      </w:r>
      <w:r w:rsidR="58EB8316">
        <w:rPr>
          <w:color w:val="666666"/>
        </w:rPr>
        <w:t>identifying</w:t>
      </w:r>
      <w:r w:rsidR="58EB8316">
        <w:rPr>
          <w:color w:val="666666"/>
        </w:rPr>
        <w:t xml:space="preserve"> similarities and differences that may inform the strategy of Black Hills Area</w:t>
      </w:r>
      <w:r w:rsidR="3D57E8D1">
        <w:rPr>
          <w:color w:val="666666"/>
        </w:rPr>
        <w:t xml:space="preserve"> non-profit institutions</w:t>
      </w:r>
      <w:r w:rsidR="45A856ED">
        <w:rPr>
          <w:color w:val="666666"/>
        </w:rPr>
        <w:t>.</w:t>
      </w:r>
      <w:r w:rsidR="0CD186F1">
        <w:rPr>
          <w:color w:val="666666"/>
        </w:rPr>
        <w:t xml:space="preserve"> </w:t>
      </w:r>
    </w:p>
    <w:p w:rsidR="79EA0084" w:rsidP="10B2BCA3" w:rsidRDefault="79EA0084" w14:paraId="40F5DB8E" w14:textId="7E4EE873">
      <w:pPr>
        <w:pStyle w:val="Normal"/>
        <w:rPr>
          <w:rFonts w:ascii="Arial" w:hAnsi="Arial" w:eastAsia="Arial" w:cs="Arial"/>
          <w:b w:val="0"/>
          <w:bCs w:val="0"/>
          <w:i w:val="0"/>
          <w:iCs w:val="0"/>
          <w:caps w:val="0"/>
          <w:smallCaps w:val="0"/>
          <w:noProof w:val="0"/>
          <w:color w:val="000000" w:themeColor="text1" w:themeTint="FF" w:themeShade="FF"/>
          <w:sz w:val="20"/>
          <w:szCs w:val="20"/>
          <w:lang w:val="en-US"/>
        </w:rPr>
      </w:pPr>
      <w:r w:rsidRPr="10B2BCA3" w:rsidR="28B23163">
        <w:rPr>
          <w:noProof w:val="0"/>
          <w:lang w:val="en-US"/>
          <w:color w:val="666666"/>
        </w:rPr>
        <w:t>The Black Hills area of South Dakota is made up of 7 counties</w:t>
      </w:r>
      <w:r w:rsidRPr="10B2BCA3" w:rsidR="73A792B7">
        <w:rPr>
          <w:noProof w:val="0"/>
          <w:lang w:val="en-US"/>
          <w:color w:val="666666"/>
        </w:rPr>
        <w:t xml:space="preserve"> in </w:t>
      </w:r>
      <w:r w:rsidRPr="10B2BCA3" w:rsidR="0BC903D9">
        <w:rPr>
          <w:noProof w:val="0"/>
          <w:lang w:val="en-US"/>
          <w:color w:val="666666"/>
        </w:rPr>
        <w:t xml:space="preserve">Western South Dakota (Butte, Meade, Lawrence, Pennington, Custer, Oglala Lakota, and Fall River Counties) and a small </w:t>
      </w:r>
      <w:r w:rsidRPr="10B2BCA3" w:rsidR="0BC903D9">
        <w:rPr>
          <w:noProof w:val="0"/>
          <w:lang w:val="en-US"/>
          <w:color w:val="666666"/>
        </w:rPr>
        <w:t>portion</w:t>
      </w:r>
      <w:r w:rsidRPr="10B2BCA3" w:rsidR="0BC903D9">
        <w:rPr>
          <w:noProof w:val="0"/>
          <w:lang w:val="en-US"/>
          <w:color w:val="666666"/>
        </w:rPr>
        <w:t xml:space="preserve"> of Eastern Wyoming. </w:t>
      </w:r>
      <w:r w:rsidRPr="10B2BCA3" w:rsidR="09D59380">
        <w:rPr>
          <w:noProof w:val="0"/>
          <w:lang w:val="en-US"/>
          <w:color w:val="666666"/>
        </w:rPr>
        <w:t xml:space="preserve">This is a </w:t>
      </w:r>
      <w:r w:rsidRPr="10B2BCA3" w:rsidR="09D59380">
        <w:rPr>
          <w:noProof w:val="0"/>
          <w:lang w:val="en-US"/>
          <w:color w:val="666666"/>
        </w:rPr>
        <w:t>lar</w:t>
      </w:r>
      <w:r w:rsidRPr="10B2BCA3" w:rsidR="09D59380">
        <w:rPr>
          <w:noProof w:val="0"/>
          <w:lang w:val="en-US"/>
          <w:color w:val="666666"/>
        </w:rPr>
        <w:t>gely rural</w:t>
      </w:r>
      <w:r w:rsidRPr="10B2BCA3" w:rsidR="09D59380">
        <w:rPr>
          <w:noProof w:val="0"/>
          <w:lang w:val="en-US"/>
          <w:color w:val="666666"/>
        </w:rPr>
        <w:t xml:space="preserve"> re</w:t>
      </w:r>
      <w:r w:rsidRPr="10B2BCA3" w:rsidR="09D59380">
        <w:rPr>
          <w:noProof w:val="0"/>
          <w:lang w:val="en-US"/>
          <w:color w:val="666666"/>
        </w:rPr>
        <w:t xml:space="preserve">gion with </w:t>
      </w:r>
      <w:r w:rsidRPr="10B2BCA3" w:rsidR="5C641AE4">
        <w:rPr>
          <w:noProof w:val="0"/>
          <w:lang w:val="en-US"/>
          <w:color w:val="666666"/>
        </w:rPr>
        <w:t xml:space="preserve">a strong tourism industry </w:t>
      </w:r>
      <w:r w:rsidRPr="10B2BCA3" w:rsidR="53A50FD8">
        <w:rPr>
          <w:noProof w:val="0"/>
          <w:lang w:val="en-US"/>
          <w:color w:val="666666"/>
        </w:rPr>
        <w:t>as well as agriculture, ranching, mining and is the home of Ellsworth Air</w:t>
      </w:r>
      <w:r w:rsidRPr="10B2BCA3" w:rsidR="00D1F278">
        <w:rPr>
          <w:noProof w:val="0"/>
          <w:lang w:val="en-US"/>
          <w:color w:val="666666"/>
        </w:rPr>
        <w:t xml:space="preserve"> F</w:t>
      </w:r>
      <w:r w:rsidRPr="10B2BCA3" w:rsidR="53A50FD8">
        <w:rPr>
          <w:noProof w:val="0"/>
          <w:lang w:val="en-US"/>
          <w:color w:val="666666"/>
        </w:rPr>
        <w:t>orce Base.</w:t>
      </w:r>
      <w:r w:rsidRPr="10B2BCA3" w:rsidR="4B43B7BB">
        <w:rPr>
          <w:noProof w:val="0"/>
          <w:lang w:val="en-US"/>
          <w:color w:val="666666"/>
        </w:rPr>
        <w:t xml:space="preserve"> </w:t>
      </w:r>
      <w:commentRangeStart w:id="866681221"/>
      <w:commentRangeStart w:id="1240642869"/>
      <w:commentRangeStart w:id="1091436456"/>
      <w:commentRangeEnd w:id="866681221"/>
      <w:r>
        <w:rPr>
          <w:rStyle w:val="CommentReference"/>
          <w:color w:val="666666"/>
        </w:rPr>
        <w:commentReference w:id="866681221"/>
      </w:r>
      <w:commentRangeEnd w:id="1240642869"/>
      <w:r>
        <w:rPr>
          <w:rStyle w:val="CommentReference"/>
          <w:color w:val="666666"/>
        </w:rPr>
        <w:commentReference w:id="1240642869"/>
      </w:r>
      <w:commentRangeEnd w:id="1091436456"/>
      <w:r>
        <w:rPr>
          <w:rStyle w:val="CommentReference"/>
          <w:color w:val="666666"/>
        </w:rPr>
        <w:commentReference w:id="1091436456"/>
      </w:r>
      <w:r w:rsidRPr="10B2BCA3" w:rsidR="05BFE705">
        <w:rPr>
          <w:noProof w:val="0"/>
          <w:lang w:val="en-US"/>
          <w:color w:val="666666"/>
        </w:rPr>
        <w:t xml:space="preserve">These characteristics were considered when selecting the benchmark regions for comparison, with a goal of </w:t>
      </w:r>
      <w:r w:rsidRPr="10B2BCA3" w:rsidR="05BFE705">
        <w:rPr>
          <w:noProof w:val="0"/>
          <w:lang w:val="en-US"/>
          <w:color w:val="666666"/>
        </w:rPr>
        <w:t>identifying</w:t>
      </w:r>
      <w:r w:rsidRPr="10B2BCA3" w:rsidR="05BFE705">
        <w:rPr>
          <w:noProof w:val="0"/>
          <w:lang w:val="en-US"/>
          <w:color w:val="666666"/>
        </w:rPr>
        <w:t xml:space="preserve"> benchmark areas with broadly similar demographic, economic, historical, and cultural characteristics.</w:t>
      </w:r>
    </w:p>
    <w:p w:rsidR="7FC7B8A0" w:rsidP="10B2BCA3" w:rsidRDefault="7FC7B8A0" w14:paraId="299B754D" w14:textId="326250BA">
      <w:pPr>
        <w:pStyle w:val="Normal"/>
        <w:rPr>
          <w:rFonts w:ascii="Arial" w:hAnsi="Arial" w:eastAsia="Arial" w:cs="Arial"/>
          <w:b w:val="0"/>
          <w:bCs w:val="0"/>
          <w:i w:val="0"/>
          <w:iCs w:val="0"/>
          <w:caps w:val="0"/>
          <w:smallCaps w:val="0"/>
          <w:noProof w:val="0"/>
          <w:color w:val="000000" w:themeColor="text1" w:themeTint="FF" w:themeShade="FF"/>
          <w:sz w:val="20"/>
          <w:szCs w:val="20"/>
          <w:lang w:val="en-US"/>
        </w:rPr>
      </w:pPr>
      <w:r w:rsidRPr="10B2BCA3" w:rsidR="46885995">
        <w:rPr>
          <w:noProof w:val="0"/>
          <w:lang w:val="en-US"/>
          <w:color w:val="666666"/>
        </w:rPr>
        <w:t>The philanthropic landscape of the Black Hills region is</w:t>
      </w:r>
      <w:r w:rsidRPr="10B2BCA3" w:rsidR="6559F57B">
        <w:rPr>
          <w:noProof w:val="0"/>
          <w:lang w:val="en-US"/>
          <w:color w:val="666666"/>
        </w:rPr>
        <w:t xml:space="preserve"> believed to be</w:t>
      </w:r>
      <w:r w:rsidRPr="10B2BCA3" w:rsidR="46885995">
        <w:rPr>
          <w:noProof w:val="0"/>
          <w:lang w:val="en-US"/>
          <w:color w:val="666666"/>
        </w:rPr>
        <w:t xml:space="preserve"> driven by its rural </w:t>
      </w:r>
      <w:r w:rsidRPr="10B2BCA3" w:rsidR="3571CED4">
        <w:rPr>
          <w:noProof w:val="0"/>
          <w:lang w:val="en-US"/>
          <w:color w:val="666666"/>
        </w:rPr>
        <w:t>character and its tourism-driven economy</w:t>
      </w:r>
      <w:r w:rsidRPr="10B2BCA3" w:rsidR="186B6D95">
        <w:rPr>
          <w:noProof w:val="0"/>
          <w:lang w:val="en-US"/>
          <w:color w:val="666666"/>
        </w:rPr>
        <w:t xml:space="preserve">. </w:t>
      </w:r>
      <w:r w:rsidRPr="10B2BCA3" w:rsidR="043D5B5F">
        <w:rPr>
          <w:noProof w:val="0"/>
          <w:lang w:val="en-US"/>
          <w:color w:val="666666"/>
        </w:rPr>
        <w:t>This study summarizes demographic characteristics</w:t>
      </w:r>
      <w:r w:rsidRPr="10B2BCA3" w:rsidR="5CC31828">
        <w:rPr>
          <w:noProof w:val="0"/>
          <w:lang w:val="en-US"/>
          <w:color w:val="666666"/>
        </w:rPr>
        <w:t xml:space="preserve">, donor characteristics, and non-profit organization statistics in comparison with benchmark regions, with the intention of </w:t>
      </w:r>
      <w:r w:rsidRPr="10B2BCA3" w:rsidR="5CC31828">
        <w:rPr>
          <w:noProof w:val="0"/>
          <w:lang w:val="en-US"/>
          <w:color w:val="666666"/>
        </w:rPr>
        <w:t>identifying</w:t>
      </w:r>
      <w:r w:rsidRPr="10B2BCA3" w:rsidR="5CC31828">
        <w:rPr>
          <w:noProof w:val="0"/>
          <w:lang w:val="en-US"/>
          <w:color w:val="666666"/>
        </w:rPr>
        <w:t xml:space="preserve"> similarities, differences, and </w:t>
      </w:r>
      <w:r w:rsidRPr="10B2BCA3" w:rsidR="3C4D4562">
        <w:rPr>
          <w:noProof w:val="0"/>
          <w:lang w:val="en-US"/>
          <w:color w:val="666666"/>
        </w:rPr>
        <w:t>relationship</w:t>
      </w:r>
      <w:r w:rsidRPr="10B2BCA3" w:rsidR="02D14321">
        <w:rPr>
          <w:noProof w:val="0"/>
          <w:lang w:val="en-US"/>
          <w:color w:val="666666"/>
        </w:rPr>
        <w:t>s with philanthropic behavior</w:t>
      </w:r>
      <w:r w:rsidRPr="10B2BCA3" w:rsidR="02D14321">
        <w:rPr>
          <w:noProof w:val="0"/>
          <w:lang w:val="en-US"/>
          <w:color w:val="666666"/>
        </w:rPr>
        <w:t xml:space="preserve">. </w:t>
      </w:r>
      <w:r w:rsidRPr="10B2BCA3" w:rsidR="36BE7E4E">
        <w:rPr>
          <w:noProof w:val="0"/>
          <w:lang w:val="en-US"/>
          <w:color w:val="666666"/>
        </w:rPr>
        <w:t xml:space="preserve"> </w:t>
      </w:r>
      <w:r w:rsidRPr="10B2BCA3" w:rsidR="7667B373">
        <w:rPr>
          <w:noProof w:val="0"/>
          <w:lang w:val="en-US"/>
          <w:color w:val="666666"/>
        </w:rPr>
        <w:t xml:space="preserve">The analysis covers the period after </w:t>
      </w:r>
      <w:r w:rsidRPr="10B2BCA3" w:rsidR="31754DC8">
        <w:rPr>
          <w:noProof w:val="0"/>
          <w:lang w:val="en-US"/>
          <w:color w:val="666666"/>
        </w:rPr>
        <w:t>the COVID-</w:t>
      </w:r>
      <w:r w:rsidRPr="10B2BCA3" w:rsidR="2B1ED39E">
        <w:rPr>
          <w:noProof w:val="0"/>
          <w:lang w:val="en-US"/>
          <w:color w:val="666666"/>
        </w:rPr>
        <w:t>19 epidemic of 2020</w:t>
      </w:r>
      <w:r w:rsidRPr="10B2BCA3" w:rsidR="2B1ED39E">
        <w:rPr>
          <w:noProof w:val="0"/>
          <w:lang w:val="en-US"/>
          <w:color w:val="666666"/>
        </w:rPr>
        <w:t>- 2021</w:t>
      </w:r>
      <w:r w:rsidRPr="10B2BCA3" w:rsidR="2B1ED39E">
        <w:rPr>
          <w:noProof w:val="0"/>
          <w:lang w:val="en-US"/>
          <w:color w:val="666666"/>
        </w:rPr>
        <w:t xml:space="preserve">, which </w:t>
      </w:r>
      <w:r w:rsidRPr="10B2BCA3" w:rsidR="2B1ED39E">
        <w:rPr>
          <w:noProof w:val="0"/>
          <w:lang w:val="en-US"/>
          <w:color w:val="666666"/>
        </w:rPr>
        <w:t>represented</w:t>
      </w:r>
      <w:r w:rsidRPr="10B2BCA3" w:rsidR="2B1ED39E">
        <w:rPr>
          <w:noProof w:val="0"/>
          <w:lang w:val="en-US"/>
          <w:color w:val="666666"/>
        </w:rPr>
        <w:t xml:space="preserve"> a significant disturbance in economic activity.</w:t>
      </w:r>
    </w:p>
    <w:p w:rsidR="61945DD2" w:rsidP="4946518C" w:rsidRDefault="61945DD2" w14:paraId="0F2A1DEF" w14:textId="4F4D30E3">
      <w:pPr>
        <w:pStyle w:val="Heading2"/>
      </w:pPr>
      <w:bookmarkStart w:name="_Toc452787440" w:id="1009258031"/>
      <w:r w:rsidR="1575A354">
        <w:rPr>
          <w:color w:val="666666"/>
        </w:rPr>
        <w:t>L</w:t>
      </w:r>
      <w:commentRangeStart w:id="877237972"/>
      <w:r w:rsidR="51667E9E">
        <w:rPr>
          <w:color w:val="666666"/>
        </w:rPr>
        <w:t>imitations</w:t>
      </w:r>
      <w:commentRangeEnd w:id="877237972"/>
      <w:r>
        <w:rPr>
          <w:rStyle w:val="CommentReference"/>
          <w:color w:val="666666"/>
        </w:rPr>
        <w:commentReference w:id="877237972"/>
      </w:r>
      <w:commentRangeStart w:id="1156395444"/>
      <w:commentRangeStart w:id="956536751"/>
      <w:commentRangeStart w:id="1856264938"/>
      <w:commentRangeEnd w:id="1156395444"/>
      <w:r>
        <w:rPr>
          <w:rStyle w:val="CommentReference"/>
          <w:color w:val="666666"/>
        </w:rPr>
        <w:commentReference w:id="1156395444"/>
      </w:r>
      <w:commentRangeEnd w:id="956536751"/>
      <w:r>
        <w:rPr>
          <w:rStyle w:val="CommentReference"/>
          <w:color w:val="666666"/>
        </w:rPr>
        <w:commentReference w:id="956536751"/>
      </w:r>
      <w:commentRangeEnd w:id="1856264938"/>
      <w:r>
        <w:rPr>
          <w:rStyle w:val="CommentReference"/>
          <w:color w:val="666666"/>
        </w:rPr>
        <w:commentReference w:id="1856264938"/>
      </w:r>
      <w:bookmarkEnd w:id="1009258031"/>
    </w:p>
    <w:p w:rsidR="4F848DC4" w:rsidP="4946518C" w:rsidRDefault="4F848DC4" w14:paraId="4F8E5B40" w14:textId="35F7FFF5">
      <w:pPr>
        <w:pStyle w:val="Normal"/>
      </w:pPr>
      <w:r w:rsidR="7BD311B3">
        <w:rPr>
          <w:color w:val="666666"/>
        </w:rPr>
        <w:t xml:space="preserve">General limitations of the study are described here, while limitations specific to individual data sources are described in later sections. </w:t>
      </w:r>
      <w:r w:rsidR="6DC10B4C">
        <w:rPr>
          <w:color w:val="666666"/>
        </w:rPr>
        <w:t>This study was restricted to analysis of publicly available data from open-access internet resources</w:t>
      </w:r>
      <w:r w:rsidR="211E5627">
        <w:rPr>
          <w:color w:val="666666"/>
        </w:rPr>
        <w:t xml:space="preserve"> rather than being collected specifically to support the desired analyses</w:t>
      </w:r>
      <w:r w:rsidR="6E8DEDFF">
        <w:rPr>
          <w:color w:val="666666"/>
        </w:rPr>
        <w:t xml:space="preserve">. Most of the data are self-reported in the context of tax </w:t>
      </w:r>
      <w:r w:rsidR="6E8DEDFF">
        <w:rPr>
          <w:color w:val="666666"/>
        </w:rPr>
        <w:t>filings</w:t>
      </w:r>
      <w:r w:rsidR="6E8DEDFF">
        <w:rPr>
          <w:color w:val="666666"/>
        </w:rPr>
        <w:t xml:space="preserve"> and </w:t>
      </w:r>
      <w:r w:rsidR="684F5E24">
        <w:rPr>
          <w:color w:val="666666"/>
        </w:rPr>
        <w:t>no audits or other accuracy checking were performed</w:t>
      </w:r>
      <w:r w:rsidR="4DA6D360">
        <w:rPr>
          <w:color w:val="666666"/>
        </w:rPr>
        <w:t>.</w:t>
      </w:r>
      <w:r w:rsidR="3C374BEC">
        <w:rPr>
          <w:color w:val="666666"/>
        </w:rPr>
        <w:t xml:space="preserve"> The desire to focus on the post-covid period </w:t>
      </w:r>
      <w:r w:rsidR="59B6D5B8">
        <w:rPr>
          <w:color w:val="666666"/>
        </w:rPr>
        <w:t>meant that some datasets had as few as one year’s worth of available data. Multiple years were a</w:t>
      </w:r>
      <w:r w:rsidR="7AC28E64">
        <w:rPr>
          <w:color w:val="666666"/>
        </w:rPr>
        <w:t>nalyzed where available, as indic</w:t>
      </w:r>
      <w:r w:rsidR="4D48B5FF">
        <w:rPr>
          <w:color w:val="666666"/>
        </w:rPr>
        <w:t>a</w:t>
      </w:r>
      <w:r w:rsidR="7AC28E64">
        <w:rPr>
          <w:color w:val="666666"/>
        </w:rPr>
        <w:t xml:space="preserve">ted. </w:t>
      </w:r>
    </w:p>
    <w:p w:rsidR="7E6F7231" w:rsidP="6A7B4749" w:rsidRDefault="7E6F7231" w14:paraId="7933EF35" w14:textId="6A210EA6">
      <w:pPr>
        <w:pStyle w:val="Normal"/>
        <w:suppressLineNumbers w:val="0"/>
        <w:spacing w:before="0" w:beforeAutospacing="off" w:after="160" w:afterAutospacing="off" w:line="279" w:lineRule="auto"/>
        <w:ind w:left="0" w:right="0"/>
        <w:jc w:val="left"/>
      </w:pPr>
      <w:r w:rsidR="449F1A3F">
        <w:rPr>
          <w:color w:val="666666"/>
        </w:rPr>
        <w:t xml:space="preserve">Several categories of philanthropic activity are known to be absent from these data due to falling outside the requirements for IRS reporting. For example, </w:t>
      </w:r>
      <w:r w:rsidR="515E6BDE">
        <w:rPr>
          <w:color w:val="666666"/>
        </w:rPr>
        <w:t>c</w:t>
      </w:r>
      <w:r w:rsidR="1CF768A6">
        <w:rPr>
          <w:color w:val="666666"/>
        </w:rPr>
        <w:t xml:space="preserve">rowd-sourced donations such as GoFundMe, and informal donations to family or community </w:t>
      </w:r>
      <w:r w:rsidR="1CF768A6">
        <w:rPr>
          <w:color w:val="666666"/>
        </w:rPr>
        <w:t>members,</w:t>
      </w:r>
      <w:r w:rsidR="1CF768A6">
        <w:rPr>
          <w:color w:val="666666"/>
        </w:rPr>
        <w:t xml:space="preserve"> do not appear in the data sources employed in the repo</w:t>
      </w:r>
      <w:r w:rsidR="522514E3">
        <w:rPr>
          <w:color w:val="666666"/>
        </w:rPr>
        <w:t xml:space="preserve">rt. </w:t>
      </w:r>
      <w:r w:rsidR="7F20AA70">
        <w:rPr>
          <w:color w:val="666666"/>
        </w:rPr>
        <w:t xml:space="preserve"> D</w:t>
      </w:r>
      <w:r w:rsidR="522514E3">
        <w:rPr>
          <w:color w:val="666666"/>
        </w:rPr>
        <w:t xml:space="preserve">onations of any type that are paid by </w:t>
      </w:r>
      <w:r w:rsidR="398AF267">
        <w:rPr>
          <w:color w:val="666666"/>
        </w:rPr>
        <w:t xml:space="preserve">tax filers who </w:t>
      </w:r>
      <w:r w:rsidR="398AF267">
        <w:rPr>
          <w:color w:val="666666"/>
        </w:rPr>
        <w:t>don’t</w:t>
      </w:r>
      <w:r w:rsidR="398AF267">
        <w:rPr>
          <w:color w:val="666666"/>
        </w:rPr>
        <w:t xml:space="preserve"> itemize deductions are not </w:t>
      </w:r>
      <w:r w:rsidR="7C2AB30B">
        <w:rPr>
          <w:color w:val="666666"/>
        </w:rPr>
        <w:t xml:space="preserve">present </w:t>
      </w:r>
      <w:r w:rsidR="398AF267">
        <w:rPr>
          <w:color w:val="666666"/>
        </w:rPr>
        <w:t xml:space="preserve">in the analysis of donor characteristics. Non-itemizing filers </w:t>
      </w:r>
      <w:r w:rsidR="398AF267">
        <w:rPr>
          <w:color w:val="666666"/>
        </w:rPr>
        <w:t>constitute</w:t>
      </w:r>
      <w:r w:rsidR="398AF267">
        <w:rPr>
          <w:color w:val="666666"/>
        </w:rPr>
        <w:t xml:space="preserve"> a large majority of </w:t>
      </w:r>
      <w:r w:rsidR="5FF7D464">
        <w:rPr>
          <w:color w:val="666666"/>
        </w:rPr>
        <w:t>taxpayers</w:t>
      </w:r>
      <w:r w:rsidR="398AF267">
        <w:rPr>
          <w:color w:val="666666"/>
        </w:rPr>
        <w:t xml:space="preserve"> in the Black Hills and benchmark regions, so this is a</w:t>
      </w:r>
      <w:r w:rsidR="4C67EE28">
        <w:rPr>
          <w:color w:val="666666"/>
        </w:rPr>
        <w:t>n especially</w:t>
      </w:r>
      <w:r w:rsidR="398AF267">
        <w:rPr>
          <w:color w:val="666666"/>
        </w:rPr>
        <w:t xml:space="preserve"> noteworth</w:t>
      </w:r>
      <w:r w:rsidR="73C8D1C4">
        <w:rPr>
          <w:color w:val="666666"/>
        </w:rPr>
        <w:t>y limitation.</w:t>
      </w:r>
      <w:r w:rsidR="17452C0E">
        <w:rPr>
          <w:color w:val="666666"/>
        </w:rPr>
        <w:t xml:space="preserve"> Similarly, non-profit organizations who are </w:t>
      </w:r>
      <w:r w:rsidR="3E22A9A1">
        <w:rPr>
          <w:color w:val="666666"/>
        </w:rPr>
        <w:t>exempt from</w:t>
      </w:r>
      <w:r w:rsidR="17452C0E">
        <w:rPr>
          <w:color w:val="666666"/>
        </w:rPr>
        <w:t xml:space="preserve"> IRS reporting due to their size or function (</w:t>
      </w:r>
      <w:r w:rsidR="17452C0E">
        <w:rPr>
          <w:color w:val="666666"/>
        </w:rPr>
        <w:t>ie</w:t>
      </w:r>
      <w:r w:rsidR="17452C0E">
        <w:rPr>
          <w:color w:val="666666"/>
        </w:rPr>
        <w:t>,</w:t>
      </w:r>
      <w:r w:rsidR="700F29FC">
        <w:rPr>
          <w:color w:val="666666"/>
        </w:rPr>
        <w:t xml:space="preserve"> certain</w:t>
      </w:r>
      <w:r w:rsidR="17452C0E">
        <w:rPr>
          <w:color w:val="666666"/>
        </w:rPr>
        <w:t xml:space="preserve"> religious organizations) are not </w:t>
      </w:r>
      <w:r w:rsidR="7ACAD699">
        <w:rPr>
          <w:color w:val="666666"/>
        </w:rPr>
        <w:t xml:space="preserve">present </w:t>
      </w:r>
      <w:r w:rsidR="17452C0E">
        <w:rPr>
          <w:color w:val="666666"/>
        </w:rPr>
        <w:t xml:space="preserve">in the </w:t>
      </w:r>
      <w:r w:rsidR="3A2035D7">
        <w:rPr>
          <w:color w:val="666666"/>
        </w:rPr>
        <w:t xml:space="preserve">organization-centered </w:t>
      </w:r>
      <w:r w:rsidR="3A2035D7">
        <w:rPr>
          <w:color w:val="666666"/>
        </w:rPr>
        <w:t>datasets</w:t>
      </w:r>
      <w:r w:rsidR="44FA8D35">
        <w:rPr>
          <w:color w:val="666666"/>
        </w:rPr>
        <w:t xml:space="preserve"> and</w:t>
      </w:r>
      <w:r w:rsidR="44FA8D35">
        <w:rPr>
          <w:color w:val="666666"/>
        </w:rPr>
        <w:t xml:space="preserve"> may make up </w:t>
      </w:r>
      <w:r w:rsidR="44FA8D35">
        <w:rPr>
          <w:color w:val="666666"/>
        </w:rPr>
        <w:t>a large proportion</w:t>
      </w:r>
      <w:r w:rsidR="44FA8D35">
        <w:rPr>
          <w:color w:val="666666"/>
        </w:rPr>
        <w:t xml:space="preserve"> of non-profit organizations.</w:t>
      </w:r>
    </w:p>
    <w:p w:rsidR="67E127FC" w:rsidP="4946518C" w:rsidRDefault="67E127FC" w14:paraId="05173323" w14:textId="666CFA3A">
      <w:pPr>
        <w:pStyle w:val="Normal"/>
      </w:pPr>
      <w:r w:rsidR="6BBE5127">
        <w:rPr>
          <w:color w:val="666666"/>
        </w:rPr>
        <w:t xml:space="preserve">Correlations between demographic characteristics, donor behavior, and other variables may be </w:t>
      </w:r>
      <w:r w:rsidR="6BBE5127">
        <w:rPr>
          <w:color w:val="666666"/>
        </w:rPr>
        <w:t>identified</w:t>
      </w:r>
      <w:r w:rsidR="6BBE5127">
        <w:rPr>
          <w:color w:val="666666"/>
        </w:rPr>
        <w:t xml:space="preserve">, but </w:t>
      </w:r>
      <w:r w:rsidR="4BE6CB32">
        <w:rPr>
          <w:color w:val="666666"/>
        </w:rPr>
        <w:t xml:space="preserve">causal relationships cannot be inferred. </w:t>
      </w:r>
    </w:p>
    <w:p w:rsidR="61945DD2" w:rsidP="6A7B4749" w:rsidRDefault="61945DD2" w14:paraId="12EDC3E6" w14:textId="1CAA713D">
      <w:pPr>
        <w:pStyle w:val="Heading1"/>
        <w:numPr>
          <w:ilvl w:val="0"/>
          <w:numId w:val="3"/>
        </w:numPr>
        <w:rPr/>
      </w:pPr>
      <w:commentRangeStart w:id="983544423"/>
      <w:bookmarkStart w:name="_Toc1555970935" w:id="898769602"/>
      <w:r w:rsidR="51667E9E">
        <w:rPr>
          <w:color w:val="666666"/>
        </w:rPr>
        <w:t>Data</w:t>
      </w:r>
      <w:commentRangeEnd w:id="983544423"/>
      <w:r>
        <w:rPr>
          <w:rStyle w:val="CommentReference"/>
          <w:color w:val="666666"/>
        </w:rPr>
        <w:commentReference w:id="983544423"/>
      </w:r>
      <w:r w:rsidR="51667E9E">
        <w:rPr>
          <w:color w:val="666666"/>
        </w:rPr>
        <w:t xml:space="preserve"> </w:t>
      </w:r>
      <w:commentRangeStart w:id="16304081"/>
      <w:commentRangeStart w:id="1459824250"/>
      <w:r w:rsidR="51667E9E">
        <w:rPr>
          <w:color w:val="666666"/>
        </w:rPr>
        <w:t>sources</w:t>
      </w:r>
      <w:commentRangeEnd w:id="16304081"/>
      <w:r>
        <w:rPr>
          <w:rStyle w:val="CommentReference"/>
          <w:color w:val="666666"/>
        </w:rPr>
        <w:commentReference w:id="16304081"/>
      </w:r>
      <w:commentRangeEnd w:id="1459824250"/>
      <w:r>
        <w:rPr>
          <w:rStyle w:val="CommentReference"/>
          <w:color w:val="666666"/>
        </w:rPr>
        <w:commentReference w:id="1459824250"/>
      </w:r>
      <w:bookmarkEnd w:id="898769602"/>
    </w:p>
    <w:p w:rsidR="4E390F63" w:rsidP="7E9C3547" w:rsidRDefault="4E390F63" w14:paraId="6EA6C601" w14:textId="57C8BA2E">
      <w:pPr>
        <w:pStyle w:val="Heading3"/>
        <w:suppressLineNumbers w:val="0"/>
        <w:bidi w:val="0"/>
        <w:spacing w:before="160" w:beforeAutospacing="off" w:after="80" w:afterAutospacing="off" w:line="279" w:lineRule="auto"/>
        <w:ind w:left="0" w:right="0"/>
        <w:jc w:val="left"/>
        <w:rPr>
          <w:noProof w:val="0"/>
          <w:lang w:val="en-US"/>
        </w:rPr>
      </w:pPr>
      <w:bookmarkStart w:name="_Toc770384551" w:id="1469451969"/>
      <w:r w:rsidRPr="10B2BCA3" w:rsidR="000EA075">
        <w:rPr>
          <w:noProof w:val="0"/>
          <w:lang w:val="en-US"/>
          <w:color w:val="666666"/>
        </w:rPr>
        <w:t>American Community Survey (ACS)</w:t>
      </w:r>
      <w:bookmarkEnd w:id="1469451969"/>
    </w:p>
    <w:p w:rsidR="4E390F63" w:rsidP="7E9C3547" w:rsidRDefault="4E390F63" w14:paraId="7E2F6560" w14:textId="30839751">
      <w:pPr>
        <w:pStyle w:val="Normal"/>
        <w:rPr>
          <w:rFonts w:ascii="Arial" w:hAnsi="Arial" w:eastAsia="Arial" w:cs="Arial"/>
          <w:noProof w:val="0"/>
          <w:color w:val="000000" w:themeColor="text1" w:themeTint="FF" w:themeShade="FF"/>
          <w:sz w:val="16"/>
          <w:szCs w:val="16"/>
          <w:lang w:val="en-US"/>
        </w:rPr>
      </w:pPr>
      <w:r w:rsidRPr="7E9C3547" w:rsidR="4E390F63">
        <w:rPr>
          <w:noProof w:val="0"/>
          <w:lang w:val="en-US"/>
          <w:color w:val="666666"/>
        </w:rPr>
        <w:t>The American Community Survey (ACS) is an ongoing U.S. Census Bureau program that surveys approximately 3.5 million households annually to provide up-to-date information on social, economic, housing, and demographic characteristics. For this report, ACS data provide county-level information on household income, employment, and civilian and armed forces composition from 2022 to 2024.</w:t>
      </w:r>
    </w:p>
    <w:p w:rsidR="4E390F63" w:rsidP="7E9C3547" w:rsidRDefault="4E390F63" w14:paraId="4A1487C5" w14:textId="6EC32A90">
      <w:pPr>
        <w:pStyle w:val="Normal"/>
        <w:rPr>
          <w:rFonts w:ascii="Arial" w:hAnsi="Arial" w:eastAsia="Arial" w:cs="Arial"/>
          <w:noProof w:val="0"/>
          <w:color w:val="000000" w:themeColor="text1" w:themeTint="FF" w:themeShade="FF"/>
          <w:sz w:val="16"/>
          <w:szCs w:val="16"/>
          <w:lang w:val="en-US"/>
        </w:rPr>
      </w:pPr>
      <w:r w:rsidRPr="7E9C3547" w:rsidR="4E390F63">
        <w:rPr>
          <w:noProof w:val="0"/>
          <w:lang w:val="en-US"/>
          <w:color w:val="666666"/>
        </w:rPr>
        <w:t>The use of ACS data in this report is twofold. First, ACS data provide the economic and demographic information needed to assess whether, and to what extent, the Black Hills region is comparable to other regions, thereby supporting data-driven benchmark region selection. Second, ACS data contribute to the analysis of factors that may explain differences in the nonprofit organizational landscape between the Black Hills region and the benchmark regions.</w:t>
      </w:r>
    </w:p>
    <w:p w:rsidR="4E390F63" w:rsidP="7E9C3547" w:rsidRDefault="4E390F63" w14:paraId="09D739A4" w14:textId="207B2C0F">
      <w:pPr>
        <w:pStyle w:val="Normal"/>
        <w:rPr>
          <w:rFonts w:ascii="Arial" w:hAnsi="Arial" w:eastAsia="Arial" w:cs="Arial"/>
          <w:noProof w:val="0"/>
          <w:color w:val="000000" w:themeColor="text1" w:themeTint="FF" w:themeShade="FF"/>
          <w:sz w:val="16"/>
          <w:szCs w:val="16"/>
          <w:lang w:val="en-US"/>
        </w:rPr>
      </w:pPr>
      <w:r w:rsidRPr="7E9C3547" w:rsidR="4E390F63">
        <w:rPr>
          <w:noProof w:val="0"/>
          <w:lang w:val="en-US"/>
          <w:color w:val="666666"/>
        </w:rPr>
        <w:t>One limitation of ACS data is that only housing units with long-term residents are eligible for inclusion. The ACS uses the concept of “current residence” to determine who should be counted within sampled housing units. Specifically, individuals who live at an address for less than two months in a year are not included in the survey. As a result, in regions with a high proportion of vacation homes, seasonal residents in those homes are not captured in ACS estimates.</w:t>
      </w:r>
    </w:p>
    <w:p w:rsidR="4E390F63" w:rsidP="7E9C3547" w:rsidRDefault="4E390F63" w14:paraId="4BC70252" w14:textId="4273BD87">
      <w:pPr>
        <w:pStyle w:val="Normal"/>
        <w:rPr>
          <w:rFonts w:ascii="Arial" w:hAnsi="Arial" w:eastAsia="Arial" w:cs="Arial"/>
          <w:noProof w:val="0"/>
          <w:color w:val="000000" w:themeColor="text1" w:themeTint="FF" w:themeShade="FF"/>
          <w:sz w:val="16"/>
          <w:szCs w:val="16"/>
          <w:lang w:val="en-US"/>
        </w:rPr>
      </w:pPr>
      <w:r w:rsidRPr="7E9C3547" w:rsidR="4E390F63">
        <w:rPr>
          <w:noProof w:val="0"/>
          <w:lang w:val="en-US"/>
          <w:color w:val="666666"/>
        </w:rPr>
        <w:t>The ACS appendix provides additional details on data provenance, extraction, and processing, as well as descriptions of the specific data elements extracted.</w:t>
      </w:r>
    </w:p>
    <w:p w:rsidR="4E390F63" w:rsidP="7E9C3547" w:rsidRDefault="4E390F63" w14:paraId="0D49D159" w14:textId="4DE5CC2A">
      <w:pPr>
        <w:pStyle w:val="Heading3"/>
        <w:rPr>
          <w:rFonts w:ascii="Arial" w:hAnsi="Arial" w:eastAsia="Arial" w:cs="Arial"/>
          <w:noProof w:val="0"/>
          <w:sz w:val="22"/>
          <w:szCs w:val="22"/>
          <w:lang w:val="en-US"/>
        </w:rPr>
      </w:pPr>
      <w:bookmarkStart w:name="_Toc1667143981" w:id="505530589"/>
      <w:r w:rsidRPr="10B2BCA3" w:rsidR="000EA075">
        <w:rPr>
          <w:rFonts w:ascii="Arial" w:hAnsi="Arial" w:eastAsia="Arial" w:cs="Arial"/>
          <w:noProof w:val="0"/>
          <w:sz w:val="22"/>
          <w:szCs w:val="22"/>
          <w:lang w:val="en-US"/>
          <w:color w:val="666666"/>
        </w:rPr>
        <w:t>IRS Statistics of Income (SOI)</w:t>
      </w:r>
      <w:bookmarkEnd w:id="505530589"/>
    </w:p>
    <w:p w:rsidR="4E390F63" w:rsidP="7E9C3547" w:rsidRDefault="4E390F63" w14:paraId="22382407" w14:textId="7DAEAB48">
      <w:pPr>
        <w:pStyle w:val="Normal"/>
        <w:rPr>
          <w:rFonts w:ascii="Arial" w:hAnsi="Arial" w:eastAsia="Arial" w:cs="Arial"/>
          <w:noProof w:val="0"/>
          <w:sz w:val="16"/>
          <w:szCs w:val="16"/>
          <w:lang w:val="en-US"/>
        </w:rPr>
      </w:pPr>
      <w:r w:rsidRPr="7E9C3547" w:rsidR="4E390F63">
        <w:rPr>
          <w:noProof w:val="0"/>
          <w:lang w:val="en-US"/>
          <w:color w:val="666666"/>
        </w:rPr>
        <w:t xml:space="preserve">The IRS Statistics of </w:t>
      </w:r>
      <w:commentRangeStart w:id="1413286070"/>
      <w:r w:rsidRPr="7E9C3547" w:rsidR="4E390F63">
        <w:rPr>
          <w:noProof w:val="0"/>
          <w:lang w:val="en-US"/>
          <w:color w:val="666666"/>
        </w:rPr>
        <w:t>Income</w:t>
      </w:r>
      <w:commentRangeEnd w:id="1413286070"/>
      <w:r>
        <w:rPr>
          <w:rStyle w:val="CommentReference"/>
          <w:color w:val="666666"/>
        </w:rPr>
        <w:commentReference w:id="1413286070"/>
      </w:r>
      <w:r w:rsidRPr="7E9C3547" w:rsidR="4E390F63">
        <w:rPr>
          <w:noProof w:val="0"/>
          <w:lang w:val="en-US"/>
          <w:color w:val="666666"/>
        </w:rPr>
        <w:t xml:space="preserve"> (SOI) Individual Income Tax dataset provides the baseline economic and socioeconomic framework for the benchmark regions. Sourced from aggregated individual administrative tax returns, this dataset delivers county-level insights into household income structures, stratified across distinct Adjusted Gross Income (AGI) brackets. For the purposes of this report, the IRS SOI data is paired directly with the 2013 Rural-Urban Continuum Codes (RUCC) to classify the rurality of the 18 target counties, allowing researchers to evaluate how localized income patterns correlate with a region's urban or rural profile.</w:t>
      </w:r>
    </w:p>
    <w:p w:rsidR="4E390F63" w:rsidP="7E9C3547" w:rsidRDefault="4E390F63" w14:paraId="7AA41E13" w14:textId="6BE30AE1">
      <w:pPr>
        <w:pStyle w:val="Normal"/>
        <w:rPr>
          <w:rFonts w:ascii="Arial" w:hAnsi="Arial" w:eastAsia="Arial" w:cs="Arial"/>
          <w:noProof w:val="0"/>
          <w:sz w:val="16"/>
          <w:szCs w:val="16"/>
          <w:lang w:val="en-US"/>
        </w:rPr>
      </w:pPr>
      <w:r w:rsidRPr="7E9C3547" w:rsidR="4E390F63">
        <w:rPr>
          <w:noProof w:val="0"/>
          <w:lang w:val="en-US"/>
          <w:color w:val="666666"/>
        </w:rPr>
        <w:t>A critical step in preparing this data involves rigorous geographic normalization. To establish a reliable link key across disparate datasets, federal five-digit FIPS codes were generated for all records. This process included executing vital historical corrections—specifically recoding the legacy FIPS assignment for Shannon County, SD, to its modern designation as Oglala Lakota County to ensure seamless cross-referencing with contemporary census data.</w:t>
      </w:r>
    </w:p>
    <w:p w:rsidR="4E390F63" w:rsidP="7E9C3547" w:rsidRDefault="4E390F63" w14:paraId="4B052630" w14:textId="50D9F1CF">
      <w:pPr>
        <w:pStyle w:val="Normal"/>
        <w:rPr>
          <w:rFonts w:ascii="Arial" w:hAnsi="Arial" w:eastAsia="Arial" w:cs="Arial"/>
          <w:noProof w:val="0"/>
          <w:sz w:val="16"/>
          <w:szCs w:val="16"/>
          <w:lang w:val="en-US"/>
        </w:rPr>
      </w:pPr>
      <w:r w:rsidRPr="7E9C3547" w:rsidR="4E390F63">
        <w:rPr>
          <w:noProof w:val="0"/>
          <w:lang w:val="en-US"/>
          <w:color w:val="666666"/>
        </w:rPr>
        <w:t xml:space="preserve">The main strength of the IRS SOI dataset is its unparalleled accuracy regarding localized income distribution; because it is anchored to mandatory tax filings, it provides a highly reliable fiscal snapshot of a community. Nonetheless, the dataset has clear legal and structural limitations. To comply with federal privacy laws and prevent the disclosure of individual identities, the IRS masks data cells where the filing population is extremely small (fewer than 10 returns). In the raw material, these suppressed fields are marked as zero; the processing logic for this report converts these instances to missing values (NaN) to avoid skewing regional financial averages with artificial zeroes. Finally, because the data is aggregated by pre-defined income </w:t>
      </w:r>
      <w:commentRangeStart w:id="385001688"/>
      <w:r w:rsidRPr="7E9C3547" w:rsidR="4E390F63">
        <w:rPr>
          <w:noProof w:val="0"/>
          <w:lang w:val="en-US"/>
          <w:color w:val="666666"/>
        </w:rPr>
        <w:t>stubs</w:t>
      </w:r>
      <w:commentRangeEnd w:id="385001688"/>
      <w:r>
        <w:rPr>
          <w:rStyle w:val="CommentReference"/>
          <w:color w:val="666666"/>
        </w:rPr>
        <w:commentReference w:id="385001688"/>
      </w:r>
      <w:r w:rsidRPr="7E9C3547" w:rsidR="4E390F63">
        <w:rPr>
          <w:noProof w:val="0"/>
          <w:lang w:val="en-US"/>
          <w:color w:val="666666"/>
        </w:rPr>
        <w:t>, it represents a structured look at tax-filing units rather than a fluid tracking of individual wealth or non-filing populations.</w:t>
      </w:r>
    </w:p>
    <w:p w:rsidR="4E390F63" w:rsidP="7E9C3547" w:rsidRDefault="4E390F63" w14:paraId="6D73FA5D" w14:textId="4C612C74">
      <w:pPr>
        <w:pStyle w:val="Normal"/>
        <w:rPr>
          <w:rFonts w:ascii="Arial" w:hAnsi="Arial" w:eastAsia="Arial" w:cs="Arial"/>
          <w:noProof w:val="0"/>
          <w:sz w:val="16"/>
          <w:szCs w:val="16"/>
          <w:lang w:val="en-US"/>
        </w:rPr>
      </w:pPr>
      <w:r w:rsidRPr="7E9C3547" w:rsidR="4E390F63">
        <w:rPr>
          <w:noProof w:val="0"/>
          <w:lang w:val="en-US"/>
          <w:color w:val="666666"/>
        </w:rPr>
        <w:t>The IRS SOI appendix provides additional details on the AGI brackets, the specific FIPS alignment procedures, and the complete data cleaning methodology.</w:t>
      </w:r>
    </w:p>
    <w:p w:rsidR="4E390F63" w:rsidP="7E9C3547" w:rsidRDefault="4E390F63" w14:paraId="044E5FD8" w14:textId="72FF4CA3">
      <w:pPr>
        <w:pStyle w:val="Heading3"/>
      </w:pPr>
      <w:r>
        <w:rPr>
          <w:color w:val="000000"/>
        </w:rPr>
        <w:t>IRS Exempt Organizations Business Master File (IRS EO BMF)</w:t>
      </w:r>
    </w:p>
    <w:p>
      <w:pPr/>
      <w:r>
        <w:rPr>
          <w:color w:val="000000"/>
        </w:rPr>
        <w:t>The IRS Exempt Organizations Business Master File (IRS EO BMF) is a public IRS registry of tax-exempt organizations. Years included: 2022 through 2024 files for organizations located in the Black Hills and benchmark-region counties.</w:t>
      </w:r>
    </w:p>
    <w:p>
      <w:pPr/>
      <w:r>
        <w:rPr>
          <w:color w:val="000000"/>
        </w:rPr>
        <w:t>The file is useful for identifying organizations, locations, exemption types, ruling dates, and broad classification fields. In this report it supports counts of non-profit organizations, geography checks, and classification details that are not always complete in the GivingTuesday files.</w:t>
      </w:r>
    </w:p>
    <w:p>
      <w:pPr/>
      <w:r>
        <w:rPr>
          <w:color w:val="000000"/>
        </w:rPr>
        <w:t>The IRS EO BMF is a registry file, not a detailed financial filing file. It does not include the full revenue, expense, contribution, grant, or asset detail used in the detailed revenue-source tables.</w:t>
      </w:r>
    </w:p>
    <w:p>
      <w:pPr/>
      <w:r>
        <w:rPr>
          <w:color w:val="000000"/>
        </w:rPr>
        <w:t>The IRS EO BMF appendix provides additional details on source files, fields, and processing steps.</w:t>
      </w:r>
    </w:p>
    <w:p w:rsidR="0C7C1B2C" w:rsidP="6A7B4749" w:rsidRDefault="0C7C1B2C" w14:paraId="416C25BD" w14:textId="7CF76245">
      <w:pPr>
        <w:pStyle w:val="Heading3"/>
        <w:rPr>
          <w:b w:val="1"/>
          <w:bCs w:val="1"/>
        </w:rPr>
      </w:pPr>
      <w:bookmarkStart w:name="_Toc1015523053" w:id="459736385"/>
      <w:r w:rsidR="169D9DF7">
        <w:rPr>
          <w:color w:val="000000"/>
        </w:rPr>
        <w:t>GivingTuesday 990 DataMart</w:t>
      </w:r>
      <w:bookmarkEnd w:id="459736385"/>
      <w:r w:rsidR="169D9DF7">
        <w:rPr>
          <w:color w:val="000000"/>
        </w:rPr>
        <w:t xml:space="preserve">  </w:t>
      </w:r>
    </w:p>
    <w:p>
      <w:pPr/>
      <w:r>
        <w:rPr>
          <w:color w:val="000000"/>
        </w:rPr>
        <w:t>The GivingTuesday 990 DataMart is the main source used for non-profit financial information in this report. It is based on public IRS filings submitted by tax-exempt organizations, including Form 990, Form 990-EZ, and Form 990-PF. Years included: selected GivingTuesday files for tax years 2022 through 2024. The detailed revenue-source tables use tax year 2022.</w:t>
      </w:r>
    </w:p>
    <w:p>
      <w:pPr/>
      <w:r>
        <w:rPr>
          <w:color w:val="000000"/>
        </w:rPr>
        <w:t>The IRS form type matters because different organizations file different versions of the Form 990 family. Form 990 is the full annual return for larger non-profit organizations and provides the most detail. Form 990-EZ is a shorter return used by some smaller organizations and includes less detail. Form 990-PF is used by private foundations. Form 990-N, also called the e-Postcard, is generally used by very small organizations with gross receipts of $50,000 or less. Form 990-N contains only limited information, so those organizations are not included in the detailed GivingTuesday financial tables used here.</w:t>
      </w:r>
    </w:p>
    <w:p>
      <w:pPr/>
      <w:r>
        <w:rPr>
          <w:color w:val="000000"/>
        </w:rPr>
        <w:t>The project uses the GivingTuesday Basic Fields files for Form 990, Form 990-EZ, and Form 990-PF, limited to organizations located in the Black Hills and benchmark-region counties. When GivingTuesday did not include all classification details needed to group organizations consistently, the project supplemented those details with the National Center for Charitable Statistics (NCCS) Business Master File (BMF) and the IRS EO BMF.</w:t>
      </w:r>
    </w:p>
    <w:p>
      <w:pPr/>
      <w:r>
        <w:rPr>
          <w:color w:val="000000"/>
        </w:rPr>
        <w:t>The main strength of the GivingTuesday source is that it provides more financial detail than registry-only sources. This makes it useful for describing organization size, revenue sources, and overall financial composition. However, it should not be read as a complete count of every non-profit or every charitable activity in a region.</w:t>
      </w:r>
    </w:p>
    <w:p>
      <w:pPr/>
      <w:r>
        <w:rPr>
          <w:color w:val="000000"/>
        </w:rPr>
        <w:t>The source also has limits because the IRS forms do not all ask for the same level of detail. Organizations filing the full Form 990 report more detail about specific revenue sources than organizations filing Form 990-EZ or Form 990-PF. Very small organizations that file only Form 990-N, organizations not required to file public Form 990-family returns, houses of worship and some related organizations, and informal giving are not fully represented.</w:t>
      </w:r>
    </w:p>
    <w:p>
      <w:pPr/>
      <w:r>
        <w:rPr>
          <w:color w:val="000000"/>
        </w:rPr>
        <w:t>For this reason, the report uses GivingTuesday as a practical view of reported non-profit finances on IRS filings. It does not capture all generosity in the region, and it should be interpreted alongside local knowledge and the registry sources described above.</w:t>
      </w:r>
    </w:p>
    <w:p>
      <w:pPr/>
      <w:r>
        <w:rPr>
          <w:color w:val="000000"/>
        </w:rPr>
        <w:t>The appendices provide additional detail on the source files and fields used.</w:t>
      </w:r>
    </w:p>
    <w:p w:rsidR="699577D2" w:rsidP="7E9C3547" w:rsidRDefault="699577D2" w14:paraId="37EC18F5" w14:textId="5E62B9A9">
      <w:pPr>
        <w:pStyle w:val="Heading3"/>
        <w:suppressLineNumbers w:val="0"/>
        <w:bidi w:val="0"/>
        <w:spacing w:before="160" w:beforeAutospacing="off" w:after="80" w:afterAutospacing="off" w:line="279" w:lineRule="auto"/>
        <w:ind w:left="0" w:right="0"/>
        <w:jc w:val="left"/>
        <w:rPr>
          <w:noProof w:val="0"/>
          <w:lang w:val="en-US"/>
        </w:rPr>
      </w:pPr>
      <w:r>
        <w:rPr>
          <w:color w:val="000000"/>
        </w:rPr>
        <w:t>National Center for Charitable Statistics (NCCS) Business Master File (BMF)</w:t>
      </w:r>
    </w:p>
    <w:p>
      <w:pPr/>
      <w:r>
        <w:rPr>
          <w:color w:val="000000"/>
        </w:rPr>
        <w:t>The National Center for Charitable Statistics (NCCS) Business Master File (BMF) is a registry-style non-profit dataset maintained by the Urban Institute using IRS exempt-organization records. Years included: 2022 through 2024 NCCS BMF files for organizations in the Black Hills and benchmark regions.</w:t>
      </w:r>
    </w:p>
    <w:p>
      <w:pPr/>
      <w:r>
        <w:rPr>
          <w:color w:val="000000"/>
        </w:rPr>
        <w:t>The NCCS BMF is useful for organization classification, including National Taxonomy of Exempt Entities (NTEE) activity codes, and for checking organization counts and geography over time.</w:t>
      </w:r>
    </w:p>
    <w:p>
      <w:pPr/>
      <w:r>
        <w:rPr>
          <w:color w:val="000000"/>
        </w:rPr>
        <w:t>Like the IRS EO BMF, the NCCS BMF is not the main source for detailed revenue-source fields. It does not provide the full Form 990 line detail needed to compare contributions, government grants, membership dues, fundraising events, and other revenue sources.</w:t>
      </w:r>
    </w:p>
    <w:p>
      <w:pPr/>
      <w:r>
        <w:rPr>
          <w:color w:val="000000"/>
        </w:rPr>
        <w:t>The NCCS BMF appendix provides additional details on source files, fields, and processing steps.</w:t>
      </w:r>
    </w:p>
    <w:p w:rsidR="5D3922F9" w:rsidP="6A7B4749" w:rsidRDefault="5D3922F9" w14:paraId="543E0B37" w14:textId="4DDBE38B">
      <w:pPr>
        <w:pStyle w:val="Heading3"/>
        <w:suppressLineNumbers w:val="0"/>
        <w:bidi w:val="0"/>
        <w:spacing w:before="160" w:beforeAutospacing="off" w:after="80" w:afterAutospacing="off" w:line="279" w:lineRule="auto"/>
        <w:ind w:left="0" w:right="0"/>
        <w:jc w:val="left"/>
        <w:rPr>
          <w:noProof w:val="0"/>
          <w:lang w:val="en-US"/>
        </w:rPr>
      </w:pPr>
      <w:bookmarkStart w:name="_Toc1318582963" w:id="1299364250"/>
      <w:r w:rsidRPr="10B2BCA3" w:rsidR="747E0803">
        <w:rPr>
          <w:noProof w:val="0"/>
          <w:lang w:val="en-US"/>
          <w:color w:val="666666"/>
        </w:rPr>
        <w:t>Bureau of Labor Statistics Non-profit Research Dataset</w:t>
      </w:r>
      <w:bookmarkEnd w:id="1299364250"/>
    </w:p>
    <w:p w:rsidR="5D3922F9" w:rsidP="7E9C3547" w:rsidRDefault="5D3922F9" w14:paraId="7439587C" w14:textId="524ABF93">
      <w:pPr>
        <w:pStyle w:val="Normal"/>
        <w:rPr>
          <w:rFonts w:ascii="Arial" w:hAnsi="Arial" w:eastAsia="Arial" w:cs="Arial"/>
          <w:noProof w:val="0"/>
          <w:color w:val="000000" w:themeColor="text1" w:themeTint="FF" w:themeShade="FF"/>
          <w:sz w:val="16"/>
          <w:szCs w:val="16"/>
          <w:lang w:val="en-US"/>
        </w:rPr>
      </w:pPr>
      <w:r w:rsidRPr="7E9C3547" w:rsidR="59AC0733">
        <w:rPr>
          <w:noProof w:val="0"/>
          <w:lang w:val="en-US"/>
          <w:color w:val="666666"/>
        </w:rPr>
        <w:t xml:space="preserve">The Bureau of Labor Statistics (BLS) provides specialized research data on U.S. non-profit employment, wages, and establishments, with a primary focus on 501(c)(3) organizations. The dataset used in this report </w:t>
      </w:r>
      <w:r w:rsidRPr="7E9C3547" w:rsidR="59AC0733">
        <w:rPr>
          <w:noProof w:val="0"/>
          <w:lang w:val="en-US"/>
          <w:color w:val="666666"/>
        </w:rPr>
        <w:t>contains</w:t>
      </w:r>
      <w:r w:rsidRPr="7E9C3547" w:rsidR="59AC0733">
        <w:rPr>
          <w:noProof w:val="0"/>
          <w:lang w:val="en-US"/>
          <w:color w:val="666666"/>
        </w:rPr>
        <w:t xml:space="preserve"> 2022 data. BLS data provide an overview of how employment and wages in the nonprofit sector compare with the broader private sector across multiple geographic levels, including counties, metropolitan statistical areas, and states.</w:t>
      </w:r>
    </w:p>
    <w:p w:rsidR="5D3922F9" w:rsidP="7E9C3547" w:rsidRDefault="5D3922F9" w14:paraId="1A6C7D07" w14:textId="657F8E29">
      <w:pPr>
        <w:pStyle w:val="Normal"/>
        <w:rPr>
          <w:rFonts w:ascii="Arial" w:hAnsi="Arial" w:eastAsia="Arial" w:cs="Arial"/>
          <w:noProof w:val="0"/>
          <w:color w:val="000000" w:themeColor="text1" w:themeTint="FF" w:themeShade="FF"/>
          <w:sz w:val="16"/>
          <w:szCs w:val="16"/>
          <w:lang w:val="en-US"/>
        </w:rPr>
      </w:pPr>
      <w:r w:rsidRPr="7E9C3547" w:rsidR="59AC0733">
        <w:rPr>
          <w:noProof w:val="0"/>
          <w:lang w:val="en-US"/>
          <w:color w:val="666666"/>
        </w:rPr>
        <w:t>There are several limitations to the BLS data. First, only 2022 data are available, which prevents examination of changes in the nonprofit sector over time. Second, for privacy reasons, BLS suppresses county-level estimates in areas with a small number of private establishments. As a result, county-level data are unavailable for five counties across the Black Hills region and the benchmark regions.</w:t>
      </w:r>
      <w:r w:rsidRPr="7E9C3547" w:rsidR="4A1DBEF9">
        <w:rPr>
          <w:noProof w:val="0"/>
          <w:lang w:val="en-US"/>
          <w:color w:val="666666"/>
        </w:rPr>
        <w:t xml:space="preserve"> Third, only organizations c</w:t>
      </w:r>
      <w:r w:rsidRPr="7E9C3547" w:rsidR="584E055C">
        <w:rPr>
          <w:noProof w:val="0"/>
          <w:lang w:val="en-US"/>
          <w:color w:val="666666"/>
        </w:rPr>
        <w:t>lassifi</w:t>
      </w:r>
      <w:r w:rsidRPr="7E9C3547" w:rsidR="4A1DBEF9">
        <w:rPr>
          <w:noProof w:val="0"/>
          <w:lang w:val="en-US"/>
          <w:color w:val="666666"/>
        </w:rPr>
        <w:t xml:space="preserve">ed as 501(c)(3) are included in the dataset, </w:t>
      </w:r>
      <w:r w:rsidRPr="7E9C3547" w:rsidR="1BC6C555">
        <w:rPr>
          <w:noProof w:val="0"/>
          <w:lang w:val="en-US"/>
          <w:color w:val="666666"/>
        </w:rPr>
        <w:t>which</w:t>
      </w:r>
      <w:r w:rsidRPr="7E9C3547" w:rsidR="1BC6C555">
        <w:rPr>
          <w:noProof w:val="0"/>
          <w:lang w:val="en-US"/>
          <w:color w:val="666666"/>
        </w:rPr>
        <w:t xml:space="preserve"> limits the extent to which findings can be generalized to nonprofit organizations with other tax-exempt classifications.</w:t>
      </w:r>
    </w:p>
    <w:p w:rsidR="5D3922F9" w:rsidP="7E9C3547" w:rsidRDefault="5D3922F9" w14:paraId="1AED4597" w14:noSpellErr="1" w14:textId="36D762D9">
      <w:pPr>
        <w:pStyle w:val="Normal"/>
        <w:rPr>
          <w:rFonts w:ascii="Arial" w:hAnsi="Arial" w:eastAsia="Arial" w:cs="Arial"/>
          <w:noProof w:val="0"/>
          <w:color w:val="000000" w:themeColor="text1" w:themeTint="FF" w:themeShade="FF"/>
          <w:sz w:val="16"/>
          <w:szCs w:val="16"/>
          <w:lang w:val="en-US"/>
        </w:rPr>
      </w:pPr>
      <w:r w:rsidRPr="10B2BCA3" w:rsidR="747E0803">
        <w:rPr>
          <w:noProof w:val="0"/>
          <w:lang w:val="en-US"/>
          <w:color w:val="666666"/>
        </w:rPr>
        <w:t xml:space="preserve">The BLS appendix provides </w:t>
      </w:r>
      <w:r w:rsidRPr="10B2BCA3" w:rsidR="747E0803">
        <w:rPr>
          <w:noProof w:val="0"/>
          <w:lang w:val="en-US"/>
          <w:color w:val="666666"/>
        </w:rPr>
        <w:t>additional</w:t>
      </w:r>
      <w:r w:rsidRPr="10B2BCA3" w:rsidR="747E0803">
        <w:rPr>
          <w:noProof w:val="0"/>
          <w:lang w:val="en-US"/>
          <w:color w:val="666666"/>
        </w:rPr>
        <w:t xml:space="preserve"> details on data provenance, extraction, and processing, including the specific counties excluded from the analysis and definitions of the variables used.</w:t>
      </w:r>
    </w:p>
    <w:p w:rsidR="6A7B4749" w:rsidP="0BC1C24E" w:rsidRDefault="6A7B4749" w14:paraId="63A0ED25" w14:textId="202D39AD">
      <w:pPr>
        <w:pStyle w:val="Heading3"/>
        <w:rPr>
          <w:rFonts w:ascii="Arial" w:hAnsi="Arial" w:eastAsia="Arial" w:cs="Arial"/>
          <w:noProof w:val="0"/>
          <w:sz w:val="22"/>
          <w:szCs w:val="22"/>
          <w:lang w:val="en-US"/>
        </w:rPr>
      </w:pPr>
      <w:bookmarkStart w:name="_Toc2081522190" w:id="1897580683"/>
      <w:r w:rsidRPr="10B2BCA3" w:rsidR="37FCAF09">
        <w:rPr>
          <w:rFonts w:ascii="Arial" w:hAnsi="Arial" w:eastAsia="Arial" w:cs="Arial"/>
          <w:noProof w:val="0"/>
          <w:sz w:val="22"/>
          <w:szCs w:val="22"/>
          <w:lang w:val="en-US"/>
          <w:color w:val="666666"/>
        </w:rPr>
        <w:t>USAspending Federal Awards Data</w:t>
      </w:r>
      <w:bookmarkEnd w:id="1897580683"/>
    </w:p>
    <w:p w:rsidR="6A7B4749" w:rsidP="7E9C3547" w:rsidRDefault="6A7B4749" w14:paraId="2E28812D" w14:textId="33C3CA5C">
      <w:pPr>
        <w:pStyle w:val="Normal"/>
        <w:bidi w:val="0"/>
        <w:rPr>
          <w:rFonts w:ascii="Arial" w:hAnsi="Arial" w:eastAsia="Arial" w:cs="Arial"/>
          <w:noProof w:val="0"/>
          <w:color w:val="000000" w:themeColor="text1" w:themeTint="FF" w:themeShade="FF"/>
          <w:sz w:val="20"/>
          <w:szCs w:val="20"/>
          <w:lang w:val="en-US"/>
        </w:rPr>
      </w:pPr>
      <w:r w:rsidRPr="10B2BCA3" w:rsidR="37FCAF09">
        <w:rPr>
          <w:noProof w:val="0"/>
          <w:lang w:val="en-US"/>
          <w:color w:val="666666"/>
        </w:rPr>
        <w:t xml:space="preserve">The </w:t>
      </w:r>
      <w:r w:rsidRPr="10B2BCA3" w:rsidR="37FCAF09">
        <w:rPr>
          <w:noProof w:val="0"/>
          <w:lang w:val="en-US"/>
          <w:color w:val="666666"/>
        </w:rPr>
        <w:t>USAspending</w:t>
      </w:r>
      <w:r w:rsidRPr="10B2BCA3" w:rsidR="37FCAF09">
        <w:rPr>
          <w:noProof w:val="0"/>
          <w:lang w:val="en-US"/>
          <w:color w:val="666666"/>
        </w:rPr>
        <w:t xml:space="preserve"> </w:t>
      </w:r>
      <w:commentRangeStart w:id="1588840770"/>
      <w:r w:rsidRPr="10B2BCA3" w:rsidR="37FCAF09">
        <w:rPr>
          <w:noProof w:val="0"/>
          <w:lang w:val="en-US"/>
          <w:color w:val="666666"/>
        </w:rPr>
        <w:t>dataset</w:t>
      </w:r>
      <w:commentRangeEnd w:id="1588840770"/>
      <w:r>
        <w:rPr>
          <w:rStyle w:val="CommentReference"/>
          <w:color w:val="666666"/>
        </w:rPr>
        <w:commentReference w:id="1588840770"/>
      </w:r>
      <w:r w:rsidRPr="10B2BCA3" w:rsidR="37FCAF09">
        <w:rPr>
          <w:noProof w:val="0"/>
          <w:lang w:val="en-US"/>
          <w:color w:val="666666"/>
        </w:rPr>
        <w:t xml:space="preserve"> serves as the primary source for e</w:t>
      </w:r>
      <w:commentRangeStart w:id="634826297"/>
      <w:r w:rsidRPr="10B2BCA3" w:rsidR="37FCAF09">
        <w:rPr>
          <w:noProof w:val="0"/>
          <w:lang w:val="en-US"/>
          <w:color w:val="666666"/>
        </w:rPr>
        <w:t xml:space="preserve">valuating federal financial </w:t>
      </w:r>
      <w:r w:rsidRPr="10B2BCA3" w:rsidR="37FCAF09">
        <w:rPr>
          <w:noProof w:val="0"/>
          <w:lang w:val="en-US"/>
          <w:color w:val="666666"/>
        </w:rPr>
        <w:t>footprint</w:t>
      </w:r>
      <w:r w:rsidRPr="10B2BCA3" w:rsidR="37FCAF09">
        <w:rPr>
          <w:noProof w:val="0"/>
          <w:lang w:val="en-US"/>
          <w:color w:val="666666"/>
        </w:rPr>
        <w:t xml:space="preserve"> </w:t>
      </w:r>
      <w:commentRangeEnd w:id="634826297"/>
      <w:r>
        <w:rPr>
          <w:rStyle w:val="CommentReference"/>
          <w:color w:val="666666"/>
        </w:rPr>
        <w:commentReference w:id="634826297"/>
      </w:r>
      <w:r w:rsidRPr="10B2BCA3" w:rsidR="37FCAF09">
        <w:rPr>
          <w:noProof w:val="0"/>
          <w:lang w:val="en-US"/>
          <w:color w:val="666666"/>
        </w:rPr>
        <w:t xml:space="preserve">across the benchmark regions, capturing both direct federal contracts and financial </w:t>
      </w:r>
      <w:r w:rsidRPr="10B2BCA3" w:rsidR="37FCAF09">
        <w:rPr>
          <w:noProof w:val="0"/>
          <w:lang w:val="en-US"/>
          <w:color w:val="666666"/>
        </w:rPr>
        <w:t>assistance</w:t>
      </w:r>
      <w:r w:rsidRPr="10B2BCA3" w:rsidR="0231C2F8">
        <w:rPr>
          <w:noProof w:val="0"/>
          <w:lang w:val="en-US"/>
          <w:color w:val="666666"/>
        </w:rPr>
        <w:t xml:space="preserve">, </w:t>
      </w:r>
      <w:r w:rsidRPr="10B2BCA3" w:rsidR="37FCAF09">
        <w:rPr>
          <w:noProof w:val="0"/>
          <w:lang w:val="en-US"/>
          <w:color w:val="666666"/>
        </w:rPr>
        <w:t xml:space="preserve">such as grants, loans, and direct </w:t>
      </w:r>
      <w:r w:rsidRPr="10B2BCA3" w:rsidR="37FCAF09">
        <w:rPr>
          <w:noProof w:val="0"/>
          <w:lang w:val="en-US"/>
          <w:color w:val="666666"/>
        </w:rPr>
        <w:t>payments.</w:t>
      </w:r>
      <w:r w:rsidRPr="10B2BCA3" w:rsidR="37FCAF09">
        <w:rPr>
          <w:noProof w:val="0"/>
          <w:lang w:val="en-US"/>
          <w:color w:val="666666"/>
        </w:rPr>
        <w:t xml:space="preserve"> Based on raw prime award and subaward records, this data tracks how federal dollars flow into the study areas, structured around the primary place of performance rather than the recipient's headquarters. </w:t>
      </w:r>
      <w:r w:rsidRPr="10B2BCA3" w:rsidR="37FCAF09">
        <w:rPr>
          <w:noProof w:val="0"/>
          <w:lang w:val="en-US"/>
          <w:color w:val="666666"/>
        </w:rPr>
        <w:t>This ensures that the financial activity is accurately credited to the local economy where the work actually occurred.</w:t>
      </w:r>
    </w:p>
    <w:p w:rsidR="6A7B4749" w:rsidP="7E9C3547" w:rsidRDefault="6A7B4749" w14:paraId="2AF8A90E" w14:textId="0079A66F">
      <w:pPr>
        <w:pStyle w:val="Normal"/>
        <w:bidi w:val="0"/>
        <w:rPr>
          <w:rFonts w:ascii="Arial" w:hAnsi="Arial" w:eastAsia="Arial" w:cs="Arial"/>
          <w:noProof w:val="0"/>
          <w:color w:val="000000" w:themeColor="text1" w:themeTint="FF" w:themeShade="FF"/>
          <w:sz w:val="20"/>
          <w:szCs w:val="20"/>
          <w:lang w:val="en-US"/>
        </w:rPr>
      </w:pPr>
      <w:r w:rsidRPr="7E9C3547" w:rsidR="33D7A2B0">
        <w:rPr>
          <w:noProof w:val="0"/>
          <w:lang w:val="en-US"/>
          <w:color w:val="666666"/>
        </w:rPr>
        <w:t>To make this data analysis-ready, disparate contract and assistance database schemas were consolidated into a single framework. The processing logic normalizes financial metrics by converting obligated and outlayed amounts into standard numeric figures and handles missing values uniformly as zero-dollar activity. Additionally, all core timeline metrics, such as action and start dates, are standardized to allow for accurate chronological tracking. For reporting consistency, the dataset is strictly filtered to a geography comprising five core benchmark regions: Sioux Falls (SD/MN), Billings (MT), Flagstaff (AZ), Missoula (MT), and the Black Hills (SD).</w:t>
      </w:r>
    </w:p>
    <w:p w:rsidR="6A7B4749" w:rsidP="7E9C3547" w:rsidRDefault="6A7B4749" w14:paraId="30A0BA90" w14:textId="1B955338">
      <w:pPr>
        <w:pStyle w:val="Normal"/>
        <w:bidi w:val="0"/>
        <w:rPr>
          <w:rFonts w:ascii="Arial" w:hAnsi="Arial" w:eastAsia="Arial" w:cs="Arial"/>
          <w:noProof w:val="0"/>
          <w:color w:val="000000" w:themeColor="text1" w:themeTint="FF" w:themeShade="FF"/>
          <w:sz w:val="20"/>
          <w:szCs w:val="20"/>
          <w:lang w:val="en-US"/>
        </w:rPr>
      </w:pPr>
      <w:r w:rsidRPr="7E9C3547" w:rsidR="33D7A2B0">
        <w:rPr>
          <w:noProof w:val="0"/>
          <w:lang w:val="en-US"/>
          <w:color w:val="666666"/>
        </w:rPr>
        <w:t>The primary strength of the USAspending source is its comprehensive tracking of public funds and its ability to link prime awards to localized subawards, offering a granular view of federal investment. However, users should note certain limitations. Because federal reporting systems rely on agency self-reporting, there can be administrative lags between when an award is legally obligated and when it appears in the public record. Furthermore, while geographic mapping targets the primary place of performance, multi-region projects or large-scale programmatic grants occasionally reflect a centralized county location, meaning minor local distributions may be underrepresented.</w:t>
      </w:r>
    </w:p>
    <w:p w:rsidR="6A7B4749" w:rsidP="7E9C3547" w:rsidRDefault="6A7B4749" w14:paraId="4673FACF" w14:textId="2AF1B844">
      <w:pPr>
        <w:pStyle w:val="Normal"/>
        <w:bidi w:val="0"/>
        <w:rPr>
          <w:rFonts w:ascii="Arial" w:hAnsi="Arial" w:eastAsia="Arial" w:cs="Arial"/>
          <w:noProof w:val="0"/>
          <w:color w:val="000000" w:themeColor="text1" w:themeTint="FF" w:themeShade="FF"/>
          <w:sz w:val="20"/>
          <w:szCs w:val="20"/>
          <w:lang w:val="en-US"/>
        </w:rPr>
      </w:pPr>
      <w:r w:rsidRPr="7E9C3547" w:rsidR="33D7A2B0">
        <w:rPr>
          <w:noProof w:val="0"/>
          <w:lang w:val="en-US"/>
          <w:color w:val="666666"/>
        </w:rPr>
        <w:t>The appendices provide additional technical details regarding specific data provenance, the underlying column mapping between assistance and contract schemas, and the processing pipeline.</w:t>
      </w:r>
    </w:p>
    <w:p w:rsidR="6A7B4749" w:rsidP="7E9C3547" w:rsidRDefault="6A7B4749" w14:paraId="7AE79858" w14:textId="71207371">
      <w:pPr>
        <w:pStyle w:val="Normal"/>
      </w:pPr>
    </w:p>
    <w:p w:rsidR="74DEB153" w:rsidP="74DEB153" w:rsidRDefault="74DEB153" w14:paraId="22CE4C7A" w14:textId="75FC1E77">
      <w:pPr>
        <w:pStyle w:val="Heading1"/>
      </w:pPr>
    </w:p>
    <w:p w:rsidR="74DEB153" w:rsidRDefault="74DEB153" w14:paraId="6E559C72" w14:textId="26619841">
      <w:r>
        <w:rPr>
          <w:color w:val="666666"/>
        </w:rPr>
        <w:br w:type="page"/>
      </w:r>
    </w:p>
    <w:p w:rsidR="30134D9D" w:rsidP="6A7B4749" w:rsidRDefault="30134D9D" w14:paraId="19464350" w14:textId="50702BE6">
      <w:pPr>
        <w:pStyle w:val="Heading1"/>
        <w:numPr>
          <w:ilvl w:val="0"/>
          <w:numId w:val="3"/>
        </w:numPr>
        <w:rPr/>
      </w:pPr>
      <w:bookmarkStart w:name="_Toc764460115" w:id="1385636652"/>
      <w:r w:rsidR="5574481E">
        <w:rPr>
          <w:color w:val="666666"/>
        </w:rPr>
        <w:t>Selection</w:t>
      </w:r>
      <w:r w:rsidR="5574481E">
        <w:rPr>
          <w:color w:val="666666"/>
        </w:rPr>
        <w:t xml:space="preserve"> and demographic analysis of benchmark regions</w:t>
      </w:r>
      <w:bookmarkEnd w:id="1385636652"/>
    </w:p>
    <w:p w:rsidR="7744C3DF" w:rsidP="74DEB153" w:rsidRDefault="7744C3DF" w14:paraId="24EC4528" w14:textId="57F6F1F6">
      <w:pPr>
        <w:pStyle w:val="Heading2"/>
      </w:pPr>
      <w:bookmarkStart w:name="_Toc1786174330" w:id="283002866"/>
      <w:r w:rsidR="1C4116B5">
        <w:rPr>
          <w:color w:val="666666"/>
        </w:rPr>
        <w:t>Benchmark region</w:t>
      </w:r>
      <w:r w:rsidR="1C4116B5">
        <w:rPr>
          <w:color w:val="666666"/>
        </w:rPr>
        <w:t xml:space="preserve"> </w:t>
      </w:r>
      <w:r w:rsidR="1C4116B5">
        <w:rPr>
          <w:color w:val="666666"/>
        </w:rPr>
        <w:t>selectio</w:t>
      </w:r>
      <w:r w:rsidR="1C4116B5">
        <w:rPr>
          <w:color w:val="666666"/>
        </w:rPr>
        <w:t>n</w:t>
      </w:r>
      <w:bookmarkEnd w:id="283002866"/>
    </w:p>
    <w:p w:rsidR="42BC773B" w:rsidP="7E9C3547" w:rsidRDefault="42BC773B" w14:paraId="03CB1E42" w14:textId="12CE46BE">
      <w:pPr>
        <w:pStyle w:val="Normal"/>
        <w:rPr>
          <w:rFonts w:ascii="Aptos" w:hAnsi="Aptos"/>
          <w:noProof w:val="0"/>
          <w:sz w:val="24"/>
          <w:szCs w:val="24"/>
          <w:lang w:val="en-US"/>
        </w:rPr>
      </w:pPr>
      <w:r w:rsidRPr="10B2BCA3" w:rsidR="3006F609">
        <w:rPr>
          <w:noProof w:val="0"/>
          <w:lang w:val="en-US"/>
          <w:color w:val="666666"/>
        </w:rPr>
        <w:t xml:space="preserve">The primary </w:t>
      </w:r>
      <w:r w:rsidRPr="10B2BCA3" w:rsidR="3006F609">
        <w:rPr>
          <w:noProof w:val="0"/>
          <w:lang w:val="en-US"/>
          <w:color w:val="666666"/>
        </w:rPr>
        <w:t>objective</w:t>
      </w:r>
      <w:r w:rsidRPr="10B2BCA3" w:rsidR="3006F609">
        <w:rPr>
          <w:noProof w:val="0"/>
          <w:lang w:val="en-US"/>
          <w:color w:val="666666"/>
        </w:rPr>
        <w:t xml:space="preserve"> of the benchmark region selection process was to </w:t>
      </w:r>
      <w:r w:rsidRPr="10B2BCA3" w:rsidR="1B2F1347">
        <w:rPr>
          <w:noProof w:val="0"/>
          <w:lang w:val="en-US"/>
          <w:color w:val="666666"/>
        </w:rPr>
        <w:t xml:space="preserve">assess the </w:t>
      </w:r>
      <w:r w:rsidRPr="10B2BCA3" w:rsidR="74CFF5CD">
        <w:rPr>
          <w:noProof w:val="0"/>
          <w:lang w:val="en-US"/>
          <w:color w:val="666666"/>
        </w:rPr>
        <w:t xml:space="preserve">set of regions that had been </w:t>
      </w:r>
      <w:r w:rsidRPr="10B2BCA3" w:rsidR="1B2F1347">
        <w:rPr>
          <w:noProof w:val="0"/>
          <w:lang w:val="en-US"/>
          <w:color w:val="666666"/>
        </w:rPr>
        <w:t>pre-</w:t>
      </w:r>
      <w:r w:rsidRPr="10B2BCA3" w:rsidR="3006F609">
        <w:rPr>
          <w:noProof w:val="0"/>
          <w:lang w:val="en-US"/>
          <w:color w:val="666666"/>
        </w:rPr>
        <w:t>identif</w:t>
      </w:r>
      <w:r w:rsidRPr="10B2BCA3" w:rsidR="710AFDEF">
        <w:rPr>
          <w:noProof w:val="0"/>
          <w:lang w:val="en-US"/>
          <w:color w:val="666666"/>
        </w:rPr>
        <w:t>ied</w:t>
      </w:r>
      <w:r w:rsidRPr="10B2BCA3" w:rsidR="3006F609">
        <w:rPr>
          <w:noProof w:val="0"/>
          <w:lang w:val="en-US"/>
          <w:color w:val="666666"/>
        </w:rPr>
        <w:t xml:space="preserve"> </w:t>
      </w:r>
      <w:r w:rsidRPr="10B2BCA3" w:rsidR="7BDBEF62">
        <w:rPr>
          <w:noProof w:val="0"/>
          <w:lang w:val="en-US"/>
          <w:color w:val="666666"/>
        </w:rPr>
        <w:t>by the client,</w:t>
      </w:r>
      <w:r w:rsidRPr="10B2BCA3" w:rsidR="3006F609">
        <w:rPr>
          <w:noProof w:val="0"/>
          <w:lang w:val="en-US"/>
          <w:color w:val="666666"/>
        </w:rPr>
        <w:t xml:space="preserve"> </w:t>
      </w:r>
      <w:r w:rsidRPr="10B2BCA3" w:rsidR="5C017E2D">
        <w:rPr>
          <w:noProof w:val="0"/>
          <w:lang w:val="en-US"/>
          <w:color w:val="666666"/>
        </w:rPr>
        <w:t>for</w:t>
      </w:r>
      <w:r w:rsidRPr="10B2BCA3" w:rsidR="0B0F414C">
        <w:rPr>
          <w:noProof w:val="0"/>
          <w:lang w:val="en-US"/>
          <w:color w:val="666666"/>
        </w:rPr>
        <w:t xml:space="preserve"> reasonable </w:t>
      </w:r>
      <w:r w:rsidRPr="10B2BCA3" w:rsidR="5D0EF7B9">
        <w:rPr>
          <w:noProof w:val="0"/>
          <w:lang w:val="en-US"/>
          <w:color w:val="666666"/>
        </w:rPr>
        <w:t>comparability, and to verify</w:t>
      </w:r>
      <w:r w:rsidRPr="10B2BCA3" w:rsidR="5C017E2D">
        <w:rPr>
          <w:noProof w:val="0"/>
          <w:lang w:val="en-US"/>
          <w:color w:val="666666"/>
        </w:rPr>
        <w:t xml:space="preserve"> </w:t>
      </w:r>
      <w:r w:rsidRPr="10B2BCA3" w:rsidR="3006F609">
        <w:rPr>
          <w:noProof w:val="0"/>
          <w:lang w:val="en-US"/>
          <w:color w:val="666666"/>
        </w:rPr>
        <w:t xml:space="preserve">that </w:t>
      </w:r>
      <w:r w:rsidRPr="10B2BCA3" w:rsidR="0F648323">
        <w:rPr>
          <w:noProof w:val="0"/>
          <w:lang w:val="en-US"/>
          <w:color w:val="666666"/>
        </w:rPr>
        <w:t>they</w:t>
      </w:r>
      <w:r w:rsidRPr="10B2BCA3" w:rsidR="73EEC6B9">
        <w:rPr>
          <w:noProof w:val="0"/>
          <w:lang w:val="en-US"/>
          <w:color w:val="666666"/>
        </w:rPr>
        <w:t xml:space="preserve"> </w:t>
      </w:r>
      <w:r w:rsidRPr="10B2BCA3" w:rsidR="3006F609">
        <w:rPr>
          <w:noProof w:val="0"/>
          <w:lang w:val="en-US"/>
          <w:color w:val="666666"/>
        </w:rPr>
        <w:t xml:space="preserve">resemble the Black Hills in key structural characteristics. These characteristics include population size, economic composition, rural–urban balance, and income levels. </w:t>
      </w:r>
      <w:r w:rsidRPr="10B2BCA3" w:rsidR="3006F609">
        <w:rPr>
          <w:noProof w:val="0"/>
          <w:lang w:val="en-US"/>
          <w:color w:val="666666"/>
        </w:rPr>
        <w:t xml:space="preserve">More specifically, the </w:t>
      </w:r>
      <w:r w:rsidRPr="10B2BCA3" w:rsidR="3006F609">
        <w:rPr>
          <w:noProof w:val="0"/>
          <w:lang w:val="en-US"/>
          <w:color w:val="666666"/>
        </w:rPr>
        <w:t>selection</w:t>
      </w:r>
      <w:r w:rsidRPr="10B2BCA3" w:rsidR="3006F609">
        <w:rPr>
          <w:noProof w:val="0"/>
          <w:lang w:val="en-US"/>
          <w:color w:val="666666"/>
        </w:rPr>
        <w:t xml:space="preserve"> aimed</w:t>
      </w:r>
      <w:r w:rsidRPr="10B2BCA3" w:rsidR="3006F609">
        <w:rPr>
          <w:noProof w:val="0"/>
          <w:lang w:val="en-US"/>
          <w:color w:val="666666"/>
        </w:rPr>
        <w:t xml:space="preserve"> to</w:t>
      </w:r>
      <w:r w:rsidRPr="10B2BCA3" w:rsidR="1B2F79CC">
        <w:rPr>
          <w:noProof w:val="0"/>
          <w:lang w:val="en-US"/>
          <w:color w:val="666666"/>
        </w:rPr>
        <w:t>:</w:t>
      </w:r>
    </w:p>
    <w:p w:rsidR="42BC773B" w:rsidP="10B2BCA3" w:rsidRDefault="42BC773B" w14:paraId="04BB3310" w14:textId="3861A9EF">
      <w:pPr>
        <w:pStyle w:val="ListParagraph"/>
        <w:numPr>
          <w:ilvl w:val="0"/>
          <w:numId w:val="20"/>
        </w:numPr>
        <w:ind w:left="360" w:hanging="360"/>
        <w:rPr>
          <w:rFonts w:ascii="Aptos" w:hAnsi="Aptos"/>
          <w:b w:val="0"/>
          <w:bCs w:val="0"/>
          <w:noProof w:val="0"/>
          <w:sz w:val="24"/>
          <w:szCs w:val="24"/>
          <w:lang w:val="en-US"/>
        </w:rPr>
      </w:pPr>
      <w:commentRangeStart w:id="1171178125"/>
      <w:commentRangeStart w:id="1710061544"/>
      <w:bookmarkStart w:name="_Int_dzAxSNom" w:id="962673545"/>
      <w:r w:rsidRPr="10B2BCA3" w:rsidR="0AE1096C">
        <w:rPr>
          <w:noProof w:val="0"/>
          <w:lang w:val="en-US"/>
          <w:color w:val="666666"/>
        </w:rPr>
        <w:t>verify</w:t>
      </w:r>
      <w:bookmarkEnd w:id="962673545"/>
      <w:r w:rsidRPr="10B2BCA3" w:rsidR="3006F609">
        <w:rPr>
          <w:noProof w:val="0"/>
          <w:lang w:val="en-US"/>
          <w:color w:val="666666"/>
        </w:rPr>
        <w:t xml:space="preserve"> comparability in population scale, targeting regions with populations broadly within the range of</w:t>
      </w:r>
      <w:r w:rsidRPr="10B2BCA3" w:rsidR="3006F609">
        <w:rPr>
          <w:noProof w:val="0"/>
          <w:lang w:val="en-US"/>
          <w:color w:val="666666"/>
        </w:rPr>
        <w:t xml:space="preserve"> </w:t>
      </w:r>
      <w:r w:rsidRPr="10B2BCA3" w:rsidR="3006F609">
        <w:rPr>
          <w:noProof w:val="0"/>
          <w:lang w:val="en-US"/>
          <w:color w:val="666666"/>
        </w:rPr>
        <w:t>approximately 75,00</w:t>
      </w:r>
      <w:r w:rsidRPr="10B2BCA3" w:rsidR="3006F609">
        <w:rPr>
          <w:noProof w:val="0"/>
          <w:lang w:val="en-US"/>
          <w:color w:val="666666"/>
        </w:rPr>
        <w:t>0</w:t>
      </w:r>
      <w:r w:rsidRPr="10B2BCA3" w:rsidR="3006F609">
        <w:rPr>
          <w:noProof w:val="0"/>
          <w:lang w:val="en-US"/>
          <w:color w:val="666666"/>
        </w:rPr>
        <w:t xml:space="preserve"> to 155,000 at the county level</w:t>
      </w:r>
      <w:r w:rsidRPr="10B2BCA3" w:rsidR="58E9B0C2">
        <w:rPr>
          <w:noProof w:val="0"/>
          <w:lang w:val="en-US"/>
          <w:color w:val="666666"/>
        </w:rPr>
        <w:t>.</w:t>
      </w:r>
      <w:r w:rsidRPr="10B2BCA3" w:rsidR="3006F609">
        <w:rPr>
          <w:noProof w:val="0"/>
          <w:lang w:val="en-US"/>
          <w:color w:val="666666"/>
        </w:rPr>
        <w:t xml:space="preserve"> </w:t>
      </w:r>
    </w:p>
    <w:p w:rsidR="42BC773B" w:rsidP="10B2BCA3" w:rsidRDefault="42BC773B" w14:paraId="637B1631" w14:textId="4D68657B">
      <w:pPr>
        <w:pStyle w:val="ListParagraph"/>
        <w:numPr>
          <w:ilvl w:val="0"/>
          <w:numId w:val="20"/>
        </w:numPr>
        <w:ind w:left="360" w:hanging="360"/>
        <w:rPr>
          <w:rFonts w:ascii="Aptos" w:hAnsi="Aptos"/>
          <w:b w:val="0"/>
          <w:bCs w:val="0"/>
          <w:noProof w:val="0"/>
          <w:sz w:val="24"/>
          <w:szCs w:val="24"/>
          <w:lang w:val="en-US"/>
        </w:rPr>
      </w:pPr>
      <w:r w:rsidRPr="10B2BCA3" w:rsidR="3006F609">
        <w:rPr>
          <w:noProof w:val="0"/>
          <w:lang w:val="en-US"/>
          <w:color w:val="666666"/>
        </w:rPr>
        <w:t>m</w:t>
      </w:r>
      <w:r w:rsidRPr="10B2BCA3" w:rsidR="3006F609">
        <w:rPr>
          <w:noProof w:val="0"/>
          <w:lang w:val="en-US"/>
          <w:color w:val="666666"/>
        </w:rPr>
        <w:t>atch rural and urban composition</w:t>
      </w:r>
      <w:r w:rsidRPr="10B2BCA3" w:rsidR="3006F609">
        <w:rPr>
          <w:noProof w:val="0"/>
          <w:lang w:val="en-US"/>
          <w:color w:val="666666"/>
        </w:rPr>
        <w:t>, using census definitions to evaluate the proportion of urban versus rural areas</w:t>
      </w:r>
      <w:r w:rsidRPr="10B2BCA3" w:rsidR="211316C2">
        <w:rPr>
          <w:noProof w:val="0"/>
          <w:lang w:val="en-US"/>
          <w:color w:val="666666"/>
        </w:rPr>
        <w:t>.</w:t>
      </w:r>
      <w:r w:rsidRPr="10B2BCA3" w:rsidR="3006F609">
        <w:rPr>
          <w:noProof w:val="0"/>
          <w:lang w:val="en-US"/>
          <w:color w:val="666666"/>
        </w:rPr>
        <w:t xml:space="preserve"> </w:t>
      </w:r>
    </w:p>
    <w:p w:rsidR="42BC773B" w:rsidP="10B2BCA3" w:rsidRDefault="42BC773B" w14:paraId="23BD31A3" w14:textId="74C5E763">
      <w:pPr>
        <w:pStyle w:val="ListParagraph"/>
        <w:numPr>
          <w:ilvl w:val="0"/>
          <w:numId w:val="20"/>
        </w:numPr>
        <w:ind w:left="360" w:hanging="360"/>
        <w:rPr>
          <w:rFonts w:ascii="Aptos" w:hAnsi="Aptos"/>
          <w:noProof w:val="0"/>
          <w:sz w:val="24"/>
          <w:szCs w:val="24"/>
          <w:lang w:val="en-US"/>
        </w:rPr>
      </w:pPr>
      <w:r w:rsidRPr="10B2BCA3" w:rsidR="3006F609">
        <w:rPr>
          <w:noProof w:val="0"/>
          <w:lang w:val="en-US"/>
          <w:color w:val="666666"/>
        </w:rPr>
        <w:t>c</w:t>
      </w:r>
      <w:r w:rsidRPr="10B2BCA3" w:rsidR="3006F609">
        <w:rPr>
          <w:noProof w:val="0"/>
          <w:lang w:val="en-US"/>
          <w:color w:val="666666"/>
        </w:rPr>
        <w:t>apture similar economic structures</w:t>
      </w:r>
      <w:r w:rsidRPr="10B2BCA3" w:rsidR="3006F609">
        <w:rPr>
          <w:noProof w:val="0"/>
          <w:lang w:val="en-US"/>
          <w:color w:val="666666"/>
        </w:rPr>
        <w:t>, and a</w:t>
      </w:r>
      <w:r w:rsidRPr="10B2BCA3" w:rsidR="3006F609">
        <w:rPr>
          <w:noProof w:val="0"/>
          <w:lang w:val="en-US"/>
          <w:color w:val="666666"/>
        </w:rPr>
        <w:t>lign demographic and socioeconomic indicators</w:t>
      </w:r>
      <w:r w:rsidRPr="10B2BCA3" w:rsidR="3006F609">
        <w:rPr>
          <w:noProof w:val="0"/>
          <w:lang w:val="en-US"/>
          <w:color w:val="666666"/>
        </w:rPr>
        <w:t>, such as age distribution, employment patterns, and income levels.</w:t>
      </w:r>
      <w:r w:rsidRPr="10B2BCA3" w:rsidR="3006F609">
        <w:rPr>
          <w:noProof w:val="0"/>
          <w:lang w:val="en-US"/>
          <w:color w:val="666666"/>
        </w:rPr>
        <w:t xml:space="preserve"> </w:t>
      </w:r>
      <w:commentRangeEnd w:id="1171178125"/>
      <w:r>
        <w:rPr>
          <w:rStyle w:val="CommentReference"/>
          <w:color w:val="666666"/>
        </w:rPr>
        <w:commentReference w:id="1171178125"/>
      </w:r>
      <w:commentRangeEnd w:id="1710061544"/>
      <w:r>
        <w:rPr>
          <w:rStyle w:val="CommentReference"/>
          <w:color w:val="666666"/>
        </w:rPr>
        <w:commentReference w:id="1710061544"/>
      </w:r>
    </w:p>
    <w:p w:rsidR="42BC773B" w:rsidP="7E9C3547" w:rsidRDefault="42BC773B" w14:paraId="5285D1F2" w14:textId="66262FE4">
      <w:pPr>
        <w:pStyle w:val="Normal"/>
        <w:rPr>
          <w:rFonts w:ascii="Aptos" w:hAnsi="Aptos"/>
          <w:noProof w:val="0"/>
          <w:sz w:val="24"/>
          <w:szCs w:val="24"/>
          <w:lang w:val="en-US"/>
        </w:rPr>
      </w:pPr>
      <w:r w:rsidRPr="10B2BCA3" w:rsidR="3006F609">
        <w:rPr>
          <w:noProof w:val="0"/>
          <w:lang w:val="en-US"/>
          <w:color w:val="666666"/>
        </w:rPr>
        <w:t>Overall, the goal was t</w:t>
      </w:r>
      <w:r w:rsidRPr="10B2BCA3" w:rsidR="6C038700">
        <w:rPr>
          <w:noProof w:val="0"/>
          <w:lang w:val="en-US"/>
          <w:color w:val="666666"/>
        </w:rPr>
        <w:t>o verify</w:t>
      </w:r>
      <w:r w:rsidRPr="10B2BCA3" w:rsidR="789BB6E3">
        <w:rPr>
          <w:noProof w:val="0"/>
          <w:lang w:val="en-US"/>
          <w:color w:val="666666"/>
        </w:rPr>
        <w:t xml:space="preserve"> that the</w:t>
      </w:r>
      <w:r w:rsidRPr="10B2BCA3" w:rsidR="3006F609">
        <w:rPr>
          <w:noProof w:val="0"/>
          <w:lang w:val="en-US"/>
          <w:color w:val="666666"/>
        </w:rPr>
        <w:t xml:space="preserve"> set of benchmark regions </w:t>
      </w:r>
      <w:r w:rsidRPr="10B2BCA3" w:rsidR="7059B7A6">
        <w:rPr>
          <w:noProof w:val="0"/>
          <w:lang w:val="en-US"/>
          <w:color w:val="666666"/>
        </w:rPr>
        <w:t>suggested by the client</w:t>
      </w:r>
      <w:r w:rsidRPr="10B2BCA3" w:rsidR="3006F609">
        <w:rPr>
          <w:noProof w:val="0"/>
          <w:lang w:val="en-US"/>
          <w:color w:val="666666"/>
        </w:rPr>
        <w:t xml:space="preserve"> provide meaningful context for comparison by reflecting similar underlying economic and demographic conditions.</w:t>
      </w:r>
      <w:r w:rsidRPr="10B2BCA3" w:rsidR="4FD20D45">
        <w:rPr>
          <w:noProof w:val="0"/>
          <w:lang w:val="en-US"/>
          <w:color w:val="666666"/>
        </w:rPr>
        <w:t xml:space="preserve"> </w:t>
      </w:r>
    </w:p>
    <w:p w:rsidR="2C1EB6D6" w:rsidP="7E9C3547" w:rsidRDefault="2C1EB6D6" w14:paraId="6526EA7B" w14:textId="7A962A57">
      <w:pPr>
        <w:pStyle w:val="Normal"/>
        <w:rPr>
          <w:rFonts w:ascii="Aptos" w:hAnsi="Aptos"/>
          <w:noProof w:val="0"/>
          <w:sz w:val="24"/>
          <w:szCs w:val="24"/>
          <w:lang w:val="en-US"/>
        </w:rPr>
      </w:pPr>
      <w:r w:rsidRPr="7E9C3547" w:rsidR="1DF0D41A">
        <w:rPr>
          <w:noProof w:val="0"/>
          <w:lang w:val="en-US"/>
          <w:color w:val="666666"/>
        </w:rPr>
        <w:t>T</w:t>
      </w:r>
      <w:r w:rsidRPr="7E9C3547" w:rsidR="01106C11">
        <w:rPr>
          <w:noProof w:val="0"/>
          <w:lang w:val="en-US"/>
          <w:color w:val="666666"/>
        </w:rPr>
        <w:t xml:space="preserve">he </w:t>
      </w:r>
      <w:r w:rsidRPr="7E9C3547" w:rsidR="1DC06347">
        <w:rPr>
          <w:noProof w:val="0"/>
          <w:lang w:val="en-US"/>
          <w:color w:val="666666"/>
        </w:rPr>
        <w:t>eventuall</w:t>
      </w:r>
      <w:r w:rsidRPr="7E9C3547" w:rsidR="60276251">
        <w:rPr>
          <w:noProof w:val="0"/>
          <w:lang w:val="en-US"/>
          <w:color w:val="666666"/>
        </w:rPr>
        <w:t xml:space="preserve">y </w:t>
      </w:r>
      <w:r w:rsidRPr="7E9C3547" w:rsidR="01106C11">
        <w:rPr>
          <w:noProof w:val="0"/>
          <w:lang w:val="en-US"/>
          <w:color w:val="666666"/>
        </w:rPr>
        <w:t>selected benchmark regions</w:t>
      </w:r>
      <w:r w:rsidRPr="7E9C3547" w:rsidR="2063D9AC">
        <w:rPr>
          <w:noProof w:val="0"/>
          <w:lang w:val="en-US"/>
          <w:color w:val="666666"/>
        </w:rPr>
        <w:t>,</w:t>
      </w:r>
      <w:r w:rsidRPr="7E9C3547" w:rsidR="01106C11">
        <w:rPr>
          <w:noProof w:val="0"/>
          <w:lang w:val="en-US"/>
          <w:color w:val="666666"/>
        </w:rPr>
        <w:t xml:space="preserve"> </w:t>
      </w:r>
      <w:r w:rsidRPr="7E9C3547" w:rsidR="01106C11">
        <w:rPr>
          <w:noProof w:val="0"/>
          <w:lang w:val="en-US"/>
          <w:color w:val="666666"/>
        </w:rPr>
        <w:t>Sioux Falls</w:t>
      </w:r>
      <w:r w:rsidRPr="7E9C3547" w:rsidR="019B07E6">
        <w:rPr>
          <w:noProof w:val="0"/>
          <w:lang w:val="en-US"/>
          <w:color w:val="666666"/>
        </w:rPr>
        <w:t xml:space="preserve">, which is made up </w:t>
      </w:r>
      <w:r w:rsidRPr="7E9C3547" w:rsidR="019B07E6">
        <w:rPr>
          <w:noProof w:val="0"/>
          <w:lang w:val="en-US"/>
          <w:color w:val="666666"/>
        </w:rPr>
        <w:t>of</w:t>
      </w:r>
      <w:r w:rsidRPr="7E9C3547" w:rsidR="229D5C45">
        <w:rPr>
          <w:noProof w:val="0"/>
          <w:lang w:val="en-US"/>
          <w:color w:val="666666"/>
        </w:rPr>
        <w:t xml:space="preserve"> 5 counties</w:t>
      </w:r>
      <w:r w:rsidRPr="7E9C3547" w:rsidR="019B07E6">
        <w:rPr>
          <w:noProof w:val="0"/>
          <w:lang w:val="en-US"/>
          <w:color w:val="666666"/>
        </w:rPr>
        <w:t xml:space="preserve"> (Minnehaha, Lincoln, McCook, Turner, and Rock</w:t>
      </w:r>
      <w:r w:rsidRPr="7E9C3547" w:rsidR="019B07E6">
        <w:rPr>
          <w:noProof w:val="0"/>
          <w:lang w:val="en-US"/>
          <w:color w:val="666666"/>
        </w:rPr>
        <w:t>)</w:t>
      </w:r>
      <w:r w:rsidRPr="7E9C3547" w:rsidR="01106C11">
        <w:rPr>
          <w:noProof w:val="0"/>
          <w:lang w:val="en-US"/>
          <w:color w:val="666666"/>
        </w:rPr>
        <w:t>,</w:t>
      </w:r>
      <w:r w:rsidRPr="7E9C3547" w:rsidR="01106C11">
        <w:rPr>
          <w:noProof w:val="0"/>
          <w:lang w:val="en-US"/>
          <w:color w:val="666666"/>
        </w:rPr>
        <w:t xml:space="preserve"> </w:t>
      </w:r>
      <w:r w:rsidRPr="7E9C3547" w:rsidR="01106C11">
        <w:rPr>
          <w:noProof w:val="0"/>
          <w:lang w:val="en-US"/>
          <w:color w:val="666666"/>
        </w:rPr>
        <w:t>Billings</w:t>
      </w:r>
      <w:r w:rsidRPr="7E9C3547" w:rsidR="01106C11">
        <w:rPr>
          <w:noProof w:val="0"/>
          <w:lang w:val="en-US"/>
          <w:color w:val="666666"/>
        </w:rPr>
        <w:t xml:space="preserve">, </w:t>
      </w:r>
      <w:r w:rsidRPr="7E9C3547" w:rsidR="119B96DB">
        <w:rPr>
          <w:noProof w:val="0"/>
          <w:lang w:val="en-US"/>
          <w:color w:val="666666"/>
        </w:rPr>
        <w:t>which is ma</w:t>
      </w:r>
      <w:r w:rsidRPr="7E9C3547" w:rsidR="119B96DB">
        <w:rPr>
          <w:noProof w:val="0"/>
          <w:lang w:val="en-US"/>
          <w:color w:val="666666"/>
        </w:rPr>
        <w:t xml:space="preserve">de up of </w:t>
      </w:r>
      <w:r w:rsidRPr="7E9C3547" w:rsidR="43650283">
        <w:rPr>
          <w:noProof w:val="0"/>
          <w:lang w:val="en-US"/>
          <w:color w:val="666666"/>
        </w:rPr>
        <w:t>3</w:t>
      </w:r>
      <w:r w:rsidRPr="7E9C3547" w:rsidR="119B96DB">
        <w:rPr>
          <w:noProof w:val="0"/>
          <w:lang w:val="en-US"/>
          <w:color w:val="666666"/>
        </w:rPr>
        <w:t xml:space="preserve"> counties</w:t>
      </w:r>
      <w:r w:rsidRPr="7E9C3547" w:rsidR="4E046C35">
        <w:rPr>
          <w:noProof w:val="0"/>
          <w:lang w:val="en-US"/>
          <w:color w:val="666666"/>
        </w:rPr>
        <w:t xml:space="preserve"> (Carbon, Stillwater, Yellowstone),</w:t>
      </w:r>
      <w:r w:rsidRPr="7E9C3547" w:rsidR="119B96DB">
        <w:rPr>
          <w:noProof w:val="0"/>
          <w:lang w:val="en-US"/>
          <w:color w:val="666666"/>
        </w:rPr>
        <w:t xml:space="preserve"> </w:t>
      </w:r>
      <w:r w:rsidRPr="7E9C3547" w:rsidR="01106C11">
        <w:rPr>
          <w:noProof w:val="0"/>
          <w:lang w:val="en-US"/>
          <w:color w:val="666666"/>
        </w:rPr>
        <w:t>Flagstaff</w:t>
      </w:r>
      <w:r w:rsidRPr="7E9C3547" w:rsidR="01106C11">
        <w:rPr>
          <w:noProof w:val="0"/>
          <w:lang w:val="en-US"/>
          <w:color w:val="666666"/>
        </w:rPr>
        <w:t xml:space="preserve">, </w:t>
      </w:r>
      <w:r w:rsidRPr="7E9C3547" w:rsidR="2ACC659D">
        <w:rPr>
          <w:noProof w:val="0"/>
          <w:lang w:val="en-US"/>
          <w:color w:val="666666"/>
        </w:rPr>
        <w:t xml:space="preserve">which </w:t>
      </w:r>
      <w:r w:rsidRPr="7E9C3547" w:rsidR="6F3AF6E1">
        <w:rPr>
          <w:noProof w:val="0"/>
          <w:lang w:val="en-US"/>
          <w:color w:val="666666"/>
        </w:rPr>
        <w:t>has 1</w:t>
      </w:r>
      <w:r w:rsidRPr="7E9C3547" w:rsidR="2ACC659D">
        <w:rPr>
          <w:noProof w:val="0"/>
          <w:lang w:val="en-US"/>
          <w:color w:val="666666"/>
        </w:rPr>
        <w:t xml:space="preserve"> count</w:t>
      </w:r>
      <w:r w:rsidRPr="7E9C3547" w:rsidR="67C604CF">
        <w:rPr>
          <w:noProof w:val="0"/>
          <w:lang w:val="en-US"/>
          <w:color w:val="666666"/>
        </w:rPr>
        <w:t>y (Coconino),</w:t>
      </w:r>
      <w:r w:rsidRPr="7E9C3547" w:rsidR="2ACC659D">
        <w:rPr>
          <w:noProof w:val="0"/>
          <w:lang w:val="en-US"/>
          <w:color w:val="666666"/>
        </w:rPr>
        <w:t xml:space="preserve"> </w:t>
      </w:r>
      <w:r w:rsidRPr="7E9C3547" w:rsidR="01106C11">
        <w:rPr>
          <w:noProof w:val="0"/>
          <w:lang w:val="en-US"/>
          <w:color w:val="666666"/>
        </w:rPr>
        <w:t xml:space="preserve">and </w:t>
      </w:r>
      <w:r w:rsidRPr="7E9C3547" w:rsidR="01106C11">
        <w:rPr>
          <w:noProof w:val="0"/>
          <w:lang w:val="en-US"/>
          <w:color w:val="666666"/>
        </w:rPr>
        <w:t>Missoula</w:t>
      </w:r>
      <w:r w:rsidRPr="7E9C3547" w:rsidR="74F88102">
        <w:rPr>
          <w:noProof w:val="0"/>
          <w:lang w:val="en-US"/>
          <w:color w:val="666666"/>
        </w:rPr>
        <w:t>,</w:t>
      </w:r>
      <w:r w:rsidRPr="7E9C3547" w:rsidR="01106C11">
        <w:rPr>
          <w:noProof w:val="0"/>
          <w:lang w:val="en-US"/>
          <w:color w:val="666666"/>
        </w:rPr>
        <w:t xml:space="preserve"> </w:t>
      </w:r>
      <w:r w:rsidRPr="7E9C3547" w:rsidR="7FA07CF9">
        <w:rPr>
          <w:noProof w:val="0"/>
          <w:lang w:val="en-US"/>
          <w:color w:val="666666"/>
        </w:rPr>
        <w:t>which is made up of</w:t>
      </w:r>
      <w:r w:rsidRPr="7E9C3547" w:rsidR="7FA07CF9">
        <w:rPr>
          <w:noProof w:val="0"/>
          <w:lang w:val="en-US"/>
          <w:color w:val="666666"/>
        </w:rPr>
        <w:t xml:space="preserve"> </w:t>
      </w:r>
      <w:r w:rsidRPr="7E9C3547" w:rsidR="1785868D">
        <w:rPr>
          <w:noProof w:val="0"/>
          <w:lang w:val="en-US"/>
          <w:color w:val="666666"/>
        </w:rPr>
        <w:t>2</w:t>
      </w:r>
      <w:r w:rsidRPr="7E9C3547" w:rsidR="7FA07CF9">
        <w:rPr>
          <w:noProof w:val="0"/>
          <w:lang w:val="en-US"/>
          <w:color w:val="666666"/>
        </w:rPr>
        <w:t xml:space="preserve"> counti</w:t>
      </w:r>
      <w:r w:rsidRPr="7E9C3547" w:rsidR="7FA07CF9">
        <w:rPr>
          <w:noProof w:val="0"/>
          <w:lang w:val="en-US"/>
          <w:color w:val="666666"/>
        </w:rPr>
        <w:t xml:space="preserve">es </w:t>
      </w:r>
      <w:r w:rsidRPr="7E9C3547" w:rsidR="7C089EC7">
        <w:rPr>
          <w:noProof w:val="0"/>
          <w:lang w:val="en-US"/>
          <w:color w:val="666666"/>
        </w:rPr>
        <w:t xml:space="preserve">(Mineral, Missoula), </w:t>
      </w:r>
      <w:r w:rsidRPr="7E9C3547" w:rsidR="01106C11">
        <w:rPr>
          <w:noProof w:val="0"/>
          <w:lang w:val="en-US"/>
          <w:color w:val="666666"/>
        </w:rPr>
        <w:t>offer a balanced comparison set</w:t>
      </w:r>
      <w:r w:rsidRPr="7E9C3547" w:rsidR="105DB9AD">
        <w:rPr>
          <w:noProof w:val="0"/>
          <w:lang w:val="en-US"/>
          <w:color w:val="666666"/>
        </w:rPr>
        <w:t>.</w:t>
      </w:r>
      <w:r w:rsidRPr="7E9C3547" w:rsidR="01106C11">
        <w:rPr>
          <w:noProof w:val="0"/>
          <w:lang w:val="en-US"/>
          <w:color w:val="666666"/>
        </w:rPr>
        <w:t xml:space="preserve"> T</w:t>
      </w:r>
      <w:r w:rsidRPr="7E9C3547" w:rsidR="01106C11">
        <w:rPr>
          <w:noProof w:val="0"/>
          <w:lang w:val="en-US"/>
          <w:color w:val="666666"/>
        </w:rPr>
        <w:t xml:space="preserve">ogether, </w:t>
      </w:r>
      <w:r w:rsidRPr="7E9C3547" w:rsidR="01106C11">
        <w:rPr>
          <w:noProof w:val="0"/>
          <w:lang w:val="en-US"/>
          <w:color w:val="666666"/>
        </w:rPr>
        <w:t xml:space="preserve">these regions </w:t>
      </w:r>
      <w:r w:rsidRPr="7E9C3547" w:rsidR="01106C11">
        <w:rPr>
          <w:noProof w:val="0"/>
          <w:lang w:val="en-US"/>
          <w:color w:val="666666"/>
        </w:rPr>
        <w:t>es</w:t>
      </w:r>
      <w:r w:rsidRPr="7E9C3547" w:rsidR="01106C11">
        <w:rPr>
          <w:noProof w:val="0"/>
          <w:lang w:val="en-US"/>
          <w:color w:val="666666"/>
        </w:rPr>
        <w:t>tablish</w:t>
      </w:r>
      <w:r w:rsidRPr="7E9C3547" w:rsidR="01106C11">
        <w:rPr>
          <w:noProof w:val="0"/>
          <w:lang w:val="en-US"/>
          <w:color w:val="666666"/>
        </w:rPr>
        <w:t xml:space="preserve"> a</w:t>
      </w:r>
      <w:r w:rsidRPr="7E9C3547" w:rsidR="01106C11">
        <w:rPr>
          <w:noProof w:val="0"/>
          <w:lang w:val="en-US"/>
          <w:color w:val="666666"/>
        </w:rPr>
        <w:t xml:space="preserve"> robust foundation for analyzing how the Black Hills compares to peer regions.</w:t>
      </w:r>
    </w:p>
    <w:p w:rsidR="51CE1619" w:rsidP="74DEB153" w:rsidRDefault="51CE1619" w14:paraId="3AEAE619" w14:textId="5576A74B">
      <w:pPr>
        <w:pStyle w:val="Heading2"/>
      </w:pPr>
      <w:bookmarkStart w:name="_Toc1827543479" w:id="1413403156"/>
      <w:r w:rsidR="57AD9E21">
        <w:rPr>
          <w:color w:val="666666"/>
        </w:rPr>
        <w:t>Relevant details about data sources</w:t>
      </w:r>
      <w:bookmarkEnd w:id="1413403156"/>
    </w:p>
    <w:p w:rsidR="6B9DB763" w:rsidP="7E9C3547" w:rsidRDefault="6B9DB763" w14:paraId="1EBE7201" w14:textId="2AE54C5A">
      <w:pPr>
        <w:pStyle w:val="Normal"/>
        <w:rPr>
          <w:rFonts w:ascii="Aptos" w:hAnsi="Aptos"/>
          <w:noProof w:val="0"/>
          <w:sz w:val="24"/>
          <w:szCs w:val="24"/>
          <w:lang w:val="en-US"/>
        </w:rPr>
      </w:pPr>
      <w:r w:rsidRPr="7E9C3547" w:rsidR="0E42D3A3">
        <w:rPr>
          <w:noProof w:val="0"/>
          <w:lang w:val="en-US"/>
          <w:color w:val="666666"/>
        </w:rPr>
        <w:t>The demographic analysis of the Black Hills and benchmark regions relie</w:t>
      </w:r>
      <w:r w:rsidRPr="7E9C3547" w:rsidR="6BB054A9">
        <w:rPr>
          <w:noProof w:val="0"/>
          <w:lang w:val="en-US"/>
          <w:color w:val="666666"/>
        </w:rPr>
        <w:t>d</w:t>
      </w:r>
      <w:r w:rsidRPr="7E9C3547" w:rsidR="0E42D3A3">
        <w:rPr>
          <w:noProof w:val="0"/>
          <w:lang w:val="en-US"/>
          <w:color w:val="666666"/>
        </w:rPr>
        <w:t xml:space="preserve"> on data from the American Community Survey (ACS), which provides annually updated estimates based on survey samples rather than complete population counts. For this study, the latest ACS 5-year estimates were used due to their full geographic coverage and higher reliability for smaller and rural regions. These estimates aggregate data over a five-year period, producing a single, stable value for each variable. </w:t>
      </w:r>
    </w:p>
    <w:p w:rsidR="6B9DB763" w:rsidP="7E9C3547" w:rsidRDefault="6B9DB763" w14:paraId="62912DD1" w14:textId="21A284B0">
      <w:pPr>
        <w:pStyle w:val="Normal"/>
        <w:rPr>
          <w:rFonts w:ascii="Aptos" w:hAnsi="Aptos"/>
          <w:noProof w:val="0"/>
          <w:sz w:val="24"/>
          <w:szCs w:val="24"/>
          <w:lang w:val="en-US"/>
        </w:rPr>
      </w:pPr>
      <w:r w:rsidRPr="7E9C3547" w:rsidR="0E42D3A3">
        <w:rPr>
          <w:noProof w:val="0"/>
          <w:lang w:val="en-US"/>
          <w:color w:val="666666"/>
        </w:rPr>
        <w:t xml:space="preserve">While this improves statistical reliability, it also means that the data </w:t>
      </w:r>
      <w:r w:rsidRPr="7E9C3547" w:rsidR="0E42D3A3">
        <w:rPr>
          <w:noProof w:val="0"/>
          <w:lang w:val="en-US"/>
          <w:color w:val="666666"/>
        </w:rPr>
        <w:t>represent</w:t>
      </w:r>
      <w:r w:rsidRPr="7E9C3547" w:rsidR="0E42D3A3">
        <w:rPr>
          <w:noProof w:val="0"/>
          <w:lang w:val="en-US"/>
          <w:color w:val="666666"/>
        </w:rPr>
        <w:t xml:space="preserve"> </w:t>
      </w:r>
      <w:r w:rsidRPr="7E9C3547" w:rsidR="0E42D3A3">
        <w:rPr>
          <w:noProof w:val="0"/>
          <w:lang w:val="en-US"/>
          <w:color w:val="666666"/>
        </w:rPr>
        <w:t>average conditions over time rather than for specific years</w:t>
      </w:r>
      <w:r w:rsidRPr="7E9C3547" w:rsidR="0E42D3A3">
        <w:rPr>
          <w:noProof w:val="0"/>
          <w:lang w:val="en-US"/>
          <w:color w:val="666666"/>
        </w:rPr>
        <w:t>,</w:t>
      </w:r>
      <w:r w:rsidRPr="7E9C3547" w:rsidR="0E42D3A3">
        <w:rPr>
          <w:noProof w:val="0"/>
          <w:lang w:val="en-US"/>
          <w:color w:val="666666"/>
        </w:rPr>
        <w:t xml:space="preserve"> limiting the ability to capture short-term changes or trends. </w:t>
      </w:r>
    </w:p>
    <w:p w:rsidR="6B9DB763" w:rsidP="7E9C3547" w:rsidRDefault="6B9DB763" w14:paraId="1E33E011" w14:textId="507689F6">
      <w:pPr>
        <w:pStyle w:val="Normal"/>
        <w:rPr>
          <w:rFonts w:ascii="Aptos" w:hAnsi="Aptos"/>
          <w:noProof w:val="0"/>
          <w:sz w:val="24"/>
          <w:szCs w:val="24"/>
          <w:lang w:val="en-US"/>
        </w:rPr>
      </w:pPr>
      <w:r w:rsidRPr="7E9C3547" w:rsidR="0E42D3A3">
        <w:rPr>
          <w:noProof w:val="0"/>
          <w:lang w:val="en-US"/>
          <w:color w:val="666666"/>
        </w:rPr>
        <w:t xml:space="preserve">Additionally, because ACS outputs are pre-aggregated estimates, each region is represented by a single value per variable, which restricts the use of inferential statistical testing. As a result, the demographic comparison across benchmark regions is interpreted using descriptive analysis and visual comparison, focusing on relative magnitudes and patterns rather than statistically significant differences. This approach ensures that comparisons </w:t>
      </w:r>
      <w:r w:rsidRPr="7E9C3547" w:rsidR="0E42D3A3">
        <w:rPr>
          <w:noProof w:val="0"/>
          <w:lang w:val="en-US"/>
          <w:color w:val="666666"/>
        </w:rPr>
        <w:t>remain</w:t>
      </w:r>
      <w:r w:rsidRPr="7E9C3547" w:rsidR="0E42D3A3">
        <w:rPr>
          <w:noProof w:val="0"/>
          <w:lang w:val="en-US"/>
          <w:color w:val="666666"/>
        </w:rPr>
        <w:t xml:space="preserve"> meaningful while acknowledging the limitations inherent in the data structure.</w:t>
      </w:r>
    </w:p>
    <w:p w:rsidR="7744C3DF" w:rsidP="74DEB153" w:rsidRDefault="7744C3DF" w14:paraId="635F67D5" w14:textId="7EEF54E0">
      <w:pPr>
        <w:pStyle w:val="Heading2"/>
      </w:pPr>
      <w:bookmarkStart w:name="_Toc394401441" w:id="1750422165"/>
      <w:r w:rsidR="1C4116B5">
        <w:rPr>
          <w:color w:val="666666"/>
        </w:rPr>
        <w:t>Results of benchmark regions analyses</w:t>
      </w:r>
      <w:bookmarkEnd w:id="1750422165"/>
    </w:p>
    <w:p w:rsidR="30636B97" w:rsidP="6A7B4749" w:rsidRDefault="30636B97" w14:paraId="0A9C9889" w14:textId="7E598872">
      <w:pPr>
        <w:pStyle w:val="Normal"/>
        <w:suppressLineNumbers w:val="0"/>
        <w:bidi w:val="0"/>
        <w:spacing w:before="0" w:beforeAutospacing="off" w:after="160" w:afterAutospacing="off" w:line="279" w:lineRule="auto"/>
        <w:ind w:left="0" w:right="0"/>
        <w:jc w:val="left"/>
      </w:pPr>
      <w:r w:rsidR="09893393">
        <w:rPr>
          <w:color w:val="666666"/>
        </w:rPr>
        <w:t>This section presents a comparative analysis of the demographic characteristics of the Black Hil</w:t>
      </w:r>
      <w:r w:rsidR="06267B8A">
        <w:rPr>
          <w:color w:val="666666"/>
        </w:rPr>
        <w:t>ls r</w:t>
      </w:r>
      <w:r w:rsidR="09893393">
        <w:rPr>
          <w:color w:val="666666"/>
        </w:rPr>
        <w:t>egion</w:t>
      </w:r>
      <w:r w:rsidR="17131DD4">
        <w:rPr>
          <w:color w:val="666666"/>
        </w:rPr>
        <w:t xml:space="preserve"> in relation to the selected benchmark regions. Analyses were carried out across k</w:t>
      </w:r>
      <w:r w:rsidR="7B0A1B60">
        <w:rPr>
          <w:color w:val="666666"/>
        </w:rPr>
        <w:t xml:space="preserve">ey structural characteristics, including population size, </w:t>
      </w:r>
      <w:r w:rsidR="7B0A1B60">
        <w:rPr>
          <w:color w:val="666666"/>
        </w:rPr>
        <w:t>labor</w:t>
      </w:r>
      <w:r w:rsidR="7B0A1B60">
        <w:rPr>
          <w:color w:val="666666"/>
        </w:rPr>
        <w:t xml:space="preserve"> market dynamics, o</w:t>
      </w:r>
      <w:r w:rsidR="1D07BD8F">
        <w:rPr>
          <w:color w:val="666666"/>
        </w:rPr>
        <w:t>ccupational composition</w:t>
      </w:r>
      <w:r w:rsidR="74D9E1BC">
        <w:rPr>
          <w:color w:val="666666"/>
        </w:rPr>
        <w:t>,</w:t>
      </w:r>
      <w:r w:rsidR="1D07BD8F">
        <w:rPr>
          <w:color w:val="666666"/>
        </w:rPr>
        <w:t xml:space="preserve"> and household income. </w:t>
      </w:r>
    </w:p>
    <w:p w:rsidR="79E9E8DC" w:rsidP="6A7B4749" w:rsidRDefault="79E9E8DC" w14:paraId="660BC79D" w14:textId="091C5ADB">
      <w:pPr>
        <w:pStyle w:val="Normal"/>
        <w:suppressLineNumbers w:val="0"/>
        <w:bidi w:val="0"/>
        <w:spacing w:before="0" w:beforeAutospacing="off" w:after="160" w:afterAutospacing="off" w:line="279" w:lineRule="auto"/>
        <w:ind w:left="0" w:right="0"/>
        <w:jc w:val="left"/>
        <w:rPr>
          <w:b w:val="1"/>
          <w:bCs w:val="1"/>
        </w:rPr>
      </w:pPr>
      <w:r w:rsidRPr="7E9C3547" w:rsidR="74E8EC77">
        <w:rPr>
          <w:b w:val="1"/>
          <w:bCs w:val="1"/>
          <w:color w:val="666666"/>
        </w:rPr>
        <w:t>Population Size and Structure</w:t>
      </w:r>
    </w:p>
    <w:p w:rsidR="1228DF32" w:rsidP="7E9C3547" w:rsidRDefault="1228DF32" w14:paraId="5A9C4329" w14:textId="029328F4">
      <w:pPr>
        <w:pStyle w:val="Normal"/>
        <w:suppressLineNumbers w:val="0"/>
        <w:bidi w:val="0"/>
        <w:spacing w:before="0" w:beforeAutospacing="off" w:after="160" w:afterAutospacing="off" w:line="279" w:lineRule="auto"/>
        <w:ind w:left="0" w:right="0"/>
        <w:jc w:val="left"/>
        <w:rPr>
          <w:b w:val="0"/>
          <w:bCs w:val="0"/>
        </w:rPr>
      </w:pPr>
      <w:r w:rsidR="47E85C5C">
        <w:rPr>
          <w:b w:val="0"/>
          <w:bCs w:val="0"/>
          <w:color w:val="666666"/>
        </w:rPr>
        <w:t xml:space="preserve">The Black Hills region has a smaller total population compared to </w:t>
      </w:r>
      <w:r w:rsidR="4225FE66">
        <w:rPr>
          <w:b w:val="0"/>
          <w:bCs w:val="0"/>
          <w:color w:val="666666"/>
        </w:rPr>
        <w:t xml:space="preserve">the </w:t>
      </w:r>
      <w:r w:rsidR="24F8E98D">
        <w:rPr>
          <w:b w:val="0"/>
          <w:bCs w:val="0"/>
          <w:color w:val="666666"/>
        </w:rPr>
        <w:t>Sioux</w:t>
      </w:r>
      <w:r w:rsidR="24F8E98D">
        <w:rPr>
          <w:b w:val="0"/>
          <w:bCs w:val="0"/>
          <w:color w:val="666666"/>
        </w:rPr>
        <w:t xml:space="preserve"> Falls region</w:t>
      </w:r>
      <w:r w:rsidR="7A5BE191">
        <w:rPr>
          <w:b w:val="0"/>
          <w:bCs w:val="0"/>
          <w:color w:val="666666"/>
        </w:rPr>
        <w:t xml:space="preserve"> </w:t>
      </w:r>
      <w:r w:rsidR="24F8E98D">
        <w:rPr>
          <w:b w:val="0"/>
          <w:bCs w:val="0"/>
          <w:color w:val="666666"/>
        </w:rPr>
        <w:t>but has</w:t>
      </w:r>
      <w:r w:rsidR="744BE1EB">
        <w:rPr>
          <w:b w:val="0"/>
          <w:bCs w:val="0"/>
          <w:color w:val="666666"/>
        </w:rPr>
        <w:t xml:space="preserve"> a</w:t>
      </w:r>
      <w:r w:rsidR="24F8E98D">
        <w:rPr>
          <w:b w:val="0"/>
          <w:bCs w:val="0"/>
          <w:color w:val="666666"/>
        </w:rPr>
        <w:t xml:space="preserve"> higher total population than the other </w:t>
      </w:r>
      <w:r w:rsidR="1B0ABFF4">
        <w:rPr>
          <w:b w:val="0"/>
          <w:bCs w:val="0"/>
          <w:color w:val="666666"/>
        </w:rPr>
        <w:t xml:space="preserve">three </w:t>
      </w:r>
      <w:r w:rsidR="24F8E98D">
        <w:rPr>
          <w:b w:val="0"/>
          <w:bCs w:val="0"/>
          <w:color w:val="666666"/>
        </w:rPr>
        <w:t>benchmark regions</w:t>
      </w:r>
      <w:r w:rsidR="2F96887D">
        <w:rPr>
          <w:b w:val="0"/>
          <w:bCs w:val="0"/>
          <w:color w:val="666666"/>
        </w:rPr>
        <w:t xml:space="preserve"> (Figure </w:t>
      </w:r>
      <w:r w:rsidR="387EF23D">
        <w:rPr>
          <w:b w:val="0"/>
          <w:bCs w:val="0"/>
          <w:color w:val="666666"/>
        </w:rPr>
        <w:t>3-1</w:t>
      </w:r>
      <w:r w:rsidR="2F96887D">
        <w:rPr>
          <w:b w:val="0"/>
          <w:bCs w:val="0"/>
          <w:color w:val="666666"/>
        </w:rPr>
        <w:t>)</w:t>
      </w:r>
      <w:r w:rsidR="21D75B09">
        <w:rPr>
          <w:b w:val="0"/>
          <w:bCs w:val="0"/>
          <w:color w:val="666666"/>
        </w:rPr>
        <w:t>.</w:t>
      </w:r>
    </w:p>
    <w:p w:rsidR="7E9C3547" w:rsidP="7E9C3547" w:rsidRDefault="7E9C3547" w14:paraId="1860D2B7" w14:textId="09F6A5D3">
      <w:pPr>
        <w:pStyle w:val="Normal"/>
        <w:suppressLineNumbers w:val="0"/>
        <w:bidi w:val="0"/>
        <w:spacing w:before="0" w:beforeAutospacing="off" w:after="0" w:afterAutospacing="off" w:line="279" w:lineRule="auto"/>
        <w:ind w:left="0" w:right="0"/>
        <w:jc w:val="left"/>
        <w:rPr>
          <w:b w:val="0"/>
          <w:bCs w:val="0"/>
        </w:rPr>
      </w:pPr>
    </w:p>
    <w:p w:rsidR="1228DF32" w:rsidP="10B2BCA3" w:rsidRDefault="1228DF32" w14:paraId="0375A6F5" w14:textId="0FBF5467">
      <w:pPr>
        <w:pStyle w:val="Table/FigureTitle"/>
        <w:keepNext w:val="1"/>
        <w:rPr>
          <w:rFonts w:ascii="Arial" w:hAnsi="Arial" w:eastAsia="Arial" w:cs="Arial"/>
          <w:b w:val="1"/>
          <w:bCs w:val="1"/>
          <w:i w:val="0"/>
          <w:iCs w:val="0"/>
          <w:sz w:val="16"/>
          <w:szCs w:val="16"/>
        </w:rPr>
      </w:pPr>
      <w:r w:rsidR="3D588A90">
        <w:rPr>
          <w:color w:val="666666"/>
        </w:rPr>
        <w:t>Figure 3-1</w:t>
      </w:r>
      <w:r w:rsidR="1664FE75">
        <w:rPr>
          <w:color w:val="666666"/>
        </w:rPr>
        <w:t>:</w:t>
      </w:r>
      <w:r w:rsidR="3D588A90">
        <w:rPr>
          <w:color w:val="666666"/>
        </w:rPr>
        <w:t xml:space="preserve"> Total Population of Black Hills with Benchmark Regions</w:t>
      </w:r>
    </w:p>
    <w:p w:rsidR="1228DF32" w:rsidP="031C7438" w:rsidRDefault="1228DF32" w14:paraId="41BC15DF" w14:textId="7B8F4556">
      <w:pPr>
        <w:pStyle w:val="Normal"/>
        <w:bidi w:val="0"/>
        <w:spacing w:before="0" w:beforeAutospacing="off" w:after="160" w:afterAutospacing="off" w:line="279" w:lineRule="auto"/>
        <w:ind w:left="0" w:right="0"/>
        <w:jc w:val="left"/>
        <w:rPr>
          <w:rFonts w:ascii="Arial" w:hAnsi="Arial" w:eastAsia="Arial" w:cs="Arial"/>
          <w:b w:val="1"/>
          <w:bCs w:val="1"/>
          <w:i w:val="0"/>
          <w:iCs w:val="0"/>
          <w:sz w:val="16"/>
          <w:szCs w:val="16"/>
        </w:rPr>
      </w:pPr>
      <w:r w:rsidR="342708BA">
        <w:rPr>
          <w:color w:val="666666"/>
        </w:rPr>
        <w:drawing>
          <wp:inline wp14:editId="65DB7890" wp14:anchorId="66BA7D24">
            <wp:extent cx="5419288" cy="2916030"/>
            <wp:effectExtent l="0" t="0" r="0" b="0"/>
            <wp:docPr id="165547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47504" name="Picture 165547504"/>
                    <pic:cNvPicPr/>
                  </pic:nvPicPr>
                  <pic:blipFill>
                    <a:blip xmlns:r="http://schemas.openxmlformats.org/officeDocument/2006/relationships" r:embed="rId257456246">
                      <a:extLst>
                        <a:ext uri="{28A0092B-C50C-407E-A947-70E740481C1C}">
                          <a14:useLocalDpi xmlns:a14="http://schemas.microsoft.com/office/drawing/2010/main"/>
                        </a:ext>
                      </a:extLst>
                    </a:blip>
                    <a:stretch>
                      <a:fillRect/>
                    </a:stretch>
                  </pic:blipFill>
                  <pic:spPr>
                    <a:xfrm rot="0">
                      <a:off x="0" y="0"/>
                      <a:ext cx="5419288" cy="2916030"/>
                    </a:xfrm>
                    <a:prstGeom prst="rect">
                      <a:avLst/>
                    </a:prstGeom>
                  </pic:spPr>
                </pic:pic>
              </a:graphicData>
            </a:graphic>
          </wp:inline>
        </w:drawing>
      </w:r>
    </w:p>
    <w:p w:rsidR="7E9C3547" w:rsidP="7E9C3547" w:rsidRDefault="7E9C3547" w14:paraId="1AE4C1AF" w14:textId="2CEDCE5E">
      <w:pPr>
        <w:pStyle w:val="Table/FigureTitle"/>
        <w:bidi w:val="0"/>
      </w:pPr>
    </w:p>
    <w:p w:rsidR="1228DF32" w:rsidP="10B2BCA3" w:rsidRDefault="1228DF32" w14:paraId="696B3527" w14:textId="62397CD1">
      <w:pPr>
        <w:pStyle w:val="Table/FigureTitle"/>
        <w:keepNext w:val="1"/>
        <w:rPr>
          <w:rFonts w:ascii="Arial" w:hAnsi="Arial" w:eastAsia="Arial" w:cs="Arial"/>
          <w:b w:val="1"/>
          <w:bCs w:val="1"/>
          <w:i w:val="0"/>
          <w:iCs w:val="0"/>
          <w:sz w:val="16"/>
          <w:szCs w:val="16"/>
        </w:rPr>
      </w:pPr>
      <w:r w:rsidR="66CEEEB9">
        <w:rPr>
          <w:color w:val="666666"/>
        </w:rPr>
        <w:t>Table</w:t>
      </w:r>
      <w:r w:rsidR="51B39EEE">
        <w:rPr>
          <w:color w:val="666666"/>
        </w:rPr>
        <w:t xml:space="preserve"> </w:t>
      </w:r>
      <w:r w:rsidR="66CEEEB9">
        <w:rPr>
          <w:color w:val="666666"/>
        </w:rPr>
        <w:t>3-1: Total Population of Black Hills with Benchmark Regions</w:t>
      </w:r>
    </w:p>
    <w:tbl>
      <w:tblPr>
        <w:tblStyle w:val="TableGrid"/>
        <w:bidiVisual w:val="0"/>
        <w:tblW w:w="8280" w:type="dxa"/>
        <w:tblBorders>
          <w:top w:val="single" w:sz="6"/>
          <w:left w:val="single" w:sz="6"/>
          <w:bottom w:val="single" w:sz="6"/>
          <w:right w:val="single" w:sz="6"/>
        </w:tblBorders>
        <w:tblLook w:val="04A0" w:firstRow="1" w:lastRow="0" w:firstColumn="1" w:lastColumn="0" w:noHBand="0" w:noVBand="1"/>
      </w:tblPr>
      <w:tblGrid>
        <w:gridCol w:w="1995"/>
        <w:gridCol w:w="1635"/>
        <w:gridCol w:w="1500"/>
        <w:gridCol w:w="1500"/>
        <w:gridCol w:w="1650"/>
      </w:tblGrid>
      <w:tr w:rsidR="031C7438" w:rsidTr="7E9C3547" w14:paraId="10B686F0">
        <w:trPr>
          <w:trHeight w:val="300"/>
        </w:trPr>
        <w:tc>
          <w:tcPr>
            <w:tcW w:w="1995" w:type="dxa"/>
            <w:shd w:val="clear" w:color="auto" w:fill="DEEAF0"/>
            <w:tcMar>
              <w:left w:w="105" w:type="dxa"/>
              <w:right w:w="105" w:type="dxa"/>
            </w:tcMar>
            <w:vAlign w:val="center"/>
          </w:tcPr>
          <w:p w:rsidR="3A1AA7ED" w:rsidP="7E9C3547" w:rsidRDefault="3A1AA7ED" w14:paraId="4E96B482" w14:textId="68FE4D68">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B4B41F0">
              <w:rPr>
                <w:rFonts w:ascii="Arial" w:hAnsi="Arial" w:eastAsia="Arial" w:cs="Arial"/>
                <w:b w:val="1"/>
                <w:bCs w:val="1"/>
                <w:i w:val="0"/>
                <w:iCs w:val="0"/>
                <w:strike w:val="0"/>
                <w:dstrike w:val="0"/>
                <w:color w:val="666666" w:themeColor="text1" w:themeTint="FF" w:themeShade="FF"/>
                <w:sz w:val="20"/>
                <w:szCs w:val="20"/>
                <w:u w:val="none"/>
                <w:lang w:val="en-US"/>
              </w:rPr>
              <w:t>Black Hills</w:t>
            </w:r>
          </w:p>
        </w:tc>
        <w:tc>
          <w:tcPr>
            <w:tcW w:w="1635" w:type="dxa"/>
            <w:shd w:val="clear" w:color="auto" w:fill="DEEAF0"/>
            <w:tcMar>
              <w:left w:w="105" w:type="dxa"/>
              <w:right w:w="105" w:type="dxa"/>
            </w:tcMar>
            <w:vAlign w:val="center"/>
          </w:tcPr>
          <w:p w:rsidR="3A1AA7ED" w:rsidP="7E9C3547" w:rsidRDefault="3A1AA7ED" w14:paraId="6F5CC413" w14:textId="75AE0172">
            <w:pPr>
              <w:pStyle w:val="Normal"/>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B4B41F0">
              <w:rPr>
                <w:rFonts w:ascii="Arial" w:hAnsi="Arial" w:eastAsia="Arial" w:cs="Arial"/>
                <w:b w:val="1"/>
                <w:bCs w:val="1"/>
                <w:i w:val="0"/>
                <w:iCs w:val="0"/>
                <w:strike w:val="0"/>
                <w:dstrike w:val="0"/>
                <w:color w:val="666666" w:themeColor="text1" w:themeTint="FF" w:themeShade="FF"/>
                <w:sz w:val="20"/>
                <w:szCs w:val="20"/>
                <w:u w:val="none"/>
                <w:lang w:val="en-US"/>
              </w:rPr>
              <w:t>Billings</w:t>
            </w:r>
          </w:p>
        </w:tc>
        <w:tc>
          <w:tcPr>
            <w:tcW w:w="1500" w:type="dxa"/>
            <w:shd w:val="clear" w:color="auto" w:fill="DEEAF0"/>
            <w:tcMar>
              <w:left w:w="105" w:type="dxa"/>
              <w:right w:w="105" w:type="dxa"/>
            </w:tcMar>
            <w:vAlign w:val="center"/>
          </w:tcPr>
          <w:p w:rsidR="3A1AA7ED" w:rsidP="7E9C3547" w:rsidRDefault="3A1AA7ED" w14:paraId="6070B68F" w14:textId="77724AF0">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B4B41F0">
              <w:rPr>
                <w:rFonts w:ascii="Arial" w:hAnsi="Arial" w:eastAsia="Arial" w:cs="Arial"/>
                <w:b w:val="1"/>
                <w:bCs w:val="1"/>
                <w:i w:val="0"/>
                <w:iCs w:val="0"/>
                <w:strike w:val="0"/>
                <w:dstrike w:val="0"/>
                <w:color w:val="666666" w:themeColor="text1" w:themeTint="FF" w:themeShade="FF"/>
                <w:sz w:val="20"/>
                <w:szCs w:val="20"/>
                <w:u w:val="none"/>
                <w:lang w:val="en-US"/>
              </w:rPr>
              <w:t>Flagstaff</w:t>
            </w:r>
          </w:p>
        </w:tc>
        <w:tc>
          <w:tcPr>
            <w:tcW w:w="1500" w:type="dxa"/>
            <w:shd w:val="clear" w:color="auto" w:fill="DEEAF0"/>
            <w:tcMar>
              <w:left w:w="105" w:type="dxa"/>
              <w:right w:w="105" w:type="dxa"/>
            </w:tcMar>
            <w:vAlign w:val="center"/>
          </w:tcPr>
          <w:p w:rsidR="3A1AA7ED" w:rsidP="7E9C3547" w:rsidRDefault="3A1AA7ED" w14:paraId="1EABE2DA" w14:textId="43206AE8">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7B4B41F0">
              <w:rPr>
                <w:rFonts w:ascii="Arial" w:hAnsi="Arial" w:eastAsia="Arial" w:cs="Arial"/>
                <w:b w:val="1"/>
                <w:bCs w:val="1"/>
                <w:i w:val="0"/>
                <w:iCs w:val="0"/>
                <w:strike w:val="0"/>
                <w:dstrike w:val="0"/>
                <w:color w:val="666666" w:themeColor="text1" w:themeTint="FF" w:themeShade="FF"/>
                <w:sz w:val="20"/>
                <w:szCs w:val="20"/>
                <w:u w:val="none"/>
                <w:lang w:val="en-US"/>
              </w:rPr>
              <w:t>Missoula</w:t>
            </w:r>
          </w:p>
        </w:tc>
        <w:tc>
          <w:tcPr>
            <w:tcW w:w="1650" w:type="dxa"/>
            <w:shd w:val="clear" w:color="auto" w:fill="DEEAF0"/>
            <w:tcMar>
              <w:left w:w="105" w:type="dxa"/>
              <w:right w:w="105" w:type="dxa"/>
            </w:tcMar>
            <w:vAlign w:val="center"/>
          </w:tcPr>
          <w:p w:rsidR="3A1AA7ED" w:rsidP="7E9C3547" w:rsidRDefault="3A1AA7ED" w14:paraId="7F28F921" w14:textId="295F6811">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7B4B41F0">
              <w:rPr>
                <w:rFonts w:ascii="Arial" w:hAnsi="Arial" w:eastAsia="Arial" w:cs="Arial"/>
                <w:b w:val="1"/>
                <w:bCs w:val="1"/>
                <w:i w:val="0"/>
                <w:iCs w:val="0"/>
                <w:strike w:val="0"/>
                <w:dstrike w:val="0"/>
                <w:color w:val="666666" w:themeColor="text1" w:themeTint="FF" w:themeShade="FF"/>
                <w:sz w:val="20"/>
                <w:szCs w:val="20"/>
                <w:u w:val="none"/>
                <w:lang w:val="en-US"/>
              </w:rPr>
              <w:t>Sioux Falls</w:t>
            </w:r>
          </w:p>
        </w:tc>
      </w:tr>
      <w:tr w:rsidR="031C7438" w:rsidTr="7E9C3547" w14:paraId="511B300F">
        <w:trPr>
          <w:trHeight w:val="300"/>
        </w:trPr>
        <w:tc>
          <w:tcPr>
            <w:tcW w:w="1995" w:type="dxa"/>
            <w:tcMar>
              <w:left w:w="105" w:type="dxa"/>
              <w:right w:w="105" w:type="dxa"/>
            </w:tcMar>
            <w:vAlign w:val="center"/>
          </w:tcPr>
          <w:p w:rsidR="3581C8E0" w:rsidP="7E9C3547" w:rsidRDefault="3581C8E0" w14:paraId="1F1C617A" w14:textId="680B5694">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8CE9A9D">
              <w:rPr>
                <w:rFonts w:ascii="Arial" w:hAnsi="Arial" w:eastAsia="Arial" w:cs="Arial"/>
                <w:b w:val="0"/>
                <w:bCs w:val="0"/>
                <w:i w:val="0"/>
                <w:iCs w:val="0"/>
                <w:strike w:val="0"/>
                <w:dstrike w:val="0"/>
                <w:color w:val="666666" w:themeColor="text1" w:themeTint="FF" w:themeShade="FF"/>
                <w:sz w:val="20"/>
                <w:szCs w:val="20"/>
                <w:u w:val="none"/>
                <w:lang w:val="en-US"/>
              </w:rPr>
              <w:t>211,608</w:t>
            </w:r>
          </w:p>
        </w:tc>
        <w:tc>
          <w:tcPr>
            <w:tcW w:w="1635" w:type="dxa"/>
            <w:tcMar>
              <w:left w:w="105" w:type="dxa"/>
              <w:right w:w="105" w:type="dxa"/>
            </w:tcMar>
            <w:vAlign w:val="center"/>
          </w:tcPr>
          <w:p w:rsidR="3581C8E0" w:rsidP="7E9C3547" w:rsidRDefault="3581C8E0" w14:paraId="7A4F7309" w14:textId="3036B9B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8CE9A9D">
              <w:rPr>
                <w:rFonts w:ascii="Arial" w:hAnsi="Arial" w:eastAsia="Arial" w:cs="Arial"/>
                <w:b w:val="0"/>
                <w:bCs w:val="0"/>
                <w:i w:val="0"/>
                <w:iCs w:val="0"/>
                <w:strike w:val="0"/>
                <w:dstrike w:val="0"/>
                <w:color w:val="666666" w:themeColor="text1" w:themeTint="FF" w:themeShade="FF"/>
                <w:sz w:val="20"/>
                <w:szCs w:val="20"/>
                <w:u w:val="none"/>
                <w:lang w:val="en-US"/>
              </w:rPr>
              <w:t>189,255</w:t>
            </w:r>
          </w:p>
        </w:tc>
        <w:tc>
          <w:tcPr>
            <w:tcW w:w="1500" w:type="dxa"/>
            <w:tcMar>
              <w:left w:w="105" w:type="dxa"/>
              <w:right w:w="105" w:type="dxa"/>
            </w:tcMar>
            <w:vAlign w:val="center"/>
          </w:tcPr>
          <w:p w:rsidR="7ECA4E59" w:rsidP="7E9C3547" w:rsidRDefault="7ECA4E59" w14:paraId="3D6846C5" w14:textId="5A74599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70488FF">
              <w:rPr>
                <w:rFonts w:ascii="Arial" w:hAnsi="Arial" w:eastAsia="Arial" w:cs="Arial"/>
                <w:b w:val="0"/>
                <w:bCs w:val="0"/>
                <w:i w:val="0"/>
                <w:iCs w:val="0"/>
                <w:strike w:val="0"/>
                <w:dstrike w:val="0"/>
                <w:color w:val="666666" w:themeColor="text1" w:themeTint="FF" w:themeShade="FF"/>
                <w:sz w:val="20"/>
                <w:szCs w:val="20"/>
                <w:u w:val="none"/>
                <w:lang w:val="en-US"/>
              </w:rPr>
              <w:t>144,508</w:t>
            </w:r>
          </w:p>
        </w:tc>
        <w:tc>
          <w:tcPr>
            <w:tcW w:w="1500" w:type="dxa"/>
            <w:tcMar>
              <w:left w:w="105" w:type="dxa"/>
              <w:right w:w="105" w:type="dxa"/>
            </w:tcMar>
            <w:vAlign w:val="center"/>
          </w:tcPr>
          <w:p w:rsidR="46C43EFF" w:rsidP="7E9C3547" w:rsidRDefault="46C43EFF" w14:paraId="5F3B4776" w14:textId="4006D35E">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69EE3CA">
              <w:rPr>
                <w:rFonts w:ascii="Arial" w:hAnsi="Arial" w:eastAsia="Arial" w:cs="Arial"/>
                <w:b w:val="0"/>
                <w:bCs w:val="0"/>
                <w:i w:val="0"/>
                <w:iCs w:val="0"/>
                <w:strike w:val="0"/>
                <w:dstrike w:val="0"/>
                <w:color w:val="666666" w:themeColor="text1" w:themeTint="FF" w:themeShade="FF"/>
                <w:sz w:val="20"/>
                <w:szCs w:val="20"/>
                <w:u w:val="none"/>
                <w:lang w:val="en-US"/>
              </w:rPr>
              <w:t>125,631</w:t>
            </w:r>
          </w:p>
        </w:tc>
        <w:tc>
          <w:tcPr>
            <w:tcW w:w="1650" w:type="dxa"/>
            <w:tcMar>
              <w:left w:w="105" w:type="dxa"/>
              <w:right w:w="105" w:type="dxa"/>
            </w:tcMar>
            <w:vAlign w:val="center"/>
          </w:tcPr>
          <w:p w:rsidR="3214B18D" w:rsidP="7E9C3547" w:rsidRDefault="3214B18D" w14:paraId="4A145671" w14:textId="38A117F6">
            <w:pPr>
              <w:pStyle w:val="Normal"/>
              <w:bidi w:val="0"/>
              <w:spacing w:before="120" w:beforeAutospacing="off" w:after="0"/>
              <w:ind w:left="27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62A4858">
              <w:rPr>
                <w:rFonts w:ascii="Arial" w:hAnsi="Arial" w:eastAsia="Arial" w:cs="Arial"/>
                <w:b w:val="0"/>
                <w:bCs w:val="0"/>
                <w:i w:val="0"/>
                <w:iCs w:val="0"/>
                <w:strike w:val="0"/>
                <w:dstrike w:val="0"/>
                <w:color w:val="666666" w:themeColor="text1" w:themeTint="FF" w:themeShade="FF"/>
                <w:sz w:val="20"/>
                <w:szCs w:val="20"/>
                <w:u w:val="none"/>
                <w:lang w:val="en-US"/>
              </w:rPr>
              <w:t>298,181</w:t>
            </w:r>
          </w:p>
        </w:tc>
      </w:tr>
    </w:tbl>
    <w:p w:rsidR="7E9C3547" w:rsidP="7E9C3547" w:rsidRDefault="7E9C3547" w14:paraId="436CEDE2" w14:textId="11D63A57">
      <w:pPr>
        <w:pStyle w:val="Normal"/>
        <w:suppressLineNumbers w:val="0"/>
        <w:bidi w:val="0"/>
        <w:spacing w:before="0" w:beforeAutospacing="off" w:after="0" w:afterAutospacing="off" w:line="279" w:lineRule="auto"/>
        <w:rPr>
          <w:b w:val="0"/>
          <w:bCs w:val="0"/>
        </w:rPr>
      </w:pPr>
    </w:p>
    <w:p w:rsidR="6A7B4749" w:rsidP="7E9C3547" w:rsidRDefault="6A7B4749" w14:paraId="66A0143F" w14:textId="56B7BB66">
      <w:pPr>
        <w:pStyle w:val="Normal"/>
        <w:suppressLineNumbers w:val="0"/>
        <w:bidi w:val="0"/>
        <w:spacing w:before="0" w:beforeAutospacing="off" w:after="160" w:afterAutospacing="off" w:line="279" w:lineRule="auto"/>
        <w:ind/>
        <w:rPr>
          <w:b w:val="0"/>
          <w:bCs w:val="0"/>
        </w:rPr>
      </w:pPr>
      <w:r w:rsidR="35E23339">
        <w:rPr>
          <w:b w:val="0"/>
          <w:bCs w:val="0"/>
          <w:color w:val="666666"/>
        </w:rPr>
        <w:t xml:space="preserve">However, the population aged 16 and above in the Black Hills region shows a substantial proportion of the total population falling within the working age category, which is consistent with the patterns </w:t>
      </w:r>
      <w:r w:rsidR="35E23339">
        <w:rPr>
          <w:b w:val="0"/>
          <w:bCs w:val="0"/>
          <w:color w:val="666666"/>
        </w:rPr>
        <w:t>observed</w:t>
      </w:r>
      <w:r w:rsidR="35E23339">
        <w:rPr>
          <w:b w:val="0"/>
          <w:bCs w:val="0"/>
          <w:color w:val="666666"/>
        </w:rPr>
        <w:t xml:space="preserve"> in the benchmark regions (Figure 3-2).</w:t>
      </w:r>
    </w:p>
    <w:p w:rsidR="6A7B4749" w:rsidP="031C7438" w:rsidRDefault="6A7B4749" w14:paraId="61388ECE" w14:textId="177EF2B6">
      <w:pPr>
        <w:pStyle w:val="Normal"/>
        <w:suppressLineNumbers w:val="0"/>
        <w:bidi w:val="0"/>
        <w:spacing w:before="0" w:beforeAutospacing="off" w:after="0" w:afterAutospacing="off" w:line="279" w:lineRule="auto"/>
        <w:ind w:left="0" w:right="0"/>
        <w:jc w:val="left"/>
        <w:rPr>
          <w:b w:val="0"/>
          <w:bCs w:val="0"/>
        </w:rPr>
      </w:pPr>
    </w:p>
    <w:p w:rsidR="6A7B4749" w:rsidP="10B2BCA3" w:rsidRDefault="6A7B4749" w14:paraId="2E3F1117" w14:textId="6D4C347D">
      <w:pPr>
        <w:pStyle w:val="Normal"/>
        <w:keepNext w:val="1"/>
        <w:suppressLineNumbers w:val="0"/>
        <w:bidi w:val="0"/>
        <w:spacing w:before="0" w:beforeAutospacing="off" w:after="0" w:afterAutospacing="off" w:line="279" w:lineRule="auto"/>
        <w:ind w:left="0" w:right="0"/>
        <w:jc w:val="left"/>
        <w:rPr>
          <w:rFonts w:ascii="Arial" w:hAnsi="Arial" w:eastAsia="Arial" w:cs="Arial"/>
          <w:b w:val="1"/>
          <w:bCs w:val="1"/>
          <w:i w:val="0"/>
          <w:iCs w:val="0"/>
          <w:sz w:val="20"/>
          <w:szCs w:val="20"/>
        </w:rPr>
      </w:pPr>
      <w:r w:rsidRPr="10B2BCA3" w:rsidR="4999A397">
        <w:rPr>
          <w:rFonts w:ascii="Arial" w:hAnsi="Arial" w:eastAsia="Arial" w:cs="Arial"/>
          <w:b w:val="1"/>
          <w:bCs w:val="1"/>
          <w:i w:val="0"/>
          <w:iCs w:val="0"/>
          <w:sz w:val="20"/>
          <w:szCs w:val="20"/>
          <w:color w:val="666666"/>
        </w:rPr>
        <w:t>Figure</w:t>
      </w:r>
      <w:r w:rsidRPr="10B2BCA3" w:rsidR="5F9748F7">
        <w:rPr>
          <w:rFonts w:ascii="Arial" w:hAnsi="Arial" w:eastAsia="Arial" w:cs="Arial"/>
          <w:b w:val="1"/>
          <w:bCs w:val="1"/>
          <w:i w:val="0"/>
          <w:iCs w:val="0"/>
          <w:sz w:val="20"/>
          <w:szCs w:val="20"/>
          <w:color w:val="666666"/>
        </w:rPr>
        <w:t xml:space="preserve"> 3-</w:t>
      </w:r>
      <w:r w:rsidRPr="10B2BCA3" w:rsidR="2793F46F">
        <w:rPr>
          <w:rFonts w:ascii="Arial" w:hAnsi="Arial" w:eastAsia="Arial" w:cs="Arial"/>
          <w:b w:val="1"/>
          <w:bCs w:val="1"/>
          <w:i w:val="0"/>
          <w:iCs w:val="0"/>
          <w:sz w:val="20"/>
          <w:szCs w:val="20"/>
          <w:color w:val="666666"/>
        </w:rPr>
        <w:t>2</w:t>
      </w:r>
      <w:r w:rsidRPr="10B2BCA3" w:rsidR="5F9748F7">
        <w:rPr>
          <w:rFonts w:ascii="Arial" w:hAnsi="Arial" w:eastAsia="Arial" w:cs="Arial"/>
          <w:b w:val="1"/>
          <w:bCs w:val="1"/>
          <w:i w:val="0"/>
          <w:iCs w:val="0"/>
          <w:sz w:val="20"/>
          <w:szCs w:val="20"/>
          <w:color w:val="666666"/>
        </w:rPr>
        <w:t>: Population</w:t>
      </w:r>
      <w:r w:rsidRPr="10B2BCA3" w:rsidR="6584FBEF">
        <w:rPr>
          <w:rFonts w:ascii="Arial" w:hAnsi="Arial" w:eastAsia="Arial" w:cs="Arial"/>
          <w:b w:val="1"/>
          <w:bCs w:val="1"/>
          <w:i w:val="0"/>
          <w:iCs w:val="0"/>
          <w:sz w:val="20"/>
          <w:szCs w:val="20"/>
          <w:color w:val="666666"/>
        </w:rPr>
        <w:t xml:space="preserve"> (Aged 16+ Years)</w:t>
      </w:r>
      <w:r w:rsidRPr="10B2BCA3" w:rsidR="5F9748F7">
        <w:rPr>
          <w:rFonts w:ascii="Arial" w:hAnsi="Arial" w:eastAsia="Arial" w:cs="Arial"/>
          <w:b w:val="1"/>
          <w:bCs w:val="1"/>
          <w:i w:val="0"/>
          <w:iCs w:val="0"/>
          <w:sz w:val="20"/>
          <w:szCs w:val="20"/>
          <w:color w:val="666666"/>
        </w:rPr>
        <w:t xml:space="preserve"> of Black Hills with Benchmark Regions</w:t>
      </w:r>
    </w:p>
    <w:p w:rsidR="6A7B4749" w:rsidP="031C7438" w:rsidRDefault="6A7B4749" w14:paraId="1D4FADEA" w14:textId="0C58C0DA">
      <w:pPr>
        <w:pStyle w:val="Normal"/>
        <w:suppressLineNumbers w:val="0"/>
        <w:bidi w:val="0"/>
        <w:spacing w:before="0" w:beforeAutospacing="off" w:after="160" w:afterAutospacing="off" w:line="279" w:lineRule="auto"/>
        <w:ind/>
      </w:pPr>
      <w:r w:rsidR="5BDD605F">
        <w:rPr>
          <w:color w:val="666666"/>
        </w:rPr>
        <w:drawing>
          <wp:inline wp14:editId="3677AE85" wp14:anchorId="166B0838">
            <wp:extent cx="5438905" cy="3404302"/>
            <wp:effectExtent l="0" t="0" r="0" b="0"/>
            <wp:docPr id="585168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5168362" name="Picture 585168362"/>
                    <pic:cNvPicPr/>
                  </pic:nvPicPr>
                  <pic:blipFill>
                    <a:blip xmlns:r="http://schemas.openxmlformats.org/officeDocument/2006/relationships" r:embed="rId238964867">
                      <a:extLst>
                        <a:ext uri="{28A0092B-C50C-407E-A947-70E740481C1C}">
                          <a14:useLocalDpi xmlns:a14="http://schemas.microsoft.com/office/drawing/2010/main"/>
                        </a:ext>
                      </a:extLst>
                    </a:blip>
                    <a:stretch>
                      <a:fillRect/>
                    </a:stretch>
                  </pic:blipFill>
                  <pic:spPr>
                    <a:xfrm rot="0">
                      <a:off x="0" y="0"/>
                      <a:ext cx="5438905" cy="3404302"/>
                    </a:xfrm>
                    <a:prstGeom prst="rect">
                      <a:avLst/>
                    </a:prstGeom>
                  </pic:spPr>
                </pic:pic>
              </a:graphicData>
            </a:graphic>
          </wp:inline>
        </w:drawing>
      </w:r>
    </w:p>
    <w:p w:rsidR="6A7B4749" w:rsidP="10B2BCA3" w:rsidRDefault="6A7B4749" w14:paraId="1E72E346" w14:textId="14F68015">
      <w:pPr>
        <w:pStyle w:val="Table/FigureTitle"/>
        <w:keepNext w:val="1"/>
        <w:rPr>
          <w:rFonts w:ascii="Arial" w:hAnsi="Arial" w:eastAsia="Arial" w:cs="Arial"/>
          <w:b w:val="1"/>
          <w:bCs w:val="1"/>
          <w:i w:val="0"/>
          <w:iCs w:val="0"/>
          <w:sz w:val="20"/>
          <w:szCs w:val="20"/>
        </w:rPr>
      </w:pPr>
      <w:r w:rsidR="61C6ACFE">
        <w:rPr>
          <w:color w:val="666666"/>
        </w:rPr>
        <w:t>Table 3-</w:t>
      </w:r>
      <w:r w:rsidR="17483F8B">
        <w:rPr>
          <w:color w:val="666666"/>
        </w:rPr>
        <w:t>2</w:t>
      </w:r>
      <w:r w:rsidR="61C6ACFE">
        <w:rPr>
          <w:color w:val="666666"/>
        </w:rPr>
        <w:t xml:space="preserve">: </w:t>
      </w:r>
      <w:r w:rsidR="596203EE">
        <w:rPr>
          <w:color w:val="666666"/>
        </w:rPr>
        <w:t>Population (Aged 16+ Years)</w:t>
      </w:r>
      <w:r w:rsidR="61C6ACFE">
        <w:rPr>
          <w:color w:val="666666"/>
        </w:rPr>
        <w:t xml:space="preserve"> of Black Hills with Benchmark Regions</w:t>
      </w:r>
    </w:p>
    <w:tbl>
      <w:tblPr>
        <w:tblStyle w:val="TableGrid"/>
        <w:bidiVisual w:val="0"/>
        <w:tblW w:w="8295" w:type="dxa"/>
        <w:tblBorders>
          <w:top w:val="single" w:sz="6"/>
          <w:left w:val="single" w:sz="6"/>
          <w:bottom w:val="single" w:sz="6"/>
          <w:right w:val="single" w:sz="6"/>
        </w:tblBorders>
        <w:tblLook w:val="04A0" w:firstRow="1" w:lastRow="0" w:firstColumn="1" w:lastColumn="0" w:noHBand="0" w:noVBand="1"/>
      </w:tblPr>
      <w:tblGrid>
        <w:gridCol w:w="1830"/>
        <w:gridCol w:w="1710"/>
        <w:gridCol w:w="1485"/>
        <w:gridCol w:w="1680"/>
        <w:gridCol w:w="1590"/>
      </w:tblGrid>
      <w:tr w:rsidR="031C7438" w:rsidTr="7E9C3547" w14:paraId="67313E9C">
        <w:trPr>
          <w:trHeight w:val="300"/>
        </w:trPr>
        <w:tc>
          <w:tcPr>
            <w:tcW w:w="1830" w:type="dxa"/>
            <w:shd w:val="clear" w:color="auto" w:fill="DEEAF0"/>
            <w:tcMar>
              <w:left w:w="105" w:type="dxa"/>
              <w:right w:w="105" w:type="dxa"/>
            </w:tcMar>
            <w:vAlign w:val="center"/>
          </w:tcPr>
          <w:p w:rsidR="031C7438" w:rsidP="7E9C3547" w:rsidRDefault="031C7438" w14:paraId="77922520" w14:textId="68FE4D68">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Black Hills</w:t>
            </w:r>
          </w:p>
        </w:tc>
        <w:tc>
          <w:tcPr>
            <w:tcW w:w="1710" w:type="dxa"/>
            <w:shd w:val="clear" w:color="auto" w:fill="DEEAF0"/>
            <w:tcMar>
              <w:left w:w="105" w:type="dxa"/>
              <w:right w:w="105" w:type="dxa"/>
            </w:tcMar>
            <w:vAlign w:val="center"/>
          </w:tcPr>
          <w:p w:rsidR="031C7438" w:rsidP="7E9C3547" w:rsidRDefault="031C7438" w14:paraId="204ECAAD" w14:textId="75AE0172">
            <w:pPr>
              <w:pStyle w:val="Normal"/>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Billings</w:t>
            </w:r>
          </w:p>
        </w:tc>
        <w:tc>
          <w:tcPr>
            <w:tcW w:w="1485" w:type="dxa"/>
            <w:shd w:val="clear" w:color="auto" w:fill="DEEAF0"/>
            <w:tcMar>
              <w:left w:w="105" w:type="dxa"/>
              <w:right w:w="105" w:type="dxa"/>
            </w:tcMar>
            <w:vAlign w:val="center"/>
          </w:tcPr>
          <w:p w:rsidR="031C7438" w:rsidP="7E9C3547" w:rsidRDefault="031C7438" w14:paraId="73450BA8" w14:textId="77724AF0">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Flagstaff</w:t>
            </w:r>
          </w:p>
        </w:tc>
        <w:tc>
          <w:tcPr>
            <w:tcW w:w="1680" w:type="dxa"/>
            <w:shd w:val="clear" w:color="auto" w:fill="DEEAF0"/>
            <w:tcMar>
              <w:left w:w="105" w:type="dxa"/>
              <w:right w:w="105" w:type="dxa"/>
            </w:tcMar>
            <w:vAlign w:val="center"/>
          </w:tcPr>
          <w:p w:rsidR="031C7438" w:rsidP="7E9C3547" w:rsidRDefault="031C7438" w14:paraId="437B6EBD" w14:textId="43206AE8">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Missoula</w:t>
            </w:r>
          </w:p>
        </w:tc>
        <w:tc>
          <w:tcPr>
            <w:tcW w:w="1590" w:type="dxa"/>
            <w:shd w:val="clear" w:color="auto" w:fill="DEEAF0"/>
            <w:tcMar>
              <w:left w:w="105" w:type="dxa"/>
              <w:right w:w="105" w:type="dxa"/>
            </w:tcMar>
            <w:vAlign w:val="center"/>
          </w:tcPr>
          <w:p w:rsidR="031C7438" w:rsidP="7E9C3547" w:rsidRDefault="031C7438" w14:paraId="0DF0C4AE" w14:textId="295F6811">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Sioux Falls</w:t>
            </w:r>
          </w:p>
        </w:tc>
      </w:tr>
      <w:tr w:rsidR="031C7438" w:rsidTr="7E9C3547" w14:paraId="6B7DAFFA">
        <w:trPr>
          <w:trHeight w:val="300"/>
        </w:trPr>
        <w:tc>
          <w:tcPr>
            <w:tcW w:w="1830" w:type="dxa"/>
            <w:tcMar>
              <w:left w:w="105" w:type="dxa"/>
              <w:right w:w="105" w:type="dxa"/>
            </w:tcMar>
            <w:vAlign w:val="center"/>
          </w:tcPr>
          <w:p w:rsidR="25393E6E" w:rsidP="7E9C3547" w:rsidRDefault="25393E6E" w14:paraId="227FABD4" w14:textId="13123F58">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9CF4838">
              <w:rPr>
                <w:rFonts w:ascii="Arial" w:hAnsi="Arial" w:eastAsia="Arial" w:cs="Arial"/>
                <w:b w:val="0"/>
                <w:bCs w:val="0"/>
                <w:i w:val="0"/>
                <w:iCs w:val="0"/>
                <w:strike w:val="0"/>
                <w:dstrike w:val="0"/>
                <w:color w:val="666666" w:themeColor="text1" w:themeTint="FF" w:themeShade="FF"/>
                <w:sz w:val="20"/>
                <w:szCs w:val="20"/>
                <w:u w:val="none"/>
                <w:lang w:val="en-US"/>
              </w:rPr>
              <w:t>171,524</w:t>
            </w:r>
          </w:p>
        </w:tc>
        <w:tc>
          <w:tcPr>
            <w:tcW w:w="1710" w:type="dxa"/>
            <w:tcMar>
              <w:left w:w="105" w:type="dxa"/>
              <w:right w:w="105" w:type="dxa"/>
            </w:tcMar>
            <w:vAlign w:val="center"/>
          </w:tcPr>
          <w:p w:rsidR="25393E6E" w:rsidP="7E9C3547" w:rsidRDefault="25393E6E" w14:paraId="55673BCC" w14:textId="0EC59372">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9CF4838">
              <w:rPr>
                <w:rFonts w:ascii="Arial" w:hAnsi="Arial" w:eastAsia="Arial" w:cs="Arial"/>
                <w:b w:val="0"/>
                <w:bCs w:val="0"/>
                <w:i w:val="0"/>
                <w:iCs w:val="0"/>
                <w:strike w:val="0"/>
                <w:dstrike w:val="0"/>
                <w:color w:val="666666" w:themeColor="text1" w:themeTint="FF" w:themeShade="FF"/>
                <w:sz w:val="20"/>
                <w:szCs w:val="20"/>
                <w:u w:val="none"/>
                <w:lang w:val="en-US"/>
              </w:rPr>
              <w:t>151,540</w:t>
            </w:r>
          </w:p>
        </w:tc>
        <w:tc>
          <w:tcPr>
            <w:tcW w:w="1485" w:type="dxa"/>
            <w:tcMar>
              <w:left w:w="105" w:type="dxa"/>
              <w:right w:w="105" w:type="dxa"/>
            </w:tcMar>
            <w:vAlign w:val="center"/>
          </w:tcPr>
          <w:p w:rsidR="031C7438" w:rsidP="7E9C3547" w:rsidRDefault="031C7438" w14:paraId="02CA6F73" w14:textId="6CE20FA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666666" w:themeColor="text1" w:themeTint="FF" w:themeShade="FF"/>
                <w:sz w:val="20"/>
                <w:szCs w:val="20"/>
                <w:u w:val="none"/>
                <w:lang w:val="en-US"/>
              </w:rPr>
              <w:t>1</w:t>
            </w:r>
            <w:r w:rsidRPr="7E9C3547" w:rsidR="64B304D4">
              <w:rPr>
                <w:rFonts w:ascii="Arial" w:hAnsi="Arial" w:eastAsia="Arial" w:cs="Arial"/>
                <w:b w:val="0"/>
                <w:bCs w:val="0"/>
                <w:i w:val="0"/>
                <w:iCs w:val="0"/>
                <w:strike w:val="0"/>
                <w:dstrike w:val="0"/>
                <w:color w:val="666666" w:themeColor="text1" w:themeTint="FF" w:themeShade="FF"/>
                <w:sz w:val="20"/>
                <w:szCs w:val="20"/>
                <w:u w:val="none"/>
                <w:lang w:val="en-US"/>
              </w:rPr>
              <w:t>19,681</w:t>
            </w:r>
          </w:p>
        </w:tc>
        <w:tc>
          <w:tcPr>
            <w:tcW w:w="1680" w:type="dxa"/>
            <w:tcMar>
              <w:left w:w="105" w:type="dxa"/>
              <w:right w:w="105" w:type="dxa"/>
            </w:tcMar>
            <w:vAlign w:val="center"/>
          </w:tcPr>
          <w:p w:rsidR="031C7438" w:rsidP="7E9C3547" w:rsidRDefault="031C7438" w14:paraId="6EF13FFA" w14:textId="73C82FE7">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666666" w:themeColor="text1" w:themeTint="FF" w:themeShade="FF"/>
                <w:sz w:val="20"/>
                <w:szCs w:val="20"/>
                <w:u w:val="none"/>
                <w:lang w:val="en-US"/>
              </w:rPr>
              <w:t>1</w:t>
            </w:r>
            <w:r w:rsidRPr="7E9C3547" w:rsidR="51BA9A73">
              <w:rPr>
                <w:rFonts w:ascii="Arial" w:hAnsi="Arial" w:eastAsia="Arial" w:cs="Arial"/>
                <w:b w:val="0"/>
                <w:bCs w:val="0"/>
                <w:i w:val="0"/>
                <w:iCs w:val="0"/>
                <w:strike w:val="0"/>
                <w:dstrike w:val="0"/>
                <w:color w:val="666666" w:themeColor="text1" w:themeTint="FF" w:themeShade="FF"/>
                <w:sz w:val="20"/>
                <w:szCs w:val="20"/>
                <w:u w:val="none"/>
                <w:lang w:val="en-US"/>
              </w:rPr>
              <w:t>05,682</w:t>
            </w:r>
          </w:p>
        </w:tc>
        <w:tc>
          <w:tcPr>
            <w:tcW w:w="1590" w:type="dxa"/>
            <w:tcMar>
              <w:left w:w="105" w:type="dxa"/>
              <w:right w:w="105" w:type="dxa"/>
            </w:tcMar>
            <w:vAlign w:val="center"/>
          </w:tcPr>
          <w:p w:rsidR="031C7438" w:rsidP="7E9C3547" w:rsidRDefault="031C7438" w14:paraId="42BF3897" w14:textId="43350974">
            <w:pPr>
              <w:pStyle w:val="Normal"/>
              <w:bidi w:val="0"/>
              <w:spacing w:before="120" w:beforeAutospacing="off" w:after="0"/>
              <w:ind w:left="27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666666" w:themeColor="text1" w:themeTint="FF" w:themeShade="FF"/>
                <w:sz w:val="20"/>
                <w:szCs w:val="20"/>
                <w:u w:val="none"/>
                <w:lang w:val="en-US"/>
              </w:rPr>
              <w:t>2</w:t>
            </w:r>
            <w:r w:rsidRPr="7E9C3547" w:rsidR="5B9DA938">
              <w:rPr>
                <w:rFonts w:ascii="Arial" w:hAnsi="Arial" w:eastAsia="Arial" w:cs="Arial"/>
                <w:b w:val="0"/>
                <w:bCs w:val="0"/>
                <w:i w:val="0"/>
                <w:iCs w:val="0"/>
                <w:strike w:val="0"/>
                <w:dstrike w:val="0"/>
                <w:color w:val="666666" w:themeColor="text1" w:themeTint="FF" w:themeShade="FF"/>
                <w:sz w:val="20"/>
                <w:szCs w:val="20"/>
                <w:u w:val="none"/>
                <w:lang w:val="en-US"/>
              </w:rPr>
              <w:t>29,767</w:t>
            </w:r>
          </w:p>
        </w:tc>
      </w:tr>
    </w:tbl>
    <w:p w:rsidR="031C7438" w:rsidP="7E9C3547" w:rsidRDefault="031C7438" w14:paraId="215A97B6" w14:textId="13D66186">
      <w:pPr>
        <w:pStyle w:val="Normal"/>
        <w:suppressLineNumbers w:val="0"/>
        <w:bidi w:val="0"/>
        <w:spacing w:before="0" w:beforeAutospacing="off" w:after="160" w:afterAutospacing="off" w:line="279" w:lineRule="auto"/>
        <w:ind w:left="0" w:right="0"/>
        <w:jc w:val="left"/>
        <w:rPr>
          <w:rFonts w:ascii="Arial" w:hAnsi="Arial" w:eastAsia="Arial" w:cs="Arial"/>
          <w:b w:val="1"/>
          <w:bCs w:val="1"/>
          <w:i w:val="0"/>
          <w:iCs w:val="0"/>
          <w:sz w:val="16"/>
          <w:szCs w:val="16"/>
        </w:rPr>
      </w:pPr>
    </w:p>
    <w:p w:rsidR="57F52527" w:rsidP="6A7B4749" w:rsidRDefault="57F52527" w14:paraId="0DBF08AA" w14:textId="3B94D7BB">
      <w:pPr>
        <w:pStyle w:val="Normal"/>
        <w:suppressLineNumbers w:val="0"/>
        <w:bidi w:val="0"/>
        <w:spacing w:before="0" w:beforeAutospacing="off" w:after="160" w:afterAutospacing="off" w:line="279" w:lineRule="auto"/>
        <w:ind w:left="0" w:right="0"/>
        <w:jc w:val="left"/>
        <w:rPr>
          <w:b w:val="1"/>
          <w:bCs w:val="1"/>
        </w:rPr>
      </w:pPr>
      <w:r w:rsidRPr="7E9C3547" w:rsidR="536D4AC6">
        <w:rPr>
          <w:b w:val="1"/>
          <w:bCs w:val="1"/>
          <w:color w:val="666666"/>
        </w:rPr>
        <w:t>Labor Market Characteristics</w:t>
      </w:r>
    </w:p>
    <w:p w:rsidR="6A7B4749" w:rsidP="7E9C3547" w:rsidRDefault="6A7B4749" w14:paraId="0A70560A" w14:textId="1856ACCF">
      <w:pPr>
        <w:pStyle w:val="Normal"/>
        <w:suppressLineNumbers w:val="0"/>
        <w:bidi w:val="0"/>
        <w:spacing w:before="0" w:beforeAutospacing="off" w:after="160" w:afterAutospacing="off" w:line="279" w:lineRule="auto"/>
        <w:ind w:left="0" w:right="0"/>
        <w:jc w:val="left"/>
        <w:rPr>
          <w:rFonts w:ascii="Arial" w:hAnsi="Arial" w:eastAsia="Arial" w:cs="Arial"/>
          <w:noProof w:val="0"/>
          <w:sz w:val="20"/>
          <w:szCs w:val="20"/>
          <w:lang w:val="en-US"/>
        </w:rPr>
      </w:pPr>
      <w:r w:rsidRPr="10B2BCA3" w:rsidR="052DD1DC">
        <w:rPr>
          <w:rFonts w:ascii="Arial" w:hAnsi="Arial" w:eastAsia="Arial" w:cs="Arial"/>
          <w:b w:val="0"/>
          <w:bCs w:val="0"/>
          <w:sz w:val="20"/>
          <w:szCs w:val="20"/>
          <w:color w:val="666666"/>
        </w:rPr>
        <w:t>Considering</w:t>
      </w:r>
      <w:r w:rsidRPr="10B2BCA3" w:rsidR="67022A4F">
        <w:rPr>
          <w:rFonts w:ascii="Arial" w:hAnsi="Arial" w:eastAsia="Arial" w:cs="Arial"/>
          <w:b w:val="0"/>
          <w:bCs w:val="0"/>
          <w:sz w:val="20"/>
          <w:szCs w:val="20"/>
          <w:color w:val="666666"/>
        </w:rPr>
        <w:t xml:space="preserve"> the population aged 16 and above,</w:t>
      </w:r>
      <w:r w:rsidRPr="10B2BCA3" w:rsidR="6336B037">
        <w:rPr>
          <w:rFonts w:ascii="Arial" w:hAnsi="Arial" w:eastAsia="Arial" w:cs="Arial"/>
          <w:b w:val="0"/>
          <w:bCs w:val="0"/>
          <w:sz w:val="20"/>
          <w:szCs w:val="20"/>
          <w:color w:val="666666"/>
        </w:rPr>
        <w:t xml:space="preserve"> </w:t>
      </w:r>
      <w:r w:rsidRPr="10B2BCA3" w:rsidR="5488F049">
        <w:rPr>
          <w:rFonts w:ascii="Arial" w:hAnsi="Arial" w:eastAsia="Arial" w:cs="Arial"/>
          <w:b w:val="0"/>
          <w:bCs w:val="0"/>
          <w:sz w:val="20"/>
          <w:szCs w:val="20"/>
          <w:color w:val="666666"/>
        </w:rPr>
        <w:t>a larger fraction</w:t>
      </w:r>
      <w:r w:rsidRPr="10B2BCA3" w:rsidR="6336B037">
        <w:rPr>
          <w:rFonts w:ascii="Arial" w:hAnsi="Arial" w:eastAsia="Arial" w:cs="Arial"/>
          <w:b w:val="0"/>
          <w:bCs w:val="0"/>
          <w:sz w:val="20"/>
          <w:szCs w:val="20"/>
          <w:color w:val="666666"/>
        </w:rPr>
        <w:t xml:space="preserve"> of </w:t>
      </w:r>
      <w:r w:rsidRPr="10B2BCA3" w:rsidR="0482453F">
        <w:rPr>
          <w:rFonts w:ascii="Arial" w:hAnsi="Arial" w:eastAsia="Arial" w:cs="Arial"/>
          <w:b w:val="0"/>
          <w:bCs w:val="0"/>
          <w:sz w:val="20"/>
          <w:szCs w:val="20"/>
          <w:color w:val="666666"/>
        </w:rPr>
        <w:t>the</w:t>
      </w:r>
      <w:r w:rsidRPr="10B2BCA3" w:rsidR="34381D4F">
        <w:rPr>
          <w:rFonts w:ascii="Arial" w:hAnsi="Arial" w:eastAsia="Arial" w:cs="Arial"/>
          <w:b w:val="0"/>
          <w:bCs w:val="0"/>
          <w:sz w:val="20"/>
          <w:szCs w:val="20"/>
          <w:color w:val="666666"/>
        </w:rPr>
        <w:t>m</w:t>
      </w:r>
      <w:r w:rsidRPr="10B2BCA3" w:rsidR="008B8332">
        <w:rPr>
          <w:rFonts w:ascii="Arial" w:hAnsi="Arial" w:eastAsia="Arial" w:cs="Arial"/>
          <w:noProof w:val="0"/>
          <w:sz w:val="20"/>
          <w:szCs w:val="20"/>
          <w:lang w:val="en-US"/>
          <w:color w:val="666666"/>
        </w:rPr>
        <w:t xml:space="preserve"> </w:t>
      </w:r>
      <w:r w:rsidRPr="10B2BCA3" w:rsidR="308EE88C">
        <w:rPr>
          <w:rFonts w:ascii="Arial" w:hAnsi="Arial" w:eastAsia="Arial" w:cs="Arial"/>
          <w:noProof w:val="0"/>
          <w:sz w:val="20"/>
          <w:szCs w:val="20"/>
          <w:lang w:val="en-US"/>
          <w:color w:val="666666"/>
        </w:rPr>
        <w:t>is</w:t>
      </w:r>
      <w:r w:rsidRPr="10B2BCA3" w:rsidR="6336B037">
        <w:rPr>
          <w:rFonts w:ascii="Arial" w:hAnsi="Arial" w:eastAsia="Arial" w:cs="Arial"/>
          <w:noProof w:val="0"/>
          <w:sz w:val="20"/>
          <w:szCs w:val="20"/>
          <w:lang w:val="en-US"/>
          <w:color w:val="666666"/>
        </w:rPr>
        <w:t xml:space="preserve"> in the labor force</w:t>
      </w:r>
      <w:r w:rsidRPr="10B2BCA3" w:rsidR="2C26C9F9">
        <w:rPr>
          <w:rFonts w:ascii="Arial" w:hAnsi="Arial" w:eastAsia="Arial" w:cs="Arial"/>
          <w:noProof w:val="0"/>
          <w:sz w:val="20"/>
          <w:szCs w:val="20"/>
          <w:lang w:val="en-US"/>
          <w:color w:val="666666"/>
        </w:rPr>
        <w:t>,</w:t>
      </w:r>
      <w:r w:rsidRPr="10B2BCA3" w:rsidR="66823E77">
        <w:rPr>
          <w:rFonts w:ascii="Arial" w:hAnsi="Arial" w:eastAsia="Arial" w:cs="Arial"/>
          <w:noProof w:val="0"/>
          <w:sz w:val="20"/>
          <w:szCs w:val="20"/>
          <w:lang w:val="en-US"/>
          <w:color w:val="666666"/>
        </w:rPr>
        <w:t xml:space="preserve"> across all the regions</w:t>
      </w:r>
      <w:r w:rsidRPr="10B2BCA3" w:rsidR="3E0019DD">
        <w:rPr>
          <w:rFonts w:ascii="Arial" w:hAnsi="Arial" w:eastAsia="Arial" w:cs="Arial"/>
          <w:noProof w:val="0"/>
          <w:sz w:val="20"/>
          <w:szCs w:val="20"/>
          <w:lang w:val="en-US"/>
          <w:color w:val="666666"/>
        </w:rPr>
        <w:t>,</w:t>
      </w:r>
      <w:r w:rsidRPr="10B2BCA3" w:rsidR="521F7FD8">
        <w:rPr>
          <w:rFonts w:ascii="Arial" w:hAnsi="Arial" w:eastAsia="Arial" w:cs="Arial"/>
          <w:noProof w:val="0"/>
          <w:sz w:val="20"/>
          <w:szCs w:val="20"/>
          <w:lang w:val="en-US"/>
          <w:color w:val="666666"/>
        </w:rPr>
        <w:t xml:space="preserve"> while the smaller fraction is categorized as not in labor force</w:t>
      </w:r>
      <w:r w:rsidRPr="10B2BCA3" w:rsidR="134A36E6">
        <w:rPr>
          <w:rFonts w:ascii="Arial" w:hAnsi="Arial" w:eastAsia="Arial" w:cs="Arial"/>
          <w:noProof w:val="0"/>
          <w:sz w:val="20"/>
          <w:szCs w:val="20"/>
          <w:lang w:val="en-US"/>
          <w:color w:val="666666"/>
        </w:rPr>
        <w:t xml:space="preserve"> (Figure</w:t>
      </w:r>
      <w:r w:rsidRPr="10B2BCA3" w:rsidR="00D4BA7D">
        <w:rPr>
          <w:rFonts w:ascii="Arial" w:hAnsi="Arial" w:eastAsia="Arial" w:cs="Arial"/>
          <w:noProof w:val="0"/>
          <w:sz w:val="20"/>
          <w:szCs w:val="20"/>
          <w:lang w:val="en-US"/>
          <w:color w:val="666666"/>
        </w:rPr>
        <w:t xml:space="preserve"> 3-3</w:t>
      </w:r>
      <w:r w:rsidRPr="10B2BCA3" w:rsidR="134A36E6">
        <w:rPr>
          <w:rFonts w:ascii="Arial" w:hAnsi="Arial" w:eastAsia="Arial" w:cs="Arial"/>
          <w:noProof w:val="0"/>
          <w:sz w:val="20"/>
          <w:szCs w:val="20"/>
          <w:lang w:val="en-US"/>
          <w:color w:val="666666"/>
        </w:rPr>
        <w:t>)</w:t>
      </w:r>
      <w:r w:rsidRPr="10B2BCA3" w:rsidR="0E49809E">
        <w:rPr>
          <w:rFonts w:ascii="Arial" w:hAnsi="Arial" w:eastAsia="Arial" w:cs="Arial"/>
          <w:noProof w:val="0"/>
          <w:sz w:val="20"/>
          <w:szCs w:val="20"/>
          <w:lang w:val="en-US"/>
          <w:color w:val="666666"/>
        </w:rPr>
        <w:t xml:space="preserve">. </w:t>
      </w:r>
      <w:r w:rsidRPr="10B2BCA3" w:rsidR="24CEBC80">
        <w:rPr>
          <w:rFonts w:ascii="Arial" w:hAnsi="Arial" w:eastAsia="Arial" w:cs="Arial"/>
          <w:noProof w:val="0"/>
          <w:sz w:val="20"/>
          <w:szCs w:val="20"/>
          <w:lang w:val="en-US"/>
          <w:color w:val="666666"/>
        </w:rPr>
        <w:t>The labor force category is also classified into</w:t>
      </w:r>
      <w:r w:rsidRPr="10B2BCA3" w:rsidR="09E2D376">
        <w:rPr>
          <w:rFonts w:ascii="Arial" w:hAnsi="Arial" w:eastAsia="Arial" w:cs="Arial"/>
          <w:noProof w:val="0"/>
          <w:sz w:val="20"/>
          <w:szCs w:val="20"/>
          <w:lang w:val="en-US"/>
          <w:color w:val="666666"/>
        </w:rPr>
        <w:t xml:space="preserve"> Civilian</w:t>
      </w:r>
      <w:r w:rsidRPr="10B2BCA3" w:rsidR="01F4B55B">
        <w:rPr>
          <w:rFonts w:ascii="Arial" w:hAnsi="Arial" w:eastAsia="Arial" w:cs="Arial"/>
          <w:noProof w:val="0"/>
          <w:sz w:val="20"/>
          <w:szCs w:val="20"/>
          <w:lang w:val="en-US"/>
          <w:color w:val="666666"/>
        </w:rPr>
        <w:t xml:space="preserve"> </w:t>
      </w:r>
      <w:r w:rsidRPr="10B2BCA3" w:rsidR="24CEBC80">
        <w:rPr>
          <w:rFonts w:ascii="Arial" w:hAnsi="Arial" w:eastAsia="Arial" w:cs="Arial"/>
          <w:noProof w:val="0"/>
          <w:sz w:val="20"/>
          <w:szCs w:val="20"/>
          <w:lang w:val="en-US"/>
          <w:color w:val="666666"/>
        </w:rPr>
        <w:t>labor force</w:t>
      </w:r>
      <w:r w:rsidRPr="10B2BCA3" w:rsidR="3E220057">
        <w:rPr>
          <w:rFonts w:ascii="Arial" w:hAnsi="Arial" w:eastAsia="Arial" w:cs="Arial"/>
          <w:noProof w:val="0"/>
          <w:sz w:val="20"/>
          <w:szCs w:val="20"/>
          <w:lang w:val="en-US"/>
          <w:color w:val="666666"/>
        </w:rPr>
        <w:t>,</w:t>
      </w:r>
      <w:r w:rsidRPr="10B2BCA3" w:rsidR="24CEBC80">
        <w:rPr>
          <w:rFonts w:ascii="Arial" w:hAnsi="Arial" w:eastAsia="Arial" w:cs="Arial"/>
          <w:noProof w:val="0"/>
          <w:sz w:val="20"/>
          <w:szCs w:val="20"/>
          <w:lang w:val="en-US"/>
          <w:color w:val="666666"/>
        </w:rPr>
        <w:t xml:space="preserve"> </w:t>
      </w:r>
      <w:r w:rsidRPr="10B2BCA3" w:rsidR="33A95E00">
        <w:rPr>
          <w:rFonts w:ascii="Arial" w:hAnsi="Arial" w:eastAsia="Arial" w:cs="Arial"/>
          <w:noProof w:val="0"/>
          <w:sz w:val="20"/>
          <w:szCs w:val="20"/>
          <w:lang w:val="en-US"/>
          <w:color w:val="666666"/>
        </w:rPr>
        <w:t>which takes the majority</w:t>
      </w:r>
      <w:r w:rsidRPr="10B2BCA3" w:rsidR="45755164">
        <w:rPr>
          <w:rFonts w:ascii="Arial" w:hAnsi="Arial" w:eastAsia="Arial" w:cs="Arial"/>
          <w:noProof w:val="0"/>
          <w:sz w:val="20"/>
          <w:szCs w:val="20"/>
          <w:lang w:val="en-US"/>
          <w:color w:val="666666"/>
        </w:rPr>
        <w:t>, and the Military</w:t>
      </w:r>
      <w:r w:rsidRPr="10B2BCA3" w:rsidR="24CEBC80">
        <w:rPr>
          <w:rFonts w:ascii="Arial" w:hAnsi="Arial" w:eastAsia="Arial" w:cs="Arial"/>
          <w:noProof w:val="0"/>
          <w:sz w:val="20"/>
          <w:szCs w:val="20"/>
          <w:lang w:val="en-US"/>
          <w:color w:val="666666"/>
        </w:rPr>
        <w:t xml:space="preserve"> </w:t>
      </w:r>
      <w:r w:rsidRPr="10B2BCA3" w:rsidR="24CEBC80">
        <w:rPr>
          <w:rFonts w:ascii="Arial" w:hAnsi="Arial" w:eastAsia="Arial" w:cs="Arial"/>
          <w:noProof w:val="0"/>
          <w:sz w:val="20"/>
          <w:szCs w:val="20"/>
          <w:lang w:val="en-US"/>
          <w:color w:val="666666"/>
        </w:rPr>
        <w:t xml:space="preserve">labor force </w:t>
      </w:r>
      <w:r w:rsidRPr="10B2BCA3" w:rsidR="39B9D5F3">
        <w:rPr>
          <w:rFonts w:ascii="Arial" w:hAnsi="Arial" w:eastAsia="Arial" w:cs="Arial"/>
          <w:noProof w:val="0"/>
          <w:sz w:val="20"/>
          <w:szCs w:val="20"/>
          <w:lang w:val="en-US"/>
          <w:color w:val="666666"/>
        </w:rPr>
        <w:t>which takes o</w:t>
      </w:r>
      <w:r w:rsidRPr="10B2BCA3" w:rsidR="6E9DA571">
        <w:rPr>
          <w:rFonts w:ascii="Arial" w:hAnsi="Arial" w:eastAsia="Arial" w:cs="Arial"/>
          <w:noProof w:val="0"/>
          <w:sz w:val="20"/>
          <w:szCs w:val="20"/>
          <w:lang w:val="en-US"/>
          <w:color w:val="666666"/>
        </w:rPr>
        <w:t>n</w:t>
      </w:r>
      <w:r w:rsidRPr="10B2BCA3" w:rsidR="6E9DA571">
        <w:rPr>
          <w:rFonts w:ascii="Arial" w:hAnsi="Arial" w:eastAsia="Arial" w:cs="Arial"/>
          <w:noProof w:val="0"/>
          <w:sz w:val="20"/>
          <w:szCs w:val="20"/>
          <w:lang w:val="en-US"/>
          <w:color w:val="666666"/>
        </w:rPr>
        <w:t>ly</w:t>
      </w:r>
      <w:r w:rsidRPr="10B2BCA3" w:rsidR="6E9DA571">
        <w:rPr>
          <w:rFonts w:ascii="Arial" w:hAnsi="Arial" w:eastAsia="Arial" w:cs="Arial"/>
          <w:noProof w:val="0"/>
          <w:sz w:val="20"/>
          <w:szCs w:val="20"/>
          <w:lang w:val="en-US"/>
          <w:color w:val="666666"/>
        </w:rPr>
        <w:t xml:space="preserve"> </w:t>
      </w:r>
      <w:r w:rsidRPr="10B2BCA3" w:rsidR="6E9DA571">
        <w:rPr>
          <w:rFonts w:ascii="Arial" w:hAnsi="Arial" w:eastAsia="Arial" w:cs="Arial"/>
          <w:noProof w:val="0"/>
          <w:sz w:val="20"/>
          <w:szCs w:val="20"/>
          <w:lang w:val="en-US"/>
          <w:color w:val="666666"/>
        </w:rPr>
        <w:t xml:space="preserve">a </w:t>
      </w:r>
      <w:r w:rsidRPr="10B2BCA3" w:rsidR="27096AA8">
        <w:rPr>
          <w:rFonts w:ascii="Arial" w:hAnsi="Arial" w:eastAsia="Arial" w:cs="Arial"/>
          <w:noProof w:val="0"/>
          <w:sz w:val="20"/>
          <w:szCs w:val="20"/>
          <w:lang w:val="en-US"/>
          <w:color w:val="666666"/>
        </w:rPr>
        <w:t xml:space="preserve">very </w:t>
      </w:r>
      <w:r w:rsidRPr="10B2BCA3" w:rsidR="6E9DA571">
        <w:rPr>
          <w:rFonts w:ascii="Arial" w:hAnsi="Arial" w:eastAsia="Arial" w:cs="Arial"/>
          <w:noProof w:val="0"/>
          <w:sz w:val="20"/>
          <w:szCs w:val="20"/>
          <w:lang w:val="en-US"/>
          <w:color w:val="666666"/>
        </w:rPr>
        <w:t>sm</w:t>
      </w:r>
      <w:r w:rsidRPr="10B2BCA3" w:rsidR="6E9DA571">
        <w:rPr>
          <w:rFonts w:ascii="Arial" w:hAnsi="Arial" w:eastAsia="Arial" w:cs="Arial"/>
          <w:noProof w:val="0"/>
          <w:sz w:val="20"/>
          <w:szCs w:val="20"/>
          <w:lang w:val="en-US"/>
          <w:color w:val="666666"/>
        </w:rPr>
        <w:t>al</w:t>
      </w:r>
      <w:r w:rsidRPr="10B2BCA3" w:rsidR="6E9DA571">
        <w:rPr>
          <w:rFonts w:ascii="Arial" w:hAnsi="Arial" w:eastAsia="Arial" w:cs="Arial"/>
          <w:noProof w:val="0"/>
          <w:sz w:val="20"/>
          <w:szCs w:val="20"/>
          <w:lang w:val="en-US"/>
          <w:color w:val="666666"/>
        </w:rPr>
        <w:t>l</w:t>
      </w:r>
      <w:r w:rsidRPr="10B2BCA3" w:rsidR="32CB5CB7">
        <w:rPr>
          <w:rFonts w:ascii="Arial" w:hAnsi="Arial" w:eastAsia="Arial" w:cs="Arial"/>
          <w:noProof w:val="0"/>
          <w:sz w:val="20"/>
          <w:szCs w:val="20"/>
          <w:lang w:val="en-US"/>
          <w:color w:val="666666"/>
        </w:rPr>
        <w:t>, negligible</w:t>
      </w:r>
      <w:r w:rsidRPr="10B2BCA3" w:rsidR="6E9DA571">
        <w:rPr>
          <w:rFonts w:ascii="Arial" w:hAnsi="Arial" w:eastAsia="Arial" w:cs="Arial"/>
          <w:noProof w:val="0"/>
          <w:sz w:val="20"/>
          <w:szCs w:val="20"/>
          <w:lang w:val="en-US"/>
          <w:color w:val="666666"/>
        </w:rPr>
        <w:t xml:space="preserve"> </w:t>
      </w:r>
      <w:r w:rsidRPr="10B2BCA3" w:rsidR="6E9DA571">
        <w:rPr>
          <w:rFonts w:ascii="Arial" w:hAnsi="Arial" w:eastAsia="Arial" w:cs="Arial"/>
          <w:noProof w:val="0"/>
          <w:sz w:val="20"/>
          <w:szCs w:val="20"/>
          <w:lang w:val="en-US"/>
          <w:color w:val="666666"/>
        </w:rPr>
        <w:t>share.</w:t>
      </w:r>
      <w:r w:rsidRPr="10B2BCA3" w:rsidR="449EDBB7">
        <w:rPr>
          <w:rFonts w:ascii="Arial" w:hAnsi="Arial" w:eastAsia="Arial" w:cs="Arial"/>
          <w:noProof w:val="0"/>
          <w:sz w:val="20"/>
          <w:szCs w:val="20"/>
          <w:lang w:val="en-US"/>
          <w:color w:val="666666"/>
        </w:rPr>
        <w:t xml:space="preserve"> The labor force</w:t>
      </w:r>
      <w:r w:rsidRPr="10B2BCA3" w:rsidR="7E473570">
        <w:rPr>
          <w:rFonts w:ascii="Arial" w:hAnsi="Arial" w:eastAsia="Arial" w:cs="Arial"/>
          <w:noProof w:val="0"/>
          <w:sz w:val="20"/>
          <w:szCs w:val="20"/>
          <w:lang w:val="en-US"/>
          <w:color w:val="666666"/>
        </w:rPr>
        <w:t xml:space="preserve"> consists of </w:t>
      </w:r>
      <w:r w:rsidRPr="10B2BCA3" w:rsidR="449EDBB7">
        <w:rPr>
          <w:rFonts w:ascii="Arial" w:hAnsi="Arial" w:eastAsia="Arial" w:cs="Arial"/>
          <w:noProof w:val="0"/>
          <w:sz w:val="20"/>
          <w:szCs w:val="20"/>
          <w:lang w:val="en-US"/>
          <w:color w:val="666666"/>
        </w:rPr>
        <w:t>individuals aged 16</w:t>
      </w:r>
      <w:r w:rsidRPr="10B2BCA3" w:rsidR="6FEF72E6">
        <w:rPr>
          <w:rFonts w:ascii="Arial" w:hAnsi="Arial" w:eastAsia="Arial" w:cs="Arial"/>
          <w:noProof w:val="0"/>
          <w:sz w:val="20"/>
          <w:szCs w:val="20"/>
          <w:lang w:val="en-US"/>
          <w:color w:val="666666"/>
        </w:rPr>
        <w:t xml:space="preserve"> and above</w:t>
      </w:r>
      <w:r w:rsidRPr="10B2BCA3" w:rsidR="449EDBB7">
        <w:rPr>
          <w:rFonts w:ascii="Arial" w:hAnsi="Arial" w:eastAsia="Arial" w:cs="Arial"/>
          <w:noProof w:val="0"/>
          <w:sz w:val="20"/>
          <w:szCs w:val="20"/>
          <w:lang w:val="en-US"/>
          <w:color w:val="666666"/>
        </w:rPr>
        <w:t xml:space="preserve"> </w:t>
      </w:r>
      <w:r w:rsidRPr="10B2BCA3" w:rsidR="2E80C910">
        <w:rPr>
          <w:rFonts w:ascii="Arial" w:hAnsi="Arial" w:eastAsia="Arial" w:cs="Arial"/>
          <w:noProof w:val="0"/>
          <w:sz w:val="20"/>
          <w:szCs w:val="20"/>
          <w:lang w:val="en-US"/>
          <w:color w:val="666666"/>
        </w:rPr>
        <w:t xml:space="preserve">that are </w:t>
      </w:r>
      <w:r w:rsidRPr="10B2BCA3" w:rsidR="449EDBB7">
        <w:rPr>
          <w:rFonts w:ascii="Arial" w:hAnsi="Arial" w:eastAsia="Arial" w:cs="Arial"/>
          <w:noProof w:val="0"/>
          <w:sz w:val="20"/>
          <w:szCs w:val="20"/>
          <w:lang w:val="en-US"/>
          <w:color w:val="666666"/>
        </w:rPr>
        <w:t>either employed or actively seeking employment.</w:t>
      </w:r>
    </w:p>
    <w:p w:rsidR="6A7B4749" w:rsidP="031C7438" w:rsidRDefault="6A7B4749" w14:paraId="2D63B324" w14:textId="0BE9E1D8">
      <w:pPr>
        <w:pStyle w:val="Normal"/>
        <w:suppressLineNumbers w:val="0"/>
        <w:bidi w:val="0"/>
        <w:spacing w:before="0" w:beforeAutospacing="off" w:after="0" w:afterAutospacing="off" w:line="279" w:lineRule="auto"/>
        <w:ind w:left="0" w:right="0"/>
        <w:jc w:val="left"/>
        <w:rPr>
          <w:rFonts w:ascii="Aptos" w:hAnsi="Aptos"/>
          <w:noProof w:val="0"/>
          <w:sz w:val="24"/>
          <w:szCs w:val="24"/>
          <w:lang w:val="en-US"/>
        </w:rPr>
      </w:pPr>
    </w:p>
    <w:p w:rsidR="6A7B4749" w:rsidP="10B2BCA3" w:rsidRDefault="6A7B4749" w14:paraId="65211320" w14:textId="04F38363">
      <w:pPr>
        <w:pStyle w:val="Normal"/>
        <w:keepNext w:val="1"/>
        <w:suppressLineNumbers w:val="0"/>
        <w:bidi w:val="0"/>
        <w:spacing w:before="0" w:beforeAutospacing="off" w:after="0" w:afterAutospacing="off" w:line="279" w:lineRule="auto"/>
        <w:ind w:left="1260" w:right="0" w:hanging="1260"/>
        <w:jc w:val="left"/>
        <w:rPr>
          <w:rFonts w:ascii="Arial" w:hAnsi="Arial" w:eastAsia="Arial" w:cs="Arial"/>
          <w:b w:val="1"/>
          <w:bCs w:val="1"/>
          <w:i w:val="0"/>
          <w:iCs w:val="0"/>
          <w:sz w:val="20"/>
          <w:szCs w:val="20"/>
        </w:rPr>
      </w:pPr>
      <w:r w:rsidRPr="10B2BCA3" w:rsidR="52753ACB">
        <w:rPr>
          <w:rFonts w:ascii="Arial" w:hAnsi="Arial" w:eastAsia="Arial" w:cs="Arial"/>
          <w:b w:val="1"/>
          <w:bCs w:val="1"/>
          <w:i w:val="0"/>
          <w:iCs w:val="0"/>
          <w:color w:val="666666"/>
          <w:sz w:val="20"/>
          <w:szCs w:val="20"/>
        </w:rPr>
        <w:t>Figure 3-3:</w:t>
      </w:r>
      <w:r w:rsidRPr="10B2BCA3" w:rsidR="52753ACB">
        <w:rPr>
          <w:rFonts w:ascii="Arial" w:hAnsi="Arial" w:eastAsia="Arial" w:cs="Arial"/>
          <w:b w:val="1"/>
          <w:bCs w:val="1"/>
          <w:i w:val="0"/>
          <w:iCs w:val="0"/>
          <w:color w:val="666666"/>
          <w:sz w:val="20"/>
          <w:szCs w:val="20"/>
        </w:rPr>
        <w:t xml:space="preserve"> </w:t>
      </w:r>
      <w:r w:rsidRPr="10B2BCA3" w:rsidR="52753ACB">
        <w:rPr>
          <w:rFonts w:ascii="Arial" w:hAnsi="Arial" w:eastAsia="Arial" w:cs="Arial"/>
          <w:b w:val="1"/>
          <w:bCs w:val="1"/>
          <w:i w:val="0"/>
          <w:iCs w:val="0"/>
          <w:sz w:val="20"/>
          <w:szCs w:val="20"/>
          <w:color w:val="666666"/>
        </w:rPr>
        <w:t xml:space="preserve">Population (Aged 16+ Years) that are in labor force and those not in </w:t>
      </w:r>
      <w:commentRangeStart w:id="1239904750"/>
      <w:r w:rsidRPr="10B2BCA3" w:rsidR="52753ACB">
        <w:rPr>
          <w:rFonts w:ascii="Arial" w:hAnsi="Arial" w:eastAsia="Arial" w:cs="Arial"/>
          <w:b w:val="1"/>
          <w:bCs w:val="1"/>
          <w:i w:val="0"/>
          <w:iCs w:val="0"/>
          <w:sz w:val="20"/>
          <w:szCs w:val="20"/>
          <w:color w:val="666666"/>
        </w:rPr>
        <w:t>labor</w:t>
      </w:r>
      <w:commentRangeEnd w:id="1239904750"/>
      <w:r>
        <w:rPr>
          <w:rStyle w:val="CommentReference"/>
          <w:color w:val="666666"/>
        </w:rPr>
        <w:commentReference w:id="1239904750"/>
      </w:r>
      <w:r w:rsidRPr="10B2BCA3" w:rsidR="5D5BF3A2">
        <w:rPr>
          <w:rFonts w:ascii="Arial" w:hAnsi="Arial" w:eastAsia="Arial" w:cs="Arial"/>
          <w:b w:val="1"/>
          <w:bCs w:val="1"/>
          <w:i w:val="0"/>
          <w:iCs w:val="0"/>
          <w:sz w:val="20"/>
          <w:szCs w:val="20"/>
          <w:color w:val="666666"/>
        </w:rPr>
        <w:t xml:space="preserve">   </w:t>
      </w:r>
      <w:r w:rsidRPr="10B2BCA3" w:rsidR="52753ACB">
        <w:rPr>
          <w:rFonts w:ascii="Arial" w:hAnsi="Arial" w:eastAsia="Arial" w:cs="Arial"/>
          <w:b w:val="1"/>
          <w:bCs w:val="1"/>
          <w:i w:val="0"/>
          <w:iCs w:val="0"/>
          <w:sz w:val="20"/>
          <w:szCs w:val="20"/>
          <w:color w:val="666666"/>
        </w:rPr>
        <w:t>force, in Black Hills and Benchmark Regions</w:t>
      </w:r>
    </w:p>
    <w:p w:rsidR="6A7B4749" w:rsidP="031C7438" w:rsidRDefault="6A7B4749" w14:paraId="0E8923D9" w14:textId="29F60AD8">
      <w:pPr>
        <w:pStyle w:val="Normal"/>
        <w:bidi w:val="0"/>
        <w:spacing w:before="0" w:beforeAutospacing="off" w:after="0" w:afterAutospacing="off" w:line="279" w:lineRule="auto"/>
        <w:ind w:left="0" w:right="0"/>
        <w:jc w:val="left"/>
      </w:pPr>
      <w:r w:rsidR="5D1B5D48">
        <w:rPr>
          <w:color w:val="666666"/>
        </w:rPr>
        <w:drawing>
          <wp:inline wp14:editId="230D7D56" wp14:anchorId="6C3E6A95">
            <wp:extent cx="5418262" cy="3706240"/>
            <wp:effectExtent l="0" t="0" r="0" b="0"/>
            <wp:docPr id="930286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286049" name="Picture 930286049"/>
                    <pic:cNvPicPr/>
                  </pic:nvPicPr>
                  <pic:blipFill>
                    <a:blip xmlns:r="http://schemas.openxmlformats.org/officeDocument/2006/relationships" r:embed="rId722699230">
                      <a:extLst>
                        <a:ext uri="{28A0092B-C50C-407E-A947-70E740481C1C}">
                          <a14:useLocalDpi xmlns:a14="http://schemas.microsoft.com/office/drawing/2010/main"/>
                        </a:ext>
                      </a:extLst>
                    </a:blip>
                    <a:stretch>
                      <a:fillRect/>
                    </a:stretch>
                  </pic:blipFill>
                  <pic:spPr>
                    <a:xfrm rot="0">
                      <a:off x="0" y="0"/>
                      <a:ext cx="5418262" cy="3706240"/>
                    </a:xfrm>
                    <a:prstGeom prst="rect">
                      <a:avLst/>
                    </a:prstGeom>
                  </pic:spPr>
                </pic:pic>
              </a:graphicData>
            </a:graphic>
          </wp:inline>
        </w:drawing>
      </w:r>
    </w:p>
    <w:p w:rsidR="6A7B4749" w:rsidP="031C7438" w:rsidRDefault="6A7B4749" w14:paraId="38E54E73" w14:textId="1BB7AE7D">
      <w:pPr>
        <w:pStyle w:val="Normal"/>
        <w:bidi w:val="0"/>
        <w:spacing w:before="0" w:beforeAutospacing="off" w:after="160" w:afterAutospacing="off" w:line="279" w:lineRule="auto"/>
        <w:ind w:left="990" w:right="0" w:hanging="990"/>
        <w:jc w:val="left"/>
      </w:pPr>
    </w:p>
    <w:p w:rsidR="6A7B4749" w:rsidP="10B2BCA3" w:rsidRDefault="6A7B4749" w14:paraId="5327A320" w14:textId="7C2C9B1B">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b w:val="1"/>
          <w:bCs w:val="1"/>
          <w:i w:val="0"/>
          <w:iCs w:val="0"/>
          <w:sz w:val="20"/>
          <w:szCs w:val="20"/>
        </w:rPr>
      </w:pPr>
      <w:r w:rsidRPr="10B2BCA3" w:rsidR="621E46FD">
        <w:rPr>
          <w:rFonts w:ascii="Arial" w:hAnsi="Arial" w:eastAsia="Arial" w:cs="Arial"/>
          <w:b w:val="1"/>
          <w:bCs w:val="1"/>
          <w:i w:val="0"/>
          <w:iCs w:val="0"/>
          <w:color w:val="666666"/>
          <w:sz w:val="20"/>
          <w:szCs w:val="20"/>
        </w:rPr>
        <w:t>Table 3-3</w:t>
      </w:r>
      <w:r w:rsidRPr="10B2BCA3" w:rsidR="621E46FD">
        <w:rPr>
          <w:rFonts w:ascii="Arial" w:hAnsi="Arial" w:eastAsia="Arial" w:cs="Arial"/>
          <w:b w:val="1"/>
          <w:bCs w:val="1"/>
          <w:i w:val="0"/>
          <w:iCs w:val="0"/>
          <w:color w:val="666666"/>
          <w:sz w:val="20"/>
          <w:szCs w:val="20"/>
        </w:rPr>
        <w:t>:</w:t>
      </w:r>
      <w:r w:rsidRPr="10B2BCA3" w:rsidR="621E46FD">
        <w:rPr>
          <w:rFonts w:ascii="Arial" w:hAnsi="Arial" w:eastAsia="Arial" w:cs="Arial"/>
          <w:b w:val="1"/>
          <w:bCs w:val="1"/>
          <w:i w:val="0"/>
          <w:iCs w:val="0"/>
          <w:sz w:val="20"/>
          <w:szCs w:val="20"/>
          <w:color w:val="666666"/>
        </w:rPr>
        <w:t xml:space="preserve"> Population (Aged 16+ Years) that are in labor force and those not in labor force</w:t>
      </w:r>
      <w:r w:rsidRPr="10B2BCA3" w:rsidR="34EEC276">
        <w:rPr>
          <w:rFonts w:ascii="Arial" w:hAnsi="Arial" w:eastAsia="Arial" w:cs="Arial"/>
          <w:b w:val="1"/>
          <w:bCs w:val="1"/>
          <w:i w:val="0"/>
          <w:iCs w:val="0"/>
          <w:sz w:val="20"/>
          <w:szCs w:val="20"/>
          <w:color w:val="666666"/>
        </w:rPr>
        <w:t xml:space="preserve"> (along with </w:t>
      </w:r>
      <w:r w:rsidRPr="10B2BCA3" w:rsidR="4FEA7834">
        <w:rPr>
          <w:rFonts w:ascii="Arial" w:hAnsi="Arial" w:eastAsia="Arial" w:cs="Arial"/>
          <w:b w:val="1"/>
          <w:bCs w:val="1"/>
          <w:i w:val="0"/>
          <w:iCs w:val="0"/>
          <w:sz w:val="20"/>
          <w:szCs w:val="20"/>
          <w:color w:val="666666"/>
        </w:rPr>
        <w:t>their</w:t>
      </w:r>
      <w:r w:rsidRPr="10B2BCA3" w:rsidR="34EEC276">
        <w:rPr>
          <w:rFonts w:ascii="Arial" w:hAnsi="Arial" w:eastAsia="Arial" w:cs="Arial"/>
          <w:b w:val="1"/>
          <w:bCs w:val="1"/>
          <w:i w:val="0"/>
          <w:iCs w:val="0"/>
          <w:sz w:val="20"/>
          <w:szCs w:val="20"/>
          <w:color w:val="666666"/>
        </w:rPr>
        <w:t xml:space="preserve"> proportions)</w:t>
      </w:r>
      <w:r w:rsidRPr="10B2BCA3" w:rsidR="621E46FD">
        <w:rPr>
          <w:rFonts w:ascii="Arial" w:hAnsi="Arial" w:eastAsia="Arial" w:cs="Arial"/>
          <w:b w:val="1"/>
          <w:bCs w:val="1"/>
          <w:i w:val="0"/>
          <w:iCs w:val="0"/>
          <w:sz w:val="20"/>
          <w:szCs w:val="20"/>
          <w:color w:val="666666"/>
        </w:rPr>
        <w:t>, in Black Hills and Benchmark Regions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570"/>
        <w:gridCol w:w="1570"/>
        <w:gridCol w:w="1333"/>
        <w:gridCol w:w="1314"/>
        <w:gridCol w:w="1361"/>
        <w:gridCol w:w="1493"/>
      </w:tblGrid>
      <w:tr w:rsidR="031C7438" w:rsidTr="7E9C3547" w14:paraId="75B7568F">
        <w:trPr>
          <w:trHeight w:val="300"/>
        </w:trPr>
        <w:tc>
          <w:tcPr>
            <w:tcW w:w="1570" w:type="dxa"/>
            <w:shd w:val="clear" w:color="auto" w:fill="DEEAF0"/>
            <w:tcMar>
              <w:left w:w="105" w:type="dxa"/>
              <w:right w:w="105" w:type="dxa"/>
            </w:tcMar>
            <w:vAlign w:val="center"/>
          </w:tcPr>
          <w:p w:rsidR="031C7438" w:rsidP="7E9C3547" w:rsidRDefault="031C7438" w14:paraId="738081BD" w14:textId="586CE18F">
            <w:pPr>
              <w:pStyle w:val="Normal"/>
              <w:bidi w:val="0"/>
              <w:spacing w:before="120" w:beforeAutospacing="off" w:after="160" w:afterAutospacing="off"/>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3144583">
              <w:rPr>
                <w:rFonts w:ascii="Arial" w:hAnsi="Arial" w:eastAsia="Arial" w:cs="Arial"/>
                <w:b w:val="1"/>
                <w:bCs w:val="1"/>
                <w:i w:val="0"/>
                <w:iCs w:val="0"/>
                <w:strike w:val="0"/>
                <w:dstrike w:val="0"/>
                <w:color w:val="666666" w:themeColor="text1" w:themeTint="FF" w:themeShade="FF"/>
                <w:sz w:val="20"/>
                <w:szCs w:val="20"/>
                <w:u w:val="none"/>
                <w:lang w:val="en-US"/>
              </w:rPr>
              <w:t>Group</w:t>
            </w:r>
          </w:p>
        </w:tc>
        <w:tc>
          <w:tcPr>
            <w:tcW w:w="1570" w:type="dxa"/>
            <w:shd w:val="clear" w:color="auto" w:fill="DEEAF0"/>
            <w:tcMar>
              <w:left w:w="105" w:type="dxa"/>
              <w:right w:w="105" w:type="dxa"/>
            </w:tcMar>
            <w:vAlign w:val="center"/>
          </w:tcPr>
          <w:p w:rsidR="031C7438" w:rsidP="7E9C3547" w:rsidRDefault="031C7438" w14:paraId="3C41C076" w14:textId="68FE4D68">
            <w:pPr>
              <w:bidi w:val="0"/>
              <w:spacing w:before="120" w:beforeAutospacing="off" w:after="160" w:afterAutospacing="off"/>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Black Hills</w:t>
            </w:r>
          </w:p>
        </w:tc>
        <w:tc>
          <w:tcPr>
            <w:tcW w:w="1333" w:type="dxa"/>
            <w:shd w:val="clear" w:color="auto" w:fill="DEEAF0"/>
            <w:tcMar>
              <w:left w:w="105" w:type="dxa"/>
              <w:right w:w="105" w:type="dxa"/>
            </w:tcMar>
            <w:vAlign w:val="center"/>
          </w:tcPr>
          <w:p w:rsidR="031C7438" w:rsidP="7E9C3547" w:rsidRDefault="031C7438" w14:paraId="5BDC6421" w14:textId="75AE0172">
            <w:pPr>
              <w:pStyle w:val="Normal"/>
              <w:suppressLineNumbers w:val="0"/>
              <w:bidi w:val="0"/>
              <w:spacing w:before="120" w:beforeAutospacing="off" w:after="16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Billings</w:t>
            </w:r>
          </w:p>
        </w:tc>
        <w:tc>
          <w:tcPr>
            <w:tcW w:w="1314" w:type="dxa"/>
            <w:shd w:val="clear" w:color="auto" w:fill="DEEAF0"/>
            <w:tcMar>
              <w:left w:w="105" w:type="dxa"/>
              <w:right w:w="105" w:type="dxa"/>
            </w:tcMar>
            <w:vAlign w:val="center"/>
          </w:tcPr>
          <w:p w:rsidR="031C7438" w:rsidP="7E9C3547" w:rsidRDefault="031C7438" w14:paraId="1D5DAA7E" w14:textId="77724AF0">
            <w:pPr>
              <w:bidi w:val="0"/>
              <w:spacing w:before="120" w:beforeAutospacing="off" w:after="160" w:afterAutospacing="off"/>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Flagstaff</w:t>
            </w:r>
          </w:p>
        </w:tc>
        <w:tc>
          <w:tcPr>
            <w:tcW w:w="1361" w:type="dxa"/>
            <w:shd w:val="clear" w:color="auto" w:fill="DEEAF0"/>
            <w:tcMar>
              <w:left w:w="105" w:type="dxa"/>
              <w:right w:w="105" w:type="dxa"/>
            </w:tcMar>
            <w:vAlign w:val="center"/>
          </w:tcPr>
          <w:p w:rsidR="031C7438" w:rsidP="7E9C3547" w:rsidRDefault="031C7438" w14:paraId="487555F1" w14:textId="43206AE8">
            <w:pPr>
              <w:bidi w:val="0"/>
              <w:spacing w:before="120" w:beforeAutospacing="off" w:after="160" w:afterAutospacing="off"/>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Missoula</w:t>
            </w:r>
          </w:p>
        </w:tc>
        <w:tc>
          <w:tcPr>
            <w:tcW w:w="1493" w:type="dxa"/>
            <w:shd w:val="clear" w:color="auto" w:fill="DEEAF0"/>
            <w:tcMar>
              <w:left w:w="105" w:type="dxa"/>
              <w:right w:w="105" w:type="dxa"/>
            </w:tcMar>
            <w:vAlign w:val="center"/>
          </w:tcPr>
          <w:p w:rsidR="031C7438" w:rsidP="7E9C3547" w:rsidRDefault="031C7438" w14:paraId="4EB1A920" w14:textId="295F6811">
            <w:pPr>
              <w:bidi w:val="0"/>
              <w:spacing w:before="120" w:beforeAutospacing="off" w:after="160" w:afterAutospacing="off"/>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Sioux Falls</w:t>
            </w:r>
          </w:p>
        </w:tc>
      </w:tr>
      <w:tr w:rsidR="031C7438" w:rsidTr="7E9C3547" w14:paraId="4AFA2C0D">
        <w:trPr>
          <w:trHeight w:val="405"/>
        </w:trPr>
        <w:tc>
          <w:tcPr>
            <w:tcW w:w="1570" w:type="dxa"/>
            <w:tcMar>
              <w:left w:w="105" w:type="dxa"/>
              <w:right w:w="105" w:type="dxa"/>
            </w:tcMar>
            <w:vAlign w:val="center"/>
          </w:tcPr>
          <w:p w:rsidR="24C0F57B" w:rsidP="7E9C3547" w:rsidRDefault="24C0F57B" w14:paraId="7E5A5BA7" w14:textId="6E1AC2D2">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2E907F7">
              <w:rPr>
                <w:rFonts w:ascii="Arial" w:hAnsi="Arial" w:eastAsia="Arial" w:cs="Arial"/>
                <w:b w:val="0"/>
                <w:bCs w:val="0"/>
                <w:i w:val="0"/>
                <w:iCs w:val="0"/>
                <w:strike w:val="0"/>
                <w:dstrike w:val="0"/>
                <w:color w:val="666666" w:themeColor="text1" w:themeTint="FF" w:themeShade="FF"/>
                <w:sz w:val="20"/>
                <w:szCs w:val="20"/>
                <w:u w:val="none"/>
                <w:lang w:val="en-US"/>
              </w:rPr>
              <w:t>Not in labor force</w:t>
            </w:r>
          </w:p>
        </w:tc>
        <w:tc>
          <w:tcPr>
            <w:tcW w:w="1570" w:type="dxa"/>
            <w:tcMar>
              <w:left w:w="105" w:type="dxa"/>
              <w:right w:w="105" w:type="dxa"/>
            </w:tcMar>
            <w:vAlign w:val="center"/>
          </w:tcPr>
          <w:p w:rsidR="3307056F" w:rsidP="7E9C3547" w:rsidRDefault="3307056F" w14:paraId="2723BB69" w14:textId="6866213F">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666666" w:themeColor="text1" w:themeTint="FF" w:themeShade="FF"/>
                <w:sz w:val="20"/>
                <w:szCs w:val="20"/>
                <w:u w:val="none"/>
                <w:lang w:val="en-US"/>
              </w:rPr>
              <w:t>63,960</w:t>
            </w:r>
          </w:p>
        </w:tc>
        <w:tc>
          <w:tcPr>
            <w:tcW w:w="1333" w:type="dxa"/>
            <w:tcMar>
              <w:left w:w="105" w:type="dxa"/>
              <w:right w:w="105" w:type="dxa"/>
            </w:tcMar>
            <w:vAlign w:val="center"/>
          </w:tcPr>
          <w:p w:rsidR="3307056F" w:rsidP="7E9C3547" w:rsidRDefault="3307056F" w14:paraId="5E077515" w14:textId="054C317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666666" w:themeColor="text1" w:themeTint="FF" w:themeShade="FF"/>
                <w:sz w:val="20"/>
                <w:szCs w:val="20"/>
                <w:u w:val="none"/>
                <w:lang w:val="en-US"/>
              </w:rPr>
              <w:t>52,264</w:t>
            </w:r>
          </w:p>
        </w:tc>
        <w:tc>
          <w:tcPr>
            <w:tcW w:w="1314" w:type="dxa"/>
            <w:tcMar>
              <w:left w:w="105" w:type="dxa"/>
              <w:right w:w="105" w:type="dxa"/>
            </w:tcMar>
            <w:vAlign w:val="center"/>
          </w:tcPr>
          <w:p w:rsidR="3307056F" w:rsidP="7E9C3547" w:rsidRDefault="3307056F" w14:paraId="47A64DAB" w14:textId="3D81508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666666" w:themeColor="text1" w:themeTint="FF" w:themeShade="FF"/>
                <w:sz w:val="20"/>
                <w:szCs w:val="20"/>
                <w:u w:val="none"/>
                <w:lang w:val="en-US"/>
              </w:rPr>
              <w:t>49,949</w:t>
            </w:r>
          </w:p>
        </w:tc>
        <w:tc>
          <w:tcPr>
            <w:tcW w:w="1361" w:type="dxa"/>
            <w:tcMar>
              <w:left w:w="105" w:type="dxa"/>
              <w:right w:w="105" w:type="dxa"/>
            </w:tcMar>
            <w:vAlign w:val="center"/>
          </w:tcPr>
          <w:p w:rsidR="3307056F" w:rsidP="7E9C3547" w:rsidRDefault="3307056F" w14:paraId="5051FF0B" w14:textId="5FB4E81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666666" w:themeColor="text1" w:themeTint="FF" w:themeShade="FF"/>
                <w:sz w:val="20"/>
                <w:szCs w:val="20"/>
                <w:u w:val="none"/>
                <w:lang w:val="en-US"/>
              </w:rPr>
              <w:t>32,756</w:t>
            </w:r>
          </w:p>
        </w:tc>
        <w:tc>
          <w:tcPr>
            <w:tcW w:w="1493" w:type="dxa"/>
            <w:tcMar>
              <w:left w:w="105" w:type="dxa"/>
              <w:right w:w="105" w:type="dxa"/>
            </w:tcMar>
            <w:vAlign w:val="center"/>
          </w:tcPr>
          <w:p w:rsidR="3307056F" w:rsidP="7E9C3547" w:rsidRDefault="3307056F" w14:paraId="4AD4B94C" w14:textId="039FDDD2">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666666" w:themeColor="text1" w:themeTint="FF" w:themeShade="FF"/>
                <w:sz w:val="20"/>
                <w:szCs w:val="20"/>
                <w:u w:val="none"/>
                <w:lang w:val="en-US"/>
              </w:rPr>
              <w:t>59,616</w:t>
            </w:r>
          </w:p>
        </w:tc>
      </w:tr>
      <w:tr w:rsidR="031C7438" w:rsidTr="7E9C3547" w14:paraId="5B149883">
        <w:trPr>
          <w:trHeight w:val="300"/>
        </w:trPr>
        <w:tc>
          <w:tcPr>
            <w:tcW w:w="1570" w:type="dxa"/>
            <w:tcMar>
              <w:left w:w="105" w:type="dxa"/>
              <w:right w:w="105" w:type="dxa"/>
            </w:tcMar>
            <w:vAlign w:val="center"/>
          </w:tcPr>
          <w:p w:rsidR="36DC2E67" w:rsidP="7E9C3547" w:rsidRDefault="36DC2E67" w14:paraId="020AB981" w14:textId="0D606A51">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88A934B">
              <w:rPr>
                <w:rFonts w:ascii="Arial" w:hAnsi="Arial" w:eastAsia="Arial" w:cs="Arial"/>
                <w:b w:val="0"/>
                <w:bCs w:val="0"/>
                <w:i w:val="0"/>
                <w:iCs w:val="0"/>
                <w:strike w:val="0"/>
                <w:dstrike w:val="0"/>
                <w:color w:val="666666" w:themeColor="text1" w:themeTint="FF" w:themeShade="FF"/>
                <w:sz w:val="20"/>
                <w:szCs w:val="20"/>
                <w:u w:val="none"/>
                <w:lang w:val="en-US"/>
              </w:rPr>
              <w:t>In labor force</w:t>
            </w:r>
          </w:p>
        </w:tc>
        <w:tc>
          <w:tcPr>
            <w:tcW w:w="1570" w:type="dxa"/>
            <w:tcMar>
              <w:left w:w="105" w:type="dxa"/>
              <w:right w:w="105" w:type="dxa"/>
            </w:tcMar>
            <w:vAlign w:val="center"/>
          </w:tcPr>
          <w:p w:rsidR="682D38D8" w:rsidP="7E9C3547" w:rsidRDefault="682D38D8" w14:paraId="4D24220F" w14:textId="5AA21B71">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666666" w:themeColor="text1" w:themeTint="FF" w:themeShade="FF"/>
                <w:sz w:val="20"/>
                <w:szCs w:val="20"/>
                <w:u w:val="none"/>
                <w:lang w:val="en-US"/>
              </w:rPr>
              <w:t xml:space="preserve">107,564 </w:t>
            </w:r>
          </w:p>
          <w:p w:rsidR="682D38D8" w:rsidP="7E9C3547" w:rsidRDefault="682D38D8" w14:paraId="6CD3C024" w14:textId="4BD4A880">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666666" w:themeColor="text1" w:themeTint="FF" w:themeShade="FF"/>
                <w:sz w:val="20"/>
                <w:szCs w:val="20"/>
                <w:u w:val="none"/>
                <w:lang w:val="en-US"/>
              </w:rPr>
              <w:t>(63%)</w:t>
            </w:r>
          </w:p>
        </w:tc>
        <w:tc>
          <w:tcPr>
            <w:tcW w:w="1333" w:type="dxa"/>
            <w:tcMar>
              <w:left w:w="105" w:type="dxa"/>
              <w:right w:w="105" w:type="dxa"/>
            </w:tcMar>
            <w:vAlign w:val="center"/>
          </w:tcPr>
          <w:p w:rsidR="682D38D8" w:rsidP="7E9C3547" w:rsidRDefault="682D38D8" w14:paraId="112EB940" w14:textId="7766CABD">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666666" w:themeColor="text1" w:themeTint="FF" w:themeShade="FF"/>
                <w:sz w:val="20"/>
                <w:szCs w:val="20"/>
                <w:u w:val="none"/>
                <w:lang w:val="en-US"/>
              </w:rPr>
              <w:t xml:space="preserve">99,276 </w:t>
            </w:r>
          </w:p>
          <w:p w:rsidR="682D38D8" w:rsidP="7E9C3547" w:rsidRDefault="682D38D8" w14:paraId="12D183FA" w14:textId="46432706">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666666" w:themeColor="text1" w:themeTint="FF" w:themeShade="FF"/>
                <w:sz w:val="20"/>
                <w:szCs w:val="20"/>
                <w:u w:val="none"/>
                <w:lang w:val="en-US"/>
              </w:rPr>
              <w:t>(66%)</w:t>
            </w:r>
          </w:p>
        </w:tc>
        <w:tc>
          <w:tcPr>
            <w:tcW w:w="1314" w:type="dxa"/>
            <w:tcMar>
              <w:left w:w="105" w:type="dxa"/>
              <w:right w:w="105" w:type="dxa"/>
            </w:tcMar>
            <w:vAlign w:val="center"/>
          </w:tcPr>
          <w:p w:rsidR="682D38D8" w:rsidP="7E9C3547" w:rsidRDefault="682D38D8" w14:paraId="69CF0FEB" w14:textId="5CF0A2DC">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666666" w:themeColor="text1" w:themeTint="FF" w:themeShade="FF"/>
                <w:sz w:val="20"/>
                <w:szCs w:val="20"/>
                <w:u w:val="none"/>
                <w:lang w:val="en-US"/>
              </w:rPr>
              <w:t xml:space="preserve">74,732 </w:t>
            </w:r>
          </w:p>
          <w:p w:rsidR="682D38D8" w:rsidP="7E9C3547" w:rsidRDefault="682D38D8" w14:paraId="0965CE4C" w14:textId="7AE54DA4">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666666" w:themeColor="text1" w:themeTint="FF" w:themeShade="FF"/>
                <w:sz w:val="20"/>
                <w:szCs w:val="20"/>
                <w:u w:val="none"/>
                <w:lang w:val="en-US"/>
              </w:rPr>
              <w:t>(62%)</w:t>
            </w:r>
          </w:p>
        </w:tc>
        <w:tc>
          <w:tcPr>
            <w:tcW w:w="1361" w:type="dxa"/>
            <w:tcMar>
              <w:left w:w="105" w:type="dxa"/>
              <w:right w:w="105" w:type="dxa"/>
            </w:tcMar>
            <w:vAlign w:val="center"/>
          </w:tcPr>
          <w:p w:rsidR="682D38D8" w:rsidP="7E9C3547" w:rsidRDefault="682D38D8" w14:paraId="556CE3D5" w14:textId="27C24F0F">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666666" w:themeColor="text1" w:themeTint="FF" w:themeShade="FF"/>
                <w:sz w:val="20"/>
                <w:szCs w:val="20"/>
                <w:u w:val="none"/>
                <w:lang w:val="en-US"/>
              </w:rPr>
              <w:t xml:space="preserve">72,926 </w:t>
            </w:r>
          </w:p>
          <w:p w:rsidR="682D38D8" w:rsidP="7E9C3547" w:rsidRDefault="682D38D8" w14:paraId="760A272E" w14:textId="217CCD68">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666666" w:themeColor="text1" w:themeTint="FF" w:themeShade="FF"/>
                <w:sz w:val="20"/>
                <w:szCs w:val="20"/>
                <w:u w:val="none"/>
                <w:lang w:val="en-US"/>
              </w:rPr>
              <w:t>(69%)</w:t>
            </w:r>
          </w:p>
        </w:tc>
        <w:tc>
          <w:tcPr>
            <w:tcW w:w="1493" w:type="dxa"/>
            <w:tcMar>
              <w:left w:w="105" w:type="dxa"/>
              <w:right w:w="105" w:type="dxa"/>
            </w:tcMar>
            <w:vAlign w:val="center"/>
          </w:tcPr>
          <w:p w:rsidR="682D38D8" w:rsidP="7E9C3547" w:rsidRDefault="682D38D8" w14:paraId="1CC8F474" w14:textId="61168BBE">
            <w:pPr>
              <w:pStyle w:val="Normal"/>
              <w:bidi w:val="0"/>
              <w:spacing w:before="80" w:beforeAutospacing="off"/>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666666" w:themeColor="text1" w:themeTint="FF" w:themeShade="FF"/>
                <w:sz w:val="20"/>
                <w:szCs w:val="20"/>
                <w:u w:val="none"/>
                <w:lang w:val="en-US"/>
              </w:rPr>
              <w:t xml:space="preserve">170,151 </w:t>
            </w:r>
          </w:p>
          <w:p w:rsidR="682D38D8" w:rsidP="7E9C3547" w:rsidRDefault="682D38D8" w14:paraId="13A74742" w14:textId="144CD6C2">
            <w:pPr>
              <w:pStyle w:val="Normal"/>
              <w:bidi w:val="0"/>
              <w:spacing w:before="80" w:beforeAutospacing="off"/>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666666" w:themeColor="text1" w:themeTint="FF" w:themeShade="FF"/>
                <w:sz w:val="20"/>
                <w:szCs w:val="20"/>
                <w:u w:val="none"/>
                <w:lang w:val="en-US"/>
              </w:rPr>
              <w:t>(74%)</w:t>
            </w:r>
          </w:p>
        </w:tc>
      </w:tr>
    </w:tbl>
    <w:p w:rsidR="6A7B4749" w:rsidP="031C7438" w:rsidRDefault="6A7B4749" w14:paraId="2496EFDF" w14:textId="2AE6157B">
      <w:pPr>
        <w:pStyle w:val="Normal"/>
        <w:suppressLineNumbers w:val="0"/>
        <w:bidi w:val="0"/>
        <w:spacing w:before="0" w:beforeAutospacing="off" w:after="160" w:afterAutospacing="off" w:line="279" w:lineRule="auto"/>
        <w:ind w:left="0" w:right="0"/>
        <w:jc w:val="left"/>
        <w:rPr>
          <w:b w:val="1"/>
          <w:bCs w:val="1"/>
        </w:rPr>
      </w:pPr>
    </w:p>
    <w:p w:rsidR="6A7B4749" w:rsidP="7E9C3547" w:rsidRDefault="6A7B4749" w14:paraId="1BD77D24" w14:textId="1F6FFA1B">
      <w:pPr>
        <w:pStyle w:val="Normal"/>
        <w:rPr>
          <w:rFonts w:ascii="Aptos" w:hAnsi="Aptos"/>
          <w:noProof w:val="0"/>
          <w:sz w:val="24"/>
          <w:szCs w:val="24"/>
          <w:lang w:val="en-US"/>
        </w:rPr>
      </w:pPr>
      <w:r w:rsidRPr="10B2BCA3" w:rsidR="1FBF168E">
        <w:rPr>
          <w:noProof w:val="0"/>
          <w:lang w:val="en-US"/>
          <w:color w:val="666666"/>
        </w:rPr>
        <w:t xml:space="preserve">Within the civilian labor force, employment levels are consistently high across both the Black Hills and benchmark regions, with unemployment levels </w:t>
      </w:r>
      <w:r w:rsidRPr="10B2BCA3" w:rsidR="1FBF168E">
        <w:rPr>
          <w:noProof w:val="0"/>
          <w:lang w:val="en-US"/>
          <w:color w:val="666666"/>
        </w:rPr>
        <w:t>representing</w:t>
      </w:r>
      <w:r w:rsidRPr="10B2BCA3" w:rsidR="1FBF168E">
        <w:rPr>
          <w:noProof w:val="0"/>
          <w:lang w:val="en-US"/>
          <w:color w:val="666666"/>
        </w:rPr>
        <w:t xml:space="preserve"> a </w:t>
      </w:r>
      <w:r w:rsidRPr="10B2BCA3" w:rsidR="1FBF168E">
        <w:rPr>
          <w:noProof w:val="0"/>
          <w:lang w:val="en-US"/>
          <w:color w:val="666666"/>
        </w:rPr>
        <w:t>relatively small</w:t>
      </w:r>
      <w:r w:rsidRPr="10B2BCA3" w:rsidR="1FBF168E">
        <w:rPr>
          <w:noProof w:val="0"/>
          <w:lang w:val="en-US"/>
          <w:color w:val="666666"/>
        </w:rPr>
        <w:t xml:space="preserve"> proportion (Figure </w:t>
      </w:r>
      <w:r w:rsidRPr="10B2BCA3" w:rsidR="68479582">
        <w:rPr>
          <w:noProof w:val="0"/>
          <w:lang w:val="en-US"/>
          <w:color w:val="666666"/>
        </w:rPr>
        <w:t>3-4</w:t>
      </w:r>
      <w:r w:rsidRPr="10B2BCA3" w:rsidR="1FBF168E">
        <w:rPr>
          <w:noProof w:val="0"/>
          <w:lang w:val="en-US"/>
          <w:color w:val="666666"/>
        </w:rPr>
        <w:t>).</w:t>
      </w:r>
    </w:p>
    <w:p w:rsidR="6A7B4749" w:rsidP="7E9C3547" w:rsidRDefault="6A7B4749" w14:paraId="03B50769" w14:textId="0C8217C9">
      <w:pPr>
        <w:pStyle w:val="Normal"/>
        <w:rPr>
          <w:rFonts w:ascii="Aptos" w:hAnsi="Aptos"/>
          <w:noProof w:val="0"/>
          <w:sz w:val="24"/>
          <w:szCs w:val="24"/>
          <w:lang w:val="en-US"/>
        </w:rPr>
      </w:pPr>
      <w:r w:rsidRPr="7E9C3547" w:rsidR="78C1C491">
        <w:rPr>
          <w:noProof w:val="0"/>
          <w:lang w:val="en-US"/>
          <w:color w:val="666666"/>
        </w:rPr>
        <w:t xml:space="preserve">Overall, the Black Hills region demonstrates labor market participation patterns that are broadly comparable to the benchmark regions, indicating </w:t>
      </w:r>
      <w:commentRangeStart w:id="531597511"/>
      <w:r w:rsidRPr="7E9C3547" w:rsidR="78C1C491">
        <w:rPr>
          <w:noProof w:val="0"/>
          <w:lang w:val="en-US"/>
          <w:color w:val="666666"/>
        </w:rPr>
        <w:t>similar levels of workforce engagement, despite differences in population size</w:t>
      </w:r>
      <w:commentRangeEnd w:id="531597511"/>
      <w:r>
        <w:rPr>
          <w:rStyle w:val="CommentReference"/>
          <w:color w:val="666666"/>
        </w:rPr>
        <w:commentReference w:id="531597511"/>
      </w:r>
      <w:r w:rsidRPr="7E9C3547" w:rsidR="78C1C491">
        <w:rPr>
          <w:noProof w:val="0"/>
          <w:lang w:val="en-US"/>
          <w:color w:val="666666"/>
        </w:rPr>
        <w:t>.</w:t>
      </w:r>
    </w:p>
    <w:p w:rsidR="6A7B4749" w:rsidP="7E9C3547" w:rsidRDefault="6A7B4749" w14:paraId="5722E42B" w14:textId="024F358E">
      <w:pPr>
        <w:pStyle w:val="Normal"/>
        <w:suppressLineNumbers w:val="0"/>
        <w:bidi w:val="0"/>
        <w:spacing w:before="0" w:beforeAutospacing="off" w:after="160" w:afterAutospacing="off" w:line="279" w:lineRule="auto"/>
        <w:ind w:left="0" w:right="0" w:hanging="0"/>
        <w:jc w:val="left"/>
        <w:rPr>
          <w:rFonts w:ascii="Arial" w:hAnsi="Arial" w:eastAsia="Arial" w:cs="Arial"/>
          <w:b w:val="1"/>
          <w:bCs w:val="1"/>
          <w:i w:val="0"/>
          <w:iCs w:val="0"/>
          <w:color w:val="auto"/>
          <w:sz w:val="16"/>
          <w:szCs w:val="16"/>
        </w:rPr>
      </w:pPr>
    </w:p>
    <w:p w:rsidR="68B3513B" w:rsidP="10B2BCA3" w:rsidRDefault="68B3513B" w14:paraId="21C54B81" w14:textId="5EB59F05">
      <w:pPr>
        <w:pStyle w:val="Normal"/>
        <w:keepNext w:val="1"/>
        <w:suppressLineNumbers w:val="0"/>
        <w:bidi w:val="0"/>
        <w:spacing w:before="0" w:beforeAutospacing="off" w:after="160" w:afterAutospacing="off" w:line="279" w:lineRule="auto"/>
        <w:ind w:left="1260" w:right="0" w:hanging="1260"/>
        <w:jc w:val="left"/>
        <w:rPr>
          <w:rFonts w:ascii="Arial" w:hAnsi="Arial" w:eastAsia="Arial" w:cs="Arial"/>
          <w:b w:val="1"/>
          <w:bCs w:val="1"/>
          <w:i w:val="0"/>
          <w:iCs w:val="0"/>
          <w:sz w:val="16"/>
          <w:szCs w:val="16"/>
        </w:rPr>
      </w:pPr>
      <w:r w:rsidRPr="10B2BCA3" w:rsidR="7BD8EA87">
        <w:rPr>
          <w:rFonts w:ascii="Arial" w:hAnsi="Arial" w:eastAsia="Arial" w:cs="Arial"/>
          <w:b w:val="1"/>
          <w:bCs w:val="1"/>
          <w:i w:val="0"/>
          <w:iCs w:val="0"/>
          <w:color w:val="666666"/>
          <w:sz w:val="20"/>
          <w:szCs w:val="20"/>
        </w:rPr>
        <w:t>Figure 3-</w:t>
      </w:r>
      <w:r w:rsidRPr="10B2BCA3" w:rsidR="40AEE00A">
        <w:rPr>
          <w:rFonts w:ascii="Arial" w:hAnsi="Arial" w:eastAsia="Arial" w:cs="Arial"/>
          <w:b w:val="1"/>
          <w:bCs w:val="1"/>
          <w:i w:val="0"/>
          <w:iCs w:val="0"/>
          <w:color w:val="666666"/>
          <w:sz w:val="20"/>
          <w:szCs w:val="20"/>
        </w:rPr>
        <w:t>4</w:t>
      </w:r>
      <w:r w:rsidRPr="10B2BCA3" w:rsidR="7BD8EA87">
        <w:rPr>
          <w:rFonts w:ascii="Arial" w:hAnsi="Arial" w:eastAsia="Arial" w:cs="Arial"/>
          <w:b w:val="1"/>
          <w:bCs w:val="1"/>
          <w:i w:val="0"/>
          <w:iCs w:val="0"/>
          <w:color w:val="666666"/>
          <w:sz w:val="20"/>
          <w:szCs w:val="20"/>
        </w:rPr>
        <w:t>:</w:t>
      </w:r>
      <w:r w:rsidRPr="10B2BCA3" w:rsidR="7BD8EA87">
        <w:rPr>
          <w:rFonts w:ascii="Arial" w:hAnsi="Arial" w:eastAsia="Arial" w:cs="Arial"/>
          <w:b w:val="1"/>
          <w:bCs w:val="1"/>
          <w:i w:val="0"/>
          <w:iCs w:val="0"/>
          <w:sz w:val="20"/>
          <w:szCs w:val="20"/>
          <w:color w:val="666666"/>
        </w:rPr>
        <w:t xml:space="preserve"> Population (Aged 16+ Years</w:t>
      </w:r>
      <w:r w:rsidRPr="10B2BCA3" w:rsidR="0D6F9798">
        <w:rPr>
          <w:rFonts w:ascii="Arial" w:hAnsi="Arial" w:eastAsia="Arial" w:cs="Arial"/>
          <w:b w:val="1"/>
          <w:bCs w:val="1"/>
          <w:i w:val="0"/>
          <w:iCs w:val="0"/>
          <w:sz w:val="20"/>
          <w:szCs w:val="20"/>
          <w:color w:val="666666"/>
        </w:rPr>
        <w:t xml:space="preserve"> in civilian labor force</w:t>
      </w:r>
      <w:r w:rsidRPr="10B2BCA3" w:rsidR="7BD8EA87">
        <w:rPr>
          <w:rFonts w:ascii="Arial" w:hAnsi="Arial" w:eastAsia="Arial" w:cs="Arial"/>
          <w:b w:val="1"/>
          <w:bCs w:val="1"/>
          <w:i w:val="0"/>
          <w:iCs w:val="0"/>
          <w:sz w:val="20"/>
          <w:szCs w:val="20"/>
          <w:color w:val="666666"/>
        </w:rPr>
        <w:t xml:space="preserve">) that are </w:t>
      </w:r>
      <w:r w:rsidRPr="10B2BCA3" w:rsidR="272B74EE">
        <w:rPr>
          <w:rFonts w:ascii="Arial" w:hAnsi="Arial" w:eastAsia="Arial" w:cs="Arial"/>
          <w:b w:val="1"/>
          <w:bCs w:val="1"/>
          <w:i w:val="0"/>
          <w:iCs w:val="0"/>
          <w:sz w:val="20"/>
          <w:szCs w:val="20"/>
          <w:color w:val="666666"/>
        </w:rPr>
        <w:t>employed and those not employed</w:t>
      </w:r>
      <w:r w:rsidRPr="10B2BCA3" w:rsidR="7BD8EA87">
        <w:rPr>
          <w:rFonts w:ascii="Arial" w:hAnsi="Arial" w:eastAsia="Arial" w:cs="Arial"/>
          <w:b w:val="1"/>
          <w:bCs w:val="1"/>
          <w:i w:val="0"/>
          <w:iCs w:val="0"/>
          <w:sz w:val="20"/>
          <w:szCs w:val="20"/>
          <w:color w:val="666666"/>
        </w:rPr>
        <w:t>, in Black Hills and Benchmark Regi</w:t>
      </w:r>
      <w:r w:rsidRPr="10B2BCA3" w:rsidR="436D2A51">
        <w:rPr>
          <w:rFonts w:ascii="Arial" w:hAnsi="Arial" w:eastAsia="Arial" w:cs="Arial"/>
          <w:b w:val="1"/>
          <w:bCs w:val="1"/>
          <w:i w:val="0"/>
          <w:iCs w:val="0"/>
          <w:sz w:val="20"/>
          <w:szCs w:val="20"/>
          <w:color w:val="666666"/>
        </w:rPr>
        <w:t>ons</w:t>
      </w:r>
    </w:p>
    <w:p w:rsidR="220F7B08" w:rsidP="10B2BCA3" w:rsidRDefault="220F7B08" w14:paraId="16D98A87" w14:textId="2190A6CE">
      <w:pPr>
        <w:pStyle w:val="Normal"/>
        <w:keepNext w:val="1"/>
        <w:suppressLineNumbers w:val="0"/>
        <w:bidi w:val="0"/>
        <w:spacing w:before="0" w:beforeAutospacing="off" w:after="160" w:afterAutospacing="off" w:line="279" w:lineRule="auto"/>
        <w:ind w:left="0" w:right="0" w:firstLine="0"/>
        <w:jc w:val="left"/>
      </w:pPr>
      <w:r w:rsidRPr="10B2BCA3" w:rsidR="436D2A51">
        <w:rPr>
          <w:rFonts w:ascii="Arial" w:hAnsi="Arial" w:eastAsia="Arial" w:cs="Arial"/>
          <w:b w:val="1"/>
          <w:bCs w:val="1"/>
          <w:i w:val="0"/>
          <w:iCs w:val="0"/>
          <w:sz w:val="20"/>
          <w:szCs w:val="20"/>
          <w:color w:val="666666"/>
        </w:rPr>
        <w:t xml:space="preserve"> </w:t>
      </w:r>
      <w:r w:rsidR="436D2A51">
        <w:rPr>
          <w:color w:val="666666"/>
        </w:rPr>
        <w:drawing>
          <wp:inline wp14:editId="3F53B723" wp14:anchorId="30474BD3">
            <wp:extent cx="5425468" cy="3717898"/>
            <wp:effectExtent l="0" t="0" r="0" b="0"/>
            <wp:docPr id="2099815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3698923" name="Picture 273698923"/>
                    <pic:cNvPicPr/>
                  </pic:nvPicPr>
                  <pic:blipFill>
                    <a:blip xmlns:r="http://schemas.openxmlformats.org/officeDocument/2006/relationships" r:embed="rId1539510021">
                      <a:extLst>
                        <a:ext uri="{28A0092B-C50C-407E-A947-70E740481C1C}">
                          <a14:useLocalDpi xmlns:a14="http://schemas.microsoft.com/office/drawing/2010/main"/>
                        </a:ext>
                      </a:extLst>
                    </a:blip>
                    <a:stretch>
                      <a:fillRect/>
                    </a:stretch>
                  </pic:blipFill>
                  <pic:spPr>
                    <a:xfrm rot="0">
                      <a:off x="0" y="0"/>
                      <a:ext cx="5425468" cy="3717898"/>
                    </a:xfrm>
                    <a:prstGeom prst="rect">
                      <a:avLst/>
                    </a:prstGeom>
                  </pic:spPr>
                </pic:pic>
              </a:graphicData>
            </a:graphic>
          </wp:inline>
        </w:drawing>
      </w:r>
    </w:p>
    <w:p w:rsidR="68B3513B" w:rsidP="10B2BCA3" w:rsidRDefault="68B3513B" w14:paraId="34C6FFC2" w14:textId="454137EC">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b w:val="1"/>
          <w:bCs w:val="1"/>
          <w:i w:val="0"/>
          <w:iCs w:val="0"/>
          <w:sz w:val="20"/>
          <w:szCs w:val="20"/>
        </w:rPr>
      </w:pPr>
      <w:r w:rsidRPr="10B2BCA3" w:rsidR="650686FE">
        <w:rPr>
          <w:rFonts w:ascii="Arial" w:hAnsi="Arial" w:eastAsia="Arial" w:cs="Arial"/>
          <w:b w:val="1"/>
          <w:bCs w:val="1"/>
          <w:i w:val="0"/>
          <w:iCs w:val="0"/>
          <w:color w:val="666666"/>
          <w:sz w:val="20"/>
          <w:szCs w:val="20"/>
        </w:rPr>
        <w:t>Table 3-</w:t>
      </w:r>
      <w:r w:rsidRPr="10B2BCA3" w:rsidR="2CBB5118">
        <w:rPr>
          <w:rFonts w:ascii="Arial" w:hAnsi="Arial" w:eastAsia="Arial" w:cs="Arial"/>
          <w:b w:val="1"/>
          <w:bCs w:val="1"/>
          <w:i w:val="0"/>
          <w:iCs w:val="0"/>
          <w:color w:val="666666"/>
          <w:sz w:val="20"/>
          <w:szCs w:val="20"/>
        </w:rPr>
        <w:t>4</w:t>
      </w:r>
      <w:r w:rsidRPr="10B2BCA3" w:rsidR="650686FE">
        <w:rPr>
          <w:rFonts w:ascii="Arial" w:hAnsi="Arial" w:eastAsia="Arial" w:cs="Arial"/>
          <w:b w:val="1"/>
          <w:bCs w:val="1"/>
          <w:i w:val="0"/>
          <w:iCs w:val="0"/>
          <w:sz w:val="20"/>
          <w:szCs w:val="20"/>
          <w:color w:val="666666"/>
        </w:rPr>
        <w:t xml:space="preserve">: </w:t>
      </w:r>
      <w:r w:rsidRPr="10B2BCA3" w:rsidR="0180D25E">
        <w:rPr>
          <w:rFonts w:ascii="Arial" w:hAnsi="Arial" w:eastAsia="Arial" w:cs="Arial"/>
          <w:b w:val="1"/>
          <w:bCs w:val="1"/>
          <w:i w:val="0"/>
          <w:iCs w:val="0"/>
          <w:sz w:val="20"/>
          <w:szCs w:val="20"/>
          <w:color w:val="666666"/>
        </w:rPr>
        <w:t>Population (Aged 16+ Years in civilian labor force) that are employed and those not employed, in Black Hills and Benchmark Regions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570"/>
        <w:gridCol w:w="1570"/>
        <w:gridCol w:w="1333"/>
        <w:gridCol w:w="1314"/>
        <w:gridCol w:w="1361"/>
        <w:gridCol w:w="1493"/>
      </w:tblGrid>
      <w:tr w:rsidR="031C7438" w:rsidTr="7E9C3547" w14:paraId="384BD438">
        <w:trPr>
          <w:trHeight w:val="300"/>
        </w:trPr>
        <w:tc>
          <w:tcPr>
            <w:tcW w:w="1570" w:type="dxa"/>
            <w:shd w:val="clear" w:color="auto" w:fill="DEEAF0"/>
            <w:tcMar>
              <w:left w:w="105" w:type="dxa"/>
              <w:right w:w="105" w:type="dxa"/>
            </w:tcMar>
            <w:vAlign w:val="center"/>
          </w:tcPr>
          <w:p w:rsidR="031C7438" w:rsidP="7E9C3547" w:rsidRDefault="031C7438" w14:paraId="4C3AE93C" w14:textId="1D0C4752">
            <w:pPr>
              <w:pStyle w:val="Normal"/>
              <w:bidi w:val="0"/>
              <w:spacing w:before="120" w:beforeAutospacing="off" w:after="160" w:afterAutospacing="off"/>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39F999D">
              <w:rPr>
                <w:rFonts w:ascii="Arial" w:hAnsi="Arial" w:eastAsia="Arial" w:cs="Arial"/>
                <w:b w:val="1"/>
                <w:bCs w:val="1"/>
                <w:i w:val="0"/>
                <w:iCs w:val="0"/>
                <w:strike w:val="0"/>
                <w:dstrike w:val="0"/>
                <w:color w:val="666666" w:themeColor="text1" w:themeTint="FF" w:themeShade="FF"/>
                <w:sz w:val="20"/>
                <w:szCs w:val="20"/>
                <w:u w:val="none"/>
                <w:lang w:val="en-US"/>
              </w:rPr>
              <w:t>Group</w:t>
            </w:r>
          </w:p>
        </w:tc>
        <w:tc>
          <w:tcPr>
            <w:tcW w:w="1570" w:type="dxa"/>
            <w:shd w:val="clear" w:color="auto" w:fill="DEEAF0"/>
            <w:tcMar>
              <w:left w:w="105" w:type="dxa"/>
              <w:right w:w="105" w:type="dxa"/>
            </w:tcMar>
            <w:vAlign w:val="center"/>
          </w:tcPr>
          <w:p w:rsidR="031C7438" w:rsidP="7E9C3547" w:rsidRDefault="031C7438" w14:paraId="3A3BC81F" w14:textId="68FE4D68">
            <w:pPr>
              <w:bidi w:val="0"/>
              <w:spacing w:before="120" w:beforeAutospacing="off" w:after="160" w:afterAutospacing="off"/>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Black Hills</w:t>
            </w:r>
          </w:p>
        </w:tc>
        <w:tc>
          <w:tcPr>
            <w:tcW w:w="1333" w:type="dxa"/>
            <w:shd w:val="clear" w:color="auto" w:fill="DEEAF0"/>
            <w:tcMar>
              <w:left w:w="105" w:type="dxa"/>
              <w:right w:w="105" w:type="dxa"/>
            </w:tcMar>
            <w:vAlign w:val="center"/>
          </w:tcPr>
          <w:p w:rsidR="031C7438" w:rsidP="7E9C3547" w:rsidRDefault="031C7438" w14:paraId="4AD888A9" w14:textId="75AE0172">
            <w:pPr>
              <w:pStyle w:val="Normal"/>
              <w:suppressLineNumbers w:val="0"/>
              <w:bidi w:val="0"/>
              <w:spacing w:before="120" w:beforeAutospacing="off" w:after="16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Billings</w:t>
            </w:r>
          </w:p>
        </w:tc>
        <w:tc>
          <w:tcPr>
            <w:tcW w:w="1314" w:type="dxa"/>
            <w:shd w:val="clear" w:color="auto" w:fill="DEEAF0"/>
            <w:tcMar>
              <w:left w:w="105" w:type="dxa"/>
              <w:right w:w="105" w:type="dxa"/>
            </w:tcMar>
            <w:vAlign w:val="center"/>
          </w:tcPr>
          <w:p w:rsidR="031C7438" w:rsidP="7E9C3547" w:rsidRDefault="031C7438" w14:paraId="5768DF10" w14:textId="77724AF0">
            <w:pPr>
              <w:bidi w:val="0"/>
              <w:spacing w:before="120" w:beforeAutospacing="off" w:after="160" w:afterAutospacing="off"/>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Flagstaff</w:t>
            </w:r>
          </w:p>
        </w:tc>
        <w:tc>
          <w:tcPr>
            <w:tcW w:w="1361" w:type="dxa"/>
            <w:shd w:val="clear" w:color="auto" w:fill="DEEAF0"/>
            <w:tcMar>
              <w:left w:w="105" w:type="dxa"/>
              <w:right w:w="105" w:type="dxa"/>
            </w:tcMar>
            <w:vAlign w:val="center"/>
          </w:tcPr>
          <w:p w:rsidR="031C7438" w:rsidP="7E9C3547" w:rsidRDefault="031C7438" w14:paraId="2645A4D2" w14:textId="43206AE8">
            <w:pPr>
              <w:bidi w:val="0"/>
              <w:spacing w:before="120" w:beforeAutospacing="off" w:after="160" w:afterAutospacing="off"/>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Missoula</w:t>
            </w:r>
          </w:p>
        </w:tc>
        <w:tc>
          <w:tcPr>
            <w:tcW w:w="1493" w:type="dxa"/>
            <w:shd w:val="clear" w:color="auto" w:fill="DEEAF0"/>
            <w:tcMar>
              <w:left w:w="105" w:type="dxa"/>
              <w:right w:w="105" w:type="dxa"/>
            </w:tcMar>
            <w:vAlign w:val="center"/>
          </w:tcPr>
          <w:p w:rsidR="031C7438" w:rsidP="7E9C3547" w:rsidRDefault="031C7438" w14:paraId="586CF087" w14:textId="295F6811">
            <w:pPr>
              <w:bidi w:val="0"/>
              <w:spacing w:before="120" w:beforeAutospacing="off" w:after="160" w:afterAutospacing="off"/>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Sioux Falls</w:t>
            </w:r>
          </w:p>
        </w:tc>
      </w:tr>
      <w:tr w:rsidR="031C7438" w:rsidTr="7E9C3547" w14:paraId="5ABF6DF3">
        <w:trPr>
          <w:trHeight w:val="300"/>
        </w:trPr>
        <w:tc>
          <w:tcPr>
            <w:tcW w:w="1570" w:type="dxa"/>
            <w:tcMar>
              <w:left w:w="105" w:type="dxa"/>
              <w:right w:w="105" w:type="dxa"/>
            </w:tcMar>
            <w:vAlign w:val="center"/>
          </w:tcPr>
          <w:p w:rsidR="511A1B93" w:rsidP="7E9C3547" w:rsidRDefault="511A1B93" w14:paraId="0039523E" w14:textId="62F2BCEC">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5728C0">
              <w:rPr>
                <w:rFonts w:ascii="Arial" w:hAnsi="Arial" w:eastAsia="Arial" w:cs="Arial"/>
                <w:b w:val="0"/>
                <w:bCs w:val="0"/>
                <w:i w:val="0"/>
                <w:iCs w:val="0"/>
                <w:strike w:val="0"/>
                <w:dstrike w:val="0"/>
                <w:color w:val="666666" w:themeColor="text1" w:themeTint="FF" w:themeShade="FF"/>
                <w:sz w:val="20"/>
                <w:szCs w:val="20"/>
                <w:u w:val="none"/>
                <w:lang w:val="en-US"/>
              </w:rPr>
              <w:t xml:space="preserve">Not </w:t>
            </w:r>
            <w:r w:rsidRPr="7E9C3547" w:rsidR="64A6C4E3">
              <w:rPr>
                <w:rFonts w:ascii="Arial" w:hAnsi="Arial" w:eastAsia="Arial" w:cs="Arial"/>
                <w:b w:val="0"/>
                <w:bCs w:val="0"/>
                <w:i w:val="0"/>
                <w:iCs w:val="0"/>
                <w:strike w:val="0"/>
                <w:dstrike w:val="0"/>
                <w:color w:val="666666" w:themeColor="text1" w:themeTint="FF" w:themeShade="FF"/>
                <w:sz w:val="20"/>
                <w:szCs w:val="20"/>
                <w:u w:val="none"/>
                <w:lang w:val="en-US"/>
              </w:rPr>
              <w:t>employed</w:t>
            </w:r>
          </w:p>
        </w:tc>
        <w:tc>
          <w:tcPr>
            <w:tcW w:w="1570" w:type="dxa"/>
            <w:tcMar>
              <w:left w:w="105" w:type="dxa"/>
              <w:right w:w="105" w:type="dxa"/>
            </w:tcMar>
            <w:vAlign w:val="center"/>
          </w:tcPr>
          <w:p w:rsidR="70DF6CC0" w:rsidP="7E9C3547" w:rsidRDefault="70DF6CC0" w14:paraId="2028E106" w14:textId="550D8BA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F0B9575">
              <w:rPr>
                <w:rFonts w:ascii="Arial" w:hAnsi="Arial" w:eastAsia="Arial" w:cs="Arial"/>
                <w:b w:val="0"/>
                <w:bCs w:val="0"/>
                <w:i w:val="0"/>
                <w:iCs w:val="0"/>
                <w:strike w:val="0"/>
                <w:dstrike w:val="0"/>
                <w:color w:val="666666" w:themeColor="text1" w:themeTint="FF" w:themeShade="FF"/>
                <w:sz w:val="20"/>
                <w:szCs w:val="20"/>
                <w:u w:val="none"/>
                <w:lang w:val="en-US"/>
              </w:rPr>
              <w:t>3,358</w:t>
            </w:r>
          </w:p>
        </w:tc>
        <w:tc>
          <w:tcPr>
            <w:tcW w:w="1333" w:type="dxa"/>
            <w:tcMar>
              <w:left w:w="105" w:type="dxa"/>
              <w:right w:w="105" w:type="dxa"/>
            </w:tcMar>
            <w:vAlign w:val="center"/>
          </w:tcPr>
          <w:p w:rsidR="303AFFD5" w:rsidP="7E9C3547" w:rsidRDefault="303AFFD5" w14:paraId="3EA921F1" w14:textId="62D02959">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E5CD815">
              <w:rPr>
                <w:rFonts w:ascii="Arial" w:hAnsi="Arial" w:eastAsia="Arial" w:cs="Arial"/>
                <w:b w:val="0"/>
                <w:bCs w:val="0"/>
                <w:i w:val="0"/>
                <w:iCs w:val="0"/>
                <w:strike w:val="0"/>
                <w:dstrike w:val="0"/>
                <w:color w:val="666666" w:themeColor="text1" w:themeTint="FF" w:themeShade="FF"/>
                <w:sz w:val="20"/>
                <w:szCs w:val="20"/>
                <w:u w:val="none"/>
                <w:lang w:val="en-US"/>
              </w:rPr>
              <w:t>3,397</w:t>
            </w:r>
          </w:p>
        </w:tc>
        <w:tc>
          <w:tcPr>
            <w:tcW w:w="1314" w:type="dxa"/>
            <w:tcMar>
              <w:left w:w="105" w:type="dxa"/>
              <w:right w:w="105" w:type="dxa"/>
            </w:tcMar>
            <w:vAlign w:val="center"/>
          </w:tcPr>
          <w:p w:rsidR="031C7438" w:rsidP="7E9C3547" w:rsidRDefault="031C7438" w14:paraId="260E1F62" w14:textId="091C9909">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666666" w:themeColor="text1" w:themeTint="FF" w:themeShade="FF"/>
                <w:sz w:val="20"/>
                <w:szCs w:val="20"/>
                <w:u w:val="none"/>
                <w:lang w:val="en-US"/>
              </w:rPr>
              <w:t>4</w:t>
            </w:r>
            <w:r w:rsidRPr="7E9C3547" w:rsidR="1DCCFDB9">
              <w:rPr>
                <w:rFonts w:ascii="Arial" w:hAnsi="Arial" w:eastAsia="Arial" w:cs="Arial"/>
                <w:b w:val="0"/>
                <w:bCs w:val="0"/>
                <w:i w:val="0"/>
                <w:iCs w:val="0"/>
                <w:strike w:val="0"/>
                <w:dstrike w:val="0"/>
                <w:color w:val="666666" w:themeColor="text1" w:themeTint="FF" w:themeShade="FF"/>
                <w:sz w:val="20"/>
                <w:szCs w:val="20"/>
                <w:u w:val="none"/>
                <w:lang w:val="en-US"/>
              </w:rPr>
              <w:t>,210</w:t>
            </w:r>
          </w:p>
        </w:tc>
        <w:tc>
          <w:tcPr>
            <w:tcW w:w="1361" w:type="dxa"/>
            <w:tcMar>
              <w:left w:w="105" w:type="dxa"/>
              <w:right w:w="105" w:type="dxa"/>
            </w:tcMar>
            <w:vAlign w:val="center"/>
          </w:tcPr>
          <w:p w:rsidR="0C2F4E9C" w:rsidP="7E9C3547" w:rsidRDefault="0C2F4E9C" w14:paraId="1ACB7295" w14:textId="1CF5AB6B">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0EBDC5C">
              <w:rPr>
                <w:rFonts w:ascii="Arial" w:hAnsi="Arial" w:eastAsia="Arial" w:cs="Arial"/>
                <w:b w:val="0"/>
                <w:bCs w:val="0"/>
                <w:i w:val="0"/>
                <w:iCs w:val="0"/>
                <w:strike w:val="0"/>
                <w:dstrike w:val="0"/>
                <w:color w:val="666666" w:themeColor="text1" w:themeTint="FF" w:themeShade="FF"/>
                <w:sz w:val="20"/>
                <w:szCs w:val="20"/>
                <w:u w:val="none"/>
                <w:lang w:val="en-US"/>
              </w:rPr>
              <w:t>2,713</w:t>
            </w:r>
          </w:p>
        </w:tc>
        <w:tc>
          <w:tcPr>
            <w:tcW w:w="1493" w:type="dxa"/>
            <w:tcMar>
              <w:left w:w="105" w:type="dxa"/>
              <w:right w:w="105" w:type="dxa"/>
            </w:tcMar>
            <w:vAlign w:val="center"/>
          </w:tcPr>
          <w:p w:rsidR="2E2A5A60" w:rsidP="7E9C3547" w:rsidRDefault="2E2A5A60" w14:paraId="508DEB9D" w14:textId="1CA114E8">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6000851">
              <w:rPr>
                <w:rFonts w:ascii="Arial" w:hAnsi="Arial" w:eastAsia="Arial" w:cs="Arial"/>
                <w:b w:val="0"/>
                <w:bCs w:val="0"/>
                <w:i w:val="0"/>
                <w:iCs w:val="0"/>
                <w:strike w:val="0"/>
                <w:dstrike w:val="0"/>
                <w:color w:val="666666" w:themeColor="text1" w:themeTint="FF" w:themeShade="FF"/>
                <w:sz w:val="20"/>
                <w:szCs w:val="20"/>
                <w:u w:val="none"/>
                <w:lang w:val="en-US"/>
              </w:rPr>
              <w:t>3,833</w:t>
            </w:r>
          </w:p>
        </w:tc>
      </w:tr>
      <w:tr w:rsidR="031C7438" w:rsidTr="7E9C3547" w14:paraId="3A467618">
        <w:trPr>
          <w:trHeight w:val="300"/>
        </w:trPr>
        <w:tc>
          <w:tcPr>
            <w:tcW w:w="1570" w:type="dxa"/>
            <w:tcMar>
              <w:left w:w="105" w:type="dxa"/>
              <w:right w:w="105" w:type="dxa"/>
            </w:tcMar>
            <w:vAlign w:val="center"/>
          </w:tcPr>
          <w:p w:rsidR="070AED66" w:rsidP="7E9C3547" w:rsidRDefault="070AED66" w14:paraId="6EB41C58" w14:textId="7645CF55">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8BF49D4">
              <w:rPr>
                <w:rFonts w:ascii="Arial" w:hAnsi="Arial" w:eastAsia="Arial" w:cs="Arial"/>
                <w:b w:val="0"/>
                <w:bCs w:val="0"/>
                <w:i w:val="0"/>
                <w:iCs w:val="0"/>
                <w:strike w:val="0"/>
                <w:dstrike w:val="0"/>
                <w:color w:val="666666" w:themeColor="text1" w:themeTint="FF" w:themeShade="FF"/>
                <w:sz w:val="20"/>
                <w:szCs w:val="20"/>
                <w:u w:val="none"/>
                <w:lang w:val="en-US"/>
              </w:rPr>
              <w:t>Employed</w:t>
            </w:r>
          </w:p>
        </w:tc>
        <w:tc>
          <w:tcPr>
            <w:tcW w:w="1570" w:type="dxa"/>
            <w:tcMar>
              <w:left w:w="105" w:type="dxa"/>
              <w:right w:w="105" w:type="dxa"/>
            </w:tcMar>
            <w:vAlign w:val="center"/>
          </w:tcPr>
          <w:p w:rsidR="1EA0A92C" w:rsidP="7E9C3547" w:rsidRDefault="1EA0A92C" w14:paraId="5918E0B5" w14:textId="47B73B65">
            <w:pPr>
              <w:pStyle w:val="Normal"/>
              <w:suppressLineNumbers w:val="0"/>
              <w:bidi w:val="0"/>
              <w:spacing w:before="120" w:beforeAutospacing="off" w:after="0" w:afterAutospacing="off" w:line="240" w:lineRule="auto"/>
              <w:ind w:left="0" w:right="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52C6BDF0">
              <w:rPr>
                <w:rFonts w:ascii="Arial" w:hAnsi="Arial" w:eastAsia="Arial" w:cs="Arial"/>
                <w:b w:val="0"/>
                <w:bCs w:val="0"/>
                <w:i w:val="0"/>
                <w:iCs w:val="0"/>
                <w:strike w:val="0"/>
                <w:dstrike w:val="0"/>
                <w:color w:val="666666" w:themeColor="text1" w:themeTint="FF" w:themeShade="FF"/>
                <w:sz w:val="20"/>
                <w:szCs w:val="20"/>
                <w:u w:val="none"/>
                <w:lang w:val="en-US"/>
              </w:rPr>
              <w:t>100,999</w:t>
            </w:r>
          </w:p>
        </w:tc>
        <w:tc>
          <w:tcPr>
            <w:tcW w:w="1333" w:type="dxa"/>
            <w:tcMar>
              <w:left w:w="105" w:type="dxa"/>
              <w:right w:w="105" w:type="dxa"/>
            </w:tcMar>
            <w:vAlign w:val="center"/>
          </w:tcPr>
          <w:p w:rsidR="031C7438" w:rsidP="7E9C3547" w:rsidRDefault="031C7438" w14:paraId="571A01ED" w14:textId="53C30C68">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666666" w:themeColor="text1" w:themeTint="FF" w:themeShade="FF"/>
                <w:sz w:val="20"/>
                <w:szCs w:val="20"/>
                <w:u w:val="none"/>
                <w:lang w:val="en-US"/>
              </w:rPr>
              <w:t>9</w:t>
            </w:r>
            <w:r w:rsidRPr="7E9C3547" w:rsidR="1822B2ED">
              <w:rPr>
                <w:rFonts w:ascii="Arial" w:hAnsi="Arial" w:eastAsia="Arial" w:cs="Arial"/>
                <w:b w:val="0"/>
                <w:bCs w:val="0"/>
                <w:i w:val="0"/>
                <w:iCs w:val="0"/>
                <w:strike w:val="0"/>
                <w:dstrike w:val="0"/>
                <w:color w:val="666666" w:themeColor="text1" w:themeTint="FF" w:themeShade="FF"/>
                <w:sz w:val="20"/>
                <w:szCs w:val="20"/>
                <w:u w:val="none"/>
                <w:lang w:val="en-US"/>
              </w:rPr>
              <w:t>5,800</w:t>
            </w:r>
            <w:r w:rsidRPr="7E9C3547" w:rsidR="62DD238F">
              <w:rPr>
                <w:rFonts w:ascii="Arial" w:hAnsi="Arial" w:eastAsia="Arial" w:cs="Arial"/>
                <w:b w:val="0"/>
                <w:bCs w:val="0"/>
                <w:i w:val="0"/>
                <w:iCs w:val="0"/>
                <w:strike w:val="0"/>
                <w:dstrike w:val="0"/>
                <w:color w:val="666666" w:themeColor="text1" w:themeTint="FF" w:themeShade="FF"/>
                <w:sz w:val="20"/>
                <w:szCs w:val="20"/>
                <w:u w:val="none"/>
                <w:lang w:val="en-US"/>
              </w:rPr>
              <w:t xml:space="preserve"> </w:t>
            </w:r>
          </w:p>
        </w:tc>
        <w:tc>
          <w:tcPr>
            <w:tcW w:w="1314" w:type="dxa"/>
            <w:tcMar>
              <w:left w:w="105" w:type="dxa"/>
              <w:right w:w="105" w:type="dxa"/>
            </w:tcMar>
            <w:vAlign w:val="center"/>
          </w:tcPr>
          <w:p w:rsidR="031C7438" w:rsidP="7E9C3547" w:rsidRDefault="031C7438" w14:paraId="23CF82C0" w14:textId="2617C13C">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666666" w:themeColor="text1" w:themeTint="FF" w:themeShade="FF"/>
                <w:sz w:val="20"/>
                <w:szCs w:val="20"/>
                <w:u w:val="none"/>
                <w:lang w:val="en-US"/>
              </w:rPr>
              <w:t>7</w:t>
            </w:r>
            <w:r w:rsidRPr="7E9C3547" w:rsidR="5DC431BF">
              <w:rPr>
                <w:rFonts w:ascii="Arial" w:hAnsi="Arial" w:eastAsia="Arial" w:cs="Arial"/>
                <w:b w:val="0"/>
                <w:bCs w:val="0"/>
                <w:i w:val="0"/>
                <w:iCs w:val="0"/>
                <w:strike w:val="0"/>
                <w:dstrike w:val="0"/>
                <w:color w:val="666666" w:themeColor="text1" w:themeTint="FF" w:themeShade="FF"/>
                <w:sz w:val="20"/>
                <w:szCs w:val="20"/>
                <w:u w:val="none"/>
                <w:lang w:val="en-US"/>
              </w:rPr>
              <w:t>0,346</w:t>
            </w:r>
            <w:r w:rsidRPr="7E9C3547" w:rsidR="62DD238F">
              <w:rPr>
                <w:rFonts w:ascii="Arial" w:hAnsi="Arial" w:eastAsia="Arial" w:cs="Arial"/>
                <w:b w:val="0"/>
                <w:bCs w:val="0"/>
                <w:i w:val="0"/>
                <w:iCs w:val="0"/>
                <w:strike w:val="0"/>
                <w:dstrike w:val="0"/>
                <w:color w:val="666666" w:themeColor="text1" w:themeTint="FF" w:themeShade="FF"/>
                <w:sz w:val="20"/>
                <w:szCs w:val="20"/>
                <w:u w:val="none"/>
                <w:lang w:val="en-US"/>
              </w:rPr>
              <w:t xml:space="preserve"> </w:t>
            </w:r>
          </w:p>
        </w:tc>
        <w:tc>
          <w:tcPr>
            <w:tcW w:w="1361" w:type="dxa"/>
            <w:tcMar>
              <w:left w:w="105" w:type="dxa"/>
              <w:right w:w="105" w:type="dxa"/>
            </w:tcMar>
            <w:vAlign w:val="center"/>
          </w:tcPr>
          <w:p w:rsidR="01C83B6B" w:rsidP="7E9C3547" w:rsidRDefault="01C83B6B" w14:paraId="7D8DAF3D" w14:textId="4C6AE87D">
            <w:pPr>
              <w:pStyle w:val="Normal"/>
              <w:suppressLineNumbers w:val="0"/>
              <w:bidi w:val="0"/>
              <w:spacing w:before="120" w:beforeAutospacing="off" w:after="0" w:afterAutospacing="off" w:line="240" w:lineRule="auto"/>
              <w:ind w:left="0" w:right="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CA37AE1">
              <w:rPr>
                <w:rFonts w:ascii="Arial" w:hAnsi="Arial" w:eastAsia="Arial" w:cs="Arial"/>
                <w:b w:val="0"/>
                <w:bCs w:val="0"/>
                <w:i w:val="0"/>
                <w:iCs w:val="0"/>
                <w:strike w:val="0"/>
                <w:dstrike w:val="0"/>
                <w:color w:val="666666" w:themeColor="text1" w:themeTint="FF" w:themeShade="FF"/>
                <w:sz w:val="20"/>
                <w:szCs w:val="20"/>
                <w:u w:val="none"/>
                <w:lang w:val="en-US"/>
              </w:rPr>
              <w:t>70,108</w:t>
            </w:r>
          </w:p>
        </w:tc>
        <w:tc>
          <w:tcPr>
            <w:tcW w:w="1493" w:type="dxa"/>
            <w:tcMar>
              <w:left w:w="105" w:type="dxa"/>
              <w:right w:w="105" w:type="dxa"/>
            </w:tcMar>
            <w:vAlign w:val="center"/>
          </w:tcPr>
          <w:p w:rsidR="768F26C5" w:rsidP="7E9C3547" w:rsidRDefault="768F26C5" w14:paraId="1DDBFFAA" w14:textId="63FCE967">
            <w:pPr>
              <w:pStyle w:val="Normal"/>
              <w:suppressLineNumbers w:val="0"/>
              <w:bidi w:val="0"/>
              <w:spacing w:before="120" w:beforeAutospacing="off" w:after="0" w:afterAutospacing="off" w:line="240" w:lineRule="auto"/>
              <w:ind w:left="0" w:right="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2D23B4">
              <w:rPr>
                <w:rFonts w:ascii="Arial" w:hAnsi="Arial" w:eastAsia="Arial" w:cs="Arial"/>
                <w:b w:val="0"/>
                <w:bCs w:val="0"/>
                <w:i w:val="0"/>
                <w:iCs w:val="0"/>
                <w:strike w:val="0"/>
                <w:dstrike w:val="0"/>
                <w:color w:val="666666" w:themeColor="text1" w:themeTint="FF" w:themeShade="FF"/>
                <w:sz w:val="20"/>
                <w:szCs w:val="20"/>
                <w:u w:val="none"/>
                <w:lang w:val="en-US"/>
              </w:rPr>
              <w:t>165,920</w:t>
            </w:r>
          </w:p>
        </w:tc>
      </w:tr>
    </w:tbl>
    <w:p w:rsidR="68B3513B" w:rsidP="7E9C3547" w:rsidRDefault="68B3513B" w14:paraId="48516CFE" w14:textId="2D4223F7">
      <w:pPr>
        <w:pStyle w:val="Normal"/>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sz w:val="16"/>
          <w:szCs w:val="16"/>
        </w:rPr>
      </w:pPr>
    </w:p>
    <w:p w:rsidR="68B3513B" w:rsidP="7E9C3547" w:rsidRDefault="68B3513B" w14:paraId="6FC780E7" w14:textId="3EFF7273">
      <w:pPr>
        <w:pStyle w:val="Normal"/>
        <w:bidi w:val="0"/>
        <w:spacing w:before="0" w:beforeAutospacing="off" w:after="160" w:afterAutospacing="off" w:line="279" w:lineRule="auto"/>
        <w:ind w:left="0" w:right="0"/>
        <w:jc w:val="left"/>
        <w:rPr>
          <w:b w:val="1"/>
          <w:bCs w:val="1"/>
          <w:sz w:val="20"/>
          <w:szCs w:val="20"/>
        </w:rPr>
      </w:pPr>
      <w:r w:rsidRPr="7E9C3547" w:rsidR="57F42ADE">
        <w:rPr>
          <w:b w:val="1"/>
          <w:bCs w:val="1"/>
          <w:sz w:val="20"/>
          <w:szCs w:val="20"/>
          <w:color w:val="666666"/>
        </w:rPr>
        <w:t xml:space="preserve">Occupational </w:t>
      </w:r>
      <w:commentRangeStart w:id="476088319"/>
      <w:commentRangeStart w:id="1072172021"/>
      <w:commentRangeStart w:id="1456257940"/>
      <w:r w:rsidRPr="7E9C3547" w:rsidR="57F42ADE">
        <w:rPr>
          <w:b w:val="1"/>
          <w:bCs w:val="1"/>
          <w:sz w:val="20"/>
          <w:szCs w:val="20"/>
          <w:color w:val="666666"/>
        </w:rPr>
        <w:t>Structure</w:t>
      </w:r>
      <w:commentRangeEnd w:id="476088319"/>
      <w:r>
        <w:rPr>
          <w:rStyle w:val="CommentReference"/>
          <w:color w:val="666666"/>
        </w:rPr>
        <w:commentReference w:id="476088319"/>
      </w:r>
      <w:commentRangeEnd w:id="1072172021"/>
      <w:r>
        <w:rPr>
          <w:rStyle w:val="CommentReference"/>
          <w:color w:val="666666"/>
        </w:rPr>
        <w:commentReference w:id="1072172021"/>
      </w:r>
      <w:commentRangeEnd w:id="1456257940"/>
      <w:r>
        <w:rPr>
          <w:rStyle w:val="CommentReference"/>
          <w:color w:val="666666"/>
        </w:rPr>
        <w:commentReference w:id="1456257940"/>
      </w:r>
    </w:p>
    <w:p w:rsidR="2C14D7C2" w:rsidP="7E9C3547" w:rsidRDefault="2C14D7C2" w14:paraId="3F19DCC9" w14:textId="02A364B6">
      <w:pPr>
        <w:pStyle w:val="Normal"/>
        <w:bidi w:val="0"/>
        <w:spacing w:after="160" w:afterAutospacing="off" w:line="276" w:lineRule="auto"/>
        <w:jc w:val="left"/>
        <w:rPr>
          <w:rFonts w:ascii="Arial" w:hAnsi="Arial" w:eastAsia="Arial" w:cs="Arial"/>
          <w:noProof w:val="0"/>
          <w:sz w:val="20"/>
          <w:szCs w:val="20"/>
          <w:lang w:val="en-US"/>
        </w:rPr>
      </w:pPr>
      <w:r w:rsidRPr="10B2BCA3" w:rsidR="7E5ABDCB">
        <w:rPr>
          <w:rFonts w:ascii="Arial" w:hAnsi="Arial" w:eastAsia="Arial" w:cs="Arial"/>
          <w:b w:val="0"/>
          <w:bCs w:val="0"/>
          <w:sz w:val="20"/>
          <w:szCs w:val="20"/>
          <w:color w:val="666666"/>
        </w:rPr>
        <w:t>The occupational distribution highlights how employment is spread across major sectors.</w:t>
      </w:r>
      <w:r w:rsidRPr="10B2BCA3" w:rsidR="1247D995">
        <w:rPr>
          <w:rFonts w:ascii="Arial" w:hAnsi="Arial" w:eastAsia="Arial" w:cs="Arial"/>
          <w:b w:val="0"/>
          <w:bCs w:val="0"/>
          <w:sz w:val="20"/>
          <w:szCs w:val="20"/>
          <w:color w:val="666666"/>
        </w:rPr>
        <w:t xml:space="preserve"> In </w:t>
      </w:r>
      <w:r w:rsidRPr="10B2BCA3" w:rsidR="1247D995">
        <w:rPr>
          <w:rFonts w:ascii="Arial" w:hAnsi="Arial" w:eastAsia="Arial" w:cs="Arial"/>
          <w:noProof w:val="0"/>
          <w:sz w:val="20"/>
          <w:szCs w:val="20"/>
          <w:lang w:val="en-US"/>
          <w:color w:val="666666"/>
        </w:rPr>
        <w:t>the Black Hills and ben</w:t>
      </w:r>
      <w:r w:rsidRPr="10B2BCA3" w:rsidR="44268164">
        <w:rPr>
          <w:rFonts w:ascii="Arial" w:hAnsi="Arial" w:eastAsia="Arial" w:cs="Arial"/>
          <w:noProof w:val="0"/>
          <w:sz w:val="20"/>
          <w:szCs w:val="20"/>
          <w:lang w:val="en-US"/>
          <w:color w:val="666666"/>
        </w:rPr>
        <w:t xml:space="preserve">chmark </w:t>
      </w:r>
      <w:r w:rsidRPr="10B2BCA3" w:rsidR="1247D995">
        <w:rPr>
          <w:rFonts w:ascii="Arial" w:hAnsi="Arial" w:eastAsia="Arial" w:cs="Arial"/>
          <w:noProof w:val="0"/>
          <w:sz w:val="20"/>
          <w:szCs w:val="20"/>
          <w:lang w:val="en-US"/>
          <w:color w:val="666666"/>
        </w:rPr>
        <w:t>region</w:t>
      </w:r>
      <w:r w:rsidRPr="10B2BCA3" w:rsidR="728BEE1C">
        <w:rPr>
          <w:rFonts w:ascii="Arial" w:hAnsi="Arial" w:eastAsia="Arial" w:cs="Arial"/>
          <w:noProof w:val="0"/>
          <w:sz w:val="20"/>
          <w:szCs w:val="20"/>
          <w:lang w:val="en-US"/>
          <w:color w:val="666666"/>
        </w:rPr>
        <w:t>s,</w:t>
      </w:r>
      <w:r w:rsidRPr="10B2BCA3" w:rsidR="1247D995">
        <w:rPr>
          <w:rFonts w:ascii="Arial" w:hAnsi="Arial" w:eastAsia="Arial" w:cs="Arial"/>
          <w:noProof w:val="0"/>
          <w:sz w:val="20"/>
          <w:szCs w:val="20"/>
          <w:lang w:val="en-US"/>
          <w:color w:val="666666"/>
        </w:rPr>
        <w:t xml:space="preserve"> employment is distributed</w:t>
      </w:r>
      <w:r w:rsidRPr="10B2BCA3" w:rsidR="1E64E081">
        <w:rPr>
          <w:rFonts w:ascii="Arial" w:hAnsi="Arial" w:eastAsia="Arial" w:cs="Arial"/>
          <w:noProof w:val="0"/>
          <w:sz w:val="20"/>
          <w:szCs w:val="20"/>
          <w:lang w:val="en-US"/>
          <w:color w:val="666666"/>
        </w:rPr>
        <w:t xml:space="preserve"> across five major sectors which are: </w:t>
      </w:r>
      <w:r w:rsidRPr="10B2BCA3" w:rsidR="1E64E081">
        <w:rPr>
          <w:rFonts w:ascii="Arial" w:hAnsi="Arial" w:eastAsia="Arial" w:cs="Arial"/>
          <w:noProof w:val="0"/>
          <w:sz w:val="20"/>
          <w:szCs w:val="20"/>
          <w:lang w:val="en-US"/>
          <w:color w:val="666666"/>
        </w:rPr>
        <w:t xml:space="preserve">Natural resources, construction, and maintenance; Production, transportation, and material moving; Service occupations; Sales and office </w:t>
      </w:r>
      <w:r w:rsidRPr="10B2BCA3" w:rsidR="28D8FB05">
        <w:rPr>
          <w:rFonts w:ascii="Arial" w:hAnsi="Arial" w:eastAsia="Arial" w:cs="Arial"/>
          <w:noProof w:val="0"/>
          <w:sz w:val="20"/>
          <w:szCs w:val="20"/>
          <w:lang w:val="en-US"/>
          <w:color w:val="666666"/>
        </w:rPr>
        <w:t>occupations</w:t>
      </w:r>
      <w:r w:rsidRPr="10B2BCA3" w:rsidR="1E64E081">
        <w:rPr>
          <w:rFonts w:ascii="Arial" w:hAnsi="Arial" w:eastAsia="Arial" w:cs="Arial"/>
          <w:noProof w:val="0"/>
          <w:sz w:val="20"/>
          <w:szCs w:val="20"/>
          <w:lang w:val="en-US"/>
          <w:color w:val="666666"/>
        </w:rPr>
        <w:t>;</w:t>
      </w:r>
      <w:r w:rsidRPr="10B2BCA3" w:rsidR="0BE3F063">
        <w:rPr>
          <w:rFonts w:ascii="Arial" w:hAnsi="Arial" w:eastAsia="Arial" w:cs="Arial"/>
          <w:noProof w:val="0"/>
          <w:sz w:val="20"/>
          <w:szCs w:val="20"/>
          <w:lang w:val="en-US"/>
          <w:color w:val="666666"/>
        </w:rPr>
        <w:t xml:space="preserve"> and</w:t>
      </w:r>
      <w:r w:rsidRPr="10B2BCA3" w:rsidR="1E64E081">
        <w:rPr>
          <w:rFonts w:ascii="Arial" w:hAnsi="Arial" w:eastAsia="Arial" w:cs="Arial"/>
          <w:noProof w:val="0"/>
          <w:sz w:val="20"/>
          <w:szCs w:val="20"/>
          <w:lang w:val="en-US"/>
          <w:color w:val="666666"/>
        </w:rPr>
        <w:t xml:space="preserve"> Management, business, science, and arts occupations.</w:t>
      </w:r>
    </w:p>
    <w:p w:rsidR="274FB6D5" w:rsidP="7E9C3547" w:rsidRDefault="274FB6D5" w14:paraId="6B73211A" w14:textId="32CDAEEB">
      <w:pPr>
        <w:pStyle w:val="Normal"/>
        <w:bidi w:val="0"/>
        <w:spacing w:after="160" w:afterAutospacing="off" w:line="276" w:lineRule="auto"/>
        <w:jc w:val="left"/>
        <w:rPr>
          <w:rFonts w:ascii="Arial" w:hAnsi="Arial" w:eastAsia="Arial" w:cs="Arial"/>
          <w:noProof w:val="0"/>
          <w:sz w:val="20"/>
          <w:szCs w:val="20"/>
          <w:lang w:val="en-US"/>
        </w:rPr>
      </w:pPr>
      <w:r w:rsidRPr="10B2BCA3" w:rsidR="14C10005">
        <w:rPr>
          <w:rFonts w:ascii="Arial" w:hAnsi="Arial" w:eastAsia="Arial" w:cs="Arial"/>
          <w:noProof w:val="0"/>
          <w:sz w:val="20"/>
          <w:szCs w:val="20"/>
          <w:lang w:val="en-US"/>
          <w:color w:val="666666"/>
        </w:rPr>
        <w:t>The occupational distribution in the Black Hills</w:t>
      </w:r>
      <w:r w:rsidRPr="10B2BCA3" w:rsidR="61815EF8">
        <w:rPr>
          <w:rFonts w:ascii="Arial" w:hAnsi="Arial" w:eastAsia="Arial" w:cs="Arial"/>
          <w:noProof w:val="0"/>
          <w:sz w:val="20"/>
          <w:szCs w:val="20"/>
          <w:lang w:val="en-US"/>
          <w:color w:val="666666"/>
        </w:rPr>
        <w:t xml:space="preserve"> and benchmark regions</w:t>
      </w:r>
      <w:r w:rsidRPr="10B2BCA3" w:rsidR="14C10005">
        <w:rPr>
          <w:rFonts w:ascii="Arial" w:hAnsi="Arial" w:eastAsia="Arial" w:cs="Arial"/>
          <w:noProof w:val="0"/>
          <w:sz w:val="20"/>
          <w:szCs w:val="20"/>
          <w:lang w:val="en-US"/>
          <w:color w:val="666666"/>
        </w:rPr>
        <w:t xml:space="preserve"> reflect notable representation in all five sectors.</w:t>
      </w:r>
      <w:r w:rsidRPr="10B2BCA3" w:rsidR="46F997F3">
        <w:rPr>
          <w:rFonts w:ascii="Arial" w:hAnsi="Arial" w:eastAsia="Arial" w:cs="Arial"/>
          <w:noProof w:val="0"/>
          <w:sz w:val="20"/>
          <w:szCs w:val="20"/>
          <w:lang w:val="en-US"/>
          <w:color w:val="666666"/>
        </w:rPr>
        <w:t xml:space="preserve"> Although, c</w:t>
      </w:r>
      <w:r w:rsidRPr="10B2BCA3" w:rsidR="7BDDA065">
        <w:rPr>
          <w:rFonts w:ascii="Arial" w:hAnsi="Arial" w:eastAsia="Arial" w:cs="Arial"/>
          <w:noProof w:val="0"/>
          <w:sz w:val="20"/>
          <w:szCs w:val="20"/>
          <w:lang w:val="en-US"/>
          <w:color w:val="666666"/>
        </w:rPr>
        <w:t>ompared to benchmark regions</w:t>
      </w:r>
      <w:r w:rsidRPr="10B2BCA3" w:rsidR="514292BD">
        <w:rPr>
          <w:rFonts w:ascii="Arial" w:hAnsi="Arial" w:eastAsia="Arial" w:cs="Arial"/>
          <w:noProof w:val="0"/>
          <w:sz w:val="20"/>
          <w:szCs w:val="20"/>
          <w:lang w:val="en-US"/>
          <w:color w:val="666666"/>
        </w:rPr>
        <w:t xml:space="preserve"> (Figure </w:t>
      </w:r>
      <w:r w:rsidRPr="10B2BCA3" w:rsidR="0494BE37">
        <w:rPr>
          <w:rFonts w:ascii="Arial" w:hAnsi="Arial" w:eastAsia="Arial" w:cs="Arial"/>
          <w:noProof w:val="0"/>
          <w:sz w:val="20"/>
          <w:szCs w:val="20"/>
          <w:lang w:val="en-US"/>
          <w:color w:val="666666"/>
        </w:rPr>
        <w:t>3-5</w:t>
      </w:r>
      <w:r w:rsidRPr="10B2BCA3" w:rsidR="514292BD">
        <w:rPr>
          <w:rFonts w:ascii="Arial" w:hAnsi="Arial" w:eastAsia="Arial" w:cs="Arial"/>
          <w:noProof w:val="0"/>
          <w:sz w:val="20"/>
          <w:szCs w:val="20"/>
          <w:lang w:val="en-US"/>
          <w:color w:val="666666"/>
        </w:rPr>
        <w:t>)</w:t>
      </w:r>
      <w:r w:rsidRPr="10B2BCA3" w:rsidR="7BDDA065">
        <w:rPr>
          <w:rFonts w:ascii="Arial" w:hAnsi="Arial" w:eastAsia="Arial" w:cs="Arial"/>
          <w:noProof w:val="0"/>
          <w:sz w:val="20"/>
          <w:szCs w:val="20"/>
          <w:lang w:val="en-US"/>
          <w:color w:val="666666"/>
        </w:rPr>
        <w:t xml:space="preserve">, the Black Hills shows a </w:t>
      </w:r>
      <w:r w:rsidRPr="10B2BCA3" w:rsidR="769EA560">
        <w:rPr>
          <w:rFonts w:ascii="Arial" w:hAnsi="Arial" w:eastAsia="Arial" w:cs="Arial"/>
          <w:noProof w:val="0"/>
          <w:sz w:val="20"/>
          <w:szCs w:val="20"/>
          <w:lang w:val="en-US"/>
          <w:color w:val="666666"/>
        </w:rPr>
        <w:t xml:space="preserve">slightly </w:t>
      </w:r>
      <w:r w:rsidRPr="10B2BCA3" w:rsidR="7BDDA065">
        <w:rPr>
          <w:rFonts w:ascii="Arial" w:hAnsi="Arial" w:eastAsia="Arial" w:cs="Arial"/>
          <w:noProof w:val="0"/>
          <w:sz w:val="20"/>
          <w:szCs w:val="20"/>
          <w:lang w:val="en-US"/>
          <w:color w:val="666666"/>
        </w:rPr>
        <w:t xml:space="preserve">higher concentration in </w:t>
      </w:r>
      <w:r w:rsidRPr="10B2BCA3" w:rsidR="1A39DDE0">
        <w:rPr>
          <w:rFonts w:ascii="Arial" w:hAnsi="Arial" w:eastAsia="Arial" w:cs="Arial"/>
          <w:noProof w:val="0"/>
          <w:sz w:val="20"/>
          <w:szCs w:val="20"/>
          <w:lang w:val="en-US"/>
          <w:color w:val="666666"/>
        </w:rPr>
        <w:t xml:space="preserve">the natural </w:t>
      </w:r>
      <w:r w:rsidRPr="10B2BCA3" w:rsidR="500ADFD4">
        <w:rPr>
          <w:rFonts w:ascii="Arial" w:hAnsi="Arial" w:eastAsia="Arial" w:cs="Arial"/>
          <w:noProof w:val="0"/>
          <w:sz w:val="20"/>
          <w:szCs w:val="20"/>
          <w:lang w:val="en-US"/>
          <w:color w:val="666666"/>
        </w:rPr>
        <w:t xml:space="preserve">resources, </w:t>
      </w:r>
      <w:r w:rsidRPr="10B2BCA3" w:rsidR="500ADFD4">
        <w:rPr>
          <w:rFonts w:ascii="Arial" w:hAnsi="Arial" w:eastAsia="Arial" w:cs="Arial"/>
          <w:noProof w:val="0"/>
          <w:sz w:val="20"/>
          <w:szCs w:val="20"/>
          <w:lang w:val="en-US"/>
          <w:color w:val="666666"/>
        </w:rPr>
        <w:t>construction</w:t>
      </w:r>
      <w:r w:rsidRPr="10B2BCA3" w:rsidR="500ADFD4">
        <w:rPr>
          <w:rFonts w:ascii="Arial" w:hAnsi="Arial" w:eastAsia="Arial" w:cs="Arial"/>
          <w:noProof w:val="0"/>
          <w:sz w:val="20"/>
          <w:szCs w:val="20"/>
          <w:lang w:val="en-US"/>
          <w:color w:val="666666"/>
        </w:rPr>
        <w:t xml:space="preserve"> and maintenance</w:t>
      </w:r>
      <w:r w:rsidRPr="10B2BCA3" w:rsidR="7BDDA065">
        <w:rPr>
          <w:rFonts w:ascii="Arial" w:hAnsi="Arial" w:eastAsia="Arial" w:cs="Arial"/>
          <w:noProof w:val="0"/>
          <w:sz w:val="20"/>
          <w:szCs w:val="20"/>
          <w:lang w:val="en-US"/>
          <w:color w:val="666666"/>
        </w:rPr>
        <w:t xml:space="preserve"> occupations</w:t>
      </w:r>
      <w:r w:rsidRPr="10B2BCA3" w:rsidR="36CF7659">
        <w:rPr>
          <w:rFonts w:ascii="Arial" w:hAnsi="Arial" w:eastAsia="Arial" w:cs="Arial"/>
          <w:noProof w:val="0"/>
          <w:sz w:val="20"/>
          <w:szCs w:val="20"/>
          <w:lang w:val="en-US"/>
          <w:color w:val="666666"/>
        </w:rPr>
        <w:t>,</w:t>
      </w:r>
      <w:r w:rsidRPr="10B2BCA3" w:rsidR="741BEA98">
        <w:rPr>
          <w:rFonts w:ascii="Arial" w:hAnsi="Arial" w:eastAsia="Arial" w:cs="Arial"/>
          <w:noProof w:val="0"/>
          <w:sz w:val="20"/>
          <w:szCs w:val="20"/>
          <w:lang w:val="en-US"/>
          <w:color w:val="666666"/>
        </w:rPr>
        <w:t xml:space="preserve"> </w:t>
      </w:r>
      <w:r w:rsidRPr="10B2BCA3" w:rsidR="16C848E6">
        <w:rPr>
          <w:rFonts w:ascii="Arial" w:hAnsi="Arial" w:eastAsia="Arial" w:cs="Arial"/>
          <w:noProof w:val="0"/>
          <w:sz w:val="20"/>
          <w:szCs w:val="20"/>
          <w:lang w:val="en-US"/>
          <w:color w:val="666666"/>
        </w:rPr>
        <w:t>with</w:t>
      </w:r>
      <w:r w:rsidRPr="10B2BCA3" w:rsidR="741BEA98">
        <w:rPr>
          <w:rFonts w:ascii="Arial" w:hAnsi="Arial" w:eastAsia="Arial" w:cs="Arial"/>
          <w:noProof w:val="0"/>
          <w:sz w:val="20"/>
          <w:szCs w:val="20"/>
          <w:lang w:val="en-US"/>
          <w:color w:val="666666"/>
        </w:rPr>
        <w:t xml:space="preserve"> a slightly lower proportion</w:t>
      </w:r>
      <w:r w:rsidRPr="10B2BCA3" w:rsidR="47F1783B">
        <w:rPr>
          <w:rFonts w:ascii="Arial" w:hAnsi="Arial" w:eastAsia="Arial" w:cs="Arial"/>
          <w:noProof w:val="0"/>
          <w:sz w:val="20"/>
          <w:szCs w:val="20"/>
          <w:lang w:val="en-US"/>
          <w:color w:val="666666"/>
        </w:rPr>
        <w:t xml:space="preserve"> of employment</w:t>
      </w:r>
      <w:r w:rsidRPr="10B2BCA3" w:rsidR="741BEA98">
        <w:rPr>
          <w:rFonts w:ascii="Arial" w:hAnsi="Arial" w:eastAsia="Arial" w:cs="Arial"/>
          <w:noProof w:val="0"/>
          <w:sz w:val="20"/>
          <w:szCs w:val="20"/>
          <w:lang w:val="en-US"/>
          <w:color w:val="666666"/>
        </w:rPr>
        <w:t xml:space="preserve"> in the </w:t>
      </w:r>
      <w:r w:rsidRPr="10B2BCA3" w:rsidR="00FB7AF6">
        <w:rPr>
          <w:rFonts w:ascii="Arial" w:hAnsi="Arial" w:eastAsia="Arial" w:cs="Arial"/>
          <w:noProof w:val="0"/>
          <w:sz w:val="20"/>
          <w:szCs w:val="20"/>
          <w:lang w:val="en-US"/>
          <w:color w:val="666666"/>
        </w:rPr>
        <w:t>m</w:t>
      </w:r>
      <w:r w:rsidRPr="10B2BCA3" w:rsidR="741BEA98">
        <w:rPr>
          <w:rFonts w:ascii="Arial" w:hAnsi="Arial" w:eastAsia="Arial" w:cs="Arial"/>
          <w:noProof w:val="0"/>
          <w:sz w:val="20"/>
          <w:szCs w:val="20"/>
          <w:lang w:val="en-US"/>
          <w:color w:val="666666"/>
        </w:rPr>
        <w:t>anagement, business, science, and arts occupations</w:t>
      </w:r>
      <w:r w:rsidRPr="10B2BCA3" w:rsidR="303B7C50">
        <w:rPr>
          <w:rFonts w:ascii="Arial" w:hAnsi="Arial" w:eastAsia="Arial" w:cs="Arial"/>
          <w:noProof w:val="0"/>
          <w:sz w:val="20"/>
          <w:szCs w:val="20"/>
          <w:lang w:val="en-US"/>
          <w:color w:val="666666"/>
        </w:rPr>
        <w:t>, while the benchmark regions tend to have a slightly larger proportion of employment in management, business, science, and arts occupations.</w:t>
      </w:r>
    </w:p>
    <w:p w:rsidR="40C1EEAC" w:rsidP="7E9C3547" w:rsidRDefault="40C1EEAC" w14:paraId="5C908E9E" w14:textId="09A08561">
      <w:pPr>
        <w:pStyle w:val="Normal"/>
        <w:suppressLineNumbers w:val="0"/>
        <w:bidi w:val="0"/>
        <w:spacing w:before="0" w:beforeAutospacing="off" w:after="160" w:afterAutospacing="off" w:line="276" w:lineRule="auto"/>
        <w:ind w:left="0" w:right="0"/>
        <w:jc w:val="left"/>
        <w:rPr>
          <w:rFonts w:ascii="Arial" w:hAnsi="Arial" w:eastAsia="Arial" w:cs="Arial"/>
          <w:noProof w:val="0"/>
          <w:sz w:val="20"/>
          <w:szCs w:val="20"/>
          <w:lang w:val="en-US"/>
        </w:rPr>
      </w:pPr>
      <w:r w:rsidRPr="7E9C3547" w:rsidR="6873A2BD">
        <w:rPr>
          <w:rFonts w:ascii="Arial" w:hAnsi="Arial" w:eastAsia="Arial" w:cs="Arial"/>
          <w:noProof w:val="0"/>
          <w:sz w:val="20"/>
          <w:szCs w:val="20"/>
          <w:lang w:val="en-US"/>
          <w:color w:val="666666"/>
        </w:rPr>
        <w:t>However, t</w:t>
      </w:r>
      <w:r w:rsidRPr="7E9C3547" w:rsidR="562DD055">
        <w:rPr>
          <w:rFonts w:ascii="Arial" w:hAnsi="Arial" w:eastAsia="Arial" w:cs="Arial"/>
          <w:noProof w:val="0"/>
          <w:sz w:val="20"/>
          <w:szCs w:val="20"/>
          <w:lang w:val="en-US"/>
          <w:color w:val="666666"/>
        </w:rPr>
        <w:t>he</w:t>
      </w:r>
      <w:r w:rsidRPr="7E9C3547" w:rsidR="21CD41A2">
        <w:rPr>
          <w:rFonts w:ascii="Arial" w:hAnsi="Arial" w:eastAsia="Arial" w:cs="Arial"/>
          <w:noProof w:val="0"/>
          <w:sz w:val="20"/>
          <w:szCs w:val="20"/>
          <w:lang w:val="en-US"/>
          <w:color w:val="666666"/>
        </w:rPr>
        <w:t xml:space="preserve"> general overview</w:t>
      </w:r>
      <w:r w:rsidRPr="7E9C3547" w:rsidR="562DD055">
        <w:rPr>
          <w:rFonts w:ascii="Arial" w:hAnsi="Arial" w:eastAsia="Arial" w:cs="Arial"/>
          <w:noProof w:val="0"/>
          <w:sz w:val="20"/>
          <w:szCs w:val="20"/>
          <w:lang w:val="en-US"/>
          <w:color w:val="666666"/>
        </w:rPr>
        <w:t xml:space="preserve"> </w:t>
      </w:r>
      <w:r w:rsidRPr="7E9C3547" w:rsidR="562DD055">
        <w:rPr>
          <w:rFonts w:ascii="Arial" w:hAnsi="Arial" w:eastAsia="Arial" w:cs="Arial"/>
          <w:noProof w:val="0"/>
          <w:sz w:val="20"/>
          <w:szCs w:val="20"/>
          <w:lang w:val="en-US"/>
          <w:color w:val="666666"/>
        </w:rPr>
        <w:t>demonstrate</w:t>
      </w:r>
      <w:r w:rsidRPr="7E9C3547" w:rsidR="40BE1D59">
        <w:rPr>
          <w:rFonts w:ascii="Arial" w:hAnsi="Arial" w:eastAsia="Arial" w:cs="Arial"/>
          <w:noProof w:val="0"/>
          <w:sz w:val="20"/>
          <w:szCs w:val="20"/>
          <w:lang w:val="en-US"/>
          <w:color w:val="666666"/>
        </w:rPr>
        <w:t>s</w:t>
      </w:r>
      <w:r w:rsidRPr="7E9C3547" w:rsidR="562DD055">
        <w:rPr>
          <w:rFonts w:ascii="Arial" w:hAnsi="Arial" w:eastAsia="Arial" w:cs="Arial"/>
          <w:noProof w:val="0"/>
          <w:sz w:val="20"/>
          <w:szCs w:val="20"/>
          <w:lang w:val="en-US"/>
          <w:color w:val="666666"/>
        </w:rPr>
        <w:t xml:space="preserve"> </w:t>
      </w:r>
      <w:r w:rsidRPr="7E9C3547" w:rsidR="5F5F516C">
        <w:rPr>
          <w:rFonts w:ascii="Arial" w:hAnsi="Arial" w:eastAsia="Arial" w:cs="Arial"/>
          <w:noProof w:val="0"/>
          <w:sz w:val="20"/>
          <w:szCs w:val="20"/>
          <w:lang w:val="en-US"/>
          <w:color w:val="666666"/>
        </w:rPr>
        <w:t>comparable</w:t>
      </w:r>
      <w:r w:rsidRPr="7E9C3547" w:rsidR="59125186">
        <w:rPr>
          <w:rFonts w:ascii="Arial" w:hAnsi="Arial" w:eastAsia="Arial" w:cs="Arial"/>
          <w:noProof w:val="0"/>
          <w:sz w:val="20"/>
          <w:szCs w:val="20"/>
          <w:lang w:val="en-US"/>
          <w:color w:val="666666"/>
        </w:rPr>
        <w:t xml:space="preserve"> occupational distribution patterns across all regions.</w:t>
      </w:r>
    </w:p>
    <w:p w:rsidR="40C1EEAC" w:rsidP="7E9C3547" w:rsidRDefault="40C1EEAC" w14:paraId="027A4907" w14:textId="6826EC96">
      <w:pPr>
        <w:pStyle w:val="Normal"/>
        <w:suppressLineNumbers w:val="0"/>
        <w:bidi w:val="0"/>
        <w:spacing w:before="0" w:beforeAutospacing="off" w:after="0" w:afterAutospacing="off" w:line="276" w:lineRule="auto"/>
        <w:ind w:left="0" w:right="0"/>
        <w:jc w:val="left"/>
        <w:rPr>
          <w:rFonts w:ascii="Arial" w:hAnsi="Arial" w:eastAsia="Arial" w:cs="Arial"/>
          <w:noProof w:val="0"/>
          <w:sz w:val="20"/>
          <w:szCs w:val="20"/>
          <w:lang w:val="en-US"/>
        </w:rPr>
      </w:pPr>
      <w:r w:rsidRPr="7E9C3547" w:rsidR="59125186">
        <w:rPr>
          <w:rFonts w:ascii="Arial" w:hAnsi="Arial" w:eastAsia="Arial" w:cs="Arial"/>
          <w:noProof w:val="0"/>
          <w:sz w:val="20"/>
          <w:szCs w:val="20"/>
          <w:lang w:val="en-US"/>
          <w:color w:val="666666"/>
        </w:rPr>
        <w:t xml:space="preserve"> </w:t>
      </w:r>
    </w:p>
    <w:p w:rsidR="6A7B4749" w:rsidP="10B2BCA3" w:rsidRDefault="6A7B4749" w14:paraId="7B35FAB9" w14:textId="3FB6557D">
      <w:pPr>
        <w:pStyle w:val="Normal"/>
        <w:keepNext w:val="1"/>
        <w:suppressLineNumbers w:val="0"/>
        <w:bidi w:val="0"/>
        <w:spacing w:before="0" w:beforeAutospacing="off" w:after="0" w:afterAutospacing="off" w:line="279" w:lineRule="auto"/>
        <w:ind w:left="1260" w:right="0" w:hanging="1260"/>
        <w:jc w:val="left"/>
        <w:rPr>
          <w:rFonts w:ascii="Arial" w:hAnsi="Arial" w:eastAsia="Arial" w:cs="Arial"/>
          <w:b w:val="1"/>
          <w:bCs w:val="1"/>
          <w:i w:val="0"/>
          <w:iCs w:val="0"/>
          <w:color w:val="auto"/>
          <w:sz w:val="20"/>
          <w:szCs w:val="20"/>
        </w:rPr>
      </w:pPr>
      <w:r w:rsidRPr="10B2BCA3" w:rsidR="49696BAE">
        <w:rPr>
          <w:rFonts w:ascii="Arial" w:hAnsi="Arial" w:eastAsia="Arial" w:cs="Arial"/>
          <w:b w:val="1"/>
          <w:bCs w:val="1"/>
          <w:i w:val="0"/>
          <w:iCs w:val="0"/>
          <w:color w:val="666666"/>
          <w:sz w:val="20"/>
          <w:szCs w:val="20"/>
        </w:rPr>
        <w:t xml:space="preserve">Figure 3-5: </w:t>
      </w:r>
      <w:r w:rsidRPr="10B2BCA3" w:rsidR="7C5BFD49">
        <w:rPr>
          <w:rFonts w:ascii="Arial" w:hAnsi="Arial" w:eastAsia="Arial" w:cs="Arial"/>
          <w:b w:val="1"/>
          <w:bCs w:val="1"/>
          <w:i w:val="0"/>
          <w:iCs w:val="0"/>
          <w:color w:val="666666"/>
          <w:sz w:val="20"/>
          <w:szCs w:val="20"/>
        </w:rPr>
        <w:t>Occupational</w:t>
      </w:r>
      <w:r w:rsidRPr="10B2BCA3" w:rsidR="0025885A">
        <w:rPr>
          <w:rFonts w:ascii="Arial" w:hAnsi="Arial" w:eastAsia="Arial" w:cs="Arial"/>
          <w:b w:val="1"/>
          <w:bCs w:val="1"/>
          <w:i w:val="0"/>
          <w:iCs w:val="0"/>
          <w:color w:val="666666"/>
          <w:sz w:val="20"/>
          <w:szCs w:val="20"/>
        </w:rPr>
        <w:t xml:space="preserve"> distribution of civilian employed (Aged 16+ Years)</w:t>
      </w:r>
      <w:r w:rsidRPr="10B2BCA3" w:rsidR="49696BAE">
        <w:rPr>
          <w:rFonts w:ascii="Arial" w:hAnsi="Arial" w:eastAsia="Arial" w:cs="Arial"/>
          <w:b w:val="1"/>
          <w:bCs w:val="1"/>
          <w:i w:val="0"/>
          <w:iCs w:val="0"/>
          <w:color w:val="666666"/>
          <w:sz w:val="20"/>
          <w:szCs w:val="20"/>
        </w:rPr>
        <w:t xml:space="preserve"> in Black Hills </w:t>
      </w:r>
      <w:r w:rsidRPr="10B2BCA3" w:rsidR="2BC2C8EA">
        <w:rPr>
          <w:rFonts w:ascii="Arial" w:hAnsi="Arial" w:eastAsia="Arial" w:cs="Arial"/>
          <w:b w:val="1"/>
          <w:bCs w:val="1"/>
          <w:i w:val="0"/>
          <w:iCs w:val="0"/>
          <w:color w:val="666666"/>
          <w:sz w:val="20"/>
          <w:szCs w:val="20"/>
        </w:rPr>
        <w:t xml:space="preserve">   </w:t>
      </w:r>
      <w:r w:rsidRPr="10B2BCA3" w:rsidR="263F74D1">
        <w:rPr>
          <w:rFonts w:ascii="Arial" w:hAnsi="Arial" w:eastAsia="Arial" w:cs="Arial"/>
          <w:b w:val="1"/>
          <w:bCs w:val="1"/>
          <w:i w:val="0"/>
          <w:iCs w:val="0"/>
          <w:color w:val="666666"/>
          <w:sz w:val="20"/>
          <w:szCs w:val="20"/>
        </w:rPr>
        <w:t>compared with</w:t>
      </w:r>
      <w:r w:rsidRPr="10B2BCA3" w:rsidR="49696BAE">
        <w:rPr>
          <w:rFonts w:ascii="Arial" w:hAnsi="Arial" w:eastAsia="Arial" w:cs="Arial"/>
          <w:b w:val="1"/>
          <w:bCs w:val="1"/>
          <w:i w:val="0"/>
          <w:iCs w:val="0"/>
          <w:color w:val="666666"/>
          <w:sz w:val="20"/>
          <w:szCs w:val="20"/>
        </w:rPr>
        <w:t xml:space="preserve"> Benchmark Regions</w:t>
      </w:r>
    </w:p>
    <w:p w:rsidR="136EA4C2" w:rsidP="10B2BCA3" w:rsidRDefault="136EA4C2" w14:paraId="4DB77E9F" w14:textId="676DF49A">
      <w:pPr>
        <w:pStyle w:val="Normal"/>
        <w:suppressLineNumbers w:val="0"/>
        <w:bidi w:val="0"/>
        <w:spacing w:before="0" w:beforeAutospacing="off" w:after="160" w:afterAutospacing="off" w:line="276" w:lineRule="auto"/>
        <w:ind w:left="0" w:right="0"/>
        <w:jc w:val="left"/>
      </w:pPr>
      <w:r w:rsidR="0B4A0168">
        <w:rPr>
          <w:color w:val="666666"/>
        </w:rPr>
        <w:drawing>
          <wp:inline wp14:editId="56C4E2DE" wp14:anchorId="699DBD32">
            <wp:extent cx="5480779" cy="4511431"/>
            <wp:effectExtent l="0" t="0" r="0" b="0"/>
            <wp:docPr id="661764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1764272" name="Picture 661764272"/>
                    <pic:cNvPicPr/>
                  </pic:nvPicPr>
                  <pic:blipFill>
                    <a:blip xmlns:r="http://schemas.openxmlformats.org/officeDocument/2006/relationships" r:embed="rId1392027785">
                      <a:extLst>
                        <a:ext uri="{28A0092B-C50C-407E-A947-70E740481C1C}">
                          <a14:useLocalDpi xmlns:a14="http://schemas.microsoft.com/office/drawing/2010/main"/>
                        </a:ext>
                      </a:extLst>
                    </a:blip>
                    <a:stretch>
                      <a:fillRect/>
                    </a:stretch>
                  </pic:blipFill>
                  <pic:spPr>
                    <a:xfrm>
                      <a:off x="0" y="0"/>
                      <a:ext cx="5480779" cy="4511431"/>
                    </a:xfrm>
                    <a:prstGeom prst="rect">
                      <a:avLst/>
                    </a:prstGeom>
                  </pic:spPr>
                </pic:pic>
              </a:graphicData>
            </a:graphic>
          </wp:inline>
        </w:drawing>
      </w:r>
    </w:p>
    <w:p w:rsidR="11FF9839" w:rsidP="10B2BCA3" w:rsidRDefault="11FF9839" w14:paraId="11D125B7" w14:textId="59EC3220">
      <w:pPr>
        <w:pStyle w:val="Normal"/>
        <w:keepNext w:val="1"/>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sz w:val="20"/>
          <w:szCs w:val="20"/>
        </w:rPr>
      </w:pPr>
      <w:r w:rsidRPr="10B2BCA3" w:rsidR="11FF9839">
        <w:rPr>
          <w:rFonts w:ascii="Arial" w:hAnsi="Arial" w:eastAsia="Arial" w:cs="Arial"/>
          <w:b w:val="1"/>
          <w:bCs w:val="1"/>
          <w:i w:val="0"/>
          <w:iCs w:val="0"/>
          <w:color w:val="666666"/>
          <w:sz w:val="20"/>
          <w:szCs w:val="20"/>
        </w:rPr>
        <w:t>Table 3-5</w:t>
      </w:r>
      <w:r w:rsidRPr="10B2BCA3" w:rsidR="11FF9839">
        <w:rPr>
          <w:rFonts w:ascii="Arial" w:hAnsi="Arial" w:eastAsia="Arial" w:cs="Arial"/>
          <w:b w:val="1"/>
          <w:bCs w:val="1"/>
          <w:i w:val="0"/>
          <w:iCs w:val="0"/>
          <w:sz w:val="20"/>
          <w:szCs w:val="20"/>
          <w:color w:val="666666"/>
        </w:rPr>
        <w:t xml:space="preserve">: Population (Aged 16+ Years) that are in labor force and those not in </w:t>
      </w:r>
      <w:commentRangeStart w:id="2045814515"/>
      <w:r w:rsidRPr="10B2BCA3" w:rsidR="11FF9839">
        <w:rPr>
          <w:rFonts w:ascii="Arial" w:hAnsi="Arial" w:eastAsia="Arial" w:cs="Arial"/>
          <w:b w:val="1"/>
          <w:bCs w:val="1"/>
          <w:i w:val="0"/>
          <w:iCs w:val="0"/>
          <w:sz w:val="20"/>
          <w:szCs w:val="20"/>
          <w:color w:val="666666"/>
        </w:rPr>
        <w:t>labor</w:t>
      </w:r>
      <w:commentRangeEnd w:id="2045814515"/>
      <w:r>
        <w:rPr>
          <w:rStyle w:val="CommentReference"/>
          <w:color w:val="666666"/>
        </w:rPr>
        <w:commentReference w:id="2045814515"/>
      </w:r>
      <w:r w:rsidRPr="10B2BCA3" w:rsidR="11FF9839">
        <w:rPr>
          <w:rFonts w:ascii="Arial" w:hAnsi="Arial" w:eastAsia="Arial" w:cs="Arial"/>
          <w:b w:val="1"/>
          <w:bCs w:val="1"/>
          <w:i w:val="0"/>
          <w:iCs w:val="0"/>
          <w:sz w:val="20"/>
          <w:szCs w:val="20"/>
          <w:color w:val="666666"/>
        </w:rPr>
        <w:t xml:space="preserve"> force, in Black Hills and Benchmark Regions</w:t>
      </w:r>
    </w:p>
    <w:tbl>
      <w:tblPr>
        <w:tblStyle w:val="TableGrid"/>
        <w:bidiVisual w:val="0"/>
        <w:tblW w:w="8775" w:type="dxa"/>
        <w:tblBorders>
          <w:top w:val="single" w:sz="6"/>
          <w:left w:val="single" w:sz="6"/>
          <w:bottom w:val="single" w:sz="6"/>
          <w:right w:val="single" w:sz="6"/>
        </w:tblBorders>
        <w:tblLook w:val="04A0" w:firstRow="1" w:lastRow="0" w:firstColumn="1" w:lastColumn="0" w:noHBand="0" w:noVBand="1"/>
      </w:tblPr>
      <w:tblGrid>
        <w:gridCol w:w="3062"/>
        <w:gridCol w:w="1276"/>
        <w:gridCol w:w="1137"/>
        <w:gridCol w:w="1122"/>
        <w:gridCol w:w="1212"/>
        <w:gridCol w:w="966"/>
      </w:tblGrid>
      <w:tr w:rsidR="031C7438" w:rsidTr="10B2BCA3" w14:paraId="405A938A">
        <w:trPr>
          <w:trHeight w:val="300"/>
          <w:tblHeader/>
        </w:trPr>
        <w:tc>
          <w:tcPr>
            <w:tcW w:w="3062" w:type="dxa"/>
            <w:shd w:val="clear" w:color="auto" w:fill="DEEAF0"/>
            <w:tcMar>
              <w:left w:w="105" w:type="dxa"/>
              <w:right w:w="105" w:type="dxa"/>
            </w:tcMar>
            <w:vAlign w:val="center"/>
          </w:tcPr>
          <w:p w:rsidR="031C7438" w:rsidP="10B2BCA3" w:rsidRDefault="031C7438" w14:paraId="170BE5F5" w14:textId="54A68DE5">
            <w:pPr>
              <w:pStyle w:val="Normal"/>
              <w:keepNext w:val="1"/>
              <w:keepLines w:val="1"/>
              <w:bidi w:val="0"/>
              <w:spacing w:before="120" w:beforeAutospacing="off" w:after="0" w:afterAutospacing="off"/>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10B2BCA3" w:rsidR="5C6F3C2F">
              <w:rPr>
                <w:rFonts w:ascii="Arial" w:hAnsi="Arial" w:eastAsia="Arial" w:cs="Arial"/>
                <w:b w:val="1"/>
                <w:bCs w:val="1"/>
                <w:i w:val="0"/>
                <w:iCs w:val="0"/>
                <w:strike w:val="0"/>
                <w:dstrike w:val="0"/>
                <w:color w:val="666666" w:themeColor="text1" w:themeTint="FF" w:themeShade="FF"/>
                <w:sz w:val="20"/>
                <w:szCs w:val="20"/>
                <w:u w:val="none"/>
                <w:lang w:val="en-US"/>
              </w:rPr>
              <w:t>Group</w:t>
            </w:r>
          </w:p>
        </w:tc>
        <w:tc>
          <w:tcPr>
            <w:tcW w:w="1276" w:type="dxa"/>
            <w:shd w:val="clear" w:color="auto" w:fill="DEEAF0"/>
            <w:tcMar>
              <w:left w:w="105" w:type="dxa"/>
              <w:right w:w="105" w:type="dxa"/>
            </w:tcMar>
            <w:vAlign w:val="center"/>
          </w:tcPr>
          <w:p w:rsidR="031C7438" w:rsidP="10B2BCA3" w:rsidRDefault="031C7438" w14:paraId="647A983E" w14:textId="10F2B932">
            <w:pPr>
              <w:keepNext w:val="1"/>
              <w:keepLines w:val="1"/>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10B2BCA3" w:rsidR="4AFF9050">
              <w:rPr>
                <w:rFonts w:ascii="Arial" w:hAnsi="Arial" w:eastAsia="Arial" w:cs="Arial"/>
                <w:b w:val="1"/>
                <w:bCs w:val="1"/>
                <w:i w:val="0"/>
                <w:iCs w:val="0"/>
                <w:strike w:val="0"/>
                <w:dstrike w:val="0"/>
                <w:color w:val="666666" w:themeColor="text1" w:themeTint="FF" w:themeShade="FF"/>
                <w:sz w:val="20"/>
                <w:szCs w:val="20"/>
                <w:u w:val="none"/>
                <w:lang w:val="en-US"/>
              </w:rPr>
              <w:t>Black</w:t>
            </w:r>
            <w:r w:rsidRPr="10B2BCA3" w:rsidR="788A86E4">
              <w:rPr>
                <w:rFonts w:ascii="Arial" w:hAnsi="Arial" w:eastAsia="Arial" w:cs="Arial"/>
                <w:b w:val="1"/>
                <w:bCs w:val="1"/>
                <w:i w:val="0"/>
                <w:iCs w:val="0"/>
                <w:strike w:val="0"/>
                <w:dstrike w:val="0"/>
                <w:color w:val="666666" w:themeColor="text1" w:themeTint="FF" w:themeShade="FF"/>
                <w:sz w:val="20"/>
                <w:szCs w:val="20"/>
                <w:u w:val="none"/>
                <w:lang w:val="en-US"/>
              </w:rPr>
              <w:t xml:space="preserve"> </w:t>
            </w:r>
            <w:r w:rsidRPr="10B2BCA3" w:rsidR="4AFF9050">
              <w:rPr>
                <w:rFonts w:ascii="Arial" w:hAnsi="Arial" w:eastAsia="Arial" w:cs="Arial"/>
                <w:b w:val="1"/>
                <w:bCs w:val="1"/>
                <w:i w:val="0"/>
                <w:iCs w:val="0"/>
                <w:strike w:val="0"/>
                <w:dstrike w:val="0"/>
                <w:color w:val="666666" w:themeColor="text1" w:themeTint="FF" w:themeShade="FF"/>
                <w:sz w:val="20"/>
                <w:szCs w:val="20"/>
                <w:u w:val="none"/>
                <w:lang w:val="en-US"/>
              </w:rPr>
              <w:t>Hills</w:t>
            </w:r>
          </w:p>
        </w:tc>
        <w:tc>
          <w:tcPr>
            <w:tcW w:w="1137" w:type="dxa"/>
            <w:shd w:val="clear" w:color="auto" w:fill="DEEAF0"/>
            <w:tcMar>
              <w:left w:w="105" w:type="dxa"/>
              <w:right w:w="105" w:type="dxa"/>
            </w:tcMar>
            <w:vAlign w:val="center"/>
          </w:tcPr>
          <w:p w:rsidR="031C7438" w:rsidP="10B2BCA3" w:rsidRDefault="031C7438" w14:paraId="2F42BD00" w14:textId="75AE0172">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10B2BCA3" w:rsidR="4AFF9050">
              <w:rPr>
                <w:rFonts w:ascii="Arial" w:hAnsi="Arial" w:eastAsia="Arial" w:cs="Arial"/>
                <w:b w:val="1"/>
                <w:bCs w:val="1"/>
                <w:i w:val="0"/>
                <w:iCs w:val="0"/>
                <w:strike w:val="0"/>
                <w:dstrike w:val="0"/>
                <w:color w:val="666666" w:themeColor="text1" w:themeTint="FF" w:themeShade="FF"/>
                <w:sz w:val="20"/>
                <w:szCs w:val="20"/>
                <w:u w:val="none"/>
                <w:lang w:val="en-US"/>
              </w:rPr>
              <w:t>Billings</w:t>
            </w:r>
          </w:p>
        </w:tc>
        <w:tc>
          <w:tcPr>
            <w:tcW w:w="1122" w:type="dxa"/>
            <w:shd w:val="clear" w:color="auto" w:fill="DEEAF0"/>
            <w:tcMar>
              <w:left w:w="105" w:type="dxa"/>
              <w:right w:w="105" w:type="dxa"/>
            </w:tcMar>
            <w:vAlign w:val="center"/>
          </w:tcPr>
          <w:p w:rsidR="031C7438" w:rsidP="10B2BCA3" w:rsidRDefault="031C7438" w14:paraId="3E6FDC34" w14:textId="77724AF0">
            <w:pPr>
              <w:keepNext w:val="1"/>
              <w:keepLines w:val="1"/>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10B2BCA3" w:rsidR="4AFF9050">
              <w:rPr>
                <w:rFonts w:ascii="Arial" w:hAnsi="Arial" w:eastAsia="Arial" w:cs="Arial"/>
                <w:b w:val="1"/>
                <w:bCs w:val="1"/>
                <w:i w:val="0"/>
                <w:iCs w:val="0"/>
                <w:strike w:val="0"/>
                <w:dstrike w:val="0"/>
                <w:color w:val="666666" w:themeColor="text1" w:themeTint="FF" w:themeShade="FF"/>
                <w:sz w:val="20"/>
                <w:szCs w:val="20"/>
                <w:u w:val="none"/>
                <w:lang w:val="en-US"/>
              </w:rPr>
              <w:t>Flagstaff</w:t>
            </w:r>
          </w:p>
        </w:tc>
        <w:tc>
          <w:tcPr>
            <w:tcW w:w="1212" w:type="dxa"/>
            <w:shd w:val="clear" w:color="auto" w:fill="DEEAF0"/>
            <w:tcMar>
              <w:left w:w="105" w:type="dxa"/>
              <w:right w:w="105" w:type="dxa"/>
            </w:tcMar>
            <w:vAlign w:val="center"/>
          </w:tcPr>
          <w:p w:rsidR="031C7438" w:rsidP="10B2BCA3" w:rsidRDefault="031C7438" w14:paraId="52D37C50" w14:textId="43206AE8">
            <w:pPr>
              <w:keepNext w:val="1"/>
              <w:keepLines w:val="1"/>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10B2BCA3" w:rsidR="4AFF9050">
              <w:rPr>
                <w:rFonts w:ascii="Arial" w:hAnsi="Arial" w:eastAsia="Arial" w:cs="Arial"/>
                <w:b w:val="1"/>
                <w:bCs w:val="1"/>
                <w:i w:val="0"/>
                <w:iCs w:val="0"/>
                <w:strike w:val="0"/>
                <w:dstrike w:val="0"/>
                <w:color w:val="666666" w:themeColor="text1" w:themeTint="FF" w:themeShade="FF"/>
                <w:sz w:val="20"/>
                <w:szCs w:val="20"/>
                <w:u w:val="none"/>
                <w:lang w:val="en-US"/>
              </w:rPr>
              <w:t>Missoula</w:t>
            </w:r>
          </w:p>
        </w:tc>
        <w:tc>
          <w:tcPr>
            <w:tcW w:w="966" w:type="dxa"/>
            <w:shd w:val="clear" w:color="auto" w:fill="DEEAF0"/>
            <w:tcMar>
              <w:left w:w="105" w:type="dxa"/>
              <w:right w:w="105" w:type="dxa"/>
            </w:tcMar>
            <w:vAlign w:val="center"/>
          </w:tcPr>
          <w:p w:rsidR="031C7438" w:rsidP="10B2BCA3" w:rsidRDefault="031C7438" w14:paraId="6542BAFE" w14:textId="56587FA3">
            <w:pPr>
              <w:keepNext w:val="1"/>
              <w:keepLines w:val="1"/>
              <w:bidi w:val="0"/>
              <w:spacing w:before="120" w:beforeAutospacing="off" w:after="0"/>
              <w:ind w:left="90" w:hanging="90"/>
              <w:jc w:val="center"/>
              <w:rPr>
                <w:rFonts w:ascii="Arial" w:hAnsi="Arial" w:eastAsia="Arial" w:cs="Arial"/>
                <w:b w:val="1"/>
                <w:bCs w:val="1"/>
                <w:i w:val="0"/>
                <w:iCs w:val="0"/>
                <w:color w:val="000000" w:themeColor="text1" w:themeTint="FF" w:themeShade="FF"/>
                <w:sz w:val="20"/>
                <w:szCs w:val="20"/>
              </w:rPr>
            </w:pPr>
            <w:r w:rsidRPr="10B2BCA3" w:rsidR="4AFF9050">
              <w:rPr>
                <w:rFonts w:ascii="Arial" w:hAnsi="Arial" w:eastAsia="Arial" w:cs="Arial"/>
                <w:b w:val="1"/>
                <w:bCs w:val="1"/>
                <w:i w:val="0"/>
                <w:iCs w:val="0"/>
                <w:strike w:val="0"/>
                <w:dstrike w:val="0"/>
                <w:color w:val="666666" w:themeColor="text1" w:themeTint="FF" w:themeShade="FF"/>
                <w:sz w:val="20"/>
                <w:szCs w:val="20"/>
                <w:u w:val="none"/>
                <w:lang w:val="en-US"/>
              </w:rPr>
              <w:t>Sioux</w:t>
            </w:r>
            <w:r w:rsidRPr="10B2BCA3" w:rsidR="4A52B4EB">
              <w:rPr>
                <w:rFonts w:ascii="Arial" w:hAnsi="Arial" w:eastAsia="Arial" w:cs="Arial"/>
                <w:b w:val="1"/>
                <w:bCs w:val="1"/>
                <w:i w:val="0"/>
                <w:iCs w:val="0"/>
                <w:strike w:val="0"/>
                <w:dstrike w:val="0"/>
                <w:color w:val="666666" w:themeColor="text1" w:themeTint="FF" w:themeShade="FF"/>
                <w:sz w:val="20"/>
                <w:szCs w:val="20"/>
                <w:u w:val="none"/>
                <w:lang w:val="en-US"/>
              </w:rPr>
              <w:t xml:space="preserve"> </w:t>
            </w:r>
            <w:r w:rsidRPr="10B2BCA3" w:rsidR="4AFF9050">
              <w:rPr>
                <w:rFonts w:ascii="Arial" w:hAnsi="Arial" w:eastAsia="Arial" w:cs="Arial"/>
                <w:b w:val="1"/>
                <w:bCs w:val="1"/>
                <w:i w:val="0"/>
                <w:iCs w:val="0"/>
                <w:strike w:val="0"/>
                <w:dstrike w:val="0"/>
                <w:color w:val="666666" w:themeColor="text1" w:themeTint="FF" w:themeShade="FF"/>
                <w:sz w:val="20"/>
                <w:szCs w:val="20"/>
                <w:u w:val="none"/>
                <w:lang w:val="en-US"/>
              </w:rPr>
              <w:t>Falls</w:t>
            </w:r>
          </w:p>
        </w:tc>
      </w:tr>
      <w:tr w:rsidR="031C7438" w:rsidTr="10B2BCA3" w14:paraId="1E6E476C">
        <w:trPr>
          <w:trHeight w:val="300"/>
          <w:tblHeader/>
        </w:trPr>
        <w:tc>
          <w:tcPr>
            <w:tcW w:w="3062" w:type="dxa"/>
            <w:tcMar>
              <w:left w:w="105" w:type="dxa"/>
              <w:right w:w="105" w:type="dxa"/>
            </w:tcMar>
            <w:vAlign w:val="center"/>
          </w:tcPr>
          <w:p w:rsidR="040B0470" w:rsidP="10B2BCA3" w:rsidRDefault="040B0470" w14:paraId="16F0FD6D" w14:textId="66B0DE71">
            <w:pPr>
              <w:pStyle w:val="Normal"/>
              <w:keepNext w:val="1"/>
              <w:keepLines w:val="1"/>
              <w:suppressLineNumbers w:val="0"/>
              <w:bidi w:val="0"/>
              <w:spacing w:before="120" w:beforeAutospacing="off" w:after="0" w:afterAutospacing="off" w:line="240" w:lineRule="auto"/>
              <w:ind w:left="0" w:right="0"/>
              <w:jc w:val="left"/>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37401420">
              <w:rPr>
                <w:rFonts w:ascii="Arial" w:hAnsi="Arial" w:eastAsia="Arial" w:cs="Arial"/>
                <w:b w:val="0"/>
                <w:bCs w:val="0"/>
                <w:i w:val="0"/>
                <w:iCs w:val="0"/>
                <w:strike w:val="0"/>
                <w:dstrike w:val="0"/>
                <w:color w:val="666666" w:themeColor="text1" w:themeTint="FF" w:themeShade="FF"/>
                <w:sz w:val="20"/>
                <w:szCs w:val="20"/>
                <w:u w:val="none"/>
                <w:lang w:val="en-US"/>
              </w:rPr>
              <w:t>Natural resources, construction &amp; maintenance</w:t>
            </w:r>
            <w:r w:rsidRPr="10B2BCA3" w:rsidR="25EA1195">
              <w:rPr>
                <w:rFonts w:ascii="Arial" w:hAnsi="Arial" w:eastAsia="Arial" w:cs="Arial"/>
                <w:b w:val="0"/>
                <w:bCs w:val="0"/>
                <w:i w:val="0"/>
                <w:iCs w:val="0"/>
                <w:strike w:val="0"/>
                <w:dstrike w:val="0"/>
                <w:color w:val="666666" w:themeColor="text1" w:themeTint="FF" w:themeShade="FF"/>
                <w:sz w:val="20"/>
                <w:szCs w:val="20"/>
                <w:u w:val="none"/>
                <w:lang w:val="en-US"/>
              </w:rPr>
              <w:t xml:space="preserve"> </w:t>
            </w:r>
            <w:r w:rsidRPr="10B2BCA3" w:rsidR="25EA1195">
              <w:rPr>
                <w:rFonts w:ascii="Arial" w:hAnsi="Arial" w:eastAsia="Arial" w:cs="Arial"/>
                <w:b w:val="1"/>
                <w:bCs w:val="1"/>
                <w:i w:val="0"/>
                <w:iCs w:val="0"/>
                <w:strike w:val="0"/>
                <w:dstrike w:val="0"/>
                <w:color w:val="666666" w:themeColor="text1" w:themeTint="FF" w:themeShade="FF"/>
                <w:sz w:val="20"/>
                <w:szCs w:val="20"/>
                <w:u w:val="none"/>
                <w:lang w:val="en-US"/>
              </w:rPr>
              <w:t>(1)</w:t>
            </w:r>
          </w:p>
        </w:tc>
        <w:tc>
          <w:tcPr>
            <w:tcW w:w="1276" w:type="dxa"/>
            <w:tcMar>
              <w:left w:w="105" w:type="dxa"/>
              <w:right w:w="105" w:type="dxa"/>
            </w:tcMar>
            <w:vAlign w:val="center"/>
          </w:tcPr>
          <w:p w:rsidR="25844742" w:rsidP="10B2BCA3" w:rsidRDefault="25844742" w14:paraId="75BC6C05" w14:textId="49275B82">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730E5120">
              <w:rPr>
                <w:rFonts w:ascii="Arial" w:hAnsi="Arial" w:eastAsia="Arial" w:cs="Arial"/>
                <w:b w:val="0"/>
                <w:bCs w:val="0"/>
                <w:i w:val="0"/>
                <w:iCs w:val="0"/>
                <w:strike w:val="0"/>
                <w:dstrike w:val="0"/>
                <w:color w:val="666666" w:themeColor="text1" w:themeTint="FF" w:themeShade="FF"/>
                <w:sz w:val="20"/>
                <w:szCs w:val="20"/>
                <w:u w:val="none"/>
                <w:lang w:val="en-US"/>
              </w:rPr>
              <w:t>12.4</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c>
          <w:tcPr>
            <w:tcW w:w="1137" w:type="dxa"/>
            <w:tcMar>
              <w:left w:w="105" w:type="dxa"/>
              <w:right w:w="105" w:type="dxa"/>
            </w:tcMar>
            <w:vAlign w:val="center"/>
          </w:tcPr>
          <w:p w:rsidR="19E463EA" w:rsidP="10B2BCA3" w:rsidRDefault="19E463EA" w14:paraId="4F03AE55" w14:textId="344EC715">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4D7F2FE6">
              <w:rPr>
                <w:rFonts w:ascii="Arial" w:hAnsi="Arial" w:eastAsia="Arial" w:cs="Arial"/>
                <w:b w:val="0"/>
                <w:bCs w:val="0"/>
                <w:i w:val="0"/>
                <w:iCs w:val="0"/>
                <w:strike w:val="0"/>
                <w:dstrike w:val="0"/>
                <w:color w:val="666666" w:themeColor="text1" w:themeTint="FF" w:themeShade="FF"/>
                <w:sz w:val="20"/>
                <w:szCs w:val="20"/>
                <w:u w:val="none"/>
                <w:lang w:val="en-US"/>
              </w:rPr>
              <w:t>11.4</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c>
          <w:tcPr>
            <w:tcW w:w="1122" w:type="dxa"/>
            <w:tcMar>
              <w:left w:w="105" w:type="dxa"/>
              <w:right w:w="105" w:type="dxa"/>
            </w:tcMar>
            <w:vAlign w:val="center"/>
          </w:tcPr>
          <w:p w:rsidR="3BB380DE" w:rsidP="10B2BCA3" w:rsidRDefault="3BB380DE" w14:paraId="28AE473F" w14:textId="030F0BB5">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2D3739DD">
              <w:rPr>
                <w:rFonts w:ascii="Arial" w:hAnsi="Arial" w:eastAsia="Arial" w:cs="Arial"/>
                <w:b w:val="0"/>
                <w:bCs w:val="0"/>
                <w:i w:val="0"/>
                <w:iCs w:val="0"/>
                <w:strike w:val="0"/>
                <w:dstrike w:val="0"/>
                <w:color w:val="666666" w:themeColor="text1" w:themeTint="FF" w:themeShade="FF"/>
                <w:sz w:val="20"/>
                <w:szCs w:val="20"/>
                <w:u w:val="none"/>
                <w:lang w:val="en-US"/>
              </w:rPr>
              <w:t>7.9</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c>
          <w:tcPr>
            <w:tcW w:w="1212" w:type="dxa"/>
            <w:tcMar>
              <w:left w:w="105" w:type="dxa"/>
              <w:right w:w="105" w:type="dxa"/>
            </w:tcMar>
            <w:vAlign w:val="center"/>
          </w:tcPr>
          <w:p w:rsidR="50F82B6A" w:rsidP="10B2BCA3" w:rsidRDefault="50F82B6A" w14:paraId="2A250045" w14:textId="68841548">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6E4DB427">
              <w:rPr>
                <w:rFonts w:ascii="Arial" w:hAnsi="Arial" w:eastAsia="Arial" w:cs="Arial"/>
                <w:b w:val="0"/>
                <w:bCs w:val="0"/>
                <w:i w:val="0"/>
                <w:iCs w:val="0"/>
                <w:strike w:val="0"/>
                <w:dstrike w:val="0"/>
                <w:color w:val="666666" w:themeColor="text1" w:themeTint="FF" w:themeShade="FF"/>
                <w:sz w:val="20"/>
                <w:szCs w:val="20"/>
                <w:u w:val="none"/>
                <w:lang w:val="en-US"/>
              </w:rPr>
              <w:t>9.1</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c>
          <w:tcPr>
            <w:tcW w:w="966" w:type="dxa"/>
            <w:tcMar>
              <w:left w:w="105" w:type="dxa"/>
              <w:right w:w="105" w:type="dxa"/>
            </w:tcMar>
            <w:vAlign w:val="center"/>
          </w:tcPr>
          <w:p w:rsidR="55BD0417" w:rsidP="10B2BCA3" w:rsidRDefault="55BD0417" w14:paraId="10834DC5" w14:textId="56FE00A7">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3B48F9B5">
              <w:rPr>
                <w:rFonts w:ascii="Arial" w:hAnsi="Arial" w:eastAsia="Arial" w:cs="Arial"/>
                <w:b w:val="0"/>
                <w:bCs w:val="0"/>
                <w:i w:val="0"/>
                <w:iCs w:val="0"/>
                <w:strike w:val="0"/>
                <w:dstrike w:val="0"/>
                <w:color w:val="666666" w:themeColor="text1" w:themeTint="FF" w:themeShade="FF"/>
                <w:sz w:val="20"/>
                <w:szCs w:val="20"/>
                <w:u w:val="none"/>
                <w:lang w:val="en-US"/>
              </w:rPr>
              <w:t>9.2</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r>
      <w:tr w:rsidR="031C7438" w:rsidTr="10B2BCA3" w14:paraId="544583AA">
        <w:trPr>
          <w:trHeight w:val="300"/>
          <w:tblHeader/>
        </w:trPr>
        <w:tc>
          <w:tcPr>
            <w:tcW w:w="3062" w:type="dxa"/>
            <w:tcMar>
              <w:left w:w="105" w:type="dxa"/>
              <w:right w:w="105" w:type="dxa"/>
            </w:tcMar>
            <w:vAlign w:val="center"/>
          </w:tcPr>
          <w:p w:rsidR="494FDEAD" w:rsidP="10B2BCA3" w:rsidRDefault="494FDEAD" w14:paraId="39E37951" w14:textId="33C85061">
            <w:pPr>
              <w:pStyle w:val="Normal"/>
              <w:keepNext w:val="1"/>
              <w:keepLines w:val="1"/>
              <w:bidi w:val="0"/>
              <w:spacing w:before="120" w:beforeAutospacing="off" w:line="240" w:lineRule="auto"/>
              <w:jc w:val="left"/>
              <w:rPr>
                <w:rFonts w:ascii="Arial" w:hAnsi="Arial" w:eastAsia="Arial" w:cs="Arial"/>
                <w:b w:val="0"/>
                <w:bCs w:val="0"/>
                <w:noProof w:val="0"/>
                <w:sz w:val="20"/>
                <w:szCs w:val="20"/>
                <w:lang w:val="en-US"/>
              </w:rPr>
            </w:pPr>
            <w:r w:rsidRPr="10B2BCA3" w:rsidR="3095257B">
              <w:rPr>
                <w:rFonts w:ascii="Arial" w:hAnsi="Arial" w:eastAsia="Arial" w:cs="Arial"/>
                <w:b w:val="0"/>
                <w:bCs w:val="0"/>
                <w:noProof w:val="0"/>
                <w:sz w:val="20"/>
                <w:szCs w:val="20"/>
                <w:lang w:val="en-US"/>
                <w:color w:val="666666"/>
              </w:rPr>
              <w:t>Production, transportation, and material moving</w:t>
            </w:r>
            <w:r w:rsidRPr="10B2BCA3" w:rsidR="5D719F76">
              <w:rPr>
                <w:rFonts w:ascii="Arial" w:hAnsi="Arial" w:eastAsia="Arial" w:cs="Arial"/>
                <w:b w:val="0"/>
                <w:bCs w:val="0"/>
                <w:noProof w:val="0"/>
                <w:sz w:val="20"/>
                <w:szCs w:val="20"/>
                <w:lang w:val="en-US"/>
                <w:color w:val="666666"/>
              </w:rPr>
              <w:t xml:space="preserve"> </w:t>
            </w:r>
            <w:r w:rsidRPr="10B2BCA3" w:rsidR="5D719F76">
              <w:rPr>
                <w:rFonts w:ascii="Arial" w:hAnsi="Arial" w:eastAsia="Arial" w:cs="Arial"/>
                <w:b w:val="1"/>
                <w:bCs w:val="1"/>
                <w:noProof w:val="0"/>
                <w:sz w:val="20"/>
                <w:szCs w:val="20"/>
                <w:lang w:val="en-US"/>
                <w:color w:val="666666"/>
              </w:rPr>
              <w:t>(2)</w:t>
            </w:r>
          </w:p>
        </w:tc>
        <w:tc>
          <w:tcPr>
            <w:tcW w:w="1276" w:type="dxa"/>
            <w:tcMar>
              <w:left w:w="105" w:type="dxa"/>
              <w:right w:w="105" w:type="dxa"/>
            </w:tcMar>
            <w:vAlign w:val="center"/>
          </w:tcPr>
          <w:p w:rsidR="035B6A56" w:rsidP="10B2BCA3" w:rsidRDefault="035B6A56" w14:paraId="06C63ECE" w14:textId="5768C8E8">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242053FB">
              <w:rPr>
                <w:rFonts w:ascii="Arial" w:hAnsi="Arial" w:eastAsia="Arial" w:cs="Arial"/>
                <w:b w:val="0"/>
                <w:bCs w:val="0"/>
                <w:i w:val="0"/>
                <w:iCs w:val="0"/>
                <w:strike w:val="0"/>
                <w:dstrike w:val="0"/>
                <w:color w:val="666666" w:themeColor="text1" w:themeTint="FF" w:themeShade="FF"/>
                <w:sz w:val="20"/>
                <w:szCs w:val="20"/>
                <w:u w:val="none"/>
                <w:lang w:val="en-US"/>
              </w:rPr>
              <w:t>11.1</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c>
          <w:tcPr>
            <w:tcW w:w="1137" w:type="dxa"/>
            <w:tcMar>
              <w:left w:w="105" w:type="dxa"/>
              <w:right w:w="105" w:type="dxa"/>
            </w:tcMar>
            <w:vAlign w:val="center"/>
          </w:tcPr>
          <w:p w:rsidR="3D552525" w:rsidP="10B2BCA3" w:rsidRDefault="3D552525" w14:paraId="2138C3F5" w14:textId="5685C338">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023393D1">
              <w:rPr>
                <w:rFonts w:ascii="Arial" w:hAnsi="Arial" w:eastAsia="Arial" w:cs="Arial"/>
                <w:b w:val="0"/>
                <w:bCs w:val="0"/>
                <w:i w:val="0"/>
                <w:iCs w:val="0"/>
                <w:strike w:val="0"/>
                <w:dstrike w:val="0"/>
                <w:color w:val="666666" w:themeColor="text1" w:themeTint="FF" w:themeShade="FF"/>
                <w:sz w:val="20"/>
                <w:szCs w:val="20"/>
                <w:u w:val="none"/>
                <w:lang w:val="en-US"/>
              </w:rPr>
              <w:t>11.3</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c>
          <w:tcPr>
            <w:tcW w:w="1122" w:type="dxa"/>
            <w:tcMar>
              <w:left w:w="105" w:type="dxa"/>
              <w:right w:w="105" w:type="dxa"/>
            </w:tcMar>
            <w:vAlign w:val="center"/>
          </w:tcPr>
          <w:p w:rsidR="1F5521D3" w:rsidP="10B2BCA3" w:rsidRDefault="1F5521D3" w14:paraId="7B6C2CB3" w14:textId="32D0162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5482C49A">
              <w:rPr>
                <w:rFonts w:ascii="Arial" w:hAnsi="Arial" w:eastAsia="Arial" w:cs="Arial"/>
                <w:b w:val="0"/>
                <w:bCs w:val="0"/>
                <w:i w:val="0"/>
                <w:iCs w:val="0"/>
                <w:strike w:val="0"/>
                <w:dstrike w:val="0"/>
                <w:color w:val="666666" w:themeColor="text1" w:themeTint="FF" w:themeShade="FF"/>
                <w:sz w:val="20"/>
                <w:szCs w:val="20"/>
                <w:u w:val="none"/>
                <w:lang w:val="en-US"/>
              </w:rPr>
              <w:t>10.8</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c>
          <w:tcPr>
            <w:tcW w:w="1212" w:type="dxa"/>
            <w:tcMar>
              <w:left w:w="105" w:type="dxa"/>
              <w:right w:w="105" w:type="dxa"/>
            </w:tcMar>
            <w:vAlign w:val="center"/>
          </w:tcPr>
          <w:p w:rsidR="7540B8ED" w:rsidP="10B2BCA3" w:rsidRDefault="7540B8ED" w14:paraId="188B3872" w14:textId="6D4E9A98">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7B5515F2">
              <w:rPr>
                <w:rFonts w:ascii="Arial" w:hAnsi="Arial" w:eastAsia="Arial" w:cs="Arial"/>
                <w:b w:val="0"/>
                <w:bCs w:val="0"/>
                <w:i w:val="0"/>
                <w:iCs w:val="0"/>
                <w:strike w:val="0"/>
                <w:dstrike w:val="0"/>
                <w:color w:val="666666" w:themeColor="text1" w:themeTint="FF" w:themeShade="FF"/>
                <w:sz w:val="20"/>
                <w:szCs w:val="20"/>
                <w:u w:val="none"/>
                <w:lang w:val="en-US"/>
              </w:rPr>
              <w:t>10.4</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c>
          <w:tcPr>
            <w:tcW w:w="966" w:type="dxa"/>
            <w:tcMar>
              <w:left w:w="105" w:type="dxa"/>
              <w:right w:w="105" w:type="dxa"/>
            </w:tcMar>
            <w:vAlign w:val="center"/>
          </w:tcPr>
          <w:p w:rsidR="1FF2306E" w:rsidP="10B2BCA3" w:rsidRDefault="1FF2306E" w14:paraId="024A7CFA" w14:textId="0E055B8F">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650A6E40">
              <w:rPr>
                <w:rFonts w:ascii="Arial" w:hAnsi="Arial" w:eastAsia="Arial" w:cs="Arial"/>
                <w:b w:val="0"/>
                <w:bCs w:val="0"/>
                <w:i w:val="0"/>
                <w:iCs w:val="0"/>
                <w:strike w:val="0"/>
                <w:dstrike w:val="0"/>
                <w:color w:val="666666" w:themeColor="text1" w:themeTint="FF" w:themeShade="FF"/>
                <w:sz w:val="20"/>
                <w:szCs w:val="20"/>
                <w:u w:val="none"/>
                <w:lang w:val="en-US"/>
              </w:rPr>
              <w:t>13.7</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r>
      <w:tr w:rsidR="031C7438" w:rsidTr="10B2BCA3" w14:paraId="43DB47AC">
        <w:trPr>
          <w:trHeight w:val="300"/>
          <w:tblHeader/>
        </w:trPr>
        <w:tc>
          <w:tcPr>
            <w:tcW w:w="3062" w:type="dxa"/>
            <w:tcMar>
              <w:left w:w="105" w:type="dxa"/>
              <w:right w:w="105" w:type="dxa"/>
            </w:tcMar>
            <w:vAlign w:val="center"/>
          </w:tcPr>
          <w:p w:rsidR="7D27EFB0" w:rsidP="10B2BCA3" w:rsidRDefault="7D27EFB0" w14:paraId="0AA21901" w14:textId="6C2147A8">
            <w:pPr>
              <w:pStyle w:val="Normal"/>
              <w:keepNext w:val="1"/>
              <w:keepLines w:val="1"/>
              <w:suppressLineNumbers w:val="0"/>
              <w:bidi w:val="0"/>
              <w:spacing w:before="120" w:beforeAutospacing="off" w:after="0" w:afterAutospacing="off" w:line="240" w:lineRule="auto"/>
              <w:ind w:left="0" w:right="0"/>
              <w:jc w:val="left"/>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789D6705">
              <w:rPr>
                <w:rFonts w:ascii="Arial" w:hAnsi="Arial" w:eastAsia="Arial" w:cs="Arial"/>
                <w:b w:val="0"/>
                <w:bCs w:val="0"/>
                <w:i w:val="0"/>
                <w:iCs w:val="0"/>
                <w:strike w:val="0"/>
                <w:dstrike w:val="0"/>
                <w:color w:val="666666" w:themeColor="text1" w:themeTint="FF" w:themeShade="FF"/>
                <w:sz w:val="20"/>
                <w:szCs w:val="20"/>
                <w:u w:val="none"/>
                <w:lang w:val="en-US"/>
              </w:rPr>
              <w:t>Service occupations</w:t>
            </w:r>
            <w:r w:rsidRPr="10B2BCA3" w:rsidR="0C8E1A43">
              <w:rPr>
                <w:rFonts w:ascii="Arial" w:hAnsi="Arial" w:eastAsia="Arial" w:cs="Arial"/>
                <w:b w:val="0"/>
                <w:bCs w:val="0"/>
                <w:i w:val="0"/>
                <w:iCs w:val="0"/>
                <w:strike w:val="0"/>
                <w:dstrike w:val="0"/>
                <w:color w:val="666666" w:themeColor="text1" w:themeTint="FF" w:themeShade="FF"/>
                <w:sz w:val="20"/>
                <w:szCs w:val="20"/>
                <w:u w:val="none"/>
                <w:lang w:val="en-US"/>
              </w:rPr>
              <w:t xml:space="preserve"> </w:t>
            </w:r>
            <w:r w:rsidRPr="10B2BCA3" w:rsidR="0C8E1A43">
              <w:rPr>
                <w:rFonts w:ascii="Arial" w:hAnsi="Arial" w:eastAsia="Arial" w:cs="Arial"/>
                <w:b w:val="1"/>
                <w:bCs w:val="1"/>
                <w:i w:val="0"/>
                <w:iCs w:val="0"/>
                <w:strike w:val="0"/>
                <w:dstrike w:val="0"/>
                <w:color w:val="666666" w:themeColor="text1" w:themeTint="FF" w:themeShade="FF"/>
                <w:sz w:val="20"/>
                <w:szCs w:val="20"/>
                <w:u w:val="none"/>
                <w:lang w:val="en-US"/>
              </w:rPr>
              <w:t>(3)</w:t>
            </w:r>
          </w:p>
        </w:tc>
        <w:tc>
          <w:tcPr>
            <w:tcW w:w="1276" w:type="dxa"/>
            <w:tcMar>
              <w:left w:w="105" w:type="dxa"/>
              <w:right w:w="105" w:type="dxa"/>
            </w:tcMar>
            <w:vAlign w:val="center"/>
          </w:tcPr>
          <w:p w:rsidR="031C7438" w:rsidP="10B2BCA3" w:rsidRDefault="031C7438" w14:paraId="31C592C5" w14:textId="2D04D722">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1</w:t>
            </w:r>
            <w:r w:rsidRPr="10B2BCA3" w:rsidR="480728E1">
              <w:rPr>
                <w:rFonts w:ascii="Arial" w:hAnsi="Arial" w:eastAsia="Arial" w:cs="Arial"/>
                <w:b w:val="0"/>
                <w:bCs w:val="0"/>
                <w:i w:val="0"/>
                <w:iCs w:val="0"/>
                <w:strike w:val="0"/>
                <w:dstrike w:val="0"/>
                <w:color w:val="666666" w:themeColor="text1" w:themeTint="FF" w:themeShade="FF"/>
                <w:sz w:val="20"/>
                <w:szCs w:val="20"/>
                <w:u w:val="none"/>
                <w:lang w:val="en-US"/>
              </w:rPr>
              <w:t>8.1</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c>
          <w:tcPr>
            <w:tcW w:w="1137" w:type="dxa"/>
            <w:tcMar>
              <w:left w:w="105" w:type="dxa"/>
              <w:right w:w="105" w:type="dxa"/>
            </w:tcMar>
            <w:vAlign w:val="center"/>
          </w:tcPr>
          <w:p w:rsidR="08015623" w:rsidP="10B2BCA3" w:rsidRDefault="08015623" w14:paraId="6DC6CFC9" w14:textId="7CA09645">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1CA66C1E">
              <w:rPr>
                <w:rFonts w:ascii="Arial" w:hAnsi="Arial" w:eastAsia="Arial" w:cs="Arial"/>
                <w:b w:val="0"/>
                <w:bCs w:val="0"/>
                <w:i w:val="0"/>
                <w:iCs w:val="0"/>
                <w:strike w:val="0"/>
                <w:dstrike w:val="0"/>
                <w:color w:val="666666" w:themeColor="text1" w:themeTint="FF" w:themeShade="FF"/>
                <w:sz w:val="20"/>
                <w:szCs w:val="20"/>
                <w:u w:val="none"/>
                <w:lang w:val="en-US"/>
              </w:rPr>
              <w:t>17.0</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c>
          <w:tcPr>
            <w:tcW w:w="1122" w:type="dxa"/>
            <w:tcMar>
              <w:left w:w="105" w:type="dxa"/>
              <w:right w:w="105" w:type="dxa"/>
            </w:tcMar>
            <w:vAlign w:val="center"/>
          </w:tcPr>
          <w:p w:rsidR="7BC4566D" w:rsidP="10B2BCA3" w:rsidRDefault="7BC4566D" w14:paraId="4B65BD25" w14:textId="48FECA9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25FF9E76">
              <w:rPr>
                <w:rFonts w:ascii="Arial" w:hAnsi="Arial" w:eastAsia="Arial" w:cs="Arial"/>
                <w:b w:val="0"/>
                <w:bCs w:val="0"/>
                <w:i w:val="0"/>
                <w:iCs w:val="0"/>
                <w:strike w:val="0"/>
                <w:dstrike w:val="0"/>
                <w:color w:val="666666" w:themeColor="text1" w:themeTint="FF" w:themeShade="FF"/>
                <w:sz w:val="20"/>
                <w:szCs w:val="20"/>
                <w:u w:val="none"/>
                <w:lang w:val="en-US"/>
              </w:rPr>
              <w:t>21.7</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c>
          <w:tcPr>
            <w:tcW w:w="1212" w:type="dxa"/>
            <w:tcMar>
              <w:left w:w="105" w:type="dxa"/>
              <w:right w:w="105" w:type="dxa"/>
            </w:tcMar>
            <w:vAlign w:val="center"/>
          </w:tcPr>
          <w:p w:rsidR="4EA0FB3D" w:rsidP="10B2BCA3" w:rsidRDefault="4EA0FB3D" w14:paraId="5FAF1FA8" w14:textId="1EFB0964">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09EFD940">
              <w:rPr>
                <w:rFonts w:ascii="Arial" w:hAnsi="Arial" w:eastAsia="Arial" w:cs="Arial"/>
                <w:b w:val="0"/>
                <w:bCs w:val="0"/>
                <w:i w:val="0"/>
                <w:iCs w:val="0"/>
                <w:strike w:val="0"/>
                <w:dstrike w:val="0"/>
                <w:color w:val="666666" w:themeColor="text1" w:themeTint="FF" w:themeShade="FF"/>
                <w:sz w:val="20"/>
                <w:szCs w:val="20"/>
                <w:u w:val="none"/>
                <w:lang w:val="en-US"/>
              </w:rPr>
              <w:t>18.9</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c>
          <w:tcPr>
            <w:tcW w:w="966" w:type="dxa"/>
            <w:tcMar>
              <w:left w:w="105" w:type="dxa"/>
              <w:right w:w="105" w:type="dxa"/>
            </w:tcMar>
            <w:vAlign w:val="center"/>
          </w:tcPr>
          <w:p w:rsidR="43A3FDCF" w:rsidP="10B2BCA3" w:rsidRDefault="43A3FDCF" w14:paraId="05BBF2EB" w14:textId="63CFEA3B">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7B7097B9">
              <w:rPr>
                <w:rFonts w:ascii="Arial" w:hAnsi="Arial" w:eastAsia="Arial" w:cs="Arial"/>
                <w:b w:val="0"/>
                <w:bCs w:val="0"/>
                <w:i w:val="0"/>
                <w:iCs w:val="0"/>
                <w:strike w:val="0"/>
                <w:dstrike w:val="0"/>
                <w:color w:val="666666" w:themeColor="text1" w:themeTint="FF" w:themeShade="FF"/>
                <w:sz w:val="20"/>
                <w:szCs w:val="20"/>
                <w:u w:val="none"/>
                <w:lang w:val="en-US"/>
              </w:rPr>
              <w:t>14.7</w:t>
            </w:r>
            <w:r w:rsidRPr="10B2BCA3" w:rsidR="4AFF9050">
              <w:rPr>
                <w:rFonts w:ascii="Arial" w:hAnsi="Arial" w:eastAsia="Arial" w:cs="Arial"/>
                <w:b w:val="0"/>
                <w:bCs w:val="0"/>
                <w:i w:val="0"/>
                <w:iCs w:val="0"/>
                <w:strike w:val="0"/>
                <w:dstrike w:val="0"/>
                <w:color w:val="666666" w:themeColor="text1" w:themeTint="FF" w:themeShade="FF"/>
                <w:sz w:val="20"/>
                <w:szCs w:val="20"/>
                <w:u w:val="none"/>
                <w:lang w:val="en-US"/>
              </w:rPr>
              <w:t>%</w:t>
            </w:r>
          </w:p>
        </w:tc>
      </w:tr>
      <w:tr w:rsidR="031C7438" w:rsidTr="10B2BCA3" w14:paraId="1C5F946D">
        <w:trPr>
          <w:trHeight w:val="300"/>
          <w:tblHeader/>
        </w:trPr>
        <w:tc>
          <w:tcPr>
            <w:tcW w:w="3062" w:type="dxa"/>
            <w:tcMar>
              <w:left w:w="105" w:type="dxa"/>
              <w:right w:w="105" w:type="dxa"/>
            </w:tcMar>
            <w:vAlign w:val="center"/>
          </w:tcPr>
          <w:p w:rsidR="2538D00E" w:rsidP="10B2BCA3" w:rsidRDefault="2538D00E" w14:paraId="4DCA4BD4" w14:textId="0886DE4C">
            <w:pPr>
              <w:pStyle w:val="Normal"/>
              <w:keepNext w:val="1"/>
              <w:keepLines w:val="1"/>
              <w:bidi w:val="0"/>
              <w:spacing w:before="120" w:beforeAutospacing="off" w:line="240" w:lineRule="auto"/>
              <w:jc w:val="left"/>
              <w:rPr>
                <w:rFonts w:ascii="Arial" w:hAnsi="Arial" w:eastAsia="Arial" w:cs="Arial"/>
                <w:b w:val="0"/>
                <w:bCs w:val="0"/>
                <w:noProof w:val="0"/>
                <w:sz w:val="20"/>
                <w:szCs w:val="20"/>
                <w:lang w:val="en-US"/>
              </w:rPr>
            </w:pPr>
            <w:r w:rsidRPr="10B2BCA3" w:rsidR="5357A44C">
              <w:rPr>
                <w:rFonts w:ascii="Arial" w:hAnsi="Arial" w:eastAsia="Arial" w:cs="Arial"/>
                <w:b w:val="0"/>
                <w:bCs w:val="0"/>
                <w:noProof w:val="0"/>
                <w:sz w:val="20"/>
                <w:szCs w:val="20"/>
                <w:lang w:val="en-US"/>
                <w:color w:val="666666"/>
              </w:rPr>
              <w:t>Sales and office occupations</w:t>
            </w:r>
            <w:r w:rsidRPr="10B2BCA3" w:rsidR="31FE7547">
              <w:rPr>
                <w:rFonts w:ascii="Arial" w:hAnsi="Arial" w:eastAsia="Arial" w:cs="Arial"/>
                <w:b w:val="0"/>
                <w:bCs w:val="0"/>
                <w:noProof w:val="0"/>
                <w:sz w:val="20"/>
                <w:szCs w:val="20"/>
                <w:lang w:val="en-US"/>
                <w:color w:val="666666"/>
              </w:rPr>
              <w:t xml:space="preserve"> </w:t>
            </w:r>
            <w:r w:rsidRPr="10B2BCA3" w:rsidR="31FE7547">
              <w:rPr>
                <w:rFonts w:ascii="Arial" w:hAnsi="Arial" w:eastAsia="Arial" w:cs="Arial"/>
                <w:b w:val="1"/>
                <w:bCs w:val="1"/>
                <w:noProof w:val="0"/>
                <w:sz w:val="20"/>
                <w:szCs w:val="20"/>
                <w:lang w:val="en-US"/>
                <w:color w:val="666666"/>
              </w:rPr>
              <w:t>(4)</w:t>
            </w:r>
          </w:p>
        </w:tc>
        <w:tc>
          <w:tcPr>
            <w:tcW w:w="1276" w:type="dxa"/>
            <w:tcMar>
              <w:left w:w="105" w:type="dxa"/>
              <w:right w:w="105" w:type="dxa"/>
            </w:tcMar>
            <w:vAlign w:val="center"/>
          </w:tcPr>
          <w:p w:rsidR="1F135510" w:rsidP="10B2BCA3" w:rsidRDefault="1F135510" w14:paraId="1BAA0B94" w14:textId="7D3C7D16">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187DE869">
              <w:rPr>
                <w:rFonts w:ascii="Arial" w:hAnsi="Arial" w:eastAsia="Arial" w:cs="Arial"/>
                <w:b w:val="0"/>
                <w:bCs w:val="0"/>
                <w:i w:val="0"/>
                <w:iCs w:val="0"/>
                <w:strike w:val="0"/>
                <w:dstrike w:val="0"/>
                <w:color w:val="666666" w:themeColor="text1" w:themeTint="FF" w:themeShade="FF"/>
                <w:sz w:val="20"/>
                <w:szCs w:val="20"/>
                <w:u w:val="none"/>
                <w:lang w:val="en-US"/>
              </w:rPr>
              <w:t>20.4%</w:t>
            </w:r>
          </w:p>
        </w:tc>
        <w:tc>
          <w:tcPr>
            <w:tcW w:w="1137" w:type="dxa"/>
            <w:tcMar>
              <w:left w:w="105" w:type="dxa"/>
              <w:right w:w="105" w:type="dxa"/>
            </w:tcMar>
            <w:vAlign w:val="center"/>
          </w:tcPr>
          <w:p w:rsidR="549A4FE2" w:rsidP="10B2BCA3" w:rsidRDefault="549A4FE2" w14:paraId="24CD7A50" w14:textId="7A84ACD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3F7DEF62">
              <w:rPr>
                <w:rFonts w:ascii="Arial" w:hAnsi="Arial" w:eastAsia="Arial" w:cs="Arial"/>
                <w:b w:val="0"/>
                <w:bCs w:val="0"/>
                <w:i w:val="0"/>
                <w:iCs w:val="0"/>
                <w:strike w:val="0"/>
                <w:dstrike w:val="0"/>
                <w:color w:val="666666" w:themeColor="text1" w:themeTint="FF" w:themeShade="FF"/>
                <w:sz w:val="20"/>
                <w:szCs w:val="20"/>
                <w:u w:val="none"/>
                <w:lang w:val="en-US"/>
              </w:rPr>
              <w:t>21.0%</w:t>
            </w:r>
          </w:p>
        </w:tc>
        <w:tc>
          <w:tcPr>
            <w:tcW w:w="1122" w:type="dxa"/>
            <w:tcMar>
              <w:left w:w="105" w:type="dxa"/>
              <w:right w:w="105" w:type="dxa"/>
            </w:tcMar>
            <w:vAlign w:val="center"/>
          </w:tcPr>
          <w:p w:rsidR="4E5B4538" w:rsidP="10B2BCA3" w:rsidRDefault="4E5B4538" w14:paraId="3A5ABBEE" w14:textId="71657241">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26502690">
              <w:rPr>
                <w:rFonts w:ascii="Arial" w:hAnsi="Arial" w:eastAsia="Arial" w:cs="Arial"/>
                <w:b w:val="0"/>
                <w:bCs w:val="0"/>
                <w:i w:val="0"/>
                <w:iCs w:val="0"/>
                <w:strike w:val="0"/>
                <w:dstrike w:val="0"/>
                <w:color w:val="666666" w:themeColor="text1" w:themeTint="FF" w:themeShade="FF"/>
                <w:sz w:val="20"/>
                <w:szCs w:val="20"/>
                <w:u w:val="none"/>
                <w:lang w:val="en-US"/>
              </w:rPr>
              <w:t>18.3%</w:t>
            </w:r>
          </w:p>
        </w:tc>
        <w:tc>
          <w:tcPr>
            <w:tcW w:w="1212" w:type="dxa"/>
            <w:tcMar>
              <w:left w:w="105" w:type="dxa"/>
              <w:right w:w="105" w:type="dxa"/>
            </w:tcMar>
            <w:vAlign w:val="center"/>
          </w:tcPr>
          <w:p w:rsidR="2CA07EDB" w:rsidP="10B2BCA3" w:rsidRDefault="2CA07EDB" w14:paraId="43BEDF97" w14:textId="18690A33">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688082FA">
              <w:rPr>
                <w:rFonts w:ascii="Arial" w:hAnsi="Arial" w:eastAsia="Arial" w:cs="Arial"/>
                <w:b w:val="0"/>
                <w:bCs w:val="0"/>
                <w:i w:val="0"/>
                <w:iCs w:val="0"/>
                <w:strike w:val="0"/>
                <w:dstrike w:val="0"/>
                <w:color w:val="666666" w:themeColor="text1" w:themeTint="FF" w:themeShade="FF"/>
                <w:sz w:val="20"/>
                <w:szCs w:val="20"/>
                <w:u w:val="none"/>
                <w:lang w:val="en-US"/>
              </w:rPr>
              <w:t>19.3%</w:t>
            </w:r>
          </w:p>
        </w:tc>
        <w:tc>
          <w:tcPr>
            <w:tcW w:w="966" w:type="dxa"/>
            <w:tcMar>
              <w:left w:w="105" w:type="dxa"/>
              <w:right w:w="105" w:type="dxa"/>
            </w:tcMar>
            <w:vAlign w:val="center"/>
          </w:tcPr>
          <w:p w:rsidR="3AAB7787" w:rsidP="10B2BCA3" w:rsidRDefault="3AAB7787" w14:paraId="167CF8A2" w14:textId="06307A82">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4AF74124">
              <w:rPr>
                <w:rFonts w:ascii="Arial" w:hAnsi="Arial" w:eastAsia="Arial" w:cs="Arial"/>
                <w:b w:val="0"/>
                <w:bCs w:val="0"/>
                <w:i w:val="0"/>
                <w:iCs w:val="0"/>
                <w:strike w:val="0"/>
                <w:dstrike w:val="0"/>
                <w:color w:val="666666" w:themeColor="text1" w:themeTint="FF" w:themeShade="FF"/>
                <w:sz w:val="20"/>
                <w:szCs w:val="20"/>
                <w:u w:val="none"/>
                <w:lang w:val="en-US"/>
              </w:rPr>
              <w:t>20.4%</w:t>
            </w:r>
          </w:p>
        </w:tc>
      </w:tr>
      <w:tr w:rsidR="031C7438" w:rsidTr="10B2BCA3" w14:paraId="43941BA8">
        <w:trPr>
          <w:trHeight w:val="300"/>
          <w:tblHeader/>
        </w:trPr>
        <w:tc>
          <w:tcPr>
            <w:tcW w:w="3062" w:type="dxa"/>
            <w:tcMar>
              <w:left w:w="105" w:type="dxa"/>
              <w:right w:w="105" w:type="dxa"/>
            </w:tcMar>
            <w:vAlign w:val="center"/>
          </w:tcPr>
          <w:p w:rsidR="2538D00E" w:rsidP="10B2BCA3" w:rsidRDefault="2538D00E" w14:paraId="027F34EB" w14:textId="02C61093">
            <w:pPr>
              <w:pStyle w:val="Normal"/>
              <w:keepNext w:val="1"/>
              <w:keepLines w:val="1"/>
              <w:bidi w:val="0"/>
              <w:spacing w:before="120" w:beforeAutospacing="off" w:line="240" w:lineRule="auto"/>
              <w:jc w:val="left"/>
              <w:rPr>
                <w:rFonts w:ascii="Arial" w:hAnsi="Arial" w:eastAsia="Arial" w:cs="Arial"/>
                <w:b w:val="0"/>
                <w:bCs w:val="0"/>
                <w:noProof w:val="0"/>
                <w:sz w:val="20"/>
                <w:szCs w:val="20"/>
                <w:lang w:val="en-US"/>
              </w:rPr>
            </w:pPr>
            <w:r w:rsidRPr="10B2BCA3" w:rsidR="5357A44C">
              <w:rPr>
                <w:rFonts w:ascii="Arial" w:hAnsi="Arial" w:eastAsia="Arial" w:cs="Arial"/>
                <w:b w:val="0"/>
                <w:bCs w:val="0"/>
                <w:noProof w:val="0"/>
                <w:sz w:val="20"/>
                <w:szCs w:val="20"/>
                <w:lang w:val="en-US"/>
                <w:color w:val="666666"/>
              </w:rPr>
              <w:t>Management, business, science, &amp; arts occupations</w:t>
            </w:r>
            <w:r w:rsidRPr="10B2BCA3" w:rsidR="20C790A8">
              <w:rPr>
                <w:rFonts w:ascii="Arial" w:hAnsi="Arial" w:eastAsia="Arial" w:cs="Arial"/>
                <w:b w:val="0"/>
                <w:bCs w:val="0"/>
                <w:noProof w:val="0"/>
                <w:sz w:val="20"/>
                <w:szCs w:val="20"/>
                <w:lang w:val="en-US"/>
                <w:color w:val="666666"/>
              </w:rPr>
              <w:t xml:space="preserve"> </w:t>
            </w:r>
            <w:r w:rsidRPr="10B2BCA3" w:rsidR="20C790A8">
              <w:rPr>
                <w:rFonts w:ascii="Arial" w:hAnsi="Arial" w:eastAsia="Arial" w:cs="Arial"/>
                <w:b w:val="1"/>
                <w:bCs w:val="1"/>
                <w:noProof w:val="0"/>
                <w:sz w:val="20"/>
                <w:szCs w:val="20"/>
                <w:lang w:val="en-US"/>
                <w:color w:val="666666"/>
              </w:rPr>
              <w:t>(5)</w:t>
            </w:r>
          </w:p>
        </w:tc>
        <w:tc>
          <w:tcPr>
            <w:tcW w:w="1276" w:type="dxa"/>
            <w:tcMar>
              <w:left w:w="105" w:type="dxa"/>
              <w:right w:w="105" w:type="dxa"/>
            </w:tcMar>
            <w:vAlign w:val="center"/>
          </w:tcPr>
          <w:p w:rsidR="0AEB4919" w:rsidP="10B2BCA3" w:rsidRDefault="0AEB4919" w14:paraId="08CDC123" w14:textId="25B31666">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134CC62F">
              <w:rPr>
                <w:rFonts w:ascii="Arial" w:hAnsi="Arial" w:eastAsia="Arial" w:cs="Arial"/>
                <w:b w:val="0"/>
                <w:bCs w:val="0"/>
                <w:i w:val="0"/>
                <w:iCs w:val="0"/>
                <w:strike w:val="0"/>
                <w:dstrike w:val="0"/>
                <w:color w:val="666666" w:themeColor="text1" w:themeTint="FF" w:themeShade="FF"/>
                <w:sz w:val="20"/>
                <w:szCs w:val="20"/>
                <w:u w:val="none"/>
                <w:lang w:val="en-US"/>
              </w:rPr>
              <w:t>38.0%</w:t>
            </w:r>
          </w:p>
        </w:tc>
        <w:tc>
          <w:tcPr>
            <w:tcW w:w="1137" w:type="dxa"/>
            <w:tcMar>
              <w:left w:w="105" w:type="dxa"/>
              <w:right w:w="105" w:type="dxa"/>
            </w:tcMar>
            <w:vAlign w:val="center"/>
          </w:tcPr>
          <w:p w:rsidR="4472A04F" w:rsidP="10B2BCA3" w:rsidRDefault="4472A04F" w14:paraId="031CCDE1" w14:textId="755D6F34">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3FCCDFEE">
              <w:rPr>
                <w:rFonts w:ascii="Arial" w:hAnsi="Arial" w:eastAsia="Arial" w:cs="Arial"/>
                <w:b w:val="0"/>
                <w:bCs w:val="0"/>
                <w:i w:val="0"/>
                <w:iCs w:val="0"/>
                <w:strike w:val="0"/>
                <w:dstrike w:val="0"/>
                <w:color w:val="666666" w:themeColor="text1" w:themeTint="FF" w:themeShade="FF"/>
                <w:sz w:val="20"/>
                <w:szCs w:val="20"/>
                <w:u w:val="none"/>
                <w:lang w:val="en-US"/>
              </w:rPr>
              <w:t>39.2%</w:t>
            </w:r>
          </w:p>
        </w:tc>
        <w:tc>
          <w:tcPr>
            <w:tcW w:w="1122" w:type="dxa"/>
            <w:tcMar>
              <w:left w:w="105" w:type="dxa"/>
              <w:right w:w="105" w:type="dxa"/>
            </w:tcMar>
            <w:vAlign w:val="center"/>
          </w:tcPr>
          <w:p w:rsidR="17CF1335" w:rsidP="10B2BCA3" w:rsidRDefault="17CF1335" w14:paraId="337CE911" w14:textId="7E72CC9C">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7463562B">
              <w:rPr>
                <w:rFonts w:ascii="Arial" w:hAnsi="Arial" w:eastAsia="Arial" w:cs="Arial"/>
                <w:b w:val="0"/>
                <w:bCs w:val="0"/>
                <w:i w:val="0"/>
                <w:iCs w:val="0"/>
                <w:strike w:val="0"/>
                <w:dstrike w:val="0"/>
                <w:color w:val="666666" w:themeColor="text1" w:themeTint="FF" w:themeShade="FF"/>
                <w:sz w:val="20"/>
                <w:szCs w:val="20"/>
                <w:u w:val="none"/>
                <w:lang w:val="en-US"/>
              </w:rPr>
              <w:t>41.3%</w:t>
            </w:r>
          </w:p>
        </w:tc>
        <w:tc>
          <w:tcPr>
            <w:tcW w:w="1212" w:type="dxa"/>
            <w:tcMar>
              <w:left w:w="105" w:type="dxa"/>
              <w:right w:w="105" w:type="dxa"/>
            </w:tcMar>
            <w:vAlign w:val="center"/>
          </w:tcPr>
          <w:p w:rsidR="614B331B" w:rsidP="10B2BCA3" w:rsidRDefault="614B331B" w14:paraId="4BCB9301" w14:textId="56AA4ED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21EFC54A">
              <w:rPr>
                <w:rFonts w:ascii="Arial" w:hAnsi="Arial" w:eastAsia="Arial" w:cs="Arial"/>
                <w:b w:val="0"/>
                <w:bCs w:val="0"/>
                <w:i w:val="0"/>
                <w:iCs w:val="0"/>
                <w:strike w:val="0"/>
                <w:dstrike w:val="0"/>
                <w:color w:val="666666" w:themeColor="text1" w:themeTint="FF" w:themeShade="FF"/>
                <w:sz w:val="20"/>
                <w:szCs w:val="20"/>
                <w:u w:val="none"/>
                <w:lang w:val="en-US"/>
              </w:rPr>
              <w:t>42.3%</w:t>
            </w:r>
          </w:p>
        </w:tc>
        <w:tc>
          <w:tcPr>
            <w:tcW w:w="966" w:type="dxa"/>
            <w:tcMar>
              <w:left w:w="105" w:type="dxa"/>
              <w:right w:w="105" w:type="dxa"/>
            </w:tcMar>
            <w:vAlign w:val="center"/>
          </w:tcPr>
          <w:p w:rsidR="6591A5AB" w:rsidP="10B2BCA3" w:rsidRDefault="6591A5AB" w14:paraId="71D26DA8" w14:textId="3B073FB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664DB751">
              <w:rPr>
                <w:rFonts w:ascii="Arial" w:hAnsi="Arial" w:eastAsia="Arial" w:cs="Arial"/>
                <w:b w:val="0"/>
                <w:bCs w:val="0"/>
                <w:i w:val="0"/>
                <w:iCs w:val="0"/>
                <w:strike w:val="0"/>
                <w:dstrike w:val="0"/>
                <w:color w:val="666666" w:themeColor="text1" w:themeTint="FF" w:themeShade="FF"/>
                <w:sz w:val="20"/>
                <w:szCs w:val="20"/>
                <w:u w:val="none"/>
                <w:lang w:val="en-US"/>
              </w:rPr>
              <w:t>42.0%</w:t>
            </w:r>
          </w:p>
        </w:tc>
      </w:tr>
    </w:tbl>
    <w:p w:rsidR="1ED82FEB" w:rsidP="1ED82FEB" w:rsidRDefault="1ED82FEB" w14:paraId="72F97CF0" w14:textId="34756C01">
      <w:pPr>
        <w:pStyle w:val="Normal"/>
        <w:suppressLineNumbers w:val="0"/>
        <w:bidi w:val="0"/>
        <w:spacing w:before="0" w:beforeAutospacing="off" w:after="160" w:afterAutospacing="off" w:line="276" w:lineRule="auto"/>
        <w:ind w:left="0" w:right="0"/>
        <w:jc w:val="left"/>
        <w:rPr>
          <w:rFonts w:ascii="Aptos" w:hAnsi="Aptos"/>
          <w:b w:val="1"/>
          <w:bCs w:val="1"/>
          <w:noProof w:val="0"/>
          <w:sz w:val="24"/>
          <w:szCs w:val="24"/>
          <w:lang w:val="en-US"/>
        </w:rPr>
      </w:pPr>
    </w:p>
    <w:p w:rsidR="136EA4C2" w:rsidP="7E9C3547" w:rsidRDefault="136EA4C2" w14:paraId="0F8C2E2D" w14:textId="51AC554D">
      <w:pPr>
        <w:pStyle w:val="Normal"/>
        <w:suppressLineNumbers w:val="0"/>
        <w:bidi w:val="0"/>
        <w:spacing w:before="0" w:beforeAutospacing="off" w:after="160" w:afterAutospacing="off" w:line="276" w:lineRule="auto"/>
        <w:ind w:left="0" w:right="0"/>
        <w:jc w:val="left"/>
        <w:rPr>
          <w:rFonts w:ascii="Arial" w:hAnsi="Arial" w:eastAsia="Arial" w:cs="Arial"/>
          <w:b w:val="1"/>
          <w:bCs w:val="1"/>
          <w:noProof w:val="0"/>
          <w:sz w:val="20"/>
          <w:szCs w:val="20"/>
          <w:lang w:val="en-US"/>
        </w:rPr>
      </w:pPr>
      <w:r w:rsidRPr="7E9C3547" w:rsidR="21CCA582">
        <w:rPr>
          <w:rFonts w:ascii="Arial" w:hAnsi="Arial" w:eastAsia="Arial" w:cs="Arial"/>
          <w:b w:val="1"/>
          <w:bCs w:val="1"/>
          <w:noProof w:val="0"/>
          <w:sz w:val="20"/>
          <w:szCs w:val="20"/>
          <w:lang w:val="en-US"/>
          <w:color w:val="666666"/>
        </w:rPr>
        <w:t>Household Income Characteristic</w:t>
      </w:r>
      <w:r w:rsidRPr="7E9C3547" w:rsidR="21CCA582">
        <w:rPr>
          <w:rFonts w:ascii="Arial" w:hAnsi="Arial" w:eastAsia="Arial" w:cs="Arial"/>
          <w:b w:val="1"/>
          <w:bCs w:val="1"/>
          <w:noProof w:val="0"/>
          <w:sz w:val="20"/>
          <w:szCs w:val="20"/>
          <w:lang w:val="en-US"/>
          <w:color w:val="666666"/>
        </w:rPr>
        <w:t>s</w:t>
      </w:r>
    </w:p>
    <w:p w:rsidR="6A7B4749" w:rsidP="7E9C3547" w:rsidRDefault="6A7B4749" w14:paraId="2CE847B1" w14:textId="6A93A8ED">
      <w:pPr>
        <w:suppressLineNumbers w:val="0"/>
        <w:bidi w:val="0"/>
        <w:spacing w:before="0" w:beforeAutospacing="off" w:after="160" w:afterAutospacing="off" w:line="276" w:lineRule="auto"/>
        <w:ind w:left="0"/>
        <w:jc w:val="left"/>
        <w:rPr>
          <w:rFonts w:ascii="Arial" w:hAnsi="Arial" w:eastAsia="Arial" w:cs="Arial"/>
          <w:noProof w:val="0"/>
          <w:sz w:val="20"/>
          <w:szCs w:val="20"/>
          <w:lang w:val="en-US"/>
        </w:rPr>
      </w:pPr>
      <w:r w:rsidRPr="10B2BCA3" w:rsidR="3659A00A">
        <w:rPr>
          <w:rFonts w:ascii="Arial" w:hAnsi="Arial" w:eastAsia="Arial" w:cs="Arial"/>
          <w:noProof w:val="0"/>
          <w:sz w:val="20"/>
          <w:szCs w:val="20"/>
          <w:lang w:val="en-US"/>
          <w:color w:val="666666"/>
        </w:rPr>
        <w:t xml:space="preserve">The visualization of total households </w:t>
      </w:r>
      <w:r w:rsidRPr="10B2BCA3" w:rsidR="53D63746">
        <w:rPr>
          <w:rFonts w:ascii="Arial" w:hAnsi="Arial" w:eastAsia="Arial" w:cs="Arial"/>
          <w:noProof w:val="0"/>
          <w:sz w:val="20"/>
          <w:szCs w:val="20"/>
          <w:lang w:val="en-US"/>
          <w:color w:val="666666"/>
        </w:rPr>
        <w:t xml:space="preserve">(Figure </w:t>
      </w:r>
      <w:r w:rsidRPr="10B2BCA3" w:rsidR="4B9A2210">
        <w:rPr>
          <w:rFonts w:ascii="Arial" w:hAnsi="Arial" w:eastAsia="Arial" w:cs="Arial"/>
          <w:noProof w:val="0"/>
          <w:sz w:val="20"/>
          <w:szCs w:val="20"/>
          <w:lang w:val="en-US"/>
          <w:color w:val="666666"/>
        </w:rPr>
        <w:t>3-6</w:t>
      </w:r>
      <w:r w:rsidRPr="10B2BCA3" w:rsidR="53D63746">
        <w:rPr>
          <w:rFonts w:ascii="Arial" w:hAnsi="Arial" w:eastAsia="Arial" w:cs="Arial"/>
          <w:noProof w:val="0"/>
          <w:sz w:val="20"/>
          <w:szCs w:val="20"/>
          <w:lang w:val="en-US"/>
          <w:color w:val="666666"/>
        </w:rPr>
        <w:t xml:space="preserve">) </w:t>
      </w:r>
      <w:r w:rsidRPr="10B2BCA3" w:rsidR="09F5CE7E">
        <w:rPr>
          <w:rFonts w:ascii="Arial" w:hAnsi="Arial" w:eastAsia="Arial" w:cs="Arial"/>
          <w:noProof w:val="0"/>
          <w:sz w:val="20"/>
          <w:szCs w:val="20"/>
          <w:lang w:val="en-US"/>
          <w:color w:val="666666"/>
        </w:rPr>
        <w:t>indicates</w:t>
      </w:r>
      <w:r w:rsidRPr="10B2BCA3" w:rsidR="3659A00A">
        <w:rPr>
          <w:rFonts w:ascii="Arial" w:hAnsi="Arial" w:eastAsia="Arial" w:cs="Arial"/>
          <w:noProof w:val="0"/>
          <w:sz w:val="20"/>
          <w:szCs w:val="20"/>
          <w:lang w:val="en-US"/>
          <w:color w:val="666666"/>
        </w:rPr>
        <w:t xml:space="preserve"> that the Black Hills has fewer households than</w:t>
      </w:r>
      <w:r w:rsidRPr="10B2BCA3" w:rsidR="4FB1ABB9">
        <w:rPr>
          <w:rFonts w:ascii="Arial" w:hAnsi="Arial" w:eastAsia="Arial" w:cs="Arial"/>
          <w:noProof w:val="0"/>
          <w:sz w:val="20"/>
          <w:szCs w:val="20"/>
          <w:lang w:val="en-US"/>
          <w:color w:val="666666"/>
        </w:rPr>
        <w:t xml:space="preserve"> Sioux Falls</w:t>
      </w:r>
      <w:r w:rsidRPr="10B2BCA3" w:rsidR="3659A00A">
        <w:rPr>
          <w:rFonts w:ascii="Arial" w:hAnsi="Arial" w:eastAsia="Arial" w:cs="Arial"/>
          <w:noProof w:val="0"/>
          <w:sz w:val="20"/>
          <w:szCs w:val="20"/>
          <w:lang w:val="en-US"/>
          <w:color w:val="666666"/>
        </w:rPr>
        <w:t xml:space="preserve"> </w:t>
      </w:r>
      <w:r w:rsidRPr="10B2BCA3" w:rsidR="659EFF39">
        <w:rPr>
          <w:rFonts w:ascii="Arial" w:hAnsi="Arial" w:eastAsia="Arial" w:cs="Arial"/>
          <w:noProof w:val="0"/>
          <w:sz w:val="20"/>
          <w:szCs w:val="20"/>
          <w:lang w:val="en-US"/>
          <w:color w:val="666666"/>
        </w:rPr>
        <w:t xml:space="preserve">but higher than </w:t>
      </w:r>
      <w:r w:rsidRPr="10B2BCA3" w:rsidR="23F3AABF">
        <w:rPr>
          <w:rFonts w:ascii="Arial" w:hAnsi="Arial" w:eastAsia="Arial" w:cs="Arial"/>
          <w:noProof w:val="0"/>
          <w:sz w:val="20"/>
          <w:szCs w:val="20"/>
          <w:lang w:val="en-US"/>
          <w:color w:val="666666"/>
        </w:rPr>
        <w:t xml:space="preserve">the </w:t>
      </w:r>
      <w:r w:rsidRPr="10B2BCA3" w:rsidR="659EFF39">
        <w:rPr>
          <w:rFonts w:ascii="Arial" w:hAnsi="Arial" w:eastAsia="Arial" w:cs="Arial"/>
          <w:noProof w:val="0"/>
          <w:sz w:val="20"/>
          <w:szCs w:val="20"/>
          <w:lang w:val="en-US"/>
          <w:color w:val="666666"/>
        </w:rPr>
        <w:t xml:space="preserve">other </w:t>
      </w:r>
      <w:r w:rsidRPr="10B2BCA3" w:rsidR="3659A00A">
        <w:rPr>
          <w:rFonts w:ascii="Arial" w:hAnsi="Arial" w:eastAsia="Arial" w:cs="Arial"/>
          <w:noProof w:val="0"/>
          <w:sz w:val="20"/>
          <w:szCs w:val="20"/>
          <w:lang w:val="en-US"/>
          <w:color w:val="666666"/>
        </w:rPr>
        <w:t xml:space="preserve">benchmark regions, </w:t>
      </w:r>
      <w:r w:rsidRPr="10B2BCA3" w:rsidR="102B4BC3">
        <w:rPr>
          <w:rFonts w:ascii="Arial" w:hAnsi="Arial" w:eastAsia="Arial" w:cs="Arial"/>
          <w:noProof w:val="0"/>
          <w:sz w:val="20"/>
          <w:szCs w:val="20"/>
          <w:lang w:val="en-US"/>
          <w:color w:val="666666"/>
        </w:rPr>
        <w:t xml:space="preserve">which is </w:t>
      </w:r>
      <w:r w:rsidRPr="10B2BCA3" w:rsidR="3659A00A">
        <w:rPr>
          <w:rFonts w:ascii="Arial" w:hAnsi="Arial" w:eastAsia="Arial" w:cs="Arial"/>
          <w:noProof w:val="0"/>
          <w:sz w:val="20"/>
          <w:szCs w:val="20"/>
          <w:lang w:val="en-US"/>
          <w:color w:val="666666"/>
        </w:rPr>
        <w:t xml:space="preserve">consistent with </w:t>
      </w:r>
      <w:r w:rsidRPr="10B2BCA3" w:rsidR="068A00DE">
        <w:rPr>
          <w:rFonts w:ascii="Arial" w:hAnsi="Arial" w:eastAsia="Arial" w:cs="Arial"/>
          <w:noProof w:val="0"/>
          <w:sz w:val="20"/>
          <w:szCs w:val="20"/>
          <w:lang w:val="en-US"/>
          <w:color w:val="666666"/>
        </w:rPr>
        <w:t>the</w:t>
      </w:r>
      <w:r w:rsidRPr="10B2BCA3" w:rsidR="3659A00A">
        <w:rPr>
          <w:rFonts w:ascii="Arial" w:hAnsi="Arial" w:eastAsia="Arial" w:cs="Arial"/>
          <w:noProof w:val="0"/>
          <w:sz w:val="20"/>
          <w:szCs w:val="20"/>
          <w:lang w:val="en-US"/>
          <w:color w:val="666666"/>
        </w:rPr>
        <w:t xml:space="preserve"> population size</w:t>
      </w:r>
      <w:r w:rsidRPr="10B2BCA3" w:rsidR="123841B3">
        <w:rPr>
          <w:rFonts w:ascii="Arial" w:hAnsi="Arial" w:eastAsia="Arial" w:cs="Arial"/>
          <w:noProof w:val="0"/>
          <w:sz w:val="20"/>
          <w:szCs w:val="20"/>
          <w:lang w:val="en-US"/>
          <w:color w:val="666666"/>
        </w:rPr>
        <w:t xml:space="preserve"> </w:t>
      </w:r>
      <w:r w:rsidRPr="10B2BCA3" w:rsidR="2430F6D7">
        <w:rPr>
          <w:rFonts w:ascii="Arial" w:hAnsi="Arial" w:eastAsia="Arial" w:cs="Arial"/>
          <w:noProof w:val="0"/>
          <w:sz w:val="20"/>
          <w:szCs w:val="20"/>
          <w:lang w:val="en-US"/>
          <w:color w:val="666666"/>
        </w:rPr>
        <w:t xml:space="preserve">visualization </w:t>
      </w:r>
      <w:r w:rsidRPr="10B2BCA3" w:rsidR="123841B3">
        <w:rPr>
          <w:rFonts w:ascii="Arial" w:hAnsi="Arial" w:eastAsia="Arial" w:cs="Arial"/>
          <w:noProof w:val="0"/>
          <w:sz w:val="20"/>
          <w:szCs w:val="20"/>
          <w:lang w:val="en-US"/>
          <w:color w:val="666666"/>
        </w:rPr>
        <w:t xml:space="preserve">(Figure </w:t>
      </w:r>
      <w:r w:rsidRPr="10B2BCA3" w:rsidR="60101065">
        <w:rPr>
          <w:rFonts w:ascii="Arial" w:hAnsi="Arial" w:eastAsia="Arial" w:cs="Arial"/>
          <w:noProof w:val="0"/>
          <w:sz w:val="20"/>
          <w:szCs w:val="20"/>
          <w:lang w:val="en-US"/>
          <w:color w:val="666666"/>
        </w:rPr>
        <w:t>3-1</w:t>
      </w:r>
      <w:r w:rsidRPr="10B2BCA3" w:rsidR="123841B3">
        <w:rPr>
          <w:rFonts w:ascii="Arial" w:hAnsi="Arial" w:eastAsia="Arial" w:cs="Arial"/>
          <w:noProof w:val="0"/>
          <w:sz w:val="20"/>
          <w:szCs w:val="20"/>
          <w:lang w:val="en-US"/>
          <w:color w:val="666666"/>
        </w:rPr>
        <w:t>)</w:t>
      </w:r>
      <w:r w:rsidRPr="10B2BCA3" w:rsidR="3659A00A">
        <w:rPr>
          <w:rFonts w:ascii="Arial" w:hAnsi="Arial" w:eastAsia="Arial" w:cs="Arial"/>
          <w:noProof w:val="0"/>
          <w:sz w:val="20"/>
          <w:szCs w:val="20"/>
          <w:lang w:val="en-US"/>
          <w:color w:val="666666"/>
        </w:rPr>
        <w:t xml:space="preserve">. </w:t>
      </w:r>
    </w:p>
    <w:p w:rsidR="6A7B4749" w:rsidP="10B2BCA3" w:rsidRDefault="6A7B4749" w14:paraId="638EEDE5" w14:textId="43AAEF2F">
      <w:pPr>
        <w:keepNext w:val="1"/>
        <w:suppressLineNumbers w:val="0"/>
        <w:bidi w:val="0"/>
        <w:spacing w:before="0" w:beforeAutospacing="off" w:after="160" w:afterAutospacing="off" w:line="276" w:lineRule="auto"/>
        <w:ind w:left="1260" w:hanging="1260"/>
        <w:jc w:val="left"/>
        <w:rPr>
          <w:rFonts w:ascii="Arial" w:hAnsi="Arial" w:eastAsia="Arial" w:cs="Arial"/>
          <w:noProof w:val="0"/>
          <w:sz w:val="20"/>
          <w:szCs w:val="20"/>
          <w:lang w:val="en-US"/>
        </w:rPr>
      </w:pPr>
      <w:r w:rsidRPr="10B2BCA3" w:rsidR="7C895449">
        <w:rPr>
          <w:rFonts w:ascii="Arial" w:hAnsi="Arial" w:eastAsia="Arial" w:cs="Arial"/>
          <w:b w:val="1"/>
          <w:bCs w:val="1"/>
          <w:i w:val="0"/>
          <w:iCs w:val="0"/>
          <w:color w:val="666666"/>
          <w:sz w:val="20"/>
          <w:szCs w:val="20"/>
        </w:rPr>
        <w:t>Figure</w:t>
      </w:r>
      <w:r w:rsidRPr="10B2BCA3" w:rsidR="3F37E1B1">
        <w:rPr>
          <w:rFonts w:ascii="Arial" w:hAnsi="Arial" w:eastAsia="Arial" w:cs="Arial"/>
          <w:b w:val="1"/>
          <w:bCs w:val="1"/>
          <w:i w:val="0"/>
          <w:iCs w:val="0"/>
          <w:color w:val="666666"/>
          <w:sz w:val="20"/>
          <w:szCs w:val="20"/>
        </w:rPr>
        <w:t xml:space="preserve"> 3-6: Total number of households with income and earnings, in Black Hills with Benchmark Regions</w:t>
      </w:r>
    </w:p>
    <w:p w:rsidR="6A7B4749" w:rsidP="031C7438" w:rsidRDefault="6A7B4749" w14:paraId="770D6B59" w14:textId="3B954131">
      <w:pPr>
        <w:pStyle w:val="Normal"/>
        <w:suppressLineNumbers w:val="0"/>
        <w:bidi w:val="0"/>
        <w:spacing w:before="0" w:beforeAutospacing="off" w:after="160" w:afterAutospacing="off" w:line="276" w:lineRule="auto"/>
        <w:ind w:left="0"/>
        <w:jc w:val="left"/>
        <w:rPr>
          <w:rFonts w:ascii="Aptos" w:hAnsi="Aptos"/>
          <w:noProof w:val="0"/>
          <w:sz w:val="24"/>
          <w:szCs w:val="24"/>
          <w:lang w:val="en-US"/>
        </w:rPr>
      </w:pPr>
      <w:r w:rsidR="6C78293C">
        <w:rPr>
          <w:color w:val="666666"/>
        </w:rPr>
        <w:drawing>
          <wp:inline wp14:editId="39A46525" wp14:anchorId="4A5DFA02">
            <wp:extent cx="5429181" cy="3361865"/>
            <wp:effectExtent l="0" t="0" r="0" b="0"/>
            <wp:docPr id="199393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188940" name="Picture 404188940"/>
                    <pic:cNvPicPr/>
                  </pic:nvPicPr>
                  <pic:blipFill>
                    <a:blip xmlns:r="http://schemas.openxmlformats.org/officeDocument/2006/relationships" r:embed="rId1135319582">
                      <a:extLst>
                        <a:ext uri="{28A0092B-C50C-407E-A947-70E740481C1C}">
                          <a14:useLocalDpi xmlns:a14="http://schemas.microsoft.com/office/drawing/2010/main"/>
                        </a:ext>
                      </a:extLst>
                    </a:blip>
                    <a:stretch>
                      <a:fillRect/>
                    </a:stretch>
                  </pic:blipFill>
                  <pic:spPr>
                    <a:xfrm rot="0">
                      <a:off x="0" y="0"/>
                      <a:ext cx="5429181" cy="3361865"/>
                    </a:xfrm>
                    <a:prstGeom prst="rect">
                      <a:avLst/>
                    </a:prstGeom>
                  </pic:spPr>
                </pic:pic>
              </a:graphicData>
            </a:graphic>
          </wp:inline>
        </w:drawing>
      </w:r>
    </w:p>
    <w:p w:rsidR="6A7B4749" w:rsidP="031C7438" w:rsidRDefault="6A7B4749" w14:paraId="55052810" w14:textId="38AEE34D">
      <w:pPr>
        <w:pStyle w:val="Normal"/>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color w:val="auto"/>
          <w:sz w:val="16"/>
          <w:szCs w:val="16"/>
        </w:rPr>
      </w:pPr>
    </w:p>
    <w:p w:rsidR="6A7B4749" w:rsidP="10B2BCA3" w:rsidRDefault="6A7B4749" w14:paraId="5BEA0707" w14:textId="3D1F7588">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noProof w:val="0"/>
          <w:sz w:val="20"/>
          <w:szCs w:val="20"/>
          <w:lang w:val="en-US"/>
        </w:rPr>
      </w:pPr>
      <w:r w:rsidRPr="10B2BCA3" w:rsidR="15AE9E85">
        <w:rPr>
          <w:rFonts w:ascii="Arial" w:hAnsi="Arial" w:eastAsia="Arial" w:cs="Arial"/>
          <w:b w:val="1"/>
          <w:bCs w:val="1"/>
          <w:i w:val="0"/>
          <w:iCs w:val="0"/>
          <w:color w:val="666666"/>
          <w:sz w:val="20"/>
          <w:szCs w:val="20"/>
        </w:rPr>
        <w:t>Table</w:t>
      </w:r>
      <w:r w:rsidRPr="10B2BCA3" w:rsidR="650A3853">
        <w:rPr>
          <w:rFonts w:ascii="Arial" w:hAnsi="Arial" w:eastAsia="Arial" w:cs="Arial"/>
          <w:b w:val="1"/>
          <w:bCs w:val="1"/>
          <w:i w:val="0"/>
          <w:iCs w:val="0"/>
          <w:color w:val="666666"/>
          <w:sz w:val="20"/>
          <w:szCs w:val="20"/>
        </w:rPr>
        <w:t xml:space="preserve"> 3-6: Total number of households with income and earnings, in Black Hills with Benchmark Regions</w:t>
      </w:r>
    </w:p>
    <w:tbl>
      <w:tblPr>
        <w:tblStyle w:val="TableGrid"/>
        <w:bidiVisual w:val="0"/>
        <w:tblW w:w="8205" w:type="dxa"/>
        <w:tblBorders>
          <w:top w:val="single" w:sz="6"/>
          <w:left w:val="single" w:sz="6"/>
          <w:bottom w:val="single" w:sz="6"/>
          <w:right w:val="single" w:sz="6"/>
        </w:tblBorders>
        <w:tblLook w:val="04A0" w:firstRow="1" w:lastRow="0" w:firstColumn="1" w:lastColumn="0" w:noHBand="0" w:noVBand="1"/>
      </w:tblPr>
      <w:tblGrid>
        <w:gridCol w:w="1935"/>
        <w:gridCol w:w="1695"/>
        <w:gridCol w:w="1545"/>
        <w:gridCol w:w="1470"/>
        <w:gridCol w:w="1560"/>
      </w:tblGrid>
      <w:tr w:rsidR="031C7438" w:rsidTr="7E9C3547" w14:paraId="429F0AEC">
        <w:trPr>
          <w:trHeight w:val="300"/>
        </w:trPr>
        <w:tc>
          <w:tcPr>
            <w:tcW w:w="1935" w:type="dxa"/>
            <w:shd w:val="clear" w:color="auto" w:fill="DEEAF0"/>
            <w:tcMar>
              <w:left w:w="105" w:type="dxa"/>
              <w:right w:w="105" w:type="dxa"/>
            </w:tcMar>
            <w:vAlign w:val="center"/>
          </w:tcPr>
          <w:p w:rsidR="031C7438" w:rsidP="7E9C3547" w:rsidRDefault="031C7438" w14:paraId="77BB2B53" w14:textId="68FE4D68">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Black Hills</w:t>
            </w:r>
          </w:p>
        </w:tc>
        <w:tc>
          <w:tcPr>
            <w:tcW w:w="1695" w:type="dxa"/>
            <w:shd w:val="clear" w:color="auto" w:fill="DEEAF0"/>
            <w:tcMar>
              <w:left w:w="105" w:type="dxa"/>
              <w:right w:w="105" w:type="dxa"/>
            </w:tcMar>
            <w:vAlign w:val="center"/>
          </w:tcPr>
          <w:p w:rsidR="031C7438" w:rsidP="7E9C3547" w:rsidRDefault="031C7438" w14:paraId="747FDCA6" w14:textId="75AE0172">
            <w:pPr>
              <w:pStyle w:val="Normal"/>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Billings</w:t>
            </w:r>
          </w:p>
        </w:tc>
        <w:tc>
          <w:tcPr>
            <w:tcW w:w="1545" w:type="dxa"/>
            <w:shd w:val="clear" w:color="auto" w:fill="DEEAF0"/>
            <w:tcMar>
              <w:left w:w="105" w:type="dxa"/>
              <w:right w:w="105" w:type="dxa"/>
            </w:tcMar>
            <w:vAlign w:val="center"/>
          </w:tcPr>
          <w:p w:rsidR="031C7438" w:rsidP="7E9C3547" w:rsidRDefault="031C7438" w14:paraId="4ED53809" w14:textId="77724AF0">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Flagstaff</w:t>
            </w:r>
          </w:p>
        </w:tc>
        <w:tc>
          <w:tcPr>
            <w:tcW w:w="1470" w:type="dxa"/>
            <w:shd w:val="clear" w:color="auto" w:fill="DEEAF0"/>
            <w:tcMar>
              <w:left w:w="105" w:type="dxa"/>
              <w:right w:w="105" w:type="dxa"/>
            </w:tcMar>
            <w:vAlign w:val="center"/>
          </w:tcPr>
          <w:p w:rsidR="031C7438" w:rsidP="7E9C3547" w:rsidRDefault="031C7438" w14:paraId="7E77A1A3" w14:textId="43206AE8">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Missoula</w:t>
            </w:r>
          </w:p>
        </w:tc>
        <w:tc>
          <w:tcPr>
            <w:tcW w:w="1560" w:type="dxa"/>
            <w:shd w:val="clear" w:color="auto" w:fill="DEEAF0"/>
            <w:tcMar>
              <w:left w:w="105" w:type="dxa"/>
              <w:right w:w="105" w:type="dxa"/>
            </w:tcMar>
            <w:vAlign w:val="center"/>
          </w:tcPr>
          <w:p w:rsidR="031C7438" w:rsidP="7E9C3547" w:rsidRDefault="031C7438" w14:paraId="4632FFD8" w14:textId="295F6811">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Sioux Falls</w:t>
            </w:r>
          </w:p>
        </w:tc>
      </w:tr>
      <w:tr w:rsidR="031C7438" w:rsidTr="7E9C3547" w14:paraId="37ABCD52">
        <w:trPr>
          <w:trHeight w:val="300"/>
        </w:trPr>
        <w:tc>
          <w:tcPr>
            <w:tcW w:w="1935" w:type="dxa"/>
            <w:tcMar>
              <w:left w:w="105" w:type="dxa"/>
              <w:right w:w="105" w:type="dxa"/>
            </w:tcMar>
            <w:vAlign w:val="center"/>
          </w:tcPr>
          <w:p w:rsidR="06801A2A" w:rsidP="7E9C3547" w:rsidRDefault="06801A2A" w14:paraId="7624456B" w14:textId="1D4FCF4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27BBE25F">
              <w:rPr>
                <w:rFonts w:ascii="Arial" w:hAnsi="Arial" w:eastAsia="Arial" w:cs="Arial"/>
                <w:b w:val="0"/>
                <w:bCs w:val="0"/>
                <w:i w:val="0"/>
                <w:iCs w:val="0"/>
                <w:strike w:val="0"/>
                <w:dstrike w:val="0"/>
                <w:color w:val="666666" w:themeColor="text1" w:themeTint="FF" w:themeShade="FF"/>
                <w:sz w:val="20"/>
                <w:szCs w:val="20"/>
                <w:u w:val="none"/>
                <w:lang w:val="en-US"/>
              </w:rPr>
              <w:t>85,704</w:t>
            </w:r>
          </w:p>
        </w:tc>
        <w:tc>
          <w:tcPr>
            <w:tcW w:w="1695" w:type="dxa"/>
            <w:tcMar>
              <w:left w:w="105" w:type="dxa"/>
              <w:right w:w="105" w:type="dxa"/>
            </w:tcMar>
            <w:vAlign w:val="center"/>
          </w:tcPr>
          <w:p w:rsidR="5DDFE8E8" w:rsidP="7E9C3547" w:rsidRDefault="5DDFE8E8" w14:paraId="63A4C811" w14:textId="674E23C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F6094CD">
              <w:rPr>
                <w:rFonts w:ascii="Arial" w:hAnsi="Arial" w:eastAsia="Arial" w:cs="Arial"/>
                <w:b w:val="0"/>
                <w:bCs w:val="0"/>
                <w:i w:val="0"/>
                <w:iCs w:val="0"/>
                <w:strike w:val="0"/>
                <w:dstrike w:val="0"/>
                <w:color w:val="666666" w:themeColor="text1" w:themeTint="FF" w:themeShade="FF"/>
                <w:sz w:val="20"/>
                <w:szCs w:val="20"/>
                <w:u w:val="none"/>
                <w:lang w:val="en-US"/>
              </w:rPr>
              <w:t>78,371</w:t>
            </w:r>
          </w:p>
        </w:tc>
        <w:tc>
          <w:tcPr>
            <w:tcW w:w="1545" w:type="dxa"/>
            <w:tcMar>
              <w:left w:w="105" w:type="dxa"/>
              <w:right w:w="105" w:type="dxa"/>
            </w:tcMar>
            <w:vAlign w:val="center"/>
          </w:tcPr>
          <w:p w:rsidR="5DDFE8E8" w:rsidP="7E9C3547" w:rsidRDefault="5DDFE8E8" w14:paraId="50EAF45D" w14:textId="0C7060F5">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F6094CD">
              <w:rPr>
                <w:rFonts w:ascii="Arial" w:hAnsi="Arial" w:eastAsia="Arial" w:cs="Arial"/>
                <w:b w:val="0"/>
                <w:bCs w:val="0"/>
                <w:i w:val="0"/>
                <w:iCs w:val="0"/>
                <w:strike w:val="0"/>
                <w:dstrike w:val="0"/>
                <w:color w:val="666666" w:themeColor="text1" w:themeTint="FF" w:themeShade="FF"/>
                <w:sz w:val="20"/>
                <w:szCs w:val="20"/>
                <w:u w:val="none"/>
                <w:lang w:val="en-US"/>
              </w:rPr>
              <w:t>55,118</w:t>
            </w:r>
          </w:p>
        </w:tc>
        <w:tc>
          <w:tcPr>
            <w:tcW w:w="1470" w:type="dxa"/>
            <w:tcMar>
              <w:left w:w="105" w:type="dxa"/>
              <w:right w:w="105" w:type="dxa"/>
            </w:tcMar>
            <w:vAlign w:val="center"/>
          </w:tcPr>
          <w:p w:rsidR="5DDFE8E8" w:rsidP="7E9C3547" w:rsidRDefault="5DDFE8E8" w14:paraId="247A3C72" w14:textId="392ABF5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F6094CD">
              <w:rPr>
                <w:rFonts w:ascii="Arial" w:hAnsi="Arial" w:eastAsia="Arial" w:cs="Arial"/>
                <w:b w:val="0"/>
                <w:bCs w:val="0"/>
                <w:i w:val="0"/>
                <w:iCs w:val="0"/>
                <w:strike w:val="0"/>
                <w:dstrike w:val="0"/>
                <w:color w:val="666666" w:themeColor="text1" w:themeTint="FF" w:themeShade="FF"/>
                <w:sz w:val="20"/>
                <w:szCs w:val="20"/>
                <w:u w:val="none"/>
                <w:lang w:val="en-US"/>
              </w:rPr>
              <w:t>54,829</w:t>
            </w:r>
          </w:p>
        </w:tc>
        <w:tc>
          <w:tcPr>
            <w:tcW w:w="1560" w:type="dxa"/>
            <w:tcMar>
              <w:left w:w="105" w:type="dxa"/>
              <w:right w:w="105" w:type="dxa"/>
            </w:tcMar>
            <w:vAlign w:val="center"/>
          </w:tcPr>
          <w:p w:rsidR="5DDFE8E8" w:rsidP="7E9C3547" w:rsidRDefault="5DDFE8E8" w14:paraId="15411320" w14:textId="1D02206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F6094CD">
              <w:rPr>
                <w:rFonts w:ascii="Arial" w:hAnsi="Arial" w:eastAsia="Arial" w:cs="Arial"/>
                <w:b w:val="0"/>
                <w:bCs w:val="0"/>
                <w:i w:val="0"/>
                <w:iCs w:val="0"/>
                <w:strike w:val="0"/>
                <w:dstrike w:val="0"/>
                <w:color w:val="666666" w:themeColor="text1" w:themeTint="FF" w:themeShade="FF"/>
                <w:sz w:val="20"/>
                <w:szCs w:val="20"/>
                <w:u w:val="none"/>
                <w:lang w:val="en-US"/>
              </w:rPr>
              <w:t>122,517</w:t>
            </w:r>
          </w:p>
        </w:tc>
      </w:tr>
    </w:tbl>
    <w:p w:rsidR="6A7B4749" w:rsidP="031C7438" w:rsidRDefault="6A7B4749" w14:paraId="27E10876" w14:textId="3F7D080E">
      <w:pPr>
        <w:pStyle w:val="Normal"/>
        <w:suppressLineNumbers w:val="0"/>
        <w:bidi w:val="0"/>
        <w:spacing w:before="0" w:beforeAutospacing="off" w:after="160" w:afterAutospacing="off" w:line="276" w:lineRule="auto"/>
        <w:ind w:left="0"/>
        <w:jc w:val="left"/>
        <w:rPr>
          <w:rFonts w:ascii="Aptos" w:hAnsi="Aptos"/>
          <w:noProof w:val="0"/>
          <w:sz w:val="24"/>
          <w:szCs w:val="24"/>
          <w:lang w:val="en-US"/>
        </w:rPr>
      </w:pPr>
    </w:p>
    <w:p w:rsidR="6A7B4749" w:rsidP="7E9C3547" w:rsidRDefault="6A7B4749" w14:paraId="726723DA" w14:textId="0A443689">
      <w:pPr>
        <w:pStyle w:val="Normal"/>
        <w:suppressLineNumbers w:val="0"/>
        <w:bidi w:val="0"/>
        <w:spacing w:before="0" w:beforeAutospacing="off" w:after="160" w:afterAutospacing="off" w:line="276" w:lineRule="auto"/>
        <w:ind w:left="0"/>
        <w:jc w:val="left"/>
        <w:rPr>
          <w:rFonts w:ascii="Arial" w:hAnsi="Arial" w:eastAsia="Arial" w:cs="Arial"/>
          <w:noProof w:val="0"/>
          <w:sz w:val="20"/>
          <w:szCs w:val="20"/>
          <w:lang w:val="en-US"/>
        </w:rPr>
      </w:pPr>
      <w:r w:rsidRPr="10B2BCA3" w:rsidR="132B3C04">
        <w:rPr>
          <w:rFonts w:ascii="Arial" w:hAnsi="Arial" w:eastAsia="Arial" w:cs="Arial"/>
          <w:noProof w:val="0"/>
          <w:sz w:val="20"/>
          <w:szCs w:val="20"/>
          <w:lang w:val="en-US"/>
          <w:color w:val="666666"/>
        </w:rPr>
        <w:t>A notable feature is the presence of households with retirement income, which</w:t>
      </w:r>
      <w:r w:rsidRPr="10B2BCA3" w:rsidR="132B3C04">
        <w:rPr>
          <w:rFonts w:ascii="Arial" w:hAnsi="Arial" w:eastAsia="Arial" w:cs="Arial"/>
          <w:noProof w:val="0"/>
          <w:sz w:val="20"/>
          <w:szCs w:val="20"/>
          <w:lang w:val="en-US"/>
          <w:color w:val="666666"/>
        </w:rPr>
        <w:t xml:space="preserve"> </w:t>
      </w:r>
      <w:r w:rsidRPr="10B2BCA3" w:rsidR="132B3C04">
        <w:rPr>
          <w:rFonts w:ascii="Arial" w:hAnsi="Arial" w:eastAsia="Arial" w:cs="Arial"/>
          <w:noProof w:val="0"/>
          <w:sz w:val="20"/>
          <w:szCs w:val="20"/>
          <w:lang w:val="en-US"/>
          <w:color w:val="666666"/>
        </w:rPr>
        <w:t>constitutes</w:t>
      </w:r>
      <w:r w:rsidRPr="10B2BCA3" w:rsidR="132B3C04">
        <w:rPr>
          <w:rFonts w:ascii="Arial" w:hAnsi="Arial" w:eastAsia="Arial" w:cs="Arial"/>
          <w:noProof w:val="0"/>
          <w:sz w:val="20"/>
          <w:szCs w:val="20"/>
          <w:lang w:val="en-US"/>
          <w:color w:val="666666"/>
        </w:rPr>
        <w:t xml:space="preserve"> an important segment of the population (Figure 3-7). The Black Hills shows a measurable share of households receiving retirement income, suggesting the presence of an older or retired population segment.</w:t>
      </w:r>
    </w:p>
    <w:p w:rsidR="1ED82FEB" w:rsidP="1ED82FEB" w:rsidRDefault="1ED82FEB" w14:paraId="06B2574F" w14:textId="16D64712">
      <w:pPr>
        <w:pStyle w:val="Normal"/>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color w:val="auto"/>
          <w:sz w:val="16"/>
          <w:szCs w:val="16"/>
        </w:rPr>
      </w:pPr>
    </w:p>
    <w:p w:rsidR="6A7B4749" w:rsidP="10B2BCA3" w:rsidRDefault="6A7B4749" w14:paraId="2168E614" w14:textId="0293D441">
      <w:pPr>
        <w:pStyle w:val="Normal"/>
        <w:keepNext w:val="1"/>
        <w:suppressLineNumbers w:val="0"/>
        <w:bidi w:val="0"/>
        <w:spacing w:before="0" w:beforeAutospacing="off" w:after="160" w:afterAutospacing="off" w:line="279" w:lineRule="auto"/>
        <w:ind w:left="1260" w:right="0" w:hanging="1260"/>
        <w:jc w:val="left"/>
        <w:rPr>
          <w:rFonts w:ascii="Arial" w:hAnsi="Arial" w:eastAsia="Arial" w:cs="Arial"/>
          <w:b w:val="1"/>
          <w:bCs w:val="1"/>
          <w:i w:val="0"/>
          <w:iCs w:val="0"/>
          <w:color w:val="auto"/>
          <w:sz w:val="20"/>
          <w:szCs w:val="20"/>
        </w:rPr>
      </w:pPr>
      <w:r w:rsidRPr="10B2BCA3" w:rsidR="1BFF3ECC">
        <w:rPr>
          <w:rFonts w:ascii="Arial" w:hAnsi="Arial" w:eastAsia="Arial" w:cs="Arial"/>
          <w:b w:val="1"/>
          <w:bCs w:val="1"/>
          <w:i w:val="0"/>
          <w:iCs w:val="0"/>
          <w:color w:val="666666"/>
          <w:sz w:val="20"/>
          <w:szCs w:val="20"/>
        </w:rPr>
        <w:t xml:space="preserve">Figure 3-7: </w:t>
      </w:r>
      <w:r w:rsidRPr="10B2BCA3" w:rsidR="56C81001">
        <w:rPr>
          <w:rFonts w:ascii="Arial" w:hAnsi="Arial" w:eastAsia="Arial" w:cs="Arial"/>
          <w:b w:val="1"/>
          <w:bCs w:val="1"/>
          <w:i w:val="0"/>
          <w:iCs w:val="0"/>
          <w:color w:val="666666"/>
          <w:sz w:val="20"/>
          <w:szCs w:val="20"/>
        </w:rPr>
        <w:t>Proportions</w:t>
      </w:r>
      <w:r w:rsidRPr="10B2BCA3" w:rsidR="1BFF3ECC">
        <w:rPr>
          <w:rFonts w:ascii="Arial" w:hAnsi="Arial" w:eastAsia="Arial" w:cs="Arial"/>
          <w:b w:val="1"/>
          <w:bCs w:val="1"/>
          <w:i w:val="0"/>
          <w:iCs w:val="0"/>
          <w:color w:val="666666"/>
          <w:sz w:val="20"/>
          <w:szCs w:val="20"/>
        </w:rPr>
        <w:t xml:space="preserve"> of households with </w:t>
      </w:r>
      <w:r w:rsidRPr="10B2BCA3" w:rsidR="6DD8F64A">
        <w:rPr>
          <w:rFonts w:ascii="Arial" w:hAnsi="Arial" w:eastAsia="Arial" w:cs="Arial"/>
          <w:b w:val="1"/>
          <w:bCs w:val="1"/>
          <w:i w:val="0"/>
          <w:iCs w:val="0"/>
          <w:color w:val="666666"/>
          <w:sz w:val="20"/>
          <w:szCs w:val="20"/>
        </w:rPr>
        <w:t>retirement income</w:t>
      </w:r>
      <w:r w:rsidRPr="10B2BCA3" w:rsidR="1BFF3ECC">
        <w:rPr>
          <w:rFonts w:ascii="Arial" w:hAnsi="Arial" w:eastAsia="Arial" w:cs="Arial"/>
          <w:b w:val="1"/>
          <w:bCs w:val="1"/>
          <w:i w:val="0"/>
          <w:iCs w:val="0"/>
          <w:color w:val="666666"/>
          <w:sz w:val="20"/>
          <w:szCs w:val="20"/>
        </w:rPr>
        <w:t xml:space="preserve"> in Black Hills </w:t>
      </w:r>
      <w:r w:rsidRPr="10B2BCA3" w:rsidR="75120572">
        <w:rPr>
          <w:rFonts w:ascii="Arial" w:hAnsi="Arial" w:eastAsia="Arial" w:cs="Arial"/>
          <w:b w:val="1"/>
          <w:bCs w:val="1"/>
          <w:i w:val="0"/>
          <w:iCs w:val="0"/>
          <w:color w:val="666666"/>
          <w:sz w:val="20"/>
          <w:szCs w:val="20"/>
        </w:rPr>
        <w:t>and</w:t>
      </w:r>
      <w:r w:rsidRPr="10B2BCA3" w:rsidR="1BFF3ECC">
        <w:rPr>
          <w:rFonts w:ascii="Arial" w:hAnsi="Arial" w:eastAsia="Arial" w:cs="Arial"/>
          <w:b w:val="1"/>
          <w:bCs w:val="1"/>
          <w:i w:val="0"/>
          <w:iCs w:val="0"/>
          <w:color w:val="666666"/>
          <w:sz w:val="20"/>
          <w:szCs w:val="20"/>
        </w:rPr>
        <w:t xml:space="preserve"> Benchmark Regions</w:t>
      </w:r>
    </w:p>
    <w:p w:rsidR="6A7B4749" w:rsidP="6A7B4749" w:rsidRDefault="6A7B4749" w14:paraId="582DA852" w14:textId="2A5B2F27">
      <w:pPr>
        <w:pStyle w:val="Normal"/>
        <w:suppressLineNumbers w:val="0"/>
        <w:bidi w:val="0"/>
        <w:spacing w:before="0" w:beforeAutospacing="off" w:after="160" w:afterAutospacing="off" w:line="276" w:lineRule="auto"/>
        <w:ind w:left="0" w:right="0"/>
        <w:jc w:val="left"/>
      </w:pPr>
      <w:r w:rsidR="61448D0F">
        <w:rPr>
          <w:color w:val="666666"/>
        </w:rPr>
        <w:drawing>
          <wp:inline wp14:editId="7624D47F" wp14:anchorId="352920B5">
            <wp:extent cx="5407319" cy="3383762"/>
            <wp:effectExtent l="0" t="0" r="0" b="0"/>
            <wp:docPr id="898125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125581" name="Picture 898125581"/>
                    <pic:cNvPicPr/>
                  </pic:nvPicPr>
                  <pic:blipFill>
                    <a:blip xmlns:r="http://schemas.openxmlformats.org/officeDocument/2006/relationships" r:embed="rId517448016">
                      <a:extLst>
                        <a:ext uri="{28A0092B-C50C-407E-A947-70E740481C1C}">
                          <a14:useLocalDpi xmlns:a14="http://schemas.microsoft.com/office/drawing/2010/main"/>
                        </a:ext>
                      </a:extLst>
                    </a:blip>
                    <a:stretch>
                      <a:fillRect/>
                    </a:stretch>
                  </pic:blipFill>
                  <pic:spPr>
                    <a:xfrm rot="0">
                      <a:off x="0" y="0"/>
                      <a:ext cx="5407319" cy="3383762"/>
                    </a:xfrm>
                    <a:prstGeom prst="rect">
                      <a:avLst/>
                    </a:prstGeom>
                  </pic:spPr>
                </pic:pic>
              </a:graphicData>
            </a:graphic>
          </wp:inline>
        </w:drawing>
      </w:r>
    </w:p>
    <w:p w:rsidR="5B647F39" w:rsidP="031C7438" w:rsidRDefault="5B647F39" w14:paraId="73869455" w14:textId="5DF6DEAF">
      <w:pPr>
        <w:pStyle w:val="Normal"/>
        <w:bidi w:val="0"/>
        <w:spacing w:before="0" w:beforeAutospacing="off" w:after="0" w:afterAutospacing="off" w:line="276" w:lineRule="auto"/>
        <w:ind w:left="0" w:right="0"/>
        <w:jc w:val="left"/>
      </w:pPr>
    </w:p>
    <w:p w:rsidR="6A7B4749" w:rsidP="10B2BCA3" w:rsidRDefault="6A7B4749" w14:paraId="32E64D97" w14:textId="288A899B">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noProof w:val="0"/>
          <w:sz w:val="20"/>
          <w:szCs w:val="20"/>
          <w:lang w:val="en-US"/>
        </w:rPr>
      </w:pPr>
      <w:r w:rsidRPr="10B2BCA3" w:rsidR="1881208A">
        <w:rPr>
          <w:rFonts w:ascii="Arial" w:hAnsi="Arial" w:eastAsia="Arial" w:cs="Arial"/>
          <w:b w:val="1"/>
          <w:bCs w:val="1"/>
          <w:i w:val="0"/>
          <w:iCs w:val="0"/>
          <w:color w:val="666666"/>
          <w:sz w:val="20"/>
          <w:szCs w:val="20"/>
        </w:rPr>
        <w:t>Table 3-</w:t>
      </w:r>
      <w:r w:rsidRPr="10B2BCA3" w:rsidR="14AF61C0">
        <w:rPr>
          <w:rFonts w:ascii="Arial" w:hAnsi="Arial" w:eastAsia="Arial" w:cs="Arial"/>
          <w:b w:val="1"/>
          <w:bCs w:val="1"/>
          <w:i w:val="0"/>
          <w:iCs w:val="0"/>
          <w:color w:val="666666"/>
          <w:sz w:val="20"/>
          <w:szCs w:val="20"/>
        </w:rPr>
        <w:t>7</w:t>
      </w:r>
      <w:r w:rsidRPr="10B2BCA3" w:rsidR="1881208A">
        <w:rPr>
          <w:rFonts w:ascii="Arial" w:hAnsi="Arial" w:eastAsia="Arial" w:cs="Arial"/>
          <w:b w:val="1"/>
          <w:bCs w:val="1"/>
          <w:i w:val="0"/>
          <w:iCs w:val="0"/>
          <w:color w:val="666666"/>
          <w:sz w:val="20"/>
          <w:szCs w:val="20"/>
        </w:rPr>
        <w:t>: Total number of households with retirement income in Black Hills with Benchmark Regions</w:t>
      </w:r>
      <w:r w:rsidRPr="10B2BCA3" w:rsidR="3B901167">
        <w:rPr>
          <w:rFonts w:ascii="Arial" w:hAnsi="Arial" w:eastAsia="Arial" w:cs="Arial"/>
          <w:b w:val="1"/>
          <w:bCs w:val="1"/>
          <w:i w:val="0"/>
          <w:iCs w:val="0"/>
          <w:color w:val="666666"/>
          <w:sz w:val="20"/>
          <w:szCs w:val="20"/>
        </w:rPr>
        <w:t>,</w:t>
      </w:r>
      <w:r w:rsidRPr="10B2BCA3" w:rsidR="1881208A">
        <w:rPr>
          <w:rFonts w:ascii="Arial" w:hAnsi="Arial" w:eastAsia="Arial" w:cs="Arial"/>
          <w:b w:val="1"/>
          <w:bCs w:val="1"/>
          <w:i w:val="0"/>
          <w:iCs w:val="0"/>
          <w:color w:val="666666"/>
          <w:sz w:val="20"/>
          <w:szCs w:val="20"/>
        </w:rPr>
        <w:t xml:space="preserve"> along with their proportions in total households</w:t>
      </w:r>
    </w:p>
    <w:tbl>
      <w:tblPr>
        <w:tblStyle w:val="TableGrid"/>
        <w:bidiVisual w:val="0"/>
        <w:tblW w:w="8250" w:type="dxa"/>
        <w:tblBorders>
          <w:top w:val="single" w:sz="6"/>
          <w:left w:val="single" w:sz="6"/>
          <w:bottom w:val="single" w:sz="6"/>
          <w:right w:val="single" w:sz="6"/>
        </w:tblBorders>
        <w:tblLook w:val="04A0" w:firstRow="1" w:lastRow="0" w:firstColumn="1" w:lastColumn="0" w:noHBand="0" w:noVBand="1"/>
      </w:tblPr>
      <w:tblGrid>
        <w:gridCol w:w="1980"/>
        <w:gridCol w:w="1590"/>
        <w:gridCol w:w="1530"/>
        <w:gridCol w:w="1560"/>
        <w:gridCol w:w="1590"/>
      </w:tblGrid>
      <w:tr w:rsidR="031C7438" w:rsidTr="7E9C3547" w14:paraId="75081946">
        <w:trPr>
          <w:trHeight w:val="300"/>
        </w:trPr>
        <w:tc>
          <w:tcPr>
            <w:tcW w:w="1980" w:type="dxa"/>
            <w:shd w:val="clear" w:color="auto" w:fill="DEEAF0"/>
            <w:tcMar>
              <w:left w:w="105" w:type="dxa"/>
              <w:right w:w="105" w:type="dxa"/>
            </w:tcMar>
            <w:vAlign w:val="center"/>
          </w:tcPr>
          <w:p w:rsidR="031C7438" w:rsidP="7E9C3547" w:rsidRDefault="031C7438" w14:paraId="11B1533E" w14:textId="68FE4D68">
            <w:pPr>
              <w:bidi w:val="0"/>
              <w:spacing w:before="0"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2D2EDD54">
              <w:rPr>
                <w:rFonts w:ascii="Arial" w:hAnsi="Arial" w:eastAsia="Arial" w:cs="Arial"/>
                <w:b w:val="1"/>
                <w:bCs w:val="1"/>
                <w:i w:val="0"/>
                <w:iCs w:val="0"/>
                <w:strike w:val="0"/>
                <w:dstrike w:val="0"/>
                <w:color w:val="666666" w:themeColor="text1" w:themeTint="FF" w:themeShade="FF"/>
                <w:sz w:val="20"/>
                <w:szCs w:val="20"/>
                <w:u w:val="none"/>
                <w:lang w:val="en-US"/>
              </w:rPr>
              <w:t>Black Hills</w:t>
            </w:r>
          </w:p>
        </w:tc>
        <w:tc>
          <w:tcPr>
            <w:tcW w:w="1590" w:type="dxa"/>
            <w:shd w:val="clear" w:color="auto" w:fill="DEEAF0"/>
            <w:tcMar>
              <w:left w:w="105" w:type="dxa"/>
              <w:right w:w="105" w:type="dxa"/>
            </w:tcMar>
            <w:vAlign w:val="center"/>
          </w:tcPr>
          <w:p w:rsidR="031C7438" w:rsidP="7E9C3547" w:rsidRDefault="031C7438" w14:paraId="6CF8E4EC" w14:textId="75AE0172">
            <w:pPr>
              <w:pStyle w:val="Normal"/>
              <w:suppressLineNumbers w:val="0"/>
              <w:bidi w:val="0"/>
              <w:spacing w:before="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2D2EDD54">
              <w:rPr>
                <w:rFonts w:ascii="Arial" w:hAnsi="Arial" w:eastAsia="Arial" w:cs="Arial"/>
                <w:b w:val="1"/>
                <w:bCs w:val="1"/>
                <w:i w:val="0"/>
                <w:iCs w:val="0"/>
                <w:strike w:val="0"/>
                <w:dstrike w:val="0"/>
                <w:color w:val="666666" w:themeColor="text1" w:themeTint="FF" w:themeShade="FF"/>
                <w:sz w:val="20"/>
                <w:szCs w:val="20"/>
                <w:u w:val="none"/>
                <w:lang w:val="en-US"/>
              </w:rPr>
              <w:t>Billings</w:t>
            </w:r>
          </w:p>
        </w:tc>
        <w:tc>
          <w:tcPr>
            <w:tcW w:w="1530" w:type="dxa"/>
            <w:shd w:val="clear" w:color="auto" w:fill="DEEAF0"/>
            <w:tcMar>
              <w:left w:w="105" w:type="dxa"/>
              <w:right w:w="105" w:type="dxa"/>
            </w:tcMar>
            <w:vAlign w:val="center"/>
          </w:tcPr>
          <w:p w:rsidR="031C7438" w:rsidP="7E9C3547" w:rsidRDefault="031C7438" w14:paraId="4D65F6DD" w14:textId="77724AF0">
            <w:pPr>
              <w:bidi w:val="0"/>
              <w:spacing w:before="0"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2D2EDD54">
              <w:rPr>
                <w:rFonts w:ascii="Arial" w:hAnsi="Arial" w:eastAsia="Arial" w:cs="Arial"/>
                <w:b w:val="1"/>
                <w:bCs w:val="1"/>
                <w:i w:val="0"/>
                <w:iCs w:val="0"/>
                <w:strike w:val="0"/>
                <w:dstrike w:val="0"/>
                <w:color w:val="666666" w:themeColor="text1" w:themeTint="FF" w:themeShade="FF"/>
                <w:sz w:val="20"/>
                <w:szCs w:val="20"/>
                <w:u w:val="none"/>
                <w:lang w:val="en-US"/>
              </w:rPr>
              <w:t>Flagstaff</w:t>
            </w:r>
          </w:p>
        </w:tc>
        <w:tc>
          <w:tcPr>
            <w:tcW w:w="1560" w:type="dxa"/>
            <w:shd w:val="clear" w:color="auto" w:fill="DEEAF0"/>
            <w:tcMar>
              <w:left w:w="105" w:type="dxa"/>
              <w:right w:w="105" w:type="dxa"/>
            </w:tcMar>
            <w:vAlign w:val="center"/>
          </w:tcPr>
          <w:p w:rsidR="031C7438" w:rsidP="7E9C3547" w:rsidRDefault="031C7438" w14:paraId="1D4439E9" w14:textId="43206AE8">
            <w:pPr>
              <w:bidi w:val="0"/>
              <w:spacing w:before="0" w:after="0"/>
              <w:ind w:left="270" w:hanging="270"/>
              <w:jc w:val="center"/>
              <w:rPr>
                <w:rFonts w:ascii="Arial" w:hAnsi="Arial" w:eastAsia="Arial" w:cs="Arial"/>
                <w:b w:val="1"/>
                <w:bCs w:val="1"/>
                <w:i w:val="0"/>
                <w:iCs w:val="0"/>
                <w:color w:val="000000" w:themeColor="text1" w:themeTint="FF" w:themeShade="FF"/>
                <w:sz w:val="20"/>
                <w:szCs w:val="20"/>
              </w:rPr>
            </w:pPr>
            <w:r w:rsidRPr="7E9C3547" w:rsidR="2D2EDD54">
              <w:rPr>
                <w:rFonts w:ascii="Arial" w:hAnsi="Arial" w:eastAsia="Arial" w:cs="Arial"/>
                <w:b w:val="1"/>
                <w:bCs w:val="1"/>
                <w:i w:val="0"/>
                <w:iCs w:val="0"/>
                <w:strike w:val="0"/>
                <w:dstrike w:val="0"/>
                <w:color w:val="666666" w:themeColor="text1" w:themeTint="FF" w:themeShade="FF"/>
                <w:sz w:val="20"/>
                <w:szCs w:val="20"/>
                <w:u w:val="none"/>
                <w:lang w:val="en-US"/>
              </w:rPr>
              <w:t>Missoula</w:t>
            </w:r>
          </w:p>
        </w:tc>
        <w:tc>
          <w:tcPr>
            <w:tcW w:w="1590" w:type="dxa"/>
            <w:shd w:val="clear" w:color="auto" w:fill="DEEAF0"/>
            <w:tcMar>
              <w:left w:w="105" w:type="dxa"/>
              <w:right w:w="105" w:type="dxa"/>
            </w:tcMar>
            <w:vAlign w:val="center"/>
          </w:tcPr>
          <w:p w:rsidR="031C7438" w:rsidP="7E9C3547" w:rsidRDefault="031C7438" w14:paraId="7E531EB3" w14:textId="295F6811">
            <w:pPr>
              <w:bidi w:val="0"/>
              <w:spacing w:before="0" w:after="0"/>
              <w:ind w:left="270" w:hanging="270"/>
              <w:jc w:val="center"/>
              <w:rPr>
                <w:rFonts w:ascii="Arial" w:hAnsi="Arial" w:eastAsia="Arial" w:cs="Arial"/>
                <w:b w:val="1"/>
                <w:bCs w:val="1"/>
                <w:i w:val="0"/>
                <w:iCs w:val="0"/>
                <w:color w:val="000000" w:themeColor="text1" w:themeTint="FF" w:themeShade="FF"/>
                <w:sz w:val="20"/>
                <w:szCs w:val="20"/>
              </w:rPr>
            </w:pPr>
            <w:r w:rsidRPr="7E9C3547" w:rsidR="2D2EDD54">
              <w:rPr>
                <w:rFonts w:ascii="Arial" w:hAnsi="Arial" w:eastAsia="Arial" w:cs="Arial"/>
                <w:b w:val="1"/>
                <w:bCs w:val="1"/>
                <w:i w:val="0"/>
                <w:iCs w:val="0"/>
                <w:strike w:val="0"/>
                <w:dstrike w:val="0"/>
                <w:color w:val="666666" w:themeColor="text1" w:themeTint="FF" w:themeShade="FF"/>
                <w:sz w:val="20"/>
                <w:szCs w:val="20"/>
                <w:u w:val="none"/>
                <w:lang w:val="en-US"/>
              </w:rPr>
              <w:t>Sioux Falls</w:t>
            </w:r>
          </w:p>
        </w:tc>
      </w:tr>
      <w:tr w:rsidR="031C7438" w:rsidTr="7E9C3547" w14:paraId="491043FB">
        <w:trPr>
          <w:trHeight w:val="300"/>
        </w:trPr>
        <w:tc>
          <w:tcPr>
            <w:tcW w:w="1980" w:type="dxa"/>
            <w:tcMar>
              <w:left w:w="105" w:type="dxa"/>
              <w:right w:w="105" w:type="dxa"/>
            </w:tcMar>
            <w:vAlign w:val="center"/>
          </w:tcPr>
          <w:p w:rsidR="1CA6B780" w:rsidP="7E9C3547" w:rsidRDefault="1CA6B780" w14:paraId="60BE2CB3" w14:textId="39D0214B">
            <w:pPr>
              <w:pStyle w:val="Normal"/>
              <w:suppressLineNumbers w:val="0"/>
              <w:bidi w:val="0"/>
              <w:spacing w:before="120" w:beforeAutospacing="off" w:after="0" w:after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18BF55B">
              <w:rPr>
                <w:rFonts w:ascii="Arial" w:hAnsi="Arial" w:eastAsia="Arial" w:cs="Arial"/>
                <w:b w:val="0"/>
                <w:bCs w:val="0"/>
                <w:i w:val="0"/>
                <w:iCs w:val="0"/>
                <w:strike w:val="0"/>
                <w:dstrike w:val="0"/>
                <w:color w:val="666666" w:themeColor="text1" w:themeTint="FF" w:themeShade="FF"/>
                <w:sz w:val="20"/>
                <w:szCs w:val="20"/>
                <w:u w:val="none"/>
                <w:lang w:val="en-US"/>
              </w:rPr>
              <w:t>22,404</w:t>
            </w:r>
            <w:r w:rsidRPr="7E9C3547" w:rsidR="3437A9F9">
              <w:rPr>
                <w:rFonts w:ascii="Arial" w:hAnsi="Arial" w:eastAsia="Arial" w:cs="Arial"/>
                <w:b w:val="0"/>
                <w:bCs w:val="0"/>
                <w:i w:val="0"/>
                <w:iCs w:val="0"/>
                <w:strike w:val="0"/>
                <w:dstrike w:val="0"/>
                <w:color w:val="666666" w:themeColor="text1" w:themeTint="FF" w:themeShade="FF"/>
                <w:sz w:val="20"/>
                <w:szCs w:val="20"/>
                <w:u w:val="none"/>
                <w:lang w:val="en-US"/>
              </w:rPr>
              <w:t xml:space="preserve"> </w:t>
            </w:r>
          </w:p>
          <w:p w:rsidR="305A7DD5" w:rsidP="7E9C3547" w:rsidRDefault="305A7DD5" w14:paraId="0BFA4878" w14:textId="021DC642">
            <w:pPr>
              <w:pStyle w:val="Normal"/>
              <w:suppressLineNumbers w:val="0"/>
              <w:bidi w:val="0"/>
              <w:spacing w:before="120" w:beforeAutospacing="off" w:after="0" w:after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437A9F9">
              <w:rPr>
                <w:rFonts w:ascii="Arial" w:hAnsi="Arial" w:eastAsia="Arial" w:cs="Arial"/>
                <w:b w:val="0"/>
                <w:bCs w:val="0"/>
                <w:i w:val="0"/>
                <w:iCs w:val="0"/>
                <w:strike w:val="0"/>
                <w:dstrike w:val="0"/>
                <w:color w:val="666666" w:themeColor="text1" w:themeTint="FF" w:themeShade="FF"/>
                <w:sz w:val="20"/>
                <w:szCs w:val="20"/>
                <w:u w:val="none"/>
                <w:lang w:val="en-US"/>
              </w:rPr>
              <w:t>(26.14%</w:t>
            </w:r>
            <w:r w:rsidRPr="7E9C3547" w:rsidR="3437A9F9">
              <w:rPr>
                <w:rFonts w:ascii="Arial" w:hAnsi="Arial" w:eastAsia="Arial" w:cs="Arial"/>
                <w:b w:val="0"/>
                <w:bCs w:val="0"/>
                <w:i w:val="0"/>
                <w:iCs w:val="0"/>
                <w:strike w:val="0"/>
                <w:dstrike w:val="0"/>
                <w:color w:val="666666" w:themeColor="text1" w:themeTint="FF" w:themeShade="FF"/>
                <w:sz w:val="20"/>
                <w:szCs w:val="20"/>
                <w:u w:val="none"/>
                <w:lang w:val="en-US"/>
              </w:rPr>
              <w:t>)</w:t>
            </w:r>
          </w:p>
        </w:tc>
        <w:tc>
          <w:tcPr>
            <w:tcW w:w="1590" w:type="dxa"/>
            <w:tcMar>
              <w:left w:w="105" w:type="dxa"/>
              <w:right w:w="105" w:type="dxa"/>
            </w:tcMar>
            <w:vAlign w:val="center"/>
          </w:tcPr>
          <w:p w:rsidR="305A7DD5" w:rsidP="7E9C3547" w:rsidRDefault="305A7DD5" w14:paraId="3B1EC059" w14:textId="0A0D1628">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437A9F9">
              <w:rPr>
                <w:rFonts w:ascii="Arial" w:hAnsi="Arial" w:eastAsia="Arial" w:cs="Arial"/>
                <w:b w:val="0"/>
                <w:bCs w:val="0"/>
                <w:i w:val="0"/>
                <w:iCs w:val="0"/>
                <w:strike w:val="0"/>
                <w:dstrike w:val="0"/>
                <w:color w:val="666666" w:themeColor="text1" w:themeTint="FF" w:themeShade="FF"/>
                <w:sz w:val="20"/>
                <w:szCs w:val="20"/>
                <w:u w:val="none"/>
                <w:lang w:val="en-US"/>
              </w:rPr>
              <w:t xml:space="preserve">19,115 </w:t>
            </w:r>
          </w:p>
          <w:p w:rsidR="305A7DD5" w:rsidP="7E9C3547" w:rsidRDefault="305A7DD5" w14:paraId="143DD91D" w14:textId="14FD3500">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437A9F9">
              <w:rPr>
                <w:rFonts w:ascii="Arial" w:hAnsi="Arial" w:eastAsia="Arial" w:cs="Arial"/>
                <w:b w:val="0"/>
                <w:bCs w:val="0"/>
                <w:i w:val="0"/>
                <w:iCs w:val="0"/>
                <w:strike w:val="0"/>
                <w:dstrike w:val="0"/>
                <w:color w:val="666666" w:themeColor="text1" w:themeTint="FF" w:themeShade="FF"/>
                <w:sz w:val="20"/>
                <w:szCs w:val="20"/>
                <w:u w:val="none"/>
                <w:lang w:val="en-US"/>
              </w:rPr>
              <w:t>(10.10%)</w:t>
            </w:r>
          </w:p>
        </w:tc>
        <w:tc>
          <w:tcPr>
            <w:tcW w:w="1530" w:type="dxa"/>
            <w:tcMar>
              <w:left w:w="105" w:type="dxa"/>
              <w:right w:w="105" w:type="dxa"/>
            </w:tcMar>
            <w:vAlign w:val="center"/>
          </w:tcPr>
          <w:p w:rsidR="1667EBAE" w:rsidP="7E9C3547" w:rsidRDefault="1667EBAE" w14:paraId="24D439C2" w14:textId="7DD22470">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666666" w:themeColor="text1" w:themeTint="FF" w:themeShade="FF"/>
                <w:sz w:val="20"/>
                <w:szCs w:val="20"/>
                <w:u w:val="none"/>
                <w:lang w:val="en-US"/>
              </w:rPr>
              <w:t xml:space="preserve">12,851 </w:t>
            </w:r>
          </w:p>
          <w:p w:rsidR="1667EBAE" w:rsidP="7E9C3547" w:rsidRDefault="1667EBAE" w14:paraId="0DC9B288" w14:textId="5F0DD4FB">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666666" w:themeColor="text1" w:themeTint="FF" w:themeShade="FF"/>
                <w:sz w:val="20"/>
                <w:szCs w:val="20"/>
                <w:u w:val="none"/>
                <w:lang w:val="en-US"/>
              </w:rPr>
              <w:t>(23.32%)</w:t>
            </w:r>
          </w:p>
        </w:tc>
        <w:tc>
          <w:tcPr>
            <w:tcW w:w="1560" w:type="dxa"/>
            <w:tcMar>
              <w:left w:w="105" w:type="dxa"/>
              <w:right w:w="105" w:type="dxa"/>
            </w:tcMar>
            <w:vAlign w:val="center"/>
          </w:tcPr>
          <w:p w:rsidR="1667EBAE" w:rsidP="7E9C3547" w:rsidRDefault="1667EBAE" w14:paraId="68B361ED" w14:textId="4764D254">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666666" w:themeColor="text1" w:themeTint="FF" w:themeShade="FF"/>
                <w:sz w:val="20"/>
                <w:szCs w:val="20"/>
                <w:u w:val="none"/>
                <w:lang w:val="en-US"/>
              </w:rPr>
              <w:t xml:space="preserve">12,699 </w:t>
            </w:r>
          </w:p>
          <w:p w:rsidR="1667EBAE" w:rsidP="7E9C3547" w:rsidRDefault="1667EBAE" w14:paraId="38F2E4FA" w14:textId="372657F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666666" w:themeColor="text1" w:themeTint="FF" w:themeShade="FF"/>
                <w:sz w:val="20"/>
                <w:szCs w:val="20"/>
                <w:u w:val="none"/>
                <w:lang w:val="en-US"/>
              </w:rPr>
              <w:t>(23.16%)</w:t>
            </w:r>
          </w:p>
        </w:tc>
        <w:tc>
          <w:tcPr>
            <w:tcW w:w="1590" w:type="dxa"/>
            <w:tcMar>
              <w:left w:w="105" w:type="dxa"/>
              <w:right w:w="105" w:type="dxa"/>
            </w:tcMar>
            <w:vAlign w:val="center"/>
          </w:tcPr>
          <w:p w:rsidR="1667EBAE" w:rsidP="7E9C3547" w:rsidRDefault="1667EBAE" w14:paraId="6223B4CD" w14:textId="169C538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666666" w:themeColor="text1" w:themeTint="FF" w:themeShade="FF"/>
                <w:sz w:val="20"/>
                <w:szCs w:val="20"/>
                <w:u w:val="none"/>
                <w:lang w:val="en-US"/>
              </w:rPr>
              <w:t xml:space="preserve">24,434 </w:t>
            </w:r>
          </w:p>
          <w:p w:rsidR="1667EBAE" w:rsidP="7E9C3547" w:rsidRDefault="1667EBAE" w14:paraId="49B7FE72" w14:textId="0A348BEE">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666666" w:themeColor="text1" w:themeTint="FF" w:themeShade="FF"/>
                <w:sz w:val="20"/>
                <w:szCs w:val="20"/>
                <w:u w:val="none"/>
                <w:lang w:val="en-US"/>
              </w:rPr>
              <w:t>(19.94%)</w:t>
            </w:r>
          </w:p>
        </w:tc>
      </w:tr>
    </w:tbl>
    <w:p w:rsidR="6A7B4749" w:rsidP="031C7438" w:rsidRDefault="6A7B4749" w14:paraId="0F1DAF3C" w14:textId="6F6EC63C">
      <w:pPr>
        <w:pStyle w:val="Normal"/>
        <w:bidi w:val="0"/>
        <w:spacing w:before="0" w:beforeAutospacing="off" w:after="0" w:afterAutospacing="off" w:line="279" w:lineRule="auto"/>
        <w:ind/>
      </w:pPr>
    </w:p>
    <w:p w:rsidR="031C7438" w:rsidP="031C7438" w:rsidRDefault="031C7438" w14:paraId="069F35EB" w14:textId="0E99836E">
      <w:pPr>
        <w:pStyle w:val="Normal"/>
        <w:bidi w:val="0"/>
        <w:spacing w:after="0" w:afterAutospacing="off"/>
      </w:pPr>
    </w:p>
    <w:p w:rsidR="4A3B1ACF" w:rsidP="7E9C3547" w:rsidRDefault="4A3B1ACF" w14:paraId="28995597" w14:textId="40018C41">
      <w:pPr>
        <w:bidi w:val="0"/>
        <w:spacing w:before="0" w:beforeAutospacing="off" w:after="160" w:afterAutospacing="off" w:line="279" w:lineRule="auto"/>
        <w:ind w:left="0" w:right="0"/>
        <w:jc w:val="left"/>
        <w:rPr>
          <w:rFonts w:ascii="Arial" w:hAnsi="Arial" w:eastAsia="Arial" w:cs="Arial"/>
          <w:b w:val="1"/>
          <w:bCs w:val="1"/>
          <w:noProof w:val="0"/>
          <w:sz w:val="20"/>
          <w:szCs w:val="20"/>
          <w:lang w:val="en-US"/>
        </w:rPr>
      </w:pPr>
      <w:r w:rsidRPr="7E9C3547" w:rsidR="349BE1AC">
        <w:rPr>
          <w:rFonts w:ascii="Arial" w:hAnsi="Arial" w:eastAsia="Arial" w:cs="Arial"/>
          <w:b w:val="1"/>
          <w:bCs w:val="1"/>
          <w:noProof w:val="0"/>
          <w:sz w:val="20"/>
          <w:szCs w:val="20"/>
          <w:lang w:val="en-US"/>
          <w:color w:val="666666"/>
        </w:rPr>
        <w:t>Income Distribution</w:t>
      </w:r>
    </w:p>
    <w:p w:rsidR="031C7438" w:rsidP="7E9C3547" w:rsidRDefault="031C7438" w14:paraId="67199195" w14:textId="08AFA797">
      <w:pPr>
        <w:pStyle w:val="Normal"/>
        <w:suppressLineNumbers w:val="0"/>
        <w:bidi w:val="0"/>
        <w:spacing w:before="0" w:beforeAutospacing="off" w:after="160" w:afterAutospacing="off" w:line="279" w:lineRule="auto"/>
        <w:ind w:left="0" w:right="0"/>
        <w:jc w:val="left"/>
        <w:rPr>
          <w:rFonts w:ascii="Arial" w:hAnsi="Arial" w:eastAsia="Arial" w:cs="Arial"/>
          <w:noProof w:val="0"/>
          <w:sz w:val="20"/>
          <w:szCs w:val="20"/>
          <w:lang w:val="en-US"/>
        </w:rPr>
      </w:pPr>
      <w:r w:rsidRPr="10B2BCA3" w:rsidR="0DCEF8D1">
        <w:rPr>
          <w:rFonts w:ascii="Arial" w:hAnsi="Arial" w:eastAsia="Arial" w:cs="Arial"/>
          <w:noProof w:val="0"/>
          <w:sz w:val="20"/>
          <w:szCs w:val="20"/>
          <w:lang w:val="en-US"/>
          <w:color w:val="666666"/>
        </w:rPr>
        <w:t xml:space="preserve">Household income distribution is divided into three categories: low (&lt;$50,000), middle ($50,000–$149,000), and high ($150,000+) income. </w:t>
      </w:r>
      <w:r w:rsidRPr="10B2BCA3" w:rsidR="2CF30CB2">
        <w:rPr>
          <w:rFonts w:ascii="Arial" w:hAnsi="Arial" w:eastAsia="Arial" w:cs="Arial"/>
          <w:noProof w:val="0"/>
          <w:sz w:val="20"/>
          <w:szCs w:val="20"/>
          <w:lang w:val="en-US"/>
          <w:color w:val="666666"/>
        </w:rPr>
        <w:t>Although the Black Hills region tends to reflect a slightly lower share in the high-income category</w:t>
      </w:r>
      <w:r w:rsidRPr="10B2BCA3" w:rsidR="07463F85">
        <w:rPr>
          <w:rFonts w:ascii="Arial" w:hAnsi="Arial" w:eastAsia="Arial" w:cs="Arial"/>
          <w:noProof w:val="0"/>
          <w:sz w:val="20"/>
          <w:szCs w:val="20"/>
          <w:lang w:val="en-US"/>
          <w:color w:val="666666"/>
        </w:rPr>
        <w:t xml:space="preserve">, </w:t>
      </w:r>
      <w:r w:rsidRPr="10B2BCA3" w:rsidR="07463F85">
        <w:rPr>
          <w:rFonts w:ascii="Arial" w:hAnsi="Arial" w:eastAsia="Arial" w:cs="Arial"/>
          <w:noProof w:val="0"/>
          <w:sz w:val="20"/>
          <w:szCs w:val="20"/>
          <w:lang w:val="en-US"/>
          <w:color w:val="666666"/>
        </w:rPr>
        <w:t>the general h</w:t>
      </w:r>
      <w:r w:rsidRPr="10B2BCA3" w:rsidR="07463F85">
        <w:rPr>
          <w:rFonts w:ascii="Arial" w:hAnsi="Arial" w:eastAsia="Arial" w:cs="Arial"/>
          <w:noProof w:val="0"/>
          <w:sz w:val="20"/>
          <w:szCs w:val="20"/>
          <w:lang w:val="en-US"/>
          <w:color w:val="666666"/>
        </w:rPr>
        <w:t>ousehold income distribution</w:t>
      </w:r>
      <w:r w:rsidRPr="10B2BCA3" w:rsidR="07463F85">
        <w:rPr>
          <w:rFonts w:ascii="Arial" w:hAnsi="Arial" w:eastAsia="Arial" w:cs="Arial"/>
          <w:noProof w:val="0"/>
          <w:sz w:val="20"/>
          <w:szCs w:val="20"/>
          <w:lang w:val="en-US"/>
          <w:color w:val="666666"/>
        </w:rPr>
        <w:t xml:space="preserve"> overview </w:t>
      </w:r>
      <w:r w:rsidRPr="10B2BCA3" w:rsidR="07463F85">
        <w:rPr>
          <w:rFonts w:ascii="Arial" w:hAnsi="Arial" w:eastAsia="Arial" w:cs="Arial"/>
          <w:noProof w:val="0"/>
          <w:sz w:val="20"/>
          <w:szCs w:val="20"/>
          <w:lang w:val="en-US"/>
          <w:color w:val="666666"/>
        </w:rPr>
        <w:t>demonstrates</w:t>
      </w:r>
      <w:r w:rsidRPr="10B2BCA3" w:rsidR="07463F85">
        <w:rPr>
          <w:rFonts w:ascii="Arial" w:hAnsi="Arial" w:eastAsia="Arial" w:cs="Arial"/>
          <w:noProof w:val="0"/>
          <w:sz w:val="20"/>
          <w:szCs w:val="20"/>
          <w:lang w:val="en-US"/>
          <w:color w:val="666666"/>
        </w:rPr>
        <w:t xml:space="preserve"> comparable </w:t>
      </w:r>
      <w:r w:rsidRPr="10B2BCA3" w:rsidR="6B2B4682">
        <w:rPr>
          <w:rFonts w:ascii="Arial" w:hAnsi="Arial" w:eastAsia="Arial" w:cs="Arial"/>
          <w:noProof w:val="0"/>
          <w:sz w:val="20"/>
          <w:szCs w:val="20"/>
          <w:lang w:val="en-US"/>
          <w:color w:val="666666"/>
        </w:rPr>
        <w:t>income</w:t>
      </w:r>
      <w:r w:rsidRPr="10B2BCA3" w:rsidR="07463F85">
        <w:rPr>
          <w:rFonts w:ascii="Arial" w:hAnsi="Arial" w:eastAsia="Arial" w:cs="Arial"/>
          <w:noProof w:val="0"/>
          <w:sz w:val="20"/>
          <w:szCs w:val="20"/>
          <w:lang w:val="en-US"/>
          <w:color w:val="666666"/>
        </w:rPr>
        <w:t xml:space="preserve"> distribution patterns across all regions</w:t>
      </w:r>
      <w:r w:rsidRPr="10B2BCA3" w:rsidR="512A244C">
        <w:rPr>
          <w:rFonts w:ascii="Arial" w:hAnsi="Arial" w:eastAsia="Arial" w:cs="Arial"/>
          <w:noProof w:val="0"/>
          <w:sz w:val="20"/>
          <w:szCs w:val="20"/>
          <w:lang w:val="en-US"/>
          <w:color w:val="666666"/>
        </w:rPr>
        <w:t xml:space="preserve"> (Figure</w:t>
      </w:r>
      <w:r w:rsidRPr="10B2BCA3" w:rsidR="0A229EC4">
        <w:rPr>
          <w:rFonts w:ascii="Arial" w:hAnsi="Arial" w:eastAsia="Arial" w:cs="Arial"/>
          <w:noProof w:val="0"/>
          <w:sz w:val="20"/>
          <w:szCs w:val="20"/>
          <w:lang w:val="en-US"/>
          <w:color w:val="666666"/>
        </w:rPr>
        <w:t xml:space="preserve"> 3-8</w:t>
      </w:r>
      <w:r w:rsidRPr="10B2BCA3" w:rsidR="512A244C">
        <w:rPr>
          <w:rFonts w:ascii="Arial" w:hAnsi="Arial" w:eastAsia="Arial" w:cs="Arial"/>
          <w:noProof w:val="0"/>
          <w:sz w:val="20"/>
          <w:szCs w:val="20"/>
          <w:lang w:val="en-US"/>
          <w:color w:val="666666"/>
        </w:rPr>
        <w:t>)</w:t>
      </w:r>
      <w:r w:rsidRPr="10B2BCA3" w:rsidR="07463F85">
        <w:rPr>
          <w:rFonts w:ascii="Arial" w:hAnsi="Arial" w:eastAsia="Arial" w:cs="Arial"/>
          <w:noProof w:val="0"/>
          <w:sz w:val="20"/>
          <w:szCs w:val="20"/>
          <w:lang w:val="en-US"/>
          <w:color w:val="666666"/>
        </w:rPr>
        <w:t xml:space="preserve">. </w:t>
      </w:r>
    </w:p>
    <w:p w:rsidR="7E9C3547" w:rsidP="7E9C3547" w:rsidRDefault="7E9C3547" w14:paraId="2C980C07" w14:textId="499DD3D0">
      <w:pPr>
        <w:pStyle w:val="Normal"/>
        <w:bidi w:val="0"/>
        <w:spacing w:before="0" w:beforeAutospacing="off" w:after="160" w:afterAutospacing="off" w:line="279" w:lineRule="auto"/>
        <w:ind w:left="0" w:right="0"/>
        <w:jc w:val="left"/>
        <w:rPr>
          <w:rFonts w:ascii="Arial" w:hAnsi="Arial" w:eastAsia="Arial" w:cs="Arial"/>
          <w:noProof w:val="0"/>
          <w:sz w:val="20"/>
          <w:szCs w:val="20"/>
          <w:lang w:val="en-US"/>
        </w:rPr>
      </w:pPr>
    </w:p>
    <w:p w:rsidR="6D67845A" w:rsidP="10B2BCA3" w:rsidRDefault="6D67845A" w14:paraId="40DD9C5C" w14:textId="1E98BE92">
      <w:pPr>
        <w:pStyle w:val="Normal"/>
        <w:keepNext w:val="1"/>
        <w:suppressLineNumbers w:val="0"/>
        <w:bidi w:val="0"/>
        <w:spacing w:before="0" w:beforeAutospacing="off" w:after="160" w:afterAutospacing="off" w:line="279" w:lineRule="auto"/>
        <w:ind w:left="1260" w:right="0" w:hanging="1260"/>
        <w:jc w:val="left"/>
        <w:rPr>
          <w:rFonts w:ascii="Arial" w:hAnsi="Arial" w:eastAsia="Arial" w:cs="Arial"/>
          <w:noProof w:val="0"/>
          <w:sz w:val="20"/>
          <w:szCs w:val="20"/>
          <w:lang w:val="en-US"/>
        </w:rPr>
      </w:pPr>
      <w:r w:rsidRPr="10B2BCA3" w:rsidR="41155303">
        <w:rPr>
          <w:rFonts w:ascii="Arial" w:hAnsi="Arial" w:eastAsia="Arial" w:cs="Arial"/>
          <w:b w:val="1"/>
          <w:bCs w:val="1"/>
          <w:i w:val="0"/>
          <w:iCs w:val="0"/>
          <w:color w:val="666666"/>
          <w:sz w:val="20"/>
          <w:szCs w:val="20"/>
        </w:rPr>
        <w:t>Figure</w:t>
      </w:r>
      <w:r w:rsidRPr="10B2BCA3" w:rsidR="300A0198">
        <w:rPr>
          <w:rFonts w:ascii="Arial" w:hAnsi="Arial" w:eastAsia="Arial" w:cs="Arial"/>
          <w:b w:val="1"/>
          <w:bCs w:val="1"/>
          <w:i w:val="0"/>
          <w:iCs w:val="0"/>
          <w:color w:val="666666"/>
          <w:sz w:val="20"/>
          <w:szCs w:val="20"/>
        </w:rPr>
        <w:t xml:space="preserve"> 3-</w:t>
      </w:r>
      <w:r w:rsidRPr="10B2BCA3" w:rsidR="0E7997BB">
        <w:rPr>
          <w:rFonts w:ascii="Arial" w:hAnsi="Arial" w:eastAsia="Arial" w:cs="Arial"/>
          <w:b w:val="1"/>
          <w:bCs w:val="1"/>
          <w:i w:val="0"/>
          <w:iCs w:val="0"/>
          <w:color w:val="666666"/>
          <w:sz w:val="20"/>
          <w:szCs w:val="20"/>
        </w:rPr>
        <w:t>8</w:t>
      </w:r>
      <w:r w:rsidRPr="10B2BCA3" w:rsidR="300A0198">
        <w:rPr>
          <w:rFonts w:ascii="Arial" w:hAnsi="Arial" w:eastAsia="Arial" w:cs="Arial"/>
          <w:b w:val="1"/>
          <w:bCs w:val="1"/>
          <w:i w:val="0"/>
          <w:iCs w:val="0"/>
          <w:color w:val="666666"/>
          <w:sz w:val="20"/>
          <w:szCs w:val="20"/>
        </w:rPr>
        <w:t>: Households income distribution (%) in Black Hills compared with Benchmark Regions.</w:t>
      </w:r>
    </w:p>
    <w:p w:rsidR="031C7438" w:rsidP="7E9C3547" w:rsidRDefault="031C7438" w14:paraId="059D9932" w14:textId="56A594DF">
      <w:pPr>
        <w:pStyle w:val="Normal"/>
        <w:suppressLineNumbers w:val="0"/>
        <w:bidi w:val="0"/>
        <w:spacing w:before="0" w:beforeAutospacing="off" w:after="160" w:afterAutospacing="off" w:line="279" w:lineRule="auto"/>
        <w:ind w:left="0" w:right="0"/>
        <w:jc w:val="left"/>
      </w:pPr>
      <w:r w:rsidR="7E4694A7">
        <w:rPr>
          <w:color w:val="666666"/>
        </w:rPr>
        <w:drawing>
          <wp:inline wp14:editId="13B58444" wp14:anchorId="50D431F1">
            <wp:extent cx="5426110" cy="4286250"/>
            <wp:effectExtent l="0" t="0" r="0" b="0"/>
            <wp:docPr id="1015133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133060" name="Picture 1015133060"/>
                    <pic:cNvPicPr/>
                  </pic:nvPicPr>
                  <pic:blipFill>
                    <a:blip xmlns:r="http://schemas.openxmlformats.org/officeDocument/2006/relationships" r:embed="rId10406376">
                      <a:extLst>
                        <a:ext uri="{28A0092B-C50C-407E-A947-70E740481C1C}">
                          <a14:useLocalDpi xmlns:a14="http://schemas.microsoft.com/office/drawing/2010/main"/>
                        </a:ext>
                      </a:extLst>
                    </a:blip>
                    <a:stretch>
                      <a:fillRect/>
                    </a:stretch>
                  </pic:blipFill>
                  <pic:spPr>
                    <a:xfrm rot="0">
                      <a:off x="0" y="0"/>
                      <a:ext cx="5426110" cy="4286250"/>
                    </a:xfrm>
                    <a:prstGeom prst="rect">
                      <a:avLst/>
                    </a:prstGeom>
                  </pic:spPr>
                </pic:pic>
              </a:graphicData>
            </a:graphic>
          </wp:inline>
        </w:drawing>
      </w:r>
    </w:p>
    <w:p w:rsidR="10B2BCA3" w:rsidP="10B2BCA3" w:rsidRDefault="10B2BCA3" w14:paraId="579A8FF1" w14:textId="3F1A3468">
      <w:pPr>
        <w:pStyle w:val="Normal"/>
        <w:suppressLineNumbers w:val="0"/>
        <w:bidi w:val="0"/>
        <w:spacing w:before="0" w:beforeAutospacing="off" w:after="160" w:afterAutospacing="off" w:line="279" w:lineRule="auto"/>
        <w:ind w:left="1170" w:right="0" w:hanging="1170"/>
        <w:jc w:val="left"/>
        <w:rPr>
          <w:rFonts w:ascii="Arial" w:hAnsi="Arial" w:eastAsia="Arial" w:cs="Arial"/>
          <w:b w:val="1"/>
          <w:bCs w:val="1"/>
          <w:i w:val="0"/>
          <w:iCs w:val="0"/>
          <w:color w:val="auto"/>
          <w:sz w:val="20"/>
          <w:szCs w:val="20"/>
        </w:rPr>
      </w:pPr>
    </w:p>
    <w:p w:rsidR="7C2BE377" w:rsidP="10B2BCA3" w:rsidRDefault="7C2BE377" w14:paraId="491B94F0" w14:textId="52F563C5">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noProof w:val="0"/>
          <w:sz w:val="20"/>
          <w:szCs w:val="20"/>
          <w:lang w:val="en-US"/>
        </w:rPr>
      </w:pPr>
      <w:r w:rsidRPr="10B2BCA3" w:rsidR="5ACA2B2D">
        <w:rPr>
          <w:rFonts w:ascii="Arial" w:hAnsi="Arial" w:eastAsia="Arial" w:cs="Arial"/>
          <w:b w:val="1"/>
          <w:bCs w:val="1"/>
          <w:i w:val="0"/>
          <w:iCs w:val="0"/>
          <w:color w:val="666666"/>
          <w:sz w:val="20"/>
          <w:szCs w:val="20"/>
        </w:rPr>
        <w:t>Table 3-</w:t>
      </w:r>
      <w:r w:rsidRPr="10B2BCA3" w:rsidR="642BA65F">
        <w:rPr>
          <w:rFonts w:ascii="Arial" w:hAnsi="Arial" w:eastAsia="Arial" w:cs="Arial"/>
          <w:b w:val="1"/>
          <w:bCs w:val="1"/>
          <w:i w:val="0"/>
          <w:iCs w:val="0"/>
          <w:color w:val="666666"/>
          <w:sz w:val="20"/>
          <w:szCs w:val="20"/>
        </w:rPr>
        <w:t>8</w:t>
      </w:r>
      <w:r w:rsidRPr="10B2BCA3" w:rsidR="5ACA2B2D">
        <w:rPr>
          <w:rFonts w:ascii="Arial" w:hAnsi="Arial" w:eastAsia="Arial" w:cs="Arial"/>
          <w:b w:val="1"/>
          <w:bCs w:val="1"/>
          <w:i w:val="0"/>
          <w:iCs w:val="0"/>
          <w:color w:val="666666"/>
          <w:sz w:val="20"/>
          <w:szCs w:val="20"/>
        </w:rPr>
        <w:t>: Households income distribution (%) in Black Hills compared with Benchmark Regions.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44"/>
        <w:gridCol w:w="1498"/>
        <w:gridCol w:w="1456"/>
        <w:gridCol w:w="1417"/>
        <w:gridCol w:w="1357"/>
        <w:gridCol w:w="1292"/>
      </w:tblGrid>
      <w:tr w:rsidR="031C7438" w:rsidTr="7E9C3547" w14:paraId="718661E5">
        <w:trPr>
          <w:trHeight w:val="300"/>
        </w:trPr>
        <w:tc>
          <w:tcPr>
            <w:tcW w:w="1744" w:type="dxa"/>
            <w:shd w:val="clear" w:color="auto" w:fill="DEEAF0"/>
            <w:tcMar>
              <w:left w:w="105" w:type="dxa"/>
              <w:right w:w="105" w:type="dxa"/>
            </w:tcMar>
            <w:vAlign w:val="center"/>
          </w:tcPr>
          <w:p w:rsidR="031C7438" w:rsidP="7E9C3547" w:rsidRDefault="031C7438" w14:paraId="15069791" w14:textId="560F8351">
            <w:pPr>
              <w:pStyle w:val="Normal"/>
              <w:bidi w:val="0"/>
              <w:spacing w:before="120" w:beforeAutospacing="off" w:after="160" w:afterAutospacing="off"/>
              <w:ind w:left="1170" w:hanging="11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5B111F8D">
              <w:rPr>
                <w:rFonts w:ascii="Arial" w:hAnsi="Arial" w:eastAsia="Arial" w:cs="Arial"/>
                <w:b w:val="1"/>
                <w:bCs w:val="1"/>
                <w:i w:val="0"/>
                <w:iCs w:val="0"/>
                <w:strike w:val="0"/>
                <w:dstrike w:val="0"/>
                <w:color w:val="666666" w:themeColor="text1" w:themeTint="FF" w:themeShade="FF"/>
                <w:sz w:val="20"/>
                <w:szCs w:val="20"/>
                <w:u w:val="none"/>
                <w:lang w:val="en-US"/>
              </w:rPr>
              <w:t>Group</w:t>
            </w:r>
          </w:p>
        </w:tc>
        <w:tc>
          <w:tcPr>
            <w:tcW w:w="1498" w:type="dxa"/>
            <w:shd w:val="clear" w:color="auto" w:fill="DEEAF0"/>
            <w:tcMar>
              <w:left w:w="105" w:type="dxa"/>
              <w:right w:w="105" w:type="dxa"/>
            </w:tcMar>
            <w:vAlign w:val="center"/>
          </w:tcPr>
          <w:p w:rsidR="031C7438" w:rsidP="7E9C3547" w:rsidRDefault="031C7438" w14:paraId="58606509" w14:textId="68FE4D68">
            <w:pPr>
              <w:bidi w:val="0"/>
              <w:spacing w:before="120" w:beforeAutospacing="off" w:after="160" w:afterAutospacing="off"/>
              <w:ind w:left="1170" w:hanging="11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Black Hills</w:t>
            </w:r>
          </w:p>
        </w:tc>
        <w:tc>
          <w:tcPr>
            <w:tcW w:w="1456" w:type="dxa"/>
            <w:shd w:val="clear" w:color="auto" w:fill="DEEAF0"/>
            <w:tcMar>
              <w:left w:w="105" w:type="dxa"/>
              <w:right w:w="105" w:type="dxa"/>
            </w:tcMar>
            <w:vAlign w:val="center"/>
          </w:tcPr>
          <w:p w:rsidR="031C7438" w:rsidP="7E9C3547" w:rsidRDefault="031C7438" w14:paraId="2F64E06C" w14:textId="75AE0172">
            <w:pPr>
              <w:pStyle w:val="Normal"/>
              <w:suppressLineNumbers w:val="0"/>
              <w:bidi w:val="0"/>
              <w:spacing w:before="120" w:beforeAutospacing="off" w:after="160" w:afterAutospacing="off" w:line="240" w:lineRule="auto"/>
              <w:ind w:left="1170" w:right="0" w:hanging="11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Billings</w:t>
            </w:r>
          </w:p>
        </w:tc>
        <w:tc>
          <w:tcPr>
            <w:tcW w:w="1417" w:type="dxa"/>
            <w:shd w:val="clear" w:color="auto" w:fill="DEEAF0"/>
            <w:tcMar>
              <w:left w:w="105" w:type="dxa"/>
              <w:right w:w="105" w:type="dxa"/>
            </w:tcMar>
            <w:vAlign w:val="center"/>
          </w:tcPr>
          <w:p w:rsidR="031C7438" w:rsidP="7E9C3547" w:rsidRDefault="031C7438" w14:paraId="0E5A3666" w14:textId="77724AF0">
            <w:pPr>
              <w:bidi w:val="0"/>
              <w:spacing w:before="120" w:beforeAutospacing="off" w:after="160" w:afterAutospacing="off"/>
              <w:ind w:left="1170" w:hanging="11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Flagstaff</w:t>
            </w:r>
          </w:p>
        </w:tc>
        <w:tc>
          <w:tcPr>
            <w:tcW w:w="1357" w:type="dxa"/>
            <w:shd w:val="clear" w:color="auto" w:fill="DEEAF0"/>
            <w:tcMar>
              <w:left w:w="105" w:type="dxa"/>
              <w:right w:w="105" w:type="dxa"/>
            </w:tcMar>
            <w:vAlign w:val="center"/>
          </w:tcPr>
          <w:p w:rsidR="031C7438" w:rsidP="7E9C3547" w:rsidRDefault="031C7438" w14:paraId="791FAA67" w14:textId="43206AE8">
            <w:pPr>
              <w:bidi w:val="0"/>
              <w:spacing w:before="120" w:beforeAutospacing="off" w:after="160" w:afterAutospacing="off"/>
              <w:ind w:left="1170" w:hanging="11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Missoula</w:t>
            </w:r>
          </w:p>
        </w:tc>
        <w:tc>
          <w:tcPr>
            <w:tcW w:w="1292" w:type="dxa"/>
            <w:shd w:val="clear" w:color="auto" w:fill="DEEAF0"/>
            <w:tcMar>
              <w:left w:w="105" w:type="dxa"/>
              <w:right w:w="105" w:type="dxa"/>
            </w:tcMar>
            <w:vAlign w:val="center"/>
          </w:tcPr>
          <w:p w:rsidR="031C7438" w:rsidP="7E9C3547" w:rsidRDefault="031C7438" w14:paraId="3A7D6621" w14:textId="295F6811">
            <w:pPr>
              <w:bidi w:val="0"/>
              <w:spacing w:before="120" w:beforeAutospacing="off" w:after="160" w:afterAutospacing="off"/>
              <w:ind w:left="1170" w:hanging="11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Sioux Falls</w:t>
            </w:r>
          </w:p>
        </w:tc>
      </w:tr>
      <w:tr w:rsidR="031C7438" w:rsidTr="7E9C3547" w14:paraId="16CF6994">
        <w:trPr>
          <w:trHeight w:val="300"/>
        </w:trPr>
        <w:tc>
          <w:tcPr>
            <w:tcW w:w="1744" w:type="dxa"/>
            <w:tcMar>
              <w:left w:w="105" w:type="dxa"/>
              <w:right w:w="105" w:type="dxa"/>
            </w:tcMar>
            <w:vAlign w:val="center"/>
          </w:tcPr>
          <w:p w:rsidR="685087B1" w:rsidP="7E9C3547" w:rsidRDefault="685087B1" w14:paraId="2C723980" w14:textId="23B00BA3">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BF7CC78">
              <w:rPr>
                <w:rFonts w:ascii="Arial" w:hAnsi="Arial" w:eastAsia="Arial" w:cs="Arial"/>
                <w:b w:val="0"/>
                <w:bCs w:val="0"/>
                <w:i w:val="0"/>
                <w:iCs w:val="0"/>
                <w:strike w:val="0"/>
                <w:dstrike w:val="0"/>
                <w:color w:val="666666" w:themeColor="text1" w:themeTint="FF" w:themeShade="FF"/>
                <w:sz w:val="20"/>
                <w:szCs w:val="20"/>
                <w:u w:val="none"/>
                <w:lang w:val="en-US"/>
              </w:rPr>
              <w:t xml:space="preserve">Low </w:t>
            </w:r>
            <w:r w:rsidRPr="7E9C3547" w:rsidR="4F2B040D">
              <w:rPr>
                <w:rFonts w:ascii="Arial" w:hAnsi="Arial" w:eastAsia="Arial" w:cs="Arial"/>
                <w:b w:val="0"/>
                <w:bCs w:val="0"/>
                <w:i w:val="0"/>
                <w:iCs w:val="0"/>
                <w:strike w:val="0"/>
                <w:dstrike w:val="0"/>
                <w:color w:val="666666" w:themeColor="text1" w:themeTint="FF" w:themeShade="FF"/>
                <w:sz w:val="20"/>
                <w:szCs w:val="20"/>
                <w:u w:val="none"/>
                <w:lang w:val="en-US"/>
              </w:rPr>
              <w:t>&lt; $50K</w:t>
            </w:r>
          </w:p>
        </w:tc>
        <w:tc>
          <w:tcPr>
            <w:tcW w:w="1498" w:type="dxa"/>
            <w:tcMar>
              <w:left w:w="105" w:type="dxa"/>
              <w:right w:w="105" w:type="dxa"/>
            </w:tcMar>
            <w:vAlign w:val="center"/>
          </w:tcPr>
          <w:p w:rsidR="15994038" w:rsidP="7E9C3547" w:rsidRDefault="15994038" w14:paraId="4E21C757" w14:textId="29C5AF1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2F4DEE05">
              <w:rPr>
                <w:rFonts w:ascii="Arial" w:hAnsi="Arial" w:eastAsia="Arial" w:cs="Arial"/>
                <w:b w:val="0"/>
                <w:bCs w:val="0"/>
                <w:i w:val="0"/>
                <w:iCs w:val="0"/>
                <w:strike w:val="0"/>
                <w:dstrike w:val="0"/>
                <w:color w:val="666666" w:themeColor="text1" w:themeTint="FF" w:themeShade="FF"/>
                <w:sz w:val="20"/>
                <w:szCs w:val="20"/>
                <w:u w:val="none"/>
                <w:lang w:val="en-US"/>
              </w:rPr>
              <w:t>33.2%</w:t>
            </w:r>
          </w:p>
        </w:tc>
        <w:tc>
          <w:tcPr>
            <w:tcW w:w="1456" w:type="dxa"/>
            <w:tcMar>
              <w:left w:w="105" w:type="dxa"/>
              <w:right w:w="105" w:type="dxa"/>
            </w:tcMar>
            <w:vAlign w:val="center"/>
          </w:tcPr>
          <w:p w:rsidR="1042600F" w:rsidP="7E9C3547" w:rsidRDefault="1042600F" w14:paraId="211C0209" w14:textId="54AEBD55">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4009533">
              <w:rPr>
                <w:rFonts w:ascii="Arial" w:hAnsi="Arial" w:eastAsia="Arial" w:cs="Arial"/>
                <w:b w:val="0"/>
                <w:bCs w:val="0"/>
                <w:i w:val="0"/>
                <w:iCs w:val="0"/>
                <w:strike w:val="0"/>
                <w:dstrike w:val="0"/>
                <w:color w:val="666666" w:themeColor="text1" w:themeTint="FF" w:themeShade="FF"/>
                <w:sz w:val="20"/>
                <w:szCs w:val="20"/>
                <w:u w:val="none"/>
                <w:lang w:val="en-US"/>
              </w:rPr>
              <w:t>31.7%</w:t>
            </w:r>
          </w:p>
        </w:tc>
        <w:tc>
          <w:tcPr>
            <w:tcW w:w="1417" w:type="dxa"/>
            <w:tcMar>
              <w:left w:w="105" w:type="dxa"/>
              <w:right w:w="105" w:type="dxa"/>
            </w:tcMar>
            <w:vAlign w:val="center"/>
          </w:tcPr>
          <w:p w:rsidR="5E670A1B" w:rsidP="7E9C3547" w:rsidRDefault="5E670A1B" w14:paraId="2BD4D5E1" w14:textId="63710D0B">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C248C23">
              <w:rPr>
                <w:rFonts w:ascii="Arial" w:hAnsi="Arial" w:eastAsia="Arial" w:cs="Arial"/>
                <w:b w:val="0"/>
                <w:bCs w:val="0"/>
                <w:i w:val="0"/>
                <w:iCs w:val="0"/>
                <w:strike w:val="0"/>
                <w:dstrike w:val="0"/>
                <w:color w:val="666666" w:themeColor="text1" w:themeTint="FF" w:themeShade="FF"/>
                <w:sz w:val="20"/>
                <w:szCs w:val="20"/>
                <w:u w:val="none"/>
                <w:lang w:val="en-US"/>
              </w:rPr>
              <w:t>34.7%</w:t>
            </w:r>
          </w:p>
        </w:tc>
        <w:tc>
          <w:tcPr>
            <w:tcW w:w="1357" w:type="dxa"/>
            <w:tcMar>
              <w:left w:w="105" w:type="dxa"/>
              <w:right w:w="105" w:type="dxa"/>
            </w:tcMar>
            <w:vAlign w:val="center"/>
          </w:tcPr>
          <w:p w:rsidR="29BB69D7" w:rsidP="7E9C3547" w:rsidRDefault="29BB69D7" w14:paraId="57659440" w14:textId="35DCDDBE">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66B0D85">
              <w:rPr>
                <w:rFonts w:ascii="Arial" w:hAnsi="Arial" w:eastAsia="Arial" w:cs="Arial"/>
                <w:b w:val="0"/>
                <w:bCs w:val="0"/>
                <w:i w:val="0"/>
                <w:iCs w:val="0"/>
                <w:strike w:val="0"/>
                <w:dstrike w:val="0"/>
                <w:color w:val="666666" w:themeColor="text1" w:themeTint="FF" w:themeShade="FF"/>
                <w:sz w:val="20"/>
                <w:szCs w:val="20"/>
                <w:u w:val="none"/>
                <w:lang w:val="en-US"/>
              </w:rPr>
              <w:t>33.5%</w:t>
            </w:r>
          </w:p>
        </w:tc>
        <w:tc>
          <w:tcPr>
            <w:tcW w:w="1292" w:type="dxa"/>
            <w:tcMar>
              <w:left w:w="105" w:type="dxa"/>
              <w:right w:w="105" w:type="dxa"/>
            </w:tcMar>
            <w:vAlign w:val="center"/>
          </w:tcPr>
          <w:p w:rsidR="6B90B211" w:rsidP="7E9C3547" w:rsidRDefault="6B90B211" w14:paraId="21C500F1" w14:textId="4E4796B6">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21C241">
              <w:rPr>
                <w:rFonts w:ascii="Arial" w:hAnsi="Arial" w:eastAsia="Arial" w:cs="Arial"/>
                <w:b w:val="0"/>
                <w:bCs w:val="0"/>
                <w:i w:val="0"/>
                <w:iCs w:val="0"/>
                <w:strike w:val="0"/>
                <w:dstrike w:val="0"/>
                <w:color w:val="666666" w:themeColor="text1" w:themeTint="FF" w:themeShade="FF"/>
                <w:sz w:val="20"/>
                <w:szCs w:val="20"/>
                <w:u w:val="none"/>
                <w:lang w:val="en-US"/>
              </w:rPr>
              <w:t>28.1%</w:t>
            </w:r>
          </w:p>
        </w:tc>
      </w:tr>
      <w:tr w:rsidR="031C7438" w:rsidTr="7E9C3547" w14:paraId="358CBE78">
        <w:trPr>
          <w:trHeight w:val="300"/>
        </w:trPr>
        <w:tc>
          <w:tcPr>
            <w:tcW w:w="1744" w:type="dxa"/>
            <w:tcMar>
              <w:left w:w="105" w:type="dxa"/>
              <w:right w:w="105" w:type="dxa"/>
            </w:tcMar>
            <w:vAlign w:val="center"/>
          </w:tcPr>
          <w:p w:rsidR="213CC307" w:rsidP="7E9C3547" w:rsidRDefault="213CC307" w14:paraId="043AE17C" w14:textId="35CAD589">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3B29F5D">
              <w:rPr>
                <w:rFonts w:ascii="Arial" w:hAnsi="Arial" w:eastAsia="Arial" w:cs="Arial"/>
                <w:b w:val="0"/>
                <w:bCs w:val="0"/>
                <w:i w:val="0"/>
                <w:iCs w:val="0"/>
                <w:strike w:val="0"/>
                <w:dstrike w:val="0"/>
                <w:color w:val="666666" w:themeColor="text1" w:themeTint="FF" w:themeShade="FF"/>
                <w:sz w:val="20"/>
                <w:szCs w:val="20"/>
                <w:u w:val="none"/>
                <w:lang w:val="en-US"/>
              </w:rPr>
              <w:t xml:space="preserve">Medium </w:t>
            </w:r>
            <w:r w:rsidRPr="7E9C3547" w:rsidR="3CAFE2D1">
              <w:rPr>
                <w:rFonts w:ascii="Arial" w:hAnsi="Arial" w:eastAsia="Arial" w:cs="Arial"/>
                <w:b w:val="0"/>
                <w:bCs w:val="0"/>
                <w:i w:val="0"/>
                <w:iCs w:val="0"/>
                <w:strike w:val="0"/>
                <w:dstrike w:val="0"/>
                <w:color w:val="666666" w:themeColor="text1" w:themeTint="FF" w:themeShade="FF"/>
                <w:sz w:val="20"/>
                <w:szCs w:val="20"/>
                <w:u w:val="none"/>
                <w:lang w:val="en-US"/>
              </w:rPr>
              <w:t>$50K - 1</w:t>
            </w:r>
            <w:r w:rsidRPr="7E9C3547" w:rsidR="6B1089A8">
              <w:rPr>
                <w:rFonts w:ascii="Arial" w:hAnsi="Arial" w:eastAsia="Arial" w:cs="Arial"/>
                <w:b w:val="0"/>
                <w:bCs w:val="0"/>
                <w:i w:val="0"/>
                <w:iCs w:val="0"/>
                <w:strike w:val="0"/>
                <w:dstrike w:val="0"/>
                <w:color w:val="666666" w:themeColor="text1" w:themeTint="FF" w:themeShade="FF"/>
                <w:sz w:val="20"/>
                <w:szCs w:val="20"/>
                <w:u w:val="none"/>
                <w:lang w:val="en-US"/>
              </w:rPr>
              <w:t>50</w:t>
            </w:r>
            <w:r w:rsidRPr="7E9C3547" w:rsidR="3CAFE2D1">
              <w:rPr>
                <w:rFonts w:ascii="Arial" w:hAnsi="Arial" w:eastAsia="Arial" w:cs="Arial"/>
                <w:b w:val="0"/>
                <w:bCs w:val="0"/>
                <w:i w:val="0"/>
                <w:iCs w:val="0"/>
                <w:strike w:val="0"/>
                <w:dstrike w:val="0"/>
                <w:color w:val="666666" w:themeColor="text1" w:themeTint="FF" w:themeShade="FF"/>
                <w:sz w:val="20"/>
                <w:szCs w:val="20"/>
                <w:u w:val="none"/>
                <w:lang w:val="en-US"/>
              </w:rPr>
              <w:t>K</w:t>
            </w:r>
          </w:p>
        </w:tc>
        <w:tc>
          <w:tcPr>
            <w:tcW w:w="1498" w:type="dxa"/>
            <w:tcMar>
              <w:left w:w="105" w:type="dxa"/>
              <w:right w:w="105" w:type="dxa"/>
            </w:tcMar>
            <w:vAlign w:val="center"/>
          </w:tcPr>
          <w:p w:rsidR="5AEFFFD4" w:rsidP="7E9C3547" w:rsidRDefault="5AEFFFD4" w14:paraId="75D26E4A" w14:textId="5CC8C1E8">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3504BFB">
              <w:rPr>
                <w:rFonts w:ascii="Arial" w:hAnsi="Arial" w:eastAsia="Arial" w:cs="Arial"/>
                <w:b w:val="0"/>
                <w:bCs w:val="0"/>
                <w:i w:val="0"/>
                <w:iCs w:val="0"/>
                <w:strike w:val="0"/>
                <w:dstrike w:val="0"/>
                <w:color w:val="666666" w:themeColor="text1" w:themeTint="FF" w:themeShade="FF"/>
                <w:sz w:val="20"/>
                <w:szCs w:val="20"/>
                <w:u w:val="none"/>
                <w:lang w:val="en-US"/>
              </w:rPr>
              <w:t>51.3%</w:t>
            </w:r>
          </w:p>
        </w:tc>
        <w:tc>
          <w:tcPr>
            <w:tcW w:w="1456" w:type="dxa"/>
            <w:tcMar>
              <w:left w:w="105" w:type="dxa"/>
              <w:right w:w="105" w:type="dxa"/>
            </w:tcMar>
            <w:vAlign w:val="center"/>
          </w:tcPr>
          <w:p w:rsidR="5A973566" w:rsidP="7E9C3547" w:rsidRDefault="5A973566" w14:paraId="495F2864" w14:textId="60FD2691">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E21E8D7">
              <w:rPr>
                <w:rFonts w:ascii="Arial" w:hAnsi="Arial" w:eastAsia="Arial" w:cs="Arial"/>
                <w:b w:val="0"/>
                <w:bCs w:val="0"/>
                <w:i w:val="0"/>
                <w:iCs w:val="0"/>
                <w:strike w:val="0"/>
                <w:dstrike w:val="0"/>
                <w:color w:val="666666" w:themeColor="text1" w:themeTint="FF" w:themeShade="FF"/>
                <w:sz w:val="20"/>
                <w:szCs w:val="20"/>
                <w:u w:val="none"/>
                <w:lang w:val="en-US"/>
              </w:rPr>
              <w:t>48.9%</w:t>
            </w:r>
          </w:p>
        </w:tc>
        <w:tc>
          <w:tcPr>
            <w:tcW w:w="1417" w:type="dxa"/>
            <w:tcMar>
              <w:left w:w="105" w:type="dxa"/>
              <w:right w:w="105" w:type="dxa"/>
            </w:tcMar>
            <w:vAlign w:val="center"/>
          </w:tcPr>
          <w:p w:rsidR="49759632" w:rsidP="7E9C3547" w:rsidRDefault="49759632" w14:paraId="5A26CCC4" w14:textId="4B3E85A6">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E7CC576">
              <w:rPr>
                <w:rFonts w:ascii="Arial" w:hAnsi="Arial" w:eastAsia="Arial" w:cs="Arial"/>
                <w:b w:val="0"/>
                <w:bCs w:val="0"/>
                <w:i w:val="0"/>
                <w:iCs w:val="0"/>
                <w:strike w:val="0"/>
                <w:dstrike w:val="0"/>
                <w:color w:val="666666" w:themeColor="text1" w:themeTint="FF" w:themeShade="FF"/>
                <w:sz w:val="20"/>
                <w:szCs w:val="20"/>
                <w:u w:val="none"/>
                <w:lang w:val="en-US"/>
              </w:rPr>
              <w:t>45.6%</w:t>
            </w:r>
          </w:p>
        </w:tc>
        <w:tc>
          <w:tcPr>
            <w:tcW w:w="1357" w:type="dxa"/>
            <w:tcMar>
              <w:left w:w="105" w:type="dxa"/>
              <w:right w:w="105" w:type="dxa"/>
            </w:tcMar>
            <w:vAlign w:val="center"/>
          </w:tcPr>
          <w:p w:rsidR="66B797D7" w:rsidP="7E9C3547" w:rsidRDefault="66B797D7" w14:paraId="3D49A8E2" w14:textId="6C6A782A">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EEDB230">
              <w:rPr>
                <w:rFonts w:ascii="Arial" w:hAnsi="Arial" w:eastAsia="Arial" w:cs="Arial"/>
                <w:b w:val="0"/>
                <w:bCs w:val="0"/>
                <w:i w:val="0"/>
                <w:iCs w:val="0"/>
                <w:strike w:val="0"/>
                <w:dstrike w:val="0"/>
                <w:color w:val="666666" w:themeColor="text1" w:themeTint="FF" w:themeShade="FF"/>
                <w:sz w:val="20"/>
                <w:szCs w:val="20"/>
                <w:u w:val="none"/>
                <w:lang w:val="en-US"/>
              </w:rPr>
              <w:t>48.1%</w:t>
            </w:r>
          </w:p>
        </w:tc>
        <w:tc>
          <w:tcPr>
            <w:tcW w:w="1292" w:type="dxa"/>
            <w:tcMar>
              <w:left w:w="105" w:type="dxa"/>
              <w:right w:w="105" w:type="dxa"/>
            </w:tcMar>
            <w:vAlign w:val="center"/>
          </w:tcPr>
          <w:p w:rsidR="5B1B21D7" w:rsidP="7E9C3547" w:rsidRDefault="5B1B21D7" w14:paraId="6D91CA10" w14:textId="5AF62E70">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52CBAC4D">
              <w:rPr>
                <w:rFonts w:ascii="Arial" w:hAnsi="Arial" w:eastAsia="Arial" w:cs="Arial"/>
                <w:b w:val="0"/>
                <w:bCs w:val="0"/>
                <w:i w:val="0"/>
                <w:iCs w:val="0"/>
                <w:strike w:val="0"/>
                <w:dstrike w:val="0"/>
                <w:color w:val="666666" w:themeColor="text1" w:themeTint="FF" w:themeShade="FF"/>
                <w:sz w:val="20"/>
                <w:szCs w:val="20"/>
                <w:u w:val="none"/>
                <w:lang w:val="en-US"/>
              </w:rPr>
              <w:t>51.8%</w:t>
            </w:r>
          </w:p>
        </w:tc>
      </w:tr>
      <w:tr w:rsidR="031C7438" w:rsidTr="7E9C3547" w14:paraId="0EAAC33D">
        <w:trPr>
          <w:trHeight w:val="300"/>
        </w:trPr>
        <w:tc>
          <w:tcPr>
            <w:tcW w:w="1744" w:type="dxa"/>
            <w:tcMar>
              <w:left w:w="105" w:type="dxa"/>
              <w:right w:w="105" w:type="dxa"/>
            </w:tcMar>
            <w:vAlign w:val="center"/>
          </w:tcPr>
          <w:p w:rsidR="28E10718" w:rsidP="7E9C3547" w:rsidRDefault="28E10718" w14:paraId="0777012C" w14:textId="4A1CAA00">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95DBCF8">
              <w:rPr>
                <w:rFonts w:ascii="Arial" w:hAnsi="Arial" w:eastAsia="Arial" w:cs="Arial"/>
                <w:b w:val="0"/>
                <w:bCs w:val="0"/>
                <w:i w:val="0"/>
                <w:iCs w:val="0"/>
                <w:strike w:val="0"/>
                <w:dstrike w:val="0"/>
                <w:color w:val="666666" w:themeColor="text1" w:themeTint="FF" w:themeShade="FF"/>
                <w:sz w:val="20"/>
                <w:szCs w:val="20"/>
                <w:u w:val="none"/>
                <w:lang w:val="en-US"/>
              </w:rPr>
              <w:t xml:space="preserve">High </w:t>
            </w:r>
            <w:r w:rsidRPr="7E9C3547" w:rsidR="3CAFE2D1">
              <w:rPr>
                <w:rFonts w:ascii="Arial" w:hAnsi="Arial" w:eastAsia="Arial" w:cs="Arial"/>
                <w:b w:val="0"/>
                <w:bCs w:val="0"/>
                <w:i w:val="0"/>
                <w:iCs w:val="0"/>
                <w:strike w:val="0"/>
                <w:dstrike w:val="0"/>
                <w:color w:val="666666" w:themeColor="text1" w:themeTint="FF" w:themeShade="FF"/>
                <w:sz w:val="20"/>
                <w:szCs w:val="20"/>
                <w:u w:val="none"/>
                <w:lang w:val="en-US"/>
              </w:rPr>
              <w:t>&gt;$150K</w:t>
            </w:r>
          </w:p>
        </w:tc>
        <w:tc>
          <w:tcPr>
            <w:tcW w:w="1498" w:type="dxa"/>
            <w:tcMar>
              <w:left w:w="105" w:type="dxa"/>
              <w:right w:w="105" w:type="dxa"/>
            </w:tcMar>
            <w:vAlign w:val="center"/>
          </w:tcPr>
          <w:p w:rsidR="46BA77CF" w:rsidP="7E9C3547" w:rsidRDefault="46BA77CF" w14:paraId="02E5B693" w14:textId="0921789A">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5AD49B88">
              <w:rPr>
                <w:rFonts w:ascii="Arial" w:hAnsi="Arial" w:eastAsia="Arial" w:cs="Arial"/>
                <w:b w:val="0"/>
                <w:bCs w:val="0"/>
                <w:i w:val="0"/>
                <w:iCs w:val="0"/>
                <w:strike w:val="0"/>
                <w:dstrike w:val="0"/>
                <w:color w:val="666666" w:themeColor="text1" w:themeTint="FF" w:themeShade="FF"/>
                <w:sz w:val="20"/>
                <w:szCs w:val="20"/>
                <w:u w:val="none"/>
                <w:lang w:val="en-US"/>
              </w:rPr>
              <w:t>15.5%</w:t>
            </w:r>
          </w:p>
        </w:tc>
        <w:tc>
          <w:tcPr>
            <w:tcW w:w="1456" w:type="dxa"/>
            <w:tcMar>
              <w:left w:w="105" w:type="dxa"/>
              <w:right w:w="105" w:type="dxa"/>
            </w:tcMar>
            <w:vAlign w:val="center"/>
          </w:tcPr>
          <w:p w:rsidR="086292B7" w:rsidP="7E9C3547" w:rsidRDefault="086292B7" w14:paraId="2285B62D" w14:textId="63A1638D">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75C79C9">
              <w:rPr>
                <w:rFonts w:ascii="Arial" w:hAnsi="Arial" w:eastAsia="Arial" w:cs="Arial"/>
                <w:b w:val="0"/>
                <w:bCs w:val="0"/>
                <w:i w:val="0"/>
                <w:iCs w:val="0"/>
                <w:strike w:val="0"/>
                <w:dstrike w:val="0"/>
                <w:color w:val="666666" w:themeColor="text1" w:themeTint="FF" w:themeShade="FF"/>
                <w:sz w:val="20"/>
                <w:szCs w:val="20"/>
                <w:u w:val="none"/>
                <w:lang w:val="en-US"/>
              </w:rPr>
              <w:t>19.4%</w:t>
            </w:r>
          </w:p>
        </w:tc>
        <w:tc>
          <w:tcPr>
            <w:tcW w:w="1417" w:type="dxa"/>
            <w:tcMar>
              <w:left w:w="105" w:type="dxa"/>
              <w:right w:w="105" w:type="dxa"/>
            </w:tcMar>
            <w:vAlign w:val="center"/>
          </w:tcPr>
          <w:p w:rsidR="6AE972E2" w:rsidP="7E9C3547" w:rsidRDefault="6AE972E2" w14:paraId="4A429FF8" w14:textId="12625ACB">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1348478">
              <w:rPr>
                <w:rFonts w:ascii="Arial" w:hAnsi="Arial" w:eastAsia="Arial" w:cs="Arial"/>
                <w:b w:val="0"/>
                <w:bCs w:val="0"/>
                <w:i w:val="0"/>
                <w:iCs w:val="0"/>
                <w:strike w:val="0"/>
                <w:dstrike w:val="0"/>
                <w:color w:val="666666" w:themeColor="text1" w:themeTint="FF" w:themeShade="FF"/>
                <w:sz w:val="20"/>
                <w:szCs w:val="20"/>
                <w:u w:val="none"/>
                <w:lang w:val="en-US"/>
              </w:rPr>
              <w:t>19.7%</w:t>
            </w:r>
          </w:p>
        </w:tc>
        <w:tc>
          <w:tcPr>
            <w:tcW w:w="1357" w:type="dxa"/>
            <w:tcMar>
              <w:left w:w="105" w:type="dxa"/>
              <w:right w:w="105" w:type="dxa"/>
            </w:tcMar>
            <w:vAlign w:val="center"/>
          </w:tcPr>
          <w:p w:rsidR="0DBE9FB3" w:rsidP="7E9C3547" w:rsidRDefault="0DBE9FB3" w14:paraId="7332939D" w14:textId="28A82747">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5D89D6E">
              <w:rPr>
                <w:rFonts w:ascii="Arial" w:hAnsi="Arial" w:eastAsia="Arial" w:cs="Arial"/>
                <w:b w:val="0"/>
                <w:bCs w:val="0"/>
                <w:i w:val="0"/>
                <w:iCs w:val="0"/>
                <w:strike w:val="0"/>
                <w:dstrike w:val="0"/>
                <w:color w:val="666666" w:themeColor="text1" w:themeTint="FF" w:themeShade="FF"/>
                <w:sz w:val="20"/>
                <w:szCs w:val="20"/>
                <w:u w:val="none"/>
                <w:lang w:val="en-US"/>
              </w:rPr>
              <w:t>18.4%</w:t>
            </w:r>
          </w:p>
        </w:tc>
        <w:tc>
          <w:tcPr>
            <w:tcW w:w="1292" w:type="dxa"/>
            <w:tcMar>
              <w:left w:w="105" w:type="dxa"/>
              <w:right w:w="105" w:type="dxa"/>
            </w:tcMar>
            <w:vAlign w:val="center"/>
          </w:tcPr>
          <w:p w:rsidR="54956710" w:rsidP="7E9C3547" w:rsidRDefault="54956710" w14:paraId="500DA8C6" w14:textId="5934B6BD">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5D05DA2A">
              <w:rPr>
                <w:rFonts w:ascii="Arial" w:hAnsi="Arial" w:eastAsia="Arial" w:cs="Arial"/>
                <w:b w:val="0"/>
                <w:bCs w:val="0"/>
                <w:i w:val="0"/>
                <w:iCs w:val="0"/>
                <w:strike w:val="0"/>
                <w:dstrike w:val="0"/>
                <w:color w:val="666666" w:themeColor="text1" w:themeTint="FF" w:themeShade="FF"/>
                <w:sz w:val="20"/>
                <w:szCs w:val="20"/>
                <w:u w:val="none"/>
                <w:lang w:val="en-US"/>
              </w:rPr>
              <w:t>20.1%</w:t>
            </w:r>
          </w:p>
        </w:tc>
      </w:tr>
    </w:tbl>
    <w:p w:rsidR="031C7438" w:rsidP="031C7438" w:rsidRDefault="031C7438" w14:paraId="37CEDF51" w14:textId="516AAEFB">
      <w:pPr>
        <w:pStyle w:val="Normal"/>
      </w:pPr>
    </w:p>
    <w:p w:rsidR="5FD75D88" w:rsidP="7E9C3547" w:rsidRDefault="5FD75D88" w14:paraId="454C4AA6" w14:textId="365A56D3">
      <w:pPr>
        <w:pStyle w:val="Normal"/>
        <w:suppressLineNumbers w:val="0"/>
        <w:bidi w:val="0"/>
        <w:spacing w:before="0" w:beforeAutospacing="off" w:after="160" w:afterAutospacing="off" w:line="279" w:lineRule="auto"/>
        <w:ind w:left="0" w:right="0"/>
        <w:jc w:val="left"/>
        <w:rPr>
          <w:rFonts w:ascii="Arial" w:hAnsi="Arial" w:eastAsia="Arial" w:cs="Arial"/>
          <w:b w:val="1"/>
          <w:bCs w:val="1"/>
          <w:noProof w:val="0"/>
          <w:sz w:val="20"/>
          <w:szCs w:val="20"/>
          <w:lang w:val="en-US"/>
        </w:rPr>
      </w:pPr>
      <w:r w:rsidRPr="7E9C3547" w:rsidR="04E1C37E">
        <w:rPr>
          <w:rFonts w:ascii="Arial" w:hAnsi="Arial" w:eastAsia="Arial" w:cs="Arial"/>
          <w:b w:val="1"/>
          <w:bCs w:val="1"/>
          <w:noProof w:val="0"/>
          <w:sz w:val="20"/>
          <w:szCs w:val="20"/>
          <w:lang w:val="en-US"/>
          <w:color w:val="666666"/>
        </w:rPr>
        <w:t>Average Household Income</w:t>
      </w:r>
    </w:p>
    <w:p w:rsidR="5FD75D88" w:rsidP="7E9C3547" w:rsidRDefault="5FD75D88" w14:paraId="1117EA8C" w14:textId="0487FE80">
      <w:pPr>
        <w:bidi w:val="0"/>
        <w:spacing w:before="0" w:beforeAutospacing="off" w:after="0" w:afterAutospacing="off" w:line="279" w:lineRule="auto"/>
        <w:ind w:left="0" w:right="0"/>
        <w:jc w:val="left"/>
        <w:rPr>
          <w:rFonts w:ascii="Arial" w:hAnsi="Arial" w:eastAsia="Arial" w:cs="Arial"/>
          <w:noProof w:val="0"/>
          <w:sz w:val="20"/>
          <w:szCs w:val="20"/>
          <w:lang w:val="en-US"/>
        </w:rPr>
      </w:pPr>
      <w:r w:rsidRPr="10B2BCA3" w:rsidR="361D7A9D">
        <w:rPr>
          <w:rFonts w:ascii="Arial" w:hAnsi="Arial" w:eastAsia="Arial" w:cs="Arial"/>
          <w:noProof w:val="0"/>
          <w:sz w:val="20"/>
          <w:szCs w:val="20"/>
          <w:lang w:val="en-US"/>
          <w:color w:val="666666"/>
        </w:rPr>
        <w:t xml:space="preserve">Average household income in the Black Hills, adjusted for inflation, provides a key indicator of overall economic well-being. While the </w:t>
      </w:r>
      <w:r w:rsidRPr="10B2BCA3" w:rsidR="09FBCF7D">
        <w:rPr>
          <w:rFonts w:ascii="Arial" w:hAnsi="Arial" w:eastAsia="Arial" w:cs="Arial"/>
          <w:noProof w:val="0"/>
          <w:sz w:val="20"/>
          <w:szCs w:val="20"/>
          <w:lang w:val="en-US"/>
          <w:color w:val="666666"/>
        </w:rPr>
        <w:t xml:space="preserve">Black Hills </w:t>
      </w:r>
      <w:r w:rsidRPr="10B2BCA3" w:rsidR="361D7A9D">
        <w:rPr>
          <w:rFonts w:ascii="Arial" w:hAnsi="Arial" w:eastAsia="Arial" w:cs="Arial"/>
          <w:noProof w:val="0"/>
          <w:sz w:val="20"/>
          <w:szCs w:val="20"/>
          <w:lang w:val="en-US"/>
          <w:color w:val="666666"/>
        </w:rPr>
        <w:t xml:space="preserve">region </w:t>
      </w:r>
      <w:r w:rsidRPr="10B2BCA3" w:rsidR="361D7A9D">
        <w:rPr>
          <w:rFonts w:ascii="Arial" w:hAnsi="Arial" w:eastAsia="Arial" w:cs="Arial"/>
          <w:noProof w:val="0"/>
          <w:sz w:val="20"/>
          <w:szCs w:val="20"/>
          <w:lang w:val="en-US"/>
          <w:color w:val="666666"/>
        </w:rPr>
        <w:t>demonstrates</w:t>
      </w:r>
      <w:r w:rsidRPr="10B2BCA3" w:rsidR="361D7A9D">
        <w:rPr>
          <w:rFonts w:ascii="Arial" w:hAnsi="Arial" w:eastAsia="Arial" w:cs="Arial"/>
          <w:noProof w:val="0"/>
          <w:sz w:val="20"/>
          <w:szCs w:val="20"/>
          <w:lang w:val="en-US"/>
          <w:color w:val="666666"/>
        </w:rPr>
        <w:t xml:space="preserve"> stable income levels, benchmark regions report </w:t>
      </w:r>
      <w:r w:rsidRPr="10B2BCA3" w:rsidR="1C625C4B">
        <w:rPr>
          <w:rFonts w:ascii="Arial" w:hAnsi="Arial" w:eastAsia="Arial" w:cs="Arial"/>
          <w:noProof w:val="0"/>
          <w:sz w:val="20"/>
          <w:szCs w:val="20"/>
          <w:lang w:val="en-US"/>
          <w:color w:val="666666"/>
        </w:rPr>
        <w:t xml:space="preserve">slightly </w:t>
      </w:r>
      <w:r w:rsidRPr="10B2BCA3" w:rsidR="361D7A9D">
        <w:rPr>
          <w:rFonts w:ascii="Arial" w:hAnsi="Arial" w:eastAsia="Arial" w:cs="Arial"/>
          <w:noProof w:val="0"/>
          <w:sz w:val="20"/>
          <w:szCs w:val="20"/>
          <w:lang w:val="en-US"/>
          <w:color w:val="666666"/>
        </w:rPr>
        <w:t>higher average household incomes</w:t>
      </w:r>
      <w:r w:rsidRPr="10B2BCA3" w:rsidR="07207477">
        <w:rPr>
          <w:rFonts w:ascii="Arial" w:hAnsi="Arial" w:eastAsia="Arial" w:cs="Arial"/>
          <w:noProof w:val="0"/>
          <w:sz w:val="20"/>
          <w:szCs w:val="20"/>
          <w:lang w:val="en-US"/>
          <w:color w:val="666666"/>
        </w:rPr>
        <w:t xml:space="preserve"> (Figure </w:t>
      </w:r>
      <w:r w:rsidRPr="10B2BCA3" w:rsidR="1CA850C4">
        <w:rPr>
          <w:rFonts w:ascii="Arial" w:hAnsi="Arial" w:eastAsia="Arial" w:cs="Arial"/>
          <w:noProof w:val="0"/>
          <w:sz w:val="20"/>
          <w:szCs w:val="20"/>
          <w:lang w:val="en-US"/>
          <w:color w:val="666666"/>
        </w:rPr>
        <w:t>3-9</w:t>
      </w:r>
      <w:r w:rsidRPr="10B2BCA3" w:rsidR="07207477">
        <w:rPr>
          <w:rFonts w:ascii="Arial" w:hAnsi="Arial" w:eastAsia="Arial" w:cs="Arial"/>
          <w:noProof w:val="0"/>
          <w:sz w:val="20"/>
          <w:szCs w:val="20"/>
          <w:lang w:val="en-US"/>
          <w:color w:val="666666"/>
        </w:rPr>
        <w:t>)</w:t>
      </w:r>
      <w:r w:rsidRPr="10B2BCA3" w:rsidR="361D7A9D">
        <w:rPr>
          <w:rFonts w:ascii="Arial" w:hAnsi="Arial" w:eastAsia="Arial" w:cs="Arial"/>
          <w:noProof w:val="0"/>
          <w:sz w:val="20"/>
          <w:szCs w:val="20"/>
          <w:lang w:val="en-US"/>
          <w:color w:val="666666"/>
        </w:rPr>
        <w:t xml:space="preserve">. This disparity may suggest a comparatively smaller pool of high-capacity donors in the Black Hills </w:t>
      </w:r>
      <w:commentRangeStart w:id="1151599603"/>
      <w:r w:rsidRPr="10B2BCA3" w:rsidR="361D7A9D">
        <w:rPr>
          <w:rFonts w:ascii="Arial" w:hAnsi="Arial" w:eastAsia="Arial" w:cs="Arial"/>
          <w:noProof w:val="0"/>
          <w:sz w:val="20"/>
          <w:szCs w:val="20"/>
          <w:lang w:val="en-US"/>
          <w:color w:val="666666"/>
        </w:rPr>
        <w:t>region</w:t>
      </w:r>
      <w:commentRangeEnd w:id="1151599603"/>
      <w:r>
        <w:rPr>
          <w:rStyle w:val="CommentReference"/>
          <w:color w:val="666666"/>
        </w:rPr>
        <w:commentReference w:id="1151599603"/>
      </w:r>
      <w:r w:rsidRPr="10B2BCA3" w:rsidR="361D7A9D">
        <w:rPr>
          <w:rFonts w:ascii="Arial" w:hAnsi="Arial" w:eastAsia="Arial" w:cs="Arial"/>
          <w:noProof w:val="0"/>
          <w:sz w:val="20"/>
          <w:szCs w:val="20"/>
          <w:lang w:val="en-US"/>
          <w:color w:val="666666"/>
        </w:rPr>
        <w:t>.</w:t>
      </w:r>
    </w:p>
    <w:p w:rsidR="0C9C09B3" w:rsidP="031C7438" w:rsidRDefault="0C9C09B3" w14:paraId="4EEDB9A5" w14:textId="55855934">
      <w:pPr>
        <w:pStyle w:val="Normal"/>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color w:val="FF0000"/>
          <w:sz w:val="16"/>
          <w:szCs w:val="16"/>
        </w:rPr>
      </w:pPr>
    </w:p>
    <w:p w:rsidR="0C9C09B3" w:rsidP="10B2BCA3" w:rsidRDefault="0C9C09B3" w14:paraId="446A3A28" w14:textId="750D0686">
      <w:pPr>
        <w:pStyle w:val="Normal"/>
        <w:keepNext w:val="1"/>
        <w:suppressLineNumbers w:val="0"/>
        <w:bidi w:val="0"/>
        <w:spacing w:before="0" w:beforeAutospacing="off" w:after="0" w:afterAutospacing="off" w:line="279" w:lineRule="auto"/>
        <w:ind w:left="1260" w:right="0" w:hanging="1260"/>
        <w:jc w:val="left"/>
        <w:rPr>
          <w:rFonts w:ascii="Arial" w:hAnsi="Arial" w:eastAsia="Arial" w:cs="Arial"/>
          <w:noProof w:val="0"/>
          <w:sz w:val="20"/>
          <w:szCs w:val="20"/>
          <w:lang w:val="en-US"/>
        </w:rPr>
      </w:pPr>
      <w:r w:rsidRPr="10B2BCA3" w:rsidR="3BDDB822">
        <w:rPr>
          <w:rFonts w:ascii="Arial" w:hAnsi="Arial" w:eastAsia="Arial" w:cs="Arial"/>
          <w:b w:val="1"/>
          <w:bCs w:val="1"/>
          <w:i w:val="0"/>
          <w:iCs w:val="0"/>
          <w:color w:val="666666"/>
          <w:sz w:val="20"/>
          <w:szCs w:val="20"/>
        </w:rPr>
        <w:t>Figure 3-9</w:t>
      </w:r>
      <w:r w:rsidRPr="10B2BCA3" w:rsidR="3BDDB822">
        <w:rPr>
          <w:rFonts w:ascii="Arial" w:hAnsi="Arial" w:eastAsia="Arial" w:cs="Arial"/>
          <w:b w:val="1"/>
          <w:bCs w:val="1"/>
          <w:i w:val="0"/>
          <w:iCs w:val="0"/>
          <w:sz w:val="20"/>
          <w:szCs w:val="20"/>
          <w:color w:val="666666"/>
        </w:rPr>
        <w:t>: Average Household Income (In 2024 Inflation-Adjusted Dollars)</w:t>
      </w:r>
      <w:r w:rsidRPr="10B2BCA3" w:rsidR="626A7770">
        <w:rPr>
          <w:rFonts w:ascii="Arial" w:hAnsi="Arial" w:eastAsia="Arial" w:cs="Arial"/>
          <w:b w:val="1"/>
          <w:bCs w:val="1"/>
          <w:i w:val="0"/>
          <w:iCs w:val="0"/>
          <w:sz w:val="20"/>
          <w:szCs w:val="20"/>
          <w:color w:val="666666"/>
        </w:rPr>
        <w:t xml:space="preserve"> of</w:t>
      </w:r>
      <w:r w:rsidRPr="10B2BCA3" w:rsidR="3BDDB822">
        <w:rPr>
          <w:rFonts w:ascii="Arial" w:hAnsi="Arial" w:eastAsia="Arial" w:cs="Arial"/>
          <w:b w:val="1"/>
          <w:bCs w:val="1"/>
          <w:i w:val="0"/>
          <w:iCs w:val="0"/>
          <w:sz w:val="20"/>
          <w:szCs w:val="20"/>
          <w:color w:val="666666"/>
        </w:rPr>
        <w:t xml:space="preserve"> Black </w:t>
      </w:r>
      <w:commentRangeStart w:id="194977760"/>
      <w:commentRangeStart w:id="840442921"/>
      <w:r w:rsidRPr="10B2BCA3" w:rsidR="3BDDB822">
        <w:rPr>
          <w:rFonts w:ascii="Arial" w:hAnsi="Arial" w:eastAsia="Arial" w:cs="Arial"/>
          <w:b w:val="1"/>
          <w:bCs w:val="1"/>
          <w:i w:val="0"/>
          <w:iCs w:val="0"/>
          <w:sz w:val="20"/>
          <w:szCs w:val="20"/>
          <w:color w:val="666666"/>
        </w:rPr>
        <w:t>Hills</w:t>
      </w:r>
      <w:commentRangeEnd w:id="194977760"/>
      <w:r>
        <w:rPr>
          <w:rStyle w:val="CommentReference"/>
          <w:color w:val="666666"/>
        </w:rPr>
        <w:commentReference w:id="194977760"/>
      </w:r>
      <w:commentRangeEnd w:id="840442921"/>
      <w:r>
        <w:rPr>
          <w:rStyle w:val="CommentReference"/>
          <w:color w:val="666666"/>
        </w:rPr>
        <w:commentReference w:id="840442921"/>
      </w:r>
      <w:r w:rsidRPr="10B2BCA3" w:rsidR="3BDDB822">
        <w:rPr>
          <w:rFonts w:ascii="Arial" w:hAnsi="Arial" w:eastAsia="Arial" w:cs="Arial"/>
          <w:b w:val="1"/>
          <w:bCs w:val="1"/>
          <w:i w:val="0"/>
          <w:iCs w:val="0"/>
          <w:sz w:val="20"/>
          <w:szCs w:val="20"/>
          <w:color w:val="666666"/>
        </w:rPr>
        <w:t xml:space="preserve"> </w:t>
      </w:r>
      <w:r w:rsidRPr="10B2BCA3" w:rsidR="0FB52034">
        <w:rPr>
          <w:rFonts w:ascii="Arial" w:hAnsi="Arial" w:eastAsia="Arial" w:cs="Arial"/>
          <w:b w:val="1"/>
          <w:bCs w:val="1"/>
          <w:i w:val="0"/>
          <w:iCs w:val="0"/>
          <w:sz w:val="20"/>
          <w:szCs w:val="20"/>
          <w:color w:val="666666"/>
        </w:rPr>
        <w:t>with</w:t>
      </w:r>
      <w:r w:rsidRPr="10B2BCA3" w:rsidR="3BDDB822">
        <w:rPr>
          <w:rFonts w:ascii="Arial" w:hAnsi="Arial" w:eastAsia="Arial" w:cs="Arial"/>
          <w:b w:val="1"/>
          <w:bCs w:val="1"/>
          <w:i w:val="0"/>
          <w:iCs w:val="0"/>
          <w:sz w:val="20"/>
          <w:szCs w:val="20"/>
          <w:color w:val="666666"/>
        </w:rPr>
        <w:t xml:space="preserve"> Benchmark Regions</w:t>
      </w:r>
    </w:p>
    <w:p w:rsidR="0C9C09B3" w:rsidP="031C7438" w:rsidRDefault="0C9C09B3" w14:paraId="207D602B" w14:textId="363FBD7B">
      <w:pPr>
        <w:pStyle w:val="Normal"/>
        <w:suppressLineNumbers w:val="0"/>
        <w:bidi w:val="0"/>
        <w:spacing w:before="0" w:beforeAutospacing="off" w:after="0" w:afterAutospacing="off" w:line="279" w:lineRule="auto"/>
        <w:ind w:left="990" w:right="0" w:hanging="990"/>
        <w:jc w:val="left"/>
        <w:rPr>
          <w:rFonts w:ascii="Arial" w:hAnsi="Arial" w:eastAsia="Arial" w:cs="Arial"/>
          <w:b w:val="1"/>
          <w:bCs w:val="1"/>
          <w:i w:val="0"/>
          <w:iCs w:val="0"/>
          <w:sz w:val="16"/>
          <w:szCs w:val="16"/>
        </w:rPr>
      </w:pPr>
    </w:p>
    <w:p w:rsidR="6A7B4749" w:rsidP="6A7B4749" w:rsidRDefault="6A7B4749" w14:paraId="56E7E39D" w14:textId="3228B360">
      <w:pPr>
        <w:pStyle w:val="Normal"/>
        <w:bidi w:val="0"/>
        <w:spacing w:before="0" w:beforeAutospacing="off" w:after="160" w:afterAutospacing="off" w:line="279" w:lineRule="auto"/>
        <w:ind w:left="0" w:right="0"/>
        <w:jc w:val="left"/>
      </w:pPr>
      <w:r w:rsidR="662F627E">
        <w:rPr>
          <w:color w:val="666666"/>
        </w:rPr>
        <w:drawing>
          <wp:inline wp14:editId="03AF61E3" wp14:anchorId="734A772A">
            <wp:extent cx="5447457" cy="2951556"/>
            <wp:effectExtent l="0" t="0" r="0" b="0"/>
            <wp:docPr id="1010382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0382057" name="Picture 1010382057"/>
                    <pic:cNvPicPr/>
                  </pic:nvPicPr>
                  <pic:blipFill>
                    <a:blip xmlns:r="http://schemas.openxmlformats.org/officeDocument/2006/relationships" r:embed="rId1543689153">
                      <a:extLst>
                        <a:ext uri="{28A0092B-C50C-407E-A947-70E740481C1C}">
                          <a14:useLocalDpi xmlns:a14="http://schemas.microsoft.com/office/drawing/2010/main"/>
                        </a:ext>
                      </a:extLst>
                    </a:blip>
                    <a:stretch>
                      <a:fillRect/>
                    </a:stretch>
                  </pic:blipFill>
                  <pic:spPr>
                    <a:xfrm rot="0">
                      <a:off x="0" y="0"/>
                      <a:ext cx="5447457" cy="2951556"/>
                    </a:xfrm>
                    <a:prstGeom prst="rect">
                      <a:avLst/>
                    </a:prstGeom>
                  </pic:spPr>
                </pic:pic>
              </a:graphicData>
            </a:graphic>
          </wp:inline>
        </w:drawing>
      </w:r>
    </w:p>
    <w:p w:rsidR="6A7B4749" w:rsidP="031C7438" w:rsidRDefault="6A7B4749" w14:paraId="05AAE02B" w14:textId="7AB34E3D">
      <w:pPr>
        <w:pStyle w:val="Normal"/>
        <w:suppressLineNumbers w:val="0"/>
        <w:bidi w:val="0"/>
        <w:spacing w:before="0" w:beforeAutospacing="off" w:after="0" w:afterAutospacing="off" w:line="279" w:lineRule="auto"/>
        <w:ind w:left="990" w:right="0" w:hanging="990"/>
        <w:jc w:val="left"/>
        <w:rPr>
          <w:rFonts w:ascii="Arial" w:hAnsi="Arial" w:eastAsia="Arial" w:cs="Arial"/>
          <w:b w:val="1"/>
          <w:bCs w:val="1"/>
          <w:i w:val="0"/>
          <w:iCs w:val="0"/>
          <w:color w:val="auto"/>
          <w:sz w:val="16"/>
          <w:szCs w:val="16"/>
        </w:rPr>
      </w:pPr>
    </w:p>
    <w:p w:rsidR="6A7B4749" w:rsidP="10B2BCA3" w:rsidRDefault="6A7B4749" w14:paraId="7AE40AB0" w14:textId="1B06A4CA">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noProof w:val="0"/>
          <w:sz w:val="20"/>
          <w:szCs w:val="20"/>
          <w:lang w:val="en-US"/>
        </w:rPr>
      </w:pPr>
      <w:r w:rsidRPr="10B2BCA3" w:rsidR="211C937B">
        <w:rPr>
          <w:rFonts w:ascii="Arial" w:hAnsi="Arial" w:eastAsia="Arial" w:cs="Arial"/>
          <w:b w:val="1"/>
          <w:bCs w:val="1"/>
          <w:i w:val="0"/>
          <w:iCs w:val="0"/>
          <w:color w:val="666666"/>
          <w:sz w:val="20"/>
          <w:szCs w:val="20"/>
        </w:rPr>
        <w:t>Table 3-9</w:t>
      </w:r>
      <w:r w:rsidRPr="10B2BCA3" w:rsidR="211C937B">
        <w:rPr>
          <w:rFonts w:ascii="Arial" w:hAnsi="Arial" w:eastAsia="Arial" w:cs="Arial"/>
          <w:b w:val="1"/>
          <w:bCs w:val="1"/>
          <w:i w:val="0"/>
          <w:iCs w:val="0"/>
          <w:sz w:val="20"/>
          <w:szCs w:val="20"/>
          <w:color w:val="666666"/>
        </w:rPr>
        <w:t>: Average Household Income (In 2024 Inflation-Adjusted Dollars) of Black Hills with Benchmark Regions</w:t>
      </w:r>
    </w:p>
    <w:tbl>
      <w:tblPr>
        <w:tblStyle w:val="TableGrid"/>
        <w:bidiVisual w:val="0"/>
        <w:tblW w:w="8685" w:type="dxa"/>
        <w:tblBorders>
          <w:top w:val="single" w:sz="6"/>
          <w:left w:val="single" w:sz="6"/>
          <w:bottom w:val="single" w:sz="6"/>
          <w:right w:val="single" w:sz="6"/>
        </w:tblBorders>
        <w:tblLook w:val="04A0" w:firstRow="1" w:lastRow="0" w:firstColumn="1" w:lastColumn="0" w:noHBand="0" w:noVBand="1"/>
      </w:tblPr>
      <w:tblGrid>
        <w:gridCol w:w="1950"/>
        <w:gridCol w:w="1695"/>
        <w:gridCol w:w="1695"/>
        <w:gridCol w:w="1650"/>
        <w:gridCol w:w="1695"/>
      </w:tblGrid>
      <w:tr w:rsidR="031C7438" w:rsidTr="7E9C3547" w14:paraId="58E983A3">
        <w:trPr>
          <w:trHeight w:val="300"/>
        </w:trPr>
        <w:tc>
          <w:tcPr>
            <w:tcW w:w="1950" w:type="dxa"/>
            <w:shd w:val="clear" w:color="auto" w:fill="DEEAF0"/>
            <w:tcMar>
              <w:left w:w="105" w:type="dxa"/>
              <w:right w:w="105" w:type="dxa"/>
            </w:tcMar>
            <w:vAlign w:val="center"/>
          </w:tcPr>
          <w:p w:rsidR="031C7438" w:rsidP="7E9C3547" w:rsidRDefault="031C7438" w14:paraId="2DB9A499" w14:textId="68FE4D68">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Black Hills</w:t>
            </w:r>
          </w:p>
        </w:tc>
        <w:tc>
          <w:tcPr>
            <w:tcW w:w="1695" w:type="dxa"/>
            <w:shd w:val="clear" w:color="auto" w:fill="DEEAF0"/>
            <w:tcMar>
              <w:left w:w="105" w:type="dxa"/>
              <w:right w:w="105" w:type="dxa"/>
            </w:tcMar>
            <w:vAlign w:val="center"/>
          </w:tcPr>
          <w:p w:rsidR="031C7438" w:rsidP="7E9C3547" w:rsidRDefault="031C7438" w14:paraId="28C7519C" w14:textId="75AE0172">
            <w:pPr>
              <w:pStyle w:val="Normal"/>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Billings</w:t>
            </w:r>
          </w:p>
        </w:tc>
        <w:tc>
          <w:tcPr>
            <w:tcW w:w="1695" w:type="dxa"/>
            <w:shd w:val="clear" w:color="auto" w:fill="DEEAF0"/>
            <w:tcMar>
              <w:left w:w="105" w:type="dxa"/>
              <w:right w:w="105" w:type="dxa"/>
            </w:tcMar>
            <w:vAlign w:val="center"/>
          </w:tcPr>
          <w:p w:rsidR="031C7438" w:rsidP="7E9C3547" w:rsidRDefault="031C7438" w14:paraId="1D817385" w14:textId="77724AF0">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Flagstaff</w:t>
            </w:r>
          </w:p>
        </w:tc>
        <w:tc>
          <w:tcPr>
            <w:tcW w:w="1650" w:type="dxa"/>
            <w:shd w:val="clear" w:color="auto" w:fill="DEEAF0"/>
            <w:tcMar>
              <w:left w:w="105" w:type="dxa"/>
              <w:right w:w="105" w:type="dxa"/>
            </w:tcMar>
            <w:vAlign w:val="center"/>
          </w:tcPr>
          <w:p w:rsidR="031C7438" w:rsidP="7E9C3547" w:rsidRDefault="031C7438" w14:paraId="756318BA" w14:textId="43206AE8">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Missoula</w:t>
            </w:r>
          </w:p>
        </w:tc>
        <w:tc>
          <w:tcPr>
            <w:tcW w:w="1695" w:type="dxa"/>
            <w:shd w:val="clear" w:color="auto" w:fill="DEEAF0"/>
            <w:tcMar>
              <w:left w:w="105" w:type="dxa"/>
              <w:right w:w="105" w:type="dxa"/>
            </w:tcMar>
            <w:vAlign w:val="center"/>
          </w:tcPr>
          <w:p w:rsidR="031C7438" w:rsidP="7E9C3547" w:rsidRDefault="031C7438" w14:paraId="569FF24A" w14:textId="295F6811">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666666" w:themeColor="text1" w:themeTint="FF" w:themeShade="FF"/>
                <w:sz w:val="20"/>
                <w:szCs w:val="20"/>
                <w:u w:val="none"/>
                <w:lang w:val="en-US"/>
              </w:rPr>
              <w:t>Sioux Falls</w:t>
            </w:r>
          </w:p>
        </w:tc>
      </w:tr>
      <w:tr w:rsidR="031C7438" w:rsidTr="7E9C3547" w14:paraId="4DEAFE67">
        <w:trPr>
          <w:trHeight w:val="300"/>
        </w:trPr>
        <w:tc>
          <w:tcPr>
            <w:tcW w:w="1950" w:type="dxa"/>
            <w:tcMar>
              <w:left w:w="105" w:type="dxa"/>
              <w:right w:w="105" w:type="dxa"/>
            </w:tcMar>
            <w:vAlign w:val="center"/>
          </w:tcPr>
          <w:p w:rsidR="234CDE68" w:rsidP="7E9C3547" w:rsidRDefault="234CDE68" w14:paraId="613098F0" w14:textId="35E7BFF9">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666666" w:themeColor="text1" w:themeTint="FF" w:themeShade="FF"/>
                <w:sz w:val="20"/>
                <w:szCs w:val="20"/>
                <w:u w:val="none"/>
                <w:lang w:val="en-US"/>
              </w:rPr>
              <w:t>$96,026</w:t>
            </w:r>
          </w:p>
        </w:tc>
        <w:tc>
          <w:tcPr>
            <w:tcW w:w="1695" w:type="dxa"/>
            <w:tcMar>
              <w:left w:w="105" w:type="dxa"/>
              <w:right w:w="105" w:type="dxa"/>
            </w:tcMar>
            <w:vAlign w:val="center"/>
          </w:tcPr>
          <w:p w:rsidR="234CDE68" w:rsidP="7E9C3547" w:rsidRDefault="234CDE68" w14:paraId="2BF3A5B2" w14:textId="74E11CBE">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666666" w:themeColor="text1" w:themeTint="FF" w:themeShade="FF"/>
                <w:sz w:val="20"/>
                <w:szCs w:val="20"/>
                <w:u w:val="none"/>
                <w:lang w:val="en-US"/>
              </w:rPr>
              <w:t>$105,450</w:t>
            </w:r>
          </w:p>
        </w:tc>
        <w:tc>
          <w:tcPr>
            <w:tcW w:w="1695" w:type="dxa"/>
            <w:tcMar>
              <w:left w:w="105" w:type="dxa"/>
              <w:right w:w="105" w:type="dxa"/>
            </w:tcMar>
            <w:vAlign w:val="center"/>
          </w:tcPr>
          <w:p w:rsidR="234CDE68" w:rsidP="7E9C3547" w:rsidRDefault="234CDE68" w14:paraId="3750412E" w14:textId="7BD34DA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666666" w:themeColor="text1" w:themeTint="FF" w:themeShade="FF"/>
                <w:sz w:val="20"/>
                <w:szCs w:val="20"/>
                <w:u w:val="none"/>
                <w:lang w:val="en-US"/>
              </w:rPr>
              <w:t>$101,845</w:t>
            </w:r>
          </w:p>
        </w:tc>
        <w:tc>
          <w:tcPr>
            <w:tcW w:w="1650" w:type="dxa"/>
            <w:tcMar>
              <w:left w:w="105" w:type="dxa"/>
              <w:right w:w="105" w:type="dxa"/>
            </w:tcMar>
            <w:vAlign w:val="center"/>
          </w:tcPr>
          <w:p w:rsidR="234CDE68" w:rsidP="7E9C3547" w:rsidRDefault="234CDE68" w14:paraId="10454B12" w14:textId="285ED228">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666666" w:themeColor="text1" w:themeTint="FF" w:themeShade="FF"/>
                <w:sz w:val="20"/>
                <w:szCs w:val="20"/>
                <w:u w:val="none"/>
                <w:lang w:val="en-US"/>
              </w:rPr>
              <w:t>$102,724</w:t>
            </w:r>
          </w:p>
        </w:tc>
        <w:tc>
          <w:tcPr>
            <w:tcW w:w="1695" w:type="dxa"/>
            <w:tcMar>
              <w:left w:w="105" w:type="dxa"/>
              <w:right w:w="105" w:type="dxa"/>
            </w:tcMar>
            <w:vAlign w:val="center"/>
          </w:tcPr>
          <w:p w:rsidR="234CDE68" w:rsidP="7E9C3547" w:rsidRDefault="234CDE68" w14:paraId="040A8E2A" w14:textId="3648611F">
            <w:pPr>
              <w:pStyle w:val="Normal"/>
              <w:bidi w:val="0"/>
              <w:spacing w:before="120" w:beforeAutospacing="off" w:after="0"/>
              <w:ind w:left="27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666666" w:themeColor="text1" w:themeTint="FF" w:themeShade="FF"/>
                <w:sz w:val="20"/>
                <w:szCs w:val="20"/>
                <w:u w:val="none"/>
                <w:lang w:val="en-US"/>
              </w:rPr>
              <w:t>$108,829</w:t>
            </w:r>
          </w:p>
        </w:tc>
      </w:tr>
    </w:tbl>
    <w:p w:rsidR="6A7B4749" w:rsidP="6A7B4749" w:rsidRDefault="6A7B4749" w14:paraId="0CA4347D" w14:textId="6E4149C3">
      <w:pPr>
        <w:pStyle w:val="Normal"/>
        <w:bidi w:val="0"/>
        <w:spacing w:before="0" w:beforeAutospacing="off" w:after="160" w:afterAutospacing="off" w:line="279" w:lineRule="auto"/>
        <w:ind w:left="0" w:right="0"/>
        <w:jc w:val="left"/>
      </w:pPr>
    </w:p>
    <w:p w:rsidR="6A7B4749" w:rsidP="7E9C3547" w:rsidRDefault="6A7B4749" w14:paraId="15B9A0DA" w14:textId="47AEEA3E">
      <w:pPr>
        <w:pStyle w:val="Normal"/>
        <w:bidi w:val="0"/>
        <w:spacing w:before="0" w:beforeAutospacing="off" w:after="160" w:afterAutospacing="off" w:line="279" w:lineRule="auto"/>
        <w:ind w:left="0" w:right="0"/>
        <w:jc w:val="left"/>
        <w:rPr>
          <w:noProof w:val="0"/>
          <w:lang w:val="en-US"/>
        </w:rPr>
      </w:pPr>
      <w:r w:rsidRPr="7E9C3547" w:rsidR="4EF3C95F">
        <w:rPr>
          <w:noProof w:val="0"/>
          <w:lang w:val="en-US"/>
          <w:color w:val="666666"/>
        </w:rPr>
        <w:t xml:space="preserve">Overall, the Black Hills region </w:t>
      </w:r>
      <w:r w:rsidRPr="7E9C3547" w:rsidR="4EF3C95F">
        <w:rPr>
          <w:noProof w:val="0"/>
          <w:lang w:val="en-US"/>
          <w:color w:val="666666"/>
        </w:rPr>
        <w:t>demonstrates</w:t>
      </w:r>
      <w:r w:rsidRPr="7E9C3547" w:rsidR="4EF3C95F">
        <w:rPr>
          <w:noProof w:val="0"/>
          <w:lang w:val="en-US"/>
          <w:color w:val="666666"/>
        </w:rPr>
        <w:t xml:space="preserve"> patterns that are broadly comparable to the benchmark regions</w:t>
      </w:r>
      <w:r w:rsidRPr="7E9C3547" w:rsidR="73CD92B9">
        <w:rPr>
          <w:noProof w:val="0"/>
          <w:lang w:val="en-US"/>
          <w:color w:val="666666"/>
        </w:rPr>
        <w:t xml:space="preserve"> in key structural characteristics that were considered, </w:t>
      </w:r>
      <w:r w:rsidRPr="7E9C3547" w:rsidR="20CB438F">
        <w:rPr>
          <w:noProof w:val="0"/>
          <w:lang w:val="en-US"/>
          <w:color w:val="666666"/>
        </w:rPr>
        <w:t>reflecting similar underlying economic and demographic conditions.</w:t>
      </w:r>
    </w:p>
    <w:p w:rsidR="6A7B4749" w:rsidP="6A7B4749" w:rsidRDefault="6A7B4749" w14:paraId="143E2C78" w14:textId="5ADE366D">
      <w:pPr>
        <w:pStyle w:val="Normal"/>
        <w:suppressLineNumbers w:val="0"/>
        <w:bidi w:val="0"/>
        <w:spacing w:before="0" w:beforeAutospacing="off" w:after="160" w:afterAutospacing="off" w:line="279" w:lineRule="auto"/>
        <w:ind w:left="0" w:right="0"/>
        <w:jc w:val="left"/>
        <w:rPr>
          <w:b w:val="0"/>
          <w:bCs w:val="0"/>
        </w:rPr>
      </w:pPr>
    </w:p>
    <w:p w:rsidR="6A7B4749" w:rsidP="6A7B4749" w:rsidRDefault="6A7B4749" w14:paraId="7376E6D0" w14:textId="28A9DB7A">
      <w:pPr>
        <w:pStyle w:val="Normal"/>
        <w:bidi w:val="0"/>
        <w:spacing w:before="0" w:beforeAutospacing="off" w:after="160" w:afterAutospacing="off" w:line="279" w:lineRule="auto"/>
        <w:ind w:left="0" w:right="0"/>
        <w:jc w:val="left"/>
      </w:pPr>
    </w:p>
    <w:p w:rsidR="74DEB153" w:rsidP="74DEB153" w:rsidRDefault="74DEB153" w14:paraId="6AFF514B" w14:textId="15FAA5FA">
      <w:pPr>
        <w:pStyle w:val="Heading1"/>
      </w:pPr>
    </w:p>
    <w:p w:rsidR="74DEB153" w:rsidRDefault="74DEB153" w14:paraId="5D292244" w14:textId="4CA41B43">
      <w:r>
        <w:rPr>
          <w:color w:val="666666"/>
        </w:rPr>
        <w:br w:type="page"/>
      </w:r>
    </w:p>
    <w:p w:rsidR="6C346320" w:rsidP="6A7B4749" w:rsidRDefault="6C346320" w14:paraId="57FBC759" w14:textId="522D9C93">
      <w:pPr>
        <w:pStyle w:val="Heading1"/>
        <w:numPr>
          <w:ilvl w:val="0"/>
          <w:numId w:val="3"/>
        </w:numPr>
        <w:rPr/>
      </w:pPr>
      <w:bookmarkStart w:name="_Toc1770202541" w:id="612333749"/>
      <w:r w:rsidR="2EDBD444">
        <w:rPr>
          <w:color w:val="666666"/>
        </w:rPr>
        <w:t xml:space="preserve">Characterization of </w:t>
      </w:r>
      <w:r w:rsidR="2EDBD444">
        <w:rPr>
          <w:color w:val="666666"/>
        </w:rPr>
        <w:t>donation</w:t>
      </w:r>
      <w:r w:rsidR="2EDBD444">
        <w:rPr>
          <w:color w:val="666666"/>
        </w:rPr>
        <w:t xml:space="preserve"> </w:t>
      </w:r>
      <w:commentRangeStart w:id="1311680701"/>
      <w:r w:rsidR="2EDBD444">
        <w:rPr>
          <w:color w:val="666666"/>
        </w:rPr>
        <w:t>activity</w:t>
      </w:r>
      <w:commentRangeEnd w:id="1311680701"/>
      <w:r>
        <w:rPr>
          <w:rStyle w:val="CommentReference"/>
          <w:color w:val="666666"/>
        </w:rPr>
        <w:commentReference w:id="1311680701"/>
      </w:r>
      <w:bookmarkEnd w:id="612333749"/>
    </w:p>
    <w:p w:rsidR="5D40C953" w:rsidP="6A7B4749" w:rsidRDefault="5D40C953" w14:paraId="1747752E" w14:textId="0F849FAA">
      <w:pPr>
        <w:spacing w:after="160" w:afterAutospacing="off" w:line="255" w:lineRule="auto"/>
        <w:jc w:val="both"/>
        <w:rPr>
          <w:rFonts w:ascii="Arial" w:hAnsi="Arial" w:eastAsia="Arial" w:cs="Arial"/>
          <w:noProof w:val="0"/>
          <w:color w:val="000000" w:themeColor="text1" w:themeTint="FF" w:themeShade="FF"/>
          <w:sz w:val="20"/>
          <w:szCs w:val="20"/>
          <w:lang w:val="en-US"/>
        </w:rPr>
      </w:pPr>
      <w:r w:rsidRPr="7D45F3BF" w:rsidR="5D40C953">
        <w:rPr>
          <w:rFonts w:ascii="Arial" w:hAnsi="Arial" w:eastAsia="Arial" w:cs="Arial"/>
          <w:noProof w:val="0"/>
          <w:color w:val="666666" w:themeColor="text1" w:themeTint="FF" w:themeShade="FF"/>
          <w:sz w:val="20"/>
          <w:szCs w:val="20"/>
          <w:lang w:val="en-US"/>
        </w:rPr>
        <w:t xml:space="preserve">This section describes tax-reported donor behavior in the Black Hills region </w:t>
      </w:r>
      <w:r w:rsidRPr="7D45F3BF" w:rsidR="5D40C953">
        <w:rPr>
          <w:rFonts w:ascii="Arial" w:hAnsi="Arial" w:eastAsia="Arial" w:cs="Arial"/>
          <w:noProof w:val="0"/>
          <w:color w:val="666666" w:themeColor="text1" w:themeTint="FF" w:themeShade="FF"/>
          <w:sz w:val="20"/>
          <w:szCs w:val="20"/>
          <w:lang w:val="en-US"/>
        </w:rPr>
        <w:t>relative</w:t>
      </w:r>
      <w:r w:rsidRPr="7D45F3BF" w:rsidR="5D40C953">
        <w:rPr>
          <w:rFonts w:ascii="Arial" w:hAnsi="Arial" w:eastAsia="Arial" w:cs="Arial"/>
          <w:noProof w:val="0"/>
          <w:color w:val="666666" w:themeColor="text1" w:themeTint="FF" w:themeShade="FF"/>
          <w:sz w:val="20"/>
          <w:szCs w:val="20"/>
          <w:lang w:val="en-US"/>
        </w:rPr>
        <w:t xml:space="preserve"> to the four benchmark regions, with attention to how charitable giving varies across regions once differences in income are </w:t>
      </w:r>
      <w:r w:rsidRPr="7D45F3BF" w:rsidR="5D40C953">
        <w:rPr>
          <w:rFonts w:ascii="Arial" w:hAnsi="Arial" w:eastAsia="Arial" w:cs="Arial"/>
          <w:noProof w:val="0"/>
          <w:color w:val="666666" w:themeColor="text1" w:themeTint="FF" w:themeShade="FF"/>
          <w:sz w:val="20"/>
          <w:szCs w:val="20"/>
          <w:lang w:val="en-US"/>
        </w:rPr>
        <w:t>taken into account</w:t>
      </w:r>
      <w:r w:rsidRPr="7D45F3BF" w:rsidR="5D40C953">
        <w:rPr>
          <w:rFonts w:ascii="Arial" w:hAnsi="Arial" w:eastAsia="Arial" w:cs="Arial"/>
          <w:noProof w:val="0"/>
          <w:color w:val="666666" w:themeColor="text1" w:themeTint="FF" w:themeShade="FF"/>
          <w:sz w:val="20"/>
          <w:szCs w:val="20"/>
          <w:lang w:val="en-US"/>
        </w:rPr>
        <w:t>. The analysis draws on county-level tax data and characterizes reported giving patterns.</w:t>
      </w:r>
    </w:p>
    <w:p w:rsidR="344B26B2" w:rsidP="74DEB153" w:rsidRDefault="344B26B2" w14:paraId="5D08D28D" w14:textId="366E933B">
      <w:pPr>
        <w:pStyle w:val="Heading2"/>
      </w:pPr>
      <w:bookmarkStart w:name="_Toc981500163" w:id="193535014"/>
      <w:r w:rsidR="062CE6D3">
        <w:rPr>
          <w:color w:val="666666"/>
        </w:rPr>
        <w:t>Relevant details about data sources</w:t>
      </w:r>
      <w:bookmarkEnd w:id="193535014"/>
    </w:p>
    <w:p w:rsidR="19C72C1B" w:rsidP="6A7B4749" w:rsidRDefault="19C72C1B" w14:paraId="0C2ADDE1" w14:textId="5E2841C3">
      <w:pPr>
        <w:pStyle w:val="Normal"/>
        <w:rPr>
          <w:rFonts w:ascii="Arial" w:hAnsi="Arial" w:eastAsia="Arial" w:cs="Arial"/>
          <w:noProof w:val="0"/>
          <w:color w:val="000000" w:themeColor="text1" w:themeTint="FF" w:themeShade="FF"/>
          <w:sz w:val="20"/>
          <w:szCs w:val="20"/>
          <w:lang w:val="en-US"/>
        </w:rPr>
      </w:pPr>
      <w:r w:rsidRPr="7E9C3547" w:rsidR="1DEF9BAA">
        <w:rPr>
          <w:rFonts w:ascii="Arial" w:hAnsi="Arial" w:eastAsia="Arial" w:cs="Arial"/>
          <w:noProof w:val="0"/>
          <w:color w:val="666666" w:themeColor="text1" w:themeTint="FF" w:themeShade="FF"/>
          <w:sz w:val="20"/>
          <w:szCs w:val="20"/>
          <w:lang w:val="en-US"/>
        </w:rPr>
        <w:t xml:space="preserve">The analysis in this section uses the Internal Revenue Service Statistics of Income (SOI) 2022 County Data. Regions are defined by aggregating the counties that make up </w:t>
      </w:r>
      <w:r w:rsidRPr="7E9C3547" w:rsidR="291A4062">
        <w:rPr>
          <w:rFonts w:ascii="Arial" w:hAnsi="Arial" w:eastAsia="Arial" w:cs="Arial"/>
          <w:noProof w:val="0"/>
          <w:color w:val="666666" w:themeColor="text1" w:themeTint="FF" w:themeShade="FF"/>
          <w:sz w:val="20"/>
          <w:szCs w:val="20"/>
          <w:lang w:val="en-US"/>
        </w:rPr>
        <w:t>each area</w:t>
      </w:r>
      <w:r w:rsidRPr="7E9C3547" w:rsidR="1DEF9BAA">
        <w:rPr>
          <w:rFonts w:ascii="Arial" w:hAnsi="Arial" w:eastAsia="Arial" w:cs="Arial"/>
          <w:noProof w:val="0"/>
          <w:color w:val="666666" w:themeColor="text1" w:themeTint="FF" w:themeShade="FF"/>
          <w:sz w:val="20"/>
          <w:szCs w:val="20"/>
          <w:lang w:val="en-US"/>
        </w:rPr>
        <w:t>. All dollar values in the source file are reported in thousands</w:t>
      </w:r>
      <w:r w:rsidRPr="7E9C3547" w:rsidR="1223158A">
        <w:rPr>
          <w:rFonts w:ascii="Arial" w:hAnsi="Arial" w:eastAsia="Arial" w:cs="Arial"/>
          <w:noProof w:val="0"/>
          <w:color w:val="666666" w:themeColor="text1" w:themeTint="FF" w:themeShade="FF"/>
          <w:sz w:val="20"/>
          <w:szCs w:val="20"/>
          <w:lang w:val="en-US"/>
        </w:rPr>
        <w:t>, and</w:t>
      </w:r>
      <w:r w:rsidRPr="7E9C3547" w:rsidR="1DEF9BAA">
        <w:rPr>
          <w:rFonts w:ascii="Arial" w:hAnsi="Arial" w:eastAsia="Arial" w:cs="Arial"/>
          <w:noProof w:val="0"/>
          <w:color w:val="666666" w:themeColor="text1" w:themeTint="FF" w:themeShade="FF"/>
          <w:sz w:val="20"/>
          <w:szCs w:val="20"/>
          <w:lang w:val="en-US"/>
        </w:rPr>
        <w:t xml:space="preserve"> </w:t>
      </w:r>
      <w:r w:rsidRPr="7E9C3547" w:rsidR="1DEF9BAA">
        <w:rPr>
          <w:rFonts w:ascii="Arial" w:hAnsi="Arial" w:eastAsia="Arial" w:cs="Arial"/>
          <w:noProof w:val="0"/>
          <w:color w:val="666666" w:themeColor="text1" w:themeTint="FF" w:themeShade="FF"/>
          <w:sz w:val="20"/>
          <w:szCs w:val="20"/>
          <w:lang w:val="en-US"/>
        </w:rPr>
        <w:t>the figures shown here have been converted to whole dollars.</w:t>
      </w:r>
    </w:p>
    <w:p w:rsidR="19C72C1B" w:rsidP="6A7B4749" w:rsidRDefault="19C72C1B" w14:paraId="76ED0B4D" w14:textId="1784C7FE">
      <w:pPr>
        <w:spacing w:after="160" w:afterAutospacing="off" w:line="255" w:lineRule="auto"/>
        <w:jc w:val="both"/>
        <w:rPr>
          <w:rFonts w:ascii="Arial" w:hAnsi="Arial" w:eastAsia="Arial" w:cs="Arial"/>
          <w:noProof w:val="0"/>
          <w:color w:val="000000" w:themeColor="text1" w:themeTint="FF" w:themeShade="FF"/>
          <w:sz w:val="20"/>
          <w:szCs w:val="20"/>
          <w:lang w:val="en-US"/>
        </w:rPr>
      </w:pPr>
      <w:r w:rsidRPr="10B2BCA3" w:rsidR="70C44407">
        <w:rPr>
          <w:rFonts w:ascii="Arial" w:hAnsi="Arial" w:eastAsia="Arial" w:cs="Arial"/>
          <w:noProof w:val="0"/>
          <w:color w:val="666666" w:themeColor="text1" w:themeTint="FF" w:themeShade="FF"/>
          <w:sz w:val="20"/>
          <w:szCs w:val="20"/>
          <w:lang w:val="en-US"/>
        </w:rPr>
        <w:t xml:space="preserve">Returns are grouped into three income bands based on adjusted gross income: low (under $50,000), middle ($50,000 to $100,000), and high ($100,000 or more). Two features of the data shape how the results should be read. </w:t>
      </w:r>
      <w:commentRangeStart w:id="282572973"/>
      <w:r w:rsidRPr="10B2BCA3" w:rsidR="70C44407">
        <w:rPr>
          <w:rFonts w:ascii="Arial" w:hAnsi="Arial" w:eastAsia="Arial" w:cs="Arial"/>
          <w:noProof w:val="0"/>
          <w:color w:val="666666" w:themeColor="text1" w:themeTint="FF" w:themeShade="FF"/>
          <w:sz w:val="20"/>
          <w:szCs w:val="20"/>
          <w:lang w:val="en-US"/>
        </w:rPr>
        <w:t xml:space="preserve">First, charitable contributions appear in tax data only for filers who itemize their deductions, so </w:t>
      </w:r>
      <w:r w:rsidRPr="10B2BCA3" w:rsidR="70C44407">
        <w:rPr>
          <w:rFonts w:ascii="Arial" w:hAnsi="Arial" w:eastAsia="Arial" w:cs="Arial"/>
          <w:noProof w:val="0"/>
          <w:color w:val="666666" w:themeColor="text1" w:themeTint="FF" w:themeShade="FF"/>
          <w:sz w:val="20"/>
          <w:szCs w:val="20"/>
          <w:lang w:val="en-US"/>
        </w:rPr>
        <w:t>giving by</w:t>
      </w:r>
      <w:r w:rsidRPr="10B2BCA3" w:rsidR="70C44407">
        <w:rPr>
          <w:rFonts w:ascii="Arial" w:hAnsi="Arial" w:eastAsia="Arial" w:cs="Arial"/>
          <w:noProof w:val="0"/>
          <w:color w:val="666666" w:themeColor="text1" w:themeTint="FF" w:themeShade="FF"/>
          <w:sz w:val="20"/>
          <w:szCs w:val="20"/>
          <w:lang w:val="en-US"/>
        </w:rPr>
        <w:t xml:space="preserve"> non-itemizers is not observable</w:t>
      </w:r>
      <w:r w:rsidRPr="10B2BCA3" w:rsidR="464515FB">
        <w:rPr>
          <w:rFonts w:ascii="Arial" w:hAnsi="Arial" w:eastAsia="Arial" w:cs="Arial"/>
          <w:noProof w:val="0"/>
          <w:color w:val="666666" w:themeColor="text1" w:themeTint="FF" w:themeShade="FF"/>
          <w:sz w:val="20"/>
          <w:szCs w:val="20"/>
          <w:lang w:val="en-US"/>
        </w:rPr>
        <w:t>.</w:t>
      </w:r>
      <w:commentRangeEnd w:id="282572973"/>
      <w:r>
        <w:rPr>
          <w:rStyle w:val="CommentReference"/>
          <w:color w:val="666666"/>
        </w:rPr>
        <w:commentReference w:id="282572973"/>
      </w:r>
      <w:r w:rsidRPr="10B2BCA3" w:rsidR="70C44407">
        <w:rPr>
          <w:rFonts w:ascii="Arial" w:hAnsi="Arial" w:eastAsia="Arial" w:cs="Arial"/>
          <w:noProof w:val="0"/>
          <w:color w:val="666666" w:themeColor="text1" w:themeTint="FF" w:themeShade="FF"/>
          <w:sz w:val="20"/>
          <w:szCs w:val="20"/>
          <w:lang w:val="en-US"/>
        </w:rPr>
        <w:t xml:space="preserve"> </w:t>
      </w:r>
      <w:r w:rsidRPr="10B2BCA3" w:rsidR="402608F9">
        <w:rPr>
          <w:rFonts w:ascii="Arial" w:hAnsi="Arial" w:eastAsia="Arial" w:cs="Arial"/>
          <w:noProof w:val="0"/>
          <w:color w:val="666666" w:themeColor="text1" w:themeTint="FF" w:themeShade="FF"/>
          <w:sz w:val="20"/>
          <w:szCs w:val="20"/>
          <w:lang w:val="en-US"/>
        </w:rPr>
        <w:t>B</w:t>
      </w:r>
      <w:r w:rsidRPr="10B2BCA3" w:rsidR="70C44407">
        <w:rPr>
          <w:rFonts w:ascii="Arial" w:hAnsi="Arial" w:eastAsia="Arial" w:cs="Arial"/>
          <w:noProof w:val="0"/>
          <w:color w:val="666666" w:themeColor="text1" w:themeTint="FF" w:themeShade="FF"/>
          <w:sz w:val="20"/>
          <w:szCs w:val="20"/>
          <w:lang w:val="en-US"/>
        </w:rPr>
        <w:t xml:space="preserve">ecause non-itemizers are a large majority of filers in these regions, </w:t>
      </w:r>
      <w:r w:rsidRPr="10B2BCA3" w:rsidR="70C44407">
        <w:rPr>
          <w:rFonts w:ascii="Arial" w:hAnsi="Arial" w:eastAsia="Arial" w:cs="Arial"/>
          <w:noProof w:val="0"/>
          <w:color w:val="666666" w:themeColor="text1" w:themeTint="FF" w:themeShade="FF"/>
          <w:sz w:val="20"/>
          <w:szCs w:val="20"/>
          <w:lang w:val="en-US"/>
        </w:rPr>
        <w:t>observed</w:t>
      </w:r>
      <w:r w:rsidRPr="10B2BCA3" w:rsidR="70C44407">
        <w:rPr>
          <w:rFonts w:ascii="Arial" w:hAnsi="Arial" w:eastAsia="Arial" w:cs="Arial"/>
          <w:noProof w:val="0"/>
          <w:color w:val="666666" w:themeColor="text1" w:themeTint="FF" w:themeShade="FF"/>
          <w:sz w:val="20"/>
          <w:szCs w:val="20"/>
          <w:lang w:val="en-US"/>
        </w:rPr>
        <w:t xml:space="preserve"> giving </w:t>
      </w:r>
      <w:r w:rsidRPr="10B2BCA3" w:rsidR="3AB83688">
        <w:rPr>
          <w:rFonts w:ascii="Arial" w:hAnsi="Arial" w:eastAsia="Arial" w:cs="Arial"/>
          <w:noProof w:val="0"/>
          <w:color w:val="666666" w:themeColor="text1" w:themeTint="FF" w:themeShade="FF"/>
          <w:sz w:val="20"/>
          <w:szCs w:val="20"/>
          <w:lang w:val="en-US"/>
        </w:rPr>
        <w:t>will</w:t>
      </w:r>
      <w:r w:rsidRPr="10B2BCA3" w:rsidR="51E35781">
        <w:rPr>
          <w:rFonts w:ascii="Arial" w:hAnsi="Arial" w:eastAsia="Arial" w:cs="Arial"/>
          <w:noProof w:val="0"/>
          <w:color w:val="666666" w:themeColor="text1" w:themeTint="FF" w:themeShade="FF"/>
          <w:sz w:val="20"/>
          <w:szCs w:val="20"/>
          <w:lang w:val="en-US"/>
        </w:rPr>
        <w:t xml:space="preserve"> </w:t>
      </w:r>
      <w:r w:rsidRPr="10B2BCA3" w:rsidR="70C44407">
        <w:rPr>
          <w:rFonts w:ascii="Arial" w:hAnsi="Arial" w:eastAsia="Arial" w:cs="Arial"/>
          <w:noProof w:val="0"/>
          <w:color w:val="666666" w:themeColor="text1" w:themeTint="FF" w:themeShade="FF"/>
          <w:sz w:val="20"/>
          <w:szCs w:val="20"/>
          <w:lang w:val="en-US"/>
        </w:rPr>
        <w:t>understate total giving.</w:t>
      </w:r>
      <w:r w:rsidRPr="10B2BCA3" w:rsidR="70C44407">
        <w:rPr>
          <w:rFonts w:ascii="Arial" w:hAnsi="Arial" w:eastAsia="Arial" w:cs="Arial"/>
          <w:noProof w:val="0"/>
          <w:color w:val="666666" w:themeColor="text1" w:themeTint="FF" w:themeShade="FF"/>
          <w:sz w:val="20"/>
          <w:szCs w:val="20"/>
          <w:lang w:val="en-US"/>
        </w:rPr>
        <w:t xml:space="preserve"> Second, the </w:t>
      </w:r>
      <w:r w:rsidRPr="10B2BCA3" w:rsidR="5353F175">
        <w:rPr>
          <w:rFonts w:ascii="Arial" w:hAnsi="Arial" w:eastAsia="Arial" w:cs="Arial"/>
          <w:noProof w:val="0"/>
          <w:color w:val="666666" w:themeColor="text1" w:themeTint="FF" w:themeShade="FF"/>
          <w:sz w:val="20"/>
          <w:szCs w:val="20"/>
          <w:lang w:val="en-US"/>
        </w:rPr>
        <w:t>data</w:t>
      </w:r>
      <w:r w:rsidRPr="10B2BCA3" w:rsidR="70C44407">
        <w:rPr>
          <w:rFonts w:ascii="Arial" w:hAnsi="Arial" w:eastAsia="Arial" w:cs="Arial"/>
          <w:noProof w:val="0"/>
          <w:color w:val="666666" w:themeColor="text1" w:themeTint="FF" w:themeShade="FF"/>
          <w:sz w:val="20"/>
          <w:szCs w:val="20"/>
          <w:lang w:val="en-US"/>
        </w:rPr>
        <w:t xml:space="preserve"> </w:t>
      </w:r>
      <w:r w:rsidRPr="10B2BCA3" w:rsidR="70C44407">
        <w:rPr>
          <w:rFonts w:ascii="Arial" w:hAnsi="Arial" w:eastAsia="Arial" w:cs="Arial"/>
          <w:noProof w:val="0"/>
          <w:color w:val="666666" w:themeColor="text1" w:themeTint="FF" w:themeShade="FF"/>
          <w:sz w:val="20"/>
          <w:szCs w:val="20"/>
          <w:lang w:val="en-US"/>
        </w:rPr>
        <w:t xml:space="preserve">are </w:t>
      </w:r>
      <w:r w:rsidRPr="10B2BCA3" w:rsidR="06234F96">
        <w:rPr>
          <w:rFonts w:ascii="Arial" w:hAnsi="Arial" w:eastAsia="Arial" w:cs="Arial"/>
          <w:noProof w:val="0"/>
          <w:color w:val="666666" w:themeColor="text1" w:themeTint="FF" w:themeShade="FF"/>
          <w:sz w:val="20"/>
          <w:szCs w:val="20"/>
          <w:lang w:val="en-US"/>
        </w:rPr>
        <w:t>totals</w:t>
      </w:r>
      <w:r w:rsidRPr="10B2BCA3" w:rsidR="06234F96">
        <w:rPr>
          <w:rFonts w:ascii="Arial" w:hAnsi="Arial" w:eastAsia="Arial" w:cs="Arial"/>
          <w:noProof w:val="0"/>
          <w:color w:val="666666" w:themeColor="text1" w:themeTint="FF" w:themeShade="FF"/>
          <w:sz w:val="20"/>
          <w:szCs w:val="20"/>
          <w:lang w:val="en-US"/>
        </w:rPr>
        <w:t xml:space="preserve"> at the </w:t>
      </w:r>
      <w:r w:rsidRPr="10B2BCA3" w:rsidR="70C44407">
        <w:rPr>
          <w:rFonts w:ascii="Arial" w:hAnsi="Arial" w:eastAsia="Arial" w:cs="Arial"/>
          <w:noProof w:val="0"/>
          <w:color w:val="666666" w:themeColor="text1" w:themeTint="FF" w:themeShade="FF"/>
          <w:sz w:val="20"/>
          <w:szCs w:val="20"/>
          <w:lang w:val="en-US"/>
        </w:rPr>
        <w:t xml:space="preserve">county-level and do not </w:t>
      </w:r>
      <w:r w:rsidRPr="10B2BCA3" w:rsidR="70C44407">
        <w:rPr>
          <w:rFonts w:ascii="Arial" w:hAnsi="Arial" w:eastAsia="Arial" w:cs="Arial"/>
          <w:noProof w:val="0"/>
          <w:color w:val="666666" w:themeColor="text1" w:themeTint="FF" w:themeShade="FF"/>
          <w:sz w:val="20"/>
          <w:szCs w:val="20"/>
          <w:lang w:val="en-US"/>
        </w:rPr>
        <w:t>identify</w:t>
      </w:r>
      <w:r w:rsidRPr="10B2BCA3" w:rsidR="70C44407">
        <w:rPr>
          <w:rFonts w:ascii="Arial" w:hAnsi="Arial" w:eastAsia="Arial" w:cs="Arial"/>
          <w:noProof w:val="0"/>
          <w:color w:val="666666" w:themeColor="text1" w:themeTint="FF" w:themeShade="FF"/>
          <w:sz w:val="20"/>
          <w:szCs w:val="20"/>
          <w:lang w:val="en-US"/>
        </w:rPr>
        <w:t xml:space="preserve"> individual donors</w:t>
      </w:r>
      <w:r w:rsidRPr="10B2BCA3" w:rsidR="115F2B87">
        <w:rPr>
          <w:rFonts w:ascii="Arial" w:hAnsi="Arial" w:eastAsia="Arial" w:cs="Arial"/>
          <w:noProof w:val="0"/>
          <w:color w:val="666666" w:themeColor="text1" w:themeTint="FF" w:themeShade="FF"/>
          <w:sz w:val="20"/>
          <w:szCs w:val="20"/>
          <w:lang w:val="en-US"/>
        </w:rPr>
        <w:t>, so t</w:t>
      </w:r>
      <w:r w:rsidRPr="10B2BCA3" w:rsidR="70C44407">
        <w:rPr>
          <w:rFonts w:ascii="Arial" w:hAnsi="Arial" w:eastAsia="Arial" w:cs="Arial"/>
          <w:noProof w:val="0"/>
          <w:color w:val="666666" w:themeColor="text1" w:themeTint="FF" w:themeShade="FF"/>
          <w:sz w:val="20"/>
          <w:szCs w:val="20"/>
          <w:lang w:val="en-US"/>
        </w:rPr>
        <w:t>hey cannot distinguish one-time from recurring gifts, account for household size, or describe the relationship between donors and the organizations they support.</w:t>
      </w:r>
      <w:r w:rsidRPr="10B2BCA3" w:rsidR="6ADE89CD">
        <w:rPr>
          <w:rFonts w:ascii="Arial" w:hAnsi="Arial" w:eastAsia="Arial" w:cs="Arial"/>
          <w:noProof w:val="0"/>
          <w:color w:val="666666" w:themeColor="text1" w:themeTint="FF" w:themeShade="FF"/>
          <w:sz w:val="20"/>
          <w:szCs w:val="20"/>
          <w:lang w:val="en-US"/>
        </w:rPr>
        <w:t xml:space="preserve"> At the same time, within these limits the data support a sound comparison of itemizer giving behavior across the Black Hills and the benchmark regions, since they measure a narrow but consistently defined subg</w:t>
      </w:r>
      <w:r w:rsidRPr="10B2BCA3" w:rsidR="4D466E38">
        <w:rPr>
          <w:rFonts w:ascii="Arial" w:hAnsi="Arial" w:eastAsia="Arial" w:cs="Arial"/>
          <w:noProof w:val="0"/>
          <w:color w:val="666666" w:themeColor="text1" w:themeTint="FF" w:themeShade="FF"/>
          <w:sz w:val="20"/>
          <w:szCs w:val="20"/>
          <w:lang w:val="en-US"/>
        </w:rPr>
        <w:t>roup across areas.</w:t>
      </w:r>
      <w:commentRangeStart w:id="2146868927"/>
      <w:commentRangeEnd w:id="2146868927"/>
      <w:r>
        <w:rPr>
          <w:rStyle w:val="CommentReference"/>
          <w:color w:val="666666"/>
        </w:rPr>
        <w:commentReference w:id="2146868927"/>
      </w:r>
    </w:p>
    <w:p w:rsidR="344B26B2" w:rsidP="74DEB153" w:rsidRDefault="344B26B2" w14:paraId="2B5C7F68" w14:textId="04ABDADF">
      <w:pPr>
        <w:pStyle w:val="Heading2"/>
      </w:pPr>
      <w:bookmarkStart w:name="_Toc2044273697" w:id="132214726"/>
      <w:r w:rsidR="062CE6D3">
        <w:rPr>
          <w:color w:val="666666"/>
        </w:rPr>
        <w:t>Results of donation activity analysis</w:t>
      </w:r>
      <w:bookmarkEnd w:id="132214726"/>
    </w:p>
    <w:p w:rsidR="35D43B60" w:rsidP="10B2BCA3" w:rsidRDefault="35D43B60" w14:paraId="188A8682" w14:textId="19DA6EA3">
      <w:pPr>
        <w:pStyle w:val="Heading3"/>
        <w:rPr>
          <w:rFonts w:ascii="Arial" w:hAnsi="Arial" w:eastAsia="Arial" w:cs="Arial"/>
          <w:b w:val="1"/>
          <w:bCs w:val="1"/>
          <w:noProof w:val="0"/>
          <w:color w:val="000000" w:themeColor="text1" w:themeTint="FF" w:themeShade="FF"/>
          <w:sz w:val="20"/>
          <w:szCs w:val="20"/>
          <w:lang w:val="en-US"/>
        </w:rPr>
      </w:pPr>
      <w:bookmarkStart w:name="_Toc2078372388" w:id="1492072006"/>
      <w:r w:rsidRPr="10B2BCA3" w:rsidR="4724D6D4">
        <w:rPr>
          <w:noProof w:val="0"/>
          <w:lang w:val="en-US"/>
          <w:color w:val="666666"/>
        </w:rPr>
        <w:t>Donor participation</w:t>
      </w:r>
      <w:bookmarkEnd w:id="1492072006"/>
    </w:p>
    <w:p w:rsidR="35D43B60" w:rsidP="6A7B4749" w:rsidRDefault="35D43B60" w14:paraId="3AD1D60A" w14:textId="1C42BE47">
      <w:pPr>
        <w:pStyle w:val="Normal"/>
        <w:rPr>
          <w:rFonts w:ascii="Arial" w:hAnsi="Arial" w:eastAsia="Arial" w:cs="Arial"/>
          <w:noProof w:val="0"/>
          <w:color w:val="000000" w:themeColor="text1" w:themeTint="FF" w:themeShade="FF"/>
          <w:sz w:val="20"/>
          <w:szCs w:val="20"/>
          <w:lang w:val="en-US"/>
        </w:rPr>
      </w:pPr>
      <w:r w:rsidRPr="7E9C3547" w:rsidR="29F7E88F">
        <w:rPr>
          <w:rFonts w:ascii="Arial" w:hAnsi="Arial" w:eastAsia="Arial" w:cs="Arial"/>
          <w:noProof w:val="0"/>
          <w:color w:val="666666" w:themeColor="text1" w:themeTint="FF" w:themeShade="FF"/>
          <w:sz w:val="20"/>
          <w:szCs w:val="20"/>
          <w:lang w:val="en-US"/>
        </w:rPr>
        <w:t>Donor participation is measured as the share of tax returns that report charitable contributions out of all returns filed. Participation rises with income in every region. Across all income groups, the Black Hills region has a lower participation rate than each benchmark region, both overall (3.5 percent) and within each income band.</w:t>
      </w:r>
      <w:commentRangeStart w:id="412322776"/>
      <w:commentRangeStart w:id="1302992811"/>
      <w:commentRangeEnd w:id="412322776"/>
      <w:r>
        <w:rPr>
          <w:rStyle w:val="CommentReference"/>
          <w:color w:val="666666"/>
        </w:rPr>
        <w:commentReference w:id="412322776"/>
      </w:r>
      <w:commentRangeEnd w:id="1302992811"/>
      <w:r>
        <w:rPr>
          <w:rStyle w:val="CommentReference"/>
          <w:color w:val="666666"/>
        </w:rPr>
        <w:commentReference w:id="1302992811"/>
      </w:r>
    </w:p>
    <w:p w:rsidR="6A7B4749" w:rsidP="10B2BCA3" w:rsidRDefault="6A7B4749" w14:paraId="44111F0D" w14:textId="0C72263F">
      <w:pPr>
        <w:pStyle w:val="Normal"/>
        <w:rPr>
          <w:rFonts w:ascii="Arial" w:hAnsi="Arial" w:eastAsia="Arial" w:cs="Arial"/>
          <w:b w:val="1"/>
          <w:bCs w:val="1"/>
          <w:noProof w:val="0"/>
          <w:color w:val="000000" w:themeColor="text1" w:themeTint="FF" w:themeShade="FF"/>
          <w:sz w:val="20"/>
          <w:szCs w:val="20"/>
          <w:lang w:val="en-US"/>
        </w:rPr>
      </w:pPr>
      <w:r w:rsidRPr="10B2BCA3" w:rsidR="079CF914">
        <w:rPr>
          <w:rFonts w:ascii="Arial" w:hAnsi="Arial" w:eastAsia="Arial" w:cs="Arial"/>
          <w:b w:val="1"/>
          <w:bCs w:val="1"/>
          <w:noProof w:val="0"/>
          <w:color w:val="666666" w:themeColor="text1" w:themeTint="FF" w:themeShade="FF"/>
          <w:sz w:val="20"/>
          <w:szCs w:val="20"/>
          <w:lang w:val="en-US"/>
        </w:rPr>
        <w:t xml:space="preserve">Table 4-1. Donor </w:t>
      </w:r>
      <w:r w:rsidRPr="10B2BCA3" w:rsidR="2BD47DDC">
        <w:rPr>
          <w:rFonts w:ascii="Arial" w:hAnsi="Arial" w:eastAsia="Arial" w:cs="Arial"/>
          <w:b w:val="1"/>
          <w:bCs w:val="1"/>
          <w:noProof w:val="0"/>
          <w:color w:val="666666" w:themeColor="text1" w:themeTint="FF" w:themeShade="FF"/>
          <w:sz w:val="20"/>
          <w:szCs w:val="20"/>
          <w:lang w:val="en-US"/>
        </w:rPr>
        <w:t>P</w:t>
      </w:r>
      <w:r w:rsidRPr="10B2BCA3" w:rsidR="079CF914">
        <w:rPr>
          <w:rFonts w:ascii="Arial" w:hAnsi="Arial" w:eastAsia="Arial" w:cs="Arial"/>
          <w:b w:val="1"/>
          <w:bCs w:val="1"/>
          <w:noProof w:val="0"/>
          <w:color w:val="666666" w:themeColor="text1" w:themeTint="FF" w:themeShade="FF"/>
          <w:sz w:val="20"/>
          <w:szCs w:val="20"/>
          <w:lang w:val="en-US"/>
        </w:rPr>
        <w:t xml:space="preserve">articipation </w:t>
      </w:r>
      <w:r w:rsidRPr="10B2BCA3" w:rsidR="0F29F2E4">
        <w:rPr>
          <w:rFonts w:ascii="Arial" w:hAnsi="Arial" w:eastAsia="Arial" w:cs="Arial"/>
          <w:b w:val="1"/>
          <w:bCs w:val="1"/>
          <w:noProof w:val="0"/>
          <w:color w:val="666666" w:themeColor="text1" w:themeTint="FF" w:themeShade="FF"/>
          <w:sz w:val="20"/>
          <w:szCs w:val="20"/>
          <w:lang w:val="en-US"/>
        </w:rPr>
        <w:t>R</w:t>
      </w:r>
      <w:r w:rsidRPr="10B2BCA3" w:rsidR="079CF914">
        <w:rPr>
          <w:rFonts w:ascii="Arial" w:hAnsi="Arial" w:eastAsia="Arial" w:cs="Arial"/>
          <w:b w:val="1"/>
          <w:bCs w:val="1"/>
          <w:noProof w:val="0"/>
          <w:color w:val="666666" w:themeColor="text1" w:themeTint="FF" w:themeShade="FF"/>
          <w:sz w:val="20"/>
          <w:szCs w:val="20"/>
          <w:lang w:val="en-US"/>
        </w:rPr>
        <w:t xml:space="preserve">ate (%) by </w:t>
      </w:r>
      <w:r w:rsidRPr="10B2BCA3" w:rsidR="64E0E8BE">
        <w:rPr>
          <w:rFonts w:ascii="Arial" w:hAnsi="Arial" w:eastAsia="Arial" w:cs="Arial"/>
          <w:b w:val="1"/>
          <w:bCs w:val="1"/>
          <w:noProof w:val="0"/>
          <w:color w:val="666666" w:themeColor="text1" w:themeTint="FF" w:themeShade="FF"/>
          <w:sz w:val="20"/>
          <w:szCs w:val="20"/>
          <w:lang w:val="en-US"/>
        </w:rPr>
        <w:t>I</w:t>
      </w:r>
      <w:r w:rsidRPr="10B2BCA3" w:rsidR="079CF914">
        <w:rPr>
          <w:rFonts w:ascii="Arial" w:hAnsi="Arial" w:eastAsia="Arial" w:cs="Arial"/>
          <w:b w:val="1"/>
          <w:bCs w:val="1"/>
          <w:noProof w:val="0"/>
          <w:color w:val="666666" w:themeColor="text1" w:themeTint="FF" w:themeShade="FF"/>
          <w:sz w:val="20"/>
          <w:szCs w:val="20"/>
          <w:lang w:val="en-US"/>
        </w:rPr>
        <w:t xml:space="preserve">ncome </w:t>
      </w:r>
      <w:r w:rsidRPr="10B2BCA3" w:rsidR="528639C4">
        <w:rPr>
          <w:rFonts w:ascii="Arial" w:hAnsi="Arial" w:eastAsia="Arial" w:cs="Arial"/>
          <w:b w:val="1"/>
          <w:bCs w:val="1"/>
          <w:noProof w:val="0"/>
          <w:color w:val="666666" w:themeColor="text1" w:themeTint="FF" w:themeShade="FF"/>
          <w:sz w:val="20"/>
          <w:szCs w:val="20"/>
          <w:lang w:val="en-US"/>
        </w:rPr>
        <w:t>G</w:t>
      </w:r>
      <w:r w:rsidRPr="10B2BCA3" w:rsidR="079CF914">
        <w:rPr>
          <w:rFonts w:ascii="Arial" w:hAnsi="Arial" w:eastAsia="Arial" w:cs="Arial"/>
          <w:b w:val="1"/>
          <w:bCs w:val="1"/>
          <w:noProof w:val="0"/>
          <w:color w:val="666666" w:themeColor="text1" w:themeTint="FF" w:themeShade="FF"/>
          <w:sz w:val="20"/>
          <w:szCs w:val="20"/>
          <w:lang w:val="en-US"/>
        </w:rPr>
        <w:t xml:space="preserve">roup and </w:t>
      </w:r>
      <w:r w:rsidRPr="10B2BCA3" w:rsidR="655392AD">
        <w:rPr>
          <w:rFonts w:ascii="Arial" w:hAnsi="Arial" w:eastAsia="Arial" w:cs="Arial"/>
          <w:b w:val="1"/>
          <w:bCs w:val="1"/>
          <w:noProof w:val="0"/>
          <w:color w:val="666666" w:themeColor="text1" w:themeTint="FF" w:themeShade="FF"/>
          <w:sz w:val="20"/>
          <w:szCs w:val="20"/>
          <w:lang w:val="en-US"/>
        </w:rPr>
        <w:t>R</w:t>
      </w:r>
      <w:r w:rsidRPr="10B2BCA3" w:rsidR="079CF914">
        <w:rPr>
          <w:rFonts w:ascii="Arial" w:hAnsi="Arial" w:eastAsia="Arial" w:cs="Arial"/>
          <w:b w:val="1"/>
          <w:bCs w:val="1"/>
          <w:noProof w:val="0"/>
          <w:color w:val="666666" w:themeColor="text1" w:themeTint="FF" w:themeShade="FF"/>
          <w:sz w:val="20"/>
          <w:szCs w:val="20"/>
          <w:lang w:val="en-US"/>
        </w:rPr>
        <w:t>egion</w:t>
      </w:r>
    </w:p>
    <w:tbl>
      <w:tblPr>
        <w:tblStyle w:val="TableNormal"/>
        <w:bidiVisual w:val="0"/>
        <w:tblW w:w="0" w:type="auto"/>
        <w:tblLook w:val="06A0" w:firstRow="1" w:lastRow="0" w:firstColumn="1" w:lastColumn="0" w:noHBand="1" w:noVBand="1"/>
      </w:tblPr>
      <w:tblGrid>
        <w:gridCol w:w="2160"/>
        <w:gridCol w:w="1440"/>
        <w:gridCol w:w="1440"/>
        <w:gridCol w:w="1440"/>
        <w:gridCol w:w="1440"/>
        <w:gridCol w:w="1440"/>
      </w:tblGrid>
      <w:tr w:rsidR="10B2BCA3" w:rsidTr="10B2BCA3" w14:paraId="0D0E61E2">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5471517C" w14:textId="290D6B46">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666666" w:themeColor="text1" w:themeTint="FF" w:themeShade="FF"/>
                <w:sz w:val="20"/>
                <w:szCs w:val="20"/>
              </w:rPr>
              <w:t>Income group</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6F2B5836" w14:textId="1F9BAF28">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666666" w:themeColor="text1" w:themeTint="FF" w:themeShade="FF"/>
                <w:sz w:val="20"/>
                <w:szCs w:val="20"/>
              </w:rPr>
              <w:t>Black Hills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3867B209" w14:textId="6FDC0750">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666666" w:themeColor="text1" w:themeTint="FF" w:themeShade="FF"/>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4DF4C80D" w14:textId="1F2FE1F5">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666666"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0C7160E8" w14:textId="5355366C">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666666"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30CD26B4" w14:textId="5A791FD4">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666666" w:themeColor="text1" w:themeTint="FF" w:themeShade="FF"/>
                <w:sz w:val="20"/>
                <w:szCs w:val="20"/>
              </w:rPr>
              <w:t>Sioux Falls</w:t>
            </w:r>
          </w:p>
        </w:tc>
      </w:tr>
      <w:tr w:rsidR="10B2BCA3" w:rsidTr="10B2BCA3" w14:paraId="7823486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5FA2218C" w14:textId="582A3429">
            <w:pPr>
              <w:spacing w:before="0" w:beforeAutospacing="off" w:after="0" w:afterAutospacing="off"/>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Low (&lt;$50k)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022F63F8" w14:textId="5DDD41D5">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0.7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2B743718" w14:textId="0A8CEFF3">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1.4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7A6880F3" w14:textId="153D93C0">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1.1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43C1EDDF" w14:textId="3BD82546">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1.5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0A14A417" w14:textId="2F404E1A">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1.2</w:t>
            </w:r>
          </w:p>
        </w:tc>
      </w:tr>
      <w:tr w:rsidR="10B2BCA3" w:rsidTr="10B2BCA3" w14:paraId="3435842A">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4A5208EF" w14:textId="75AA7EC8">
            <w:pPr>
              <w:spacing w:before="0" w:beforeAutospacing="off" w:after="0" w:afterAutospacing="off"/>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Middle ($50k–$100k)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117A429A" w14:textId="56679B98">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3.1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6C704100" w14:textId="69A0C25F">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6.4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531F7FFC" w14:textId="34C219C7">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5.2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1093A6F3" w14:textId="5585CAB4">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7.5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2D573417" w14:textId="7781AE80">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3.4</w:t>
            </w:r>
          </w:p>
        </w:tc>
      </w:tr>
      <w:tr w:rsidR="10B2BCA3" w:rsidTr="10B2BCA3" w14:paraId="20C2C9A8">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0D682A54" w14:textId="7DFBA056">
            <w:pPr>
              <w:spacing w:before="0" w:beforeAutospacing="off" w:after="0" w:afterAutospacing="off"/>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High (≥$100k)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325B478E" w14:textId="59B2BEFE">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10.7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462D3773" w14:textId="0E4C99FA">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17.2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2FE908BF" w14:textId="52DC918B">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19.0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0EA9CC76" w14:textId="2E75AF78">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19.5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7E210139" w14:textId="741939D9">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12.4</w:t>
            </w:r>
          </w:p>
        </w:tc>
      </w:tr>
      <w:tr w:rsidR="10B2BCA3" w:rsidTr="10B2BCA3" w14:paraId="20DC5D5E">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5044D226" w14:textId="068777E1">
            <w:pPr>
              <w:spacing w:before="0" w:beforeAutospacing="off" w:after="0" w:afterAutospacing="off"/>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Region overall</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4F058ABE" w14:textId="7CC39BD0">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3.5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6433C8B8" w14:textId="2945E82E">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6.4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198621F1" w14:textId="2A24416B">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5.7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2CE99D1A" w14:textId="55175787">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6.9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6B677C7B" w14:textId="77B11F4E">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666666" w:themeColor="text1" w:themeTint="FF" w:themeShade="FF"/>
                <w:sz w:val="20"/>
                <w:szCs w:val="20"/>
              </w:rPr>
              <w:t>4.7</w:t>
            </w:r>
          </w:p>
        </w:tc>
      </w:tr>
    </w:tbl>
    <w:p w:rsidR="6A7B4749" w:rsidP="10B2BCA3" w:rsidRDefault="6A7B4749" w14:paraId="33D37779" w14:textId="7B1B127A">
      <w:pPr>
        <w:pStyle w:val="Normal"/>
        <w:rPr>
          <w:rFonts w:ascii="Arial" w:hAnsi="Arial" w:eastAsia="Arial" w:cs="Arial"/>
          <w:b w:val="1"/>
          <w:bCs w:val="1"/>
          <w:noProof w:val="0"/>
          <w:color w:val="000000" w:themeColor="text1" w:themeTint="FF" w:themeShade="FF"/>
          <w:sz w:val="20"/>
          <w:szCs w:val="20"/>
          <w:lang w:val="en-US"/>
        </w:rPr>
      </w:pPr>
    </w:p>
    <w:p w:rsidR="72717B24" w:rsidP="6A7B4749" w:rsidRDefault="72717B24" w14:paraId="173FE2EA" w14:textId="62469011">
      <w:pPr>
        <w:pStyle w:val="Normal"/>
      </w:pPr>
      <w:r w:rsidRPr="10B2BCA3" w:rsidR="13FE4B45">
        <w:rPr>
          <w:b w:val="1"/>
          <w:bCs w:val="1"/>
          <w:sz w:val="20"/>
          <w:szCs w:val="20"/>
          <w:color w:val="666666"/>
        </w:rPr>
        <w:t>Figure</w:t>
      </w:r>
      <w:r w:rsidRPr="10B2BCA3" w:rsidR="6681C5AE">
        <w:rPr>
          <w:b w:val="1"/>
          <w:bCs w:val="1"/>
          <w:sz w:val="20"/>
          <w:szCs w:val="20"/>
          <w:color w:val="666666"/>
        </w:rPr>
        <w:t xml:space="preserve"> 4-1. Donor Participation Rate by Income Group and Region</w:t>
      </w:r>
      <w:r w:rsidR="10BF9F95">
        <w:rPr>
          <w:color w:val="666666"/>
        </w:rPr>
        <w:drawing>
          <wp:inline wp14:editId="69070A2A" wp14:anchorId="0D117FEC">
            <wp:extent cx="5394960" cy="3566160"/>
            <wp:effectExtent l="0" t="0" r="0" b="0"/>
            <wp:docPr id="1545184606"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752510474" name="Picture 752510474"/>
                    <pic:cNvPicPr/>
                  </pic:nvPicPr>
                  <pic:blipFill>
                    <a:blip xmlns:r="http://schemas.openxmlformats.org/officeDocument/2006/relationships" r:embed="rId1049509895">
                      <a:extLst>
                        <a:ext uri="{28A0092B-C50C-407E-A947-70E740481C1C}">
                          <a14:useLocalDpi xmlns:a14="http://schemas.microsoft.com/office/drawing/2010/main"/>
                        </a:ext>
                      </a:extLst>
                    </a:blip>
                    <a:stretch>
                      <a:fillRect/>
                    </a:stretch>
                  </pic:blipFill>
                  <pic:spPr>
                    <a:xfrm rot="0">
                      <a:off x="0" y="0"/>
                      <a:ext cx="5394960" cy="3566160"/>
                    </a:xfrm>
                    <a:prstGeom prst="rect">
                      <a:avLst/>
                    </a:prstGeom>
                  </pic:spPr>
                </pic:pic>
              </a:graphicData>
            </a:graphic>
          </wp:inline>
        </w:drawing>
      </w:r>
    </w:p>
    <w:p w:rsidR="1BEC6FA0" w:rsidP="10B2BCA3" w:rsidRDefault="1BEC6FA0" w14:paraId="2782B16F" w14:textId="0454D57B">
      <w:pPr>
        <w:pStyle w:val="Heading3"/>
        <w:rPr>
          <w:rFonts w:ascii="Arial" w:hAnsi="Arial" w:eastAsia="Arial" w:cs="Arial"/>
          <w:b w:val="1"/>
          <w:bCs w:val="1"/>
          <w:noProof w:val="0"/>
          <w:color w:val="000000" w:themeColor="text1" w:themeTint="FF" w:themeShade="FF"/>
          <w:sz w:val="20"/>
          <w:szCs w:val="20"/>
          <w:lang w:val="en-US"/>
        </w:rPr>
      </w:pPr>
      <w:bookmarkStart w:name="_Toc2085682493" w:id="585166577"/>
      <w:r w:rsidRPr="10B2BCA3" w:rsidR="6AA41932">
        <w:rPr>
          <w:noProof w:val="0"/>
          <w:lang w:val="en-US"/>
          <w:color w:val="666666"/>
        </w:rPr>
        <w:t>Itemization and Observed Participation</w:t>
      </w:r>
      <w:bookmarkEnd w:id="585166577"/>
    </w:p>
    <w:p w:rsidR="53F69955" w:rsidP="031C7438" w:rsidRDefault="53F69955" w14:paraId="71A95E6D" w14:textId="277E8DE6">
      <w:pPr>
        <w:pStyle w:val="Normal"/>
        <w:rPr>
          <w:rFonts w:ascii="Arial" w:hAnsi="Arial" w:eastAsia="Arial" w:cs="Arial"/>
          <w:noProof w:val="0"/>
          <w:color w:val="000000" w:themeColor="text1" w:themeTint="FF" w:themeShade="FF"/>
          <w:sz w:val="20"/>
          <w:szCs w:val="20"/>
          <w:lang w:val="en-US"/>
        </w:rPr>
      </w:pPr>
      <w:r w:rsidRPr="031C7438" w:rsidR="4547C2E7">
        <w:rPr>
          <w:rFonts w:ascii="Arial" w:hAnsi="Arial" w:eastAsia="Arial" w:cs="Arial"/>
          <w:noProof w:val="0"/>
          <w:color w:val="666666" w:themeColor="text1" w:themeTint="FF" w:themeShade="FF"/>
          <w:sz w:val="20"/>
          <w:szCs w:val="20"/>
          <w:lang w:val="en-US"/>
        </w:rPr>
        <w:t xml:space="preserve">Donor participation also relates to itemization, since only filers who itemize can report charitable deductions, and the itemization rate therefore sets the range within which giving can be </w:t>
      </w:r>
      <w:r w:rsidRPr="031C7438" w:rsidR="4547C2E7">
        <w:rPr>
          <w:rFonts w:ascii="Arial" w:hAnsi="Arial" w:eastAsia="Arial" w:cs="Arial"/>
          <w:noProof w:val="0"/>
          <w:color w:val="666666" w:themeColor="text1" w:themeTint="FF" w:themeShade="FF"/>
          <w:sz w:val="20"/>
          <w:szCs w:val="20"/>
          <w:lang w:val="en-US"/>
        </w:rPr>
        <w:t>observed</w:t>
      </w:r>
      <w:r w:rsidRPr="031C7438" w:rsidR="4547C2E7">
        <w:rPr>
          <w:rFonts w:ascii="Arial" w:hAnsi="Arial" w:eastAsia="Arial" w:cs="Arial"/>
          <w:noProof w:val="0"/>
          <w:color w:val="666666" w:themeColor="text1" w:themeTint="FF" w:themeShade="FF"/>
          <w:sz w:val="20"/>
          <w:szCs w:val="20"/>
          <w:lang w:val="en-US"/>
        </w:rPr>
        <w:t xml:space="preserve">. The Black Hills region has the lowest itemization rate of the five regions, at 4.6 percent. Among filers who do itemize, the share who report charitable gifts is similar across regions, between about 76 and 84 percent. This points to the region's lower observed participation being tied more to how few filers itemize than to differences in reported giving among those who do. </w:t>
      </w:r>
      <w:r w:rsidRPr="031C7438" w:rsidR="60809060">
        <w:rPr>
          <w:rFonts w:ascii="Arial" w:hAnsi="Arial" w:eastAsia="Arial" w:cs="Arial"/>
          <w:noProof w:val="0"/>
          <w:color w:val="666666" w:themeColor="text1" w:themeTint="FF" w:themeShade="FF"/>
          <w:sz w:val="19"/>
          <w:szCs w:val="19"/>
          <w:lang w:val="en-US"/>
        </w:rPr>
        <w:t>The same pattern holds within each income band.</w:t>
      </w:r>
      <w:r w:rsidRPr="031C7438" w:rsidR="60809060">
        <w:rPr>
          <w:rFonts w:ascii="Arial" w:hAnsi="Arial" w:eastAsia="Arial" w:cs="Arial"/>
          <w:noProof w:val="0"/>
          <w:color w:val="666666" w:themeColor="text1" w:themeTint="FF" w:themeShade="FF"/>
          <w:sz w:val="20"/>
          <w:szCs w:val="20"/>
          <w:lang w:val="en-US"/>
        </w:rPr>
        <w:t xml:space="preserve"> </w:t>
      </w:r>
      <w:r w:rsidRPr="031C7438" w:rsidR="1D907ED4">
        <w:rPr>
          <w:rFonts w:ascii="Arial" w:hAnsi="Arial" w:eastAsia="Arial" w:cs="Arial"/>
          <w:noProof w:val="0"/>
          <w:color w:val="666666" w:themeColor="text1" w:themeTint="FF" w:themeShade="FF"/>
          <w:sz w:val="20"/>
          <w:szCs w:val="20"/>
          <w:lang w:val="en-US"/>
        </w:rPr>
        <w:t>Because state tax rules can affect the incentive to itemize deductions, regional differences in how many filers itemize, and therefore in observed participation, may partly reflect differences in local tax polic</w:t>
      </w:r>
      <w:r w:rsidRPr="031C7438" w:rsidR="3D4CAEA6">
        <w:rPr>
          <w:rFonts w:ascii="Arial" w:hAnsi="Arial" w:eastAsia="Arial" w:cs="Arial"/>
          <w:noProof w:val="0"/>
          <w:color w:val="666666" w:themeColor="text1" w:themeTint="FF" w:themeShade="FF"/>
          <w:sz w:val="20"/>
          <w:szCs w:val="20"/>
          <w:lang w:val="en-US"/>
        </w:rPr>
        <w:t>y. This is a contextual consideration only and was not examined in the present analysis.</w:t>
      </w:r>
      <w:r w:rsidRPr="031C7438">
        <w:rPr>
          <w:rStyle w:val="FootnoteReference"/>
          <w:rFonts w:ascii="Arial" w:hAnsi="Arial" w:eastAsia="Arial" w:cs="Arial"/>
          <w:noProof w:val="0"/>
          <w:color w:val="666666" w:themeColor="text1" w:themeTint="FF" w:themeShade="FF"/>
          <w:sz w:val="20"/>
          <w:szCs w:val="20"/>
          <w:lang w:val="en-US"/>
        </w:rPr>
        <w:footnoteReference w:id="13464"/>
      </w:r>
    </w:p>
    <w:p w:rsidR="3EE0D071" w:rsidP="7E9C3547" w:rsidRDefault="3EE0D071" w14:paraId="5B50FF33" w14:textId="7D6625EB">
      <w:pPr>
        <w:pStyle w:val="Normal"/>
        <w:rPr>
          <w:rFonts w:ascii="Arial" w:hAnsi="Arial" w:eastAsia="Arial" w:cs="Arial"/>
          <w:b w:val="1"/>
          <w:bCs w:val="1"/>
          <w:noProof w:val="0"/>
          <w:color w:val="000000" w:themeColor="text1" w:themeTint="FF" w:themeShade="FF"/>
          <w:sz w:val="20"/>
          <w:szCs w:val="20"/>
          <w:lang w:val="en-US"/>
        </w:rPr>
      </w:pPr>
      <w:r w:rsidRPr="7E9C3547" w:rsidR="28B38311">
        <w:rPr>
          <w:rFonts w:ascii="Arial" w:hAnsi="Arial" w:eastAsia="Arial" w:cs="Arial"/>
          <w:b w:val="1"/>
          <w:bCs w:val="1"/>
          <w:noProof w:val="0"/>
          <w:color w:val="666666" w:themeColor="text1" w:themeTint="FF" w:themeShade="FF"/>
          <w:sz w:val="20"/>
          <w:szCs w:val="20"/>
          <w:lang w:val="en-US"/>
        </w:rPr>
        <w:t xml:space="preserve">Table 4-2. Participation, </w:t>
      </w:r>
      <w:r w:rsidRPr="7E9C3547" w:rsidR="485CE58B">
        <w:rPr>
          <w:rFonts w:ascii="Arial" w:hAnsi="Arial" w:eastAsia="Arial" w:cs="Arial"/>
          <w:b w:val="1"/>
          <w:bCs w:val="1"/>
          <w:noProof w:val="0"/>
          <w:color w:val="666666" w:themeColor="text1" w:themeTint="FF" w:themeShade="FF"/>
          <w:sz w:val="20"/>
          <w:szCs w:val="20"/>
          <w:lang w:val="en-US"/>
        </w:rPr>
        <w:t>I</w:t>
      </w:r>
      <w:r w:rsidRPr="7E9C3547" w:rsidR="28B38311">
        <w:rPr>
          <w:rFonts w:ascii="Arial" w:hAnsi="Arial" w:eastAsia="Arial" w:cs="Arial"/>
          <w:b w:val="1"/>
          <w:bCs w:val="1"/>
          <w:noProof w:val="0"/>
          <w:color w:val="666666" w:themeColor="text1" w:themeTint="FF" w:themeShade="FF"/>
          <w:sz w:val="20"/>
          <w:szCs w:val="20"/>
          <w:lang w:val="en-US"/>
        </w:rPr>
        <w:t xml:space="preserve">temization, and the </w:t>
      </w:r>
      <w:r w:rsidRPr="7E9C3547" w:rsidR="6C4D99B5">
        <w:rPr>
          <w:rFonts w:ascii="Arial" w:hAnsi="Arial" w:eastAsia="Arial" w:cs="Arial"/>
          <w:b w:val="1"/>
          <w:bCs w:val="1"/>
          <w:noProof w:val="0"/>
          <w:color w:val="666666" w:themeColor="text1" w:themeTint="FF" w:themeShade="FF"/>
          <w:sz w:val="20"/>
          <w:szCs w:val="20"/>
          <w:lang w:val="en-US"/>
        </w:rPr>
        <w:t>P</w:t>
      </w:r>
      <w:r w:rsidRPr="7E9C3547" w:rsidR="28B38311">
        <w:rPr>
          <w:rFonts w:ascii="Arial" w:hAnsi="Arial" w:eastAsia="Arial" w:cs="Arial"/>
          <w:b w:val="1"/>
          <w:bCs w:val="1"/>
          <w:noProof w:val="0"/>
          <w:color w:val="666666" w:themeColor="text1" w:themeTint="FF" w:themeShade="FF"/>
          <w:sz w:val="20"/>
          <w:szCs w:val="20"/>
          <w:lang w:val="en-US"/>
        </w:rPr>
        <w:t>articipation-to-</w:t>
      </w:r>
      <w:r w:rsidRPr="7E9C3547" w:rsidR="721517A3">
        <w:rPr>
          <w:rFonts w:ascii="Arial" w:hAnsi="Arial" w:eastAsia="Arial" w:cs="Arial"/>
          <w:b w:val="1"/>
          <w:bCs w:val="1"/>
          <w:noProof w:val="0"/>
          <w:color w:val="666666" w:themeColor="text1" w:themeTint="FF" w:themeShade="FF"/>
          <w:sz w:val="20"/>
          <w:szCs w:val="20"/>
          <w:lang w:val="en-US"/>
        </w:rPr>
        <w:t>I</w:t>
      </w:r>
      <w:r w:rsidRPr="7E9C3547" w:rsidR="28B38311">
        <w:rPr>
          <w:rFonts w:ascii="Arial" w:hAnsi="Arial" w:eastAsia="Arial" w:cs="Arial"/>
          <w:b w:val="1"/>
          <w:bCs w:val="1"/>
          <w:noProof w:val="0"/>
          <w:color w:val="666666" w:themeColor="text1" w:themeTint="FF" w:themeShade="FF"/>
          <w:sz w:val="20"/>
          <w:szCs w:val="20"/>
          <w:lang w:val="en-US"/>
        </w:rPr>
        <w:t xml:space="preserve">temization </w:t>
      </w:r>
      <w:r w:rsidRPr="7E9C3547" w:rsidR="6C556D8A">
        <w:rPr>
          <w:rFonts w:ascii="Arial" w:hAnsi="Arial" w:eastAsia="Arial" w:cs="Arial"/>
          <w:b w:val="1"/>
          <w:bCs w:val="1"/>
          <w:noProof w:val="0"/>
          <w:color w:val="666666" w:themeColor="text1" w:themeTint="FF" w:themeShade="FF"/>
          <w:sz w:val="20"/>
          <w:szCs w:val="20"/>
          <w:lang w:val="en-US"/>
        </w:rPr>
        <w:t>R</w:t>
      </w:r>
      <w:r w:rsidRPr="7E9C3547" w:rsidR="28B38311">
        <w:rPr>
          <w:rFonts w:ascii="Arial" w:hAnsi="Arial" w:eastAsia="Arial" w:cs="Arial"/>
          <w:b w:val="1"/>
          <w:bCs w:val="1"/>
          <w:noProof w:val="0"/>
          <w:color w:val="666666" w:themeColor="text1" w:themeTint="FF" w:themeShade="FF"/>
          <w:sz w:val="20"/>
          <w:szCs w:val="20"/>
          <w:lang w:val="en-US"/>
        </w:rPr>
        <w:t xml:space="preserve">atio by </w:t>
      </w:r>
      <w:r w:rsidRPr="7E9C3547" w:rsidR="2000C196">
        <w:rPr>
          <w:rFonts w:ascii="Arial" w:hAnsi="Arial" w:eastAsia="Arial" w:cs="Arial"/>
          <w:b w:val="1"/>
          <w:bCs w:val="1"/>
          <w:noProof w:val="0"/>
          <w:color w:val="666666" w:themeColor="text1" w:themeTint="FF" w:themeShade="FF"/>
          <w:sz w:val="20"/>
          <w:szCs w:val="20"/>
          <w:lang w:val="en-US"/>
        </w:rPr>
        <w:t>R</w:t>
      </w:r>
      <w:r w:rsidRPr="7E9C3547" w:rsidR="28B38311">
        <w:rPr>
          <w:rFonts w:ascii="Arial" w:hAnsi="Arial" w:eastAsia="Arial" w:cs="Arial"/>
          <w:b w:val="1"/>
          <w:bCs w:val="1"/>
          <w:noProof w:val="0"/>
          <w:color w:val="666666" w:themeColor="text1" w:themeTint="FF" w:themeShade="FF"/>
          <w:sz w:val="20"/>
          <w:szCs w:val="20"/>
          <w:lang w:val="en-US"/>
        </w:rPr>
        <w:t>egion</w:t>
      </w:r>
      <w:r w:rsidRPr="7E9C3547" w:rsidR="0CB9F75E">
        <w:rPr>
          <w:rFonts w:ascii="Arial" w:hAnsi="Arial" w:eastAsia="Arial" w:cs="Arial"/>
          <w:b w:val="1"/>
          <w:bCs w:val="1"/>
          <w:noProof w:val="0"/>
          <w:color w:val="666666" w:themeColor="text1" w:themeTint="FF" w:themeShade="FF"/>
          <w:sz w:val="20"/>
          <w:szCs w:val="20"/>
          <w:lang w:val="en-US"/>
        </w:rPr>
        <w:t xml:space="preserve"> (%)</w:t>
      </w:r>
    </w:p>
    <w:tbl>
      <w:tblPr>
        <w:tblStyle w:val="TableNormal"/>
        <w:bidiVisual w:val="0"/>
        <w:tblW w:w="0" w:type="auto"/>
        <w:tblLook w:val="06A0" w:firstRow="1" w:lastRow="0" w:firstColumn="1" w:lastColumn="0" w:noHBand="1" w:noVBand="1"/>
      </w:tblPr>
      <w:tblGrid>
        <w:gridCol w:w="2595"/>
        <w:gridCol w:w="1353"/>
        <w:gridCol w:w="1353"/>
        <w:gridCol w:w="1353"/>
        <w:gridCol w:w="1353"/>
        <w:gridCol w:w="1353"/>
      </w:tblGrid>
      <w:tr w:rsidR="7D45F3BF" w:rsidTr="7E9C3547" w14:paraId="0832CB02">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3B941FD7" w:rsidP="7D45F3BF" w:rsidRDefault="3B941FD7" w14:paraId="09B2C3ED" w14:textId="450D3EF0">
            <w:pPr>
              <w:pStyle w:val="Normal"/>
              <w:suppressLineNumbers w:val="0"/>
              <w:bidi w:val="0"/>
              <w:spacing w:before="0" w:beforeAutospacing="off" w:after="0" w:afterAutospacing="off" w:line="279" w:lineRule="auto"/>
              <w:ind w:left="0" w:right="0"/>
              <w:jc w:val="center"/>
            </w:pPr>
            <w:r w:rsidRPr="7E9C3547" w:rsidR="4D2D1419">
              <w:rPr>
                <w:rFonts w:ascii="Arial" w:hAnsi="Arial" w:eastAsia="Arial" w:cs="Arial"/>
                <w:b w:val="1"/>
                <w:bCs w:val="1"/>
                <w:color w:val="666666" w:themeColor="text1" w:themeTint="FF" w:themeShade="FF"/>
                <w:sz w:val="20"/>
                <w:szCs w:val="20"/>
              </w:rPr>
              <w:t>Measure</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6BF64F06" w14:textId="70F62EB7">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666666" w:themeColor="text1" w:themeTint="FF" w:themeShade="FF"/>
                <w:sz w:val="20"/>
                <w:szCs w:val="20"/>
              </w:rPr>
              <w:t>Black Hills</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58CDE628" w14:textId="1E3E1E2C">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666666" w:themeColor="text1" w:themeTint="FF" w:themeShade="FF"/>
                <w:sz w:val="20"/>
                <w:szCs w:val="20"/>
              </w:rPr>
              <w:t>Billings</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4C03EA72" w14:textId="2133081F">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666666" w:themeColor="text1" w:themeTint="FF" w:themeShade="FF"/>
                <w:sz w:val="20"/>
                <w:szCs w:val="20"/>
              </w:rPr>
              <w:t>Flagstaff</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2786D3AF" w14:textId="59F128E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666666" w:themeColor="text1" w:themeTint="FF" w:themeShade="FF"/>
                <w:sz w:val="20"/>
                <w:szCs w:val="20"/>
              </w:rPr>
              <w:t>Missoula</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3BDA320A" w14:textId="218319EE">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666666" w:themeColor="text1" w:themeTint="FF" w:themeShade="FF"/>
                <w:sz w:val="20"/>
                <w:szCs w:val="20"/>
              </w:rPr>
              <w:t>Sioux Falls</w:t>
            </w:r>
          </w:p>
        </w:tc>
      </w:tr>
      <w:tr w:rsidR="7D45F3BF" w:rsidTr="7E9C3547" w14:paraId="026E90FA">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B01FE8" w:rsidP="7D45F3BF" w:rsidRDefault="7DB01FE8" w14:paraId="02D46AFA" w14:textId="7F0DED67">
            <w:pPr>
              <w:pStyle w:val="Normal"/>
              <w:suppressLineNumbers w:val="0"/>
              <w:bidi w:val="0"/>
              <w:spacing w:before="0" w:beforeAutospacing="off" w:after="0" w:afterAutospacing="off" w:line="279" w:lineRule="auto"/>
              <w:ind w:left="0" w:right="0"/>
              <w:jc w:val="left"/>
            </w:pPr>
            <w:r w:rsidRPr="7E9C3547" w:rsidR="74354A0B">
              <w:rPr>
                <w:rFonts w:ascii="Arial" w:hAnsi="Arial" w:eastAsia="Arial" w:cs="Arial"/>
                <w:color w:val="666666" w:themeColor="text1" w:themeTint="FF" w:themeShade="FF"/>
                <w:sz w:val="20"/>
                <w:szCs w:val="20"/>
              </w:rPr>
              <w:t>Participation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02E7F5C" w14:textId="3FCE2B12">
            <w:pPr>
              <w:spacing w:before="0" w:beforeAutospacing="off" w:after="0" w:afterAutospacing="off"/>
              <w:jc w:val="center"/>
              <w:rPr>
                <w:rFonts w:ascii="Arial" w:hAnsi="Arial" w:eastAsia="Arial" w:cs="Arial"/>
                <w:color w:val="000000" w:themeColor="text1" w:themeTint="FF" w:themeShade="FF"/>
                <w:sz w:val="20"/>
                <w:szCs w:val="20"/>
              </w:rPr>
            </w:pPr>
            <w:r w:rsidRPr="7D45F3BF" w:rsidR="7D45F3BF">
              <w:rPr>
                <w:rFonts w:ascii="Arial" w:hAnsi="Arial" w:eastAsia="Arial" w:cs="Arial"/>
                <w:color w:val="666666" w:themeColor="text1" w:themeTint="FF" w:themeShade="FF"/>
                <w:sz w:val="20"/>
                <w:szCs w:val="20"/>
                <w:lang w:val="en-US"/>
              </w:rPr>
              <w:t>3.5</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16E7689D" w14:textId="3916002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themeColor="text1" w:themeTint="FF" w:themeShade="FF"/>
                <w:sz w:val="20"/>
                <w:szCs w:val="20"/>
                <w:lang w:val="en-US"/>
              </w:rPr>
              <w:t>6.4</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259C9860" w14:textId="292E87A4">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themeColor="text1" w:themeTint="FF" w:themeShade="FF"/>
                <w:sz w:val="20"/>
                <w:szCs w:val="20"/>
                <w:lang w:val="en-US"/>
              </w:rPr>
              <w:t>5.7</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EF1409B" w14:textId="6E7AF821">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themeColor="text1" w:themeTint="FF" w:themeShade="FF"/>
                <w:sz w:val="20"/>
                <w:szCs w:val="20"/>
                <w:lang w:val="en-US"/>
              </w:rPr>
              <w:t>6.9</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0C7DDF5" w14:textId="03A4CFE3">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themeColor="text1" w:themeTint="FF" w:themeShade="FF"/>
                <w:sz w:val="20"/>
                <w:szCs w:val="20"/>
                <w:lang w:val="en-US"/>
              </w:rPr>
              <w:t>4.7</w:t>
            </w:r>
          </w:p>
        </w:tc>
      </w:tr>
      <w:tr w:rsidR="7D45F3BF" w:rsidTr="7E9C3547" w14:paraId="7FE6B4FC">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5BBE056C" w:rsidP="7D45F3BF" w:rsidRDefault="5BBE056C" w14:paraId="285BC008" w14:textId="4BCC3561">
            <w:pPr>
              <w:pStyle w:val="Normal"/>
              <w:suppressLineNumbers w:val="0"/>
              <w:bidi w:val="0"/>
              <w:spacing w:before="0" w:beforeAutospacing="off" w:after="0" w:afterAutospacing="off" w:line="279" w:lineRule="auto"/>
              <w:ind w:left="0" w:right="0"/>
              <w:jc w:val="left"/>
            </w:pPr>
            <w:r w:rsidRPr="7E9C3547" w:rsidR="7A1B16BB">
              <w:rPr>
                <w:rFonts w:ascii="Arial" w:hAnsi="Arial" w:eastAsia="Arial" w:cs="Arial"/>
                <w:color w:val="666666" w:themeColor="text1" w:themeTint="FF" w:themeShade="FF"/>
                <w:sz w:val="20"/>
                <w:szCs w:val="20"/>
              </w:rPr>
              <w:t>Itemization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1F96A09A" w14:textId="53214C04">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themeColor="text1" w:themeTint="FF" w:themeShade="FF"/>
                <w:sz w:val="20"/>
                <w:szCs w:val="20"/>
                <w:lang w:val="en-US"/>
              </w:rPr>
              <w:t>4.6</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6FCC4353" w14:textId="306775C0">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themeColor="text1" w:themeTint="FF" w:themeShade="FF"/>
                <w:sz w:val="20"/>
                <w:szCs w:val="20"/>
                <w:lang w:val="en-US"/>
              </w:rPr>
              <w:t>8.4</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668977B" w14:textId="56C81198">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themeColor="text1" w:themeTint="FF" w:themeShade="FF"/>
                <w:sz w:val="20"/>
                <w:szCs w:val="20"/>
                <w:lang w:val="en-US"/>
              </w:rPr>
              <w:t>7.1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637538FE" w14:textId="196AD7CA">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themeColor="text1" w:themeTint="FF" w:themeShade="FF"/>
                <w:sz w:val="20"/>
                <w:szCs w:val="20"/>
                <w:lang w:val="en-US"/>
              </w:rPr>
              <w:t>9.1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0A4407F" w14:textId="3CFCDED0">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themeColor="text1" w:themeTint="FF" w:themeShade="FF"/>
                <w:sz w:val="20"/>
                <w:szCs w:val="20"/>
                <w:lang w:val="en-US"/>
              </w:rPr>
              <w:t>5.6</w:t>
            </w:r>
          </w:p>
        </w:tc>
      </w:tr>
      <w:tr w:rsidR="7D45F3BF" w:rsidTr="7E9C3547" w14:paraId="7BE46631">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A90E3C8" w:rsidP="7D45F3BF" w:rsidRDefault="3A90E3C8" w14:paraId="04F459E9" w14:textId="3A361BB4">
            <w:pPr>
              <w:pStyle w:val="Normal"/>
              <w:suppressLineNumbers w:val="0"/>
              <w:bidi w:val="0"/>
              <w:spacing w:before="0" w:beforeAutospacing="off" w:after="0" w:afterAutospacing="off" w:line="279" w:lineRule="auto"/>
              <w:ind w:left="0" w:right="0"/>
              <w:jc w:val="left"/>
            </w:pPr>
            <w:r w:rsidRPr="7E9C3547" w:rsidR="4C172960">
              <w:rPr>
                <w:rFonts w:ascii="Arial" w:hAnsi="Arial" w:eastAsia="Arial" w:cs="Arial"/>
                <w:color w:val="666666" w:themeColor="text1" w:themeTint="FF" w:themeShade="FF"/>
                <w:sz w:val="20"/>
                <w:szCs w:val="20"/>
              </w:rPr>
              <w:t>Participation / Itemization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5CB35B8" w14:textId="649E8E7E">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themeColor="text1" w:themeTint="FF" w:themeShade="FF"/>
                <w:sz w:val="20"/>
                <w:szCs w:val="20"/>
                <w:lang w:val="en-US"/>
              </w:rPr>
              <w:t>76.1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98AAB90" w14:textId="14D96EE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themeColor="text1" w:themeTint="FF" w:themeShade="FF"/>
                <w:sz w:val="20"/>
                <w:szCs w:val="20"/>
                <w:lang w:val="en-US"/>
              </w:rPr>
              <w:t>75.7</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CE2DA85" w14:textId="0EFD0A6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themeColor="text1" w:themeTint="FF" w:themeShade="FF"/>
                <w:sz w:val="20"/>
                <w:szCs w:val="20"/>
                <w:lang w:val="en-US"/>
              </w:rPr>
              <w:t>80.8</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A7E6DD3" w14:textId="34DD7583">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themeColor="text1" w:themeTint="FF" w:themeShade="FF"/>
                <w:sz w:val="20"/>
                <w:szCs w:val="20"/>
                <w:lang w:val="en-US"/>
              </w:rPr>
              <w:t>76.1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0B6150B6" w14:textId="35DCE69C">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666666" w:themeColor="text1" w:themeTint="FF" w:themeShade="FF"/>
                <w:sz w:val="20"/>
                <w:szCs w:val="20"/>
                <w:lang w:val="en-US"/>
              </w:rPr>
              <w:t>83.8</w:t>
            </w:r>
          </w:p>
        </w:tc>
      </w:tr>
    </w:tbl>
    <w:p w:rsidR="6F1EFA6E" w:rsidP="7E9C3547" w:rsidRDefault="6F1EFA6E" w14:paraId="5D0714FA" w14:textId="5BF9B6B9">
      <w:pPr>
        <w:pStyle w:val="Normal"/>
        <w:bidi w:val="0"/>
        <w:spacing w:before="240" w:beforeAutospacing="off"/>
        <w:rPr>
          <w:rFonts w:ascii="Aptos" w:hAnsi="Aptos" w:eastAsia="Aptos" w:cs="Aptos"/>
          <w:b w:val="1"/>
          <w:bCs w:val="1"/>
          <w:noProof w:val="0"/>
          <w:color w:val="000000" w:themeColor="text1" w:themeTint="FF" w:themeShade="FF"/>
          <w:sz w:val="20"/>
          <w:szCs w:val="20"/>
          <w:lang w:val="en-US"/>
        </w:rPr>
      </w:pPr>
      <w:r w:rsidRPr="7E9C3547" w:rsidR="4FD5C5DE">
        <w:rPr>
          <w:rFonts w:ascii="Aptos" w:hAnsi="Aptos" w:eastAsia="Aptos" w:cs="Aptos"/>
          <w:b w:val="1"/>
          <w:bCs w:val="1"/>
          <w:noProof w:val="0"/>
          <w:color w:val="666666" w:themeColor="text1" w:themeTint="FF" w:themeShade="FF"/>
          <w:sz w:val="20"/>
          <w:szCs w:val="20"/>
          <w:lang w:val="en-US"/>
        </w:rPr>
        <w:t>Table 4-3. Itemization Rate (%) by Income Group and Region</w:t>
      </w:r>
    </w:p>
    <w:tbl>
      <w:tblPr>
        <w:tblStyle w:val="TableNormal"/>
        <w:bidiVisual w:val="0"/>
        <w:tblW w:w="0" w:type="auto"/>
        <w:tblLook w:val="06A0" w:firstRow="1" w:lastRow="0" w:firstColumn="1" w:lastColumn="0" w:noHBand="1" w:noVBand="1"/>
      </w:tblPr>
      <w:tblGrid>
        <w:gridCol w:w="2160"/>
        <w:gridCol w:w="1575"/>
        <w:gridCol w:w="1305"/>
        <w:gridCol w:w="1440"/>
        <w:gridCol w:w="1440"/>
        <w:gridCol w:w="1440"/>
      </w:tblGrid>
      <w:tr w:rsidR="6A7B4749" w:rsidTr="7D45F3BF" w14:paraId="0509BEC3">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A73138F" w14:textId="6D377482">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themeColor="text1" w:themeTint="FF" w:themeShade="FF"/>
                <w:sz w:val="20"/>
                <w:szCs w:val="20"/>
              </w:rPr>
              <w:t>Income group</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EE9D9EF" w14:textId="70F62EB7">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themeColor="text1" w:themeTint="FF" w:themeShade="FF"/>
                <w:sz w:val="20"/>
                <w:szCs w:val="20"/>
              </w:rPr>
              <w:t>Black Hills</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B86E1AB" w14:textId="1E3E1E2C">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themeColor="text1" w:themeTint="FF" w:themeShade="FF"/>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82D7F85" w14:textId="2133081F">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A357117" w14:textId="59F128E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2398B8F" w14:textId="218319EE">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themeColor="text1" w:themeTint="FF" w:themeShade="FF"/>
                <w:sz w:val="20"/>
                <w:szCs w:val="20"/>
              </w:rPr>
              <w:t>Sioux Falls</w:t>
            </w:r>
          </w:p>
        </w:tc>
      </w:tr>
      <w:tr w:rsidR="6A7B4749" w:rsidTr="7D45F3BF" w14:paraId="29DAC216">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7BFB5CF" w14:textId="16C97AFE">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Low (&lt;$50k)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E6DE980" w14:textId="6C92B58A">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1.4</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E2FB606" w14:textId="717CA442">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2.2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21DAB88" w14:textId="020226E0">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1.6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47B29A3" w14:textId="64B02C60">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2.5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1EE313D" w14:textId="3EB88259">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1.6</w:t>
            </w:r>
          </w:p>
        </w:tc>
      </w:tr>
      <w:tr w:rsidR="6A7B4749" w:rsidTr="7D45F3BF" w14:paraId="39AD3DDC">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D638D38" w14:textId="60BF9E57">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Middle ($50k–$100k)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9C6AA75" w14:textId="227E7FCB">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4.4</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5020E3D" w14:textId="3240F805">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9.5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8E62609" w14:textId="77A3FCDC">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7.0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FB888CA" w14:textId="53A9E4FD">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10.6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FB22B89" w14:textId="5A6799EB">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4.6</w:t>
            </w:r>
          </w:p>
        </w:tc>
      </w:tr>
      <w:tr w:rsidR="6A7B4749" w:rsidTr="7D45F3BF" w14:paraId="6223301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1F53E41" w14:textId="32E229BD">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High (≥$100k)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9E1B5F3" w14:textId="3128C72C">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12.7</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E5E49D7" w14:textId="3F0340EA">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20.8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D15FD2F" w14:textId="787C9BC2">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22.2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CDB5EC3" w14:textId="5A79A5D8">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23.7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0863981" w14:textId="38DD3BED">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13.8</w:t>
            </w:r>
          </w:p>
        </w:tc>
      </w:tr>
      <w:tr w:rsidR="6A7B4749" w:rsidTr="7D45F3BF" w14:paraId="22006281">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E9ADA04" w14:textId="6B11395D">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Region overall</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E51E034" w14:textId="730D617E">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4.6</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22D4414" w14:textId="2A79DAD8">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8.4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E4530A2" w14:textId="56DB9E3F">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7.1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2E78C17" w14:textId="1779EB21">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9.1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251AB71" w14:textId="688B4B75">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666666" w:themeColor="text1" w:themeTint="FF" w:themeShade="FF"/>
                <w:sz w:val="20"/>
                <w:szCs w:val="20"/>
              </w:rPr>
              <w:t>5.6</w:t>
            </w:r>
          </w:p>
        </w:tc>
      </w:tr>
    </w:tbl>
    <w:p w:rsidR="02BD5B11" w:rsidP="10B2BCA3" w:rsidRDefault="02BD5B11" w14:paraId="7C200D42" w14:textId="53279DB9">
      <w:pPr>
        <w:pStyle w:val="Heading3"/>
        <w:rPr>
          <w:rFonts w:ascii="Arial" w:hAnsi="Arial" w:eastAsia="Arial" w:cs="Arial"/>
          <w:b w:val="1"/>
          <w:bCs w:val="1"/>
          <w:noProof w:val="0"/>
          <w:color w:val="000000" w:themeColor="text1" w:themeTint="FF" w:themeShade="FF"/>
          <w:sz w:val="20"/>
          <w:szCs w:val="20"/>
          <w:lang w:val="en-US"/>
        </w:rPr>
      </w:pPr>
      <w:bookmarkStart w:name="_Toc714567672" w:id="630957868"/>
      <w:r w:rsidRPr="10B2BCA3" w:rsidR="7F054AEC">
        <w:rPr>
          <w:noProof w:val="0"/>
          <w:lang w:val="en-US"/>
          <w:color w:val="666666"/>
        </w:rPr>
        <w:t>Average Contribution per Donor</w:t>
      </w:r>
      <w:bookmarkEnd w:id="630957868"/>
    </w:p>
    <w:p w:rsidR="6926CB38" w:rsidP="7D45F3BF" w:rsidRDefault="6926CB38" w14:paraId="70C4D1BA" w14:textId="542FE46D">
      <w:pPr>
        <w:pStyle w:val="Normal"/>
        <w:rPr>
          <w:rFonts w:ascii="Arial" w:hAnsi="Arial" w:eastAsia="Arial" w:cs="Arial"/>
          <w:noProof w:val="0"/>
          <w:color w:val="000000" w:themeColor="text1" w:themeTint="FF" w:themeShade="FF"/>
          <w:sz w:val="20"/>
          <w:szCs w:val="20"/>
          <w:lang w:val="en-US"/>
        </w:rPr>
      </w:pPr>
      <w:r w:rsidRPr="7E9C3547" w:rsidR="5C658AFB">
        <w:rPr>
          <w:rFonts w:ascii="Arial" w:hAnsi="Arial" w:eastAsia="Arial" w:cs="Arial"/>
          <w:noProof w:val="0"/>
          <w:color w:val="666666" w:themeColor="text1" w:themeTint="FF" w:themeShade="FF"/>
          <w:sz w:val="20"/>
          <w:szCs w:val="20"/>
          <w:lang w:val="en-US"/>
        </w:rPr>
        <w:t xml:space="preserve">Average annual contribution per donor is total charitable contributions divided by the number of returns that </w:t>
      </w:r>
      <w:r w:rsidRPr="7E9C3547" w:rsidR="5C658AFB">
        <w:rPr>
          <w:rFonts w:ascii="Arial" w:hAnsi="Arial" w:eastAsia="Arial" w:cs="Arial"/>
          <w:noProof w:val="0"/>
          <w:color w:val="666666" w:themeColor="text1" w:themeTint="FF" w:themeShade="FF"/>
          <w:sz w:val="20"/>
          <w:szCs w:val="20"/>
          <w:lang w:val="en-US"/>
        </w:rPr>
        <w:t>report</w:t>
      </w:r>
      <w:r w:rsidRPr="7E9C3547" w:rsidR="5C658AFB">
        <w:rPr>
          <w:rFonts w:ascii="Arial" w:hAnsi="Arial" w:eastAsia="Arial" w:cs="Arial"/>
          <w:noProof w:val="0"/>
          <w:color w:val="666666" w:themeColor="text1" w:themeTint="FF" w:themeShade="FF"/>
          <w:sz w:val="20"/>
          <w:szCs w:val="20"/>
          <w:lang w:val="en-US"/>
        </w:rPr>
        <w:t xml:space="preserve"> them. This reflects how much participating donors give rather than the size of any single gift, since the data report annual totals per return rather than individual donations.</w:t>
      </w:r>
    </w:p>
    <w:p w:rsidR="6926CB38" w:rsidP="6A7B4749" w:rsidRDefault="6926CB38" w14:paraId="6841C4D8" w14:textId="245C0563">
      <w:pPr>
        <w:pStyle w:val="Normal"/>
        <w:rPr>
          <w:rFonts w:ascii="Arial" w:hAnsi="Arial" w:eastAsia="Arial" w:cs="Arial"/>
          <w:noProof w:val="0"/>
          <w:color w:val="000000" w:themeColor="text1" w:themeTint="FF" w:themeShade="FF"/>
          <w:sz w:val="20"/>
          <w:szCs w:val="20"/>
          <w:lang w:val="en-US"/>
        </w:rPr>
      </w:pPr>
      <w:r w:rsidRPr="7E9C3547" w:rsidR="5C658AFB">
        <w:rPr>
          <w:rFonts w:ascii="Arial" w:hAnsi="Arial" w:eastAsia="Arial" w:cs="Arial"/>
          <w:noProof w:val="0"/>
          <w:color w:val="666666" w:themeColor="text1" w:themeTint="FF" w:themeShade="FF"/>
          <w:sz w:val="20"/>
          <w:szCs w:val="20"/>
          <w:lang w:val="en-US"/>
        </w:rPr>
        <w:t xml:space="preserve">Among participating donors, Black </w:t>
      </w:r>
      <w:r w:rsidRPr="7E9C3547" w:rsidR="5C658AFB">
        <w:rPr>
          <w:rFonts w:ascii="Arial" w:hAnsi="Arial" w:eastAsia="Arial" w:cs="Arial"/>
          <w:noProof w:val="0"/>
          <w:color w:val="666666" w:themeColor="text1" w:themeTint="FF" w:themeShade="FF"/>
          <w:sz w:val="20"/>
          <w:szCs w:val="20"/>
          <w:lang w:val="en-US"/>
        </w:rPr>
        <w:t>Hills</w:t>
      </w:r>
      <w:r w:rsidRPr="7E9C3547" w:rsidR="008C8305">
        <w:rPr>
          <w:rFonts w:ascii="Arial" w:hAnsi="Arial" w:eastAsia="Arial" w:cs="Arial"/>
          <w:noProof w:val="0"/>
          <w:color w:val="666666" w:themeColor="text1" w:themeTint="FF" w:themeShade="FF"/>
          <w:sz w:val="20"/>
          <w:szCs w:val="20"/>
          <w:lang w:val="en-US"/>
        </w:rPr>
        <w:t xml:space="preserve"> give</w:t>
      </w:r>
      <w:r w:rsidRPr="7E9C3547" w:rsidR="019563CD">
        <w:rPr>
          <w:rFonts w:ascii="Arial" w:hAnsi="Arial" w:eastAsia="Arial" w:cs="Arial"/>
          <w:noProof w:val="0"/>
          <w:color w:val="666666" w:themeColor="text1" w:themeTint="FF" w:themeShade="FF"/>
          <w:sz w:val="20"/>
          <w:szCs w:val="20"/>
          <w:lang w:val="en-US"/>
        </w:rPr>
        <w:t>s</w:t>
      </w:r>
      <w:r w:rsidRPr="7E9C3547" w:rsidR="008C8305">
        <w:rPr>
          <w:rFonts w:ascii="Arial" w:hAnsi="Arial" w:eastAsia="Arial" w:cs="Arial"/>
          <w:noProof w:val="0"/>
          <w:color w:val="666666" w:themeColor="text1" w:themeTint="FF" w:themeShade="FF"/>
          <w:sz w:val="20"/>
          <w:szCs w:val="20"/>
          <w:lang w:val="en-US"/>
        </w:rPr>
        <w:t xml:space="preserve"> competitively across all income groups. </w:t>
      </w:r>
      <w:r w:rsidRPr="7E9C3547" w:rsidR="7A6DA599">
        <w:rPr>
          <w:rFonts w:ascii="Arial" w:hAnsi="Arial" w:eastAsia="Arial" w:cs="Arial"/>
          <w:noProof w:val="0"/>
          <w:color w:val="666666" w:themeColor="text1" w:themeTint="FF" w:themeShade="FF"/>
          <w:sz w:val="20"/>
          <w:szCs w:val="20"/>
          <w:lang w:val="en-US"/>
        </w:rPr>
        <w:t xml:space="preserve">Black Hills ranks first in the </w:t>
      </w:r>
      <w:r w:rsidRPr="7E9C3547" w:rsidR="697C8176">
        <w:rPr>
          <w:rFonts w:ascii="Arial" w:hAnsi="Arial" w:eastAsia="Arial" w:cs="Arial"/>
          <w:noProof w:val="0"/>
          <w:color w:val="666666" w:themeColor="text1" w:themeTint="FF" w:themeShade="FF"/>
          <w:sz w:val="20"/>
          <w:szCs w:val="20"/>
          <w:lang w:val="en-US"/>
        </w:rPr>
        <w:t>Middle-income</w:t>
      </w:r>
      <w:r w:rsidRPr="7E9C3547" w:rsidR="7A6DA599">
        <w:rPr>
          <w:rFonts w:ascii="Arial" w:hAnsi="Arial" w:eastAsia="Arial" w:cs="Arial"/>
          <w:noProof w:val="0"/>
          <w:color w:val="666666" w:themeColor="text1" w:themeTint="FF" w:themeShade="FF"/>
          <w:sz w:val="20"/>
          <w:szCs w:val="20"/>
          <w:lang w:val="en-US"/>
        </w:rPr>
        <w:t xml:space="preserve"> group and second in the </w:t>
      </w:r>
      <w:r w:rsidRPr="7E9C3547" w:rsidR="79D7537A">
        <w:rPr>
          <w:rFonts w:ascii="Arial" w:hAnsi="Arial" w:eastAsia="Arial" w:cs="Arial"/>
          <w:noProof w:val="0"/>
          <w:color w:val="666666" w:themeColor="text1" w:themeTint="FF" w:themeShade="FF"/>
          <w:sz w:val="20"/>
          <w:szCs w:val="20"/>
          <w:lang w:val="en-US"/>
        </w:rPr>
        <w:t>Low- and High-income</w:t>
      </w:r>
      <w:r w:rsidRPr="7E9C3547" w:rsidR="7A6DA599">
        <w:rPr>
          <w:rFonts w:ascii="Arial" w:hAnsi="Arial" w:eastAsia="Arial" w:cs="Arial"/>
          <w:noProof w:val="0"/>
          <w:color w:val="666666" w:themeColor="text1" w:themeTint="FF" w:themeShade="FF"/>
          <w:sz w:val="20"/>
          <w:szCs w:val="20"/>
          <w:lang w:val="en-US"/>
        </w:rPr>
        <w:t xml:space="preserve"> groups, behind only Sioux Falls. Overall, Black Hills ranks second among the five regions, </w:t>
      </w:r>
      <w:r w:rsidRPr="7E9C3547" w:rsidR="59486900">
        <w:rPr>
          <w:rFonts w:ascii="Arial" w:hAnsi="Arial" w:eastAsia="Arial" w:cs="Arial"/>
          <w:noProof w:val="0"/>
          <w:color w:val="666666" w:themeColor="text1" w:themeTint="FF" w:themeShade="FF"/>
          <w:sz w:val="20"/>
          <w:szCs w:val="20"/>
          <w:lang w:val="en-US"/>
        </w:rPr>
        <w:t>again behind Sioux Falls and well above the other three benchmarks.</w:t>
      </w:r>
    </w:p>
    <w:p w:rsidR="6926CB38" w:rsidP="7E9C3547" w:rsidRDefault="6926CB38" w14:paraId="34C6AA25" w14:textId="7513CA61">
      <w:pPr>
        <w:pStyle w:val="Normal"/>
        <w:rPr>
          <w:rFonts w:ascii="Arial" w:hAnsi="Arial" w:eastAsia="Arial" w:cs="Arial"/>
          <w:b w:val="1"/>
          <w:bCs w:val="1"/>
          <w:noProof w:val="0"/>
          <w:color w:val="000000" w:themeColor="text1" w:themeTint="FF" w:themeShade="FF"/>
          <w:sz w:val="20"/>
          <w:szCs w:val="20"/>
          <w:lang w:val="en-US"/>
        </w:rPr>
      </w:pPr>
      <w:r w:rsidRPr="7E9C3547" w:rsidR="5C658AFB">
        <w:rPr>
          <w:rFonts w:ascii="Arial" w:hAnsi="Arial" w:eastAsia="Arial" w:cs="Arial"/>
          <w:b w:val="1"/>
          <w:bCs w:val="1"/>
          <w:noProof w:val="0"/>
          <w:color w:val="666666" w:themeColor="text1" w:themeTint="FF" w:themeShade="FF"/>
          <w:sz w:val="20"/>
          <w:szCs w:val="20"/>
          <w:lang w:val="en-US"/>
        </w:rPr>
        <w:t>Table 4-4. Average Annual Charitable Contributions per Donor by Income Group and Region, among returns reporting contributions</w:t>
      </w:r>
    </w:p>
    <w:tbl>
      <w:tblPr>
        <w:tblStyle w:val="TableNormal"/>
        <w:bidiVisual w:val="0"/>
        <w:tblW w:w="0" w:type="auto"/>
        <w:tblLook w:val="06A0" w:firstRow="1" w:lastRow="0" w:firstColumn="1" w:lastColumn="0" w:noHBand="1" w:noVBand="1"/>
      </w:tblPr>
      <w:tblGrid>
        <w:gridCol w:w="2160"/>
        <w:gridCol w:w="1440"/>
        <w:gridCol w:w="1440"/>
        <w:gridCol w:w="1440"/>
        <w:gridCol w:w="1440"/>
        <w:gridCol w:w="1440"/>
      </w:tblGrid>
      <w:tr w:rsidR="6A7B4749" w:rsidTr="7E9C3547" w14:paraId="61BF834D">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5FD863BA" w14:textId="64725804">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themeColor="text1" w:themeTint="FF" w:themeShade="FF"/>
                <w:sz w:val="20"/>
                <w:szCs w:val="20"/>
              </w:rPr>
              <w:t>Income group</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4C7DF76" w14:textId="2E66137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themeColor="text1" w:themeTint="FF" w:themeShade="FF"/>
                <w:sz w:val="20"/>
                <w:szCs w:val="20"/>
              </w:rPr>
              <w:t>Black Hills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73B4B217" w14:textId="6C3F5B80">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themeColor="text1" w:themeTint="FF" w:themeShade="FF"/>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C750C49" w14:textId="315938D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7B09D80B" w14:textId="23AE2138">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4750533D" w14:textId="71F9359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themeColor="text1" w:themeTint="FF" w:themeShade="FF"/>
                <w:sz w:val="20"/>
                <w:szCs w:val="20"/>
              </w:rPr>
              <w:t>Sioux Falls</w:t>
            </w:r>
          </w:p>
        </w:tc>
      </w:tr>
      <w:tr w:rsidR="6A7B4749" w:rsidTr="7E9C3547" w14:paraId="6939D08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2A264EC" w14:textId="7B142678">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Low (&lt;$50k)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6A144E2" w14:textId="021B33D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$3,997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E068DF7" w14:textId="1A6A1E24">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$3,639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6968B6C" w14:textId="36ED7F3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$3,865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DBE1DB7" w14:textId="224D2C1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$3,259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4D58938" w14:textId="51889B4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$5,260</w:t>
            </w:r>
          </w:p>
        </w:tc>
      </w:tr>
      <w:tr w:rsidR="6A7B4749" w:rsidTr="7E9C3547" w14:paraId="0C3D364A">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C25CD4" w14:textId="2C6FB9B5">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Middle ($50k–$100k)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E2F91A2" w14:textId="00BCD44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$7,826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4996B3F" w14:textId="7900508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$5,132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3FC5039" w14:textId="73D8396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$6,386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5E42E68" w14:textId="7817F7C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$4,574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08B38B2" w14:textId="04D21C0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$7,446</w:t>
            </w:r>
          </w:p>
        </w:tc>
      </w:tr>
      <w:tr w:rsidR="6A7B4749" w:rsidTr="7E9C3547" w14:paraId="5F3F86C3">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B22CBC" w14:textId="1B6D266A">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High (≥$100k)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00D393F" w14:textId="7AA7E34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$28,061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B2FDB16" w14:textId="587B748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$22,871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011B1EA" w14:textId="768BB86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$19,566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D1C97E1" w14:textId="7608ACD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$27,344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4870A5F" w14:textId="4F64CBA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$36,212</w:t>
            </w:r>
            <w:commentRangeStart w:id="2114819365"/>
            <w:commentRangeEnd w:id="2114819365"/>
            <w:r>
              <w:rPr>
                <w:rStyle w:val="CommentReference"/>
                <w:color w:val="666666"/>
              </w:rPr>
              <w:commentReference w:id="2114819365"/>
            </w:r>
          </w:p>
        </w:tc>
      </w:tr>
      <w:tr w:rsidR="7D45F3BF" w:rsidTr="7E9C3547" w14:paraId="6E129C45">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C695782" w:rsidP="7D45F3BF" w:rsidRDefault="0C695782" w14:paraId="7F5C7950" w14:textId="78722B43">
            <w:pPr>
              <w:pStyle w:val="Normal"/>
              <w:bidi w:val="0"/>
              <w:spacing w:after="0" w:afterAutospacing="off" w:line="240" w:lineRule="auto"/>
              <w:rPr>
                <w:rFonts w:ascii="Arial" w:hAnsi="Arial" w:eastAsia="Arial" w:cs="Arial"/>
                <w:color w:val="000000" w:themeColor="text1" w:themeTint="FF" w:themeShade="FF"/>
                <w:sz w:val="20"/>
                <w:szCs w:val="20"/>
              </w:rPr>
            </w:pPr>
            <w:r w:rsidRPr="7E9C3547" w:rsidR="326E9328">
              <w:rPr>
                <w:rFonts w:ascii="Arial" w:hAnsi="Arial" w:eastAsia="Arial" w:cs="Arial"/>
                <w:color w:val="666666" w:themeColor="text1" w:themeTint="FF" w:themeShade="FF"/>
                <w:sz w:val="20"/>
                <w:szCs w:val="20"/>
              </w:rPr>
              <w:t>Region Overall</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2900DB3" w:rsidP="7D45F3BF" w:rsidRDefault="02900DB3" w14:paraId="7D51096B" w14:textId="32581314">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300D79F">
              <w:rPr>
                <w:rFonts w:ascii="Arial" w:hAnsi="Arial" w:eastAsia="Arial" w:cs="Arial"/>
                <w:color w:val="666666" w:themeColor="text1" w:themeTint="FF" w:themeShade="FF"/>
                <w:sz w:val="20"/>
                <w:szCs w:val="20"/>
              </w:rPr>
              <w:t>$</w:t>
            </w:r>
            <w:r w:rsidRPr="7E9C3547" w:rsidR="1ABC240B">
              <w:rPr>
                <w:rFonts w:ascii="Arial" w:hAnsi="Arial" w:eastAsia="Arial" w:cs="Arial"/>
                <w:color w:val="666666" w:themeColor="text1" w:themeTint="FF" w:themeShade="FF"/>
                <w:sz w:val="20"/>
                <w:szCs w:val="20"/>
              </w:rPr>
              <w:t>21,014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3BD7EE49" w14:textId="6216D7CF">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ABC240B">
              <w:rPr>
                <w:rFonts w:ascii="Arial" w:hAnsi="Arial" w:eastAsia="Arial" w:cs="Arial"/>
                <w:color w:val="666666" w:themeColor="text1" w:themeTint="FF" w:themeShade="FF"/>
                <w:sz w:val="20"/>
                <w:szCs w:val="20"/>
              </w:rPr>
              <w:t>$16,337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55C45A3A" w14:textId="48E68959">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ABC240B">
              <w:rPr>
                <w:rFonts w:ascii="Arial" w:hAnsi="Arial" w:eastAsia="Arial" w:cs="Arial"/>
                <w:color w:val="666666" w:themeColor="text1" w:themeTint="FF" w:themeShade="FF"/>
                <w:sz w:val="20"/>
                <w:szCs w:val="20"/>
              </w:rPr>
              <w:t>$15,096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4A30963F" w14:textId="3C319C06">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ABC240B">
              <w:rPr>
                <w:rFonts w:ascii="Arial" w:hAnsi="Arial" w:eastAsia="Arial" w:cs="Arial"/>
                <w:color w:val="666666" w:themeColor="text1" w:themeTint="FF" w:themeShade="FF"/>
                <w:sz w:val="20"/>
                <w:szCs w:val="20"/>
              </w:rPr>
              <w:t>$</w:t>
            </w:r>
            <w:r w:rsidRPr="7E9C3547" w:rsidR="1ABC240B">
              <w:rPr>
                <w:rFonts w:ascii="Arial" w:hAnsi="Arial" w:eastAsia="Arial" w:cs="Arial"/>
                <w:noProof w:val="0"/>
                <w:color w:val="666666" w:themeColor="text1" w:themeTint="FF" w:themeShade="FF"/>
                <w:sz w:val="19"/>
                <w:szCs w:val="19"/>
                <w:lang w:val="en-US"/>
              </w:rPr>
              <w:t>18,497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29DB4651" w14:textId="5DAAE201">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ABC240B">
              <w:rPr>
                <w:rFonts w:ascii="Arial" w:hAnsi="Arial" w:eastAsia="Arial" w:cs="Arial"/>
                <w:color w:val="666666" w:themeColor="text1" w:themeTint="FF" w:themeShade="FF"/>
                <w:sz w:val="20"/>
                <w:szCs w:val="20"/>
              </w:rPr>
              <w:t>$27,193</w:t>
            </w:r>
          </w:p>
        </w:tc>
      </w:tr>
    </w:tbl>
    <w:p w:rsidR="6A7B4749" w:rsidP="6A7B4749" w:rsidRDefault="6A7B4749" w14:paraId="375E495E" w14:textId="2A04EB14">
      <w:pPr>
        <w:pStyle w:val="Normal"/>
        <w:rPr>
          <w:rFonts w:ascii="Arial" w:hAnsi="Arial" w:eastAsia="Arial" w:cs="Arial"/>
          <w:noProof w:val="0"/>
          <w:color w:val="000000" w:themeColor="text1" w:themeTint="FF" w:themeShade="FF"/>
          <w:sz w:val="20"/>
          <w:szCs w:val="20"/>
          <w:lang w:val="en-US"/>
        </w:rPr>
      </w:pPr>
    </w:p>
    <w:p w:rsidR="0DD25A09" w:rsidP="6A7B4749" w:rsidRDefault="0DD25A09" w14:paraId="533E6E10" w14:textId="554FC0B3">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10B2BCA3" w:rsidR="12AF1AAA">
        <w:rPr>
          <w:rFonts w:ascii="Arial" w:hAnsi="Arial" w:eastAsia="Arial" w:cs="Arial"/>
          <w:b w:val="1"/>
          <w:bCs w:val="1"/>
          <w:noProof w:val="0"/>
          <w:color w:val="666666" w:themeColor="text1" w:themeTint="FF" w:themeShade="FF"/>
          <w:sz w:val="20"/>
          <w:szCs w:val="20"/>
          <w:lang w:val="en-US"/>
        </w:rPr>
        <w:t xml:space="preserve">Figure 4-2. </w:t>
      </w:r>
      <w:r w:rsidRPr="10B2BCA3" w:rsidR="12AF1AAA">
        <w:rPr>
          <w:rFonts w:ascii="Arial" w:hAnsi="Arial" w:eastAsia="Arial" w:cs="Arial"/>
          <w:b w:val="1"/>
          <w:bCs w:val="1"/>
          <w:noProof w:val="0"/>
          <w:color w:val="666666" w:themeColor="text1" w:themeTint="FF" w:themeShade="FF"/>
          <w:sz w:val="20"/>
          <w:szCs w:val="20"/>
          <w:lang w:val="en-US"/>
        </w:rPr>
        <w:t>Average Annual Charitable Contributions per Donor by Income Group and Region, among returns reporting contributions</w:t>
      </w:r>
      <w:r w:rsidR="1393F3A3">
        <w:rPr>
          <w:color w:val="666666"/>
        </w:rPr>
        <w:drawing>
          <wp:inline wp14:editId="58F5C652" wp14:anchorId="58F024FF">
            <wp:extent cx="5394960" cy="3566160"/>
            <wp:effectExtent l="0" t="0" r="0" b="0"/>
            <wp:docPr id="211467275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2114672755" name="Picture 2114672755"/>
                    <pic:cNvPicPr/>
                  </pic:nvPicPr>
                  <pic:blipFill>
                    <a:blip xmlns:r="http://schemas.openxmlformats.org/officeDocument/2006/relationships" r:embed="rId360407198">
                      <a:extLst>
                        <a:ext uri="{28A0092B-C50C-407E-A947-70E740481C1C}">
                          <a14:useLocalDpi xmlns:a14="http://schemas.microsoft.com/office/drawing/2010/main"/>
                        </a:ext>
                      </a:extLst>
                    </a:blip>
                    <a:stretch>
                      <a:fillRect/>
                    </a:stretch>
                  </pic:blipFill>
                  <pic:spPr>
                    <a:xfrm rot="0">
                      <a:off x="0" y="0"/>
                      <a:ext cx="5394960" cy="3566160"/>
                    </a:xfrm>
                    <a:prstGeom prst="rect">
                      <a:avLst/>
                    </a:prstGeom>
                  </pic:spPr>
                </pic:pic>
              </a:graphicData>
            </a:graphic>
          </wp:inline>
        </w:drawing>
      </w:r>
      <w:r w:rsidRPr="10B2BCA3" w:rsidR="737D85BA">
        <w:rPr>
          <w:noProof w:val="0"/>
          <w:lang w:val="en-US"/>
          <w:color w:val="666666"/>
        </w:rPr>
        <w:t>Giving Relative to Income</w:t>
      </w:r>
    </w:p>
    <w:p w:rsidR="7FEEC013" w:rsidP="6A7B4749" w:rsidRDefault="7FEEC013" w14:paraId="4ECC5253" w14:textId="77470A02">
      <w:pPr>
        <w:pStyle w:val="Normal"/>
        <w:rPr>
          <w:rFonts w:ascii="Arial" w:hAnsi="Arial" w:eastAsia="Arial" w:cs="Arial"/>
          <w:noProof w:val="0"/>
          <w:color w:val="000000" w:themeColor="text1" w:themeTint="FF" w:themeShade="FF"/>
          <w:sz w:val="20"/>
          <w:szCs w:val="20"/>
          <w:lang w:val="en-US"/>
        </w:rPr>
      </w:pPr>
      <w:r w:rsidRPr="10B2BCA3" w:rsidR="3C43510C">
        <w:rPr>
          <w:rFonts w:ascii="Arial" w:hAnsi="Arial" w:eastAsia="Arial" w:cs="Arial"/>
          <w:noProof w:val="0"/>
          <w:color w:val="666666" w:themeColor="text1" w:themeTint="FF" w:themeShade="FF"/>
          <w:sz w:val="20"/>
          <w:szCs w:val="20"/>
          <w:lang w:val="en-US"/>
        </w:rPr>
        <w:t xml:space="preserve">Two measures relate </w:t>
      </w:r>
      <w:r w:rsidRPr="10B2BCA3" w:rsidR="3C43510C">
        <w:rPr>
          <w:rFonts w:ascii="Arial" w:hAnsi="Arial" w:eastAsia="Arial" w:cs="Arial"/>
          <w:noProof w:val="0"/>
          <w:color w:val="666666" w:themeColor="text1" w:themeTint="FF" w:themeShade="FF"/>
          <w:sz w:val="20"/>
          <w:szCs w:val="20"/>
          <w:lang w:val="en-US"/>
        </w:rPr>
        <w:t>giving to</w:t>
      </w:r>
      <w:r w:rsidRPr="10B2BCA3" w:rsidR="3C43510C">
        <w:rPr>
          <w:rFonts w:ascii="Arial" w:hAnsi="Arial" w:eastAsia="Arial" w:cs="Arial"/>
          <w:noProof w:val="0"/>
          <w:color w:val="666666" w:themeColor="text1" w:themeTint="FF" w:themeShade="FF"/>
          <w:sz w:val="20"/>
          <w:szCs w:val="20"/>
          <w:lang w:val="en-US"/>
        </w:rPr>
        <w:t xml:space="preserve"> income. The region-wide measure divides total contributions by the total adjusted gross income of all taxpayers, which shows the share of a region's income that goes to charity. The itemizer-conditional measure divides total contributions by the estimated adjusted gross income of itemizers only, which shows the share of itemizers' income that is deducted as donations. The two measures place the Black Hills region quite differently.</w:t>
      </w:r>
      <w:r w:rsidRPr="10B2BCA3" w:rsidR="6A411277">
        <w:rPr>
          <w:rFonts w:ascii="Arial" w:hAnsi="Arial" w:eastAsia="Arial" w:cs="Arial"/>
          <w:noProof w:val="0"/>
          <w:color w:val="666666" w:themeColor="text1" w:themeTint="FF" w:themeShade="FF"/>
          <w:sz w:val="20"/>
          <w:szCs w:val="20"/>
          <w:lang w:val="en-US"/>
        </w:rPr>
        <w:t xml:space="preserve"> Under the region-wide measure (Panel A)</w:t>
      </w:r>
      <w:r w:rsidRPr="10B2BCA3" w:rsidR="6A411277">
        <w:rPr>
          <w:rFonts w:ascii="Arial" w:hAnsi="Arial" w:eastAsia="Arial" w:cs="Arial"/>
          <w:noProof w:val="0"/>
          <w:color w:val="666666" w:themeColor="text1" w:themeTint="FF" w:themeShade="FF"/>
          <w:sz w:val="20"/>
          <w:szCs w:val="20"/>
          <w:lang w:val="en-US"/>
        </w:rPr>
        <w:t xml:space="preserve"> it</w:t>
      </w:r>
      <w:r w:rsidRPr="10B2BCA3" w:rsidR="6A411277">
        <w:rPr>
          <w:rFonts w:ascii="Arial" w:hAnsi="Arial" w:eastAsia="Arial" w:cs="Arial"/>
          <w:noProof w:val="0"/>
          <w:color w:val="666666" w:themeColor="text1" w:themeTint="FF" w:themeShade="FF"/>
          <w:sz w:val="20"/>
          <w:szCs w:val="20"/>
          <w:lang w:val="en-US"/>
        </w:rPr>
        <w:t xml:space="preserve"> is the lowest in every income group. Under the itemizer-conditional measure (Panel B) it moves toward the middle or top of the range, ranking first in the </w:t>
      </w:r>
      <w:r w:rsidRPr="10B2BCA3" w:rsidR="6642CB07">
        <w:rPr>
          <w:rFonts w:ascii="Arial" w:hAnsi="Arial" w:eastAsia="Arial" w:cs="Arial"/>
          <w:noProof w:val="0"/>
          <w:color w:val="666666" w:themeColor="text1" w:themeTint="FF" w:themeShade="FF"/>
          <w:sz w:val="20"/>
          <w:szCs w:val="20"/>
          <w:lang w:val="en-US"/>
        </w:rPr>
        <w:t>middle-income</w:t>
      </w:r>
      <w:r w:rsidRPr="10B2BCA3" w:rsidR="6A411277">
        <w:rPr>
          <w:rFonts w:ascii="Arial" w:hAnsi="Arial" w:eastAsia="Arial" w:cs="Arial"/>
          <w:noProof w:val="0"/>
          <w:color w:val="666666" w:themeColor="text1" w:themeTint="FF" w:themeShade="FF"/>
          <w:sz w:val="20"/>
          <w:szCs w:val="20"/>
          <w:lang w:val="en-US"/>
        </w:rPr>
        <w:t xml:space="preserve"> group and second overall. The contrast shows </w:t>
      </w:r>
      <w:commentRangeStart w:id="1941126080"/>
      <w:r w:rsidRPr="10B2BCA3" w:rsidR="6A411277">
        <w:rPr>
          <w:rFonts w:ascii="Arial" w:hAnsi="Arial" w:eastAsia="Arial" w:cs="Arial"/>
          <w:noProof w:val="0"/>
          <w:color w:val="666666" w:themeColor="text1" w:themeTint="FF" w:themeShade="FF"/>
          <w:sz w:val="20"/>
          <w:szCs w:val="20"/>
          <w:lang w:val="en-US"/>
        </w:rPr>
        <w:t>that</w:t>
      </w:r>
      <w:commentRangeEnd w:id="1941126080"/>
      <w:r>
        <w:rPr>
          <w:rStyle w:val="CommentReference"/>
          <w:color w:val="666666"/>
        </w:rPr>
        <w:commentReference w:id="1941126080"/>
      </w:r>
      <w:r w:rsidRPr="10B2BCA3" w:rsidR="6A411277">
        <w:rPr>
          <w:rFonts w:ascii="Arial" w:hAnsi="Arial" w:eastAsia="Arial" w:cs="Arial"/>
          <w:noProof w:val="0"/>
          <w:color w:val="666666" w:themeColor="text1" w:themeTint="FF" w:themeShade="FF"/>
          <w:sz w:val="20"/>
          <w:szCs w:val="20"/>
          <w:lang w:val="en-US"/>
        </w:rPr>
        <w:t xml:space="preserve"> the low region-wide ratio has more to do with how many filers report giving than with how much itemizers </w:t>
      </w:r>
      <w:r w:rsidRPr="10B2BCA3" w:rsidR="6A411277">
        <w:rPr>
          <w:rFonts w:ascii="Arial" w:hAnsi="Arial" w:eastAsia="Arial" w:cs="Arial"/>
          <w:noProof w:val="0"/>
          <w:color w:val="666666" w:themeColor="text1" w:themeTint="FF" w:themeShade="FF"/>
          <w:sz w:val="20"/>
          <w:szCs w:val="20"/>
          <w:lang w:val="en-US"/>
        </w:rPr>
        <w:t>actually give</w:t>
      </w:r>
      <w:r w:rsidRPr="10B2BCA3" w:rsidR="6A411277">
        <w:rPr>
          <w:rFonts w:ascii="Arial" w:hAnsi="Arial" w:eastAsia="Arial" w:cs="Arial"/>
          <w:noProof w:val="0"/>
          <w:color w:val="666666" w:themeColor="text1" w:themeTint="FF" w:themeShade="FF"/>
          <w:sz w:val="20"/>
          <w:szCs w:val="20"/>
          <w:lang w:val="en-US"/>
        </w:rPr>
        <w:t>.</w:t>
      </w:r>
      <w:r w:rsidRPr="10B2BCA3" w:rsidR="26FB485F">
        <w:rPr>
          <w:rFonts w:ascii="Arial" w:hAnsi="Arial" w:eastAsia="Arial" w:cs="Arial"/>
          <w:noProof w:val="0"/>
          <w:color w:val="666666" w:themeColor="text1" w:themeTint="FF" w:themeShade="FF"/>
          <w:sz w:val="20"/>
          <w:szCs w:val="20"/>
          <w:lang w:val="en-US"/>
        </w:rPr>
        <w:t xml:space="preserve"> One factor that may contribute to this divergence is the absence of a state income tax in South Dakota: because the only tax benefit from giving is at the federal level, a filer must give a larger share of income for itemizing to be worthwhile. This is noted as a contextual consideration only and was not examined in the present analysis.</w:t>
      </w:r>
    </w:p>
    <w:p w:rsidR="0FE4D798" w:rsidP="7E9C3547" w:rsidRDefault="0FE4D798" w14:paraId="1E64C4BA" w14:textId="4FA74490">
      <w:pPr>
        <w:pStyle w:val="Normal"/>
        <w:rPr>
          <w:rFonts w:ascii="Arial" w:hAnsi="Arial" w:eastAsia="Arial" w:cs="Arial"/>
          <w:b w:val="1"/>
          <w:bCs w:val="1"/>
          <w:noProof w:val="0"/>
          <w:color w:val="000000" w:themeColor="text1" w:themeTint="FF" w:themeShade="FF"/>
          <w:sz w:val="20"/>
          <w:szCs w:val="20"/>
          <w:lang w:val="en-US"/>
        </w:rPr>
      </w:pPr>
      <w:r w:rsidRPr="7E9C3547" w:rsidR="0B76BAD5">
        <w:rPr>
          <w:rFonts w:ascii="Arial" w:hAnsi="Arial" w:eastAsia="Arial" w:cs="Arial"/>
          <w:b w:val="1"/>
          <w:bCs w:val="1"/>
          <w:noProof w:val="0"/>
          <w:color w:val="666666" w:themeColor="text1" w:themeTint="FF" w:themeShade="FF"/>
          <w:sz w:val="20"/>
          <w:szCs w:val="20"/>
          <w:lang w:val="en-US"/>
        </w:rPr>
        <w:t>Table 4-</w:t>
      </w:r>
      <w:r w:rsidRPr="7E9C3547" w:rsidR="715492BA">
        <w:rPr>
          <w:rFonts w:ascii="Arial" w:hAnsi="Arial" w:eastAsia="Arial" w:cs="Arial"/>
          <w:b w:val="1"/>
          <w:bCs w:val="1"/>
          <w:noProof w:val="0"/>
          <w:color w:val="666666" w:themeColor="text1" w:themeTint="FF" w:themeShade="FF"/>
          <w:sz w:val="20"/>
          <w:szCs w:val="20"/>
          <w:lang w:val="en-US"/>
        </w:rPr>
        <w:t>5</w:t>
      </w:r>
      <w:r w:rsidRPr="7E9C3547" w:rsidR="0B76BAD5">
        <w:rPr>
          <w:rFonts w:ascii="Arial" w:hAnsi="Arial" w:eastAsia="Arial" w:cs="Arial"/>
          <w:b w:val="1"/>
          <w:bCs w:val="1"/>
          <w:noProof w:val="0"/>
          <w:color w:val="666666" w:themeColor="text1" w:themeTint="FF" w:themeShade="FF"/>
          <w:sz w:val="20"/>
          <w:szCs w:val="20"/>
          <w:lang w:val="en-US"/>
        </w:rPr>
        <w:t>. Giving ratio (%) by Income Group and Region</w:t>
      </w:r>
    </w:p>
    <w:tbl>
      <w:tblPr>
        <w:tblStyle w:val="TableNormal"/>
        <w:bidiVisual w:val="0"/>
        <w:tblW w:w="0" w:type="auto"/>
        <w:tblLook w:val="06A0" w:firstRow="1" w:lastRow="0" w:firstColumn="1" w:lastColumn="0" w:noHBand="1" w:noVBand="1"/>
      </w:tblPr>
      <w:tblGrid>
        <w:gridCol w:w="2340"/>
        <w:gridCol w:w="1455"/>
        <w:gridCol w:w="1425"/>
        <w:gridCol w:w="1260"/>
        <w:gridCol w:w="1440"/>
        <w:gridCol w:w="1440"/>
      </w:tblGrid>
      <w:tr w:rsidR="6A7B4749" w:rsidTr="7E9C3547" w14:paraId="39B2061B">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4E7B794A" w14:textId="000B006B">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themeColor="text1" w:themeTint="FF" w:themeShade="FF"/>
                <w:sz w:val="20"/>
                <w:szCs w:val="20"/>
              </w:rPr>
              <w:t>Income group</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3FE66CEB" w14:textId="40A73D86">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666666" w:themeColor="text1" w:themeTint="FF" w:themeShade="FF"/>
                <w:sz w:val="20"/>
                <w:szCs w:val="20"/>
              </w:rPr>
              <w:t>Black Hills</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893651D" w14:textId="6B4AEF15">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themeColor="text1" w:themeTint="FF" w:themeShade="FF"/>
                <w:sz w:val="20"/>
                <w:szCs w:val="20"/>
              </w:rPr>
              <w:t>Billings</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2BA891FE" w14:textId="7C1D508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150C3AC2" w14:textId="42CC1845">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6180097" w14:textId="209CFF6D">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themeColor="text1" w:themeTint="FF" w:themeShade="FF"/>
                <w:sz w:val="20"/>
                <w:szCs w:val="20"/>
              </w:rPr>
              <w:t>Sioux Falls</w:t>
            </w:r>
          </w:p>
        </w:tc>
      </w:tr>
      <w:tr w:rsidR="6A7B4749" w:rsidTr="7E9C3547" w14:paraId="478EA0C7">
        <w:trPr>
          <w:trHeight w:val="300"/>
        </w:trPr>
        <w:tc>
          <w:tcPr>
            <w:tcW w:w="936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5DA9B9C6" w:rsidP="6A7B4749" w:rsidRDefault="5DA9B9C6" w14:paraId="44E8C49E" w14:textId="504D89FD">
            <w:pPr>
              <w:pStyle w:val="Normal"/>
              <w:bidi w:val="0"/>
              <w:spacing w:after="0" w:afterAutospacing="off"/>
              <w:rPr>
                <w:rFonts w:ascii="Arial" w:hAnsi="Arial" w:eastAsia="Arial" w:cs="Arial"/>
                <w:noProof w:val="0"/>
                <w:color w:val="000000" w:themeColor="text1" w:themeTint="FF" w:themeShade="FF"/>
                <w:sz w:val="20"/>
                <w:szCs w:val="20"/>
                <w:lang w:val="en-US"/>
              </w:rPr>
            </w:pPr>
            <w:r w:rsidRPr="7E9C3547" w:rsidR="40C7DCB1">
              <w:rPr>
                <w:rFonts w:ascii="Arial" w:hAnsi="Arial" w:eastAsia="Arial" w:cs="Arial"/>
                <w:noProof w:val="0"/>
                <w:color w:val="666666" w:themeColor="text1" w:themeTint="FF" w:themeShade="FF"/>
                <w:sz w:val="20"/>
                <w:szCs w:val="20"/>
                <w:lang w:val="en-US"/>
              </w:rPr>
              <w:t>Panel A. Region-wide (all returns)</w:t>
            </w:r>
          </w:p>
        </w:tc>
      </w:tr>
      <w:tr w:rsidR="6A7B4749" w:rsidTr="7E9C3547" w14:paraId="1C11178C">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C683CFE" w14:textId="036C35F1">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Low (&lt;$50k)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25A6743" w14:textId="46350D65">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0.13</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09F342" w14:textId="02B25CEF">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0.23</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ED60C93" w14:textId="53846C3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0.18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0993183" w14:textId="5B1C9995">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0.23</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3BC5F6C" w14:textId="51B2102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0.26</w:t>
            </w:r>
          </w:p>
        </w:tc>
      </w:tr>
      <w:tr w:rsidR="6A7B4749" w:rsidTr="7E9C3547" w14:paraId="79B92CAB">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6FC6A04" w14:textId="19EBE9C6">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Middle ($50k–$100k)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AAED73C" w14:textId="3343442A">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0.34</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75647C7" w14:textId="4E6E1D0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0.45</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63741F6" w14:textId="09BAF10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0.47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95541D4" w14:textId="066CF74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0.48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1C6E302" w14:textId="010522FD">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0.35</w:t>
            </w:r>
          </w:p>
        </w:tc>
      </w:tr>
      <w:tr w:rsidR="6A7B4749" w:rsidTr="7E9C3547" w14:paraId="7CED96C8">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FE0685C" w14:textId="7FBD4666">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High (≥$100k)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7EE9FE1" w14:textId="7AB7CEE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1.32</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78AE1A3" w14:textId="7E82B73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1.76</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C4AC354" w14:textId="171A77E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1.60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0AB3080" w14:textId="391F10D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2.09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19733F3" w14:textId="6976481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1.69</w:t>
            </w:r>
          </w:p>
        </w:tc>
      </w:tr>
      <w:tr w:rsidR="6A7B4749" w:rsidTr="7E9C3547" w14:paraId="7485B34E">
        <w:trPr>
          <w:trHeight w:val="300"/>
        </w:trPr>
        <w:tc>
          <w:tcPr>
            <w:tcW w:w="936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12D0004" w:rsidP="6A7B4749" w:rsidRDefault="212D0004" w14:paraId="3A028755" w14:textId="3BE2091C">
            <w:pPr>
              <w:pStyle w:val="Normal"/>
              <w:bidi w:val="0"/>
              <w:spacing w:after="0" w:afterAutospacing="off"/>
              <w:rPr>
                <w:rFonts w:ascii="Arial" w:hAnsi="Arial" w:eastAsia="Arial" w:cs="Arial"/>
                <w:color w:val="000000" w:themeColor="text1" w:themeTint="FF" w:themeShade="FF"/>
                <w:sz w:val="20"/>
                <w:szCs w:val="20"/>
              </w:rPr>
            </w:pPr>
            <w:r w:rsidRPr="7E9C3547" w:rsidR="258D7213">
              <w:rPr>
                <w:rFonts w:ascii="Arial" w:hAnsi="Arial" w:eastAsia="Arial" w:cs="Arial"/>
                <w:color w:val="666666" w:themeColor="text1" w:themeTint="FF" w:themeShade="FF"/>
                <w:sz w:val="20"/>
                <w:szCs w:val="20"/>
              </w:rPr>
              <w:t xml:space="preserve">Panel B. </w:t>
            </w:r>
            <w:r w:rsidRPr="7E9C3547" w:rsidR="258D7213">
              <w:rPr>
                <w:rFonts w:ascii="Arial" w:hAnsi="Arial" w:eastAsia="Arial" w:cs="Arial"/>
                <w:noProof w:val="0"/>
                <w:color w:val="666666" w:themeColor="text1" w:themeTint="FF" w:themeShade="FF"/>
                <w:sz w:val="20"/>
                <w:szCs w:val="20"/>
                <w:lang w:val="en-US"/>
              </w:rPr>
              <w:t>Itemizer-conditional</w:t>
            </w:r>
          </w:p>
        </w:tc>
      </w:tr>
      <w:tr w:rsidR="6A7B4749" w:rsidTr="7E9C3547" w14:paraId="00972FD1">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2B91340" w14:textId="3BA96137">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Low (&lt;$50k)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F2B7008" w14:textId="71D52C6F">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7.33</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D30EEE5" w14:textId="50F3CDC9">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8.66</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58164B7" w14:textId="177C275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9.38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A32F232" w14:textId="61DBCCB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7.15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20F2ACD" w14:textId="465B89BD">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12.45</w:t>
            </w:r>
          </w:p>
        </w:tc>
      </w:tr>
      <w:tr w:rsidR="6A7B4749" w:rsidTr="7E9C3547" w14:paraId="6BE1C390">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C5C02E4" w14:textId="1E29C2DE">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Middle ($50k–$100k)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72D86F8" w14:textId="2B5B494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7.67</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291D4B4" w14:textId="6B0BA1F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4.57</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BB50EF7" w14:textId="3BBCB17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6.44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E86DE84" w14:textId="3D70313A">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4.39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059BB65" w14:textId="2C79802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7.42</w:t>
            </w:r>
          </w:p>
        </w:tc>
      </w:tr>
      <w:tr w:rsidR="6A7B4749" w:rsidTr="7E9C3547" w14:paraId="03766B87">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3C858B6" w14:textId="3A0A813A">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High (≥$100k)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D64B820" w14:textId="1BBFB11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7.09</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6C1F5CD" w14:textId="6F12E91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6.53</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89BE23C" w14:textId="06203EF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5.48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5C2DF43" w14:textId="11C93B2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6.75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CED181A" w14:textId="2261799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7.74</w:t>
            </w:r>
          </w:p>
        </w:tc>
      </w:tr>
    </w:tbl>
    <w:p w:rsidR="1E348C01" w:rsidP="10B2BCA3" w:rsidRDefault="1E348C01" w14:paraId="028AB860" w14:textId="777FBE40">
      <w:pPr>
        <w:pStyle w:val="Heading3"/>
        <w:rPr>
          <w:rFonts w:ascii="Arial" w:hAnsi="Arial" w:eastAsia="Arial" w:cs="Arial"/>
          <w:b w:val="1"/>
          <w:bCs w:val="1"/>
          <w:noProof w:val="0"/>
          <w:color w:val="000000" w:themeColor="text1" w:themeTint="FF" w:themeShade="FF"/>
          <w:sz w:val="20"/>
          <w:szCs w:val="20"/>
          <w:lang w:val="en-US"/>
        </w:rPr>
      </w:pPr>
      <w:bookmarkStart w:name="_Toc1318385761" w:id="1895561872"/>
      <w:r w:rsidRPr="10B2BCA3" w:rsidR="687B7D35">
        <w:rPr>
          <w:noProof w:val="0"/>
          <w:lang w:val="en-US"/>
          <w:color w:val="666666"/>
        </w:rPr>
        <w:t>Participation versus Contribution Size</w:t>
      </w:r>
      <w:bookmarkEnd w:id="1895561872"/>
    </w:p>
    <w:p w:rsidR="5B6584F3" w:rsidP="6A7B4749" w:rsidRDefault="5B6584F3" w14:paraId="4A38CAB7" w14:textId="4B790046">
      <w:pPr>
        <w:pStyle w:val="Normal"/>
        <w:rPr>
          <w:rFonts w:ascii="Arial" w:hAnsi="Arial" w:eastAsia="Arial" w:cs="Arial"/>
          <w:noProof w:val="0"/>
          <w:color w:val="000000" w:themeColor="text1" w:themeTint="FF" w:themeShade="FF"/>
          <w:sz w:val="20"/>
          <w:szCs w:val="20"/>
          <w:lang w:val="en-US"/>
        </w:rPr>
      </w:pPr>
      <w:r w:rsidRPr="10B2BCA3" w:rsidR="377785C0">
        <w:rPr>
          <w:rFonts w:ascii="Arial" w:hAnsi="Arial" w:eastAsia="Arial" w:cs="Arial"/>
          <w:noProof w:val="0"/>
          <w:color w:val="666666" w:themeColor="text1" w:themeTint="FF" w:themeShade="FF"/>
          <w:sz w:val="20"/>
          <w:szCs w:val="20"/>
          <w:lang w:val="en-US"/>
        </w:rPr>
        <w:t>Di</w:t>
      </w:r>
      <w:r w:rsidRPr="10B2BCA3" w:rsidR="377785C0">
        <w:rPr>
          <w:rFonts w:ascii="Arial" w:hAnsi="Arial" w:eastAsia="Arial" w:cs="Arial"/>
          <w:noProof w:val="0"/>
          <w:color w:val="666666" w:themeColor="text1" w:themeTint="FF" w:themeShade="FF"/>
          <w:sz w:val="20"/>
          <w:szCs w:val="20"/>
          <w:lang w:val="en-US"/>
        </w:rPr>
        <w:t xml:space="preserve">fferences in total giving per taxpayer reflect two components: the share of taxpayers who donate (participation) and the amount each donor gives (average contribution per donor). Because giving per return is the product of these two figures, the gap between each benchmark region and the Black Hills region can be attributed to one or the other. </w:t>
      </w:r>
      <w:r w:rsidRPr="10B2BCA3" w:rsidR="377785C0">
        <w:rPr>
          <w:rFonts w:ascii="Arial" w:hAnsi="Arial" w:eastAsia="Arial" w:cs="Arial"/>
          <w:noProof w:val="0"/>
          <w:color w:val="666666" w:themeColor="text1" w:themeTint="FF" w:themeShade="FF"/>
          <w:sz w:val="20"/>
          <w:szCs w:val="20"/>
          <w:lang w:val="en-US"/>
        </w:rPr>
        <w:t xml:space="preserve">Indexed to the Black Hills region at 100, every benchmark region is higher on both participation and giving per return, while the average contribution per donor is comparable or lower in three of the four. The differences in total giving therefore come </w:t>
      </w:r>
      <w:r w:rsidRPr="10B2BCA3" w:rsidR="377785C0">
        <w:rPr>
          <w:rFonts w:ascii="Arial" w:hAnsi="Arial" w:eastAsia="Arial" w:cs="Arial"/>
          <w:noProof w:val="0"/>
          <w:color w:val="666666" w:themeColor="text1" w:themeTint="FF" w:themeShade="FF"/>
          <w:sz w:val="20"/>
          <w:szCs w:val="20"/>
          <w:lang w:val="en-US"/>
        </w:rPr>
        <w:t>mainly from</w:t>
      </w:r>
      <w:r w:rsidRPr="10B2BCA3" w:rsidR="377785C0">
        <w:rPr>
          <w:rFonts w:ascii="Arial" w:hAnsi="Arial" w:eastAsia="Arial" w:cs="Arial"/>
          <w:noProof w:val="0"/>
          <w:color w:val="666666" w:themeColor="text1" w:themeTint="FF" w:themeShade="FF"/>
          <w:sz w:val="20"/>
          <w:szCs w:val="20"/>
          <w:lang w:val="en-US"/>
        </w:rPr>
        <w:t xml:space="preserve"> participation, not from how much each donor gives. Black Hills donors give as much as or more than donors elsewhere, and the </w:t>
      </w:r>
      <w:r w:rsidRPr="10B2BCA3" w:rsidR="377785C0">
        <w:rPr>
          <w:rFonts w:ascii="Arial" w:hAnsi="Arial" w:eastAsia="Arial" w:cs="Arial"/>
          <w:noProof w:val="0"/>
          <w:color w:val="666666" w:themeColor="text1" w:themeTint="FF" w:themeShade="FF"/>
          <w:sz w:val="20"/>
          <w:szCs w:val="20"/>
          <w:lang w:val="en-US"/>
        </w:rPr>
        <w:t>region’s</w:t>
      </w:r>
      <w:r w:rsidRPr="10B2BCA3" w:rsidR="377785C0">
        <w:rPr>
          <w:rFonts w:ascii="Arial" w:hAnsi="Arial" w:eastAsia="Arial" w:cs="Arial"/>
          <w:noProof w:val="0"/>
          <w:color w:val="666666" w:themeColor="text1" w:themeTint="FF" w:themeShade="FF"/>
          <w:sz w:val="20"/>
          <w:szCs w:val="20"/>
          <w:lang w:val="en-US"/>
        </w:rPr>
        <w:t xml:space="preserve"> lower overall giving traces back to the smaller share of people who give.</w:t>
      </w:r>
    </w:p>
    <w:p w:rsidR="1E53D5E0" w:rsidP="10B2BCA3" w:rsidRDefault="1E53D5E0" w14:paraId="16B31493" w14:textId="24F93E8C">
      <w:pPr>
        <w:pStyle w:val="Normal"/>
        <w:rPr>
          <w:rFonts w:ascii="Arial" w:hAnsi="Arial" w:eastAsia="Arial" w:cs="Arial"/>
          <w:b w:val="1"/>
          <w:bCs w:val="1"/>
          <w:noProof w:val="0"/>
          <w:color w:val="000000" w:themeColor="text1" w:themeTint="FF" w:themeShade="FF"/>
          <w:sz w:val="20"/>
          <w:szCs w:val="20"/>
          <w:lang w:val="en-US"/>
        </w:rPr>
      </w:pPr>
      <w:r w:rsidRPr="10B2BCA3" w:rsidR="1E53D5E0">
        <w:rPr>
          <w:rFonts w:ascii="Arial" w:hAnsi="Arial" w:eastAsia="Arial" w:cs="Arial"/>
          <w:b w:val="1"/>
          <w:bCs w:val="1"/>
          <w:noProof w:val="0"/>
          <w:color w:val="666666" w:themeColor="text1" w:themeTint="FF" w:themeShade="FF"/>
          <w:sz w:val="20"/>
          <w:szCs w:val="20"/>
          <w:lang w:val="en-US"/>
        </w:rPr>
        <w:t>Figure 4-3. Decomposition of Regional Giving into Participation and Per-Donor Intensity</w:t>
      </w:r>
      <w:r w:rsidR="2EB8EEC2">
        <w:rPr>
          <w:color w:val="666666"/>
        </w:rPr>
        <w:drawing>
          <wp:inline wp14:editId="2E57D94C" wp14:anchorId="39653B15">
            <wp:extent cx="5394960" cy="3566160"/>
            <wp:effectExtent l="0" t="0" r="0" b="0"/>
            <wp:docPr id="172002682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399197573" name="Picture 1399197573"/>
                    <pic:cNvPicPr/>
                  </pic:nvPicPr>
                  <pic:blipFill>
                    <a:blip xmlns:r="http://schemas.openxmlformats.org/officeDocument/2006/relationships" r:embed="rId1247572789">
                      <a:extLst>
                        <a:ext uri="{28A0092B-C50C-407E-A947-70E740481C1C}">
                          <a14:useLocalDpi xmlns:a14="http://schemas.microsoft.com/office/drawing/2010/main"/>
                        </a:ext>
                      </a:extLst>
                    </a:blip>
                    <a:stretch>
                      <a:fillRect/>
                    </a:stretch>
                  </pic:blipFill>
                  <pic:spPr>
                    <a:xfrm rot="0">
                      <a:off x="0" y="0"/>
                      <a:ext cx="5394960" cy="3566160"/>
                    </a:xfrm>
                    <a:prstGeom prst="rect">
                      <a:avLst/>
                    </a:prstGeom>
                  </pic:spPr>
                </pic:pic>
              </a:graphicData>
            </a:graphic>
          </wp:inline>
        </w:drawing>
      </w:r>
    </w:p>
    <w:p w:rsidR="605D127F" w:rsidP="10B2BCA3" w:rsidRDefault="605D127F" w14:paraId="3CFE9BD1" w14:textId="25E7D10C">
      <w:pPr>
        <w:pStyle w:val="Normal"/>
        <w:rPr>
          <w:rFonts w:ascii="Arial" w:hAnsi="Arial" w:eastAsia="Arial" w:cs="Arial"/>
          <w:b w:val="1"/>
          <w:bCs w:val="1"/>
          <w:noProof w:val="0"/>
          <w:color w:val="000000" w:themeColor="text1" w:themeTint="FF" w:themeShade="FF"/>
          <w:sz w:val="20"/>
          <w:szCs w:val="20"/>
          <w:lang w:val="en-US"/>
        </w:rPr>
      </w:pPr>
      <w:r w:rsidRPr="10B2BCA3" w:rsidR="605D127F">
        <w:rPr>
          <w:rFonts w:ascii="Arial" w:hAnsi="Arial" w:eastAsia="Arial" w:cs="Arial"/>
          <w:b w:val="1"/>
          <w:bCs w:val="1"/>
          <w:noProof w:val="0"/>
          <w:color w:val="666666" w:themeColor="text1" w:themeTint="FF" w:themeShade="FF"/>
          <w:sz w:val="20"/>
          <w:szCs w:val="20"/>
          <w:lang w:val="en-US"/>
        </w:rPr>
        <w:t>Table 4-6. Regional Giving Components Indexed to Black Hills (=100)</w:t>
      </w:r>
    </w:p>
    <w:tbl>
      <w:tblPr>
        <w:tblStyle w:val="TableNormal"/>
        <w:bidiVisual w:val="0"/>
        <w:tblW w:w="0" w:type="auto"/>
        <w:tblLook w:val="06A0" w:firstRow="1" w:lastRow="0" w:firstColumn="1" w:lastColumn="0" w:noHBand="1" w:noVBand="1"/>
      </w:tblPr>
      <w:tblGrid>
        <w:gridCol w:w="2340"/>
        <w:gridCol w:w="1455"/>
        <w:gridCol w:w="1425"/>
        <w:gridCol w:w="1260"/>
        <w:gridCol w:w="1440"/>
        <w:gridCol w:w="1440"/>
      </w:tblGrid>
      <w:tr w:rsidR="10B2BCA3" w:rsidTr="10B2BCA3" w14:paraId="703C1FEF">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6682586" w:rsidP="10B2BCA3" w:rsidRDefault="16682586" w14:paraId="10BA33B8" w14:textId="73350ACD">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6682586">
              <w:rPr>
                <w:rFonts w:ascii="Arial" w:hAnsi="Arial" w:eastAsia="Arial" w:cs="Arial"/>
                <w:b w:val="1"/>
                <w:bCs w:val="1"/>
                <w:color w:val="666666" w:themeColor="text1" w:themeTint="FF" w:themeShade="FF"/>
                <w:sz w:val="20"/>
                <w:szCs w:val="20"/>
              </w:rPr>
              <w:t>Component</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7A4C2EC8" w14:textId="40A73D86">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666666" w:themeColor="text1" w:themeTint="FF" w:themeShade="FF"/>
                <w:sz w:val="20"/>
                <w:szCs w:val="20"/>
              </w:rPr>
              <w:t>Black Hills</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1CA0D33F" w14:textId="6B4AEF15">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666666" w:themeColor="text1" w:themeTint="FF" w:themeShade="FF"/>
                <w:sz w:val="20"/>
                <w:szCs w:val="20"/>
              </w:rPr>
              <w:t>Billings</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50E32AC1" w14:textId="7C1D5082">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666666"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4475091B" w14:textId="42CC1845">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666666"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693DD82D" w14:textId="209CFF6D">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666666" w:themeColor="text1" w:themeTint="FF" w:themeShade="FF"/>
                <w:sz w:val="20"/>
                <w:szCs w:val="20"/>
              </w:rPr>
              <w:t>Sioux Falls</w:t>
            </w:r>
          </w:p>
        </w:tc>
      </w:tr>
      <w:tr w:rsidR="10B2BCA3" w:rsidTr="10B2BCA3" w14:paraId="3E192239">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2B9A0216" w14:textId="18DEFF03">
            <w:pPr>
              <w:spacing w:before="0" w:beforeAutospacing="off" w:after="0" w:afterAutospacing="off"/>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Participation rate</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59B37E97" w14:textId="728C5004">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100</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553CF337" w14:textId="67B9FCF3">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181</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7B3047BA" w14:textId="3474CD46">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162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40946AFE" w14:textId="01A52BED">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197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09C098B5" w14:textId="7C8415D8">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133</w:t>
            </w:r>
          </w:p>
        </w:tc>
      </w:tr>
      <w:tr w:rsidR="10B2BCA3" w:rsidTr="10B2BCA3" w14:paraId="07392E96">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388A318C" w14:textId="12794E0F">
            <w:pPr>
              <w:spacing w:before="0" w:beforeAutospacing="off" w:after="0" w:afterAutospacing="off"/>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Contribution per donor</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68DB10A9" w14:textId="6C68EBD6">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100</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78B90291" w14:textId="2E16F3B8">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78</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34FF59CB" w14:textId="19397A96">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72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1E21DD69" w14:textId="2BAE5D99">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88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0AD58737" w14:textId="41611F9C">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129</w:t>
            </w:r>
          </w:p>
        </w:tc>
      </w:tr>
      <w:tr w:rsidR="10B2BCA3" w:rsidTr="10B2BCA3" w14:paraId="3CC62D1D">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317799D9" w14:textId="20145427">
            <w:pPr>
              <w:spacing w:before="0" w:beforeAutospacing="off" w:after="0" w:afterAutospacing="off"/>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Contribution per return</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2F2ACCCB" w14:textId="45D853A6">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100</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357CA9B0" w14:textId="1266EE7A">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141</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2195EBD3" w14:textId="7C8FB5DF">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117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29DC709F" w14:textId="76BCC0DD">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173</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38DAEDA4" w14:textId="320EA8E3">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666666" w:themeColor="text1" w:themeTint="FF" w:themeShade="FF"/>
                <w:sz w:val="20"/>
                <w:szCs w:val="20"/>
              </w:rPr>
              <w:t>173</w:t>
            </w:r>
          </w:p>
        </w:tc>
      </w:tr>
    </w:tbl>
    <w:p w:rsidR="10B2BCA3" w:rsidP="10B2BCA3" w:rsidRDefault="10B2BCA3" w14:paraId="186B891B" w14:textId="78AED1B3">
      <w:pPr>
        <w:pStyle w:val="Normal"/>
        <w:rPr>
          <w:rFonts w:ascii="Arial" w:hAnsi="Arial" w:eastAsia="Arial" w:cs="Arial"/>
          <w:b w:val="1"/>
          <w:bCs w:val="1"/>
          <w:noProof w:val="0"/>
          <w:color w:val="000000" w:themeColor="text1" w:themeTint="FF" w:themeShade="FF"/>
          <w:sz w:val="20"/>
          <w:szCs w:val="20"/>
          <w:lang w:val="en-US"/>
        </w:rPr>
      </w:pPr>
    </w:p>
    <w:p w:rsidR="587A2669" w:rsidP="10B2BCA3" w:rsidRDefault="587A2669" w14:paraId="45A579A6" w14:textId="39DE9AE6">
      <w:pPr>
        <w:pStyle w:val="Heading3"/>
        <w:rPr>
          <w:rFonts w:ascii="Arial" w:hAnsi="Arial" w:eastAsia="Arial" w:cs="Arial"/>
          <w:b w:val="1"/>
          <w:bCs w:val="1"/>
          <w:noProof w:val="0"/>
          <w:color w:val="000000" w:themeColor="text1" w:themeTint="FF" w:themeShade="FF"/>
          <w:sz w:val="20"/>
          <w:szCs w:val="20"/>
          <w:lang w:val="en-US"/>
        </w:rPr>
      </w:pPr>
      <w:bookmarkStart w:name="_Toc796583462" w:id="1301915428"/>
      <w:r w:rsidRPr="10B2BCA3" w:rsidR="1690CFF5">
        <w:rPr>
          <w:noProof w:val="0"/>
          <w:lang w:val="en-US"/>
          <w:color w:val="666666"/>
        </w:rPr>
        <w:t>Rurality and Donor Participation</w:t>
      </w:r>
      <w:bookmarkEnd w:id="1301915428"/>
    </w:p>
    <w:p w:rsidR="4CD79BFB" w:rsidP="6A7B4749" w:rsidRDefault="4CD79BFB" w14:paraId="3CAC56E6" w14:textId="70327625">
      <w:pPr>
        <w:pStyle w:val="Normal"/>
        <w:spacing w:before="220" w:beforeAutospacing="off" w:after="100" w:afterAutospacing="off" w:line="255" w:lineRule="auto"/>
        <w:rPr>
          <w:rFonts w:ascii="Arial" w:hAnsi="Arial" w:eastAsia="Arial" w:cs="Arial"/>
          <w:noProof w:val="0"/>
          <w:color w:val="000000" w:themeColor="text1" w:themeTint="FF" w:themeShade="FF"/>
          <w:sz w:val="20"/>
          <w:szCs w:val="20"/>
          <w:lang w:val="en-US"/>
        </w:rPr>
      </w:pPr>
      <w:r w:rsidRPr="7E9C3547" w:rsidR="0E9DDB33">
        <w:rPr>
          <w:rFonts w:ascii="Arial" w:hAnsi="Arial" w:eastAsia="Arial" w:cs="Arial"/>
          <w:noProof w:val="0"/>
          <w:color w:val="666666" w:themeColor="text1" w:themeTint="FF" w:themeShade="FF"/>
          <w:sz w:val="20"/>
          <w:szCs w:val="20"/>
          <w:lang w:val="en-US"/>
        </w:rPr>
        <w:t>Donor participation can also</w:t>
      </w:r>
      <w:commentRangeStart w:id="1412361686"/>
      <w:r w:rsidRPr="7E9C3547" w:rsidR="0E9DDB33">
        <w:rPr>
          <w:rFonts w:ascii="Arial" w:hAnsi="Arial" w:eastAsia="Arial" w:cs="Arial"/>
          <w:noProof w:val="0"/>
          <w:color w:val="666666" w:themeColor="text1" w:themeTint="FF" w:themeShade="FF"/>
          <w:sz w:val="20"/>
          <w:szCs w:val="20"/>
          <w:lang w:val="en-US"/>
        </w:rPr>
        <w:t xml:space="preserve"> be </w:t>
      </w:r>
      <w:r w:rsidRPr="7E9C3547" w:rsidR="79183BF5">
        <w:rPr>
          <w:rFonts w:ascii="Arial" w:hAnsi="Arial" w:eastAsia="Arial" w:cs="Arial"/>
          <w:noProof w:val="0"/>
          <w:color w:val="666666" w:themeColor="text1" w:themeTint="FF" w:themeShade="FF"/>
          <w:sz w:val="20"/>
          <w:szCs w:val="20"/>
          <w:lang w:val="en-US"/>
        </w:rPr>
        <w:t>compared to</w:t>
      </w:r>
      <w:r w:rsidRPr="7E9C3547" w:rsidR="0E9DDB33">
        <w:rPr>
          <w:rFonts w:ascii="Arial" w:hAnsi="Arial" w:eastAsia="Arial" w:cs="Arial"/>
          <w:noProof w:val="0"/>
          <w:color w:val="666666" w:themeColor="text1" w:themeTint="FF" w:themeShade="FF"/>
          <w:sz w:val="20"/>
          <w:szCs w:val="20"/>
          <w:lang w:val="en-US"/>
        </w:rPr>
        <w:t xml:space="preserve"> </w:t>
      </w:r>
      <w:commentRangeEnd w:id="1412361686"/>
      <w:r>
        <w:rPr>
          <w:rStyle w:val="CommentReference"/>
          <w:color w:val="666666"/>
        </w:rPr>
        <w:commentReference w:id="1412361686"/>
      </w:r>
      <w:r w:rsidRPr="7E9C3547" w:rsidR="0E9DDB33">
        <w:rPr>
          <w:rFonts w:ascii="Arial" w:hAnsi="Arial" w:eastAsia="Arial" w:cs="Arial"/>
          <w:noProof w:val="0"/>
          <w:color w:val="666666" w:themeColor="text1" w:themeTint="FF" w:themeShade="FF"/>
          <w:sz w:val="20"/>
          <w:szCs w:val="20"/>
          <w:lang w:val="en-US"/>
        </w:rPr>
        <w:t xml:space="preserve">how rural each county is. Rurality is measured with the USDA Rural-Urban Continuum Code (RUCC), which ranges from 1 (large metropolitan areas of more than one million people) to 9 (small rural counties not </w:t>
      </w:r>
      <w:r w:rsidRPr="7E9C3547" w:rsidR="0E9DDB33">
        <w:rPr>
          <w:rFonts w:ascii="Arial" w:hAnsi="Arial" w:eastAsia="Arial" w:cs="Arial"/>
          <w:noProof w:val="0"/>
          <w:color w:val="666666" w:themeColor="text1" w:themeTint="FF" w:themeShade="FF"/>
          <w:sz w:val="20"/>
          <w:szCs w:val="20"/>
          <w:lang w:val="en-US"/>
        </w:rPr>
        <w:t>adjacent to</w:t>
      </w:r>
      <w:r w:rsidRPr="7E9C3547" w:rsidR="0E9DDB33">
        <w:rPr>
          <w:rFonts w:ascii="Arial" w:hAnsi="Arial" w:eastAsia="Arial" w:cs="Arial"/>
          <w:noProof w:val="0"/>
          <w:color w:val="666666" w:themeColor="text1" w:themeTint="FF" w:themeShade="FF"/>
          <w:sz w:val="20"/>
          <w:szCs w:val="20"/>
          <w:lang w:val="en-US"/>
        </w:rPr>
        <w:t xml:space="preserve"> any metropolitan area).</w:t>
      </w:r>
    </w:p>
    <w:p w:rsidR="3642EE88" w:rsidP="7D45F3BF" w:rsidRDefault="3642EE88" w14:paraId="21640432" w14:textId="23C8DCC8">
      <w:pPr>
        <w:pStyle w:val="Normal"/>
        <w:rPr>
          <w:rFonts w:ascii="Arial" w:hAnsi="Arial" w:eastAsia="Arial" w:cs="Arial"/>
          <w:noProof w:val="0"/>
          <w:color w:val="000000" w:themeColor="text1" w:themeTint="FF" w:themeShade="FF"/>
          <w:sz w:val="20"/>
          <w:szCs w:val="20"/>
          <w:lang w:val="en-US"/>
        </w:rPr>
      </w:pPr>
      <w:r w:rsidRPr="7E9C3547" w:rsidR="6733DFB0">
        <w:rPr>
          <w:rFonts w:ascii="Arial" w:hAnsi="Arial" w:eastAsia="Arial" w:cs="Arial"/>
          <w:noProof w:val="0"/>
          <w:color w:val="666666" w:themeColor="text1" w:themeTint="FF" w:themeShade="FF"/>
          <w:sz w:val="20"/>
          <w:szCs w:val="20"/>
          <w:lang w:val="en-US"/>
        </w:rPr>
        <w:t>Across the 18 counties, the rank correlation between rurality and participation is negative but weak (</w:t>
      </w:r>
      <w:r w:rsidRPr="7E9C3547" w:rsidR="2BCCF85B">
        <w:rPr>
          <w:rFonts w:ascii="Arial" w:hAnsi="Arial" w:eastAsia="Arial" w:cs="Arial"/>
          <w:noProof w:val="0"/>
          <w:color w:val="666666" w:themeColor="text1" w:themeTint="FF" w:themeShade="FF"/>
          <w:sz w:val="20"/>
          <w:szCs w:val="20"/>
          <w:lang w:val="en-US"/>
        </w:rPr>
        <w:t>r</w:t>
      </w:r>
      <w:r w:rsidRPr="7E9C3547" w:rsidR="2BCCF85B">
        <w:rPr>
          <w:rFonts w:ascii="Arial" w:hAnsi="Arial" w:eastAsia="Arial" w:cs="Arial"/>
          <w:noProof w:val="0"/>
          <w:color w:val="666666" w:themeColor="text1" w:themeTint="FF" w:themeShade="FF"/>
          <w:sz w:val="20"/>
          <w:szCs w:val="20"/>
          <w:vertAlign w:val="subscript"/>
          <w:lang w:val="en-US"/>
        </w:rPr>
        <w:t>s</w:t>
      </w:r>
      <w:r w:rsidRPr="7E9C3547" w:rsidR="6733DFB0">
        <w:rPr>
          <w:rFonts w:ascii="Arial" w:hAnsi="Arial" w:eastAsia="Arial" w:cs="Arial"/>
          <w:noProof w:val="0"/>
          <w:color w:val="666666" w:themeColor="text1" w:themeTint="FF" w:themeShade="FF"/>
          <w:sz w:val="20"/>
          <w:szCs w:val="20"/>
          <w:lang w:val="en-US"/>
        </w:rPr>
        <w:t xml:space="preserve"> = −0.28, p = 0.26</w:t>
      </w:r>
      <w:commentRangeStart w:id="348616490"/>
      <w:r w:rsidRPr="7E9C3547" w:rsidR="6733DFB0">
        <w:rPr>
          <w:rFonts w:ascii="Arial" w:hAnsi="Arial" w:eastAsia="Arial" w:cs="Arial"/>
          <w:noProof w:val="0"/>
          <w:color w:val="666666" w:themeColor="text1" w:themeTint="FF" w:themeShade="FF"/>
          <w:sz w:val="20"/>
          <w:szCs w:val="20"/>
          <w:lang w:val="en-US"/>
        </w:rPr>
        <w:t>),</w:t>
      </w:r>
      <w:commentRangeEnd w:id="348616490"/>
      <w:r>
        <w:rPr>
          <w:rStyle w:val="CommentReference"/>
          <w:color w:val="666666"/>
        </w:rPr>
        <w:commentReference w:id="348616490"/>
      </w:r>
      <w:r w:rsidRPr="7E9C3547" w:rsidR="6733DFB0">
        <w:rPr>
          <w:rFonts w:ascii="Arial" w:hAnsi="Arial" w:eastAsia="Arial" w:cs="Arial"/>
          <w:noProof w:val="0"/>
          <w:color w:val="666666" w:themeColor="text1" w:themeTint="FF" w:themeShade="FF"/>
          <w:sz w:val="20"/>
          <w:szCs w:val="20"/>
          <w:lang w:val="en-US"/>
        </w:rPr>
        <w:t xml:space="preserve"> consistent with </w:t>
      </w:r>
      <w:r w:rsidRPr="7E9C3547" w:rsidR="6733DFB0">
        <w:rPr>
          <w:rFonts w:ascii="Arial" w:hAnsi="Arial" w:eastAsia="Arial" w:cs="Arial"/>
          <w:noProof w:val="0"/>
          <w:color w:val="666666" w:themeColor="text1" w:themeTint="FF" w:themeShade="FF"/>
          <w:sz w:val="20"/>
          <w:szCs w:val="20"/>
          <w:lang w:val="en-US"/>
        </w:rPr>
        <w:t>somewhat lower</w:t>
      </w:r>
      <w:r w:rsidRPr="7E9C3547" w:rsidR="6733DFB0">
        <w:rPr>
          <w:rFonts w:ascii="Arial" w:hAnsi="Arial" w:eastAsia="Arial" w:cs="Arial"/>
          <w:noProof w:val="0"/>
          <w:color w:val="666666" w:themeColor="text1" w:themeTint="FF" w:themeShade="FF"/>
          <w:sz w:val="20"/>
          <w:szCs w:val="20"/>
          <w:lang w:val="en-US"/>
        </w:rPr>
        <w:t xml:space="preserve"> participation in more rural counties.</w:t>
      </w:r>
      <w:r w:rsidRPr="7E9C3547" w:rsidR="301DC5D1">
        <w:rPr>
          <w:rFonts w:ascii="Arial" w:hAnsi="Arial" w:eastAsia="Arial" w:cs="Arial"/>
          <w:noProof w:val="0"/>
          <w:color w:val="666666" w:themeColor="text1" w:themeTint="FF" w:themeShade="FF"/>
          <w:sz w:val="20"/>
          <w:szCs w:val="20"/>
          <w:lang w:val="en-US"/>
        </w:rPr>
        <w:t xml:space="preserve"> Here, </w:t>
      </w:r>
      <w:r w:rsidRPr="7E9C3547" w:rsidR="301DC5D1">
        <w:rPr>
          <w:rFonts w:ascii="Arial" w:hAnsi="Arial" w:eastAsia="Arial" w:cs="Arial"/>
          <w:noProof w:val="0"/>
          <w:color w:val="666666" w:themeColor="text1" w:themeTint="FF" w:themeShade="FF"/>
          <w:sz w:val="20"/>
          <w:szCs w:val="20"/>
          <w:lang w:val="en-US"/>
        </w:rPr>
        <w:t>r</w:t>
      </w:r>
      <w:r w:rsidRPr="7E9C3547" w:rsidR="301DC5D1">
        <w:rPr>
          <w:rFonts w:ascii="Arial" w:hAnsi="Arial" w:eastAsia="Arial" w:cs="Arial"/>
          <w:noProof w:val="0"/>
          <w:color w:val="666666" w:themeColor="text1" w:themeTint="FF" w:themeShade="FF"/>
          <w:sz w:val="20"/>
          <w:szCs w:val="20"/>
          <w:vertAlign w:val="subscript"/>
          <w:lang w:val="en-US"/>
        </w:rPr>
        <w:t>s</w:t>
      </w:r>
      <w:r w:rsidRPr="7E9C3547" w:rsidR="301DC5D1">
        <w:rPr>
          <w:rFonts w:ascii="Arial" w:hAnsi="Arial" w:eastAsia="Arial" w:cs="Arial"/>
          <w:noProof w:val="0"/>
          <w:color w:val="666666" w:themeColor="text1" w:themeTint="FF" w:themeShade="FF"/>
          <w:sz w:val="20"/>
          <w:szCs w:val="20"/>
          <w:lang w:val="en-US"/>
        </w:rPr>
        <w:t xml:space="preserve"> is the Spearman rank-correlation estimator (an estimate of the population parameter </w:t>
      </w:r>
      <w:r w:rsidRPr="7E9C3547" w:rsidR="692878C8">
        <w:rPr>
          <w:rFonts w:ascii="Arial" w:hAnsi="Arial" w:eastAsia="Arial" w:cs="Arial"/>
          <w:noProof w:val="0"/>
          <w:color w:val="666666" w:themeColor="text1" w:themeTint="FF" w:themeShade="FF"/>
          <w:sz w:val="20"/>
          <w:szCs w:val="20"/>
          <w:lang w:val="en-US"/>
        </w:rPr>
        <w:t xml:space="preserve">ρ); it ranges from –1 to +1, with values near zero indicating little monotonic association, and </w:t>
      </w:r>
      <w:r w:rsidRPr="7E9C3547" w:rsidR="2DA33488">
        <w:rPr>
          <w:rFonts w:ascii="Arial" w:hAnsi="Arial" w:eastAsia="Arial" w:cs="Arial"/>
          <w:noProof w:val="0"/>
          <w:color w:val="666666" w:themeColor="text1" w:themeTint="FF" w:themeShade="FF"/>
          <w:sz w:val="19"/>
          <w:szCs w:val="19"/>
          <w:lang w:val="en-US"/>
        </w:rPr>
        <w:t>p</w:t>
      </w:r>
      <w:r w:rsidRPr="7E9C3547" w:rsidR="692878C8">
        <w:rPr>
          <w:rFonts w:ascii="Arial" w:hAnsi="Arial" w:eastAsia="Arial" w:cs="Arial"/>
          <w:noProof w:val="0"/>
          <w:color w:val="666666" w:themeColor="text1" w:themeTint="FF" w:themeShade="FF"/>
          <w:sz w:val="20"/>
          <w:szCs w:val="20"/>
          <w:lang w:val="en-US"/>
        </w:rPr>
        <w:t xml:space="preserve"> is the probability </w:t>
      </w:r>
      <w:r w:rsidRPr="7E9C3547" w:rsidR="63A91F5C">
        <w:rPr>
          <w:rFonts w:ascii="Arial" w:hAnsi="Arial" w:eastAsia="Arial" w:cs="Arial"/>
          <w:noProof w:val="0"/>
          <w:color w:val="666666" w:themeColor="text1" w:themeTint="FF" w:themeShade="FF"/>
          <w:sz w:val="20"/>
          <w:szCs w:val="20"/>
          <w:lang w:val="en-US"/>
        </w:rPr>
        <w:t xml:space="preserve">of </w:t>
      </w:r>
      <w:r w:rsidRPr="7E9C3547" w:rsidR="63A91F5C">
        <w:rPr>
          <w:rFonts w:ascii="Arial" w:hAnsi="Arial" w:eastAsia="Arial" w:cs="Arial"/>
          <w:noProof w:val="0"/>
          <w:color w:val="666666" w:themeColor="text1" w:themeTint="FF" w:themeShade="FF"/>
          <w:sz w:val="20"/>
          <w:szCs w:val="20"/>
          <w:lang w:val="en-US"/>
        </w:rPr>
        <w:t>observing</w:t>
      </w:r>
      <w:r w:rsidRPr="7E9C3547" w:rsidR="63A91F5C">
        <w:rPr>
          <w:rFonts w:ascii="Arial" w:hAnsi="Arial" w:eastAsia="Arial" w:cs="Arial"/>
          <w:noProof w:val="0"/>
          <w:color w:val="666666" w:themeColor="text1" w:themeTint="FF" w:themeShade="FF"/>
          <w:sz w:val="20"/>
          <w:szCs w:val="20"/>
          <w:lang w:val="en-US"/>
        </w:rPr>
        <w:t xml:space="preserve"> a correlation at least this</w:t>
      </w:r>
      <w:r w:rsidRPr="7E9C3547" w:rsidR="536AB9CF">
        <w:rPr>
          <w:rFonts w:ascii="Arial" w:hAnsi="Arial" w:eastAsia="Arial" w:cs="Arial"/>
          <w:noProof w:val="0"/>
          <w:color w:val="666666" w:themeColor="text1" w:themeTint="FF" w:themeShade="FF"/>
          <w:sz w:val="20"/>
          <w:szCs w:val="20"/>
          <w:lang w:val="en-US"/>
        </w:rPr>
        <w:t xml:space="preserve"> strong</w:t>
      </w:r>
      <w:commentRangeStart w:id="1951943720"/>
      <w:r w:rsidRPr="7E9C3547" w:rsidR="63A91F5C">
        <w:rPr>
          <w:rFonts w:ascii="Arial" w:hAnsi="Arial" w:eastAsia="Arial" w:cs="Arial"/>
          <w:noProof w:val="0"/>
          <w:color w:val="666666" w:themeColor="text1" w:themeTint="FF" w:themeShade="FF"/>
          <w:sz w:val="20"/>
          <w:szCs w:val="20"/>
          <w:lang w:val="en-US"/>
        </w:rPr>
        <w:t xml:space="preserve"> </w:t>
      </w:r>
      <w:commentRangeEnd w:id="1951943720"/>
      <w:r>
        <w:rPr>
          <w:rStyle w:val="CommentReference"/>
          <w:color w:val="666666"/>
        </w:rPr>
        <w:commentReference w:id="1951943720"/>
      </w:r>
      <w:r w:rsidRPr="7E9C3547" w:rsidR="63A91F5C">
        <w:rPr>
          <w:rFonts w:ascii="Arial" w:hAnsi="Arial" w:eastAsia="Arial" w:cs="Arial"/>
          <w:noProof w:val="0"/>
          <w:color w:val="666666" w:themeColor="text1" w:themeTint="FF" w:themeShade="FF"/>
          <w:sz w:val="20"/>
          <w:szCs w:val="20"/>
          <w:lang w:val="en-US"/>
        </w:rPr>
        <w:t xml:space="preserve">if </w:t>
      </w:r>
      <w:r w:rsidRPr="7E9C3547" w:rsidR="4C4B4030">
        <w:rPr>
          <w:rFonts w:ascii="Arial" w:hAnsi="Arial" w:eastAsia="Arial" w:cs="Arial"/>
          <w:noProof w:val="0"/>
          <w:color w:val="666666" w:themeColor="text1" w:themeTint="FF" w:themeShade="FF"/>
          <w:sz w:val="20"/>
          <w:szCs w:val="20"/>
          <w:lang w:val="en-US"/>
        </w:rPr>
        <w:t>rurality</w:t>
      </w:r>
      <w:r w:rsidRPr="7E9C3547" w:rsidR="63A91F5C">
        <w:rPr>
          <w:rFonts w:ascii="Arial" w:hAnsi="Arial" w:eastAsia="Arial" w:cs="Arial"/>
          <w:noProof w:val="0"/>
          <w:color w:val="666666" w:themeColor="text1" w:themeTint="FF" w:themeShade="FF"/>
          <w:sz w:val="20"/>
          <w:szCs w:val="20"/>
          <w:lang w:val="en-US"/>
        </w:rPr>
        <w:t xml:space="preserve"> </w:t>
      </w:r>
      <w:r w:rsidRPr="7E9C3547" w:rsidR="48FADE58">
        <w:rPr>
          <w:rFonts w:ascii="Arial" w:hAnsi="Arial" w:eastAsia="Arial" w:cs="Arial"/>
          <w:noProof w:val="0"/>
          <w:color w:val="666666" w:themeColor="text1" w:themeTint="FF" w:themeShade="FF"/>
          <w:sz w:val="20"/>
          <w:szCs w:val="20"/>
          <w:lang w:val="en-US"/>
        </w:rPr>
        <w:t>and participation were in fac</w:t>
      </w:r>
      <w:r w:rsidRPr="7E9C3547" w:rsidR="00569906">
        <w:rPr>
          <w:rFonts w:ascii="Arial" w:hAnsi="Arial" w:eastAsia="Arial" w:cs="Arial"/>
          <w:noProof w:val="0"/>
          <w:color w:val="666666" w:themeColor="text1" w:themeTint="FF" w:themeShade="FF"/>
          <w:sz w:val="20"/>
          <w:szCs w:val="20"/>
          <w:lang w:val="en-US"/>
        </w:rPr>
        <w:t>t</w:t>
      </w:r>
      <w:r w:rsidRPr="7E9C3547" w:rsidR="48FADE58">
        <w:rPr>
          <w:rFonts w:ascii="Arial" w:hAnsi="Arial" w:eastAsia="Arial" w:cs="Arial"/>
          <w:noProof w:val="0"/>
          <w:color w:val="666666" w:themeColor="text1" w:themeTint="FF" w:themeShade="FF"/>
          <w:sz w:val="20"/>
          <w:szCs w:val="20"/>
          <w:lang w:val="en-US"/>
        </w:rPr>
        <w:t xml:space="preserve"> unrelated.</w:t>
      </w:r>
      <w:r w:rsidRPr="7E9C3547" w:rsidR="6856EC8E">
        <w:rPr>
          <w:rFonts w:ascii="Arial" w:hAnsi="Arial" w:eastAsia="Arial" w:cs="Arial"/>
          <w:noProof w:val="0"/>
          <w:color w:val="666666" w:themeColor="text1" w:themeTint="FF" w:themeShade="FF"/>
          <w:sz w:val="20"/>
          <w:szCs w:val="20"/>
          <w:lang w:val="en-US"/>
        </w:rPr>
        <w:t xml:space="preserve"> Given the small number of counties, the analysis has limited power to distinguish a modest association from none, and the </w:t>
      </w:r>
      <w:r w:rsidRPr="7E9C3547" w:rsidR="6856EC8E">
        <w:rPr>
          <w:rFonts w:ascii="Arial" w:hAnsi="Arial" w:eastAsia="Arial" w:cs="Arial"/>
          <w:noProof w:val="0"/>
          <w:color w:val="666666" w:themeColor="text1" w:themeTint="FF" w:themeShade="FF"/>
          <w:sz w:val="20"/>
          <w:szCs w:val="20"/>
          <w:lang w:val="en-US"/>
        </w:rPr>
        <w:t>magnitude</w:t>
      </w:r>
      <w:r w:rsidRPr="7E9C3547" w:rsidR="6856EC8E">
        <w:rPr>
          <w:rFonts w:ascii="Arial" w:hAnsi="Arial" w:eastAsia="Arial" w:cs="Arial"/>
          <w:noProof w:val="0"/>
          <w:color w:val="666666" w:themeColor="text1" w:themeTint="FF" w:themeShade="FF"/>
          <w:sz w:val="20"/>
          <w:szCs w:val="20"/>
          <w:lang w:val="en-US"/>
        </w:rPr>
        <w:t xml:space="preserve"> and direction of the coefficient are therefore more instructive than its position relative to a fixed significance threshold.</w:t>
      </w:r>
    </w:p>
    <w:p w:rsidR="6F648C37" w:rsidP="7D45F3BF" w:rsidRDefault="6F648C37" w14:paraId="77924A53" w14:textId="533DF77F">
      <w:pPr>
        <w:pStyle w:val="Normal"/>
        <w:rPr>
          <w:rFonts w:ascii="Arial" w:hAnsi="Arial" w:eastAsia="Arial" w:cs="Arial"/>
          <w:noProof w:val="0"/>
          <w:color w:val="000000" w:themeColor="text1" w:themeTint="FF" w:themeShade="FF"/>
          <w:sz w:val="20"/>
          <w:szCs w:val="20"/>
          <w:lang w:val="en-US"/>
        </w:rPr>
      </w:pPr>
      <w:r w:rsidRPr="7E9C3547" w:rsidR="48FADE58">
        <w:rPr>
          <w:rFonts w:ascii="Arial" w:hAnsi="Arial" w:eastAsia="Arial" w:cs="Arial"/>
          <w:noProof w:val="0"/>
          <w:color w:val="666666" w:themeColor="text1" w:themeTint="FF" w:themeShade="FF"/>
          <w:sz w:val="20"/>
          <w:szCs w:val="20"/>
          <w:lang w:val="en-US"/>
        </w:rPr>
        <w:t>This association should not be read as causal. Because more rural counties also tend to have lower incomes, and lower-income filers are less likely to itemize and repor</w:t>
      </w:r>
      <w:r w:rsidRPr="7E9C3547" w:rsidR="4CECCE5D">
        <w:rPr>
          <w:rFonts w:ascii="Arial" w:hAnsi="Arial" w:eastAsia="Arial" w:cs="Arial"/>
          <w:noProof w:val="0"/>
          <w:color w:val="666666" w:themeColor="text1" w:themeTint="FF" w:themeShade="FF"/>
          <w:sz w:val="20"/>
          <w:szCs w:val="20"/>
          <w:lang w:val="en-US"/>
        </w:rPr>
        <w:t xml:space="preserve">t charitable deductions, the </w:t>
      </w:r>
      <w:r w:rsidRPr="7E9C3547" w:rsidR="4CECCE5D">
        <w:rPr>
          <w:rFonts w:ascii="Arial" w:hAnsi="Arial" w:eastAsia="Arial" w:cs="Arial"/>
          <w:noProof w:val="0"/>
          <w:color w:val="666666" w:themeColor="text1" w:themeTint="FF" w:themeShade="FF"/>
          <w:sz w:val="20"/>
          <w:szCs w:val="20"/>
          <w:lang w:val="en-US"/>
        </w:rPr>
        <w:t>apparent</w:t>
      </w:r>
      <w:r w:rsidRPr="7E9C3547" w:rsidR="4CECCE5D">
        <w:rPr>
          <w:rFonts w:ascii="Arial" w:hAnsi="Arial" w:eastAsia="Arial" w:cs="Arial"/>
          <w:noProof w:val="0"/>
          <w:color w:val="666666" w:themeColor="text1" w:themeTint="FF" w:themeShade="FF"/>
          <w:sz w:val="20"/>
          <w:szCs w:val="20"/>
          <w:lang w:val="en-US"/>
        </w:rPr>
        <w:t xml:space="preserve"> rurality-participation link may instead reflect underlying differences in income rather than rurality itself. </w:t>
      </w:r>
    </w:p>
    <w:p w:rsidR="3642EE88" w:rsidP="6A7B4749" w:rsidRDefault="3642EE88" w14:paraId="6C849FC5" w14:textId="3F3C9929">
      <w:pPr>
        <w:pStyle w:val="Normal"/>
        <w:rPr>
          <w:rFonts w:ascii="Arial" w:hAnsi="Arial" w:eastAsia="Arial" w:cs="Arial"/>
          <w:noProof w:val="0"/>
          <w:color w:val="000000" w:themeColor="text1" w:themeTint="FF" w:themeShade="FF"/>
          <w:sz w:val="20"/>
          <w:szCs w:val="20"/>
          <w:lang w:val="en-US"/>
        </w:rPr>
      </w:pPr>
      <w:r w:rsidRPr="7E9C3547" w:rsidR="6733DFB0">
        <w:rPr>
          <w:rFonts w:ascii="Arial" w:hAnsi="Arial" w:eastAsia="Arial" w:cs="Arial"/>
          <w:noProof w:val="0"/>
          <w:color w:val="666666" w:themeColor="text1" w:themeTint="FF" w:themeShade="FF"/>
          <w:sz w:val="20"/>
          <w:szCs w:val="20"/>
          <w:lang w:val="en-US"/>
        </w:rPr>
        <w:t xml:space="preserve">A sensitivity check excluding Oglala Lakota County </w:t>
      </w:r>
      <w:r w:rsidRPr="7E9C3547" w:rsidR="6733DFB0">
        <w:rPr>
          <w:rFonts w:ascii="Arial" w:hAnsi="Arial" w:eastAsia="Arial" w:cs="Arial"/>
          <w:noProof w:val="0"/>
          <w:color w:val="666666" w:themeColor="text1" w:themeTint="FF" w:themeShade="FF"/>
          <w:sz w:val="20"/>
          <w:szCs w:val="20"/>
          <w:lang w:val="en-US"/>
        </w:rPr>
        <w:t>indicates</w:t>
      </w:r>
      <w:r w:rsidRPr="7E9C3547" w:rsidR="6733DFB0">
        <w:rPr>
          <w:rFonts w:ascii="Arial" w:hAnsi="Arial" w:eastAsia="Arial" w:cs="Arial"/>
          <w:noProof w:val="0"/>
          <w:color w:val="666666" w:themeColor="text1" w:themeTint="FF" w:themeShade="FF"/>
          <w:sz w:val="20"/>
          <w:szCs w:val="20"/>
          <w:lang w:val="en-US"/>
        </w:rPr>
        <w:t xml:space="preserve"> that the negative association is strongest in the </w:t>
      </w:r>
      <w:r w:rsidRPr="7E9C3547" w:rsidR="6733DFB0">
        <w:rPr>
          <w:rFonts w:ascii="Arial" w:hAnsi="Arial" w:eastAsia="Arial" w:cs="Arial"/>
          <w:noProof w:val="0"/>
          <w:color w:val="666666" w:themeColor="text1" w:themeTint="FF" w:themeShade="FF"/>
          <w:sz w:val="20"/>
          <w:szCs w:val="20"/>
          <w:lang w:val="en-US"/>
        </w:rPr>
        <w:t>low-income</w:t>
      </w:r>
      <w:r w:rsidRPr="7E9C3547" w:rsidR="6733DFB0">
        <w:rPr>
          <w:rFonts w:ascii="Arial" w:hAnsi="Arial" w:eastAsia="Arial" w:cs="Arial"/>
          <w:noProof w:val="0"/>
          <w:color w:val="666666" w:themeColor="text1" w:themeTint="FF" w:themeShade="FF"/>
          <w:sz w:val="20"/>
          <w:szCs w:val="20"/>
          <w:lang w:val="en-US"/>
        </w:rPr>
        <w:t xml:space="preserve"> group and persists after the exclusion. As one of several correlations examined, however, this result </w:t>
      </w:r>
      <w:r w:rsidRPr="7E9C3547" w:rsidR="6733DFB0">
        <w:rPr>
          <w:rFonts w:ascii="Arial" w:hAnsi="Arial" w:eastAsia="Arial" w:cs="Arial"/>
          <w:noProof w:val="0"/>
          <w:color w:val="666666" w:themeColor="text1" w:themeTint="FF" w:themeShade="FF"/>
          <w:sz w:val="20"/>
          <w:szCs w:val="20"/>
          <w:lang w:val="en-US"/>
        </w:rPr>
        <w:t>warrants</w:t>
      </w:r>
      <w:r w:rsidRPr="7E9C3547" w:rsidR="6733DFB0">
        <w:rPr>
          <w:rFonts w:ascii="Arial" w:hAnsi="Arial" w:eastAsia="Arial" w:cs="Arial"/>
          <w:noProof w:val="0"/>
          <w:color w:val="666666" w:themeColor="text1" w:themeTint="FF" w:themeShade="FF"/>
          <w:sz w:val="20"/>
          <w:szCs w:val="20"/>
          <w:lang w:val="en-US"/>
        </w:rPr>
        <w:t xml:space="preserve"> confirmation with a larger set of counties.</w:t>
      </w:r>
    </w:p>
    <w:p w:rsidR="3CF0331C" w:rsidP="6A7B4749" w:rsidRDefault="3CF0331C" w14:paraId="660270AD" w14:textId="16484D42">
      <w:pPr>
        <w:pStyle w:val="Normal"/>
        <w:spacing w:before="220" w:beforeAutospacing="off" w:after="100" w:afterAutospacing="off" w:line="255" w:lineRule="auto"/>
        <w:rPr>
          <w:rFonts w:ascii="Arial" w:hAnsi="Arial" w:eastAsia="Arial" w:cs="Arial"/>
          <w:sz w:val="20"/>
          <w:szCs w:val="20"/>
        </w:rPr>
      </w:pPr>
      <w:r w:rsidRPr="10B2BCA3" w:rsidR="4C1BEA7A">
        <w:rPr>
          <w:rFonts w:ascii="Arial" w:hAnsi="Arial" w:eastAsia="Arial" w:cs="Arial"/>
          <w:b w:val="1"/>
          <w:bCs w:val="1"/>
          <w:i w:val="0"/>
          <w:iCs w:val="0"/>
          <w:noProof w:val="0"/>
          <w:color w:val="666666" w:themeColor="text1" w:themeTint="FF" w:themeShade="FF"/>
          <w:sz w:val="20"/>
          <w:szCs w:val="20"/>
          <w:lang w:val="en-US"/>
        </w:rPr>
        <w:t xml:space="preserve">Figure 4-4. Donor Participation Rate against rurality (RUCC) for the 18 study </w:t>
      </w:r>
      <w:r w:rsidRPr="10B2BCA3" w:rsidR="4C1BEA7A">
        <w:rPr>
          <w:rFonts w:ascii="Arial" w:hAnsi="Arial" w:eastAsia="Arial" w:cs="Arial"/>
          <w:b w:val="1"/>
          <w:bCs w:val="1"/>
          <w:i w:val="0"/>
          <w:iCs w:val="0"/>
          <w:noProof w:val="0"/>
          <w:color w:val="666666" w:themeColor="text1" w:themeTint="FF" w:themeShade="FF"/>
          <w:sz w:val="20"/>
          <w:szCs w:val="20"/>
          <w:lang w:val="en-US"/>
        </w:rPr>
        <w:t>counties</w:t>
      </w:r>
      <w:r w:rsidR="2F46B9A9">
        <w:rPr>
          <w:color w:val="666666"/>
        </w:rPr>
        <w:drawing>
          <wp:inline wp14:editId="6F1321E9" wp14:anchorId="7A886CE5">
            <wp:extent cx="5394960" cy="3566160"/>
            <wp:effectExtent l="0" t="0" r="0" b="0"/>
            <wp:docPr id="159127902"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59127902" name="Picture 159127902"/>
                    <pic:cNvPicPr/>
                  </pic:nvPicPr>
                  <pic:blipFill>
                    <a:blip xmlns:r="http://schemas.openxmlformats.org/officeDocument/2006/relationships" r:embed="rId151941675">
                      <a:extLst>
                        <a:ext uri="{28A0092B-C50C-407E-A947-70E740481C1C}">
                          <a14:useLocalDpi xmlns:a14="http://schemas.microsoft.com/office/drawing/2010/main"/>
                        </a:ext>
                      </a:extLst>
                    </a:blip>
                    <a:stretch>
                      <a:fillRect/>
                    </a:stretch>
                  </pic:blipFill>
                  <pic:spPr>
                    <a:xfrm rot="0">
                      <a:off x="0" y="0"/>
                      <a:ext cx="5394960" cy="3566160"/>
                    </a:xfrm>
                    <a:prstGeom prst="rect">
                      <a:avLst/>
                    </a:prstGeom>
                  </pic:spPr>
                </pic:pic>
              </a:graphicData>
            </a:graphic>
          </wp:inline>
        </w:drawing>
      </w:r>
      <w:r w:rsidRPr="10B2BCA3" w:rsidR="483D3049">
        <w:rPr>
          <w:rFonts w:ascii="Arial" w:hAnsi="Arial" w:eastAsia="Arial" w:cs="Arial"/>
          <w:b w:val="1"/>
          <w:bCs w:val="1"/>
          <w:sz w:val="20"/>
          <w:szCs w:val="20"/>
          <w:color w:val="666666"/>
        </w:rPr>
        <w:t>Table 4-</w:t>
      </w:r>
      <w:r w:rsidRPr="10B2BCA3" w:rsidR="7772DAC9">
        <w:rPr>
          <w:rFonts w:ascii="Arial" w:hAnsi="Arial" w:eastAsia="Arial" w:cs="Arial"/>
          <w:b w:val="1"/>
          <w:bCs w:val="1"/>
          <w:sz w:val="20"/>
          <w:szCs w:val="20"/>
          <w:color w:val="666666"/>
        </w:rPr>
        <w:t>7</w:t>
      </w:r>
      <w:r w:rsidRPr="10B2BCA3" w:rsidR="483D3049">
        <w:rPr>
          <w:rFonts w:ascii="Arial" w:hAnsi="Arial" w:eastAsia="Arial" w:cs="Arial"/>
          <w:b w:val="1"/>
          <w:bCs w:val="1"/>
          <w:sz w:val="20"/>
          <w:szCs w:val="20"/>
          <w:color w:val="666666"/>
        </w:rPr>
        <w:t xml:space="preserve">.  </w:t>
      </w:r>
      <w:r w:rsidRPr="10B2BCA3" w:rsidR="483D3049">
        <w:rPr>
          <w:rFonts w:ascii="Arial" w:hAnsi="Arial" w:eastAsia="Arial" w:cs="Arial"/>
          <w:b w:val="1"/>
          <w:bCs w:val="1"/>
          <w:sz w:val="20"/>
          <w:szCs w:val="20"/>
          <w:color w:val="666666"/>
        </w:rPr>
        <w:t xml:space="preserve">Spearman rank correlation between rurality (RUCC) and donor </w:t>
      </w:r>
      <w:commentRangeStart w:id="230051982"/>
      <w:r w:rsidRPr="10B2BCA3" w:rsidR="483D3049">
        <w:rPr>
          <w:rFonts w:ascii="Arial" w:hAnsi="Arial" w:eastAsia="Arial" w:cs="Arial"/>
          <w:b w:val="1"/>
          <w:bCs w:val="1"/>
          <w:sz w:val="20"/>
          <w:szCs w:val="20"/>
          <w:color w:val="666666"/>
        </w:rPr>
        <w:t>participation</w:t>
      </w:r>
      <w:commentRangeEnd w:id="230051982"/>
      <w:r>
        <w:rPr>
          <w:rStyle w:val="CommentReference"/>
          <w:color w:val="666666"/>
        </w:rPr>
        <w:commentReference w:id="230051982"/>
      </w:r>
      <w:r w:rsidRPr="10B2BCA3" w:rsidR="483D3049">
        <w:rPr>
          <w:rFonts w:ascii="Arial" w:hAnsi="Arial" w:eastAsia="Arial" w:cs="Arial"/>
          <w:b w:val="1"/>
          <w:bCs w:val="1"/>
          <w:sz w:val="20"/>
          <w:szCs w:val="20"/>
          <w:color w:val="666666"/>
        </w:rPr>
        <w:t xml:space="preserve"> rate</w:t>
      </w:r>
    </w:p>
    <w:tbl>
      <w:tblPr>
        <w:tblStyle w:val="TableNormal"/>
        <w:bidiVisual w:val="0"/>
        <w:tblW w:w="0" w:type="auto"/>
        <w:tblLook w:val="06A0" w:firstRow="1" w:lastRow="0" w:firstColumn="1" w:lastColumn="0" w:noHBand="1" w:noVBand="1"/>
      </w:tblPr>
      <w:tblGrid>
        <w:gridCol w:w="2760"/>
        <w:gridCol w:w="3300"/>
        <w:gridCol w:w="3300"/>
      </w:tblGrid>
      <w:tr w:rsidR="6A7B4749" w:rsidTr="7E9C3547" w14:paraId="66FE28E2">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BD3E6B3" w14:textId="3227CFA4">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themeColor="text1" w:themeTint="FF" w:themeShade="FF"/>
                <w:sz w:val="20"/>
                <w:szCs w:val="20"/>
              </w:rPr>
              <w:t>Income group</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3857ED5A" w14:textId="2E7C83C6">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themeColor="text1" w:themeTint="FF" w:themeShade="FF"/>
                <w:sz w:val="20"/>
                <w:szCs w:val="20"/>
              </w:rPr>
              <w:t>Full sample (n = 18)</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2361E58" w14:textId="37288055">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666666" w:themeColor="text1" w:themeTint="FF" w:themeShade="FF"/>
                <w:sz w:val="20"/>
                <w:szCs w:val="20"/>
              </w:rPr>
              <w:t>Excl. Oglala Lakota (n = 17)</w:t>
            </w:r>
          </w:p>
        </w:tc>
      </w:tr>
      <w:tr w:rsidR="6A7B4749" w:rsidTr="7E9C3547" w14:paraId="1700AF9F">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5755348" w14:textId="1162C875">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All incomes</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2E9C84B" w:rsidP="6A7B4749" w:rsidRDefault="22E9C84B" w14:paraId="4D0AA023" w14:textId="4BEBFE5C">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0068801A">
              <w:rPr>
                <w:rFonts w:ascii="Arial" w:hAnsi="Arial" w:eastAsia="Arial" w:cs="Arial"/>
                <w:noProof w:val="0"/>
                <w:color w:val="666666" w:themeColor="text1" w:themeTint="FF" w:themeShade="FF"/>
                <w:sz w:val="20"/>
                <w:szCs w:val="20"/>
                <w:lang w:val="en-US"/>
              </w:rPr>
              <w:t>r</w:t>
            </w:r>
            <w:r w:rsidRPr="7E9C3547" w:rsidR="0068801A">
              <w:rPr>
                <w:rFonts w:ascii="Arial" w:hAnsi="Arial" w:eastAsia="Arial" w:cs="Arial"/>
                <w:noProof w:val="0"/>
                <w:color w:val="666666" w:themeColor="text1" w:themeTint="FF" w:themeShade="FF"/>
                <w:sz w:val="20"/>
                <w:szCs w:val="20"/>
                <w:vertAlign w:val="subscript"/>
                <w:lang w:val="en-US"/>
              </w:rPr>
              <w:t>s</w:t>
            </w:r>
            <w:r w:rsidRPr="7E9C3547" w:rsidR="0068801A">
              <w:rPr>
                <w:rFonts w:ascii="Arial" w:hAnsi="Arial" w:eastAsia="Arial" w:cs="Arial"/>
                <w:color w:val="666666" w:themeColor="text1" w:themeTint="FF" w:themeShade="FF"/>
                <w:sz w:val="20"/>
                <w:szCs w:val="20"/>
              </w:rPr>
              <w:t xml:space="preserve"> = −0.28 (p = 0.26)</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D69A297" w:rsidP="6A7B4749" w:rsidRDefault="1D69A297" w14:paraId="747972BC" w14:textId="61D3F656">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5C352317">
              <w:rPr>
                <w:rFonts w:ascii="Arial" w:hAnsi="Arial" w:eastAsia="Arial" w:cs="Arial"/>
                <w:noProof w:val="0"/>
                <w:color w:val="666666" w:themeColor="text1" w:themeTint="FF" w:themeShade="FF"/>
                <w:sz w:val="20"/>
                <w:szCs w:val="20"/>
                <w:lang w:val="en-US"/>
              </w:rPr>
              <w:t>r</w:t>
            </w:r>
            <w:r w:rsidRPr="7E9C3547" w:rsidR="5C352317">
              <w:rPr>
                <w:rFonts w:ascii="Arial" w:hAnsi="Arial" w:eastAsia="Arial" w:cs="Arial"/>
                <w:noProof w:val="0"/>
                <w:color w:val="666666" w:themeColor="text1" w:themeTint="FF" w:themeShade="FF"/>
                <w:sz w:val="20"/>
                <w:szCs w:val="20"/>
                <w:vertAlign w:val="subscript"/>
                <w:lang w:val="en-US"/>
              </w:rPr>
              <w:t>s</w:t>
            </w:r>
            <w:r w:rsidRPr="7E9C3547" w:rsidR="6EFDC5CB">
              <w:rPr>
                <w:rFonts w:ascii="Arial" w:hAnsi="Arial" w:eastAsia="Arial" w:cs="Arial"/>
                <w:color w:val="666666" w:themeColor="text1" w:themeTint="FF" w:themeShade="FF"/>
                <w:sz w:val="20"/>
                <w:szCs w:val="20"/>
              </w:rPr>
              <w:t xml:space="preserve"> = −0.14 (p = 0.61)</w:t>
            </w:r>
          </w:p>
        </w:tc>
      </w:tr>
      <w:tr w:rsidR="6A7B4749" w:rsidTr="7E9C3547" w14:paraId="210E51C6">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0FAF4D6" w14:textId="49158922">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Low (&lt;$50k)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4EE4D2C" w:rsidP="6A7B4749" w:rsidRDefault="64EE4D2C" w14:paraId="791B9B1C" w14:textId="12753E38">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04EC7524">
              <w:rPr>
                <w:rFonts w:ascii="Arial" w:hAnsi="Arial" w:eastAsia="Arial" w:cs="Arial"/>
                <w:noProof w:val="0"/>
                <w:color w:val="666666" w:themeColor="text1" w:themeTint="FF" w:themeShade="FF"/>
                <w:sz w:val="20"/>
                <w:szCs w:val="20"/>
                <w:lang w:val="en-US"/>
              </w:rPr>
              <w:t>r</w:t>
            </w:r>
            <w:r w:rsidRPr="7E9C3547" w:rsidR="04EC7524">
              <w:rPr>
                <w:rFonts w:ascii="Arial" w:hAnsi="Arial" w:eastAsia="Arial" w:cs="Arial"/>
                <w:noProof w:val="0"/>
                <w:color w:val="666666" w:themeColor="text1" w:themeTint="FF" w:themeShade="FF"/>
                <w:sz w:val="20"/>
                <w:szCs w:val="20"/>
                <w:vertAlign w:val="subscript"/>
                <w:lang w:val="en-US"/>
              </w:rPr>
              <w:t>s</w:t>
            </w:r>
            <w:r w:rsidRPr="7E9C3547" w:rsidR="6EFDC5CB">
              <w:rPr>
                <w:rFonts w:ascii="Arial" w:hAnsi="Arial" w:eastAsia="Arial" w:cs="Arial"/>
                <w:color w:val="666666" w:themeColor="text1" w:themeTint="FF" w:themeShade="FF"/>
                <w:sz w:val="20"/>
                <w:szCs w:val="20"/>
              </w:rPr>
              <w:t xml:space="preserve"> = −0.67 (p = 0.003*)</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7627234" w:rsidP="6A7B4749" w:rsidRDefault="27627234" w14:paraId="10BB7E5B" w14:textId="3A71ACFF">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0BA58A7E">
              <w:rPr>
                <w:rFonts w:ascii="Arial" w:hAnsi="Arial" w:eastAsia="Arial" w:cs="Arial"/>
                <w:noProof w:val="0"/>
                <w:color w:val="666666" w:themeColor="text1" w:themeTint="FF" w:themeShade="FF"/>
                <w:sz w:val="20"/>
                <w:szCs w:val="20"/>
                <w:lang w:val="en-US"/>
              </w:rPr>
              <w:t>r</w:t>
            </w:r>
            <w:r w:rsidRPr="7E9C3547" w:rsidR="0BA58A7E">
              <w:rPr>
                <w:rFonts w:ascii="Arial" w:hAnsi="Arial" w:eastAsia="Arial" w:cs="Arial"/>
                <w:noProof w:val="0"/>
                <w:color w:val="666666" w:themeColor="text1" w:themeTint="FF" w:themeShade="FF"/>
                <w:sz w:val="20"/>
                <w:szCs w:val="20"/>
                <w:vertAlign w:val="subscript"/>
                <w:lang w:val="en-US"/>
              </w:rPr>
              <w:t>s</w:t>
            </w:r>
            <w:r w:rsidRPr="7E9C3547" w:rsidR="6EFDC5CB">
              <w:rPr>
                <w:rFonts w:ascii="Arial" w:hAnsi="Arial" w:eastAsia="Arial" w:cs="Arial"/>
                <w:color w:val="666666" w:themeColor="text1" w:themeTint="FF" w:themeShade="FF"/>
                <w:sz w:val="20"/>
                <w:szCs w:val="20"/>
              </w:rPr>
              <w:t xml:space="preserve"> = −0.61 (p = 0.009*)</w:t>
            </w:r>
          </w:p>
        </w:tc>
      </w:tr>
      <w:tr w:rsidR="6A7B4749" w:rsidTr="7E9C3547" w14:paraId="2DF64C04">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794C1B3" w14:textId="22C4E4D2">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Middle ($50k–$100k)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2756C74" w:rsidP="6A7B4749" w:rsidRDefault="22756C74" w14:paraId="49981E20" w14:textId="09649B5E">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547E5582">
              <w:rPr>
                <w:rFonts w:ascii="Arial" w:hAnsi="Arial" w:eastAsia="Arial" w:cs="Arial"/>
                <w:noProof w:val="0"/>
                <w:color w:val="666666" w:themeColor="text1" w:themeTint="FF" w:themeShade="FF"/>
                <w:sz w:val="20"/>
                <w:szCs w:val="20"/>
                <w:lang w:val="en-US"/>
              </w:rPr>
              <w:t>r</w:t>
            </w:r>
            <w:r w:rsidRPr="7E9C3547" w:rsidR="547E5582">
              <w:rPr>
                <w:rFonts w:ascii="Arial" w:hAnsi="Arial" w:eastAsia="Arial" w:cs="Arial"/>
                <w:noProof w:val="0"/>
                <w:color w:val="666666" w:themeColor="text1" w:themeTint="FF" w:themeShade="FF"/>
                <w:sz w:val="20"/>
                <w:szCs w:val="20"/>
                <w:vertAlign w:val="subscript"/>
                <w:lang w:val="en-US"/>
              </w:rPr>
              <w:t>s</w:t>
            </w:r>
            <w:r w:rsidRPr="7E9C3547" w:rsidR="6EFDC5CB">
              <w:rPr>
                <w:rFonts w:ascii="Arial" w:hAnsi="Arial" w:eastAsia="Arial" w:cs="Arial"/>
                <w:color w:val="666666" w:themeColor="text1" w:themeTint="FF" w:themeShade="FF"/>
                <w:sz w:val="20"/>
                <w:szCs w:val="20"/>
              </w:rPr>
              <w:t xml:space="preserve"> = +0.17 (p = 0.51)</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C15A874" w:rsidP="6A7B4749" w:rsidRDefault="6C15A874" w14:paraId="21042624" w14:textId="7C0B3AED">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124F5399">
              <w:rPr>
                <w:rFonts w:ascii="Arial" w:hAnsi="Arial" w:eastAsia="Arial" w:cs="Arial"/>
                <w:noProof w:val="0"/>
                <w:color w:val="666666" w:themeColor="text1" w:themeTint="FF" w:themeShade="FF"/>
                <w:sz w:val="20"/>
                <w:szCs w:val="20"/>
                <w:lang w:val="en-US"/>
              </w:rPr>
              <w:t>r</w:t>
            </w:r>
            <w:r w:rsidRPr="7E9C3547" w:rsidR="124F5399">
              <w:rPr>
                <w:rFonts w:ascii="Arial" w:hAnsi="Arial" w:eastAsia="Arial" w:cs="Arial"/>
                <w:noProof w:val="0"/>
                <w:color w:val="666666" w:themeColor="text1" w:themeTint="FF" w:themeShade="FF"/>
                <w:sz w:val="20"/>
                <w:szCs w:val="20"/>
                <w:vertAlign w:val="subscript"/>
                <w:lang w:val="en-US"/>
              </w:rPr>
              <w:t>s</w:t>
            </w:r>
            <w:r w:rsidRPr="7E9C3547" w:rsidR="6EFDC5CB">
              <w:rPr>
                <w:rFonts w:ascii="Arial" w:hAnsi="Arial" w:eastAsia="Arial" w:cs="Arial"/>
                <w:color w:val="666666" w:themeColor="text1" w:themeTint="FF" w:themeShade="FF"/>
                <w:sz w:val="20"/>
                <w:szCs w:val="20"/>
              </w:rPr>
              <w:t xml:space="preserve"> = +0.36 (p = 0.16)</w:t>
            </w:r>
          </w:p>
        </w:tc>
      </w:tr>
      <w:tr w:rsidR="6A7B4749" w:rsidTr="7E9C3547" w14:paraId="34006286">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14C434B" w14:textId="68658B2A">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666666" w:themeColor="text1" w:themeTint="FF" w:themeShade="FF"/>
                <w:sz w:val="20"/>
                <w:szCs w:val="20"/>
              </w:rPr>
              <w:t>High (≥$100k)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41990EF4" w:rsidP="6A7B4749" w:rsidRDefault="41990EF4" w14:paraId="5EFE2F38" w14:textId="51040381">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62BE37C7">
              <w:rPr>
                <w:rFonts w:ascii="Arial" w:hAnsi="Arial" w:eastAsia="Arial" w:cs="Arial"/>
                <w:noProof w:val="0"/>
                <w:color w:val="666666" w:themeColor="text1" w:themeTint="FF" w:themeShade="FF"/>
                <w:sz w:val="20"/>
                <w:szCs w:val="20"/>
                <w:lang w:val="en-US"/>
              </w:rPr>
              <w:t>r</w:t>
            </w:r>
            <w:r w:rsidRPr="7E9C3547" w:rsidR="62BE37C7">
              <w:rPr>
                <w:rFonts w:ascii="Arial" w:hAnsi="Arial" w:eastAsia="Arial" w:cs="Arial"/>
                <w:noProof w:val="0"/>
                <w:color w:val="666666" w:themeColor="text1" w:themeTint="FF" w:themeShade="FF"/>
                <w:sz w:val="20"/>
                <w:szCs w:val="20"/>
                <w:vertAlign w:val="subscript"/>
                <w:lang w:val="en-US"/>
              </w:rPr>
              <w:t>s</w:t>
            </w:r>
            <w:r w:rsidRPr="7E9C3547" w:rsidR="6EFDC5CB">
              <w:rPr>
                <w:rFonts w:ascii="Arial" w:hAnsi="Arial" w:eastAsia="Arial" w:cs="Arial"/>
                <w:color w:val="666666" w:themeColor="text1" w:themeTint="FF" w:themeShade="FF"/>
                <w:sz w:val="20"/>
                <w:szCs w:val="20"/>
              </w:rPr>
              <w:t xml:space="preserve"> = −0.11 (p = 0.66)</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37444CC" w:rsidP="6A7B4749" w:rsidRDefault="237444CC" w14:paraId="10EB2529" w14:textId="55E17AED">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28D0E2D8">
              <w:rPr>
                <w:rFonts w:ascii="Arial" w:hAnsi="Arial" w:eastAsia="Arial" w:cs="Arial"/>
                <w:noProof w:val="0"/>
                <w:color w:val="666666" w:themeColor="text1" w:themeTint="FF" w:themeShade="FF"/>
                <w:sz w:val="20"/>
                <w:szCs w:val="20"/>
                <w:lang w:val="en-US"/>
              </w:rPr>
              <w:t>r</w:t>
            </w:r>
            <w:r w:rsidRPr="7E9C3547" w:rsidR="28D0E2D8">
              <w:rPr>
                <w:rFonts w:ascii="Arial" w:hAnsi="Arial" w:eastAsia="Arial" w:cs="Arial"/>
                <w:noProof w:val="0"/>
                <w:color w:val="666666" w:themeColor="text1" w:themeTint="FF" w:themeShade="FF"/>
                <w:sz w:val="20"/>
                <w:szCs w:val="20"/>
                <w:vertAlign w:val="subscript"/>
                <w:lang w:val="en-US"/>
              </w:rPr>
              <w:t>s</w:t>
            </w:r>
            <w:r w:rsidRPr="7E9C3547" w:rsidR="6EFDC5CB">
              <w:rPr>
                <w:rFonts w:ascii="Arial" w:hAnsi="Arial" w:eastAsia="Arial" w:cs="Arial"/>
                <w:color w:val="666666" w:themeColor="text1" w:themeTint="FF" w:themeShade="FF"/>
                <w:sz w:val="20"/>
                <w:szCs w:val="20"/>
              </w:rPr>
              <w:t xml:space="preserve"> = +0.07 (p = 0.81)</w:t>
            </w:r>
          </w:p>
        </w:tc>
      </w:tr>
    </w:tbl>
    <w:p w:rsidR="32F87080" w:rsidP="7D45F3BF" w:rsidRDefault="32F87080" w14:paraId="5559FB7B" w14:textId="6049EF6F">
      <w:pPr>
        <w:pStyle w:val="Normal"/>
        <w:spacing w:before="20" w:beforeAutospacing="off" w:after="0" w:afterAutospacing="off" w:line="255" w:lineRule="auto"/>
        <w:rPr>
          <w:rFonts w:ascii="Arial" w:hAnsi="Arial" w:eastAsia="Arial" w:cs="Arial"/>
          <w:noProof w:val="0"/>
          <w:color w:val="000000" w:themeColor="text1" w:themeTint="FF" w:themeShade="FF"/>
          <w:sz w:val="18"/>
          <w:szCs w:val="18"/>
          <w:lang w:val="en-US"/>
        </w:rPr>
      </w:pPr>
      <w:r w:rsidRPr="7E9C3547" w:rsidR="3DA8CE60">
        <w:rPr>
          <w:rFonts w:ascii="Arial" w:hAnsi="Arial" w:eastAsia="Arial" w:cs="Arial"/>
          <w:noProof w:val="0"/>
          <w:color w:val="666666" w:themeColor="text1" w:themeTint="FF" w:themeShade="FF"/>
          <w:sz w:val="18"/>
          <w:szCs w:val="18"/>
          <w:lang w:val="en-US"/>
        </w:rPr>
        <w:t>r</w:t>
      </w:r>
      <w:r w:rsidRPr="7E9C3547" w:rsidR="3DA8CE60">
        <w:rPr>
          <w:rFonts w:ascii="Arial" w:hAnsi="Arial" w:eastAsia="Arial" w:cs="Arial"/>
          <w:noProof w:val="0"/>
          <w:color w:val="666666" w:themeColor="text1" w:themeTint="FF" w:themeShade="FF"/>
          <w:sz w:val="18"/>
          <w:szCs w:val="18"/>
          <w:vertAlign w:val="subscript"/>
          <w:lang w:val="en-US"/>
        </w:rPr>
        <w:t>s</w:t>
      </w:r>
      <w:r w:rsidRPr="7E9C3547" w:rsidR="3DA8CE60">
        <w:rPr>
          <w:rFonts w:ascii="Arial" w:hAnsi="Arial" w:eastAsia="Arial" w:cs="Arial"/>
          <w:color w:val="666666" w:themeColor="text1" w:themeTint="FF" w:themeShade="FF"/>
          <w:sz w:val="18"/>
          <w:szCs w:val="18"/>
        </w:rPr>
        <w:t xml:space="preserve"> = Spearman rank-correlation coefficient; p = two-sided significance; </w:t>
      </w:r>
      <w:r w:rsidRPr="7E9C3547" w:rsidR="574F035A">
        <w:rPr>
          <w:rFonts w:ascii="Arial" w:hAnsi="Arial" w:eastAsia="Arial" w:cs="Arial"/>
          <w:noProof w:val="0"/>
          <w:color w:val="666666" w:themeColor="text1" w:themeTint="FF" w:themeShade="FF"/>
          <w:sz w:val="18"/>
          <w:szCs w:val="18"/>
          <w:lang w:val="en-US"/>
        </w:rPr>
        <w:t xml:space="preserve">* </w:t>
      </w:r>
      <w:r w:rsidRPr="7E9C3547" w:rsidR="3DA8CE60">
        <w:rPr>
          <w:rFonts w:ascii="Arial" w:hAnsi="Arial" w:eastAsia="Arial" w:cs="Arial"/>
          <w:noProof w:val="0"/>
          <w:color w:val="666666" w:themeColor="text1" w:themeTint="FF" w:themeShade="FF"/>
          <w:sz w:val="18"/>
          <w:szCs w:val="18"/>
          <w:lang w:val="en-US"/>
        </w:rPr>
        <w:t>denotes p &lt; 0.05</w:t>
      </w:r>
    </w:p>
    <w:p w:rsidR="3FA69B2E" w:rsidP="10B2BCA3" w:rsidRDefault="3FA69B2E" w14:paraId="53C7FAAA" w14:textId="26EF621D">
      <w:pPr>
        <w:pStyle w:val="Heading3"/>
        <w:rPr>
          <w:rFonts w:ascii="Arial" w:hAnsi="Arial" w:eastAsia="Arial" w:cs="Arial"/>
          <w:b w:val="1"/>
          <w:bCs w:val="1"/>
          <w:noProof w:val="0"/>
          <w:color w:val="000000" w:themeColor="text1" w:themeTint="FF" w:themeShade="FF"/>
          <w:sz w:val="20"/>
          <w:szCs w:val="20"/>
          <w:lang w:val="en-US"/>
        </w:rPr>
      </w:pPr>
      <w:bookmarkStart w:name="_Toc1169557969" w:id="1958599965"/>
      <w:r w:rsidRPr="10B2BCA3" w:rsidR="2CEC7F32">
        <w:rPr>
          <w:noProof w:val="0"/>
          <w:lang w:val="en-US"/>
          <w:color w:val="666666"/>
        </w:rPr>
        <w:t>Nonprofit Density and Donor Participation</w:t>
      </w:r>
      <w:bookmarkEnd w:id="1958599965"/>
    </w:p>
    <w:p w:rsidR="5792A1AF" w:rsidP="6A7B4749" w:rsidRDefault="5792A1AF" w14:paraId="5F9CDE76" w14:textId="45460801">
      <w:pPr>
        <w:pStyle w:val="Normal"/>
        <w:rPr>
          <w:rFonts w:ascii="Arial" w:hAnsi="Arial" w:eastAsia="Arial" w:cs="Arial"/>
          <w:noProof w:val="0"/>
          <w:color w:val="000000" w:themeColor="text1" w:themeTint="FF" w:themeShade="FF"/>
          <w:sz w:val="20"/>
          <w:szCs w:val="20"/>
          <w:lang w:val="en-US"/>
        </w:rPr>
      </w:pPr>
      <w:r w:rsidRPr="7E9C3547" w:rsidR="601B36C2">
        <w:rPr>
          <w:rFonts w:ascii="Arial" w:hAnsi="Arial" w:eastAsia="Arial" w:cs="Arial"/>
          <w:noProof w:val="0"/>
          <w:color w:val="666666" w:themeColor="text1" w:themeTint="FF" w:themeShade="FF"/>
          <w:sz w:val="20"/>
          <w:szCs w:val="20"/>
          <w:lang w:val="en-US"/>
        </w:rPr>
        <w:t xml:space="preserve">To assess whether the local availability of organizations is related to giving, donor participation is compared with the supply of nonprofits across the same 18 counties. Nonprofit density is the number of tax-exempt organizations registered with the IRS per </w:t>
      </w:r>
      <w:r w:rsidRPr="7E9C3547" w:rsidR="601B36C2">
        <w:rPr>
          <w:rFonts w:ascii="Arial" w:hAnsi="Arial" w:eastAsia="Arial" w:cs="Arial"/>
          <w:noProof w:val="0"/>
          <w:color w:val="666666" w:themeColor="text1" w:themeTint="FF" w:themeShade="FF"/>
          <w:sz w:val="20"/>
          <w:szCs w:val="20"/>
          <w:lang w:val="en-US"/>
        </w:rPr>
        <w:t>10,000 residents</w:t>
      </w:r>
      <w:r w:rsidRPr="7E9C3547" w:rsidR="601B36C2">
        <w:rPr>
          <w:rFonts w:ascii="Arial" w:hAnsi="Arial" w:eastAsia="Arial" w:cs="Arial"/>
          <w:noProof w:val="0"/>
          <w:color w:val="666666" w:themeColor="text1" w:themeTint="FF" w:themeShade="FF"/>
          <w:sz w:val="20"/>
          <w:szCs w:val="20"/>
          <w:lang w:val="en-US"/>
        </w:rPr>
        <w:t xml:space="preserve">, drawn from the 2022 IRS Exempt Organizations Business Master File and 2022 American </w:t>
      </w:r>
      <w:r w:rsidRPr="7E9C3547" w:rsidR="49AE3591">
        <w:rPr>
          <w:rFonts w:ascii="Arial" w:hAnsi="Arial" w:eastAsia="Arial" w:cs="Arial"/>
          <w:noProof w:val="0"/>
          <w:color w:val="666666" w:themeColor="text1" w:themeTint="FF" w:themeShade="FF"/>
          <w:sz w:val="20"/>
          <w:szCs w:val="20"/>
          <w:lang w:val="en-US"/>
        </w:rPr>
        <w:t>Community Survey County</w:t>
      </w:r>
      <w:r w:rsidRPr="7E9C3547" w:rsidR="601B36C2">
        <w:rPr>
          <w:rFonts w:ascii="Arial" w:hAnsi="Arial" w:eastAsia="Arial" w:cs="Arial"/>
          <w:noProof w:val="0"/>
          <w:color w:val="666666" w:themeColor="text1" w:themeTint="FF" w:themeShade="FF"/>
          <w:sz w:val="20"/>
          <w:szCs w:val="20"/>
          <w:lang w:val="en-US"/>
        </w:rPr>
        <w:t xml:space="preserve"> population estimates. </w:t>
      </w:r>
    </w:p>
    <w:p w:rsidR="386D64EC" w:rsidP="6A7B4749" w:rsidRDefault="386D64EC" w14:paraId="5DB9A4AA" w14:textId="2EF9BF0F">
      <w:pPr>
        <w:rPr>
          <w:rFonts w:ascii="Arial" w:hAnsi="Arial" w:eastAsia="Arial" w:cs="Arial"/>
          <w:noProof w:val="0"/>
          <w:color w:val="000000" w:themeColor="text1" w:themeTint="FF" w:themeShade="FF"/>
          <w:sz w:val="20"/>
          <w:szCs w:val="20"/>
          <w:lang w:val="en-US"/>
        </w:rPr>
      </w:pPr>
      <w:r w:rsidRPr="7D45F3BF" w:rsidR="7D02FB1D">
        <w:rPr>
          <w:rFonts w:ascii="Arial" w:hAnsi="Arial" w:eastAsia="Arial" w:cs="Arial"/>
          <w:noProof w:val="0"/>
          <w:color w:val="666666" w:themeColor="text1" w:themeTint="FF" w:themeShade="FF"/>
          <w:sz w:val="20"/>
          <w:szCs w:val="20"/>
          <w:lang w:val="en-US"/>
        </w:rPr>
        <w:t xml:space="preserve">Across all 18 counties, nonprofit density shows </w:t>
      </w:r>
      <w:r w:rsidRPr="7D45F3BF" w:rsidR="7D02FB1D">
        <w:rPr>
          <w:rFonts w:ascii="Arial" w:hAnsi="Arial" w:eastAsia="Arial" w:cs="Arial"/>
          <w:noProof w:val="0"/>
          <w:color w:val="666666" w:themeColor="text1" w:themeTint="FF" w:themeShade="FF"/>
          <w:sz w:val="20"/>
          <w:szCs w:val="20"/>
          <w:lang w:val="en-US"/>
        </w:rPr>
        <w:t>essentially no</w:t>
      </w:r>
      <w:r w:rsidRPr="7D45F3BF" w:rsidR="7D02FB1D">
        <w:rPr>
          <w:rFonts w:ascii="Arial" w:hAnsi="Arial" w:eastAsia="Arial" w:cs="Arial"/>
          <w:noProof w:val="0"/>
          <w:color w:val="666666" w:themeColor="text1" w:themeTint="FF" w:themeShade="FF"/>
          <w:sz w:val="20"/>
          <w:szCs w:val="20"/>
          <w:lang w:val="en-US"/>
        </w:rPr>
        <w:t xml:space="preserve"> relationship with overall donor participation (</w:t>
      </w:r>
      <w:commentRangeStart w:id="1684385561"/>
      <w:r w:rsidRPr="7D45F3BF" w:rsidR="7D02FB1D">
        <w:rPr>
          <w:rFonts w:ascii="Arial" w:hAnsi="Arial" w:eastAsia="Arial" w:cs="Arial"/>
          <w:noProof w:val="0"/>
          <w:color w:val="666666" w:themeColor="text1" w:themeTint="FF" w:themeShade="FF"/>
          <w:sz w:val="20"/>
          <w:szCs w:val="20"/>
          <w:lang w:val="en-US"/>
        </w:rPr>
        <w:t>Pearson</w:t>
      </w:r>
      <w:commentRangeEnd w:id="1684385561"/>
      <w:r>
        <w:rPr>
          <w:rStyle w:val="CommentReference"/>
          <w:color w:val="666666"/>
        </w:rPr>
        <w:commentReference w:id="1684385561"/>
      </w:r>
      <w:r w:rsidRPr="10B2BCA3">
        <w:rPr>
          <w:rStyle w:val="FootnoteReference"/>
          <w:rFonts w:ascii="Arial" w:hAnsi="Arial" w:eastAsia="Arial" w:cs="Arial"/>
          <w:noProof w:val="0"/>
          <w:color w:val="666666" w:themeColor="text1" w:themeTint="FF" w:themeShade="FF"/>
          <w:sz w:val="20"/>
          <w:szCs w:val="20"/>
          <w:lang w:val="en-US"/>
        </w:rPr>
        <w:footnoteReference w:id="13844"/>
      </w:r>
      <w:r w:rsidRPr="7D45F3BF" w:rsidR="7D02FB1D">
        <w:rPr>
          <w:rFonts w:ascii="Arial" w:hAnsi="Arial" w:eastAsia="Arial" w:cs="Arial"/>
          <w:noProof w:val="0"/>
          <w:color w:val="666666" w:themeColor="text1" w:themeTint="FF" w:themeShade="FF"/>
          <w:sz w:val="20"/>
          <w:szCs w:val="20"/>
          <w:lang w:val="en-US"/>
        </w:rPr>
        <w:t xml:space="preserve"> r = 0.07</w:t>
      </w:r>
      <w:r w:rsidRPr="7D45F3BF" w:rsidR="7D02FB1D">
        <w:rPr>
          <w:rFonts w:ascii="Arial" w:hAnsi="Arial" w:eastAsia="Arial" w:cs="Arial"/>
          <w:noProof w:val="0"/>
          <w:color w:val="666666" w:themeColor="text1" w:themeTint="FF" w:themeShade="FF"/>
          <w:sz w:val="20"/>
          <w:szCs w:val="20"/>
          <w:lang w:val="en-US"/>
        </w:rPr>
        <w:t xml:space="preserve">, p = 0.77), and the pattern is consistent within income </w:t>
      </w:r>
      <w:commentRangeStart w:id="156634538"/>
      <w:r w:rsidRPr="7D45F3BF" w:rsidR="7D02FB1D">
        <w:rPr>
          <w:rFonts w:ascii="Arial" w:hAnsi="Arial" w:eastAsia="Arial" w:cs="Arial"/>
          <w:noProof w:val="0"/>
          <w:color w:val="666666" w:themeColor="text1" w:themeTint="FF" w:themeShade="FF"/>
          <w:sz w:val="20"/>
          <w:szCs w:val="20"/>
          <w:lang w:val="en-US"/>
        </w:rPr>
        <w:t xml:space="preserve">groups</w:t>
      </w:r>
      <w:commentRangeEnd w:id="156634538"/>
      <w:r>
        <w:rPr>
          <w:rStyle w:val="CommentReference"/>
          <w:color w:val="666666"/>
        </w:rPr>
        <w:commentReference w:id="156634538"/>
      </w:r>
      <w:r w:rsidRPr="7D45F3BF" w:rsidR="7D02FB1D">
        <w:rPr>
          <w:rFonts w:ascii="Arial" w:hAnsi="Arial" w:eastAsia="Arial" w:cs="Arial"/>
          <w:noProof w:val="0"/>
          <w:color w:val="666666" w:themeColor="text1" w:themeTint="FF" w:themeShade="FF"/>
          <w:sz w:val="20"/>
          <w:szCs w:val="20"/>
          <w:lang w:val="en-US"/>
        </w:rPr>
        <w:t xml:space="preserve"> (Table 4-6). In this </w:t>
      </w:r>
      <w:r w:rsidRPr="7D45F3BF" w:rsidR="7D02FB1D">
        <w:rPr>
          <w:rFonts w:ascii="Arial" w:hAnsi="Arial" w:eastAsia="Arial" w:cs="Arial"/>
          <w:noProof w:val="0"/>
          <w:color w:val="666666" w:themeColor="text1" w:themeTint="FF" w:themeShade="FF"/>
          <w:sz w:val="20"/>
          <w:szCs w:val="20"/>
          <w:lang w:val="en-US"/>
        </w:rPr>
        <w:t>case</w:t>
      </w:r>
      <w:r w:rsidRPr="7D45F3BF" w:rsidR="7D02FB1D">
        <w:rPr>
          <w:rFonts w:ascii="Arial" w:hAnsi="Arial" w:eastAsia="Arial" w:cs="Arial"/>
          <w:noProof w:val="0"/>
          <w:color w:val="666666" w:themeColor="text1" w:themeTint="FF" w:themeShade="FF"/>
          <w:sz w:val="20"/>
          <w:szCs w:val="20"/>
          <w:lang w:val="en-US"/>
        </w:rPr>
        <w:t xml:space="preserve"> the coefficient is itself near zero, </w:t>
      </w:r>
      <w:r w:rsidRPr="7D45F3BF" w:rsidR="7D02FB1D">
        <w:rPr>
          <w:rFonts w:ascii="Arial" w:hAnsi="Arial" w:eastAsia="Arial" w:cs="Arial"/>
          <w:noProof w:val="0"/>
          <w:color w:val="666666" w:themeColor="text1" w:themeTint="FF" w:themeShade="FF"/>
          <w:sz w:val="20"/>
          <w:szCs w:val="20"/>
          <w:lang w:val="en-US"/>
        </w:rPr>
        <w:t>indicating</w:t>
      </w:r>
      <w:r w:rsidRPr="7D45F3BF" w:rsidR="7D02FB1D">
        <w:rPr>
          <w:rFonts w:ascii="Arial" w:hAnsi="Arial" w:eastAsia="Arial" w:cs="Arial"/>
          <w:noProof w:val="0"/>
          <w:color w:val="666666" w:themeColor="text1" w:themeTint="FF" w:themeShade="FF"/>
          <w:sz w:val="20"/>
          <w:szCs w:val="20"/>
          <w:lang w:val="en-US"/>
        </w:rPr>
        <w:t xml:space="preserve"> little </w:t>
      </w:r>
      <w:r w:rsidRPr="7D45F3BF" w:rsidR="7D02FB1D">
        <w:rPr>
          <w:rFonts w:ascii="Arial" w:hAnsi="Arial" w:eastAsia="Arial" w:cs="Arial"/>
          <w:noProof w:val="0"/>
          <w:color w:val="666666" w:themeColor="text1" w:themeTint="FF" w:themeShade="FF"/>
          <w:sz w:val="20"/>
          <w:szCs w:val="20"/>
          <w:lang w:val="en-US"/>
        </w:rPr>
        <w:t>apparent</w:t>
      </w:r>
      <w:r w:rsidRPr="7D45F3BF" w:rsidR="7D02FB1D">
        <w:rPr>
          <w:rFonts w:ascii="Arial" w:hAnsi="Arial" w:eastAsia="Arial" w:cs="Arial"/>
          <w:noProof w:val="0"/>
          <w:color w:val="666666" w:themeColor="text1" w:themeTint="FF" w:themeShade="FF"/>
          <w:sz w:val="20"/>
          <w:szCs w:val="20"/>
          <w:lang w:val="en-US"/>
        </w:rPr>
        <w:t xml:space="preserve"> association rather than a relationship obscured by the limited sample.</w:t>
      </w:r>
    </w:p>
    <w:p w:rsidR="5792A1AF" w:rsidP="7E9C3547" w:rsidRDefault="5792A1AF" w14:paraId="0EE2B8E9" w14:textId="78E2954F">
      <w:pPr>
        <w:pStyle w:val="Normal"/>
        <w:rPr>
          <w:rFonts w:ascii="Arial" w:hAnsi="Arial" w:eastAsia="Arial" w:cs="Arial"/>
          <w:b w:val="1"/>
          <w:bCs w:val="1"/>
          <w:noProof w:val="0"/>
          <w:color w:val="000000" w:themeColor="text1" w:themeTint="FF" w:themeShade="FF"/>
          <w:sz w:val="20"/>
          <w:szCs w:val="20"/>
          <w:lang w:val="en-US"/>
        </w:rPr>
      </w:pPr>
      <w:r w:rsidRPr="10B2BCA3" w:rsidR="26F7F568">
        <w:rPr>
          <w:rFonts w:ascii="Arial" w:hAnsi="Arial" w:eastAsia="Arial" w:cs="Arial"/>
          <w:b w:val="1"/>
          <w:bCs w:val="1"/>
          <w:noProof w:val="0"/>
          <w:color w:val="666666" w:themeColor="text1" w:themeTint="FF" w:themeShade="FF"/>
          <w:sz w:val="20"/>
          <w:szCs w:val="20"/>
          <w:lang w:val="en-US"/>
        </w:rPr>
        <w:t>Table 4-</w:t>
      </w:r>
      <w:r w:rsidRPr="10B2BCA3" w:rsidR="5E396A9B">
        <w:rPr>
          <w:rFonts w:ascii="Arial" w:hAnsi="Arial" w:eastAsia="Arial" w:cs="Arial"/>
          <w:b w:val="1"/>
          <w:bCs w:val="1"/>
          <w:noProof w:val="0"/>
          <w:color w:val="666666" w:themeColor="text1" w:themeTint="FF" w:themeShade="FF"/>
          <w:sz w:val="20"/>
          <w:szCs w:val="20"/>
          <w:lang w:val="en-US"/>
        </w:rPr>
        <w:t>8</w:t>
      </w:r>
      <w:r w:rsidRPr="10B2BCA3" w:rsidR="26F7F568">
        <w:rPr>
          <w:rFonts w:ascii="Arial" w:hAnsi="Arial" w:eastAsia="Arial" w:cs="Arial"/>
          <w:b w:val="1"/>
          <w:bCs w:val="1"/>
          <w:noProof w:val="0"/>
          <w:color w:val="666666" w:themeColor="text1" w:themeTint="FF" w:themeShade="FF"/>
          <w:sz w:val="20"/>
          <w:szCs w:val="20"/>
          <w:lang w:val="en-US"/>
        </w:rPr>
        <w:t>. Pearson Correlation between Nonprofit density and Donor Participation Rate</w:t>
      </w:r>
    </w:p>
    <w:tbl>
      <w:tblPr>
        <w:tblStyle w:val="TableNormal"/>
        <w:bidiVisual w:val="0"/>
        <w:tblW w:w="0" w:type="auto"/>
        <w:tblLook w:val="06A0" w:firstRow="1" w:lastRow="0" w:firstColumn="1" w:lastColumn="0" w:noHBand="1" w:noVBand="1"/>
      </w:tblPr>
      <w:tblGrid>
        <w:gridCol w:w="2760"/>
        <w:gridCol w:w="3300"/>
        <w:gridCol w:w="3300"/>
      </w:tblGrid>
      <w:tr w:rsidR="7E9FC4EA" w:rsidTr="7E9C3547" w14:paraId="6515B5CB">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7F830E99" w14:textId="04E97553">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666666" w:themeColor="text1" w:themeTint="FF" w:themeShade="FF"/>
                <w:sz w:val="20"/>
                <w:szCs w:val="20"/>
              </w:rPr>
              <w:t>Income group</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737D5D08" w14:textId="7BDBA495">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666666" w:themeColor="text1" w:themeTint="FF" w:themeShade="FF"/>
                <w:sz w:val="20"/>
                <w:szCs w:val="20"/>
              </w:rPr>
              <w:t>Excl. hospitals / univ. / political</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4D22703D" w14:textId="367D1D43">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666666" w:themeColor="text1" w:themeTint="FF" w:themeShade="FF"/>
                <w:sz w:val="20"/>
                <w:szCs w:val="20"/>
              </w:rPr>
              <w:t>All included</w:t>
            </w:r>
          </w:p>
        </w:tc>
      </w:tr>
      <w:tr w:rsidR="7E9FC4EA" w:rsidTr="7E9C3547" w14:paraId="4B7E4587">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2FC3F9B" w14:textId="553D7319">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666666" w:themeColor="text1" w:themeTint="FF" w:themeShade="FF"/>
                <w:sz w:val="20"/>
                <w:szCs w:val="20"/>
              </w:rPr>
              <w:t>All incomes</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667B56" w14:textId="2F666C21">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themeColor="text1" w:themeTint="FF" w:themeShade="FF"/>
                <w:sz w:val="20"/>
                <w:szCs w:val="20"/>
              </w:rPr>
              <w:t>r = 0.07 (p = 0.77)</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3800BAF" w14:textId="74FC2C31">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themeColor="text1" w:themeTint="FF" w:themeShade="FF"/>
                <w:sz w:val="20"/>
                <w:szCs w:val="20"/>
              </w:rPr>
              <w:t>r = 0.06 (p = 0.81)</w:t>
            </w:r>
          </w:p>
        </w:tc>
      </w:tr>
      <w:tr w:rsidR="7E9FC4EA" w:rsidTr="7E9C3547" w14:paraId="35608A52">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1E0DD7" w14:textId="5C6D7472">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666666" w:themeColor="text1" w:themeTint="FF" w:themeShade="FF"/>
                <w:sz w:val="20"/>
                <w:szCs w:val="20"/>
              </w:rPr>
              <w:t>Low (&lt;$50k)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683D13E5" w14:textId="2502AD2E">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themeColor="text1" w:themeTint="FF" w:themeShade="FF"/>
                <w:sz w:val="20"/>
                <w:szCs w:val="20"/>
              </w:rPr>
              <w:t>r = −0.09 (p = 0.72)</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680E319B" w14:textId="5735BCA8">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themeColor="text1" w:themeTint="FF" w:themeShade="FF"/>
                <w:sz w:val="20"/>
                <w:szCs w:val="20"/>
              </w:rPr>
              <w:t>r = −0.11 (p = 0.67)</w:t>
            </w:r>
          </w:p>
        </w:tc>
      </w:tr>
      <w:tr w:rsidR="7E9FC4EA" w:rsidTr="7E9C3547" w14:paraId="1D039738">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55867036" w14:textId="3452A505">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666666" w:themeColor="text1" w:themeTint="FF" w:themeShade="FF"/>
                <w:sz w:val="20"/>
                <w:szCs w:val="20"/>
              </w:rPr>
              <w:t>Middle ($50k–$100k)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6CCBD59" w14:textId="610085B6">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themeColor="text1" w:themeTint="FF" w:themeShade="FF"/>
                <w:sz w:val="20"/>
                <w:szCs w:val="20"/>
              </w:rPr>
              <w:t>r = +0.36 (p = 0.14)</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98F121" w14:textId="059F3112">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themeColor="text1" w:themeTint="FF" w:themeShade="FF"/>
                <w:sz w:val="20"/>
                <w:szCs w:val="20"/>
              </w:rPr>
              <w:t>r = +0.37 (p = 0.14)</w:t>
            </w:r>
          </w:p>
        </w:tc>
      </w:tr>
      <w:tr w:rsidR="7E9FC4EA" w:rsidTr="7E9C3547" w14:paraId="3060FDCB">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5C9E0DCD" w14:textId="6818E752">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666666" w:themeColor="text1" w:themeTint="FF" w:themeShade="FF"/>
                <w:sz w:val="20"/>
                <w:szCs w:val="20"/>
              </w:rPr>
              <w:t>High (≥$100k)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143A311B" w14:textId="787BDA65">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themeColor="text1" w:themeTint="FF" w:themeShade="FF"/>
                <w:sz w:val="20"/>
                <w:szCs w:val="20"/>
              </w:rPr>
              <w:t>r = +0.005 (p = 0.99)</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1932E145" w14:textId="5730DF83">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666666" w:themeColor="text1" w:themeTint="FF" w:themeShade="FF"/>
                <w:sz w:val="20"/>
                <w:szCs w:val="20"/>
              </w:rPr>
              <w:t>r = −0.009 (p = 0.97)</w:t>
            </w:r>
          </w:p>
        </w:tc>
      </w:tr>
    </w:tbl>
    <w:p w:rsidR="5A654677" w:rsidP="7E9C3547" w:rsidRDefault="5A654677" w14:paraId="4A327752" w14:textId="290EC83D">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7E9C3547" w:rsidR="5A654677">
        <w:rPr>
          <w:rFonts w:ascii="Arial" w:hAnsi="Arial" w:eastAsia="Arial" w:cs="Arial"/>
          <w:b w:val="1"/>
          <w:bCs w:val="1"/>
          <w:noProof w:val="0"/>
          <w:color w:val="666666" w:themeColor="text1" w:themeTint="FF" w:themeShade="FF"/>
          <w:sz w:val="20"/>
          <w:szCs w:val="20"/>
          <w:lang w:val="en-US"/>
        </w:rPr>
        <w:t xml:space="preserve">Cross-Source Check: </w:t>
      </w:r>
      <w:r w:rsidRPr="7E9C3547" w:rsidR="2C88CEEB">
        <w:rPr>
          <w:rFonts w:ascii="Arial" w:hAnsi="Arial" w:eastAsia="Arial" w:cs="Arial"/>
          <w:b w:val="1"/>
          <w:bCs w:val="1"/>
          <w:noProof w:val="0"/>
          <w:color w:val="666666" w:themeColor="text1" w:themeTint="FF" w:themeShade="FF"/>
          <w:sz w:val="20"/>
          <w:szCs w:val="20"/>
          <w:lang w:val="en-US"/>
        </w:rPr>
        <w:t>SOI-Reported Donations and Form 990 Reported Contributions</w:t>
      </w:r>
    </w:p>
    <w:p w:rsidR="3DFFBAF7" w:rsidP="7E9C3547" w:rsidRDefault="3DFFBAF7" w14:paraId="42F8CFEA" w14:textId="312934AC">
      <w:pPr>
        <w:pStyle w:val="Normal"/>
        <w:spacing w:before="240" w:beforeAutospacing="off"/>
        <w:rPr>
          <w:rFonts w:ascii="Arial" w:hAnsi="Arial" w:eastAsia="Arial" w:cs="Arial"/>
          <w:b w:val="0"/>
          <w:bCs w:val="0"/>
          <w:noProof w:val="0"/>
          <w:color w:val="000000" w:themeColor="text1" w:themeTint="FF" w:themeShade="FF"/>
          <w:sz w:val="20"/>
          <w:szCs w:val="20"/>
          <w:lang w:val="en-US"/>
        </w:rPr>
      </w:pPr>
      <w:r w:rsidRPr="10B2BCA3" w:rsidR="7B19937C">
        <w:rPr>
          <w:rFonts w:ascii="Arial" w:hAnsi="Arial" w:eastAsia="Arial" w:cs="Arial"/>
          <w:b w:val="0"/>
          <w:bCs w:val="0"/>
          <w:noProof w:val="0"/>
          <w:color w:val="666666" w:themeColor="text1" w:themeTint="FF" w:themeShade="FF"/>
          <w:sz w:val="20"/>
          <w:szCs w:val="20"/>
          <w:lang w:val="en-US"/>
        </w:rPr>
        <w:t>T</w:t>
      </w:r>
      <w:r w:rsidRPr="10B2BCA3" w:rsidR="0307C474">
        <w:rPr>
          <w:rFonts w:ascii="Arial" w:hAnsi="Arial" w:eastAsia="Arial" w:cs="Arial"/>
          <w:b w:val="0"/>
          <w:bCs w:val="0"/>
          <w:noProof w:val="0"/>
          <w:color w:val="666666" w:themeColor="text1" w:themeTint="FF" w:themeShade="FF"/>
          <w:sz w:val="20"/>
          <w:szCs w:val="20"/>
          <w:lang w:val="en-US"/>
        </w:rPr>
        <w:t xml:space="preserve">he preceding results </w:t>
      </w:r>
      <w:r w:rsidRPr="10B2BCA3" w:rsidR="0307C474">
        <w:rPr>
          <w:rFonts w:ascii="Arial" w:hAnsi="Arial" w:eastAsia="Arial" w:cs="Arial"/>
          <w:b w:val="0"/>
          <w:bCs w:val="0"/>
          <w:noProof w:val="0"/>
          <w:color w:val="666666" w:themeColor="text1" w:themeTint="FF" w:themeShade="FF"/>
          <w:sz w:val="20"/>
          <w:szCs w:val="20"/>
          <w:lang w:val="en-US"/>
        </w:rPr>
        <w:t>indicate</w:t>
      </w:r>
      <w:r w:rsidRPr="10B2BCA3" w:rsidR="0307C474">
        <w:rPr>
          <w:rFonts w:ascii="Arial" w:hAnsi="Arial" w:eastAsia="Arial" w:cs="Arial"/>
          <w:b w:val="0"/>
          <w:bCs w:val="0"/>
          <w:noProof w:val="0"/>
          <w:color w:val="666666" w:themeColor="text1" w:themeTint="FF" w:themeShade="FF"/>
          <w:sz w:val="20"/>
          <w:szCs w:val="20"/>
          <w:lang w:val="en-US"/>
        </w:rPr>
        <w:t xml:space="preserve"> that the Black Hills region’s lower observed </w:t>
      </w:r>
      <w:r w:rsidRPr="10B2BCA3" w:rsidR="3C5C0D2D">
        <w:rPr>
          <w:rFonts w:ascii="Arial" w:hAnsi="Arial" w:eastAsia="Arial" w:cs="Arial"/>
          <w:b w:val="0"/>
          <w:bCs w:val="0"/>
          <w:noProof w:val="0"/>
          <w:color w:val="666666" w:themeColor="text1" w:themeTint="FF" w:themeShade="FF"/>
          <w:sz w:val="20"/>
          <w:szCs w:val="20"/>
          <w:lang w:val="en-US"/>
        </w:rPr>
        <w:t>participation</w:t>
      </w:r>
      <w:r w:rsidRPr="10B2BCA3" w:rsidR="0307C474">
        <w:rPr>
          <w:rFonts w:ascii="Arial" w:hAnsi="Arial" w:eastAsia="Arial" w:cs="Arial"/>
          <w:b w:val="0"/>
          <w:bCs w:val="0"/>
          <w:noProof w:val="0"/>
          <w:color w:val="666666" w:themeColor="text1" w:themeTint="FF" w:themeShade="FF"/>
          <w:sz w:val="20"/>
          <w:szCs w:val="20"/>
          <w:lang w:val="en-US"/>
        </w:rPr>
        <w:t xml:space="preserve"> is tied to its lower itemization rate rather </w:t>
      </w:r>
      <w:r w:rsidRPr="10B2BCA3" w:rsidR="113BCEBF">
        <w:rPr>
          <w:rFonts w:ascii="Arial" w:hAnsi="Arial" w:eastAsia="Arial" w:cs="Arial"/>
          <w:b w:val="0"/>
          <w:bCs w:val="0"/>
          <w:noProof w:val="0"/>
          <w:color w:val="666666" w:themeColor="text1" w:themeTint="FF" w:themeShade="FF"/>
          <w:sz w:val="20"/>
          <w:szCs w:val="20"/>
          <w:lang w:val="en-US"/>
        </w:rPr>
        <w:t>than</w:t>
      </w:r>
      <w:r w:rsidRPr="10B2BCA3" w:rsidR="0307C474">
        <w:rPr>
          <w:rFonts w:ascii="Arial" w:hAnsi="Arial" w:eastAsia="Arial" w:cs="Arial"/>
          <w:b w:val="0"/>
          <w:bCs w:val="0"/>
          <w:noProof w:val="0"/>
          <w:color w:val="666666" w:themeColor="text1" w:themeTint="FF" w:themeShade="FF"/>
          <w:sz w:val="20"/>
          <w:szCs w:val="20"/>
          <w:lang w:val="en-US"/>
        </w:rPr>
        <w:t xml:space="preserve"> lower giving among itemizers. </w:t>
      </w:r>
      <w:r w:rsidRPr="10B2BCA3" w:rsidR="708782F1">
        <w:rPr>
          <w:rFonts w:ascii="Arial" w:hAnsi="Arial" w:eastAsia="Arial" w:cs="Arial"/>
          <w:b w:val="0"/>
          <w:bCs w:val="0"/>
          <w:noProof w:val="0"/>
          <w:color w:val="666666" w:themeColor="text1" w:themeTint="FF" w:themeShade="FF"/>
          <w:sz w:val="20"/>
          <w:szCs w:val="20"/>
          <w:lang w:val="en-US"/>
        </w:rPr>
        <w:t xml:space="preserve">Because the SOI participation measure captures only charitable contributions reported by itemizing filers, </w:t>
      </w:r>
      <w:r w:rsidRPr="10B2BCA3" w:rsidR="3F9588E4">
        <w:rPr>
          <w:rFonts w:ascii="Arial" w:hAnsi="Arial" w:eastAsia="Arial" w:cs="Arial"/>
          <w:noProof w:val="0"/>
          <w:color w:val="666666" w:themeColor="text1" w:themeTint="FF" w:themeShade="FF"/>
          <w:sz w:val="19"/>
          <w:szCs w:val="19"/>
          <w:lang w:val="en-US"/>
        </w:rPr>
        <w:t xml:space="preserve">SOI-reported donations are </w:t>
      </w:r>
      <w:r w:rsidRPr="10B2BCA3" w:rsidR="06F3885A">
        <w:rPr>
          <w:rFonts w:ascii="Arial" w:hAnsi="Arial" w:eastAsia="Arial" w:cs="Arial"/>
          <w:noProof w:val="0"/>
          <w:color w:val="666666" w:themeColor="text1" w:themeTint="FF" w:themeShade="FF"/>
          <w:sz w:val="19"/>
          <w:szCs w:val="19"/>
          <w:lang w:val="en-US"/>
        </w:rPr>
        <w:t>compared, as</w:t>
      </w:r>
      <w:r w:rsidRPr="10B2BCA3" w:rsidR="06F3885A">
        <w:rPr>
          <w:rFonts w:ascii="Arial" w:hAnsi="Arial" w:eastAsia="Arial" w:cs="Arial"/>
          <w:b w:val="0"/>
          <w:bCs w:val="0"/>
          <w:noProof w:val="0"/>
          <w:color w:val="666666" w:themeColor="text1" w:themeTint="FF" w:themeShade="FF"/>
          <w:sz w:val="20"/>
          <w:szCs w:val="20"/>
          <w:lang w:val="en-US"/>
        </w:rPr>
        <w:t xml:space="preserve"> a cross-source check, </w:t>
      </w:r>
      <w:r w:rsidRPr="10B2BCA3" w:rsidR="3F9588E4">
        <w:rPr>
          <w:rFonts w:ascii="Arial" w:hAnsi="Arial" w:eastAsia="Arial" w:cs="Arial"/>
          <w:noProof w:val="0"/>
          <w:color w:val="666666" w:themeColor="text1" w:themeTint="FF" w:themeShade="FF"/>
          <w:sz w:val="19"/>
          <w:szCs w:val="19"/>
          <w:lang w:val="en-US"/>
        </w:rPr>
        <w:t>with contributions reported by nonprofit organizations in Form 990-family filings</w:t>
      </w:r>
      <w:r w:rsidRPr="10B2BCA3" w:rsidR="3F9588E4">
        <w:rPr>
          <w:rFonts w:ascii="Arial" w:hAnsi="Arial" w:eastAsia="Arial" w:cs="Arial"/>
          <w:b w:val="0"/>
          <w:bCs w:val="0"/>
          <w:noProof w:val="0"/>
          <w:color w:val="666666" w:themeColor="text1" w:themeTint="FF" w:themeShade="FF"/>
          <w:sz w:val="20"/>
          <w:szCs w:val="20"/>
          <w:lang w:val="en-US"/>
        </w:rPr>
        <w:t xml:space="preserve"> </w:t>
      </w:r>
      <w:r w:rsidRPr="10B2BCA3" w:rsidR="0E0E89C5">
        <w:rPr>
          <w:rFonts w:ascii="Arial" w:hAnsi="Arial" w:eastAsia="Arial" w:cs="Arial"/>
          <w:b w:val="0"/>
          <w:bCs w:val="0"/>
          <w:noProof w:val="0"/>
          <w:color w:val="666666" w:themeColor="text1" w:themeTint="FF" w:themeShade="FF"/>
          <w:sz w:val="20"/>
          <w:szCs w:val="20"/>
          <w:lang w:val="en-US"/>
        </w:rPr>
        <w:t>which are not conditioned on itemization.</w:t>
      </w:r>
      <w:r w:rsidRPr="10B2BCA3" w:rsidR="79EE139E">
        <w:rPr>
          <w:rFonts w:ascii="Arial" w:hAnsi="Arial" w:eastAsia="Arial" w:cs="Arial"/>
          <w:b w:val="0"/>
          <w:bCs w:val="0"/>
          <w:noProof w:val="0"/>
          <w:color w:val="666666" w:themeColor="text1" w:themeTint="FF" w:themeShade="FF"/>
          <w:sz w:val="20"/>
          <w:szCs w:val="20"/>
          <w:lang w:val="en-US"/>
        </w:rPr>
        <w:t xml:space="preserve"> A region that is also lower on the Form 990 measure would </w:t>
      </w:r>
      <w:r w:rsidRPr="10B2BCA3" w:rsidR="79EE139E">
        <w:rPr>
          <w:rFonts w:ascii="Arial" w:hAnsi="Arial" w:eastAsia="Arial" w:cs="Arial"/>
          <w:b w:val="0"/>
          <w:bCs w:val="0"/>
          <w:noProof w:val="0"/>
          <w:color w:val="666666" w:themeColor="text1" w:themeTint="FF" w:themeShade="FF"/>
          <w:sz w:val="20"/>
          <w:szCs w:val="20"/>
          <w:lang w:val="en-US"/>
        </w:rPr>
        <w:t>indicate</w:t>
      </w:r>
      <w:r w:rsidRPr="10B2BCA3" w:rsidR="79EE139E">
        <w:rPr>
          <w:rFonts w:ascii="Arial" w:hAnsi="Arial" w:eastAsia="Arial" w:cs="Arial"/>
          <w:b w:val="0"/>
          <w:bCs w:val="0"/>
          <w:noProof w:val="0"/>
          <w:color w:val="666666" w:themeColor="text1" w:themeTint="FF" w:themeShade="FF"/>
          <w:sz w:val="20"/>
          <w:szCs w:val="20"/>
          <w:lang w:val="en-US"/>
        </w:rPr>
        <w:t xml:space="preserve"> lower charitable </w:t>
      </w:r>
      <w:r w:rsidRPr="10B2BCA3" w:rsidR="186DE4B4">
        <w:rPr>
          <w:rFonts w:ascii="Arial" w:hAnsi="Arial" w:eastAsia="Arial" w:cs="Arial"/>
          <w:b w:val="0"/>
          <w:bCs w:val="0"/>
          <w:noProof w:val="0"/>
          <w:color w:val="666666" w:themeColor="text1" w:themeTint="FF" w:themeShade="FF"/>
          <w:sz w:val="20"/>
          <w:szCs w:val="20"/>
          <w:lang w:val="en-US"/>
        </w:rPr>
        <w:t>giving</w:t>
      </w:r>
      <w:r w:rsidRPr="10B2BCA3" w:rsidR="79EE139E">
        <w:rPr>
          <w:rFonts w:ascii="Arial" w:hAnsi="Arial" w:eastAsia="Arial" w:cs="Arial"/>
          <w:b w:val="0"/>
          <w:bCs w:val="0"/>
          <w:noProof w:val="0"/>
          <w:color w:val="666666" w:themeColor="text1" w:themeTint="FF" w:themeShade="FF"/>
          <w:sz w:val="20"/>
          <w:szCs w:val="20"/>
          <w:lang w:val="en-US"/>
        </w:rPr>
        <w:t xml:space="preserve">, </w:t>
      </w:r>
      <w:r w:rsidRPr="10B2BCA3" w:rsidR="79EE139E">
        <w:rPr>
          <w:rFonts w:ascii="Arial" w:hAnsi="Arial" w:eastAsia="Arial" w:cs="Arial"/>
          <w:b w:val="0"/>
          <w:bCs w:val="0"/>
          <w:noProof w:val="0"/>
          <w:color w:val="666666" w:themeColor="text1" w:themeTint="FF" w:themeShade="FF"/>
          <w:sz w:val="20"/>
          <w:szCs w:val="20"/>
          <w:lang w:val="en-US"/>
        </w:rPr>
        <w:t>whereas</w:t>
      </w:r>
      <w:r w:rsidRPr="10B2BCA3" w:rsidR="79EE139E">
        <w:rPr>
          <w:rFonts w:ascii="Arial" w:hAnsi="Arial" w:eastAsia="Arial" w:cs="Arial"/>
          <w:b w:val="0"/>
          <w:bCs w:val="0"/>
          <w:noProof w:val="0"/>
          <w:color w:val="666666" w:themeColor="text1" w:themeTint="FF" w:themeShade="FF"/>
          <w:sz w:val="20"/>
          <w:szCs w:val="20"/>
          <w:lang w:val="en-US"/>
        </w:rPr>
        <w:t xml:space="preserve"> one that is not is more consistent with lower itemization or reporting.</w:t>
      </w:r>
    </w:p>
    <w:p w:rsidR="25F1C4CC" w:rsidP="7E9C3547" w:rsidRDefault="25F1C4CC" w14:paraId="778908B5" w14:textId="24D370B8">
      <w:pPr>
        <w:pStyle w:val="Normal"/>
        <w:spacing w:before="240" w:beforeAutospacing="off"/>
        <w:rPr>
          <w:rFonts w:ascii="Arial" w:hAnsi="Arial" w:eastAsia="Arial" w:cs="Arial"/>
          <w:b w:val="0"/>
          <w:bCs w:val="0"/>
          <w:noProof w:val="0"/>
          <w:color w:val="000000" w:themeColor="text1" w:themeTint="FF" w:themeShade="FF"/>
          <w:sz w:val="20"/>
          <w:szCs w:val="20"/>
          <w:lang w:val="en-US"/>
        </w:rPr>
      </w:pPr>
      <w:r w:rsidRPr="10B2BCA3" w:rsidR="755CB1C2">
        <w:rPr>
          <w:rFonts w:ascii="Arial" w:hAnsi="Arial" w:eastAsia="Arial" w:cs="Arial"/>
          <w:b w:val="0"/>
          <w:bCs w:val="0"/>
          <w:noProof w:val="0"/>
          <w:color w:val="666666" w:themeColor="text1" w:themeTint="FF" w:themeShade="FF"/>
          <w:sz w:val="20"/>
          <w:szCs w:val="20"/>
          <w:lang w:val="en-US"/>
        </w:rPr>
        <w:t xml:space="preserve">The two measures are not directly equivalent. SOI donations per capita are the charitable contributions reported by itemizing </w:t>
      </w:r>
      <w:r w:rsidRPr="10B2BCA3" w:rsidR="2E956FA9">
        <w:rPr>
          <w:rFonts w:ascii="Arial" w:hAnsi="Arial" w:eastAsia="Arial" w:cs="Arial"/>
          <w:b w:val="0"/>
          <w:bCs w:val="0"/>
          <w:noProof w:val="0"/>
          <w:color w:val="666666" w:themeColor="text1" w:themeTint="FF" w:themeShade="FF"/>
          <w:sz w:val="20"/>
          <w:szCs w:val="20"/>
          <w:lang w:val="en-US"/>
        </w:rPr>
        <w:t>taxpayers</w:t>
      </w:r>
      <w:r w:rsidRPr="10B2BCA3" w:rsidR="755CB1C2">
        <w:rPr>
          <w:rFonts w:ascii="Arial" w:hAnsi="Arial" w:eastAsia="Arial" w:cs="Arial"/>
          <w:b w:val="0"/>
          <w:bCs w:val="0"/>
          <w:noProof w:val="0"/>
          <w:color w:val="666666" w:themeColor="text1" w:themeTint="FF" w:themeShade="FF"/>
          <w:sz w:val="20"/>
          <w:szCs w:val="20"/>
          <w:lang w:val="en-US"/>
        </w:rPr>
        <w:t xml:space="preserve">, based on donor </w:t>
      </w:r>
      <w:r w:rsidRPr="10B2BCA3" w:rsidR="755CB1C2">
        <w:rPr>
          <w:rFonts w:ascii="Arial" w:hAnsi="Arial" w:eastAsia="Arial" w:cs="Arial"/>
          <w:b w:val="0"/>
          <w:bCs w:val="0"/>
          <w:noProof w:val="0"/>
          <w:color w:val="666666" w:themeColor="text1" w:themeTint="FF" w:themeShade="FF"/>
          <w:sz w:val="20"/>
          <w:szCs w:val="20"/>
          <w:lang w:val="en-US"/>
        </w:rPr>
        <w:t>residence</w:t>
      </w:r>
      <w:r w:rsidRPr="10B2BCA3" w:rsidR="755CB1C2">
        <w:rPr>
          <w:rFonts w:ascii="Arial" w:hAnsi="Arial" w:eastAsia="Arial" w:cs="Arial"/>
          <w:b w:val="0"/>
          <w:bCs w:val="0"/>
          <w:noProof w:val="0"/>
          <w:color w:val="666666" w:themeColor="text1" w:themeTint="FF" w:themeShade="FF"/>
          <w:sz w:val="20"/>
          <w:szCs w:val="20"/>
          <w:lang w:val="en-US"/>
        </w:rPr>
        <w:t xml:space="preserve"> and limited to gifts that appear in the tax data. Form 990 contributions per capita </w:t>
      </w:r>
      <w:r w:rsidRPr="10B2BCA3" w:rsidR="19775B98">
        <w:rPr>
          <w:rFonts w:ascii="Arial" w:hAnsi="Arial" w:eastAsia="Arial" w:cs="Arial"/>
          <w:b w:val="0"/>
          <w:bCs w:val="0"/>
          <w:noProof w:val="0"/>
          <w:color w:val="666666" w:themeColor="text1" w:themeTint="FF" w:themeShade="FF"/>
          <w:sz w:val="20"/>
          <w:szCs w:val="20"/>
          <w:lang w:val="en-US"/>
        </w:rPr>
        <w:t xml:space="preserve">are the contributions reported by nonprofit organizations </w:t>
      </w:r>
      <w:r w:rsidRPr="10B2BCA3" w:rsidR="19775B98">
        <w:rPr>
          <w:rFonts w:ascii="Arial" w:hAnsi="Arial" w:eastAsia="Arial" w:cs="Arial"/>
          <w:b w:val="0"/>
          <w:bCs w:val="0"/>
          <w:noProof w:val="0"/>
          <w:color w:val="666666" w:themeColor="text1" w:themeTint="FF" w:themeShade="FF"/>
          <w:sz w:val="20"/>
          <w:szCs w:val="20"/>
          <w:lang w:val="en-US"/>
        </w:rPr>
        <w:t>located</w:t>
      </w:r>
      <w:r w:rsidRPr="10B2BCA3" w:rsidR="19775B98">
        <w:rPr>
          <w:rFonts w:ascii="Arial" w:hAnsi="Arial" w:eastAsia="Arial" w:cs="Arial"/>
          <w:b w:val="0"/>
          <w:bCs w:val="0"/>
          <w:noProof w:val="0"/>
          <w:color w:val="666666" w:themeColor="text1" w:themeTint="FF" w:themeShade="FF"/>
          <w:sz w:val="20"/>
          <w:szCs w:val="20"/>
          <w:lang w:val="en-US"/>
        </w:rPr>
        <w:t xml:space="preserve"> in each region, based on organization location and distinct from total revenue. Both are expressed per capita using the 2022 ACS population for each region.</w:t>
      </w:r>
    </w:p>
    <w:p w:rsidR="607D203E" w:rsidP="7E9C3547" w:rsidRDefault="607D203E" w14:paraId="3DFE94E5" w14:textId="1D474303">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10B2BCA3" w:rsidR="2855FB0C">
        <w:rPr>
          <w:rFonts w:ascii="Arial" w:hAnsi="Arial" w:eastAsia="Arial" w:cs="Arial"/>
          <w:b w:val="1"/>
          <w:bCs w:val="1"/>
          <w:noProof w:val="0"/>
          <w:color w:val="666666" w:themeColor="text1" w:themeTint="FF" w:themeShade="FF"/>
          <w:sz w:val="20"/>
          <w:szCs w:val="20"/>
          <w:lang w:val="en-US"/>
        </w:rPr>
        <w:t>Table 4-</w:t>
      </w:r>
      <w:r w:rsidRPr="10B2BCA3" w:rsidR="508CD731">
        <w:rPr>
          <w:rFonts w:ascii="Arial" w:hAnsi="Arial" w:eastAsia="Arial" w:cs="Arial"/>
          <w:b w:val="1"/>
          <w:bCs w:val="1"/>
          <w:noProof w:val="0"/>
          <w:color w:val="666666" w:themeColor="text1" w:themeTint="FF" w:themeShade="FF"/>
          <w:sz w:val="20"/>
          <w:szCs w:val="20"/>
          <w:lang w:val="en-US"/>
        </w:rPr>
        <w:t>9</w:t>
      </w:r>
      <w:r w:rsidRPr="10B2BCA3" w:rsidR="2855FB0C">
        <w:rPr>
          <w:rFonts w:ascii="Arial" w:hAnsi="Arial" w:eastAsia="Arial" w:cs="Arial"/>
          <w:b w:val="1"/>
          <w:bCs w:val="1"/>
          <w:noProof w:val="0"/>
          <w:color w:val="666666" w:themeColor="text1" w:themeTint="FF" w:themeShade="FF"/>
          <w:sz w:val="20"/>
          <w:szCs w:val="20"/>
          <w:lang w:val="en-US"/>
        </w:rPr>
        <w:t xml:space="preserve">. </w:t>
      </w:r>
      <w:r w:rsidRPr="10B2BCA3" w:rsidR="7765A459">
        <w:rPr>
          <w:rFonts w:ascii="Arial" w:hAnsi="Arial" w:eastAsia="Arial" w:cs="Arial"/>
          <w:b w:val="1"/>
          <w:bCs w:val="1"/>
          <w:noProof w:val="0"/>
          <w:color w:val="666666" w:themeColor="text1" w:themeTint="FF" w:themeShade="FF"/>
          <w:sz w:val="20"/>
          <w:szCs w:val="20"/>
          <w:lang w:val="en-US"/>
        </w:rPr>
        <w:t>Per-Capita Charitable Giving: SOI</w:t>
      </w:r>
      <w:r w:rsidRPr="10B2BCA3" w:rsidR="56E04FAF">
        <w:rPr>
          <w:rFonts w:ascii="Arial" w:hAnsi="Arial" w:eastAsia="Arial" w:cs="Arial"/>
          <w:b w:val="1"/>
          <w:bCs w:val="1"/>
          <w:noProof w:val="0"/>
          <w:color w:val="666666" w:themeColor="text1" w:themeTint="FF" w:themeShade="FF"/>
          <w:sz w:val="20"/>
          <w:szCs w:val="20"/>
          <w:lang w:val="en-US"/>
        </w:rPr>
        <w:t>-Reported</w:t>
      </w:r>
      <w:r w:rsidRPr="10B2BCA3" w:rsidR="7765A459">
        <w:rPr>
          <w:rFonts w:ascii="Arial" w:hAnsi="Arial" w:eastAsia="Arial" w:cs="Arial"/>
          <w:b w:val="1"/>
          <w:bCs w:val="1"/>
          <w:noProof w:val="0"/>
          <w:color w:val="666666" w:themeColor="text1" w:themeTint="FF" w:themeShade="FF"/>
          <w:sz w:val="20"/>
          <w:szCs w:val="20"/>
          <w:lang w:val="en-US"/>
        </w:rPr>
        <w:t xml:space="preserve"> Donations and Form 990 </w:t>
      </w:r>
      <w:r w:rsidRPr="10B2BCA3" w:rsidR="6471E884">
        <w:rPr>
          <w:rFonts w:ascii="Arial" w:hAnsi="Arial" w:eastAsia="Arial" w:cs="Arial"/>
          <w:b w:val="1"/>
          <w:bCs w:val="1"/>
          <w:noProof w:val="0"/>
          <w:color w:val="666666" w:themeColor="text1" w:themeTint="FF" w:themeShade="FF"/>
          <w:sz w:val="20"/>
          <w:szCs w:val="20"/>
          <w:lang w:val="en-US"/>
        </w:rPr>
        <w:t xml:space="preserve">Reported Contributions </w:t>
      </w:r>
      <w:r w:rsidRPr="10B2BCA3" w:rsidR="7765A459">
        <w:rPr>
          <w:rFonts w:ascii="Arial" w:hAnsi="Arial" w:eastAsia="Arial" w:cs="Arial"/>
          <w:b w:val="1"/>
          <w:bCs w:val="1"/>
          <w:noProof w:val="0"/>
          <w:color w:val="666666" w:themeColor="text1" w:themeTint="FF" w:themeShade="FF"/>
          <w:sz w:val="20"/>
          <w:szCs w:val="20"/>
          <w:lang w:val="en-US"/>
        </w:rPr>
        <w:t>by Region</w:t>
      </w:r>
      <w:r w:rsidRPr="10B2BCA3" w:rsidR="7AB3F827">
        <w:rPr>
          <w:rFonts w:ascii="Arial" w:hAnsi="Arial" w:eastAsia="Arial" w:cs="Arial"/>
          <w:b w:val="1"/>
          <w:bCs w:val="1"/>
          <w:noProof w:val="0"/>
          <w:color w:val="666666" w:themeColor="text1" w:themeTint="FF" w:themeShade="FF"/>
          <w:sz w:val="20"/>
          <w:szCs w:val="20"/>
          <w:lang w:val="en-US"/>
        </w:rPr>
        <w:t xml:space="preserve">, </w:t>
      </w:r>
      <w:r w:rsidRPr="10B2BCA3" w:rsidR="7765A459">
        <w:rPr>
          <w:rFonts w:ascii="Arial" w:hAnsi="Arial" w:eastAsia="Arial" w:cs="Arial"/>
          <w:b w:val="1"/>
          <w:bCs w:val="1"/>
          <w:noProof w:val="0"/>
          <w:color w:val="666666" w:themeColor="text1" w:themeTint="FF" w:themeShade="FF"/>
          <w:sz w:val="20"/>
          <w:szCs w:val="20"/>
          <w:lang w:val="en-US"/>
        </w:rPr>
        <w:t>2022</w:t>
      </w:r>
    </w:p>
    <w:tbl>
      <w:tblPr>
        <w:tblStyle w:val="TableNormal"/>
        <w:bidiVisual w:val="0"/>
        <w:tblW w:w="0" w:type="auto"/>
        <w:tblLook w:val="06A0" w:firstRow="1" w:lastRow="0" w:firstColumn="1" w:lastColumn="0" w:noHBand="1" w:noVBand="1"/>
      </w:tblPr>
      <w:tblGrid>
        <w:gridCol w:w="3030"/>
        <w:gridCol w:w="1245"/>
        <w:gridCol w:w="1275"/>
        <w:gridCol w:w="1275"/>
        <w:gridCol w:w="1275"/>
        <w:gridCol w:w="1275"/>
      </w:tblGrid>
      <w:tr w:rsidR="7E9C3547" w:rsidTr="10B2BCA3" w14:paraId="5806A65B">
        <w:trPr>
          <w:trHeight w:val="300"/>
        </w:trPr>
        <w:tc>
          <w:tcPr>
            <w:tcW w:w="30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10B2BCA3" w:rsidRDefault="7E9C3547" w14:paraId="03FBA8FB" w14:textId="36F73681">
            <w:pPr>
              <w:spacing w:before="0" w:beforeAutospacing="off" w:after="0" w:afterAutospacing="off" w:line="232" w:lineRule="auto"/>
              <w:rPr>
                <w:rFonts w:ascii="Arial" w:hAnsi="Arial" w:eastAsia="Arial" w:cs="Arial"/>
                <w:b w:val="1"/>
                <w:bCs w:val="1"/>
                <w:color w:val="000000" w:themeColor="text1" w:themeTint="FF" w:themeShade="FF"/>
                <w:sz w:val="20"/>
                <w:szCs w:val="20"/>
                <w:lang w:val="en-US"/>
              </w:rPr>
            </w:pPr>
            <w:r w:rsidRPr="10B2BCA3" w:rsidR="75E44A9E">
              <w:rPr>
                <w:rFonts w:ascii="Arial" w:hAnsi="Arial" w:eastAsia="Arial" w:cs="Arial"/>
                <w:b w:val="1"/>
                <w:bCs w:val="1"/>
                <w:color w:val="666666" w:themeColor="text1" w:themeTint="FF" w:themeShade="FF"/>
                <w:sz w:val="20"/>
                <w:szCs w:val="20"/>
                <w:lang w:val="en-US"/>
              </w:rPr>
              <w:t>Measure</w:t>
            </w:r>
          </w:p>
        </w:tc>
        <w:tc>
          <w:tcPr>
            <w:tcW w:w="12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10B2BCA3" w:rsidRDefault="7E9C3547" w14:paraId="67812F44" w14:textId="28F08415">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10B2BCA3" w:rsidR="75E44A9E">
              <w:rPr>
                <w:rFonts w:ascii="Arial" w:hAnsi="Arial" w:eastAsia="Arial" w:cs="Arial"/>
                <w:b w:val="1"/>
                <w:bCs w:val="1"/>
                <w:color w:val="666666" w:themeColor="text1" w:themeTint="FF" w:themeShade="FF"/>
                <w:sz w:val="20"/>
                <w:szCs w:val="20"/>
                <w:lang w:val="en-US"/>
              </w:rPr>
              <w:t>Black Hills</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10B2BCA3" w:rsidRDefault="7E9C3547" w14:paraId="6A134774" w14:textId="6DC5F404">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10B2BCA3" w:rsidR="75E44A9E">
              <w:rPr>
                <w:rFonts w:ascii="Arial" w:hAnsi="Arial" w:eastAsia="Arial" w:cs="Arial"/>
                <w:b w:val="1"/>
                <w:bCs w:val="1"/>
                <w:color w:val="666666" w:themeColor="text1" w:themeTint="FF" w:themeShade="FF"/>
                <w:sz w:val="20"/>
                <w:szCs w:val="20"/>
                <w:lang w:val="en-US"/>
              </w:rPr>
              <w:t>Billings</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10B2BCA3" w:rsidRDefault="7E9C3547" w14:paraId="6A9FDBA1" w14:textId="25C9ECB0">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10B2BCA3" w:rsidR="75E44A9E">
              <w:rPr>
                <w:rFonts w:ascii="Arial" w:hAnsi="Arial" w:eastAsia="Arial" w:cs="Arial"/>
                <w:b w:val="1"/>
                <w:bCs w:val="1"/>
                <w:color w:val="666666" w:themeColor="text1" w:themeTint="FF" w:themeShade="FF"/>
                <w:sz w:val="20"/>
                <w:szCs w:val="20"/>
                <w:lang w:val="en-US"/>
              </w:rPr>
              <w:t>Flagstaff</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10B2BCA3" w:rsidRDefault="7E9C3547" w14:paraId="18B5D563" w14:textId="2E1E8115">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10B2BCA3" w:rsidR="75E44A9E">
              <w:rPr>
                <w:rFonts w:ascii="Arial" w:hAnsi="Arial" w:eastAsia="Arial" w:cs="Arial"/>
                <w:b w:val="1"/>
                <w:bCs w:val="1"/>
                <w:color w:val="666666" w:themeColor="text1" w:themeTint="FF" w:themeShade="FF"/>
                <w:sz w:val="20"/>
                <w:szCs w:val="20"/>
                <w:lang w:val="en-US"/>
              </w:rPr>
              <w:t>Missoula</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10B2BCA3" w:rsidRDefault="7E9C3547" w14:paraId="0AA070C8" w14:textId="53695B34">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10B2BCA3" w:rsidR="75E44A9E">
              <w:rPr>
                <w:rFonts w:ascii="Arial" w:hAnsi="Arial" w:eastAsia="Arial" w:cs="Arial"/>
                <w:b w:val="1"/>
                <w:bCs w:val="1"/>
                <w:color w:val="666666" w:themeColor="text1" w:themeTint="FF" w:themeShade="FF"/>
                <w:sz w:val="20"/>
                <w:szCs w:val="20"/>
                <w:lang w:val="en-US"/>
              </w:rPr>
              <w:t>Sioux Falls</w:t>
            </w:r>
          </w:p>
        </w:tc>
      </w:tr>
      <w:tr w:rsidR="7E9C3547" w:rsidTr="10B2BCA3" w14:paraId="3468B459">
        <w:trPr>
          <w:trHeight w:val="300"/>
        </w:trPr>
        <w:tc>
          <w:tcPr>
            <w:tcW w:w="30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C3547" w:rsidP="7E9C3547" w:rsidRDefault="7E9C3547" w14:paraId="4BA2B260" w14:textId="0B25D367">
            <w:pPr>
              <w:spacing w:before="0" w:beforeAutospacing="off" w:after="0" w:afterAutospacing="off" w:line="232" w:lineRule="auto"/>
              <w:rPr>
                <w:rFonts w:ascii="Arial" w:hAnsi="Arial" w:eastAsia="Arial" w:cs="Arial"/>
                <w:color w:val="000000" w:themeColor="text1" w:themeTint="FF" w:themeShade="FF"/>
                <w:sz w:val="20"/>
                <w:szCs w:val="20"/>
                <w:lang w:val="en-US"/>
              </w:rPr>
            </w:pPr>
            <w:r w:rsidRPr="7E9C3547" w:rsidR="7E9C3547">
              <w:rPr>
                <w:rFonts w:ascii="Arial" w:hAnsi="Arial" w:eastAsia="Arial" w:cs="Arial"/>
                <w:color w:val="666666" w:themeColor="text1" w:themeTint="FF" w:themeShade="FF"/>
                <w:sz w:val="20"/>
                <w:szCs w:val="20"/>
                <w:lang w:val="en-US"/>
              </w:rPr>
              <w:t>SOI</w:t>
            </w:r>
            <w:r w:rsidRPr="7E9C3547" w:rsidR="246ABE0B">
              <w:rPr>
                <w:rFonts w:ascii="Arial" w:hAnsi="Arial" w:eastAsia="Arial" w:cs="Arial"/>
                <w:color w:val="666666" w:themeColor="text1" w:themeTint="FF" w:themeShade="FF"/>
                <w:sz w:val="20"/>
                <w:szCs w:val="20"/>
                <w:lang w:val="en-US"/>
              </w:rPr>
              <w:t>-reported</w:t>
            </w:r>
            <w:r w:rsidRPr="7E9C3547" w:rsidR="7E9C3547">
              <w:rPr>
                <w:rFonts w:ascii="Arial" w:hAnsi="Arial" w:eastAsia="Arial" w:cs="Arial"/>
                <w:color w:val="666666" w:themeColor="text1" w:themeTint="FF" w:themeShade="FF"/>
                <w:sz w:val="20"/>
                <w:szCs w:val="20"/>
                <w:lang w:val="en-US"/>
              </w:rPr>
              <w:t xml:space="preserve"> donations per capita</w:t>
            </w:r>
          </w:p>
        </w:tc>
        <w:tc>
          <w:tcPr>
            <w:tcW w:w="12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4F9AABA7" w:rsidP="10B2BCA3" w:rsidRDefault="4F9AABA7" w14:paraId="31E6093D" w14:textId="09C94EF9">
            <w:pPr>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4D427B4B">
              <w:rPr>
                <w:rFonts w:ascii="Arial" w:hAnsi="Arial" w:eastAsia="Arial" w:cs="Arial"/>
                <w:color w:val="666666" w:themeColor="text1" w:themeTint="FF" w:themeShade="FF"/>
                <w:sz w:val="20"/>
                <w:szCs w:val="20"/>
                <w:lang w:val="en-US"/>
              </w:rPr>
              <w:t>$</w:t>
            </w:r>
            <w:r w:rsidRPr="10B2BCA3" w:rsidR="75E44A9E">
              <w:rPr>
                <w:rFonts w:ascii="Arial" w:hAnsi="Arial" w:eastAsia="Arial" w:cs="Arial"/>
                <w:color w:val="666666" w:themeColor="text1" w:themeTint="FF" w:themeShade="FF"/>
                <w:sz w:val="20"/>
                <w:szCs w:val="20"/>
                <w:lang w:val="en-US"/>
              </w:rPr>
              <w:t>391</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57E3B98" w:rsidP="10B2BCA3" w:rsidRDefault="657E3B98" w14:paraId="3A021C75" w14:textId="1EAA6874">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069032FE">
              <w:rPr>
                <w:rFonts w:ascii="Arial" w:hAnsi="Arial" w:eastAsia="Arial" w:cs="Arial"/>
                <w:noProof w:val="0"/>
                <w:color w:val="666666" w:themeColor="text1" w:themeTint="FF" w:themeShade="FF"/>
                <w:sz w:val="20"/>
                <w:szCs w:val="20"/>
                <w:lang w:val="en-US"/>
              </w:rPr>
              <w:t>$</w:t>
            </w:r>
            <w:r w:rsidRPr="10B2BCA3" w:rsidR="75E44A9E">
              <w:rPr>
                <w:rFonts w:ascii="Arial" w:hAnsi="Arial" w:eastAsia="Arial" w:cs="Arial"/>
                <w:color w:val="666666" w:themeColor="text1" w:themeTint="FF" w:themeShade="FF"/>
                <w:sz w:val="20"/>
                <w:szCs w:val="20"/>
                <w:lang w:val="en-US"/>
              </w:rPr>
              <w:t>529</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57CD6EB7" w:rsidP="10B2BCA3" w:rsidRDefault="57CD6EB7" w14:paraId="0523170B" w14:textId="13EF2CA3">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77E9CFDF">
              <w:rPr>
                <w:rFonts w:ascii="Arial" w:hAnsi="Arial" w:eastAsia="Arial" w:cs="Arial"/>
                <w:noProof w:val="0"/>
                <w:color w:val="666666" w:themeColor="text1" w:themeTint="FF" w:themeShade="FF"/>
                <w:sz w:val="20"/>
                <w:szCs w:val="20"/>
                <w:lang w:val="en-US"/>
              </w:rPr>
              <w:t>$</w:t>
            </w:r>
            <w:r w:rsidRPr="10B2BCA3" w:rsidR="75E44A9E">
              <w:rPr>
                <w:rFonts w:ascii="Arial" w:hAnsi="Arial" w:eastAsia="Arial" w:cs="Arial"/>
                <w:color w:val="666666" w:themeColor="text1" w:themeTint="FF" w:themeShade="FF"/>
                <w:sz w:val="20"/>
                <w:szCs w:val="20"/>
                <w:lang w:val="en-US"/>
              </w:rPr>
              <w:t>372</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69DA6BE" w:rsidP="10B2BCA3" w:rsidRDefault="769DA6BE" w14:paraId="6890CA57" w14:textId="669353F4">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1336BBE1">
              <w:rPr>
                <w:rFonts w:ascii="Arial" w:hAnsi="Arial" w:eastAsia="Arial" w:cs="Arial"/>
                <w:noProof w:val="0"/>
                <w:color w:val="666666" w:themeColor="text1" w:themeTint="FF" w:themeShade="FF"/>
                <w:sz w:val="20"/>
                <w:szCs w:val="20"/>
                <w:lang w:val="en-US"/>
              </w:rPr>
              <w:t>$</w:t>
            </w:r>
            <w:r w:rsidRPr="10B2BCA3" w:rsidR="75E44A9E">
              <w:rPr>
                <w:rFonts w:ascii="Arial" w:hAnsi="Arial" w:eastAsia="Arial" w:cs="Arial"/>
                <w:color w:val="666666" w:themeColor="text1" w:themeTint="FF" w:themeShade="FF"/>
                <w:sz w:val="20"/>
                <w:szCs w:val="20"/>
                <w:lang w:val="en-US"/>
              </w:rPr>
              <w:t>673</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8364E8" w:rsidP="10B2BCA3" w:rsidRDefault="7E8364E8" w14:paraId="18429EB2" w14:textId="7CFAF751">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4E6B21FF">
              <w:rPr>
                <w:rFonts w:ascii="Arial" w:hAnsi="Arial" w:eastAsia="Arial" w:cs="Arial"/>
                <w:noProof w:val="0"/>
                <w:color w:val="666666" w:themeColor="text1" w:themeTint="FF" w:themeShade="FF"/>
                <w:sz w:val="20"/>
                <w:szCs w:val="20"/>
                <w:lang w:val="en-US"/>
              </w:rPr>
              <w:t>$</w:t>
            </w:r>
            <w:r w:rsidRPr="10B2BCA3" w:rsidR="75E44A9E">
              <w:rPr>
                <w:rFonts w:ascii="Arial" w:hAnsi="Arial" w:eastAsia="Arial" w:cs="Arial"/>
                <w:color w:val="666666" w:themeColor="text1" w:themeTint="FF" w:themeShade="FF"/>
                <w:sz w:val="20"/>
                <w:szCs w:val="20"/>
                <w:lang w:val="en-US"/>
              </w:rPr>
              <w:t>673</w:t>
            </w:r>
          </w:p>
        </w:tc>
      </w:tr>
      <w:tr w:rsidR="7E9C3547" w:rsidTr="10B2BCA3" w14:paraId="467BA077">
        <w:trPr>
          <w:trHeight w:val="525"/>
        </w:trPr>
        <w:tc>
          <w:tcPr>
            <w:tcW w:w="30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C3547" w:rsidP="10B2BCA3" w:rsidRDefault="7E9C3547" w14:paraId="2AEA918C" w14:textId="7C6CC686">
            <w:pPr>
              <w:spacing w:before="0" w:beforeAutospacing="off" w:after="0" w:afterAutospacing="off" w:line="232" w:lineRule="auto"/>
              <w:rPr>
                <w:rFonts w:ascii="Arial" w:hAnsi="Arial" w:eastAsia="Arial" w:cs="Arial"/>
                <w:color w:val="000000" w:themeColor="text1" w:themeTint="FF" w:themeShade="FF"/>
                <w:sz w:val="20"/>
                <w:szCs w:val="20"/>
                <w:lang w:val="en-US"/>
              </w:rPr>
            </w:pPr>
            <w:r w:rsidRPr="10B2BCA3" w:rsidR="75E44A9E">
              <w:rPr>
                <w:rFonts w:ascii="Arial" w:hAnsi="Arial" w:eastAsia="Arial" w:cs="Arial"/>
                <w:color w:val="666666" w:themeColor="text1" w:themeTint="FF" w:themeShade="FF"/>
                <w:sz w:val="20"/>
                <w:szCs w:val="20"/>
                <w:lang w:val="en-US"/>
              </w:rPr>
              <w:t xml:space="preserve">Form 990 </w:t>
            </w:r>
            <w:r w:rsidRPr="10B2BCA3" w:rsidR="090EFFA6">
              <w:rPr>
                <w:rFonts w:ascii="Arial" w:hAnsi="Arial" w:eastAsia="Arial" w:cs="Arial"/>
                <w:color w:val="666666" w:themeColor="text1" w:themeTint="FF" w:themeShade="FF"/>
                <w:sz w:val="20"/>
                <w:szCs w:val="20"/>
                <w:lang w:val="en-US"/>
              </w:rPr>
              <w:t xml:space="preserve">reported </w:t>
            </w:r>
            <w:r w:rsidRPr="10B2BCA3" w:rsidR="75E44A9E">
              <w:rPr>
                <w:rFonts w:ascii="Arial" w:hAnsi="Arial" w:eastAsia="Arial" w:cs="Arial"/>
                <w:color w:val="666666" w:themeColor="text1" w:themeTint="FF" w:themeShade="FF"/>
                <w:sz w:val="20"/>
                <w:szCs w:val="20"/>
                <w:lang w:val="en-US"/>
              </w:rPr>
              <w:t>contributions per capita</w:t>
            </w:r>
          </w:p>
        </w:tc>
        <w:tc>
          <w:tcPr>
            <w:tcW w:w="12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E335FD" w:rsidP="10B2BCA3" w:rsidRDefault="7EE335FD" w14:paraId="6019C160" w14:textId="7E59D1DF">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0E8A9F24">
              <w:rPr>
                <w:rFonts w:ascii="Arial" w:hAnsi="Arial" w:eastAsia="Arial" w:cs="Arial"/>
                <w:noProof w:val="0"/>
                <w:color w:val="666666" w:themeColor="text1" w:themeTint="FF" w:themeShade="FF"/>
                <w:sz w:val="20"/>
                <w:szCs w:val="20"/>
                <w:lang w:val="en-US"/>
              </w:rPr>
              <w:t>$</w:t>
            </w:r>
            <w:r w:rsidRPr="10B2BCA3" w:rsidR="75E44A9E">
              <w:rPr>
                <w:rFonts w:ascii="Arial" w:hAnsi="Arial" w:eastAsia="Arial" w:cs="Arial"/>
                <w:color w:val="666666" w:themeColor="text1" w:themeTint="FF" w:themeShade="FF"/>
                <w:sz w:val="20"/>
                <w:szCs w:val="20"/>
                <w:lang w:val="en-US"/>
              </w:rPr>
              <w:t>2,322</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87A84C5" w:rsidP="10B2BCA3" w:rsidRDefault="087A84C5" w14:paraId="0FE44AD5" w14:textId="0962D142">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387E1268">
              <w:rPr>
                <w:rFonts w:ascii="Arial" w:hAnsi="Arial" w:eastAsia="Arial" w:cs="Arial"/>
                <w:noProof w:val="0"/>
                <w:color w:val="666666" w:themeColor="text1" w:themeTint="FF" w:themeShade="FF"/>
                <w:sz w:val="20"/>
                <w:szCs w:val="20"/>
                <w:lang w:val="en-US"/>
              </w:rPr>
              <w:t>$</w:t>
            </w:r>
            <w:r w:rsidRPr="10B2BCA3" w:rsidR="75E44A9E">
              <w:rPr>
                <w:rFonts w:ascii="Arial" w:hAnsi="Arial" w:eastAsia="Arial" w:cs="Arial"/>
                <w:color w:val="666666" w:themeColor="text1" w:themeTint="FF" w:themeShade="FF"/>
                <w:sz w:val="20"/>
                <w:szCs w:val="20"/>
                <w:lang w:val="en-US"/>
              </w:rPr>
              <w:t>1,120</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56E8C7A" w:rsidP="10B2BCA3" w:rsidRDefault="256E8C7A" w14:paraId="57409040" w14:textId="311D674E">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01841E3A">
              <w:rPr>
                <w:rFonts w:ascii="Arial" w:hAnsi="Arial" w:eastAsia="Arial" w:cs="Arial"/>
                <w:noProof w:val="0"/>
                <w:color w:val="666666" w:themeColor="text1" w:themeTint="FF" w:themeShade="FF"/>
                <w:sz w:val="20"/>
                <w:szCs w:val="20"/>
                <w:lang w:val="en-US"/>
              </w:rPr>
              <w:t>$</w:t>
            </w:r>
            <w:r w:rsidRPr="10B2BCA3" w:rsidR="75E44A9E">
              <w:rPr>
                <w:rFonts w:ascii="Arial" w:hAnsi="Arial" w:eastAsia="Arial" w:cs="Arial"/>
                <w:color w:val="666666" w:themeColor="text1" w:themeTint="FF" w:themeShade="FF"/>
                <w:sz w:val="20"/>
                <w:szCs w:val="20"/>
                <w:lang w:val="en-US"/>
              </w:rPr>
              <w:t>2,059</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9E53175" w:rsidP="10B2BCA3" w:rsidRDefault="39E53175" w14:paraId="7A9A1BCD" w14:textId="2FA297C8">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1C1FFDA3">
              <w:rPr>
                <w:rFonts w:ascii="Arial" w:hAnsi="Arial" w:eastAsia="Arial" w:cs="Arial"/>
                <w:noProof w:val="0"/>
                <w:color w:val="666666" w:themeColor="text1" w:themeTint="FF" w:themeShade="FF"/>
                <w:sz w:val="20"/>
                <w:szCs w:val="20"/>
                <w:lang w:val="en-US"/>
              </w:rPr>
              <w:t>$</w:t>
            </w:r>
            <w:r w:rsidRPr="10B2BCA3" w:rsidR="75E44A9E">
              <w:rPr>
                <w:rFonts w:ascii="Arial" w:hAnsi="Arial" w:eastAsia="Arial" w:cs="Arial"/>
                <w:color w:val="666666" w:themeColor="text1" w:themeTint="FF" w:themeShade="FF"/>
                <w:sz w:val="20"/>
                <w:szCs w:val="20"/>
                <w:lang w:val="en-US"/>
              </w:rPr>
              <w:t>2,419</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029F49E" w:rsidP="10B2BCA3" w:rsidRDefault="2029F49E" w14:paraId="6BB7EF0E" w14:textId="7E3D757E">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0D3E991E">
              <w:rPr>
                <w:rFonts w:ascii="Arial" w:hAnsi="Arial" w:eastAsia="Arial" w:cs="Arial"/>
                <w:noProof w:val="0"/>
                <w:color w:val="666666" w:themeColor="text1" w:themeTint="FF" w:themeShade="FF"/>
                <w:sz w:val="20"/>
                <w:szCs w:val="20"/>
                <w:lang w:val="en-US"/>
              </w:rPr>
              <w:t>$</w:t>
            </w:r>
            <w:r w:rsidRPr="10B2BCA3" w:rsidR="75E44A9E">
              <w:rPr>
                <w:rFonts w:ascii="Arial" w:hAnsi="Arial" w:eastAsia="Arial" w:cs="Arial"/>
                <w:color w:val="666666" w:themeColor="text1" w:themeTint="FF" w:themeShade="FF"/>
                <w:sz w:val="20"/>
                <w:szCs w:val="20"/>
                <w:lang w:val="en-US"/>
              </w:rPr>
              <w:t>2,506</w:t>
            </w:r>
          </w:p>
        </w:tc>
      </w:tr>
    </w:tbl>
    <w:p w:rsidR="5D197286" w:rsidP="7E9C3547" w:rsidRDefault="5D197286" w14:paraId="6327D45C" w14:textId="7358EA1A">
      <w:pPr>
        <w:pStyle w:val="Normal"/>
        <w:spacing w:before="240" w:beforeAutospacing="off"/>
        <w:rPr>
          <w:rFonts w:ascii="Arial" w:hAnsi="Arial" w:eastAsia="Arial" w:cs="Arial"/>
          <w:b w:val="0"/>
          <w:bCs w:val="0"/>
          <w:noProof w:val="0"/>
          <w:color w:val="000000" w:themeColor="text1" w:themeTint="FF" w:themeShade="FF"/>
          <w:sz w:val="20"/>
          <w:szCs w:val="20"/>
          <w:lang w:val="en-US"/>
        </w:rPr>
      </w:pPr>
      <w:r w:rsidRPr="7E9C3547" w:rsidR="5D197286">
        <w:rPr>
          <w:rFonts w:ascii="Arial" w:hAnsi="Arial" w:eastAsia="Arial" w:cs="Arial"/>
          <w:b w:val="0"/>
          <w:bCs w:val="0"/>
          <w:noProof w:val="0"/>
          <w:color w:val="666666" w:themeColor="text1" w:themeTint="FF" w:themeShade="FF"/>
          <w:sz w:val="20"/>
          <w:szCs w:val="20"/>
          <w:lang w:val="en-US"/>
        </w:rPr>
        <w:t xml:space="preserve">On the SOI measure, Black Hills ranks lowest or near lowest among the benchmark regions, consistent with the participation rates reported earlier. On the Form 990 </w:t>
      </w:r>
      <w:r w:rsidRPr="7E9C3547" w:rsidR="4FFC2C25">
        <w:rPr>
          <w:rFonts w:ascii="Arial" w:hAnsi="Arial" w:eastAsia="Arial" w:cs="Arial"/>
          <w:b w:val="0"/>
          <w:bCs w:val="0"/>
          <w:noProof w:val="0"/>
          <w:color w:val="666666" w:themeColor="text1" w:themeTint="FF" w:themeShade="FF"/>
          <w:sz w:val="20"/>
          <w:szCs w:val="20"/>
          <w:lang w:val="en-US"/>
        </w:rPr>
        <w:t>measure, it</w:t>
      </w:r>
      <w:r w:rsidRPr="7E9C3547" w:rsidR="5D197286">
        <w:rPr>
          <w:rFonts w:ascii="Arial" w:hAnsi="Arial" w:eastAsia="Arial" w:cs="Arial"/>
          <w:b w:val="0"/>
          <w:bCs w:val="0"/>
          <w:noProof w:val="0"/>
          <w:color w:val="666666" w:themeColor="text1" w:themeTint="FF" w:themeShade="FF"/>
          <w:sz w:val="20"/>
          <w:szCs w:val="20"/>
          <w:lang w:val="en-US"/>
        </w:rPr>
        <w:t xml:space="preserve"> is not lower than the benchmark regions, fall</w:t>
      </w:r>
      <w:r w:rsidRPr="7E9C3547" w:rsidR="5DE7BD2B">
        <w:rPr>
          <w:rFonts w:ascii="Arial" w:hAnsi="Arial" w:eastAsia="Arial" w:cs="Arial"/>
          <w:b w:val="0"/>
          <w:bCs w:val="0"/>
          <w:noProof w:val="0"/>
          <w:color w:val="666666" w:themeColor="text1" w:themeTint="FF" w:themeShade="FF"/>
          <w:sz w:val="20"/>
          <w:szCs w:val="20"/>
          <w:lang w:val="en-US"/>
        </w:rPr>
        <w:t>ing in the middle of the range, above Billings and Flagstaff and close to Missoula and Sioux Falls. The lower SOI participation rate should therefore not be read on its own as evidence that charitable activity is uniformly lower in the region; the pattern is consiste</w:t>
      </w:r>
      <w:r w:rsidRPr="7E9C3547" w:rsidR="18AC6CA8">
        <w:rPr>
          <w:rFonts w:ascii="Arial" w:hAnsi="Arial" w:eastAsia="Arial" w:cs="Arial"/>
          <w:b w:val="0"/>
          <w:bCs w:val="0"/>
          <w:noProof w:val="0"/>
          <w:color w:val="666666" w:themeColor="text1" w:themeTint="FF" w:themeShade="FF"/>
          <w:sz w:val="20"/>
          <w:szCs w:val="20"/>
          <w:lang w:val="en-US"/>
        </w:rPr>
        <w:t xml:space="preserve">nt with lower itemization and reporting contributing to the lower participation </w:t>
      </w:r>
      <w:r w:rsidRPr="7E9C3547" w:rsidR="18AC6CA8">
        <w:rPr>
          <w:rFonts w:ascii="Arial" w:hAnsi="Arial" w:eastAsia="Arial" w:cs="Arial"/>
          <w:b w:val="0"/>
          <w:bCs w:val="0"/>
          <w:noProof w:val="0"/>
          <w:color w:val="666666" w:themeColor="text1" w:themeTint="FF" w:themeShade="FF"/>
          <w:sz w:val="20"/>
          <w:szCs w:val="20"/>
          <w:lang w:val="en-US"/>
        </w:rPr>
        <w:t>observed</w:t>
      </w:r>
      <w:r w:rsidRPr="7E9C3547" w:rsidR="18AC6CA8">
        <w:rPr>
          <w:rFonts w:ascii="Arial" w:hAnsi="Arial" w:eastAsia="Arial" w:cs="Arial"/>
          <w:b w:val="0"/>
          <w:bCs w:val="0"/>
          <w:noProof w:val="0"/>
          <w:color w:val="666666" w:themeColor="text1" w:themeTint="FF" w:themeShade="FF"/>
          <w:sz w:val="20"/>
          <w:szCs w:val="20"/>
          <w:lang w:val="en-US"/>
        </w:rPr>
        <w:t xml:space="preserve"> in the SOI data.</w:t>
      </w:r>
    </w:p>
    <w:p w:rsidR="0373BD1F" w:rsidP="7E9C3547" w:rsidRDefault="0373BD1F" w14:paraId="74DC0BC6" w14:textId="76FB965C">
      <w:pPr>
        <w:pStyle w:val="Normal"/>
        <w:spacing w:before="240" w:beforeAutospacing="off"/>
        <w:rPr>
          <w:rFonts w:ascii="Arial" w:hAnsi="Arial" w:eastAsia="Arial" w:cs="Arial"/>
          <w:b w:val="0"/>
          <w:bCs w:val="0"/>
          <w:noProof w:val="0"/>
          <w:color w:val="000000" w:themeColor="text1" w:themeTint="FF" w:themeShade="FF"/>
          <w:sz w:val="20"/>
          <w:szCs w:val="20"/>
          <w:lang w:val="en-US"/>
        </w:rPr>
      </w:pPr>
      <w:r w:rsidRPr="10B2BCA3" w:rsidR="2DFA9DC3">
        <w:rPr>
          <w:rFonts w:ascii="Arial" w:hAnsi="Arial" w:eastAsia="Arial" w:cs="Arial"/>
          <w:b w:val="0"/>
          <w:bCs w:val="0"/>
          <w:noProof w:val="0"/>
          <w:color w:val="666666" w:themeColor="text1" w:themeTint="FF" w:themeShade="FF"/>
          <w:sz w:val="20"/>
          <w:szCs w:val="20"/>
          <w:lang w:val="en-US"/>
        </w:rPr>
        <w:t>This comparison is a cross-source check rather than a direct estimate of resident giving. SOI donations are reported by donor residence and Form 990 contributions by organization location, so the Form 990 totals may include gifts from donors outside the region, and reporting cover</w:t>
      </w:r>
      <w:r w:rsidRPr="10B2BCA3" w:rsidR="5987691A">
        <w:rPr>
          <w:rFonts w:ascii="Arial" w:hAnsi="Arial" w:eastAsia="Arial" w:cs="Arial"/>
          <w:b w:val="0"/>
          <w:bCs w:val="0"/>
          <w:noProof w:val="0"/>
          <w:color w:val="666666" w:themeColor="text1" w:themeTint="FF" w:themeShade="FF"/>
          <w:sz w:val="20"/>
          <w:szCs w:val="20"/>
          <w:lang w:val="en-US"/>
        </w:rPr>
        <w:t xml:space="preserve">age varies across regions. The Form 990 data and </w:t>
      </w:r>
      <w:r w:rsidRPr="10B2BCA3" w:rsidR="5987691A">
        <w:rPr>
          <w:rFonts w:ascii="Arial" w:hAnsi="Arial" w:eastAsia="Arial" w:cs="Arial"/>
          <w:b w:val="0"/>
          <w:bCs w:val="0"/>
          <w:noProof w:val="0"/>
          <w:color w:val="666666" w:themeColor="text1" w:themeTint="FF" w:themeShade="FF"/>
          <w:sz w:val="20"/>
          <w:szCs w:val="20"/>
          <w:lang w:val="en-US"/>
        </w:rPr>
        <w:t>methodology</w:t>
      </w:r>
      <w:r w:rsidRPr="10B2BCA3" w:rsidR="5987691A">
        <w:rPr>
          <w:rFonts w:ascii="Arial" w:hAnsi="Arial" w:eastAsia="Arial" w:cs="Arial"/>
          <w:b w:val="0"/>
          <w:bCs w:val="0"/>
          <w:noProof w:val="0"/>
          <w:color w:val="666666" w:themeColor="text1" w:themeTint="FF" w:themeShade="FF"/>
          <w:sz w:val="20"/>
          <w:szCs w:val="20"/>
          <w:lang w:val="en-US"/>
        </w:rPr>
        <w:t xml:space="preserve"> are </w:t>
      </w:r>
      <w:r w:rsidRPr="10B2BCA3" w:rsidR="13C0CC3E">
        <w:rPr>
          <w:rFonts w:ascii="Arial" w:hAnsi="Arial" w:eastAsia="Arial" w:cs="Arial"/>
          <w:b w:val="0"/>
          <w:bCs w:val="0"/>
          <w:noProof w:val="0"/>
          <w:color w:val="666666" w:themeColor="text1" w:themeTint="FF" w:themeShade="FF"/>
          <w:sz w:val="20"/>
          <w:szCs w:val="20"/>
          <w:lang w:val="en-US"/>
        </w:rPr>
        <w:t>described</w:t>
      </w:r>
      <w:r w:rsidRPr="10B2BCA3" w:rsidR="5987691A">
        <w:rPr>
          <w:rFonts w:ascii="Arial" w:hAnsi="Arial" w:eastAsia="Arial" w:cs="Arial"/>
          <w:b w:val="0"/>
          <w:bCs w:val="0"/>
          <w:noProof w:val="0"/>
          <w:color w:val="666666" w:themeColor="text1" w:themeTint="FF" w:themeShade="FF"/>
          <w:sz w:val="20"/>
          <w:szCs w:val="20"/>
          <w:lang w:val="en-US"/>
        </w:rPr>
        <w:t xml:space="preserve"> in </w:t>
      </w:r>
      <w:r w:rsidRPr="10B2BCA3" w:rsidR="514A5F6E">
        <w:rPr>
          <w:rFonts w:ascii="Arial" w:hAnsi="Arial" w:eastAsia="Arial" w:cs="Arial"/>
          <w:b w:val="0"/>
          <w:bCs w:val="0"/>
          <w:noProof w:val="0"/>
          <w:color w:val="666666" w:themeColor="text1" w:themeTint="FF" w:themeShade="FF"/>
          <w:sz w:val="20"/>
          <w:szCs w:val="20"/>
          <w:lang w:val="en-US"/>
        </w:rPr>
        <w:t>Section</w:t>
      </w:r>
      <w:r w:rsidRPr="10B2BCA3" w:rsidR="5987691A">
        <w:rPr>
          <w:rFonts w:ascii="Arial" w:hAnsi="Arial" w:eastAsia="Arial" w:cs="Arial"/>
          <w:b w:val="0"/>
          <w:bCs w:val="0"/>
          <w:noProof w:val="0"/>
          <w:color w:val="666666" w:themeColor="text1" w:themeTint="FF" w:themeShade="FF"/>
          <w:sz w:val="20"/>
          <w:szCs w:val="20"/>
          <w:lang w:val="en-US"/>
        </w:rPr>
        <w:t xml:space="preserve"> 5.</w:t>
      </w:r>
    </w:p>
    <w:p w:rsidR="6A7B4749" w:rsidP="031C7438" w:rsidRDefault="6A7B4749" w14:paraId="5EF73329" w14:textId="67A21873">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7E9C3547" w:rsidR="085EDC15">
        <w:rPr>
          <w:rFonts w:ascii="Arial" w:hAnsi="Arial" w:eastAsia="Arial" w:cs="Arial"/>
          <w:b w:val="1"/>
          <w:bCs w:val="1"/>
          <w:noProof w:val="0"/>
          <w:color w:val="666666" w:themeColor="text1" w:themeTint="FF" w:themeShade="FF"/>
          <w:sz w:val="20"/>
          <w:szCs w:val="20"/>
          <w:lang w:val="en-US"/>
        </w:rPr>
        <w:t>Summary</w:t>
      </w:r>
    </w:p>
    <w:p w:rsidR="79FFEC28" w:rsidP="031C7438" w:rsidRDefault="79FFEC28" w14:paraId="3F638751" w14:textId="60B0434F">
      <w:pPr>
        <w:pStyle w:val="Normal"/>
        <w:rPr>
          <w:rFonts w:ascii="Aptos" w:hAnsi="Aptos" w:eastAsia="Aptos" w:cs="Aptos"/>
          <w:b w:val="0"/>
          <w:bCs w:val="0"/>
          <w:noProof w:val="0"/>
          <w:color w:val="000000" w:themeColor="text1" w:themeTint="FF" w:themeShade="FF"/>
          <w:sz w:val="24"/>
          <w:szCs w:val="24"/>
          <w:lang w:val="en-US"/>
        </w:rPr>
      </w:pPr>
      <w:r w:rsidRPr="7E9C3547" w:rsidR="65182990">
        <w:rPr>
          <w:rFonts w:ascii="Arial" w:hAnsi="Arial" w:eastAsia="Arial" w:cs="Arial"/>
          <w:b w:val="0"/>
          <w:bCs w:val="0"/>
          <w:noProof w:val="0"/>
          <w:color w:val="666666" w:themeColor="text1" w:themeTint="FF" w:themeShade="FF"/>
          <w:sz w:val="20"/>
          <w:szCs w:val="20"/>
          <w:lang w:val="en-US"/>
        </w:rPr>
        <w:t xml:space="preserve">Black Hills’ lower overall donation rate </w:t>
      </w:r>
      <w:r w:rsidRPr="7E9C3547" w:rsidR="65182990">
        <w:rPr>
          <w:rFonts w:ascii="Arial" w:hAnsi="Arial" w:eastAsia="Arial" w:cs="Arial"/>
          <w:b w:val="0"/>
          <w:bCs w:val="0"/>
          <w:noProof w:val="0"/>
          <w:color w:val="666666" w:themeColor="text1" w:themeTint="FF" w:themeShade="FF"/>
          <w:sz w:val="20"/>
          <w:szCs w:val="20"/>
          <w:lang w:val="en-US"/>
        </w:rPr>
        <w:t>appears to be</w:t>
      </w:r>
      <w:r w:rsidRPr="7E9C3547" w:rsidR="65182990">
        <w:rPr>
          <w:rFonts w:ascii="Arial" w:hAnsi="Arial" w:eastAsia="Arial" w:cs="Arial"/>
          <w:b w:val="0"/>
          <w:bCs w:val="0"/>
          <w:noProof w:val="0"/>
          <w:color w:val="666666" w:themeColor="text1" w:themeTint="FF" w:themeShade="FF"/>
          <w:sz w:val="20"/>
          <w:szCs w:val="20"/>
          <w:lang w:val="en-US"/>
        </w:rPr>
        <w:t xml:space="preserve"> driven primarily by participation, not by lower giving amounts among donors. Once the analysis is limited to itemizers, the participation gap </w:t>
      </w:r>
      <w:r w:rsidRPr="7E9C3547" w:rsidR="65182990">
        <w:rPr>
          <w:rFonts w:ascii="Arial" w:hAnsi="Arial" w:eastAsia="Arial" w:cs="Arial"/>
          <w:b w:val="0"/>
          <w:bCs w:val="0"/>
          <w:noProof w:val="0"/>
          <w:color w:val="666666" w:themeColor="text1" w:themeTint="FF" w:themeShade="FF"/>
          <w:sz w:val="20"/>
          <w:szCs w:val="20"/>
          <w:lang w:val="en-US"/>
        </w:rPr>
        <w:t>largely narrows</w:t>
      </w:r>
      <w:r w:rsidRPr="7E9C3547" w:rsidR="65182990">
        <w:rPr>
          <w:rFonts w:ascii="Arial" w:hAnsi="Arial" w:eastAsia="Arial" w:cs="Arial"/>
          <w:b w:val="0"/>
          <w:bCs w:val="0"/>
          <w:noProof w:val="0"/>
          <w:color w:val="666666" w:themeColor="text1" w:themeTint="FF" w:themeShade="FF"/>
          <w:sz w:val="20"/>
          <w:szCs w:val="20"/>
          <w:lang w:val="en-US"/>
        </w:rPr>
        <w:t xml:space="preserve">, suggesting that itemization </w:t>
      </w:r>
      <w:r w:rsidRPr="7E9C3547" w:rsidR="6178BC94">
        <w:rPr>
          <w:rFonts w:ascii="Arial" w:hAnsi="Arial" w:eastAsia="Arial" w:cs="Arial"/>
          <w:b w:val="0"/>
          <w:bCs w:val="0"/>
          <w:noProof w:val="0"/>
          <w:color w:val="666666" w:themeColor="text1" w:themeTint="FF" w:themeShade="FF"/>
          <w:sz w:val="20"/>
          <w:szCs w:val="20"/>
          <w:lang w:val="en-US"/>
        </w:rPr>
        <w:t>behavior</w:t>
      </w:r>
      <w:r w:rsidRPr="7E9C3547" w:rsidR="6178BC94">
        <w:rPr>
          <w:rFonts w:ascii="Arial" w:hAnsi="Arial" w:eastAsia="Arial" w:cs="Arial"/>
          <w:b w:val="0"/>
          <w:bCs w:val="0"/>
          <w:noProof w:val="0"/>
          <w:color w:val="666666" w:themeColor="text1" w:themeTint="FF" w:themeShade="FF"/>
          <w:sz w:val="20"/>
          <w:szCs w:val="20"/>
          <w:lang w:val="en-US"/>
        </w:rPr>
        <w:t xml:space="preserve"> is an important part of the observed regional difference.</w:t>
      </w:r>
    </w:p>
    <w:p w:rsidR="6A7B4749" w:rsidP="031C7438" w:rsidRDefault="6A7B4749" w14:paraId="51AF8F3A" w14:textId="710EAA27">
      <w:pPr>
        <w:pStyle w:val="Normal"/>
        <w:rPr>
          <w:rFonts w:ascii="Arial" w:hAnsi="Arial" w:eastAsia="Arial" w:cs="Arial"/>
          <w:b w:val="0"/>
          <w:bCs w:val="0"/>
          <w:noProof w:val="0"/>
          <w:color w:val="000000" w:themeColor="text1" w:themeTint="FF" w:themeShade="FF"/>
          <w:sz w:val="20"/>
          <w:szCs w:val="20"/>
          <w:lang w:val="en-US"/>
        </w:rPr>
      </w:pPr>
      <w:r w:rsidRPr="10B2BCA3" w:rsidR="1EEA3ADE">
        <w:rPr>
          <w:rFonts w:ascii="Arial" w:hAnsi="Arial" w:eastAsia="Arial" w:cs="Arial"/>
          <w:b w:val="0"/>
          <w:bCs w:val="0"/>
          <w:noProof w:val="0"/>
          <w:color w:val="666666" w:themeColor="text1" w:themeTint="FF" w:themeShade="FF"/>
          <w:sz w:val="20"/>
          <w:szCs w:val="20"/>
          <w:lang w:val="en-US"/>
        </w:rPr>
        <w:t>Across the five regions, the Black Hills region has the lowest donor participation rate (3.5%) and the lowest itemization rate (</w:t>
      </w:r>
      <w:r w:rsidRPr="10B2BCA3" w:rsidR="1EEA3ADE">
        <w:rPr>
          <w:rFonts w:ascii="Arial" w:hAnsi="Arial" w:eastAsia="Arial" w:cs="Arial"/>
          <w:b w:val="0"/>
          <w:bCs w:val="0"/>
          <w:noProof w:val="0"/>
          <w:color w:val="666666" w:themeColor="text1" w:themeTint="FF" w:themeShade="FF"/>
          <w:sz w:val="20"/>
          <w:szCs w:val="20"/>
          <w:lang w:val="en-US"/>
        </w:rPr>
        <w:t>4.6%</w:t>
      </w:r>
      <w:r w:rsidRPr="10B2BCA3" w:rsidR="1EEA3ADE">
        <w:rPr>
          <w:rFonts w:ascii="Arial" w:hAnsi="Arial" w:eastAsia="Arial" w:cs="Arial"/>
          <w:b w:val="0"/>
          <w:bCs w:val="0"/>
          <w:noProof w:val="0"/>
          <w:color w:val="666666" w:themeColor="text1" w:themeTint="FF" w:themeShade="FF"/>
          <w:sz w:val="20"/>
          <w:szCs w:val="20"/>
          <w:lang w:val="en-US"/>
        </w:rPr>
        <w:t xml:space="preserve">). Among filers who itemize, the share reporting charitable contributions </w:t>
      </w:r>
      <w:r w:rsidRPr="10B2BCA3" w:rsidR="2D5A7E41">
        <w:rPr>
          <w:rFonts w:ascii="Arial" w:hAnsi="Arial" w:eastAsia="Arial" w:cs="Arial"/>
          <w:b w:val="0"/>
          <w:bCs w:val="0"/>
          <w:noProof w:val="0"/>
          <w:color w:val="666666" w:themeColor="text1" w:themeTint="FF" w:themeShade="FF"/>
          <w:sz w:val="20"/>
          <w:szCs w:val="20"/>
          <w:lang w:val="en-US"/>
        </w:rPr>
        <w:t xml:space="preserve">is comparable to the benchmark regions, </w:t>
      </w:r>
      <w:r w:rsidRPr="10B2BCA3" w:rsidR="5B74D9E8">
        <w:rPr>
          <w:rFonts w:ascii="Arial" w:hAnsi="Arial" w:eastAsia="Arial" w:cs="Arial"/>
          <w:b w:val="0"/>
          <w:bCs w:val="0"/>
          <w:noProof w:val="0"/>
          <w:color w:val="666666" w:themeColor="text1" w:themeTint="FF" w:themeShade="FF"/>
          <w:sz w:val="20"/>
          <w:szCs w:val="20"/>
          <w:lang w:val="en-US"/>
        </w:rPr>
        <w:t>ranging from 76% to 84%. A</w:t>
      </w:r>
      <w:r w:rsidRPr="10B2BCA3" w:rsidR="2D5A7E41">
        <w:rPr>
          <w:rFonts w:ascii="Arial" w:hAnsi="Arial" w:eastAsia="Arial" w:cs="Arial"/>
          <w:b w:val="0"/>
          <w:bCs w:val="0"/>
          <w:noProof w:val="0"/>
          <w:color w:val="666666" w:themeColor="text1" w:themeTint="FF" w:themeShade="FF"/>
          <w:sz w:val="20"/>
          <w:szCs w:val="20"/>
          <w:lang w:val="en-US"/>
        </w:rPr>
        <w:t xml:space="preserve">verage contributions per donor are </w:t>
      </w:r>
      <w:r w:rsidRPr="10B2BCA3" w:rsidR="4A030F0F">
        <w:rPr>
          <w:rFonts w:ascii="Arial" w:hAnsi="Arial" w:eastAsia="Arial" w:cs="Arial"/>
          <w:b w:val="0"/>
          <w:bCs w:val="0"/>
          <w:noProof w:val="0"/>
          <w:color w:val="666666" w:themeColor="text1" w:themeTint="FF" w:themeShade="FF"/>
          <w:sz w:val="20"/>
          <w:szCs w:val="20"/>
          <w:lang w:val="en-US"/>
        </w:rPr>
        <w:t xml:space="preserve">also </w:t>
      </w:r>
      <w:r w:rsidRPr="10B2BCA3" w:rsidR="2D5A7E41">
        <w:rPr>
          <w:rFonts w:ascii="Arial" w:hAnsi="Arial" w:eastAsia="Arial" w:cs="Arial"/>
          <w:b w:val="0"/>
          <w:bCs w:val="0"/>
          <w:noProof w:val="0"/>
          <w:color w:val="666666" w:themeColor="text1" w:themeTint="FF" w:themeShade="FF"/>
          <w:sz w:val="20"/>
          <w:szCs w:val="20"/>
          <w:lang w:val="en-US"/>
        </w:rPr>
        <w:t>comparable to or higher than th</w:t>
      </w:r>
      <w:r w:rsidRPr="10B2BCA3" w:rsidR="5D424310">
        <w:rPr>
          <w:rFonts w:ascii="Arial" w:hAnsi="Arial" w:eastAsia="Arial" w:cs="Arial"/>
          <w:b w:val="0"/>
          <w:bCs w:val="0"/>
          <w:noProof w:val="0"/>
          <w:color w:val="666666" w:themeColor="text1" w:themeTint="FF" w:themeShade="FF"/>
          <w:sz w:val="20"/>
          <w:szCs w:val="20"/>
          <w:lang w:val="en-US"/>
        </w:rPr>
        <w:t>e benchmark</w:t>
      </w:r>
      <w:r w:rsidRPr="10B2BCA3" w:rsidR="2D5A7E41">
        <w:rPr>
          <w:rFonts w:ascii="Arial" w:hAnsi="Arial" w:eastAsia="Arial" w:cs="Arial"/>
          <w:b w:val="0"/>
          <w:bCs w:val="0"/>
          <w:noProof w:val="0"/>
          <w:color w:val="666666" w:themeColor="text1" w:themeTint="FF" w:themeShade="FF"/>
          <w:sz w:val="20"/>
          <w:szCs w:val="20"/>
          <w:lang w:val="en-US"/>
        </w:rPr>
        <w:t xml:space="preserve"> regions, including the highest </w:t>
      </w:r>
      <w:r w:rsidRPr="10B2BCA3" w:rsidR="4836D413">
        <w:rPr>
          <w:rFonts w:ascii="Arial" w:hAnsi="Arial" w:eastAsia="Arial" w:cs="Arial"/>
          <w:b w:val="0"/>
          <w:bCs w:val="0"/>
          <w:noProof w:val="0"/>
          <w:color w:val="666666" w:themeColor="text1" w:themeTint="FF" w:themeShade="FF"/>
          <w:sz w:val="20"/>
          <w:szCs w:val="20"/>
          <w:lang w:val="en-US"/>
        </w:rPr>
        <w:t xml:space="preserve">value in the middle-income group. The two giving-relative-to-income measures </w:t>
      </w:r>
      <w:r w:rsidRPr="10B2BCA3" w:rsidR="7C3A85E6">
        <w:rPr>
          <w:rFonts w:ascii="Arial" w:hAnsi="Arial" w:eastAsia="Arial" w:cs="Arial"/>
          <w:b w:val="0"/>
          <w:bCs w:val="0"/>
          <w:noProof w:val="0"/>
          <w:color w:val="666666" w:themeColor="text1" w:themeTint="FF" w:themeShade="FF"/>
          <w:sz w:val="20"/>
          <w:szCs w:val="20"/>
          <w:lang w:val="en-US"/>
        </w:rPr>
        <w:t>place Black Hills</w:t>
      </w:r>
      <w:r w:rsidRPr="10B2BCA3" w:rsidR="4836D413">
        <w:rPr>
          <w:rFonts w:ascii="Arial" w:hAnsi="Arial" w:eastAsia="Arial" w:cs="Arial"/>
          <w:b w:val="0"/>
          <w:bCs w:val="0"/>
          <w:noProof w:val="0"/>
          <w:color w:val="666666" w:themeColor="text1" w:themeTint="FF" w:themeShade="FF"/>
          <w:sz w:val="20"/>
          <w:szCs w:val="20"/>
          <w:lang w:val="en-US"/>
        </w:rPr>
        <w:t xml:space="preserve"> </w:t>
      </w:r>
      <w:r w:rsidRPr="10B2BCA3" w:rsidR="4836D413">
        <w:rPr>
          <w:rFonts w:ascii="Arial" w:hAnsi="Arial" w:eastAsia="Arial" w:cs="Arial"/>
          <w:b w:val="0"/>
          <w:bCs w:val="0"/>
          <w:noProof w:val="0"/>
          <w:color w:val="666666" w:themeColor="text1" w:themeTint="FF" w:themeShade="FF"/>
          <w:sz w:val="20"/>
          <w:szCs w:val="20"/>
          <w:lang w:val="en-US"/>
        </w:rPr>
        <w:t>different</w:t>
      </w:r>
      <w:r w:rsidRPr="10B2BCA3" w:rsidR="2495A567">
        <w:rPr>
          <w:rFonts w:ascii="Arial" w:hAnsi="Arial" w:eastAsia="Arial" w:cs="Arial"/>
          <w:b w:val="0"/>
          <w:bCs w:val="0"/>
          <w:noProof w:val="0"/>
          <w:color w:val="666666" w:themeColor="text1" w:themeTint="FF" w:themeShade="FF"/>
          <w:sz w:val="20"/>
          <w:szCs w:val="20"/>
          <w:lang w:val="en-US"/>
        </w:rPr>
        <w:t>ly</w:t>
      </w:r>
      <w:r w:rsidRPr="10B2BCA3" w:rsidR="5E410E15">
        <w:rPr>
          <w:rFonts w:ascii="Arial" w:hAnsi="Arial" w:eastAsia="Arial" w:cs="Arial"/>
          <w:b w:val="0"/>
          <w:bCs w:val="0"/>
          <w:noProof w:val="0"/>
          <w:color w:val="666666" w:themeColor="text1" w:themeTint="FF" w:themeShade="FF"/>
          <w:sz w:val="20"/>
          <w:szCs w:val="20"/>
          <w:lang w:val="en-US"/>
        </w:rPr>
        <w:t xml:space="preserve">: </w:t>
      </w:r>
      <w:r w:rsidRPr="10B2BCA3" w:rsidR="5E410E15">
        <w:rPr>
          <w:rFonts w:ascii="Arial" w:hAnsi="Arial" w:eastAsia="Arial" w:cs="Arial"/>
          <w:b w:val="0"/>
          <w:bCs w:val="0"/>
          <w:noProof w:val="0"/>
          <w:color w:val="666666" w:themeColor="text1" w:themeTint="FF" w:themeShade="FF"/>
          <w:sz w:val="20"/>
          <w:szCs w:val="20"/>
          <w:lang w:val="en-US"/>
        </w:rPr>
        <w:t>r</w:t>
      </w:r>
      <w:r w:rsidRPr="10B2BCA3" w:rsidR="7B8E9B89">
        <w:rPr>
          <w:rFonts w:ascii="Arial" w:hAnsi="Arial" w:eastAsia="Arial" w:cs="Arial"/>
          <w:b w:val="0"/>
          <w:bCs w:val="0"/>
          <w:noProof w:val="0"/>
          <w:color w:val="666666" w:themeColor="text1" w:themeTint="FF" w:themeShade="FF"/>
          <w:sz w:val="20"/>
          <w:szCs w:val="20"/>
          <w:lang w:val="en-US"/>
        </w:rPr>
        <w:t>elative</w:t>
      </w:r>
      <w:r w:rsidRPr="10B2BCA3" w:rsidR="7B8E9B89">
        <w:rPr>
          <w:rFonts w:ascii="Arial" w:hAnsi="Arial" w:eastAsia="Arial" w:cs="Arial"/>
          <w:b w:val="0"/>
          <w:bCs w:val="0"/>
          <w:noProof w:val="0"/>
          <w:color w:val="666666" w:themeColor="text1" w:themeTint="FF" w:themeShade="FF"/>
          <w:sz w:val="20"/>
          <w:szCs w:val="20"/>
          <w:lang w:val="en-US"/>
        </w:rPr>
        <w:t xml:space="preserve"> to total</w:t>
      </w:r>
      <w:r w:rsidRPr="10B2BCA3" w:rsidR="2495A567">
        <w:rPr>
          <w:rFonts w:ascii="Arial" w:hAnsi="Arial" w:eastAsia="Arial" w:cs="Arial"/>
          <w:b w:val="0"/>
          <w:bCs w:val="0"/>
          <w:noProof w:val="0"/>
          <w:color w:val="666666" w:themeColor="text1" w:themeTint="FF" w:themeShade="FF"/>
          <w:sz w:val="20"/>
          <w:szCs w:val="20"/>
          <w:lang w:val="en-US"/>
        </w:rPr>
        <w:t xml:space="preserve"> regional </w:t>
      </w:r>
      <w:r w:rsidRPr="10B2BCA3" w:rsidR="2495A567">
        <w:rPr>
          <w:rFonts w:ascii="Arial" w:hAnsi="Arial" w:eastAsia="Arial" w:cs="Arial"/>
          <w:b w:val="0"/>
          <w:bCs w:val="0"/>
          <w:noProof w:val="0"/>
          <w:color w:val="666666" w:themeColor="text1" w:themeTint="FF" w:themeShade="FF"/>
          <w:sz w:val="20"/>
          <w:szCs w:val="20"/>
          <w:lang w:val="en-US"/>
        </w:rPr>
        <w:t>income,</w:t>
      </w:r>
      <w:r w:rsidRPr="10B2BCA3" w:rsidR="2495A567">
        <w:rPr>
          <w:rFonts w:ascii="Arial" w:hAnsi="Arial" w:eastAsia="Arial" w:cs="Arial"/>
          <w:b w:val="0"/>
          <w:bCs w:val="0"/>
          <w:noProof w:val="0"/>
          <w:color w:val="666666" w:themeColor="text1" w:themeTint="FF" w:themeShade="FF"/>
          <w:sz w:val="20"/>
          <w:szCs w:val="20"/>
          <w:lang w:val="en-US"/>
        </w:rPr>
        <w:t xml:space="preserve"> it gives the smallest share in every income group</w:t>
      </w:r>
      <w:r w:rsidRPr="10B2BCA3" w:rsidR="62D5E32D">
        <w:rPr>
          <w:rFonts w:ascii="Arial" w:hAnsi="Arial" w:eastAsia="Arial" w:cs="Arial"/>
          <w:b w:val="0"/>
          <w:bCs w:val="0"/>
          <w:noProof w:val="0"/>
          <w:color w:val="666666" w:themeColor="text1" w:themeTint="FF" w:themeShade="FF"/>
          <w:sz w:val="20"/>
          <w:szCs w:val="20"/>
          <w:lang w:val="en-US"/>
        </w:rPr>
        <w:t xml:space="preserve"> but </w:t>
      </w:r>
      <w:r w:rsidRPr="10B2BCA3" w:rsidR="62D5E32D">
        <w:rPr>
          <w:rFonts w:ascii="Arial" w:hAnsi="Arial" w:eastAsia="Arial" w:cs="Arial"/>
          <w:b w:val="0"/>
          <w:bCs w:val="0"/>
          <w:noProof w:val="0"/>
          <w:color w:val="666666" w:themeColor="text1" w:themeTint="FF" w:themeShade="FF"/>
          <w:sz w:val="20"/>
          <w:szCs w:val="20"/>
          <w:lang w:val="en-US"/>
        </w:rPr>
        <w:t>r</w:t>
      </w:r>
      <w:r w:rsidRPr="10B2BCA3" w:rsidR="6D39ABD2">
        <w:rPr>
          <w:rFonts w:ascii="Arial" w:hAnsi="Arial" w:eastAsia="Arial" w:cs="Arial"/>
          <w:b w:val="0"/>
          <w:bCs w:val="0"/>
          <w:noProof w:val="0"/>
          <w:color w:val="666666" w:themeColor="text1" w:themeTint="FF" w:themeShade="FF"/>
          <w:sz w:val="20"/>
          <w:szCs w:val="20"/>
          <w:lang w:val="en-US"/>
        </w:rPr>
        <w:t>elative</w:t>
      </w:r>
      <w:r w:rsidRPr="10B2BCA3" w:rsidR="6D39ABD2">
        <w:rPr>
          <w:rFonts w:ascii="Arial" w:hAnsi="Arial" w:eastAsia="Arial" w:cs="Arial"/>
          <w:b w:val="0"/>
          <w:bCs w:val="0"/>
          <w:noProof w:val="0"/>
          <w:color w:val="666666" w:themeColor="text1" w:themeTint="FF" w:themeShade="FF"/>
          <w:sz w:val="20"/>
          <w:szCs w:val="20"/>
          <w:lang w:val="en-US"/>
        </w:rPr>
        <w:t xml:space="preserve"> to</w:t>
      </w:r>
      <w:r w:rsidRPr="10B2BCA3" w:rsidR="2495A567">
        <w:rPr>
          <w:rFonts w:ascii="Arial" w:hAnsi="Arial" w:eastAsia="Arial" w:cs="Arial"/>
          <w:b w:val="0"/>
          <w:bCs w:val="0"/>
          <w:noProof w:val="0"/>
          <w:color w:val="666666" w:themeColor="text1" w:themeTint="FF" w:themeShade="FF"/>
          <w:sz w:val="20"/>
          <w:szCs w:val="20"/>
          <w:lang w:val="en-US"/>
        </w:rPr>
        <w:t xml:space="preserve"> itemizers </w:t>
      </w:r>
      <w:r w:rsidRPr="10B2BCA3" w:rsidR="2495A567">
        <w:rPr>
          <w:rFonts w:ascii="Arial" w:hAnsi="Arial" w:eastAsia="Arial" w:cs="Arial"/>
          <w:b w:val="0"/>
          <w:bCs w:val="0"/>
          <w:noProof w:val="0"/>
          <w:color w:val="666666" w:themeColor="text1" w:themeTint="FF" w:themeShade="FF"/>
          <w:sz w:val="20"/>
          <w:szCs w:val="20"/>
          <w:lang w:val="en-US"/>
        </w:rPr>
        <w:t>only,</w:t>
      </w:r>
      <w:r w:rsidRPr="10B2BCA3" w:rsidR="2495A567">
        <w:rPr>
          <w:rFonts w:ascii="Arial" w:hAnsi="Arial" w:eastAsia="Arial" w:cs="Arial"/>
          <w:b w:val="0"/>
          <w:bCs w:val="0"/>
          <w:noProof w:val="0"/>
          <w:color w:val="666666" w:themeColor="text1" w:themeTint="FF" w:themeShade="FF"/>
          <w:sz w:val="20"/>
          <w:szCs w:val="20"/>
          <w:lang w:val="en-US"/>
        </w:rPr>
        <w:t xml:space="preserve"> it ranks first in the middle-income group and second overall.</w:t>
      </w:r>
      <w:r w:rsidRPr="10B2BCA3" w:rsidR="3026BE88">
        <w:rPr>
          <w:rFonts w:ascii="Arial" w:hAnsi="Arial" w:eastAsia="Arial" w:cs="Arial"/>
          <w:b w:val="0"/>
          <w:bCs w:val="0"/>
          <w:noProof w:val="0"/>
          <w:color w:val="666666" w:themeColor="text1" w:themeTint="FF" w:themeShade="FF"/>
          <w:sz w:val="20"/>
          <w:szCs w:val="20"/>
          <w:lang w:val="en-US"/>
        </w:rPr>
        <w:t xml:space="preserve"> </w:t>
      </w:r>
      <w:r w:rsidRPr="10B2BCA3" w:rsidR="2495A567">
        <w:rPr>
          <w:rFonts w:ascii="Arial" w:hAnsi="Arial" w:eastAsia="Arial" w:cs="Arial"/>
          <w:b w:val="0"/>
          <w:bCs w:val="0"/>
          <w:noProof w:val="0"/>
          <w:color w:val="666666" w:themeColor="text1" w:themeTint="FF" w:themeShade="FF"/>
          <w:sz w:val="20"/>
          <w:szCs w:val="20"/>
          <w:lang w:val="en-US"/>
        </w:rPr>
        <w:t>T</w:t>
      </w:r>
      <w:r w:rsidRPr="10B2BCA3" w:rsidR="0BCFE8C6">
        <w:rPr>
          <w:rFonts w:ascii="Arial" w:hAnsi="Arial" w:eastAsia="Arial" w:cs="Arial"/>
          <w:b w:val="0"/>
          <w:bCs w:val="0"/>
          <w:noProof w:val="0"/>
          <w:color w:val="666666" w:themeColor="text1" w:themeTint="FF" w:themeShade="FF"/>
          <w:sz w:val="20"/>
          <w:szCs w:val="20"/>
          <w:lang w:val="en-US"/>
        </w:rPr>
        <w:t>ogether, these results suggest that t</w:t>
      </w:r>
      <w:r w:rsidRPr="10B2BCA3" w:rsidR="2495A567">
        <w:rPr>
          <w:rFonts w:ascii="Arial" w:hAnsi="Arial" w:eastAsia="Arial" w:cs="Arial"/>
          <w:b w:val="0"/>
          <w:bCs w:val="0"/>
          <w:noProof w:val="0"/>
          <w:color w:val="666666" w:themeColor="text1" w:themeTint="FF" w:themeShade="FF"/>
          <w:sz w:val="20"/>
          <w:szCs w:val="20"/>
          <w:lang w:val="en-US"/>
        </w:rPr>
        <w:t>he gap in total giving between Black Hills and the benc</w:t>
      </w:r>
      <w:r w:rsidRPr="10B2BCA3" w:rsidR="0BB0E169">
        <w:rPr>
          <w:rFonts w:ascii="Arial" w:hAnsi="Arial" w:eastAsia="Arial" w:cs="Arial"/>
          <w:b w:val="0"/>
          <w:bCs w:val="0"/>
          <w:noProof w:val="0"/>
          <w:color w:val="666666" w:themeColor="text1" w:themeTint="FF" w:themeShade="FF"/>
          <w:sz w:val="20"/>
          <w:szCs w:val="20"/>
          <w:lang w:val="en-US"/>
        </w:rPr>
        <w:t>hmark regions reflects differences in participation rather than in the amount each donor gives.</w:t>
      </w:r>
    </w:p>
    <w:p w:rsidR="0C8DC4E9" w:rsidP="10B2BCA3" w:rsidRDefault="0C8DC4E9" w14:paraId="147441FD" w14:textId="3E8F3150">
      <w:pPr>
        <w:pStyle w:val="Normal"/>
        <w:rPr>
          <w:rFonts w:ascii="Arial" w:hAnsi="Arial" w:eastAsia="Arial" w:cs="Arial"/>
          <w:b w:val="0"/>
          <w:bCs w:val="0"/>
          <w:noProof w:val="0"/>
          <w:color w:val="000000" w:themeColor="text1" w:themeTint="FF" w:themeShade="FF"/>
          <w:sz w:val="20"/>
          <w:szCs w:val="20"/>
          <w:lang w:val="en-US"/>
        </w:rPr>
      </w:pPr>
      <w:r w:rsidRPr="10B2BCA3" w:rsidR="0C8DC4E9">
        <w:rPr>
          <w:rFonts w:ascii="Arial" w:hAnsi="Arial" w:eastAsia="Arial" w:cs="Arial"/>
          <w:b w:val="0"/>
          <w:bCs w:val="0"/>
          <w:noProof w:val="0"/>
          <w:color w:val="666666" w:themeColor="text1" w:themeTint="FF" w:themeShade="FF"/>
          <w:sz w:val="20"/>
          <w:szCs w:val="20"/>
          <w:lang w:val="en-US"/>
        </w:rPr>
        <w:t>A cross-source comparison with donor contributions reported in Form 990 filings is consistent with this interpretation: on a per-capita basis the Black Hills region is not lower than the benchmark regions, which would not be expected if its lower SOI participation reflected uniformly lower giving.</w:t>
      </w:r>
    </w:p>
    <w:p w:rsidR="4888FF7A" w:rsidP="031C7438" w:rsidRDefault="4888FF7A" w14:paraId="3B731549" w14:textId="0D2B2466">
      <w:pPr>
        <w:pStyle w:val="Normal"/>
        <w:rPr>
          <w:rStyle w:val="FootnoteReference"/>
          <w:rFonts w:ascii="Arial" w:hAnsi="Arial" w:eastAsia="Arial" w:cs="Arial"/>
          <w:b w:val="0"/>
          <w:bCs w:val="0"/>
          <w:noProof w:val="0"/>
          <w:color w:val="000000" w:themeColor="text1" w:themeTint="FF" w:themeShade="FF"/>
          <w:sz w:val="20"/>
          <w:szCs w:val="20"/>
          <w:lang w:val="en-US"/>
        </w:rPr>
      </w:pPr>
      <w:r w:rsidRPr="7E9C3547" w:rsidR="0C9D00C4">
        <w:rPr>
          <w:rFonts w:ascii="Arial" w:hAnsi="Arial" w:eastAsia="Arial" w:cs="Arial"/>
          <w:b w:val="0"/>
          <w:bCs w:val="0"/>
          <w:noProof w:val="0"/>
          <w:color w:val="666666" w:themeColor="text1" w:themeTint="FF" w:themeShade="FF"/>
          <w:sz w:val="20"/>
          <w:szCs w:val="20"/>
          <w:lang w:val="en-US"/>
        </w:rPr>
        <w:t>Neither rurality nor nonprofit density showed a meaningful association with participation.</w:t>
      </w:r>
    </w:p>
    <w:p w:rsidR="031C7438" w:rsidP="031C7438" w:rsidRDefault="031C7438" w14:paraId="083F6A47" w14:textId="492B0C2F">
      <w:pPr>
        <w:pStyle w:val="Normal"/>
        <w:suppressLineNumbers w:val="0"/>
        <w:bidi w:val="0"/>
        <w:spacing w:before="0" w:beforeAutospacing="off" w:after="160" w:afterAutospacing="off" w:line="279" w:lineRule="auto"/>
        <w:ind w:left="0" w:right="0"/>
        <w:jc w:val="left"/>
        <w:rPr>
          <w:rFonts w:ascii="Aptos" w:hAnsi="Aptos" w:eastAsia="Aptos" w:cs="Aptos"/>
          <w:b w:val="0"/>
          <w:bCs w:val="0"/>
          <w:noProof w:val="0"/>
          <w:color w:val="000000" w:themeColor="text1" w:themeTint="FF" w:themeShade="FF"/>
          <w:sz w:val="24"/>
          <w:szCs w:val="24"/>
          <w:lang w:val="en-US"/>
        </w:rPr>
      </w:pPr>
    </w:p>
    <w:p w:rsidR="74DEB153" w:rsidP="031C7438" w:rsidRDefault="74DEB153" w14:paraId="325A679D" w14:textId="4F36A44D">
      <w:pPr>
        <w:ind w:left="0"/>
      </w:pPr>
      <w:r>
        <w:rPr>
          <w:color w:val="666666"/>
        </w:rPr>
        <w:br w:type="page"/>
      </w:r>
    </w:p>
    <w:p w:rsidR="6C346320" w:rsidP="6A7B4749" w:rsidRDefault="6C346320" w14:paraId="760A67C9" w14:textId="3A65AABC">
      <w:pPr>
        <w:pStyle w:val="Heading1"/>
        <w:numPr>
          <w:ilvl w:val="0"/>
          <w:numId w:val="3"/>
        </w:numPr>
        <w:rPr/>
      </w:pPr>
      <w:bookmarkStart w:name="_Toc200831834" w:id="1326835056"/>
      <w:r w:rsidR="2EDBD444">
        <w:rPr>
          <w:color w:val="666666"/>
        </w:rPr>
        <w:t>Characterization of non-profit organizations</w:t>
      </w:r>
      <w:bookmarkEnd w:id="1326835056"/>
    </w:p>
    <w:p w:rsidR="1D309718" w:rsidP="74DEB153" w:rsidRDefault="1D309718" w14:paraId="0691C08F" w14:textId="366E933B">
      <w:pPr>
        <w:pStyle w:val="Heading2"/>
      </w:pPr>
      <w:bookmarkStart w:name="_Toc165078703" w:id="766290914"/>
      <w:r w:rsidR="1075AD78">
        <w:rPr>
          <w:color w:val="666666"/>
        </w:rPr>
        <w:t>Relevant details about data sources</w:t>
      </w:r>
      <w:bookmarkEnd w:id="766290914"/>
    </w:p>
    <w:p>
      <w:pPr>
        <w:pStyle w:val="Heading3"/>
      </w:pPr>
      <w:r>
        <w:rPr>
          <w:color w:val="000000"/>
        </w:rPr>
        <w:t>Non-profit revenue analysis</w:t>
      </w:r>
    </w:p>
    <w:p>
      <w:pPr/>
      <w:r>
        <w:rPr>
          <w:color w:val="000000"/>
        </w:rPr>
        <w:t>This section uses the GivingTuesday Form 990-family data described under Data sources.</w:t>
      </w:r>
    </w:p>
    <w:p>
      <w:pPr/>
      <w:r>
        <w:rPr>
          <w:color w:val="000000"/>
        </w:rPr>
        <w:t>For tax year 2022, after requiring positive total revenue, the primary analysis file includes 1,799 filing records for 1,797 organizations: 422 in the Black Hills, 332 in Billings, 197 in Flagstaff, 283 in Missoula, and 565 in Sioux Falls.</w:t>
      </w:r>
    </w:p>
    <w:p>
      <w:pPr/>
      <w:r>
        <w:rPr>
          <w:color w:val="000000"/>
        </w:rPr>
        <w:t>We also checked the 2022 revenue-source comparisons with and without 25 records for hospitals, universities, and political organizations. Including those records did not materially change the direction or overall interpretation of the patterns. The revenue-source results presented below use the version without those organizations so the comparison focuses on more similar non-profit peers.</w:t>
      </w:r>
    </w:p>
    <w:p>
      <w:pPr/>
      <w:r>
        <w:rPr>
          <w:color w:val="000000"/>
        </w:rPr>
        <w:t>Definitions for the revenue sources analyzed in this section are provided in Appendix Table A-12.</w:t>
      </w:r>
    </w:p>
    <w:p>
      <w:pPr/>
      <w:r>
        <w:rPr>
          <w:color w:val="000000"/>
        </w:rPr>
        <w:t>The data cannot cleanly separate individual giving from foundation grants, corporate gifts, bequests, or other institutional support. That limitation applies especially to total contributions and mixed or unclassified contributions. These categories describe what organizations reported on IRS filings, not who ultimately made each gift.</w:t>
      </w:r>
    </w:p>
    <w:p>
      <w:pPr/>
      <w:r>
        <w:rPr>
          <w:color w:val="000000"/>
        </w:rPr>
        <w:t>This report presents two complementary views of the same filing data. Regional totals (Appendix Table A-1) sum reported dollars across all organizations in the analysis file for each source and region. That is the direct read on how much money flowed through each channel in the overall landscape, but a few very large filers can dominate those sums, so totals can differ sharply from what most organizations experience.</w:t>
      </w:r>
    </w:p>
    <w:p>
      <w:pPr/>
      <w:r>
        <w:rPr>
          <w:color w:val="000000"/>
        </w:rPr>
        <w:t>The headline comparisons in this section use the median reported dollar amount among organizations that reported a positive amount for that source. That answers a different question: when a local organization does use the channel, how large is the amount it reports? The median is less pulled up or down by a handful of extreme filers than a regional total or average would be, and it compares only organizations that actually reported the source rather than treating every non-reporter as zero. That separation matters because reporting rates differ by source and region, and on IRS forms a missing line does not always mean the organization earned nothing from that source. Reporting rates and reporter counts appear in Appendix Tables A-2 through A-11; regional totals appear in Appendix Table A-1.</w:t>
      </w:r>
    </w:p>
    <w:p>
      <w:pPr>
        <w:pStyle w:val="Heading3"/>
      </w:pPr>
      <w:r>
        <w:rPr>
          <w:color w:val="000000"/>
        </w:rPr>
        <w:t>How many organizations could we compare?</w:t>
      </w:r>
    </w:p>
    <w:p>
      <w:pPr/>
      <w:r>
        <w:rPr>
          <w:color w:val="000000"/>
        </w:rPr>
        <w:t>Only organizations that reported income from a given revenue source were included in that source's comparison. The number of organizations varies widely by source because different revenue lines appear on different IRS forms and because many organizations do not use every funding channel.</w:t>
      </w:r>
    </w:p>
    <w:p>
      <w:pPr/>
      <w:r>
        <w:rPr>
          <w:color w:val="000000"/>
        </w:rPr>
        <w:t>The 422 Black Hills records above are all Form 990-family filers with positive total revenue in 2022. Comparisons for Form 990 Part VIII contribution lines (government grants, federated campaigns, related-organization contributions, membership dues, and fundraising events) use only organizations that filed the full Form 990. That leaves 256 eligible Black Hills records for those detailed contribution lines. Organizations filing Form 990-EZ or Form 990-PF are not counted as zero for those lines because their forms do not provide the same line-level detail.</w:t>
      </w:r>
    </w:p>
    <w:p>
      <w:pPr/>
      <w:r>
        <w:rPr>
          <w:color w:val="000000"/>
        </w:rPr>
        <w:t>For total revenue, total contributions, program service revenue, mixed or unclassified contributions, and other revenue, most pairwise comparisons involved dozens or hundreds of positive reporters in each region.</w:t>
      </w:r>
    </w:p>
    <w:p>
      <w:pPr/>
      <w:r>
        <w:rPr>
          <w:color w:val="000000"/>
        </w:rPr>
        <w:t>Some Part VIII lines are reported by far fewer organizations. Among the 256 eligible Black Hills Form 990 records, 18 organizations (about 7%) reported positive federated campaign contributions. Some benchmark comparisons for that source involved as few as three to five organizations with positive amounts. Related-organization contributions were also uncommon: 10 eligible Black Hills organizations (about 4%) reported a positive amount. Fundraising event contributions and membership dues fell in between, with moderate sample sizes in some benchmark pairs.</w:t>
      </w:r>
    </w:p>
    <w:p>
      <w:pPr/>
      <w:r>
        <w:rPr>
          <w:color w:val="000000"/>
        </w:rPr>
        <w:t>Patterns for sources with very small reporter groups should be read with extra caution because a few organizations can have a large effect on the median. The reporting rates in Appendix Tables A-2 through A-11 show how common each revenue source was in each region.</w:t>
      </w:r>
    </w:p>
    <w:p w:rsidR="1D309718" w:rsidP="74DEB153" w:rsidRDefault="1D309718" w14:paraId="2BFE4450" w14:textId="02586409">
      <w:pPr>
        <w:pStyle w:val="Heading2"/>
      </w:pPr>
      <w:bookmarkStart w:name="_Toc192645152" w:id="419260194"/>
      <w:r w:rsidR="1075AD78">
        <w:rPr>
          <w:color w:val="666666"/>
        </w:rPr>
        <w:t>Results of non-profit organization analysis</w:t>
      </w:r>
      <w:bookmarkEnd w:id="419260194"/>
    </w:p>
    <w:p w:rsidR="0C530232" w:rsidP="1ED82FEB" w:rsidRDefault="0C530232" w14:paraId="0F270C00" w14:textId="0E2AFC62">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10B2BCA3" w:rsidR="5CA37E77">
        <w:rPr>
          <w:rFonts w:ascii="Arial" w:hAnsi="Arial" w:eastAsia="Arial" w:cs="Arial"/>
          <w:sz w:val="20"/>
          <w:szCs w:val="20"/>
          <w:color w:val="666666"/>
        </w:rPr>
        <w:t>Form 990 results and</w:t>
      </w:r>
      <w:r w:rsidRPr="10B2BCA3" w:rsidR="01981491">
        <w:rPr>
          <w:rFonts w:ascii="Arial" w:hAnsi="Arial" w:eastAsia="Arial" w:cs="Arial"/>
          <w:sz w:val="20"/>
          <w:szCs w:val="20"/>
          <w:color w:val="666666"/>
        </w:rPr>
        <w:t xml:space="preserve"> the</w:t>
      </w:r>
      <w:r w:rsidRPr="10B2BCA3" w:rsidR="5CA37E77">
        <w:rPr>
          <w:rFonts w:ascii="Arial" w:hAnsi="Arial" w:eastAsia="Arial" w:cs="Arial"/>
          <w:sz w:val="20"/>
          <w:szCs w:val="20"/>
          <w:color w:val="666666"/>
        </w:rPr>
        <w:t xml:space="preserve"> </w:t>
      </w:r>
      <w:commentRangeStart w:id="210587716"/>
      <w:r w:rsidRPr="10B2BCA3" w:rsidR="5CA37E77">
        <w:rPr>
          <w:rFonts w:ascii="Arial" w:hAnsi="Arial" w:eastAsia="Arial" w:cs="Arial"/>
          <w:sz w:val="20"/>
          <w:szCs w:val="20"/>
          <w:color w:val="666666"/>
        </w:rPr>
        <w:t>IRS-BMF dataset</w:t>
      </w:r>
      <w:commentRangeEnd w:id="210587716"/>
      <w:r>
        <w:rPr>
          <w:rStyle w:val="CommentReference"/>
          <w:color w:val="666666"/>
        </w:rPr>
        <w:commentReference w:id="210587716"/>
      </w:r>
      <w:r w:rsidRPr="10B2BCA3" w:rsidR="5CA37E77">
        <w:rPr>
          <w:rFonts w:ascii="Arial" w:hAnsi="Arial" w:eastAsia="Arial" w:cs="Arial"/>
          <w:sz w:val="20"/>
          <w:szCs w:val="20"/>
          <w:color w:val="666666"/>
        </w:rPr>
        <w:t xml:space="preserve"> </w:t>
      </w:r>
      <w:r w:rsidRPr="10B2BCA3" w:rsidR="6B91CDAC">
        <w:rPr>
          <w:rFonts w:ascii="Arial" w:hAnsi="Arial" w:eastAsia="Arial" w:cs="Arial"/>
          <w:sz w:val="20"/>
          <w:szCs w:val="20"/>
          <w:color w:val="666666"/>
        </w:rPr>
        <w:t xml:space="preserve">were </w:t>
      </w:r>
      <w:r w:rsidRPr="10B2BCA3" w:rsidR="5CA37E77">
        <w:rPr>
          <w:rFonts w:ascii="Arial" w:hAnsi="Arial" w:eastAsia="Arial" w:cs="Arial"/>
          <w:sz w:val="20"/>
          <w:szCs w:val="20"/>
          <w:color w:val="666666"/>
        </w:rPr>
        <w:t>used to analyze the financial characteristics of non-profit organizations in Black Hill</w:t>
      </w:r>
      <w:r w:rsidRPr="10B2BCA3" w:rsidR="2E466E53">
        <w:rPr>
          <w:rFonts w:ascii="Arial" w:hAnsi="Arial" w:eastAsia="Arial" w:cs="Arial"/>
          <w:sz w:val="20"/>
          <w:szCs w:val="20"/>
          <w:color w:val="666666"/>
        </w:rPr>
        <w:t>s and benchmark regions</w:t>
      </w:r>
      <w:r w:rsidRPr="10B2BCA3" w:rsidR="2C389262">
        <w:rPr>
          <w:rFonts w:ascii="Arial" w:hAnsi="Arial" w:eastAsia="Arial" w:cs="Arial"/>
          <w:sz w:val="20"/>
          <w:szCs w:val="20"/>
          <w:color w:val="666666"/>
        </w:rPr>
        <w:t xml:space="preserve">. Total revenue and assets were used as indicators of organizations’ financial performance. </w:t>
      </w:r>
    </w:p>
    <w:p w:rsidR="63FDF91B" w:rsidP="1ED82FEB" w:rsidRDefault="63FDF91B" w14:paraId="60E17A20" w14:textId="24B9078B">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commentRangeStart w:id="2030962938"/>
      <w:commentRangeStart w:id="1133372685"/>
      <w:r w:rsidRPr="10B2BCA3" w:rsidR="34D15422">
        <w:rPr>
          <w:rFonts w:ascii="Arial" w:hAnsi="Arial" w:eastAsia="Arial" w:cs="Arial"/>
          <w:sz w:val="20"/>
          <w:szCs w:val="20"/>
          <w:color w:val="666666"/>
        </w:rPr>
        <w:t xml:space="preserve">Yearly </w:t>
      </w:r>
      <w:commentRangeEnd w:id="2030962938"/>
      <w:r>
        <w:rPr>
          <w:rStyle w:val="CommentReference"/>
          <w:color w:val="666666"/>
        </w:rPr>
        <w:commentReference w:id="2030962938"/>
      </w:r>
      <w:commentRangeEnd w:id="1133372685"/>
      <w:r>
        <w:rPr>
          <w:rStyle w:val="CommentReference"/>
          <w:color w:val="666666"/>
        </w:rPr>
        <w:commentReference w:id="1133372685"/>
      </w:r>
      <w:r w:rsidRPr="10B2BCA3" w:rsidR="1CB2080D">
        <w:rPr>
          <w:rFonts w:ascii="Arial" w:hAnsi="Arial" w:eastAsia="Arial" w:cs="Arial"/>
          <w:sz w:val="20"/>
          <w:szCs w:val="20"/>
          <w:color w:val="666666"/>
        </w:rPr>
        <w:t>revenue</w:t>
      </w:r>
      <w:r w:rsidRPr="10B2BCA3" w:rsidR="44F8680F">
        <w:rPr>
          <w:rFonts w:ascii="Arial" w:hAnsi="Arial" w:eastAsia="Arial" w:cs="Arial"/>
          <w:sz w:val="20"/>
          <w:szCs w:val="20"/>
          <w:color w:val="666666"/>
        </w:rPr>
        <w:t>s</w:t>
      </w:r>
      <w:r w:rsidRPr="10B2BCA3" w:rsidR="1CB2080D">
        <w:rPr>
          <w:rFonts w:ascii="Arial" w:hAnsi="Arial" w:eastAsia="Arial" w:cs="Arial"/>
          <w:sz w:val="20"/>
          <w:szCs w:val="20"/>
          <w:color w:val="666666"/>
        </w:rPr>
        <w:t xml:space="preserve"> of </w:t>
      </w:r>
      <w:r w:rsidRPr="10B2BCA3" w:rsidR="4D251201">
        <w:rPr>
          <w:rFonts w:ascii="Arial" w:hAnsi="Arial" w:eastAsia="Arial" w:cs="Arial"/>
          <w:sz w:val="20"/>
          <w:szCs w:val="20"/>
          <w:color w:val="666666"/>
        </w:rPr>
        <w:t xml:space="preserve">individual </w:t>
      </w:r>
      <w:r w:rsidRPr="10B2BCA3" w:rsidR="1CB2080D">
        <w:rPr>
          <w:rFonts w:ascii="Arial" w:hAnsi="Arial" w:eastAsia="Arial" w:cs="Arial"/>
          <w:sz w:val="20"/>
          <w:szCs w:val="20"/>
          <w:color w:val="666666"/>
        </w:rPr>
        <w:t xml:space="preserve">non-profit organizations </w:t>
      </w:r>
      <w:r w:rsidRPr="10B2BCA3" w:rsidR="678C18D4">
        <w:rPr>
          <w:rFonts w:ascii="Arial" w:hAnsi="Arial" w:eastAsia="Arial" w:cs="Arial"/>
          <w:sz w:val="20"/>
          <w:szCs w:val="20"/>
          <w:color w:val="666666"/>
        </w:rPr>
        <w:t>vary</w:t>
      </w:r>
      <w:r w:rsidRPr="10B2BCA3" w:rsidR="1CB2080D">
        <w:rPr>
          <w:rFonts w:ascii="Arial" w:hAnsi="Arial" w:eastAsia="Arial" w:cs="Arial"/>
          <w:sz w:val="20"/>
          <w:szCs w:val="20"/>
          <w:color w:val="666666"/>
        </w:rPr>
        <w:t xml:space="preserve"> widely within regions.</w:t>
      </w:r>
      <w:r w:rsidRPr="10B2BCA3" w:rsidR="1A353CF6">
        <w:rPr>
          <w:rFonts w:ascii="Arial" w:hAnsi="Arial" w:eastAsia="Arial" w:cs="Arial"/>
          <w:sz w:val="20"/>
          <w:szCs w:val="20"/>
          <w:color w:val="666666"/>
        </w:rPr>
        <w:t xml:space="preserve"> The bar plot below shows average </w:t>
      </w:r>
      <w:r w:rsidRPr="10B2BCA3" w:rsidR="52786C1A">
        <w:rPr>
          <w:rFonts w:ascii="Arial" w:hAnsi="Arial" w:eastAsia="Arial" w:cs="Arial"/>
          <w:sz w:val="20"/>
          <w:szCs w:val="20"/>
          <w:color w:val="666666"/>
        </w:rPr>
        <w:t xml:space="preserve">yearly </w:t>
      </w:r>
      <w:r w:rsidRPr="10B2BCA3" w:rsidR="1A353CF6">
        <w:rPr>
          <w:rFonts w:ascii="Arial" w:hAnsi="Arial" w:eastAsia="Arial" w:cs="Arial"/>
          <w:sz w:val="20"/>
          <w:szCs w:val="20"/>
          <w:color w:val="666666"/>
        </w:rPr>
        <w:t xml:space="preserve">revenue of non-profit organizations in each region from </w:t>
      </w:r>
      <w:r w:rsidRPr="10B2BCA3" w:rsidR="712170A7">
        <w:rPr>
          <w:rFonts w:ascii="Arial" w:hAnsi="Arial" w:eastAsia="Arial" w:cs="Arial"/>
          <w:sz w:val="20"/>
          <w:szCs w:val="20"/>
          <w:color w:val="666666"/>
        </w:rPr>
        <w:t>the 2022 IRS-BMF dataset</w:t>
      </w:r>
      <w:r w:rsidRPr="10B2BCA3" w:rsidR="1A353CF6">
        <w:rPr>
          <w:rFonts w:ascii="Arial" w:hAnsi="Arial" w:eastAsia="Arial" w:cs="Arial"/>
          <w:sz w:val="20"/>
          <w:szCs w:val="20"/>
          <w:color w:val="666666"/>
        </w:rPr>
        <w:t xml:space="preserve">. The error bars </w:t>
      </w:r>
      <w:r w:rsidRPr="10B2BCA3" w:rsidR="1A353CF6">
        <w:rPr>
          <w:rFonts w:ascii="Arial" w:hAnsi="Arial" w:eastAsia="Arial" w:cs="Arial"/>
          <w:sz w:val="20"/>
          <w:szCs w:val="20"/>
          <w:color w:val="666666"/>
        </w:rPr>
        <w:t>indicate</w:t>
      </w:r>
      <w:r w:rsidRPr="10B2BCA3" w:rsidR="1A353CF6">
        <w:rPr>
          <w:rFonts w:ascii="Arial" w:hAnsi="Arial" w:eastAsia="Arial" w:cs="Arial"/>
          <w:sz w:val="20"/>
          <w:szCs w:val="20"/>
          <w:color w:val="666666"/>
        </w:rPr>
        <w:t xml:space="preserve"> 95% confidence intervals based on each regional average</w:t>
      </w:r>
      <w:r w:rsidRPr="10B2BCA3" w:rsidR="40ED3AA8">
        <w:rPr>
          <w:rFonts w:ascii="Arial" w:hAnsi="Arial" w:eastAsia="Arial" w:cs="Arial"/>
          <w:sz w:val="20"/>
          <w:szCs w:val="20"/>
          <w:color w:val="666666"/>
        </w:rPr>
        <w:t xml:space="preserve"> calculated through bootstrapping</w:t>
      </w:r>
      <w:r w:rsidRPr="10B2BCA3" w:rsidR="1A353CF6">
        <w:rPr>
          <w:rFonts w:ascii="Arial" w:hAnsi="Arial" w:eastAsia="Arial" w:cs="Arial"/>
          <w:sz w:val="20"/>
          <w:szCs w:val="20"/>
          <w:color w:val="666666"/>
        </w:rPr>
        <w:t>.</w:t>
      </w:r>
      <w:r w:rsidRPr="10B2BCA3" w:rsidR="1CB2080D">
        <w:rPr>
          <w:rFonts w:ascii="Arial" w:hAnsi="Arial" w:eastAsia="Arial" w:cs="Arial"/>
          <w:sz w:val="20"/>
          <w:szCs w:val="20"/>
          <w:color w:val="666666"/>
        </w:rPr>
        <w:t xml:space="preserve"> </w:t>
      </w:r>
      <w:r w:rsidRPr="10B2BCA3" w:rsidR="1CB2080D">
        <w:rPr>
          <w:rFonts w:ascii="Arial" w:hAnsi="Arial" w:eastAsia="Arial" w:cs="Arial"/>
          <w:sz w:val="20"/>
          <w:szCs w:val="20"/>
          <w:color w:val="666666"/>
        </w:rPr>
        <w:t xml:space="preserve">Although Sioux Falls and Billings have high </w:t>
      </w:r>
      <w:r w:rsidRPr="10B2BCA3" w:rsidR="56F1AFCA">
        <w:rPr>
          <w:rFonts w:ascii="Arial" w:hAnsi="Arial" w:eastAsia="Arial" w:cs="Arial"/>
          <w:sz w:val="20"/>
          <w:szCs w:val="20"/>
          <w:color w:val="666666"/>
        </w:rPr>
        <w:t xml:space="preserve">yearly </w:t>
      </w:r>
      <w:r w:rsidRPr="10B2BCA3" w:rsidR="1CB2080D">
        <w:rPr>
          <w:rFonts w:ascii="Arial" w:hAnsi="Arial" w:eastAsia="Arial" w:cs="Arial"/>
          <w:sz w:val="20"/>
          <w:szCs w:val="20"/>
          <w:color w:val="666666"/>
        </w:rPr>
        <w:t>revenue values on average, the differenc</w:t>
      </w:r>
      <w:r w:rsidRPr="10B2BCA3" w:rsidR="1CB2080D">
        <w:rPr>
          <w:rFonts w:ascii="Arial" w:hAnsi="Arial" w:eastAsia="Arial" w:cs="Arial"/>
          <w:sz w:val="20"/>
          <w:szCs w:val="20"/>
          <w:color w:val="666666"/>
        </w:rPr>
        <w:t xml:space="preserve">es between regions are </w:t>
      </w:r>
      <w:commentRangeStart w:id="1466243325"/>
      <w:r w:rsidRPr="10B2BCA3" w:rsidR="796C0946">
        <w:rPr>
          <w:rFonts w:ascii="Arial" w:hAnsi="Arial" w:eastAsia="Arial" w:cs="Arial"/>
          <w:sz w:val="20"/>
          <w:szCs w:val="20"/>
          <w:color w:val="666666"/>
        </w:rPr>
        <w:t>not</w:t>
      </w:r>
      <w:r w:rsidRPr="10B2BCA3" w:rsidR="1CB2080D">
        <w:rPr>
          <w:rFonts w:ascii="Arial" w:hAnsi="Arial" w:eastAsia="Arial" w:cs="Arial"/>
          <w:sz w:val="20"/>
          <w:szCs w:val="20"/>
          <w:color w:val="666666"/>
        </w:rPr>
        <w:t xml:space="preserve"> </w:t>
      </w:r>
      <w:r w:rsidRPr="10B2BCA3" w:rsidR="796C0946">
        <w:rPr>
          <w:rFonts w:ascii="Arial" w:hAnsi="Arial" w:eastAsia="Arial" w:cs="Arial"/>
          <w:sz w:val="20"/>
          <w:szCs w:val="20"/>
          <w:color w:val="666666"/>
        </w:rPr>
        <w:t xml:space="preserve">statistically significant </w:t>
      </w:r>
      <w:commentRangeEnd w:id="1466243325"/>
      <w:r>
        <w:rPr>
          <w:rStyle w:val="CommentReference"/>
          <w:color w:val="666666"/>
        </w:rPr>
        <w:commentReference w:id="1466243325"/>
      </w:r>
      <w:r w:rsidRPr="10B2BCA3" w:rsidR="1CB2080D">
        <w:rPr>
          <w:rFonts w:ascii="Arial" w:hAnsi="Arial" w:eastAsia="Arial" w:cs="Arial"/>
          <w:sz w:val="20"/>
          <w:szCs w:val="20"/>
          <w:color w:val="666666"/>
        </w:rPr>
        <w:t>due to the</w:t>
      </w:r>
      <w:commentRangeStart w:id="533487876"/>
      <w:r w:rsidRPr="10B2BCA3" w:rsidR="1CB2080D">
        <w:rPr>
          <w:rFonts w:ascii="Arial" w:hAnsi="Arial" w:eastAsia="Arial" w:cs="Arial"/>
          <w:sz w:val="20"/>
          <w:szCs w:val="20"/>
          <w:color w:val="666666"/>
        </w:rPr>
        <w:t xml:space="preserve"> high variability</w:t>
      </w:r>
      <w:commentRangeEnd w:id="533487876"/>
      <w:r>
        <w:rPr>
          <w:rStyle w:val="CommentReference"/>
          <w:color w:val="666666"/>
        </w:rPr>
        <w:commentReference w:id="533487876"/>
      </w:r>
      <w:r w:rsidRPr="10B2BCA3" w:rsidR="1CB2080D">
        <w:rPr>
          <w:rFonts w:ascii="Arial" w:hAnsi="Arial" w:eastAsia="Arial" w:cs="Arial"/>
          <w:sz w:val="20"/>
          <w:szCs w:val="20"/>
          <w:color w:val="666666"/>
        </w:rPr>
        <w:t>. Sioux Falls and Billings also have organizations that produce small revenue comparable to Black Hills and other benchmark regions</w:t>
      </w:r>
      <w:r w:rsidRPr="10B2BCA3" w:rsidR="1CB2080D">
        <w:rPr>
          <w:rFonts w:ascii="Arial" w:hAnsi="Arial" w:eastAsia="Arial" w:cs="Arial"/>
          <w:sz w:val="20"/>
          <w:szCs w:val="20"/>
          <w:color w:val="666666"/>
        </w:rPr>
        <w:t xml:space="preserve">. </w:t>
      </w:r>
      <w:r w:rsidRPr="10B2BCA3" w:rsidR="1DCE9354">
        <w:rPr>
          <w:rFonts w:ascii="Arial" w:hAnsi="Arial" w:eastAsia="Arial" w:cs="Arial"/>
          <w:sz w:val="20"/>
          <w:szCs w:val="20"/>
          <w:color w:val="666666"/>
        </w:rPr>
        <w:t xml:space="preserve">An ANOVA revealed that the regional differences are not statistically </w:t>
      </w:r>
      <w:r w:rsidRPr="10B2BCA3" w:rsidR="1DCE9354">
        <w:rPr>
          <w:rFonts w:ascii="Arial" w:hAnsi="Arial" w:eastAsia="Arial" w:cs="Arial"/>
          <w:sz w:val="20"/>
          <w:szCs w:val="20"/>
          <w:color w:val="666666"/>
        </w:rPr>
        <w:t>significant</w:t>
      </w:r>
      <w:r w:rsidRPr="10B2BCA3" w:rsidR="1DCE9354">
        <w:rPr>
          <w:rFonts w:ascii="Arial" w:hAnsi="Arial" w:eastAsia="Arial" w:cs="Arial"/>
          <w:sz w:val="20"/>
          <w:szCs w:val="20"/>
          <w:color w:val="666666"/>
        </w:rPr>
        <w:t xml:space="preserve"> (p = 0.529).</w:t>
      </w:r>
      <w:commentRangeStart w:id="829680978"/>
      <w:commentRangeEnd w:id="829680978"/>
      <w:r>
        <w:rPr>
          <w:rStyle w:val="CommentReference"/>
          <w:color w:val="666666"/>
        </w:rPr>
        <w:commentReference w:id="829680978"/>
      </w:r>
    </w:p>
    <w:p w:rsidR="1ED82FEB" w:rsidP="7E9C3547" w:rsidRDefault="1ED82FEB" w14:paraId="5EE55221" w14:textId="5180809C">
      <w:pPr>
        <w:pStyle w:val="Normal"/>
        <w:suppressLineNumbers w:val="0"/>
        <w:bidi w:val="0"/>
        <w:spacing w:before="0" w:beforeAutospacing="off" w:after="160" w:afterAutospacing="off" w:line="279" w:lineRule="auto"/>
        <w:ind w:left="0" w:right="0"/>
        <w:jc w:val="left"/>
        <w:rPr>
          <w:b w:val="1"/>
          <w:bCs w:val="1"/>
          <w:sz w:val="20"/>
          <w:szCs w:val="20"/>
        </w:rPr>
      </w:pPr>
      <w:r w:rsidRPr="7E9C3547" w:rsidR="0554204B">
        <w:rPr>
          <w:rFonts w:ascii="Arial" w:hAnsi="Arial" w:eastAsia="Arial" w:cs="Arial"/>
          <w:b w:val="1"/>
          <w:bCs w:val="1"/>
          <w:sz w:val="20"/>
          <w:szCs w:val="20"/>
          <w:color w:val="666666"/>
        </w:rPr>
        <w:t>Figure 5-1. Ave</w:t>
      </w:r>
      <w:r w:rsidRPr="7E9C3547" w:rsidR="12BAE5AD">
        <w:rPr>
          <w:rFonts w:ascii="Arial" w:hAnsi="Arial" w:eastAsia="Arial" w:cs="Arial"/>
          <w:b w:val="1"/>
          <w:bCs w:val="1"/>
          <w:sz w:val="20"/>
          <w:szCs w:val="20"/>
          <w:color w:val="666666"/>
        </w:rPr>
        <w:t xml:space="preserve">rage </w:t>
      </w:r>
      <w:r w:rsidRPr="7E9C3547" w:rsidR="71F2E8BA">
        <w:rPr>
          <w:rFonts w:ascii="Arial" w:hAnsi="Arial" w:eastAsia="Arial" w:cs="Arial"/>
          <w:b w:val="1"/>
          <w:bCs w:val="1"/>
          <w:sz w:val="20"/>
          <w:szCs w:val="20"/>
          <w:color w:val="666666"/>
        </w:rPr>
        <w:t xml:space="preserve">Yearly </w:t>
      </w:r>
      <w:r w:rsidRPr="7E9C3547" w:rsidR="12BAE5AD">
        <w:rPr>
          <w:rFonts w:ascii="Arial" w:hAnsi="Arial" w:eastAsia="Arial" w:cs="Arial"/>
          <w:b w:val="1"/>
          <w:bCs w:val="1"/>
          <w:sz w:val="20"/>
          <w:szCs w:val="20"/>
          <w:color w:val="666666"/>
        </w:rPr>
        <w:t>Revenue of Non-Profit Organizations by Region</w:t>
      </w:r>
    </w:p>
    <w:p w:rsidR="3D61D891" w:rsidP="1ED82FEB" w:rsidRDefault="3D61D891" w14:paraId="0844BBBA" w14:textId="12E3BB88">
      <w:pPr>
        <w:pStyle w:val="Normal"/>
        <w:suppressLineNumbers w:val="0"/>
        <w:spacing w:before="0" w:beforeAutospacing="off" w:after="160" w:afterAutospacing="off" w:line="279" w:lineRule="auto"/>
        <w:ind w:left="0" w:right="0"/>
        <w:jc w:val="left"/>
      </w:pPr>
      <w:r w:rsidR="1CB2080D">
        <w:rPr>
          <w:color w:val="666666"/>
        </w:rPr>
        <w:t xml:space="preserve"> </w:t>
      </w:r>
      <w:commentRangeStart w:id="306335272"/>
      <w:commentRangeStart w:id="647053955"/>
      <w:commentRangeStart w:id="1433323223"/>
      <w:commentRangeEnd w:id="306335272"/>
      <w:r>
        <w:rPr>
          <w:rStyle w:val="CommentReference"/>
          <w:color w:val="666666"/>
        </w:rPr>
        <w:commentReference w:id="306335272"/>
      </w:r>
      <w:commentRangeEnd w:id="647053955"/>
      <w:r>
        <w:rPr>
          <w:rStyle w:val="CommentReference"/>
          <w:color w:val="666666"/>
        </w:rPr>
        <w:commentReference w:id="647053955"/>
      </w:r>
      <w:commentRangeEnd w:id="1433323223"/>
      <w:r>
        <w:rPr>
          <w:rStyle w:val="CommentReference"/>
          <w:color w:val="666666"/>
        </w:rPr>
        <w:commentReference w:id="1433323223"/>
      </w:r>
      <w:r w:rsidR="3340022B">
        <w:rPr>
          <w:color w:val="666666"/>
        </w:rPr>
        <w:drawing>
          <wp:inline wp14:editId="743FB583" wp14:anchorId="303D6D04">
            <wp:extent cx="5394971" cy="3566167"/>
            <wp:effectExtent l="0" t="0" r="0" b="0"/>
            <wp:docPr id="243340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3340364" name="Picture 243340364"/>
                    <pic:cNvPicPr/>
                  </pic:nvPicPr>
                  <pic:blipFill>
                    <a:blip xmlns:r="http://schemas.openxmlformats.org/officeDocument/2006/relationships" r:embed="rId1474076036">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35515AFF" w:rsidP="1ED82FEB" w:rsidRDefault="35515AFF" w14:paraId="69AFDE6D" w14:textId="44C26C05">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commentRangeStart w:id="1748623977"/>
      <w:r w:rsidRPr="7E9C3547" w:rsidR="2434EC12">
        <w:rPr>
          <w:rFonts w:ascii="Arial" w:hAnsi="Arial" w:eastAsia="Arial" w:cs="Arial"/>
          <w:sz w:val="20"/>
          <w:szCs w:val="20"/>
          <w:color w:val="666666"/>
        </w:rPr>
        <w:t>Filtering out hospitals</w:t>
      </w:r>
      <w:r w:rsidRPr="7E9C3547" w:rsidR="57EAED5E">
        <w:rPr>
          <w:rFonts w:ascii="Arial" w:hAnsi="Arial" w:eastAsia="Arial" w:cs="Arial"/>
          <w:sz w:val="20"/>
          <w:szCs w:val="20"/>
          <w:color w:val="666666"/>
        </w:rPr>
        <w:t xml:space="preserve"> and</w:t>
      </w:r>
      <w:r w:rsidRPr="7E9C3547" w:rsidR="2434EC12">
        <w:rPr>
          <w:rFonts w:ascii="Arial" w:hAnsi="Arial" w:eastAsia="Arial" w:cs="Arial"/>
          <w:sz w:val="20"/>
          <w:szCs w:val="20"/>
          <w:color w:val="666666"/>
        </w:rPr>
        <w:t xml:space="preserve"> universities</w:t>
      </w:r>
      <w:r w:rsidRPr="7E9C3547" w:rsidR="5DA1D66E">
        <w:rPr>
          <w:rFonts w:ascii="Arial" w:hAnsi="Arial" w:eastAsia="Arial" w:cs="Arial"/>
          <w:sz w:val="20"/>
          <w:szCs w:val="20"/>
          <w:color w:val="666666"/>
        </w:rPr>
        <w:t xml:space="preserve"> based on NTEE business field codes </w:t>
      </w:r>
      <w:r w:rsidRPr="7E9C3547" w:rsidR="2434EC12">
        <w:rPr>
          <w:rFonts w:ascii="Arial" w:hAnsi="Arial" w:eastAsia="Arial" w:cs="Arial"/>
          <w:sz w:val="20"/>
          <w:szCs w:val="20"/>
          <w:color w:val="666666"/>
        </w:rPr>
        <w:t>and political org</w:t>
      </w:r>
      <w:r w:rsidRPr="7E9C3547" w:rsidR="2434EC12">
        <w:rPr>
          <w:rFonts w:ascii="Arial" w:hAnsi="Arial" w:eastAsia="Arial" w:cs="Arial"/>
          <w:sz w:val="20"/>
          <w:szCs w:val="20"/>
          <w:color w:val="666666"/>
        </w:rPr>
        <w:t>anizations</w:t>
      </w:r>
      <w:r w:rsidRPr="7E9C3547" w:rsidR="2434EC12">
        <w:rPr>
          <w:rFonts w:ascii="Arial" w:hAnsi="Arial" w:eastAsia="Arial" w:cs="Arial"/>
          <w:sz w:val="20"/>
          <w:szCs w:val="20"/>
          <w:color w:val="666666"/>
        </w:rPr>
        <w:t xml:space="preserve"> </w:t>
      </w:r>
      <w:r w:rsidRPr="7E9C3547" w:rsidR="5A3E4C04">
        <w:rPr>
          <w:rFonts w:ascii="Arial" w:hAnsi="Arial" w:eastAsia="Arial" w:cs="Arial"/>
          <w:sz w:val="20"/>
          <w:szCs w:val="20"/>
          <w:color w:val="666666"/>
        </w:rPr>
        <w:t xml:space="preserve">(501 c4) </w:t>
      </w:r>
      <w:r w:rsidRPr="7E9C3547" w:rsidR="2434EC12">
        <w:rPr>
          <w:rFonts w:ascii="Arial" w:hAnsi="Arial" w:eastAsia="Arial" w:cs="Arial"/>
          <w:sz w:val="20"/>
          <w:szCs w:val="20"/>
          <w:color w:val="666666"/>
        </w:rPr>
        <w:t xml:space="preserve">shows a significant decrease in average </w:t>
      </w:r>
      <w:r w:rsidRPr="7E9C3547" w:rsidR="73E0F7DF">
        <w:rPr>
          <w:rFonts w:ascii="Arial" w:hAnsi="Arial" w:eastAsia="Arial" w:cs="Arial"/>
          <w:sz w:val="20"/>
          <w:szCs w:val="20"/>
          <w:color w:val="666666"/>
        </w:rPr>
        <w:t xml:space="preserve">yearly </w:t>
      </w:r>
      <w:r w:rsidRPr="7E9C3547" w:rsidR="2434EC12">
        <w:rPr>
          <w:rFonts w:ascii="Arial" w:hAnsi="Arial" w:eastAsia="Arial" w:cs="Arial"/>
          <w:sz w:val="20"/>
          <w:szCs w:val="20"/>
          <w:color w:val="666666"/>
        </w:rPr>
        <w:t xml:space="preserve">revenue of Sioux Falls and Billings. The average </w:t>
      </w:r>
      <w:r w:rsidRPr="7E9C3547" w:rsidR="135D9F11">
        <w:rPr>
          <w:rFonts w:ascii="Arial" w:hAnsi="Arial" w:eastAsia="Arial" w:cs="Arial"/>
          <w:sz w:val="20"/>
          <w:szCs w:val="20"/>
          <w:color w:val="666666"/>
        </w:rPr>
        <w:t xml:space="preserve">yearly </w:t>
      </w:r>
      <w:r w:rsidRPr="7E9C3547" w:rsidR="2434EC12">
        <w:rPr>
          <w:rFonts w:ascii="Arial" w:hAnsi="Arial" w:eastAsia="Arial" w:cs="Arial"/>
          <w:sz w:val="20"/>
          <w:szCs w:val="20"/>
          <w:color w:val="666666"/>
        </w:rPr>
        <w:t>revenue of Billings drop</w:t>
      </w:r>
      <w:r w:rsidRPr="7E9C3547" w:rsidR="62D28D29">
        <w:rPr>
          <w:rFonts w:ascii="Arial" w:hAnsi="Arial" w:eastAsia="Arial" w:cs="Arial"/>
          <w:sz w:val="20"/>
          <w:szCs w:val="20"/>
          <w:color w:val="666666"/>
        </w:rPr>
        <w:t>ped</w:t>
      </w:r>
      <w:r w:rsidRPr="7E9C3547" w:rsidR="2434EC12">
        <w:rPr>
          <w:rFonts w:ascii="Arial" w:hAnsi="Arial" w:eastAsia="Arial" w:cs="Arial"/>
          <w:sz w:val="20"/>
          <w:szCs w:val="20"/>
          <w:color w:val="666666"/>
        </w:rPr>
        <w:t xml:space="preserve"> to a similar amount to the average </w:t>
      </w:r>
      <w:r w:rsidRPr="7E9C3547" w:rsidR="63CEB448">
        <w:rPr>
          <w:rFonts w:ascii="Arial" w:hAnsi="Arial" w:eastAsia="Arial" w:cs="Arial"/>
          <w:sz w:val="20"/>
          <w:szCs w:val="20"/>
          <w:color w:val="666666"/>
        </w:rPr>
        <w:t xml:space="preserve">yearly </w:t>
      </w:r>
      <w:r w:rsidRPr="7E9C3547" w:rsidR="2434EC12">
        <w:rPr>
          <w:rFonts w:ascii="Arial" w:hAnsi="Arial" w:eastAsia="Arial" w:cs="Arial"/>
          <w:sz w:val="20"/>
          <w:szCs w:val="20"/>
          <w:color w:val="666666"/>
        </w:rPr>
        <w:t xml:space="preserve">revenue of Black Hills. </w:t>
      </w:r>
      <w:commentRangeEnd w:id="1748623977"/>
      <w:r>
        <w:rPr>
          <w:rStyle w:val="CommentReference"/>
          <w:color w:val="666666"/>
        </w:rPr>
        <w:commentReference w:id="1748623977"/>
      </w:r>
      <w:r w:rsidRPr="7E9C3547" w:rsidR="2434EC12">
        <w:rPr>
          <w:rFonts w:ascii="Arial" w:hAnsi="Arial" w:eastAsia="Arial" w:cs="Arial"/>
          <w:sz w:val="20"/>
          <w:szCs w:val="20"/>
          <w:color w:val="666666"/>
        </w:rPr>
        <w:t>The</w:t>
      </w:r>
      <w:r w:rsidRPr="7E9C3547" w:rsidR="0039D08A">
        <w:rPr>
          <w:rFonts w:ascii="Arial" w:hAnsi="Arial" w:eastAsia="Arial" w:cs="Arial"/>
          <w:sz w:val="20"/>
          <w:szCs w:val="20"/>
          <w:color w:val="666666"/>
        </w:rPr>
        <w:t xml:space="preserve"> variability also decreased due to the filtered data from the three non-profit fiel</w:t>
      </w:r>
      <w:r w:rsidRPr="7E9C3547" w:rsidR="31EF9DED">
        <w:rPr>
          <w:rFonts w:ascii="Arial" w:hAnsi="Arial" w:eastAsia="Arial" w:cs="Arial"/>
          <w:sz w:val="20"/>
          <w:szCs w:val="20"/>
          <w:color w:val="666666"/>
        </w:rPr>
        <w:t>ds</w:t>
      </w:r>
      <w:r w:rsidRPr="7E9C3547" w:rsidR="787CDFD1">
        <w:rPr>
          <w:rFonts w:ascii="Arial" w:hAnsi="Arial" w:eastAsia="Arial" w:cs="Arial"/>
          <w:sz w:val="20"/>
          <w:szCs w:val="20"/>
          <w:color w:val="666666"/>
        </w:rPr>
        <w:t xml:space="preserve"> </w:t>
      </w:r>
      <w:r w:rsidRPr="7E9C3547" w:rsidR="787CDFD1">
        <w:rPr>
          <w:rFonts w:ascii="Arial" w:hAnsi="Arial" w:eastAsia="Arial" w:cs="Arial"/>
          <w:sz w:val="20"/>
          <w:szCs w:val="20"/>
          <w:color w:val="666666"/>
        </w:rPr>
        <w:t>containing</w:t>
      </w:r>
      <w:r w:rsidRPr="7E9C3547" w:rsidR="787CDFD1">
        <w:rPr>
          <w:rFonts w:ascii="Arial" w:hAnsi="Arial" w:eastAsia="Arial" w:cs="Arial"/>
          <w:sz w:val="20"/>
          <w:szCs w:val="20"/>
          <w:color w:val="666666"/>
        </w:rPr>
        <w:t xml:space="preserve"> organizations with high yearly revenues</w:t>
      </w:r>
      <w:r w:rsidRPr="7E9C3547" w:rsidR="2434EC12">
        <w:rPr>
          <w:rFonts w:ascii="Arial" w:hAnsi="Arial" w:eastAsia="Arial" w:cs="Arial"/>
          <w:sz w:val="20"/>
          <w:szCs w:val="20"/>
          <w:color w:val="666666"/>
        </w:rPr>
        <w:t xml:space="preserve">. Sioux Falls continues to have the highest average </w:t>
      </w:r>
      <w:r w:rsidRPr="7E9C3547" w:rsidR="302AD9F7">
        <w:rPr>
          <w:rFonts w:ascii="Arial" w:hAnsi="Arial" w:eastAsia="Arial" w:cs="Arial"/>
          <w:sz w:val="20"/>
          <w:szCs w:val="20"/>
          <w:color w:val="666666"/>
        </w:rPr>
        <w:t xml:space="preserve">yearly </w:t>
      </w:r>
      <w:r w:rsidRPr="7E9C3547" w:rsidR="2434EC12">
        <w:rPr>
          <w:rFonts w:ascii="Arial" w:hAnsi="Arial" w:eastAsia="Arial" w:cs="Arial"/>
          <w:sz w:val="20"/>
          <w:szCs w:val="20"/>
          <w:color w:val="666666"/>
        </w:rPr>
        <w:t>revenue</w:t>
      </w:r>
      <w:r w:rsidRPr="7E9C3547" w:rsidR="2D8EC747">
        <w:rPr>
          <w:rFonts w:ascii="Arial" w:hAnsi="Arial" w:eastAsia="Arial" w:cs="Arial"/>
          <w:sz w:val="20"/>
          <w:szCs w:val="20"/>
          <w:color w:val="666666"/>
        </w:rPr>
        <w:t xml:space="preserve"> and high associated variability</w:t>
      </w:r>
      <w:r w:rsidRPr="7E9C3547" w:rsidR="7127164B">
        <w:rPr>
          <w:rFonts w:ascii="Arial" w:hAnsi="Arial" w:eastAsia="Arial" w:cs="Arial"/>
          <w:sz w:val="20"/>
          <w:szCs w:val="20"/>
          <w:color w:val="666666"/>
        </w:rPr>
        <w:t>, but the regional differences are not statistically significant based on an ANOVA (p = 0.889).</w:t>
      </w:r>
    </w:p>
    <w:p w:rsidR="572A39B9" w:rsidP="35A5C2DF" w:rsidRDefault="572A39B9" w14:paraId="072FF22D" w14:textId="0FA92939">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5E1DD5B0">
        <w:rPr>
          <w:rFonts w:ascii="Arial" w:hAnsi="Arial" w:eastAsia="Arial" w:cs="Arial"/>
          <w:b w:val="1"/>
          <w:bCs w:val="1"/>
          <w:sz w:val="20"/>
          <w:szCs w:val="20"/>
          <w:color w:val="666666"/>
        </w:rPr>
        <w:t xml:space="preserve">Figure 5-2. Average </w:t>
      </w:r>
      <w:r w:rsidRPr="7E9C3547" w:rsidR="0CBF4285">
        <w:rPr>
          <w:rFonts w:ascii="Arial" w:hAnsi="Arial" w:eastAsia="Arial" w:cs="Arial"/>
          <w:b w:val="1"/>
          <w:bCs w:val="1"/>
          <w:sz w:val="20"/>
          <w:szCs w:val="20"/>
          <w:color w:val="666666"/>
        </w:rPr>
        <w:t xml:space="preserve">Yearly </w:t>
      </w:r>
      <w:r w:rsidRPr="7E9C3547" w:rsidR="5E1DD5B0">
        <w:rPr>
          <w:rFonts w:ascii="Arial" w:hAnsi="Arial" w:eastAsia="Arial" w:cs="Arial"/>
          <w:b w:val="1"/>
          <w:bCs w:val="1"/>
          <w:sz w:val="20"/>
          <w:szCs w:val="20"/>
          <w:color w:val="666666"/>
        </w:rPr>
        <w:t>Revenue of Non-Profit Organizations by Region (Filtered)</w:t>
      </w:r>
    </w:p>
    <w:p w:rsidR="2984A915" w:rsidP="1ED82FEB" w:rsidRDefault="2984A915" w14:paraId="4144041F" w14:textId="5699A9B9">
      <w:pPr>
        <w:pStyle w:val="Normal"/>
        <w:bidi w:val="0"/>
        <w:spacing w:before="0" w:beforeAutospacing="off" w:after="160" w:afterAutospacing="off" w:line="279" w:lineRule="auto"/>
        <w:ind w:left="0" w:right="0"/>
        <w:jc w:val="left"/>
      </w:pPr>
      <w:r w:rsidR="7630BD72">
        <w:rPr>
          <w:color w:val="666666"/>
        </w:rPr>
        <w:drawing>
          <wp:inline wp14:editId="0D05E806" wp14:anchorId="65FA3D99">
            <wp:extent cx="5394971" cy="3566167"/>
            <wp:effectExtent l="0" t="0" r="0" b="0"/>
            <wp:docPr id="1863933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933724" name="Picture 1863933724"/>
                    <pic:cNvPicPr/>
                  </pic:nvPicPr>
                  <pic:blipFill>
                    <a:blip xmlns:r="http://schemas.openxmlformats.org/officeDocument/2006/relationships" r:embed="rId1454466665">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369A7551" w:rsidP="7E9C3547" w:rsidRDefault="369A7551" w14:paraId="33E7BB9D" w14:textId="451706DD">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10B2BCA3" w:rsidR="58B33435">
        <w:rPr>
          <w:rFonts w:ascii="Arial" w:hAnsi="Arial" w:eastAsia="Arial" w:cs="Arial"/>
          <w:sz w:val="20"/>
          <w:szCs w:val="20"/>
          <w:color w:val="666666"/>
        </w:rPr>
        <w:t xml:space="preserve">Organizations gain revenue from various sources including donations, fundraising events, and government grants. </w:t>
      </w:r>
      <w:r w:rsidRPr="10B2BCA3" w:rsidR="4260C31E">
        <w:rPr>
          <w:rFonts w:ascii="Arial" w:hAnsi="Arial" w:eastAsia="Arial" w:cs="Arial"/>
          <w:sz w:val="20"/>
          <w:szCs w:val="20"/>
          <w:color w:val="666666"/>
        </w:rPr>
        <w:t xml:space="preserve">The bar plot below calculates grant ratio for each region </w:t>
      </w:r>
      <w:r w:rsidRPr="10B2BCA3" w:rsidR="610AC17B">
        <w:rPr>
          <w:rFonts w:ascii="Arial" w:hAnsi="Arial" w:eastAsia="Arial" w:cs="Arial"/>
          <w:sz w:val="20"/>
          <w:szCs w:val="20"/>
          <w:color w:val="666666"/>
        </w:rPr>
        <w:t xml:space="preserve">from Giving Tuesday 990 </w:t>
      </w:r>
      <w:r w:rsidRPr="10B2BCA3" w:rsidR="610AC17B">
        <w:rPr>
          <w:rFonts w:ascii="Arial" w:hAnsi="Arial" w:eastAsia="Arial" w:cs="Arial"/>
          <w:sz w:val="20"/>
          <w:szCs w:val="20"/>
          <w:color w:val="666666"/>
        </w:rPr>
        <w:t>dataset</w:t>
      </w:r>
      <w:r w:rsidRPr="10B2BCA3" w:rsidR="610AC17B">
        <w:rPr>
          <w:rFonts w:ascii="Arial" w:hAnsi="Arial" w:eastAsia="Arial" w:cs="Arial"/>
          <w:sz w:val="20"/>
          <w:szCs w:val="20"/>
          <w:color w:val="666666"/>
        </w:rPr>
        <w:t xml:space="preserve"> </w:t>
      </w:r>
      <w:r w:rsidRPr="10B2BCA3" w:rsidR="4260C31E">
        <w:rPr>
          <w:rFonts w:ascii="Arial" w:hAnsi="Arial" w:eastAsia="Arial" w:cs="Arial"/>
          <w:sz w:val="20"/>
          <w:szCs w:val="20"/>
          <w:color w:val="666666"/>
        </w:rPr>
        <w:t xml:space="preserve">by dividing the total grant amount by </w:t>
      </w:r>
      <w:r w:rsidRPr="10B2BCA3" w:rsidR="2922798F">
        <w:rPr>
          <w:rFonts w:ascii="Arial" w:hAnsi="Arial" w:eastAsia="Arial" w:cs="Arial"/>
          <w:sz w:val="20"/>
          <w:szCs w:val="20"/>
          <w:color w:val="666666"/>
        </w:rPr>
        <w:t>yearly</w:t>
      </w:r>
      <w:r w:rsidRPr="10B2BCA3" w:rsidR="63994581">
        <w:rPr>
          <w:rFonts w:ascii="Arial" w:hAnsi="Arial" w:eastAsia="Arial" w:cs="Arial"/>
          <w:sz w:val="20"/>
          <w:szCs w:val="20"/>
          <w:color w:val="666666"/>
        </w:rPr>
        <w:t xml:space="preserve"> </w:t>
      </w:r>
      <w:r w:rsidRPr="10B2BCA3" w:rsidR="4260C31E">
        <w:rPr>
          <w:rFonts w:ascii="Arial" w:hAnsi="Arial" w:eastAsia="Arial" w:cs="Arial"/>
          <w:sz w:val="20"/>
          <w:szCs w:val="20"/>
          <w:color w:val="666666"/>
        </w:rPr>
        <w:t xml:space="preserve">revenue. </w:t>
      </w:r>
      <w:r w:rsidRPr="10B2BCA3" w:rsidR="7D230204">
        <w:rPr>
          <w:rFonts w:ascii="Arial" w:hAnsi="Arial" w:eastAsia="Arial" w:cs="Arial"/>
          <w:sz w:val="20"/>
          <w:szCs w:val="20"/>
          <w:color w:val="666666"/>
        </w:rPr>
        <w:t xml:space="preserve">It shows that Sioux Falls has the highest average </w:t>
      </w:r>
      <w:r w:rsidRPr="10B2BCA3" w:rsidR="6B6D4675">
        <w:rPr>
          <w:rFonts w:ascii="Arial" w:hAnsi="Arial" w:eastAsia="Arial" w:cs="Arial"/>
          <w:sz w:val="20"/>
          <w:szCs w:val="20"/>
          <w:color w:val="666666"/>
        </w:rPr>
        <w:t xml:space="preserve">yearly </w:t>
      </w:r>
      <w:r w:rsidRPr="10B2BCA3" w:rsidR="7D230204">
        <w:rPr>
          <w:rFonts w:ascii="Arial" w:hAnsi="Arial" w:eastAsia="Arial" w:cs="Arial"/>
          <w:sz w:val="20"/>
          <w:szCs w:val="20"/>
          <w:color w:val="666666"/>
        </w:rPr>
        <w:t xml:space="preserve">revenue but the smallest grant ratio. On the other hand, Black Hills has the smallest average </w:t>
      </w:r>
      <w:r w:rsidRPr="10B2BCA3" w:rsidR="7D507EC5">
        <w:rPr>
          <w:rFonts w:ascii="Arial" w:hAnsi="Arial" w:eastAsia="Arial" w:cs="Arial"/>
          <w:sz w:val="20"/>
          <w:szCs w:val="20"/>
          <w:color w:val="666666"/>
        </w:rPr>
        <w:t xml:space="preserve">yearly </w:t>
      </w:r>
      <w:r w:rsidRPr="10B2BCA3" w:rsidR="7D230204">
        <w:rPr>
          <w:rFonts w:ascii="Arial" w:hAnsi="Arial" w:eastAsia="Arial" w:cs="Arial"/>
          <w:sz w:val="20"/>
          <w:szCs w:val="20"/>
          <w:color w:val="666666"/>
        </w:rPr>
        <w:t xml:space="preserve">revenue but the highest grant ratio. This result suggests that </w:t>
      </w:r>
      <w:r w:rsidRPr="10B2BCA3" w:rsidR="56A2C925">
        <w:rPr>
          <w:rFonts w:ascii="Arial" w:hAnsi="Arial" w:eastAsia="Arial" w:cs="Arial"/>
          <w:sz w:val="20"/>
          <w:szCs w:val="20"/>
          <w:color w:val="666666"/>
        </w:rPr>
        <w:t>organizations in Black Hills</w:t>
      </w:r>
      <w:r w:rsidRPr="10B2BCA3" w:rsidR="0FAF2CB9">
        <w:rPr>
          <w:rFonts w:ascii="Arial" w:hAnsi="Arial" w:eastAsia="Arial" w:cs="Arial"/>
          <w:sz w:val="20"/>
          <w:szCs w:val="20"/>
          <w:color w:val="666666"/>
        </w:rPr>
        <w:t>, on average,</w:t>
      </w:r>
      <w:r w:rsidRPr="10B2BCA3" w:rsidR="56A2C925">
        <w:rPr>
          <w:rFonts w:ascii="Arial" w:hAnsi="Arial" w:eastAsia="Arial" w:cs="Arial"/>
          <w:sz w:val="20"/>
          <w:szCs w:val="20"/>
          <w:color w:val="666666"/>
        </w:rPr>
        <w:t xml:space="preserve"> rely more on grants for their revenues than donations from individuals or other community-based sources.</w:t>
      </w:r>
      <w:r w:rsidRPr="10B2BCA3" w:rsidR="08BA2137">
        <w:rPr>
          <w:rFonts w:ascii="Arial" w:hAnsi="Arial" w:eastAsia="Arial" w:cs="Arial"/>
          <w:sz w:val="20"/>
          <w:szCs w:val="20"/>
          <w:color w:val="666666"/>
        </w:rPr>
        <w:t xml:space="preserve"> This </w:t>
      </w:r>
      <w:r w:rsidRPr="10B2BCA3" w:rsidR="21E73C50">
        <w:rPr>
          <w:rFonts w:ascii="Arial" w:hAnsi="Arial" w:eastAsia="Arial" w:cs="Arial"/>
          <w:sz w:val="20"/>
          <w:szCs w:val="20"/>
          <w:color w:val="666666"/>
        </w:rPr>
        <w:t xml:space="preserve">pattern is consistent </w:t>
      </w:r>
      <w:r w:rsidRPr="10B2BCA3" w:rsidR="04DE3929">
        <w:rPr>
          <w:rFonts w:ascii="Arial" w:hAnsi="Arial" w:eastAsia="Arial" w:cs="Arial"/>
          <w:sz w:val="20"/>
          <w:szCs w:val="20"/>
          <w:color w:val="666666"/>
        </w:rPr>
        <w:t>with</w:t>
      </w:r>
      <w:r w:rsidRPr="10B2BCA3" w:rsidR="08BA2137">
        <w:rPr>
          <w:rFonts w:ascii="Arial" w:hAnsi="Arial" w:eastAsia="Arial" w:cs="Arial"/>
          <w:sz w:val="20"/>
          <w:szCs w:val="20"/>
          <w:color w:val="666666"/>
        </w:rPr>
        <w:t xml:space="preserve"> the filtered data</w:t>
      </w:r>
      <w:r w:rsidRPr="10B2BCA3" w:rsidR="130516CE">
        <w:rPr>
          <w:rFonts w:ascii="Arial" w:hAnsi="Arial" w:eastAsia="Arial" w:cs="Arial"/>
          <w:sz w:val="20"/>
          <w:szCs w:val="20"/>
          <w:color w:val="666666"/>
        </w:rPr>
        <w:t xml:space="preserve"> as well</w:t>
      </w:r>
      <w:r w:rsidRPr="10B2BCA3" w:rsidR="08BA2137">
        <w:rPr>
          <w:rFonts w:ascii="Arial" w:hAnsi="Arial" w:eastAsia="Arial" w:cs="Arial"/>
          <w:sz w:val="20"/>
          <w:szCs w:val="20"/>
          <w:color w:val="666666"/>
        </w:rPr>
        <w:t>.</w:t>
      </w:r>
      <w:r w:rsidRPr="10B2BCA3" w:rsidR="21273653">
        <w:rPr>
          <w:rFonts w:ascii="Arial" w:hAnsi="Arial" w:eastAsia="Arial" w:cs="Arial"/>
          <w:sz w:val="20"/>
          <w:szCs w:val="20"/>
          <w:color w:val="666666"/>
        </w:rPr>
        <w:t xml:space="preserve"> </w:t>
      </w:r>
      <w:r w:rsidRPr="10B2BCA3" w:rsidR="29AD303D">
        <w:rPr>
          <w:rFonts w:ascii="Arial" w:hAnsi="Arial" w:eastAsia="Arial" w:cs="Arial"/>
          <w:sz w:val="20"/>
          <w:szCs w:val="20"/>
          <w:color w:val="666666"/>
        </w:rPr>
        <w:t xml:space="preserve">A </w:t>
      </w:r>
      <w:r w:rsidRPr="10B2BCA3" w:rsidR="21273653">
        <w:rPr>
          <w:rFonts w:ascii="Arial" w:hAnsi="Arial" w:eastAsia="Arial" w:cs="Arial"/>
          <w:sz w:val="20"/>
          <w:szCs w:val="20"/>
          <w:color w:val="666666"/>
        </w:rPr>
        <w:t>Kruskal-</w:t>
      </w:r>
      <w:r w:rsidRPr="10B2BCA3" w:rsidR="21273653">
        <w:rPr>
          <w:rFonts w:ascii="Arial" w:hAnsi="Arial" w:eastAsia="Arial" w:cs="Arial"/>
          <w:sz w:val="20"/>
          <w:szCs w:val="20"/>
          <w:color w:val="666666"/>
        </w:rPr>
        <w:t>Wallis</w:t>
      </w:r>
      <w:r w:rsidRPr="10B2BCA3" w:rsidR="21273653">
        <w:rPr>
          <w:rFonts w:ascii="Arial" w:hAnsi="Arial" w:eastAsia="Arial" w:cs="Arial"/>
          <w:sz w:val="20"/>
          <w:szCs w:val="20"/>
          <w:color w:val="666666"/>
        </w:rPr>
        <w:t xml:space="preserve"> tes</w:t>
      </w:r>
      <w:r w:rsidRPr="10B2BCA3" w:rsidR="32A9157B">
        <w:rPr>
          <w:rFonts w:ascii="Arial" w:hAnsi="Arial" w:eastAsia="Arial" w:cs="Arial"/>
          <w:sz w:val="20"/>
          <w:szCs w:val="20"/>
          <w:color w:val="666666"/>
        </w:rPr>
        <w:t xml:space="preserve">t did not show statistically significant regional differences (p </w:t>
      </w:r>
      <w:commentRangeStart w:id="1258457642"/>
      <w:r w:rsidRPr="10B2BCA3" w:rsidR="32A9157B">
        <w:rPr>
          <w:rFonts w:ascii="Arial" w:hAnsi="Arial" w:eastAsia="Arial" w:cs="Arial"/>
          <w:sz w:val="20"/>
          <w:szCs w:val="20"/>
          <w:color w:val="666666"/>
        </w:rPr>
        <w:t>=</w:t>
      </w:r>
      <w:commentRangeEnd w:id="1258457642"/>
      <w:r>
        <w:rPr>
          <w:rStyle w:val="CommentReference"/>
          <w:color w:val="666666"/>
        </w:rPr>
        <w:commentReference w:id="1258457642"/>
      </w:r>
      <w:r w:rsidRPr="10B2BCA3" w:rsidR="32A9157B">
        <w:rPr>
          <w:rFonts w:ascii="Arial" w:hAnsi="Arial" w:eastAsia="Arial" w:cs="Arial"/>
          <w:sz w:val="20"/>
          <w:szCs w:val="20"/>
          <w:color w:val="666666"/>
        </w:rPr>
        <w:t xml:space="preserve"> 0.069)</w:t>
      </w:r>
      <w:r w:rsidRPr="10B2BCA3" w:rsidR="32A9157B">
        <w:rPr>
          <w:rFonts w:ascii="Arial" w:hAnsi="Arial" w:eastAsia="Arial" w:cs="Arial"/>
          <w:sz w:val="20"/>
          <w:szCs w:val="20"/>
          <w:color w:val="666666"/>
        </w:rPr>
        <w:t>, but</w:t>
      </w:r>
      <w:r w:rsidRPr="10B2BCA3" w:rsidR="21273653">
        <w:rPr>
          <w:rFonts w:ascii="Arial" w:hAnsi="Arial" w:eastAsia="Arial" w:cs="Arial"/>
          <w:sz w:val="20"/>
          <w:szCs w:val="20"/>
          <w:color w:val="666666"/>
        </w:rPr>
        <w:t xml:space="preserve"> </w:t>
      </w:r>
      <w:r w:rsidRPr="10B2BCA3" w:rsidR="21273653">
        <w:rPr>
          <w:rFonts w:ascii="Arial" w:hAnsi="Arial" w:eastAsia="Arial" w:cs="Arial"/>
          <w:sz w:val="20"/>
          <w:szCs w:val="20"/>
          <w:color w:val="666666"/>
        </w:rPr>
        <w:t xml:space="preserve">moderately significant regional </w:t>
      </w:r>
      <w:r w:rsidRPr="10B2BCA3" w:rsidR="3DBECB5D">
        <w:rPr>
          <w:rFonts w:ascii="Arial" w:hAnsi="Arial" w:eastAsia="Arial" w:cs="Arial"/>
          <w:sz w:val="20"/>
          <w:szCs w:val="20"/>
          <w:color w:val="666666"/>
        </w:rPr>
        <w:t>differences when hospitals, universities, and political organizations are filtered out</w:t>
      </w:r>
      <w:r w:rsidRPr="10B2BCA3" w:rsidR="6D1DE67F">
        <w:rPr>
          <w:rFonts w:ascii="Arial" w:hAnsi="Arial" w:eastAsia="Arial" w:cs="Arial"/>
          <w:sz w:val="20"/>
          <w:szCs w:val="20"/>
          <w:color w:val="666666"/>
        </w:rPr>
        <w:t xml:space="preserve"> (p = 0.034).</w:t>
      </w:r>
      <w:r w:rsidRPr="10B2BCA3" w:rsidR="3DBECB5D">
        <w:rPr>
          <w:rFonts w:ascii="Arial" w:hAnsi="Arial" w:eastAsia="Arial" w:cs="Arial"/>
          <w:sz w:val="20"/>
          <w:szCs w:val="20"/>
          <w:color w:val="666666"/>
        </w:rPr>
        <w:t xml:space="preserve"> </w:t>
      </w:r>
      <w:r w:rsidRPr="10B2BCA3" w:rsidR="08BA2137">
        <w:rPr>
          <w:rFonts w:ascii="Arial" w:hAnsi="Arial" w:eastAsia="Arial" w:cs="Arial"/>
          <w:sz w:val="20"/>
          <w:szCs w:val="20"/>
          <w:color w:val="666666"/>
        </w:rPr>
        <w:t xml:space="preserve"> </w:t>
      </w:r>
    </w:p>
    <w:p w:rsidR="7F55AFA4" w:rsidP="35A5C2DF" w:rsidRDefault="7F55AFA4" w14:paraId="5D13B2DC" w14:textId="27641832">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69692BDD">
        <w:rPr>
          <w:rFonts w:ascii="Arial" w:hAnsi="Arial" w:eastAsia="Arial" w:cs="Arial"/>
          <w:b w:val="1"/>
          <w:bCs w:val="1"/>
          <w:sz w:val="20"/>
          <w:szCs w:val="20"/>
          <w:color w:val="666666"/>
        </w:rPr>
        <w:t xml:space="preserve">Figure 5-3 Average Grants to </w:t>
      </w:r>
      <w:r w:rsidRPr="7E9C3547" w:rsidR="127518B4">
        <w:rPr>
          <w:rFonts w:ascii="Arial" w:hAnsi="Arial" w:eastAsia="Arial" w:cs="Arial"/>
          <w:b w:val="1"/>
          <w:bCs w:val="1"/>
          <w:sz w:val="20"/>
          <w:szCs w:val="20"/>
          <w:color w:val="666666"/>
        </w:rPr>
        <w:t xml:space="preserve">Yearly </w:t>
      </w:r>
      <w:r w:rsidRPr="7E9C3547" w:rsidR="69692BDD">
        <w:rPr>
          <w:rFonts w:ascii="Arial" w:hAnsi="Arial" w:eastAsia="Arial" w:cs="Arial"/>
          <w:b w:val="1"/>
          <w:bCs w:val="1"/>
          <w:sz w:val="20"/>
          <w:szCs w:val="20"/>
          <w:color w:val="666666"/>
        </w:rPr>
        <w:t>Revenue Ratio of Non-Profit Organizations by Region</w:t>
      </w:r>
    </w:p>
    <w:p w:rsidR="7F55AFA4" w:rsidP="1ED82FEB" w:rsidRDefault="7F55AFA4" w14:paraId="796B844F" w14:textId="2730926C">
      <w:pPr>
        <w:pStyle w:val="Normal"/>
      </w:pPr>
      <w:r w:rsidR="31FB0F0B">
        <w:rPr>
          <w:color w:val="666666"/>
        </w:rPr>
        <w:drawing>
          <wp:inline wp14:editId="01AD873A" wp14:anchorId="1AECFE5D">
            <wp:extent cx="5394971" cy="3566167"/>
            <wp:effectExtent l="0" t="0" r="0" b="0"/>
            <wp:docPr id="1741851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851742" name="Picture 1741851742"/>
                    <pic:cNvPicPr/>
                  </pic:nvPicPr>
                  <pic:blipFill>
                    <a:blip xmlns:r="http://schemas.openxmlformats.org/officeDocument/2006/relationships" r:embed="rId2028758896">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7F55AFA4" w:rsidP="35A5C2DF" w:rsidRDefault="7F55AFA4" w14:paraId="2D5B8943" w14:textId="45385D89">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69692BDD">
        <w:rPr>
          <w:rFonts w:ascii="Arial" w:hAnsi="Arial" w:eastAsia="Arial" w:cs="Arial"/>
          <w:b w:val="1"/>
          <w:bCs w:val="1"/>
          <w:sz w:val="20"/>
          <w:szCs w:val="20"/>
          <w:color w:val="666666"/>
        </w:rPr>
        <w:t xml:space="preserve">Figure 5-4. Average Grants to </w:t>
      </w:r>
      <w:r w:rsidRPr="7E9C3547" w:rsidR="74EB7D0D">
        <w:rPr>
          <w:rFonts w:ascii="Arial" w:hAnsi="Arial" w:eastAsia="Arial" w:cs="Arial"/>
          <w:b w:val="1"/>
          <w:bCs w:val="1"/>
          <w:sz w:val="20"/>
          <w:szCs w:val="20"/>
          <w:color w:val="666666"/>
        </w:rPr>
        <w:t xml:space="preserve">Yearly </w:t>
      </w:r>
      <w:r w:rsidRPr="7E9C3547" w:rsidR="69692BDD">
        <w:rPr>
          <w:rFonts w:ascii="Arial" w:hAnsi="Arial" w:eastAsia="Arial" w:cs="Arial"/>
          <w:b w:val="1"/>
          <w:bCs w:val="1"/>
          <w:sz w:val="20"/>
          <w:szCs w:val="20"/>
          <w:color w:val="666666"/>
        </w:rPr>
        <w:t>Revenue Ratio of Non-Profit Organizations by Region (Filtered)</w:t>
      </w:r>
    </w:p>
    <w:p w:rsidR="2BA5E2F2" w:rsidP="1ED82FEB" w:rsidRDefault="2BA5E2F2" w14:paraId="3BB2671C" w14:textId="2FA4A569">
      <w:pPr>
        <w:pStyle w:val="Normal"/>
      </w:pPr>
      <w:r w:rsidR="4DC24F96">
        <w:rPr>
          <w:color w:val="666666"/>
        </w:rPr>
        <w:drawing>
          <wp:inline wp14:editId="56240A49" wp14:anchorId="359CD451">
            <wp:extent cx="5394971" cy="3563119"/>
            <wp:effectExtent l="0" t="0" r="0" b="0"/>
            <wp:docPr id="974672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672254" name="Picture 974672254"/>
                    <pic:cNvPicPr/>
                  </pic:nvPicPr>
                  <pic:blipFill>
                    <a:blip xmlns:r="http://schemas.openxmlformats.org/officeDocument/2006/relationships" r:embed="rId1442055385">
                      <a:extLst>
                        <a:ext uri="{28A0092B-C50C-407E-A947-70E740481C1C}">
                          <a14:useLocalDpi xmlns:a14="http://schemas.microsoft.com/office/drawing/2010/main"/>
                        </a:ext>
                      </a:extLst>
                    </a:blip>
                    <a:stretch>
                      <a:fillRect/>
                    </a:stretch>
                  </pic:blipFill>
                  <pic:spPr>
                    <a:xfrm>
                      <a:off x="0" y="0"/>
                      <a:ext cx="5394971" cy="3563119"/>
                    </a:xfrm>
                    <a:prstGeom prst="rect">
                      <a:avLst/>
                    </a:prstGeom>
                  </pic:spPr>
                </pic:pic>
              </a:graphicData>
            </a:graphic>
          </wp:inline>
        </w:drawing>
      </w:r>
    </w:p>
    <w:p w:rsidR="7BDEB2D4" w:rsidP="7E9C3547" w:rsidRDefault="7BDEB2D4" w14:paraId="674E5EA8" w14:textId="11DD55C5">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7E9C3547" w:rsidR="35A1686D">
        <w:rPr>
          <w:rFonts w:ascii="Arial" w:hAnsi="Arial" w:eastAsia="Arial" w:cs="Arial"/>
          <w:sz w:val="20"/>
          <w:szCs w:val="20"/>
          <w:color w:val="666666"/>
        </w:rPr>
        <w:t xml:space="preserve">Yearly </w:t>
      </w:r>
      <w:r w:rsidRPr="7E9C3547" w:rsidR="26422BED">
        <w:rPr>
          <w:rFonts w:ascii="Arial" w:hAnsi="Arial" w:eastAsia="Arial" w:cs="Arial"/>
          <w:sz w:val="20"/>
          <w:szCs w:val="20"/>
          <w:color w:val="666666"/>
        </w:rPr>
        <w:t>assets of individual organizations were analyzed from the IRS-BMF dataset</w:t>
      </w:r>
      <w:r w:rsidRPr="7E9C3547" w:rsidR="2434EC12">
        <w:rPr>
          <w:rFonts w:ascii="Arial" w:hAnsi="Arial" w:eastAsia="Arial" w:cs="Arial"/>
          <w:sz w:val="20"/>
          <w:szCs w:val="20"/>
          <w:color w:val="666666"/>
        </w:rPr>
        <w:t>.</w:t>
      </w:r>
      <w:r w:rsidRPr="7E9C3547" w:rsidR="09367792">
        <w:rPr>
          <w:rFonts w:ascii="Arial" w:hAnsi="Arial" w:eastAsia="Arial" w:cs="Arial"/>
          <w:sz w:val="20"/>
          <w:szCs w:val="20"/>
          <w:color w:val="666666"/>
        </w:rPr>
        <w:t xml:space="preserve"> </w:t>
      </w:r>
      <w:r w:rsidRPr="7E9C3547" w:rsidR="09367792">
        <w:rPr>
          <w:rFonts w:ascii="Arial" w:hAnsi="Arial" w:eastAsia="Arial" w:cs="Arial"/>
          <w:sz w:val="20"/>
          <w:szCs w:val="20"/>
          <w:color w:val="666666"/>
        </w:rPr>
        <w:t>Similar to</w:t>
      </w:r>
      <w:r w:rsidRPr="7E9C3547" w:rsidR="09367792">
        <w:rPr>
          <w:rFonts w:ascii="Arial" w:hAnsi="Arial" w:eastAsia="Arial" w:cs="Arial"/>
          <w:sz w:val="20"/>
          <w:szCs w:val="20"/>
          <w:color w:val="666666"/>
        </w:rPr>
        <w:t xml:space="preserve"> the </w:t>
      </w:r>
      <w:r w:rsidRPr="7E9C3547" w:rsidR="033DCD65">
        <w:rPr>
          <w:rFonts w:ascii="Arial" w:hAnsi="Arial" w:eastAsia="Arial" w:cs="Arial"/>
          <w:sz w:val="20"/>
          <w:szCs w:val="20"/>
          <w:color w:val="666666"/>
        </w:rPr>
        <w:t xml:space="preserve">yearly </w:t>
      </w:r>
      <w:r w:rsidRPr="7E9C3547" w:rsidR="09367792">
        <w:rPr>
          <w:rFonts w:ascii="Arial" w:hAnsi="Arial" w:eastAsia="Arial" w:cs="Arial"/>
          <w:sz w:val="20"/>
          <w:szCs w:val="20"/>
          <w:color w:val="666666"/>
        </w:rPr>
        <w:t xml:space="preserve">revenue bar plot, the bar plot below shows average </w:t>
      </w:r>
      <w:r w:rsidRPr="7E9C3547" w:rsidR="1EAEF8CE">
        <w:rPr>
          <w:rFonts w:ascii="Arial" w:hAnsi="Arial" w:eastAsia="Arial" w:cs="Arial"/>
          <w:sz w:val="20"/>
          <w:szCs w:val="20"/>
          <w:color w:val="666666"/>
        </w:rPr>
        <w:t xml:space="preserve">yearly </w:t>
      </w:r>
      <w:r w:rsidRPr="7E9C3547" w:rsidR="09367792">
        <w:rPr>
          <w:rFonts w:ascii="Arial" w:hAnsi="Arial" w:eastAsia="Arial" w:cs="Arial"/>
          <w:sz w:val="20"/>
          <w:szCs w:val="20"/>
          <w:color w:val="666666"/>
        </w:rPr>
        <w:t xml:space="preserve">assets of non-profit organizations in each region with 95% confidence intervals as error bars. </w:t>
      </w:r>
      <w:r w:rsidRPr="7E9C3547" w:rsidR="2434EC12">
        <w:rPr>
          <w:rFonts w:ascii="Arial" w:hAnsi="Arial" w:eastAsia="Arial" w:cs="Arial"/>
          <w:sz w:val="20"/>
          <w:szCs w:val="20"/>
          <w:color w:val="666666"/>
        </w:rPr>
        <w:t xml:space="preserve">Although there is still variability within </w:t>
      </w:r>
      <w:r w:rsidRPr="7E9C3547" w:rsidR="4289047B">
        <w:rPr>
          <w:rFonts w:ascii="Arial" w:hAnsi="Arial" w:eastAsia="Arial" w:cs="Arial"/>
          <w:sz w:val="20"/>
          <w:szCs w:val="20"/>
          <w:color w:val="666666"/>
        </w:rPr>
        <w:t>the region</w:t>
      </w:r>
      <w:r w:rsidRPr="7E9C3547" w:rsidR="2434EC12">
        <w:rPr>
          <w:rFonts w:ascii="Arial" w:hAnsi="Arial" w:eastAsia="Arial" w:cs="Arial"/>
          <w:sz w:val="20"/>
          <w:szCs w:val="20"/>
          <w:color w:val="666666"/>
        </w:rPr>
        <w:t xml:space="preserve">, </w:t>
      </w:r>
      <w:r w:rsidRPr="7E9C3547" w:rsidR="5B18D094">
        <w:rPr>
          <w:rFonts w:ascii="Arial" w:hAnsi="Arial" w:eastAsia="Arial" w:cs="Arial"/>
          <w:sz w:val="20"/>
          <w:szCs w:val="20"/>
          <w:color w:val="666666"/>
        </w:rPr>
        <w:t xml:space="preserve">Sioux Falls organizations on average reported higher </w:t>
      </w:r>
      <w:r w:rsidRPr="7E9C3547" w:rsidR="454BC9A9">
        <w:rPr>
          <w:rFonts w:ascii="Arial" w:hAnsi="Arial" w:eastAsia="Arial" w:cs="Arial"/>
          <w:sz w:val="20"/>
          <w:szCs w:val="20"/>
          <w:color w:val="666666"/>
        </w:rPr>
        <w:t xml:space="preserve">yearly </w:t>
      </w:r>
      <w:r w:rsidRPr="7E9C3547" w:rsidR="5B18D094">
        <w:rPr>
          <w:rFonts w:ascii="Arial" w:hAnsi="Arial" w:eastAsia="Arial" w:cs="Arial"/>
          <w:sz w:val="20"/>
          <w:szCs w:val="20"/>
          <w:color w:val="666666"/>
        </w:rPr>
        <w:t>assets.</w:t>
      </w:r>
      <w:r w:rsidRPr="7E9C3547" w:rsidR="3EAE2925">
        <w:rPr>
          <w:rFonts w:ascii="Arial" w:hAnsi="Arial" w:eastAsia="Arial" w:cs="Arial"/>
          <w:sz w:val="20"/>
          <w:szCs w:val="20"/>
          <w:color w:val="666666"/>
        </w:rPr>
        <w:t xml:space="preserve"> </w:t>
      </w:r>
      <w:r w:rsidRPr="7E9C3547" w:rsidR="3EAE2925">
        <w:rPr>
          <w:rFonts w:ascii="Arial" w:hAnsi="Arial" w:eastAsia="Arial" w:cs="Arial"/>
          <w:sz w:val="20"/>
          <w:szCs w:val="20"/>
          <w:color w:val="666666"/>
        </w:rPr>
        <w:t xml:space="preserve"> </w:t>
      </w:r>
      <w:r w:rsidRPr="7E9C3547" w:rsidR="56E12954">
        <w:rPr>
          <w:rFonts w:ascii="Arial" w:hAnsi="Arial" w:eastAsia="Arial" w:cs="Arial"/>
          <w:sz w:val="20"/>
          <w:szCs w:val="20"/>
          <w:color w:val="666666"/>
        </w:rPr>
        <w:t>A Kruskal-</w:t>
      </w:r>
      <w:r w:rsidRPr="7E9C3547" w:rsidR="56E12954">
        <w:rPr>
          <w:rFonts w:ascii="Arial" w:hAnsi="Arial" w:eastAsia="Arial" w:cs="Arial"/>
          <w:sz w:val="20"/>
          <w:szCs w:val="20"/>
          <w:color w:val="666666"/>
        </w:rPr>
        <w:t>Wallis</w:t>
      </w:r>
      <w:r w:rsidRPr="7E9C3547" w:rsidR="56E12954">
        <w:rPr>
          <w:rFonts w:ascii="Arial" w:hAnsi="Arial" w:eastAsia="Arial" w:cs="Arial"/>
          <w:sz w:val="20"/>
          <w:szCs w:val="20"/>
          <w:color w:val="666666"/>
        </w:rPr>
        <w:t xml:space="preserve"> test revealed statistical significance</w:t>
      </w:r>
      <w:r w:rsidRPr="7E9C3547" w:rsidR="446FE231">
        <w:rPr>
          <w:rFonts w:ascii="Arial" w:hAnsi="Arial" w:eastAsia="Arial" w:cs="Arial"/>
          <w:sz w:val="20"/>
          <w:szCs w:val="20"/>
          <w:color w:val="666666"/>
        </w:rPr>
        <w:t xml:space="preserve"> in regional differences</w:t>
      </w:r>
      <w:r w:rsidRPr="7E9C3547" w:rsidR="0D0AAF05">
        <w:rPr>
          <w:rFonts w:ascii="Arial" w:hAnsi="Arial" w:eastAsia="Arial" w:cs="Arial"/>
          <w:sz w:val="20"/>
          <w:szCs w:val="20"/>
          <w:color w:val="666666"/>
        </w:rPr>
        <w:t xml:space="preserve"> (p = 0.0001)</w:t>
      </w:r>
      <w:r w:rsidRPr="7E9C3547" w:rsidR="548E3EEF">
        <w:rPr>
          <w:rFonts w:ascii="Arial" w:hAnsi="Arial" w:eastAsia="Arial" w:cs="Arial"/>
          <w:sz w:val="20"/>
          <w:szCs w:val="20"/>
          <w:color w:val="666666"/>
        </w:rPr>
        <w:t>.</w:t>
      </w:r>
      <w:r w:rsidRPr="7E9C3547" w:rsidR="0D0AAF05">
        <w:rPr>
          <w:rFonts w:ascii="Arial" w:hAnsi="Arial" w:eastAsia="Arial" w:cs="Arial"/>
          <w:sz w:val="20"/>
          <w:szCs w:val="20"/>
          <w:color w:val="666666"/>
        </w:rPr>
        <w:t xml:space="preserve"> </w:t>
      </w:r>
    </w:p>
    <w:p w:rsidR="066F4BAF" w:rsidP="35A5C2DF" w:rsidRDefault="066F4BAF" w14:paraId="51CF69AF" w14:textId="1FF5F809">
      <w:pPr>
        <w:pStyle w:val="Normal"/>
        <w:suppressLineNumbers w:val="0"/>
        <w:spacing w:before="0" w:beforeAutospacing="off" w:after="160" w:afterAutospacing="off" w:line="279" w:lineRule="auto"/>
        <w:ind w:left="0" w:right="0"/>
        <w:jc w:val="left"/>
        <w:rPr>
          <w:rFonts w:ascii="Arial" w:hAnsi="Arial" w:eastAsia="Arial" w:cs="Arial"/>
          <w:b w:val="1"/>
          <w:bCs w:val="1"/>
          <w:sz w:val="20"/>
          <w:szCs w:val="20"/>
        </w:rPr>
      </w:pPr>
      <w:r w:rsidRPr="7E9C3547" w:rsidR="2A07E2B1">
        <w:rPr>
          <w:rFonts w:ascii="Arial" w:hAnsi="Arial" w:eastAsia="Arial" w:cs="Arial"/>
          <w:b w:val="1"/>
          <w:bCs w:val="1"/>
          <w:sz w:val="20"/>
          <w:szCs w:val="20"/>
          <w:color w:val="666666"/>
        </w:rPr>
        <w:t xml:space="preserve">Figure 5-5. Average </w:t>
      </w:r>
      <w:r w:rsidRPr="7E9C3547" w:rsidR="2EB17340">
        <w:rPr>
          <w:rFonts w:ascii="Arial" w:hAnsi="Arial" w:eastAsia="Arial" w:cs="Arial"/>
          <w:b w:val="1"/>
          <w:bCs w:val="1"/>
          <w:sz w:val="20"/>
          <w:szCs w:val="20"/>
          <w:color w:val="666666"/>
        </w:rPr>
        <w:t xml:space="preserve">Yearly </w:t>
      </w:r>
      <w:r w:rsidRPr="7E9C3547" w:rsidR="2A07E2B1">
        <w:rPr>
          <w:rFonts w:ascii="Arial" w:hAnsi="Arial" w:eastAsia="Arial" w:cs="Arial"/>
          <w:b w:val="1"/>
          <w:bCs w:val="1"/>
          <w:sz w:val="20"/>
          <w:szCs w:val="20"/>
          <w:color w:val="666666"/>
        </w:rPr>
        <w:t>Assets of Non-Profit Organizations by Region</w:t>
      </w:r>
    </w:p>
    <w:p w:rsidR="066F4BAF" w:rsidP="1ED82FEB" w:rsidRDefault="066F4BAF" w14:paraId="7AA585E1" w14:textId="06593A02">
      <w:pPr>
        <w:pStyle w:val="Normal"/>
      </w:pPr>
      <w:r w:rsidR="681D49BF">
        <w:rPr>
          <w:color w:val="666666"/>
        </w:rPr>
        <w:drawing>
          <wp:inline wp14:editId="1D169C4C" wp14:anchorId="7E242B9F">
            <wp:extent cx="5394971" cy="3566167"/>
            <wp:effectExtent l="0" t="0" r="0" b="0"/>
            <wp:docPr id="2090214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214237" name="Picture 2090214237"/>
                    <pic:cNvPicPr/>
                  </pic:nvPicPr>
                  <pic:blipFill>
                    <a:blip xmlns:r="http://schemas.openxmlformats.org/officeDocument/2006/relationships" r:embed="rId499168539">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48713E7E" w:rsidP="35A5C2DF" w:rsidRDefault="48713E7E" w14:paraId="5E9A7A6F" w14:textId="4EF1AC08">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7E9C3547" w:rsidR="39A1CB9F">
        <w:rPr>
          <w:rFonts w:ascii="Arial" w:hAnsi="Arial" w:eastAsia="Arial" w:cs="Arial"/>
          <w:sz w:val="20"/>
          <w:szCs w:val="20"/>
          <w:color w:val="666666"/>
        </w:rPr>
        <w:t xml:space="preserve">Filtered data excludes hospitals, universities, and political organizations. The difference is smaller, but Sioux </w:t>
      </w:r>
      <w:r w:rsidRPr="7E9C3547" w:rsidR="6B55948C">
        <w:rPr>
          <w:rFonts w:ascii="Arial" w:hAnsi="Arial" w:eastAsia="Arial" w:cs="Arial"/>
          <w:sz w:val="20"/>
          <w:szCs w:val="20"/>
          <w:color w:val="666666"/>
        </w:rPr>
        <w:t>Falls continues</w:t>
      </w:r>
      <w:r w:rsidRPr="7E9C3547" w:rsidR="39A1CB9F">
        <w:rPr>
          <w:rFonts w:ascii="Arial" w:hAnsi="Arial" w:eastAsia="Arial" w:cs="Arial"/>
          <w:sz w:val="20"/>
          <w:szCs w:val="20"/>
          <w:color w:val="666666"/>
        </w:rPr>
        <w:t xml:space="preserve"> to have the highest </w:t>
      </w:r>
      <w:r w:rsidRPr="7E9C3547" w:rsidR="2CA619E9">
        <w:rPr>
          <w:rFonts w:ascii="Arial" w:hAnsi="Arial" w:eastAsia="Arial" w:cs="Arial"/>
          <w:sz w:val="20"/>
          <w:szCs w:val="20"/>
          <w:color w:val="666666"/>
        </w:rPr>
        <w:t>average of</w:t>
      </w:r>
      <w:r w:rsidRPr="7E9C3547" w:rsidR="39A1CB9F">
        <w:rPr>
          <w:rFonts w:ascii="Arial" w:hAnsi="Arial" w:eastAsia="Arial" w:cs="Arial"/>
          <w:sz w:val="20"/>
          <w:szCs w:val="20"/>
          <w:color w:val="666666"/>
        </w:rPr>
        <w:t xml:space="preserve"> </w:t>
      </w:r>
      <w:r w:rsidRPr="7E9C3547" w:rsidR="5A35719A">
        <w:rPr>
          <w:rFonts w:ascii="Arial" w:hAnsi="Arial" w:eastAsia="Arial" w:cs="Arial"/>
          <w:sz w:val="20"/>
          <w:szCs w:val="20"/>
          <w:color w:val="666666"/>
        </w:rPr>
        <w:t xml:space="preserve">yearly </w:t>
      </w:r>
      <w:r w:rsidRPr="7E9C3547" w:rsidR="39A1CB9F">
        <w:rPr>
          <w:rFonts w:ascii="Arial" w:hAnsi="Arial" w:eastAsia="Arial" w:cs="Arial"/>
          <w:sz w:val="20"/>
          <w:szCs w:val="20"/>
          <w:color w:val="666666"/>
        </w:rPr>
        <w:t xml:space="preserve">assets. The average </w:t>
      </w:r>
      <w:r w:rsidRPr="7E9C3547" w:rsidR="130BB70D">
        <w:rPr>
          <w:rFonts w:ascii="Arial" w:hAnsi="Arial" w:eastAsia="Arial" w:cs="Arial"/>
          <w:sz w:val="20"/>
          <w:szCs w:val="20"/>
          <w:color w:val="666666"/>
        </w:rPr>
        <w:t xml:space="preserve">yearly </w:t>
      </w:r>
      <w:r w:rsidRPr="7E9C3547" w:rsidR="39A1CB9F">
        <w:rPr>
          <w:rFonts w:ascii="Arial" w:hAnsi="Arial" w:eastAsia="Arial" w:cs="Arial"/>
          <w:sz w:val="20"/>
          <w:szCs w:val="20"/>
          <w:color w:val="666666"/>
        </w:rPr>
        <w:t xml:space="preserve">assets for Black Hills do not decrease as much as Sioux Falls and Billings. </w:t>
      </w:r>
      <w:r w:rsidRPr="7E9C3547" w:rsidR="69ED8511">
        <w:rPr>
          <w:rFonts w:ascii="Arial" w:hAnsi="Arial" w:eastAsia="Arial" w:cs="Arial"/>
          <w:sz w:val="20"/>
          <w:szCs w:val="20"/>
          <w:color w:val="666666"/>
        </w:rPr>
        <w:t xml:space="preserve">This further supports the observation on </w:t>
      </w:r>
      <w:r w:rsidRPr="7E9C3547" w:rsidR="1E1E8AB7">
        <w:rPr>
          <w:rFonts w:ascii="Arial" w:hAnsi="Arial" w:eastAsia="Arial" w:cs="Arial"/>
          <w:sz w:val="20"/>
          <w:szCs w:val="20"/>
          <w:color w:val="666666"/>
        </w:rPr>
        <w:t xml:space="preserve">yearly </w:t>
      </w:r>
      <w:r w:rsidRPr="7E9C3547" w:rsidR="69ED8511">
        <w:rPr>
          <w:rFonts w:ascii="Arial" w:hAnsi="Arial" w:eastAsia="Arial" w:cs="Arial"/>
          <w:sz w:val="20"/>
          <w:szCs w:val="20"/>
          <w:color w:val="666666"/>
        </w:rPr>
        <w:t>revenue</w:t>
      </w:r>
      <w:r w:rsidRPr="7E9C3547" w:rsidR="03B5B6D6">
        <w:rPr>
          <w:rFonts w:ascii="Arial" w:hAnsi="Arial" w:eastAsia="Arial" w:cs="Arial"/>
          <w:sz w:val="20"/>
          <w:szCs w:val="20"/>
          <w:color w:val="666666"/>
        </w:rPr>
        <w:t>s</w:t>
      </w:r>
      <w:r w:rsidRPr="7E9C3547" w:rsidR="69ED8511">
        <w:rPr>
          <w:rFonts w:ascii="Arial" w:hAnsi="Arial" w:eastAsia="Arial" w:cs="Arial"/>
          <w:sz w:val="20"/>
          <w:szCs w:val="20"/>
          <w:color w:val="666666"/>
        </w:rPr>
        <w:t xml:space="preserve"> that the filtered-out businesses produce more financial gain and therefore </w:t>
      </w:r>
      <w:r w:rsidRPr="7E9C3547" w:rsidR="08F2BAAD">
        <w:rPr>
          <w:rFonts w:ascii="Arial" w:hAnsi="Arial" w:eastAsia="Arial" w:cs="Arial"/>
          <w:sz w:val="20"/>
          <w:szCs w:val="20"/>
          <w:color w:val="666666"/>
        </w:rPr>
        <w:t xml:space="preserve">inflates the </w:t>
      </w:r>
      <w:r w:rsidRPr="7E9C3547" w:rsidR="77D83A16">
        <w:rPr>
          <w:rFonts w:ascii="Arial" w:hAnsi="Arial" w:eastAsia="Arial" w:cs="Arial"/>
          <w:sz w:val="20"/>
          <w:szCs w:val="20"/>
          <w:color w:val="666666"/>
        </w:rPr>
        <w:t>regional average</w:t>
      </w:r>
      <w:r w:rsidRPr="7E9C3547" w:rsidR="4FDB0833">
        <w:rPr>
          <w:rFonts w:ascii="Arial" w:hAnsi="Arial" w:eastAsia="Arial" w:cs="Arial"/>
          <w:sz w:val="20"/>
          <w:szCs w:val="20"/>
          <w:color w:val="666666"/>
        </w:rPr>
        <w:t xml:space="preserve">. </w:t>
      </w:r>
      <w:r w:rsidRPr="7E9C3547" w:rsidR="38FE6FE4">
        <w:rPr>
          <w:rFonts w:ascii="Arial" w:hAnsi="Arial" w:eastAsia="Arial" w:cs="Arial"/>
          <w:sz w:val="20"/>
          <w:szCs w:val="20"/>
          <w:color w:val="666666"/>
        </w:rPr>
        <w:t>A Kruskal-</w:t>
      </w:r>
      <w:r w:rsidRPr="7E9C3547" w:rsidR="38FE6FE4">
        <w:rPr>
          <w:rFonts w:ascii="Arial" w:hAnsi="Arial" w:eastAsia="Arial" w:cs="Arial"/>
          <w:sz w:val="20"/>
          <w:szCs w:val="20"/>
          <w:color w:val="666666"/>
        </w:rPr>
        <w:t>Wallis</w:t>
      </w:r>
      <w:r w:rsidRPr="7E9C3547" w:rsidR="38FE6FE4">
        <w:rPr>
          <w:rFonts w:ascii="Arial" w:hAnsi="Arial" w:eastAsia="Arial" w:cs="Arial"/>
          <w:sz w:val="20"/>
          <w:szCs w:val="20"/>
          <w:color w:val="666666"/>
        </w:rPr>
        <w:t xml:space="preserve"> test showed statistically significant regional differences even after hospitals, universities, and political organizations are filtered out from the data (p = 0.001).</w:t>
      </w:r>
    </w:p>
    <w:p w:rsidR="2D7CC01B" w:rsidP="35A5C2DF" w:rsidRDefault="2D7CC01B" w14:paraId="5C77D012" w14:textId="43544E00">
      <w:pPr>
        <w:pStyle w:val="Normal"/>
        <w:suppressLineNumbers w:val="0"/>
        <w:spacing w:before="0" w:beforeAutospacing="off" w:after="160" w:afterAutospacing="off" w:line="279" w:lineRule="auto"/>
        <w:ind w:left="0" w:right="0"/>
        <w:jc w:val="left"/>
        <w:rPr>
          <w:rFonts w:ascii="Arial" w:hAnsi="Arial" w:eastAsia="Arial" w:cs="Arial"/>
          <w:b w:val="1"/>
          <w:bCs w:val="1"/>
          <w:sz w:val="20"/>
          <w:szCs w:val="20"/>
        </w:rPr>
      </w:pPr>
      <w:r w:rsidRPr="7E9C3547" w:rsidR="7CFD5461">
        <w:rPr>
          <w:rFonts w:ascii="Arial" w:hAnsi="Arial" w:eastAsia="Arial" w:cs="Arial"/>
          <w:b w:val="1"/>
          <w:bCs w:val="1"/>
          <w:sz w:val="20"/>
          <w:szCs w:val="20"/>
          <w:color w:val="666666"/>
        </w:rPr>
        <w:t xml:space="preserve">Figure 5-6. Average </w:t>
      </w:r>
      <w:r w:rsidRPr="7E9C3547" w:rsidR="01E50464">
        <w:rPr>
          <w:rFonts w:ascii="Arial" w:hAnsi="Arial" w:eastAsia="Arial" w:cs="Arial"/>
          <w:b w:val="1"/>
          <w:bCs w:val="1"/>
          <w:sz w:val="20"/>
          <w:szCs w:val="20"/>
          <w:color w:val="666666"/>
        </w:rPr>
        <w:t xml:space="preserve">Yearly </w:t>
      </w:r>
      <w:r w:rsidRPr="7E9C3547" w:rsidR="7CFD5461">
        <w:rPr>
          <w:rFonts w:ascii="Arial" w:hAnsi="Arial" w:eastAsia="Arial" w:cs="Arial"/>
          <w:b w:val="1"/>
          <w:bCs w:val="1"/>
          <w:sz w:val="20"/>
          <w:szCs w:val="20"/>
          <w:color w:val="666666"/>
        </w:rPr>
        <w:t>Assets of Non-Profit Organizations by Region (Filtered)</w:t>
      </w:r>
    </w:p>
    <w:p w:rsidR="32304086" w:rsidP="1ED82FEB" w:rsidRDefault="32304086" w14:paraId="18A312A2" w14:textId="04147BA8">
      <w:pPr>
        <w:pStyle w:val="Normal"/>
        <w:bidi w:val="0"/>
        <w:spacing w:before="0" w:beforeAutospacing="off" w:after="160" w:afterAutospacing="off" w:line="279" w:lineRule="auto"/>
        <w:ind w:left="0" w:right="0"/>
        <w:jc w:val="left"/>
      </w:pPr>
      <w:r w:rsidR="3853E9F6">
        <w:rPr>
          <w:color w:val="666666"/>
        </w:rPr>
        <w:drawing>
          <wp:inline wp14:editId="69F7B352" wp14:anchorId="5AF35D81">
            <wp:extent cx="5394971" cy="3566167"/>
            <wp:effectExtent l="0" t="0" r="0" b="0"/>
            <wp:docPr id="1512253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253887" name="Picture 1512253887"/>
                    <pic:cNvPicPr/>
                  </pic:nvPicPr>
                  <pic:blipFill>
                    <a:blip xmlns:r="http://schemas.openxmlformats.org/officeDocument/2006/relationships" r:embed="rId1565935339">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1ED82FEB" w:rsidP="1ED82FEB" w:rsidRDefault="1ED82FEB" w14:paraId="0B6E8D4D" w14:textId="61583894">
      <w:pPr>
        <w:pStyle w:val="Normal"/>
        <w:bidi w:val="0"/>
        <w:spacing w:before="0" w:beforeAutospacing="off" w:after="160" w:afterAutospacing="off" w:line="279" w:lineRule="auto"/>
        <w:ind w:left="0" w:right="0"/>
        <w:jc w:val="left"/>
      </w:pPr>
    </w:p>
    <w:p w:rsidR="1D7A8E2A" w:rsidP="1ED82FEB" w:rsidRDefault="1D7A8E2A" w14:paraId="0352977D" w14:textId="5BF1082F">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7E9C3547" w:rsidR="522F97BA">
        <w:rPr>
          <w:rFonts w:ascii="Arial" w:hAnsi="Arial" w:eastAsia="Arial" w:cs="Arial"/>
          <w:sz w:val="20"/>
          <w:szCs w:val="20"/>
          <w:color w:val="666666"/>
        </w:rPr>
        <w:t>Non-profit density per 10,000 populations were calculated for each county</w:t>
      </w:r>
      <w:r w:rsidRPr="7E9C3547" w:rsidR="528CEB42">
        <w:rPr>
          <w:rFonts w:ascii="Arial" w:hAnsi="Arial" w:eastAsia="Arial" w:cs="Arial"/>
          <w:sz w:val="20"/>
          <w:szCs w:val="20"/>
          <w:color w:val="666666"/>
        </w:rPr>
        <w:t xml:space="preserve"> based on </w:t>
      </w:r>
      <w:r w:rsidRPr="7E9C3547" w:rsidR="528CEB42">
        <w:rPr>
          <w:rFonts w:ascii="Arial" w:hAnsi="Arial" w:eastAsia="Arial" w:cs="Arial"/>
          <w:sz w:val="20"/>
          <w:szCs w:val="20"/>
          <w:color w:val="666666"/>
        </w:rPr>
        <w:t>the IRS</w:t>
      </w:r>
      <w:r w:rsidRPr="7E9C3547" w:rsidR="528CEB42">
        <w:rPr>
          <w:rFonts w:ascii="Arial" w:hAnsi="Arial" w:eastAsia="Arial" w:cs="Arial"/>
          <w:sz w:val="20"/>
          <w:szCs w:val="20"/>
          <w:color w:val="666666"/>
        </w:rPr>
        <w:t>-BMF dataset</w:t>
      </w:r>
      <w:r w:rsidRPr="7E9C3547" w:rsidR="522F97BA">
        <w:rPr>
          <w:rFonts w:ascii="Arial" w:hAnsi="Arial" w:eastAsia="Arial" w:cs="Arial"/>
          <w:sz w:val="20"/>
          <w:szCs w:val="20"/>
          <w:color w:val="666666"/>
        </w:rPr>
        <w:t xml:space="preserve">. The bar plot below shows the mean of county-level density in each region. Flagstaff has one county, and therefore </w:t>
      </w:r>
      <w:r w:rsidRPr="7E9C3547" w:rsidR="1D095B54">
        <w:rPr>
          <w:rFonts w:ascii="Arial" w:hAnsi="Arial" w:eastAsia="Arial" w:cs="Arial"/>
          <w:sz w:val="20"/>
          <w:szCs w:val="20"/>
          <w:color w:val="666666"/>
        </w:rPr>
        <w:t xml:space="preserve">the mean is equal to the raw value. </w:t>
      </w:r>
      <w:r w:rsidRPr="7E9C3547" w:rsidR="0E3F3D58">
        <w:rPr>
          <w:rFonts w:ascii="Arial" w:hAnsi="Arial" w:eastAsia="Arial" w:cs="Arial"/>
          <w:sz w:val="20"/>
          <w:szCs w:val="20"/>
          <w:color w:val="666666"/>
        </w:rPr>
        <w:t xml:space="preserve">While the average densities vary between regions, </w:t>
      </w:r>
      <w:r w:rsidRPr="7E9C3547" w:rsidR="5F3DD887">
        <w:rPr>
          <w:rFonts w:ascii="Arial" w:hAnsi="Arial" w:eastAsia="Arial" w:cs="Arial"/>
          <w:sz w:val="20"/>
          <w:szCs w:val="20"/>
          <w:color w:val="666666"/>
        </w:rPr>
        <w:t xml:space="preserve">densities depend more based on counties than region, and ANOVA </w:t>
      </w:r>
      <w:r w:rsidRPr="7E9C3547" w:rsidR="5F3DD887">
        <w:rPr>
          <w:rFonts w:ascii="Arial" w:hAnsi="Arial" w:eastAsia="Arial" w:cs="Arial"/>
          <w:sz w:val="20"/>
          <w:szCs w:val="20"/>
          <w:color w:val="666666"/>
        </w:rPr>
        <w:t>fails to</w:t>
      </w:r>
      <w:r w:rsidRPr="7E9C3547" w:rsidR="5F3DD887">
        <w:rPr>
          <w:rFonts w:ascii="Arial" w:hAnsi="Arial" w:eastAsia="Arial" w:cs="Arial"/>
          <w:sz w:val="20"/>
          <w:szCs w:val="20"/>
          <w:color w:val="666666"/>
        </w:rPr>
        <w:t xml:space="preserve"> show statistically significant regional differences</w:t>
      </w:r>
      <w:r w:rsidRPr="7E9C3547" w:rsidR="28D59775">
        <w:rPr>
          <w:rFonts w:ascii="Arial" w:hAnsi="Arial" w:eastAsia="Arial" w:cs="Arial"/>
          <w:sz w:val="20"/>
          <w:szCs w:val="20"/>
          <w:color w:val="666666"/>
        </w:rPr>
        <w:t xml:space="preserve"> (p = 0.575)</w:t>
      </w:r>
      <w:r w:rsidRPr="7E9C3547" w:rsidR="5F3DD887">
        <w:rPr>
          <w:rFonts w:ascii="Arial" w:hAnsi="Arial" w:eastAsia="Arial" w:cs="Arial"/>
          <w:sz w:val="20"/>
          <w:szCs w:val="20"/>
          <w:color w:val="666666"/>
        </w:rPr>
        <w:t xml:space="preserve">. </w:t>
      </w:r>
    </w:p>
    <w:p w:rsidR="5439A828" w:rsidP="35A5C2DF" w:rsidRDefault="5439A828" w14:paraId="71F3E53B" w14:textId="4C48C8E0">
      <w:pPr>
        <w:pStyle w:val="Normal"/>
        <w:rPr>
          <w:rFonts w:ascii="Arial" w:hAnsi="Arial" w:eastAsia="Arial" w:cs="Arial"/>
          <w:b w:val="1"/>
          <w:bCs w:val="1"/>
          <w:sz w:val="20"/>
          <w:szCs w:val="20"/>
        </w:rPr>
      </w:pPr>
      <w:r w:rsidRPr="7E9C3547" w:rsidR="522F97BA">
        <w:rPr>
          <w:rFonts w:ascii="Arial" w:hAnsi="Arial" w:eastAsia="Arial" w:cs="Arial"/>
          <w:b w:val="1"/>
          <w:bCs w:val="1"/>
          <w:sz w:val="20"/>
          <w:szCs w:val="20"/>
          <w:color w:val="666666"/>
        </w:rPr>
        <w:t>Figure 5-7 Mean Non-Profit Density by Region</w:t>
      </w:r>
    </w:p>
    <w:p w:rsidR="27050C2D" w:rsidP="6A7B4749" w:rsidRDefault="27050C2D" w14:paraId="0E1EA161" w14:textId="6D71CA48">
      <w:pPr>
        <w:pStyle w:val="Normal"/>
        <w:jc w:val="center"/>
      </w:pPr>
      <w:commentRangeStart w:id="1415456982"/>
      <w:commentRangeStart w:id="14214353"/>
      <w:commentRangeStart w:id="2134316900"/>
      <w:commentRangeStart w:id="1190032167"/>
      <w:commentRangeEnd w:id="1415456982"/>
      <w:r>
        <w:rPr>
          <w:rStyle w:val="CommentReference"/>
          <w:color w:val="666666"/>
        </w:rPr>
        <w:commentReference w:id="1415456982"/>
      </w:r>
      <w:commentRangeEnd w:id="14214353"/>
      <w:r>
        <w:rPr>
          <w:rStyle w:val="CommentReference"/>
          <w:color w:val="666666"/>
        </w:rPr>
        <w:commentReference w:id="14214353"/>
      </w:r>
      <w:commentRangeEnd w:id="2134316900"/>
      <w:r>
        <w:rPr>
          <w:rStyle w:val="CommentReference"/>
          <w:color w:val="666666"/>
        </w:rPr>
        <w:commentReference w:id="2134316900"/>
      </w:r>
      <w:commentRangeEnd w:id="1190032167"/>
      <w:r>
        <w:rPr>
          <w:rStyle w:val="CommentReference"/>
          <w:color w:val="666666"/>
        </w:rPr>
        <w:commentReference w:id="1190032167"/>
      </w:r>
      <w:r w:rsidR="5C6BAFCE">
        <w:rPr>
          <w:color w:val="666666"/>
        </w:rPr>
        <w:drawing>
          <wp:inline wp14:editId="1114AF9E" wp14:anchorId="06FCB924">
            <wp:extent cx="5394971" cy="3566167"/>
            <wp:effectExtent l="0" t="0" r="0" b="0"/>
            <wp:docPr id="41315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315091" name="Picture 41315091"/>
                    <pic:cNvPicPr/>
                  </pic:nvPicPr>
                  <pic:blipFill>
                    <a:blip xmlns:r="http://schemas.openxmlformats.org/officeDocument/2006/relationships" r:embed="rId2061921095">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1A7A9952" w:rsidP="1ED82FEB" w:rsidRDefault="1A7A9952" w14:paraId="669421A1" w14:textId="6A69A058">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7E9C3547" w:rsidR="5CA45EC4">
        <w:rPr>
          <w:rFonts w:ascii="Arial" w:hAnsi="Arial" w:eastAsia="Arial" w:cs="Arial"/>
          <w:sz w:val="20"/>
          <w:szCs w:val="20"/>
          <w:color w:val="666666"/>
        </w:rPr>
        <w:t xml:space="preserve">Within Black Hills, there is a wide variability of </w:t>
      </w:r>
      <w:r w:rsidRPr="7E9C3547" w:rsidR="04C6423D">
        <w:rPr>
          <w:rFonts w:ascii="Arial" w:hAnsi="Arial" w:eastAsia="Arial" w:cs="Arial"/>
          <w:sz w:val="20"/>
          <w:szCs w:val="20"/>
          <w:color w:val="666666"/>
        </w:rPr>
        <w:t xml:space="preserve">RUCC scores </w:t>
      </w:r>
      <w:r w:rsidRPr="7E9C3547" w:rsidR="5CA45EC4">
        <w:rPr>
          <w:rFonts w:ascii="Arial" w:hAnsi="Arial" w:eastAsia="Arial" w:cs="Arial"/>
          <w:sz w:val="20"/>
          <w:szCs w:val="20"/>
          <w:color w:val="666666"/>
        </w:rPr>
        <w:t>and indigenous population between counties</w:t>
      </w:r>
      <w:r w:rsidRPr="7E9C3547" w:rsidR="434806F9">
        <w:rPr>
          <w:rFonts w:ascii="Arial" w:hAnsi="Arial" w:eastAsia="Arial" w:cs="Arial"/>
          <w:sz w:val="20"/>
          <w:szCs w:val="20"/>
          <w:color w:val="666666"/>
        </w:rPr>
        <w:t xml:space="preserve"> based on the ACS dataset</w:t>
      </w:r>
      <w:r w:rsidRPr="7E9C3547" w:rsidR="5CA45EC4">
        <w:rPr>
          <w:rFonts w:ascii="Arial" w:hAnsi="Arial" w:eastAsia="Arial" w:cs="Arial"/>
          <w:sz w:val="20"/>
          <w:szCs w:val="20"/>
          <w:color w:val="666666"/>
        </w:rPr>
        <w:t>.</w:t>
      </w:r>
      <w:r w:rsidRPr="7E9C3547" w:rsidR="37CFFB7D">
        <w:rPr>
          <w:rFonts w:ascii="Arial" w:hAnsi="Arial" w:eastAsia="Arial" w:cs="Arial"/>
          <w:sz w:val="20"/>
          <w:szCs w:val="20"/>
          <w:color w:val="666666"/>
        </w:rPr>
        <w:t xml:space="preserve"> </w:t>
      </w:r>
      <w:r w:rsidRPr="7E9C3547" w:rsidR="5CA45EC4">
        <w:rPr>
          <w:rFonts w:ascii="Arial" w:hAnsi="Arial" w:eastAsia="Arial" w:cs="Arial"/>
          <w:sz w:val="20"/>
          <w:szCs w:val="20"/>
          <w:color w:val="666666"/>
        </w:rPr>
        <w:t>The plots below show the relationship between non</w:t>
      </w:r>
      <w:r w:rsidRPr="7E9C3547" w:rsidR="3098FDB5">
        <w:rPr>
          <w:rFonts w:ascii="Arial" w:hAnsi="Arial" w:eastAsia="Arial" w:cs="Arial"/>
          <w:sz w:val="20"/>
          <w:szCs w:val="20"/>
          <w:color w:val="666666"/>
        </w:rPr>
        <w:t>-</w:t>
      </w:r>
      <w:r w:rsidRPr="7E9C3547" w:rsidR="5CA45EC4">
        <w:rPr>
          <w:rFonts w:ascii="Arial" w:hAnsi="Arial" w:eastAsia="Arial" w:cs="Arial"/>
          <w:sz w:val="20"/>
          <w:szCs w:val="20"/>
          <w:color w:val="666666"/>
        </w:rPr>
        <w:t>profit density and each characteristic.</w:t>
      </w:r>
      <w:r w:rsidRPr="7E9C3547" w:rsidR="4D191342">
        <w:rPr>
          <w:rFonts w:ascii="Arial" w:hAnsi="Arial" w:eastAsia="Arial" w:cs="Arial"/>
          <w:sz w:val="20"/>
          <w:szCs w:val="20"/>
          <w:color w:val="666666"/>
        </w:rPr>
        <w:t xml:space="preserve"> </w:t>
      </w:r>
      <w:r w:rsidRPr="7E9C3547" w:rsidR="5CA45EC4">
        <w:rPr>
          <w:rFonts w:ascii="Arial" w:hAnsi="Arial" w:eastAsia="Arial" w:cs="Arial"/>
          <w:sz w:val="20"/>
          <w:szCs w:val="20"/>
          <w:color w:val="666666"/>
        </w:rPr>
        <w:t xml:space="preserve">Fall River County and Oglala Lakota County show the highest rurality score, </w:t>
      </w:r>
      <w:r w:rsidRPr="7E9C3547" w:rsidR="5CA45EC4">
        <w:rPr>
          <w:rFonts w:ascii="Arial" w:hAnsi="Arial" w:eastAsia="Arial" w:cs="Arial"/>
          <w:sz w:val="20"/>
          <w:szCs w:val="20"/>
          <w:color w:val="666666"/>
        </w:rPr>
        <w:t>indicating</w:t>
      </w:r>
      <w:r w:rsidRPr="7E9C3547" w:rsidR="5CA45EC4">
        <w:rPr>
          <w:rFonts w:ascii="Arial" w:hAnsi="Arial" w:eastAsia="Arial" w:cs="Arial"/>
          <w:sz w:val="20"/>
          <w:szCs w:val="20"/>
          <w:color w:val="666666"/>
        </w:rPr>
        <w:t xml:space="preserve"> that they are very rural. However, they have a huge discrepancy </w:t>
      </w:r>
      <w:r w:rsidRPr="7E9C3547" w:rsidR="3BE6A280">
        <w:rPr>
          <w:rFonts w:ascii="Arial" w:hAnsi="Arial" w:eastAsia="Arial" w:cs="Arial"/>
          <w:sz w:val="20"/>
          <w:szCs w:val="20"/>
          <w:color w:val="666666"/>
        </w:rPr>
        <w:t>in non</w:t>
      </w:r>
      <w:r w:rsidRPr="7E9C3547" w:rsidR="5133892F">
        <w:rPr>
          <w:rFonts w:ascii="Arial" w:hAnsi="Arial" w:eastAsia="Arial" w:cs="Arial"/>
          <w:sz w:val="20"/>
          <w:szCs w:val="20"/>
          <w:color w:val="666666"/>
        </w:rPr>
        <w:t>-</w:t>
      </w:r>
      <w:r w:rsidRPr="7E9C3547" w:rsidR="3BE6A280">
        <w:rPr>
          <w:rFonts w:ascii="Arial" w:hAnsi="Arial" w:eastAsia="Arial" w:cs="Arial"/>
          <w:sz w:val="20"/>
          <w:szCs w:val="20"/>
          <w:color w:val="666666"/>
        </w:rPr>
        <w:t>profit density. Oglala Lakota County is the only county in Black Hills to have a high indigenous population. Although it has a low nonprofit density, other counties with low indi</w:t>
      </w:r>
      <w:r w:rsidRPr="7E9C3547" w:rsidR="45E81E0B">
        <w:rPr>
          <w:rFonts w:ascii="Arial" w:hAnsi="Arial" w:eastAsia="Arial" w:cs="Arial"/>
          <w:sz w:val="20"/>
          <w:szCs w:val="20"/>
          <w:color w:val="666666"/>
        </w:rPr>
        <w:t>genous population also show low nonprofit density</w:t>
      </w:r>
      <w:r w:rsidRPr="7E9C3547" w:rsidR="091DA3F9">
        <w:rPr>
          <w:rFonts w:ascii="Arial" w:hAnsi="Arial" w:eastAsia="Arial" w:cs="Arial"/>
          <w:sz w:val="20"/>
          <w:szCs w:val="20"/>
          <w:color w:val="666666"/>
        </w:rPr>
        <w:t xml:space="preserve">. Without the outliers, the scatterplots do not show any strong correlation between the variables. </w:t>
      </w:r>
      <w:r w:rsidRPr="7E9C3547" w:rsidR="60F00E09">
        <w:rPr>
          <w:rFonts w:ascii="Arial" w:hAnsi="Arial" w:eastAsia="Arial" w:cs="Arial"/>
          <w:sz w:val="20"/>
          <w:szCs w:val="20"/>
          <w:color w:val="666666"/>
        </w:rPr>
        <w:t>Therefore,</w:t>
      </w:r>
      <w:r w:rsidRPr="7E9C3547" w:rsidR="091DA3F9">
        <w:rPr>
          <w:rFonts w:ascii="Arial" w:hAnsi="Arial" w:eastAsia="Arial" w:cs="Arial"/>
          <w:sz w:val="20"/>
          <w:szCs w:val="20"/>
          <w:color w:val="666666"/>
        </w:rPr>
        <w:t xml:space="preserve"> they infer that </w:t>
      </w:r>
      <w:r w:rsidRPr="7E9C3547" w:rsidR="231C2923">
        <w:rPr>
          <w:rFonts w:ascii="Arial" w:hAnsi="Arial" w:eastAsia="Arial" w:cs="Arial"/>
          <w:sz w:val="20"/>
          <w:szCs w:val="20"/>
          <w:color w:val="666666"/>
        </w:rPr>
        <w:t xml:space="preserve">there is no significant correlation between non-profit density and </w:t>
      </w:r>
      <w:r w:rsidRPr="7E9C3547" w:rsidR="02662A67">
        <w:rPr>
          <w:rFonts w:ascii="Arial" w:hAnsi="Arial" w:eastAsia="Arial" w:cs="Arial"/>
          <w:sz w:val="20"/>
          <w:szCs w:val="20"/>
          <w:color w:val="666666"/>
        </w:rPr>
        <w:t xml:space="preserve">the two county-level characteristics within Black Hills. </w:t>
      </w:r>
    </w:p>
    <w:p w:rsidR="74A393AF" w:rsidP="35A5C2DF" w:rsidRDefault="74A393AF" w14:paraId="6FE8B6C7" w14:textId="6DC459EA">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38412E89">
        <w:rPr>
          <w:rFonts w:ascii="Arial" w:hAnsi="Arial" w:eastAsia="Arial" w:cs="Arial"/>
          <w:b w:val="1"/>
          <w:bCs w:val="1"/>
          <w:sz w:val="20"/>
          <w:szCs w:val="20"/>
          <w:color w:val="666666"/>
        </w:rPr>
        <w:t xml:space="preserve">Figure 5-8. Non-Profit Density per 10K Population vs. </w:t>
      </w:r>
      <w:r w:rsidRPr="7E9C3547" w:rsidR="107450CB">
        <w:rPr>
          <w:rFonts w:ascii="Arial" w:hAnsi="Arial" w:eastAsia="Arial" w:cs="Arial"/>
          <w:b w:val="1"/>
          <w:bCs w:val="1"/>
          <w:sz w:val="20"/>
          <w:szCs w:val="20"/>
          <w:color w:val="666666"/>
        </w:rPr>
        <w:t>Rurality and Indigenous Population</w:t>
      </w:r>
      <w:r w:rsidRPr="7E9C3547" w:rsidR="5B9F3D56">
        <w:rPr>
          <w:rFonts w:ascii="Arial" w:hAnsi="Arial" w:eastAsia="Arial" w:cs="Arial"/>
          <w:b w:val="1"/>
          <w:bCs w:val="1"/>
          <w:sz w:val="20"/>
          <w:szCs w:val="20"/>
          <w:color w:val="666666"/>
        </w:rPr>
        <w:t xml:space="preserve"> (Black Hills)</w:t>
      </w:r>
    </w:p>
    <w:p w:rsidR="45D37336" w:rsidP="1ED82FEB" w:rsidRDefault="45D37336" w14:paraId="739DA12A" w14:textId="2F9ED8DA">
      <w:pPr>
        <w:pStyle w:val="Normal"/>
      </w:pPr>
      <w:r w:rsidR="06A096FD">
        <w:rPr>
          <w:color w:val="666666"/>
        </w:rPr>
        <w:drawing>
          <wp:inline wp14:editId="4A162626" wp14:anchorId="37DF3180">
            <wp:extent cx="5486400" cy="2324100"/>
            <wp:effectExtent l="0" t="0" r="0" b="0"/>
            <wp:docPr id="264663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663044" name="Picture 264663044"/>
                    <pic:cNvPicPr/>
                  </pic:nvPicPr>
                  <pic:blipFill>
                    <a:blip xmlns:r="http://schemas.openxmlformats.org/officeDocument/2006/relationships" r:embed="rId1335588137">
                      <a:extLst>
                        <a:ext uri="{28A0092B-C50C-407E-A947-70E740481C1C}">
                          <a14:useLocalDpi xmlns:a14="http://schemas.microsoft.com/office/drawing/2010/main"/>
                        </a:ext>
                      </a:extLst>
                    </a:blip>
                    <a:stretch>
                      <a:fillRect/>
                    </a:stretch>
                  </pic:blipFill>
                  <pic:spPr>
                    <a:xfrm>
                      <a:off x="0" y="0"/>
                      <a:ext cx="5486400" cy="2324100"/>
                    </a:xfrm>
                    <a:prstGeom prst="rect">
                      <a:avLst/>
                    </a:prstGeom>
                  </pic:spPr>
                </pic:pic>
              </a:graphicData>
            </a:graphic>
          </wp:inline>
        </w:drawing>
      </w:r>
    </w:p>
    <w:p w:rsidR="3A3920F0" w:rsidP="1ED82FEB" w:rsidRDefault="3A3920F0" w14:paraId="22A83632" w14:textId="775C577C">
      <w:pPr>
        <w:pStyle w:val="Normal"/>
        <w:rPr>
          <w:rFonts w:ascii="Arial" w:hAnsi="Arial" w:eastAsia="Arial" w:cs="Arial"/>
          <w:sz w:val="20"/>
          <w:szCs w:val="20"/>
        </w:rPr>
      </w:pPr>
      <w:r w:rsidRPr="7E9C3547" w:rsidR="1F6E3C66">
        <w:rPr>
          <w:rFonts w:ascii="Arial" w:hAnsi="Arial" w:eastAsia="Arial" w:cs="Arial"/>
          <w:sz w:val="20"/>
          <w:szCs w:val="20"/>
          <w:color w:val="666666"/>
        </w:rPr>
        <w:t xml:space="preserve">NTEE business field code </w:t>
      </w:r>
      <w:r w:rsidRPr="7E9C3547" w:rsidR="705B9CD5">
        <w:rPr>
          <w:rFonts w:ascii="Arial" w:hAnsi="Arial" w:eastAsia="Arial" w:cs="Arial"/>
          <w:sz w:val="20"/>
          <w:szCs w:val="20"/>
          <w:color w:val="666666"/>
        </w:rPr>
        <w:t xml:space="preserve">from the NCCS dataset </w:t>
      </w:r>
      <w:r w:rsidRPr="7E9C3547" w:rsidR="1F6E3C66">
        <w:rPr>
          <w:rFonts w:ascii="Arial" w:hAnsi="Arial" w:eastAsia="Arial" w:cs="Arial"/>
          <w:sz w:val="20"/>
          <w:szCs w:val="20"/>
          <w:color w:val="666666"/>
        </w:rPr>
        <w:t xml:space="preserve">classifies non-profit organizations based on their activities and </w:t>
      </w:r>
      <w:r w:rsidRPr="7E9C3547" w:rsidR="1F6E3C66">
        <w:rPr>
          <w:rFonts w:ascii="Arial" w:hAnsi="Arial" w:eastAsia="Arial" w:cs="Arial"/>
          <w:sz w:val="20"/>
          <w:szCs w:val="20"/>
          <w:color w:val="666666"/>
        </w:rPr>
        <w:t>main focus</w:t>
      </w:r>
      <w:r w:rsidRPr="7E9C3547" w:rsidR="1F6E3C66">
        <w:rPr>
          <w:rFonts w:ascii="Arial" w:hAnsi="Arial" w:eastAsia="Arial" w:cs="Arial"/>
          <w:sz w:val="20"/>
          <w:szCs w:val="20"/>
          <w:color w:val="666666"/>
        </w:rPr>
        <w:t>.</w:t>
      </w:r>
      <w:r w:rsidRPr="7E9C3547" w:rsidR="02BACEEE">
        <w:rPr>
          <w:rFonts w:ascii="Arial" w:hAnsi="Arial" w:eastAsia="Arial" w:cs="Arial"/>
          <w:sz w:val="20"/>
          <w:szCs w:val="20"/>
          <w:color w:val="666666"/>
        </w:rPr>
        <w:t xml:space="preserve"> </w:t>
      </w:r>
      <w:commentRangeStart w:id="943434698"/>
      <w:r w:rsidRPr="7E9C3547" w:rsidR="134720A1">
        <w:rPr>
          <w:rFonts w:ascii="Arial" w:hAnsi="Arial" w:eastAsia="Arial" w:cs="Arial"/>
          <w:sz w:val="20"/>
          <w:szCs w:val="20"/>
          <w:color w:val="666666"/>
        </w:rPr>
        <w:t xml:space="preserve">The heatmap below shows within-region </w:t>
      </w:r>
      <w:r w:rsidRPr="7E9C3547" w:rsidR="059AAE44">
        <w:rPr>
          <w:rFonts w:ascii="Arial" w:hAnsi="Arial" w:eastAsia="Arial" w:cs="Arial"/>
          <w:sz w:val="20"/>
          <w:szCs w:val="20"/>
          <w:color w:val="666666"/>
        </w:rPr>
        <w:t>proportion</w:t>
      </w:r>
      <w:r w:rsidRPr="7E9C3547" w:rsidR="3EEB91FF">
        <w:rPr>
          <w:rFonts w:ascii="Arial" w:hAnsi="Arial" w:eastAsia="Arial" w:cs="Arial"/>
          <w:sz w:val="20"/>
          <w:szCs w:val="20"/>
          <w:color w:val="666666"/>
        </w:rPr>
        <w:t>s</w:t>
      </w:r>
      <w:r w:rsidRPr="7E9C3547" w:rsidR="059AAE44">
        <w:rPr>
          <w:rFonts w:ascii="Arial" w:hAnsi="Arial" w:eastAsia="Arial" w:cs="Arial"/>
          <w:sz w:val="20"/>
          <w:szCs w:val="20"/>
          <w:color w:val="666666"/>
        </w:rPr>
        <w:t xml:space="preserve"> of organizations in each business </w:t>
      </w:r>
      <w:r w:rsidRPr="7E9C3547" w:rsidR="563CB1B4">
        <w:rPr>
          <w:rFonts w:ascii="Arial" w:hAnsi="Arial" w:eastAsia="Arial" w:cs="Arial"/>
          <w:sz w:val="20"/>
          <w:szCs w:val="20"/>
          <w:color w:val="666666"/>
        </w:rPr>
        <w:t>category</w:t>
      </w:r>
      <w:commentRangeEnd w:id="943434698"/>
      <w:r>
        <w:rPr>
          <w:rStyle w:val="CommentReference"/>
          <w:color w:val="666666"/>
        </w:rPr>
        <w:commentReference w:id="943434698"/>
      </w:r>
      <w:r w:rsidRPr="7E9C3547" w:rsidR="134720A1">
        <w:rPr>
          <w:rFonts w:ascii="Arial" w:hAnsi="Arial" w:eastAsia="Arial" w:cs="Arial"/>
          <w:sz w:val="20"/>
          <w:szCs w:val="20"/>
          <w:color w:val="666666"/>
        </w:rPr>
        <w:t xml:space="preserve">. </w:t>
      </w:r>
      <w:r w:rsidRPr="7E9C3547" w:rsidR="6C1ECA7D">
        <w:rPr>
          <w:rFonts w:ascii="Arial" w:hAnsi="Arial" w:eastAsia="Arial" w:cs="Arial"/>
          <w:sz w:val="20"/>
          <w:szCs w:val="20"/>
          <w:color w:val="666666"/>
        </w:rPr>
        <w:t xml:space="preserve">Billings, Flagstaff, and Sioux Falls show </w:t>
      </w:r>
      <w:r w:rsidRPr="7E9C3547" w:rsidR="4E5E06C3">
        <w:rPr>
          <w:rFonts w:ascii="Arial" w:hAnsi="Arial" w:eastAsia="Arial" w:cs="Arial"/>
          <w:sz w:val="20"/>
          <w:szCs w:val="20"/>
          <w:color w:val="666666"/>
        </w:rPr>
        <w:t xml:space="preserve">a </w:t>
      </w:r>
      <w:r w:rsidRPr="7E9C3547" w:rsidR="4E5E06C3">
        <w:rPr>
          <w:rFonts w:ascii="Arial" w:hAnsi="Arial" w:eastAsia="Arial" w:cs="Arial"/>
          <w:sz w:val="20"/>
          <w:szCs w:val="20"/>
          <w:color w:val="666666"/>
        </w:rPr>
        <w:t>relatively</w:t>
      </w:r>
      <w:r w:rsidRPr="7E9C3547" w:rsidR="6C1ECA7D">
        <w:rPr>
          <w:rFonts w:ascii="Arial" w:hAnsi="Arial" w:eastAsia="Arial" w:cs="Arial"/>
          <w:sz w:val="20"/>
          <w:szCs w:val="20"/>
          <w:color w:val="666666"/>
        </w:rPr>
        <w:t xml:space="preserve"> higher</w:t>
      </w:r>
      <w:r w:rsidRPr="7E9C3547" w:rsidR="6C1ECA7D">
        <w:rPr>
          <w:rFonts w:ascii="Arial" w:hAnsi="Arial" w:eastAsia="Arial" w:cs="Arial"/>
          <w:sz w:val="20"/>
          <w:szCs w:val="20"/>
          <w:color w:val="666666"/>
        </w:rPr>
        <w:t xml:space="preserve"> ratio of religious organi</w:t>
      </w:r>
      <w:r w:rsidRPr="7E9C3547" w:rsidR="6C1ECA7D">
        <w:rPr>
          <w:rFonts w:ascii="Arial" w:hAnsi="Arial" w:eastAsia="Arial" w:cs="Arial"/>
          <w:sz w:val="20"/>
          <w:szCs w:val="20"/>
          <w:color w:val="666666"/>
        </w:rPr>
        <w:t xml:space="preserve">zations. </w:t>
      </w:r>
      <w:r w:rsidRPr="7E9C3547" w:rsidR="1E30C8FD">
        <w:rPr>
          <w:rFonts w:ascii="Arial" w:hAnsi="Arial" w:eastAsia="Arial" w:cs="Arial"/>
          <w:sz w:val="20"/>
          <w:szCs w:val="20"/>
          <w:color w:val="666666"/>
        </w:rPr>
        <w:t>Sioux Fa</w:t>
      </w:r>
      <w:r w:rsidRPr="7E9C3547" w:rsidR="1E30C8FD">
        <w:rPr>
          <w:rFonts w:ascii="Arial" w:hAnsi="Arial" w:eastAsia="Arial" w:cs="Arial"/>
          <w:sz w:val="20"/>
          <w:szCs w:val="20"/>
          <w:color w:val="666666"/>
        </w:rPr>
        <w:t>lls shows a slightly higher ratio of healthcare organizations compared to the other four regions.</w:t>
      </w:r>
      <w:r w:rsidRPr="7E9C3547" w:rsidR="1E30C8FD">
        <w:rPr>
          <w:rFonts w:ascii="Arial" w:hAnsi="Arial" w:eastAsia="Arial" w:cs="Arial"/>
          <w:sz w:val="20"/>
          <w:szCs w:val="20"/>
          <w:color w:val="666666"/>
        </w:rPr>
        <w:t xml:space="preserve"> </w:t>
      </w:r>
      <w:r w:rsidRPr="7E9C3547" w:rsidR="32B41778">
        <w:rPr>
          <w:rFonts w:ascii="Arial" w:hAnsi="Arial" w:eastAsia="Arial" w:cs="Arial"/>
          <w:sz w:val="20"/>
          <w:szCs w:val="20"/>
          <w:color w:val="666666"/>
        </w:rPr>
        <w:t>A chi-square test revealed significant association between NTEE business fields and regions</w:t>
      </w:r>
      <w:r w:rsidRPr="7E9C3547" w:rsidR="5CBA02D3">
        <w:rPr>
          <w:rFonts w:ascii="Arial" w:hAnsi="Arial" w:eastAsia="Arial" w:cs="Arial"/>
          <w:sz w:val="20"/>
          <w:szCs w:val="20"/>
          <w:color w:val="666666"/>
        </w:rPr>
        <w:t xml:space="preserve"> (p &lt; 0.001). </w:t>
      </w:r>
      <w:r w:rsidRPr="7E9C3547" w:rsidR="2EB30793">
        <w:rPr>
          <w:rFonts w:ascii="Arial" w:hAnsi="Arial" w:eastAsia="Arial" w:cs="Arial"/>
          <w:sz w:val="20"/>
          <w:szCs w:val="20"/>
          <w:color w:val="666666"/>
        </w:rPr>
        <w:t>Billings had 26 organizations classified as unidentified, 24 in Black Hills, 11 in Flagstaff, 20 in Missoula, and 56 in Sioux Falls, ranging from 2 - 3% within-region ratios. Billings had 4 missing values, 1 in Missoula, and 6 in Sioux Falls.</w:t>
      </w:r>
    </w:p>
    <w:p w:rsidR="0011A489" w:rsidP="35A5C2DF" w:rsidRDefault="0011A489" w14:paraId="42F45AF2" w14:textId="64AE3B22">
      <w:pPr>
        <w:pStyle w:val="Normal"/>
        <w:rPr>
          <w:rFonts w:ascii="Arial" w:hAnsi="Arial" w:eastAsia="Arial" w:cs="Arial"/>
          <w:b w:val="1"/>
          <w:bCs w:val="1"/>
          <w:sz w:val="20"/>
          <w:szCs w:val="20"/>
        </w:rPr>
      </w:pPr>
      <w:r w:rsidRPr="7E9C3547" w:rsidR="380143C5">
        <w:rPr>
          <w:rFonts w:ascii="Arial" w:hAnsi="Arial" w:eastAsia="Arial" w:cs="Arial"/>
          <w:b w:val="1"/>
          <w:bCs w:val="1"/>
          <w:sz w:val="20"/>
          <w:szCs w:val="20"/>
          <w:color w:val="666666"/>
        </w:rPr>
        <w:t>Figure 5-9. Within-Region Proportions of Non-Profit Business Fields</w:t>
      </w:r>
    </w:p>
    <w:p w:rsidR="6A7B4749" w:rsidP="7E9C3547" w:rsidRDefault="6A7B4749" w14:paraId="73E7A8B0" w14:textId="5BC22429">
      <w:pPr>
        <w:pStyle w:val="Normal"/>
        <w:jc w:val="center"/>
      </w:pPr>
      <w:r w:rsidR="380143C5">
        <w:rPr>
          <w:color w:val="666666"/>
        </w:rPr>
        <w:drawing>
          <wp:inline wp14:editId="2B29BCD6" wp14:anchorId="5866248B">
            <wp:extent cx="4133850" cy="5486400"/>
            <wp:effectExtent l="0" t="0" r="0" b="0"/>
            <wp:docPr id="1927809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809397" name="Picture 1927809397"/>
                    <pic:cNvPicPr/>
                  </pic:nvPicPr>
                  <pic:blipFill>
                    <a:blip xmlns:r="http://schemas.openxmlformats.org/officeDocument/2006/relationships" r:embed="rId1136784742">
                      <a:extLst>
                        <a:ext uri="{28A0092B-C50C-407E-A947-70E740481C1C}">
                          <a14:useLocalDpi xmlns:a14="http://schemas.microsoft.com/office/drawing/2010/main"/>
                        </a:ext>
                      </a:extLst>
                    </a:blip>
                    <a:stretch>
                      <a:fillRect/>
                    </a:stretch>
                  </pic:blipFill>
                  <pic:spPr>
                    <a:xfrm>
                      <a:off x="0" y="0"/>
                      <a:ext cx="4133850" cy="5486400"/>
                    </a:xfrm>
                    <a:prstGeom prst="rect">
                      <a:avLst/>
                    </a:prstGeom>
                  </pic:spPr>
                </pic:pic>
              </a:graphicData>
            </a:graphic>
          </wp:inline>
        </w:drawing>
      </w:r>
    </w:p>
    <w:p w:rsidR="265E367F" w:rsidP="10B2BCA3" w:rsidRDefault="265E367F" w14:paraId="6F5C4962" w14:textId="17339323">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10B2BCA3" w:rsidR="58F33C57">
        <w:rPr>
          <w:rFonts w:ascii="Arial" w:hAnsi="Arial" w:eastAsia="Arial" w:cs="Arial"/>
          <w:sz w:val="20"/>
          <w:szCs w:val="20"/>
          <w:color w:val="666666"/>
        </w:rPr>
        <w:t xml:space="preserve">The second heatmap shows total revenue of non-profit organizations in each field. The </w:t>
      </w:r>
      <w:r w:rsidRPr="10B2BCA3" w:rsidR="6E75A992">
        <w:rPr>
          <w:rFonts w:ascii="Arial" w:hAnsi="Arial" w:eastAsia="Arial" w:cs="Arial"/>
          <w:sz w:val="20"/>
          <w:szCs w:val="20"/>
          <w:color w:val="666666"/>
        </w:rPr>
        <w:t xml:space="preserve">yearly </w:t>
      </w:r>
      <w:r w:rsidRPr="10B2BCA3" w:rsidR="58F33C57">
        <w:rPr>
          <w:rFonts w:ascii="Arial" w:hAnsi="Arial" w:eastAsia="Arial" w:cs="Arial"/>
          <w:sz w:val="20"/>
          <w:szCs w:val="20"/>
          <w:color w:val="666666"/>
        </w:rPr>
        <w:t xml:space="preserve">revenue values were logarithmically transformed to </w:t>
      </w:r>
      <w:r w:rsidRPr="10B2BCA3" w:rsidR="1ABA5166">
        <w:rPr>
          <w:rFonts w:ascii="Arial" w:hAnsi="Arial" w:eastAsia="Arial" w:cs="Arial"/>
          <w:sz w:val="20"/>
          <w:szCs w:val="20"/>
          <w:color w:val="666666"/>
        </w:rPr>
        <w:t xml:space="preserve">compress extremely high </w:t>
      </w:r>
      <w:r w:rsidRPr="10B2BCA3" w:rsidR="2232B6AB">
        <w:rPr>
          <w:rFonts w:ascii="Arial" w:hAnsi="Arial" w:eastAsia="Arial" w:cs="Arial"/>
          <w:sz w:val="20"/>
          <w:szCs w:val="20"/>
          <w:color w:val="666666"/>
        </w:rPr>
        <w:t xml:space="preserve">outliers </w:t>
      </w:r>
      <w:r w:rsidRPr="10B2BCA3" w:rsidR="202487A6">
        <w:rPr>
          <w:rFonts w:ascii="Arial" w:hAnsi="Arial" w:eastAsia="Arial" w:cs="Arial"/>
          <w:sz w:val="20"/>
          <w:szCs w:val="20"/>
          <w:color w:val="666666"/>
        </w:rPr>
        <w:t>and all</w:t>
      </w:r>
      <w:r w:rsidRPr="10B2BCA3" w:rsidR="08C1452A">
        <w:rPr>
          <w:rFonts w:ascii="Arial" w:hAnsi="Arial" w:eastAsia="Arial" w:cs="Arial"/>
          <w:sz w:val="20"/>
          <w:szCs w:val="20"/>
          <w:color w:val="666666"/>
        </w:rPr>
        <w:t xml:space="preserve">ow analysis focused on </w:t>
      </w:r>
      <w:r w:rsidRPr="10B2BCA3" w:rsidR="6FB0D053">
        <w:rPr>
          <w:rFonts w:ascii="Arial" w:hAnsi="Arial" w:eastAsia="Arial" w:cs="Arial"/>
          <w:sz w:val="20"/>
          <w:szCs w:val="20"/>
          <w:color w:val="666666"/>
        </w:rPr>
        <w:t xml:space="preserve">more common </w:t>
      </w:r>
      <w:r w:rsidRPr="10B2BCA3" w:rsidR="08C1452A">
        <w:rPr>
          <w:rFonts w:ascii="Arial" w:hAnsi="Arial" w:eastAsia="Arial" w:cs="Arial"/>
          <w:sz w:val="20"/>
          <w:szCs w:val="20"/>
          <w:color w:val="666666"/>
        </w:rPr>
        <w:t>lower values</w:t>
      </w:r>
      <w:r w:rsidRPr="10B2BCA3" w:rsidR="27667440">
        <w:rPr>
          <w:rFonts w:ascii="Arial" w:hAnsi="Arial" w:eastAsia="Arial" w:cs="Arial"/>
          <w:sz w:val="20"/>
          <w:szCs w:val="20"/>
          <w:color w:val="666666"/>
        </w:rPr>
        <w:t xml:space="preserve">. Billings and Sioux Falls show higher </w:t>
      </w:r>
      <w:r w:rsidRPr="10B2BCA3" w:rsidR="2334CD1E">
        <w:rPr>
          <w:rFonts w:ascii="Arial" w:hAnsi="Arial" w:eastAsia="Arial" w:cs="Arial"/>
          <w:sz w:val="20"/>
          <w:szCs w:val="20"/>
          <w:color w:val="666666"/>
        </w:rPr>
        <w:t>yearly</w:t>
      </w:r>
      <w:r w:rsidRPr="10B2BCA3" w:rsidR="2334CD1E">
        <w:rPr>
          <w:rFonts w:ascii="Arial" w:hAnsi="Arial" w:eastAsia="Arial" w:cs="Arial"/>
          <w:sz w:val="20"/>
          <w:szCs w:val="20"/>
          <w:color w:val="666666"/>
        </w:rPr>
        <w:t xml:space="preserve"> </w:t>
      </w:r>
      <w:r w:rsidRPr="10B2BCA3" w:rsidR="27667440">
        <w:rPr>
          <w:rFonts w:ascii="Arial" w:hAnsi="Arial" w:eastAsia="Arial" w:cs="Arial"/>
          <w:sz w:val="20"/>
          <w:szCs w:val="20"/>
          <w:color w:val="666666"/>
        </w:rPr>
        <w:t xml:space="preserve">revenue in healthcare sectors. Although religious organizations dominate in </w:t>
      </w:r>
      <w:r w:rsidRPr="10B2BCA3" w:rsidR="3417735C">
        <w:rPr>
          <w:rFonts w:ascii="Arial" w:hAnsi="Arial" w:eastAsia="Arial" w:cs="Arial"/>
          <w:sz w:val="20"/>
          <w:szCs w:val="20"/>
          <w:color w:val="666666"/>
        </w:rPr>
        <w:t xml:space="preserve">terms of </w:t>
      </w:r>
      <w:commentRangeStart w:id="973627299"/>
      <w:r w:rsidRPr="10B2BCA3" w:rsidR="40C5B1D0">
        <w:rPr>
          <w:rFonts w:ascii="Arial" w:hAnsi="Arial" w:eastAsia="Arial" w:cs="Arial"/>
          <w:sz w:val="20"/>
          <w:szCs w:val="20"/>
          <w:color w:val="666666"/>
        </w:rPr>
        <w:t>the number of filing organizations</w:t>
      </w:r>
      <w:commentRangeEnd w:id="973627299"/>
      <w:r>
        <w:rPr>
          <w:rStyle w:val="CommentReference"/>
          <w:color w:val="666666"/>
        </w:rPr>
        <w:commentReference w:id="973627299"/>
      </w:r>
      <w:r w:rsidRPr="10B2BCA3" w:rsidR="3417735C">
        <w:rPr>
          <w:rFonts w:ascii="Arial" w:hAnsi="Arial" w:eastAsia="Arial" w:cs="Arial"/>
          <w:sz w:val="20"/>
          <w:szCs w:val="20"/>
          <w:color w:val="666666"/>
        </w:rPr>
        <w:t>, they do not produce high revenue.</w:t>
      </w:r>
      <w:r w:rsidRPr="10B2BCA3" w:rsidR="5D38AB52">
        <w:rPr>
          <w:rFonts w:ascii="Arial" w:hAnsi="Arial" w:eastAsia="Arial" w:cs="Arial"/>
          <w:sz w:val="20"/>
          <w:szCs w:val="20"/>
          <w:color w:val="666666"/>
        </w:rPr>
        <w:t xml:space="preserve"> </w:t>
      </w:r>
      <w:r w:rsidRPr="10B2BCA3" w:rsidR="0C9E3BDC">
        <w:rPr>
          <w:rFonts w:ascii="Arial" w:hAnsi="Arial" w:eastAsia="Arial" w:cs="Arial"/>
          <w:sz w:val="20"/>
          <w:szCs w:val="20"/>
          <w:color w:val="666666"/>
        </w:rPr>
        <w:t xml:space="preserve">The </w:t>
      </w:r>
      <w:commentRangeStart w:id="1560699482"/>
      <w:r w:rsidRPr="10B2BCA3" w:rsidR="5D38AB52">
        <w:rPr>
          <w:rFonts w:ascii="Arial" w:hAnsi="Arial" w:eastAsia="Arial" w:cs="Arial"/>
          <w:sz w:val="20"/>
          <w:szCs w:val="20"/>
          <w:color w:val="666666"/>
        </w:rPr>
        <w:t xml:space="preserve">IRS </w:t>
      </w:r>
      <w:r w:rsidRPr="10B2BCA3" w:rsidR="56BF6835">
        <w:rPr>
          <w:rFonts w:ascii="Arial" w:hAnsi="Arial" w:eastAsia="Arial" w:cs="Arial"/>
          <w:sz w:val="20"/>
          <w:szCs w:val="20"/>
          <w:color w:val="666666"/>
        </w:rPr>
        <w:t xml:space="preserve">does </w:t>
      </w:r>
      <w:r w:rsidRPr="10B2BCA3" w:rsidR="5D38AB52">
        <w:rPr>
          <w:rFonts w:ascii="Arial" w:hAnsi="Arial" w:eastAsia="Arial" w:cs="Arial"/>
          <w:sz w:val="20"/>
          <w:szCs w:val="20"/>
          <w:color w:val="666666"/>
        </w:rPr>
        <w:t>not requir</w:t>
      </w:r>
      <w:r w:rsidRPr="10B2BCA3" w:rsidR="2D049657">
        <w:rPr>
          <w:rFonts w:ascii="Arial" w:hAnsi="Arial" w:eastAsia="Arial" w:cs="Arial"/>
          <w:sz w:val="20"/>
          <w:szCs w:val="20"/>
          <w:color w:val="666666"/>
        </w:rPr>
        <w:t>e</w:t>
      </w:r>
      <w:r w:rsidRPr="10B2BCA3" w:rsidR="5D38AB52">
        <w:rPr>
          <w:rFonts w:ascii="Arial" w:hAnsi="Arial" w:eastAsia="Arial" w:cs="Arial"/>
          <w:sz w:val="20"/>
          <w:szCs w:val="20"/>
          <w:color w:val="666666"/>
        </w:rPr>
        <w:t xml:space="preserve"> religious organizations to report </w:t>
      </w:r>
      <w:r w:rsidRPr="10B2BCA3" w:rsidR="7BB0F792">
        <w:rPr>
          <w:rFonts w:ascii="Arial" w:hAnsi="Arial" w:eastAsia="Arial" w:cs="Arial"/>
          <w:sz w:val="20"/>
          <w:szCs w:val="20"/>
          <w:color w:val="666666"/>
        </w:rPr>
        <w:t>their</w:t>
      </w:r>
      <w:r w:rsidRPr="10B2BCA3" w:rsidR="7BB0F792">
        <w:rPr>
          <w:rFonts w:ascii="Arial" w:hAnsi="Arial" w:eastAsia="Arial" w:cs="Arial"/>
          <w:sz w:val="20"/>
          <w:szCs w:val="20"/>
          <w:color w:val="666666"/>
        </w:rPr>
        <w:t xml:space="preserve"> revenues</w:t>
      </w:r>
      <w:r w:rsidRPr="10B2BCA3" w:rsidR="045A79BA">
        <w:rPr>
          <w:rFonts w:ascii="Arial" w:hAnsi="Arial" w:eastAsia="Arial" w:cs="Arial"/>
          <w:sz w:val="20"/>
          <w:szCs w:val="20"/>
          <w:color w:val="666666"/>
        </w:rPr>
        <w:t>, and this could be causing bias in the reported revenue data</w:t>
      </w:r>
      <w:commentRangeEnd w:id="1560699482"/>
      <w:r>
        <w:rPr>
          <w:rStyle w:val="CommentReference"/>
          <w:color w:val="666666"/>
        </w:rPr>
        <w:commentReference w:id="1560699482"/>
      </w:r>
      <w:r w:rsidRPr="10B2BCA3" w:rsidR="7BB0F792">
        <w:rPr>
          <w:rFonts w:ascii="Arial" w:hAnsi="Arial" w:eastAsia="Arial" w:cs="Arial"/>
          <w:sz w:val="20"/>
          <w:szCs w:val="20"/>
          <w:color w:val="666666"/>
        </w:rPr>
        <w:t xml:space="preserve">. </w:t>
      </w:r>
    </w:p>
    <w:p w:rsidR="488DFE20" w:rsidP="35A5C2DF" w:rsidRDefault="488DFE20" w14:paraId="0C1EC02C" w14:textId="51224FBF">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587B5D3A">
        <w:rPr>
          <w:rFonts w:ascii="Arial" w:hAnsi="Arial" w:eastAsia="Arial" w:cs="Arial"/>
          <w:b w:val="1"/>
          <w:bCs w:val="1"/>
          <w:sz w:val="20"/>
          <w:szCs w:val="20"/>
          <w:color w:val="666666"/>
        </w:rPr>
        <w:t>Figure 5-10. Log-Transformed Total Revenue of Non-Profit Business Fields</w:t>
      </w:r>
    </w:p>
    <w:p w:rsidR="174527BA" w:rsidP="6A7B4749" w:rsidRDefault="174527BA" w14:paraId="0BA1BA88" w14:textId="568536CA">
      <w:pPr>
        <w:pStyle w:val="Normal"/>
        <w:bidi w:val="0"/>
        <w:spacing w:before="0" w:beforeAutospacing="off" w:after="160" w:afterAutospacing="off" w:line="279" w:lineRule="auto"/>
        <w:ind w:left="0" w:right="0"/>
        <w:jc w:val="center"/>
      </w:pPr>
      <w:r w:rsidR="5FC9B59B">
        <w:rPr>
          <w:color w:val="666666"/>
        </w:rPr>
        <w:drawing>
          <wp:inline wp14:editId="6C6D898F" wp14:anchorId="5B07D1B7">
            <wp:extent cx="4133850" cy="5486400"/>
            <wp:effectExtent l="0" t="0" r="0" b="0"/>
            <wp:docPr id="1942660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2660605" name="Picture 1942660605"/>
                    <pic:cNvPicPr/>
                  </pic:nvPicPr>
                  <pic:blipFill>
                    <a:blip xmlns:r="http://schemas.openxmlformats.org/officeDocument/2006/relationships" r:embed="rId1804192408">
                      <a:extLst>
                        <a:ext uri="{28A0092B-C50C-407E-A947-70E740481C1C}">
                          <a14:useLocalDpi xmlns:a14="http://schemas.microsoft.com/office/drawing/2010/main"/>
                        </a:ext>
                      </a:extLst>
                    </a:blip>
                    <a:stretch>
                      <a:fillRect/>
                    </a:stretch>
                  </pic:blipFill>
                  <pic:spPr>
                    <a:xfrm>
                      <a:off x="0" y="0"/>
                      <a:ext cx="4133850" cy="5486400"/>
                    </a:xfrm>
                    <a:prstGeom prst="rect">
                      <a:avLst/>
                    </a:prstGeom>
                  </pic:spPr>
                </pic:pic>
              </a:graphicData>
            </a:graphic>
          </wp:inline>
        </w:drawing>
      </w:r>
    </w:p>
    <w:p w:rsidR="6A7B4749" w:rsidP="1ED82FEB" w:rsidRDefault="6A7B4749" w14:paraId="304063E6" w14:textId="40395C50">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10B2BCA3" w:rsidR="708A13EC">
        <w:rPr>
          <w:rFonts w:ascii="Arial" w:hAnsi="Arial" w:eastAsia="Arial" w:cs="Arial"/>
          <w:sz w:val="20"/>
          <w:szCs w:val="20"/>
          <w:color w:val="666666"/>
        </w:rPr>
        <w:t xml:space="preserve">The available datasets do not allow for a causal analysis of regional </w:t>
      </w:r>
      <w:r w:rsidRPr="10B2BCA3" w:rsidR="7365A30F">
        <w:rPr>
          <w:rFonts w:ascii="Arial" w:hAnsi="Arial" w:eastAsia="Arial" w:cs="Arial"/>
          <w:sz w:val="20"/>
          <w:szCs w:val="20"/>
          <w:color w:val="666666"/>
        </w:rPr>
        <w:t xml:space="preserve">or county </w:t>
      </w:r>
      <w:r w:rsidRPr="10B2BCA3" w:rsidR="708A13EC">
        <w:rPr>
          <w:rFonts w:ascii="Arial" w:hAnsi="Arial" w:eastAsia="Arial" w:cs="Arial"/>
          <w:sz w:val="20"/>
          <w:szCs w:val="20"/>
          <w:color w:val="666666"/>
        </w:rPr>
        <w:t xml:space="preserve">characteristics and total </w:t>
      </w:r>
      <w:r w:rsidRPr="10B2BCA3" w:rsidR="78B5E4CC">
        <w:rPr>
          <w:rFonts w:ascii="Arial" w:hAnsi="Arial" w:eastAsia="Arial" w:cs="Arial"/>
          <w:sz w:val="20"/>
          <w:szCs w:val="20"/>
          <w:color w:val="666666"/>
        </w:rPr>
        <w:t>revenu</w:t>
      </w:r>
      <w:r w:rsidRPr="10B2BCA3" w:rsidR="708A13EC">
        <w:rPr>
          <w:rFonts w:ascii="Arial" w:hAnsi="Arial" w:eastAsia="Arial" w:cs="Arial"/>
          <w:sz w:val="20"/>
          <w:szCs w:val="20"/>
          <w:color w:val="666666"/>
        </w:rPr>
        <w:t xml:space="preserve">e as they are observational. </w:t>
      </w:r>
      <w:r w:rsidRPr="10B2BCA3" w:rsidR="708A13EC">
        <w:rPr>
          <w:rFonts w:ascii="Arial" w:hAnsi="Arial" w:eastAsia="Arial" w:cs="Arial"/>
          <w:sz w:val="20"/>
          <w:szCs w:val="20"/>
          <w:color w:val="666666"/>
        </w:rPr>
        <w:t xml:space="preserve">However, </w:t>
      </w:r>
      <w:r w:rsidRPr="10B2BCA3" w:rsidR="72E66664">
        <w:rPr>
          <w:rFonts w:ascii="Arial" w:hAnsi="Arial" w:eastAsia="Arial" w:cs="Arial"/>
          <w:sz w:val="20"/>
          <w:szCs w:val="20"/>
          <w:color w:val="666666"/>
        </w:rPr>
        <w:t>correlations can infer possible connections between organizations’ financial performance and the communit</w:t>
      </w:r>
      <w:r w:rsidRPr="10B2BCA3" w:rsidR="3E101C19">
        <w:rPr>
          <w:rFonts w:ascii="Arial" w:hAnsi="Arial" w:eastAsia="Arial" w:cs="Arial"/>
          <w:sz w:val="20"/>
          <w:szCs w:val="20"/>
          <w:color w:val="666666"/>
        </w:rPr>
        <w:t>ies they are surrounded by.</w:t>
      </w:r>
      <w:r w:rsidRPr="10B2BCA3" w:rsidR="3E101C19">
        <w:rPr>
          <w:rFonts w:ascii="Arial" w:hAnsi="Arial" w:eastAsia="Arial" w:cs="Arial"/>
          <w:sz w:val="20"/>
          <w:szCs w:val="20"/>
          <w:color w:val="666666"/>
        </w:rPr>
        <w:t xml:space="preserve"> The plots below investigate the </w:t>
      </w:r>
      <w:r w:rsidRPr="10B2BCA3" w:rsidR="6575D1F7">
        <w:rPr>
          <w:rFonts w:ascii="Arial" w:hAnsi="Arial" w:eastAsia="Arial" w:cs="Arial"/>
          <w:sz w:val="20"/>
          <w:szCs w:val="20"/>
          <w:color w:val="666666"/>
        </w:rPr>
        <w:t xml:space="preserve">relationships </w:t>
      </w:r>
      <w:commentRangeStart w:id="1375476017"/>
      <w:r w:rsidRPr="10B2BCA3" w:rsidR="6575D1F7">
        <w:rPr>
          <w:rFonts w:ascii="Arial" w:hAnsi="Arial" w:eastAsia="Arial" w:cs="Arial"/>
          <w:sz w:val="20"/>
          <w:szCs w:val="20"/>
          <w:color w:val="666666"/>
        </w:rPr>
        <w:t xml:space="preserve">between </w:t>
      </w:r>
      <w:commentRangeStart w:id="506105349"/>
      <w:r w:rsidRPr="10B2BCA3" w:rsidR="3367DE93">
        <w:rPr>
          <w:rFonts w:ascii="Arial" w:hAnsi="Arial" w:eastAsia="Arial" w:cs="Arial"/>
          <w:sz w:val="20"/>
          <w:szCs w:val="20"/>
          <w:color w:val="666666"/>
        </w:rPr>
        <w:t xml:space="preserve">yearly </w:t>
      </w:r>
      <w:r w:rsidRPr="10B2BCA3" w:rsidR="6575D1F7">
        <w:rPr>
          <w:rFonts w:ascii="Arial" w:hAnsi="Arial" w:eastAsia="Arial" w:cs="Arial"/>
          <w:sz w:val="20"/>
          <w:szCs w:val="20"/>
          <w:color w:val="666666"/>
        </w:rPr>
        <w:t>revenue</w:t>
      </w:r>
      <w:r w:rsidRPr="10B2BCA3" w:rsidR="1E346983">
        <w:rPr>
          <w:rFonts w:ascii="Arial" w:hAnsi="Arial" w:eastAsia="Arial" w:cs="Arial"/>
          <w:sz w:val="20"/>
          <w:szCs w:val="20"/>
          <w:color w:val="666666"/>
        </w:rPr>
        <w:t>s</w:t>
      </w:r>
      <w:r w:rsidRPr="10B2BCA3" w:rsidR="6575D1F7">
        <w:rPr>
          <w:rFonts w:ascii="Arial" w:hAnsi="Arial" w:eastAsia="Arial" w:cs="Arial"/>
          <w:sz w:val="20"/>
          <w:szCs w:val="20"/>
          <w:color w:val="666666"/>
        </w:rPr>
        <w:t xml:space="preserve"> </w:t>
      </w:r>
      <w:r w:rsidRPr="10B2BCA3" w:rsidR="19EBF7BF">
        <w:rPr>
          <w:rFonts w:ascii="Arial" w:hAnsi="Arial" w:eastAsia="Arial" w:cs="Arial"/>
          <w:sz w:val="20"/>
          <w:szCs w:val="20"/>
          <w:color w:val="666666"/>
        </w:rPr>
        <w:t>from</w:t>
      </w:r>
      <w:r w:rsidRPr="10B2BCA3" w:rsidR="6575D1F7">
        <w:rPr>
          <w:rFonts w:ascii="Arial" w:hAnsi="Arial" w:eastAsia="Arial" w:cs="Arial"/>
          <w:sz w:val="20"/>
          <w:szCs w:val="20"/>
          <w:color w:val="666666"/>
        </w:rPr>
        <w:t xml:space="preserve"> individual organizations </w:t>
      </w:r>
      <w:commentRangeEnd w:id="506105349"/>
      <w:r>
        <w:rPr>
          <w:rStyle w:val="CommentReference"/>
          <w:color w:val="666666"/>
        </w:rPr>
        <w:commentReference w:id="506105349"/>
      </w:r>
      <w:commentRangeEnd w:id="1375476017"/>
      <w:r>
        <w:rPr>
          <w:rStyle w:val="CommentReference"/>
          <w:color w:val="666666"/>
        </w:rPr>
        <w:commentReference w:id="1375476017"/>
      </w:r>
      <w:r w:rsidRPr="10B2BCA3" w:rsidR="6575D1F7">
        <w:rPr>
          <w:rFonts w:ascii="Arial" w:hAnsi="Arial" w:eastAsia="Arial" w:cs="Arial"/>
          <w:sz w:val="20"/>
          <w:szCs w:val="20"/>
          <w:color w:val="666666"/>
        </w:rPr>
        <w:t xml:space="preserve">and county-level characteristics including </w:t>
      </w:r>
      <w:r w:rsidRPr="10B2BCA3" w:rsidR="77857A2B">
        <w:rPr>
          <w:rFonts w:ascii="Arial" w:hAnsi="Arial" w:eastAsia="Arial" w:cs="Arial"/>
          <w:sz w:val="20"/>
          <w:szCs w:val="20"/>
          <w:color w:val="666666"/>
        </w:rPr>
        <w:t>percentages of population in retired households and armed forces, median household income, employment percentages in non</w:t>
      </w:r>
      <w:r w:rsidRPr="10B2BCA3" w:rsidR="09B9FE62">
        <w:rPr>
          <w:rFonts w:ascii="Arial" w:hAnsi="Arial" w:eastAsia="Arial" w:cs="Arial"/>
          <w:sz w:val="20"/>
          <w:szCs w:val="20"/>
          <w:color w:val="666666"/>
        </w:rPr>
        <w:t>-</w:t>
      </w:r>
      <w:r w:rsidRPr="10B2BCA3" w:rsidR="77857A2B">
        <w:rPr>
          <w:rFonts w:ascii="Arial" w:hAnsi="Arial" w:eastAsia="Arial" w:cs="Arial"/>
          <w:sz w:val="20"/>
          <w:szCs w:val="20"/>
          <w:color w:val="666666"/>
        </w:rPr>
        <w:t xml:space="preserve">profit sectors, and </w:t>
      </w:r>
      <w:r w:rsidRPr="10B2BCA3" w:rsidR="2EAAACA5">
        <w:rPr>
          <w:rFonts w:ascii="Arial" w:hAnsi="Arial" w:eastAsia="Arial" w:cs="Arial"/>
          <w:sz w:val="20"/>
          <w:szCs w:val="20"/>
          <w:color w:val="666666"/>
        </w:rPr>
        <w:t>average wage ratio between non</w:t>
      </w:r>
      <w:r w:rsidRPr="10B2BCA3" w:rsidR="46A30EC2">
        <w:rPr>
          <w:rFonts w:ascii="Arial" w:hAnsi="Arial" w:eastAsia="Arial" w:cs="Arial"/>
          <w:sz w:val="20"/>
          <w:szCs w:val="20"/>
          <w:color w:val="666666"/>
        </w:rPr>
        <w:t>-</w:t>
      </w:r>
      <w:r w:rsidRPr="10B2BCA3" w:rsidR="2EAAACA5">
        <w:rPr>
          <w:rFonts w:ascii="Arial" w:hAnsi="Arial" w:eastAsia="Arial" w:cs="Arial"/>
          <w:sz w:val="20"/>
          <w:szCs w:val="20"/>
          <w:color w:val="666666"/>
        </w:rPr>
        <w:t>profit and for-profit organizations.</w:t>
      </w:r>
      <w:r w:rsidRPr="10B2BCA3" w:rsidR="79AEF416">
        <w:rPr>
          <w:rFonts w:ascii="Arial" w:hAnsi="Arial" w:eastAsia="Arial" w:cs="Arial"/>
          <w:sz w:val="20"/>
          <w:szCs w:val="20"/>
          <w:color w:val="666666"/>
        </w:rPr>
        <w:t xml:space="preserve"> Data on retired households, armed forces, and median household income were collected from the ACS dataset, and the data on non-profit employment and wage ratio were collected from</w:t>
      </w:r>
      <w:r w:rsidRPr="10B2BCA3" w:rsidR="1D4E8F84">
        <w:rPr>
          <w:rFonts w:ascii="Arial" w:hAnsi="Arial" w:eastAsia="Arial" w:cs="Arial"/>
          <w:sz w:val="20"/>
          <w:szCs w:val="20"/>
          <w:color w:val="666666"/>
        </w:rPr>
        <w:t xml:space="preserve"> the BLS dataset.</w:t>
      </w:r>
      <w:r w:rsidRPr="10B2BCA3" w:rsidR="2EAAACA5">
        <w:rPr>
          <w:rFonts w:ascii="Arial" w:hAnsi="Arial" w:eastAsia="Arial" w:cs="Arial"/>
          <w:sz w:val="20"/>
          <w:szCs w:val="20"/>
          <w:color w:val="666666"/>
        </w:rPr>
        <w:t xml:space="preserve"> </w:t>
      </w:r>
      <w:r w:rsidRPr="10B2BCA3" w:rsidR="516C5AFF">
        <w:rPr>
          <w:rFonts w:ascii="Arial" w:hAnsi="Arial" w:eastAsia="Arial" w:cs="Arial"/>
          <w:sz w:val="20"/>
          <w:szCs w:val="20"/>
          <w:color w:val="666666"/>
        </w:rPr>
        <w:t>None of the b</w:t>
      </w:r>
      <w:r w:rsidRPr="10B2BCA3" w:rsidR="374315D0">
        <w:rPr>
          <w:rFonts w:ascii="Arial" w:hAnsi="Arial" w:eastAsia="Arial" w:cs="Arial"/>
          <w:sz w:val="20"/>
          <w:szCs w:val="20"/>
          <w:color w:val="666666"/>
        </w:rPr>
        <w:t>ox</w:t>
      </w:r>
      <w:r w:rsidRPr="10B2BCA3" w:rsidR="516C5AFF">
        <w:rPr>
          <w:rFonts w:ascii="Arial" w:hAnsi="Arial" w:eastAsia="Arial" w:cs="Arial"/>
          <w:sz w:val="20"/>
          <w:szCs w:val="20"/>
          <w:color w:val="666666"/>
        </w:rPr>
        <w:t xml:space="preserve">plots </w:t>
      </w:r>
      <w:r w:rsidRPr="10B2BCA3" w:rsidR="516C5AFF">
        <w:rPr>
          <w:rFonts w:ascii="Arial" w:hAnsi="Arial" w:eastAsia="Arial" w:cs="Arial"/>
          <w:sz w:val="20"/>
          <w:szCs w:val="20"/>
          <w:color w:val="666666"/>
        </w:rPr>
        <w:t>indicate</w:t>
      </w:r>
      <w:r w:rsidRPr="10B2BCA3" w:rsidR="516C5AFF">
        <w:rPr>
          <w:rFonts w:ascii="Arial" w:hAnsi="Arial" w:eastAsia="Arial" w:cs="Arial"/>
          <w:sz w:val="20"/>
          <w:szCs w:val="20"/>
          <w:color w:val="666666"/>
        </w:rPr>
        <w:t xml:space="preserve"> a strong correlation between county characteristics and </w:t>
      </w:r>
      <w:r w:rsidRPr="10B2BCA3" w:rsidR="08B45081">
        <w:rPr>
          <w:rFonts w:ascii="Arial" w:hAnsi="Arial" w:eastAsia="Arial" w:cs="Arial"/>
          <w:sz w:val="20"/>
          <w:szCs w:val="20"/>
          <w:color w:val="666666"/>
        </w:rPr>
        <w:t>organizations’ total revenue</w:t>
      </w:r>
      <w:r w:rsidRPr="10B2BCA3" w:rsidR="4CEC2C60">
        <w:rPr>
          <w:rFonts w:ascii="Arial" w:hAnsi="Arial" w:eastAsia="Arial" w:cs="Arial"/>
          <w:sz w:val="20"/>
          <w:szCs w:val="20"/>
          <w:color w:val="666666"/>
        </w:rPr>
        <w:t>s</w:t>
      </w:r>
      <w:r w:rsidRPr="10B2BCA3" w:rsidR="08B45081">
        <w:rPr>
          <w:rFonts w:ascii="Arial" w:hAnsi="Arial" w:eastAsia="Arial" w:cs="Arial"/>
          <w:sz w:val="20"/>
          <w:szCs w:val="20"/>
          <w:color w:val="666666"/>
        </w:rPr>
        <w:t xml:space="preserve">. </w:t>
      </w:r>
    </w:p>
    <w:p w:rsidR="6A7B4749" w:rsidP="35A5C2DF" w:rsidRDefault="6A7B4749" w14:paraId="373ECA85" w14:textId="2540E9FF">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10B2BCA3" w:rsidR="08D2BDED">
        <w:rPr>
          <w:rFonts w:ascii="Arial" w:hAnsi="Arial" w:eastAsia="Arial" w:cs="Arial"/>
          <w:b w:val="1"/>
          <w:bCs w:val="1"/>
          <w:sz w:val="20"/>
          <w:szCs w:val="20"/>
          <w:color w:val="666666"/>
        </w:rPr>
        <w:t xml:space="preserve">Figure 5-11. </w:t>
      </w:r>
      <w:r w:rsidRPr="10B2BCA3" w:rsidR="59EF1DE2">
        <w:rPr>
          <w:rFonts w:ascii="Arial" w:hAnsi="Arial" w:eastAsia="Arial" w:cs="Arial"/>
          <w:b w:val="1"/>
          <w:bCs w:val="1"/>
          <w:sz w:val="20"/>
          <w:szCs w:val="20"/>
          <w:color w:val="666666"/>
        </w:rPr>
        <w:t xml:space="preserve">Percentages of </w:t>
      </w:r>
      <w:commentRangeStart w:id="851619104"/>
      <w:r w:rsidRPr="10B2BCA3" w:rsidR="08D2BDED">
        <w:rPr>
          <w:rFonts w:ascii="Arial" w:hAnsi="Arial" w:eastAsia="Arial" w:cs="Arial"/>
          <w:b w:val="1"/>
          <w:bCs w:val="1"/>
          <w:sz w:val="20"/>
          <w:szCs w:val="20"/>
          <w:color w:val="666666"/>
        </w:rPr>
        <w:t>Retired Household</w:t>
      </w:r>
      <w:commentRangeEnd w:id="851619104"/>
      <w:r>
        <w:rPr>
          <w:rStyle w:val="CommentReference"/>
          <w:color w:val="666666"/>
        </w:rPr>
        <w:commentReference w:id="851619104"/>
      </w:r>
      <w:r w:rsidRPr="10B2BCA3" w:rsidR="08D2BDED">
        <w:rPr>
          <w:rFonts w:ascii="Arial" w:hAnsi="Arial" w:eastAsia="Arial" w:cs="Arial"/>
          <w:b w:val="1"/>
          <w:bCs w:val="1"/>
          <w:sz w:val="20"/>
          <w:szCs w:val="20"/>
          <w:color w:val="666666"/>
        </w:rPr>
        <w:t xml:space="preserve"> in Counties vs. Log-Transformed Total Revenue of Non-Profit </w:t>
      </w:r>
      <w:r w:rsidRPr="10B2BCA3" w:rsidR="08D2BDED">
        <w:rPr>
          <w:rFonts w:ascii="Arial" w:hAnsi="Arial" w:eastAsia="Arial" w:cs="Arial"/>
          <w:b w:val="1"/>
          <w:bCs w:val="1"/>
          <w:sz w:val="20"/>
          <w:szCs w:val="20"/>
          <w:color w:val="666666"/>
        </w:rPr>
        <w:t>Organizations</w:t>
      </w:r>
    </w:p>
    <w:p w:rsidR="6A7B4749" w:rsidP="1ED82FEB" w:rsidRDefault="6A7B4749" w14:paraId="75B60C73" w14:textId="6EB60B0F">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05E42547">
        <w:rPr>
          <w:color w:val="666666"/>
        </w:rPr>
        <w:drawing>
          <wp:inline wp14:editId="5AD17A91" wp14:anchorId="1518EB17">
            <wp:extent cx="5394971" cy="3566167"/>
            <wp:effectExtent l="0" t="0" r="0" b="0"/>
            <wp:docPr id="1079502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9502758" name="Picture 1079502758"/>
                    <pic:cNvPicPr/>
                  </pic:nvPicPr>
                  <pic:blipFill>
                    <a:blip xmlns:r="http://schemas.openxmlformats.org/officeDocument/2006/relationships" r:embed="rId1040617440">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6A7B4749" w:rsidP="35A5C2DF" w:rsidRDefault="6A7B4749" w14:paraId="79A68D0F" w14:textId="30E55BE0">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10B2BCA3" w:rsidR="08D2BDED">
        <w:rPr>
          <w:rFonts w:ascii="Arial" w:hAnsi="Arial" w:eastAsia="Arial" w:cs="Arial"/>
          <w:b w:val="1"/>
          <w:bCs w:val="1"/>
          <w:sz w:val="20"/>
          <w:szCs w:val="20"/>
          <w:color w:val="666666"/>
        </w:rPr>
        <w:t xml:space="preserve">Figure 5-12. </w:t>
      </w:r>
      <w:commentRangeStart w:id="676610984"/>
      <w:r w:rsidRPr="10B2BCA3" w:rsidR="08D2BDED">
        <w:rPr>
          <w:rFonts w:ascii="Arial" w:hAnsi="Arial" w:eastAsia="Arial" w:cs="Arial"/>
          <w:b w:val="1"/>
          <w:bCs w:val="1"/>
          <w:sz w:val="20"/>
          <w:szCs w:val="20"/>
          <w:color w:val="666666"/>
        </w:rPr>
        <w:t>P</w:t>
      </w:r>
      <w:r w:rsidRPr="10B2BCA3" w:rsidR="5EA57992">
        <w:rPr>
          <w:rFonts w:ascii="Arial" w:hAnsi="Arial" w:eastAsia="Arial" w:cs="Arial"/>
          <w:b w:val="1"/>
          <w:bCs w:val="1"/>
          <w:sz w:val="20"/>
          <w:szCs w:val="20"/>
          <w:color w:val="666666"/>
        </w:rPr>
        <w:t>roportion</w:t>
      </w:r>
      <w:r w:rsidRPr="10B2BCA3" w:rsidR="08D2BDED">
        <w:rPr>
          <w:rFonts w:ascii="Arial" w:hAnsi="Arial" w:eastAsia="Arial" w:cs="Arial"/>
          <w:b w:val="1"/>
          <w:bCs w:val="1"/>
          <w:sz w:val="20"/>
          <w:szCs w:val="20"/>
          <w:color w:val="666666"/>
        </w:rPr>
        <w:t xml:space="preserve"> in Armed Forces</w:t>
      </w:r>
      <w:commentRangeEnd w:id="676610984"/>
      <w:r>
        <w:rPr>
          <w:rStyle w:val="CommentReference"/>
          <w:color w:val="666666"/>
        </w:rPr>
        <w:commentReference w:id="676610984"/>
      </w:r>
      <w:r w:rsidRPr="10B2BCA3" w:rsidR="08D2BDED">
        <w:rPr>
          <w:rFonts w:ascii="Arial" w:hAnsi="Arial" w:eastAsia="Arial" w:cs="Arial"/>
          <w:b w:val="1"/>
          <w:bCs w:val="1"/>
          <w:sz w:val="20"/>
          <w:szCs w:val="20"/>
          <w:color w:val="666666"/>
        </w:rPr>
        <w:t xml:space="preserve"> in Counties vs. Log-Transformed Total Revenue of Non-Profit Organizations</w:t>
      </w:r>
    </w:p>
    <w:p w:rsidR="6A7B4749" w:rsidP="1ED82FEB" w:rsidRDefault="6A7B4749" w14:paraId="53988534" w14:textId="41798485">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p>
    <w:p w:rsidR="6A7B4749" w:rsidP="1ED82FEB" w:rsidRDefault="6A7B4749" w14:paraId="56EB3F3F" w14:textId="0507CAC4">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41F48524">
        <w:rPr>
          <w:color w:val="666666"/>
        </w:rPr>
        <w:drawing>
          <wp:inline wp14:editId="3986E7BD" wp14:anchorId="2D7FB11D">
            <wp:extent cx="5394971" cy="3566167"/>
            <wp:effectExtent l="0" t="0" r="0" b="0"/>
            <wp:docPr id="1800189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0189587" name="Picture 1800189587"/>
                    <pic:cNvPicPr/>
                  </pic:nvPicPr>
                  <pic:blipFill>
                    <a:blip xmlns:r="http://schemas.openxmlformats.org/officeDocument/2006/relationships" r:embed="rId2053135206">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6A7B4749" w:rsidP="35A5C2DF" w:rsidRDefault="6A7B4749" w14:paraId="7CEE0447" w14:textId="37F660C0">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1825CAE5">
        <w:rPr>
          <w:rFonts w:ascii="Arial" w:hAnsi="Arial" w:eastAsia="Arial" w:cs="Arial"/>
          <w:b w:val="1"/>
          <w:bCs w:val="1"/>
          <w:sz w:val="20"/>
          <w:szCs w:val="20"/>
          <w:color w:val="666666"/>
        </w:rPr>
        <w:t>Figure 5-13. Median Household Income in Counties vs. Log-Transformed Total Revenue of Non-Profit Organizations</w:t>
      </w:r>
    </w:p>
    <w:p w:rsidR="6A7B4749" w:rsidP="1ED82FEB" w:rsidRDefault="6A7B4749" w14:paraId="09227771" w14:textId="0ED2E993">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p>
    <w:p w:rsidR="6A7B4749" w:rsidP="1ED82FEB" w:rsidRDefault="6A7B4749" w14:paraId="26174D98" w14:textId="54DFA088">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41F48524">
        <w:rPr>
          <w:color w:val="666666"/>
        </w:rPr>
        <w:drawing>
          <wp:inline wp14:editId="30853928" wp14:anchorId="79227CB8">
            <wp:extent cx="5394971" cy="3566167"/>
            <wp:effectExtent l="0" t="0" r="0" b="0"/>
            <wp:docPr id="1865908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908398" name="Picture 1865908398"/>
                    <pic:cNvPicPr/>
                  </pic:nvPicPr>
                  <pic:blipFill>
                    <a:blip xmlns:r="http://schemas.openxmlformats.org/officeDocument/2006/relationships" r:embed="rId2045852382">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6A7B4749" w:rsidP="35A5C2DF" w:rsidRDefault="6A7B4749" w14:paraId="5B7D75C5" w14:textId="04CB7DE4">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426AC262">
        <w:rPr>
          <w:rFonts w:ascii="Arial" w:hAnsi="Arial" w:eastAsia="Arial" w:cs="Arial"/>
          <w:b w:val="1"/>
          <w:bCs w:val="1"/>
          <w:sz w:val="20"/>
          <w:szCs w:val="20"/>
          <w:color w:val="666666"/>
        </w:rPr>
        <w:t>Figure 5-14. Non-Profit Employment in Counties vs. Log-Transformed Total Revenue of Non-Profit Organizations</w:t>
      </w:r>
    </w:p>
    <w:p w:rsidR="6A7B4749" w:rsidP="1ED82FEB" w:rsidRDefault="6A7B4749" w14:paraId="643721B2" w14:textId="248CED16">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p>
    <w:p w:rsidR="6A7B4749" w:rsidP="1ED82FEB" w:rsidRDefault="6A7B4749" w14:paraId="39331DD6" w14:textId="0798BA08">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6B61C8AF">
        <w:rPr>
          <w:color w:val="666666"/>
        </w:rPr>
        <w:drawing>
          <wp:inline wp14:editId="34E5B462" wp14:anchorId="080D5069">
            <wp:extent cx="5394971" cy="3566167"/>
            <wp:effectExtent l="0" t="0" r="0" b="0"/>
            <wp:docPr id="1137731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7731859" name="Picture 1137731859"/>
                    <pic:cNvPicPr/>
                  </pic:nvPicPr>
                  <pic:blipFill>
                    <a:blip xmlns:r="http://schemas.openxmlformats.org/officeDocument/2006/relationships" r:embed="rId1325315630">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6A7B4749" w:rsidP="35A5C2DF" w:rsidRDefault="6A7B4749" w14:paraId="3ADE8472" w14:textId="7938B695">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455D8311">
        <w:rPr>
          <w:rFonts w:ascii="Arial" w:hAnsi="Arial" w:eastAsia="Arial" w:cs="Arial"/>
          <w:b w:val="1"/>
          <w:bCs w:val="1"/>
          <w:sz w:val="20"/>
          <w:szCs w:val="20"/>
          <w:color w:val="666666"/>
        </w:rPr>
        <w:t>Figure 5-15. Non-Profit to Average Wage Ratio in Counties vs. Log-Transformed Total Revenue of Non-Profit Organizations</w:t>
      </w:r>
    </w:p>
    <w:p w:rsidR="6A7B4749" w:rsidP="1ED82FEB" w:rsidRDefault="6A7B4749" w14:paraId="684FADC6" w14:textId="5D26E6E9">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7DC6F730">
        <w:rPr>
          <w:color w:val="666666"/>
        </w:rPr>
        <w:drawing>
          <wp:inline wp14:editId="3981433F" wp14:anchorId="21ADB3AD">
            <wp:extent cx="5391923" cy="3566167"/>
            <wp:effectExtent l="0" t="0" r="0" b="0"/>
            <wp:docPr id="2141989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989383" name="Picture 2141989383"/>
                    <pic:cNvPicPr/>
                  </pic:nvPicPr>
                  <pic:blipFill>
                    <a:blip xmlns:r="http://schemas.openxmlformats.org/officeDocument/2006/relationships" r:embed="rId668282916">
                      <a:extLst>
                        <a:ext uri="{28A0092B-C50C-407E-A947-70E740481C1C}">
                          <a14:useLocalDpi xmlns:a14="http://schemas.microsoft.com/office/drawing/2010/main"/>
                        </a:ext>
                      </a:extLst>
                    </a:blip>
                    <a:stretch>
                      <a:fillRect/>
                    </a:stretch>
                  </pic:blipFill>
                  <pic:spPr>
                    <a:xfrm>
                      <a:off x="0" y="0"/>
                      <a:ext cx="5391923" cy="3566167"/>
                    </a:xfrm>
                    <a:prstGeom prst="rect">
                      <a:avLst/>
                    </a:prstGeom>
                  </pic:spPr>
                </pic:pic>
              </a:graphicData>
            </a:graphic>
          </wp:inline>
        </w:drawing>
      </w:r>
    </w:p>
    <w:p w:rsidR="6A7B4749" w:rsidP="10B2BCA3" w:rsidRDefault="6A7B4749" w14:paraId="69879879" w14:textId="2E6BC44E">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10B2BCA3" w:rsidR="550A1A71">
        <w:rPr>
          <w:rFonts w:ascii="Arial" w:hAnsi="Arial" w:eastAsia="Arial" w:cs="Arial"/>
          <w:sz w:val="20"/>
          <w:szCs w:val="20"/>
          <w:color w:val="666666"/>
        </w:rPr>
        <w:t>The table below shows Spearman’s correlation coefficient. Testing five predictor variables, we assume statistical significance with p values smaller than 0.01</w:t>
      </w:r>
      <w:commentRangeStart w:id="284581182"/>
      <w:r w:rsidRPr="10B2BCA3" w:rsidR="550A1A71">
        <w:rPr>
          <w:rFonts w:ascii="Arial" w:hAnsi="Arial" w:eastAsia="Arial" w:cs="Arial"/>
          <w:sz w:val="20"/>
          <w:szCs w:val="20"/>
          <w:color w:val="666666"/>
        </w:rPr>
        <w:t>.</w:t>
      </w:r>
      <w:commentRangeEnd w:id="284581182"/>
      <w:r>
        <w:rPr>
          <w:rStyle w:val="CommentReference"/>
          <w:color w:val="666666"/>
        </w:rPr>
        <w:commentReference w:id="284581182"/>
      </w:r>
      <w:r w:rsidRPr="10B2BCA3" w:rsidR="550A1A71">
        <w:rPr>
          <w:rFonts w:ascii="Arial" w:hAnsi="Arial" w:eastAsia="Arial" w:cs="Arial"/>
          <w:sz w:val="20"/>
          <w:szCs w:val="20"/>
          <w:color w:val="666666"/>
        </w:rPr>
        <w:t xml:space="preserve"> All effect sizes are </w:t>
      </w:r>
      <w:r w:rsidRPr="10B2BCA3" w:rsidR="550A1A71">
        <w:rPr>
          <w:rFonts w:ascii="Arial" w:hAnsi="Arial" w:eastAsia="Arial" w:cs="Arial"/>
          <w:sz w:val="20"/>
          <w:szCs w:val="20"/>
          <w:color w:val="666666"/>
        </w:rPr>
        <w:t>very small</w:t>
      </w:r>
      <w:r w:rsidRPr="10B2BCA3" w:rsidR="550A1A71">
        <w:rPr>
          <w:rFonts w:ascii="Arial" w:hAnsi="Arial" w:eastAsia="Arial" w:cs="Arial"/>
          <w:sz w:val="20"/>
          <w:szCs w:val="20"/>
          <w:color w:val="666666"/>
        </w:rPr>
        <w:t xml:space="preserve"> with p values higher than 0.01, </w:t>
      </w:r>
      <w:r w:rsidRPr="10B2BCA3" w:rsidR="38931671">
        <w:rPr>
          <w:rFonts w:ascii="Arial" w:hAnsi="Arial" w:eastAsia="Arial" w:cs="Arial"/>
          <w:sz w:val="20"/>
          <w:szCs w:val="20"/>
          <w:color w:val="666666"/>
        </w:rPr>
        <w:t xml:space="preserve">confirming the suspected lack of significant correlation based on </w:t>
      </w:r>
      <w:commentRangeStart w:id="2113162777"/>
      <w:r w:rsidRPr="10B2BCA3" w:rsidR="38931671">
        <w:rPr>
          <w:rFonts w:ascii="Arial" w:hAnsi="Arial" w:eastAsia="Arial" w:cs="Arial"/>
          <w:sz w:val="20"/>
          <w:szCs w:val="20"/>
          <w:color w:val="666666"/>
        </w:rPr>
        <w:t xml:space="preserve">visual interpretation of the </w:t>
      </w:r>
      <w:r w:rsidRPr="10B2BCA3" w:rsidR="550A1A71">
        <w:rPr>
          <w:rFonts w:ascii="Arial" w:hAnsi="Arial" w:eastAsia="Arial" w:cs="Arial"/>
          <w:sz w:val="20"/>
          <w:szCs w:val="20"/>
          <w:color w:val="666666"/>
        </w:rPr>
        <w:t>boxplots</w:t>
      </w:r>
      <w:commentRangeEnd w:id="2113162777"/>
      <w:r>
        <w:rPr>
          <w:rStyle w:val="CommentReference"/>
          <w:color w:val="666666"/>
        </w:rPr>
        <w:commentReference w:id="2113162777"/>
      </w:r>
      <w:r w:rsidRPr="10B2BCA3" w:rsidR="550A1A71">
        <w:rPr>
          <w:rFonts w:ascii="Arial" w:hAnsi="Arial" w:eastAsia="Arial" w:cs="Arial"/>
          <w:sz w:val="20"/>
          <w:szCs w:val="20"/>
          <w:color w:val="666666"/>
        </w:rPr>
        <w:t>.</w:t>
      </w:r>
      <w:r w:rsidRPr="10B2BCA3" w:rsidR="1BE2278B">
        <w:rPr>
          <w:rFonts w:ascii="Arial" w:hAnsi="Arial" w:eastAsia="Arial" w:cs="Arial"/>
          <w:sz w:val="20"/>
          <w:szCs w:val="20"/>
          <w:color w:val="666666"/>
        </w:rPr>
        <w:t xml:space="preserve"> </w:t>
      </w:r>
      <w:r w:rsidRPr="10B2BCA3" w:rsidR="2820FC16">
        <w:rPr>
          <w:rFonts w:ascii="Arial" w:hAnsi="Arial" w:eastAsia="Arial" w:cs="Arial"/>
          <w:sz w:val="20"/>
          <w:szCs w:val="20"/>
          <w:color w:val="666666"/>
        </w:rPr>
        <w:t>O</w:t>
      </w:r>
      <w:commentRangeStart w:id="2127203491"/>
      <w:commentRangeStart w:id="2023329612"/>
      <w:r w:rsidRPr="10B2BCA3" w:rsidR="550A1A71">
        <w:rPr>
          <w:rFonts w:ascii="Arial" w:hAnsi="Arial" w:eastAsia="Arial" w:cs="Arial"/>
          <w:sz w:val="20"/>
          <w:szCs w:val="20"/>
          <w:color w:val="666666"/>
        </w:rPr>
        <w:t>rganizations are not restricted to serving communities in the county or region they register to.</w:t>
      </w:r>
      <w:r w:rsidRPr="10B2BCA3" w:rsidR="6FFE2C74">
        <w:rPr>
          <w:rFonts w:ascii="Arial" w:hAnsi="Arial" w:eastAsia="Arial" w:cs="Arial"/>
          <w:sz w:val="20"/>
          <w:szCs w:val="20"/>
          <w:color w:val="666666"/>
        </w:rPr>
        <w:t xml:space="preserve"> </w:t>
      </w:r>
      <w:r w:rsidRPr="10B2BCA3" w:rsidR="049885DF">
        <w:rPr>
          <w:rFonts w:ascii="Arial" w:hAnsi="Arial" w:eastAsia="Arial" w:cs="Arial"/>
          <w:sz w:val="20"/>
          <w:szCs w:val="20"/>
          <w:color w:val="666666"/>
        </w:rPr>
        <w:t xml:space="preserve">Therefore county-level characteristics may not </w:t>
      </w:r>
      <w:r w:rsidRPr="10B2BCA3" w:rsidR="049885DF">
        <w:rPr>
          <w:rFonts w:ascii="Arial" w:hAnsi="Arial" w:eastAsia="Arial" w:cs="Arial"/>
          <w:sz w:val="20"/>
          <w:szCs w:val="20"/>
          <w:color w:val="666666"/>
        </w:rPr>
        <w:t>correlate with their yearly revenue</w:t>
      </w:r>
      <w:r w:rsidRPr="10B2BCA3" w:rsidR="36D1BE7B">
        <w:rPr>
          <w:rFonts w:ascii="Arial" w:hAnsi="Arial" w:eastAsia="Arial" w:cs="Arial"/>
          <w:sz w:val="20"/>
          <w:szCs w:val="20"/>
          <w:color w:val="666666"/>
        </w:rPr>
        <w:t xml:space="preserve"> compared to the characteristics of their donors</w:t>
      </w:r>
      <w:r w:rsidRPr="10B2BCA3" w:rsidR="0C050D88">
        <w:rPr>
          <w:rFonts w:ascii="Arial" w:hAnsi="Arial" w:eastAsia="Arial" w:cs="Arial"/>
          <w:sz w:val="20"/>
          <w:szCs w:val="20"/>
          <w:color w:val="666666"/>
        </w:rPr>
        <w:t xml:space="preserve"> or business fields. </w:t>
      </w:r>
      <w:commentRangeEnd w:id="2127203491"/>
      <w:r>
        <w:rPr>
          <w:rStyle w:val="CommentReference"/>
          <w:color w:val="666666"/>
        </w:rPr>
        <w:commentReference w:id="2127203491"/>
      </w:r>
      <w:commentRangeEnd w:id="2023329612"/>
      <w:r>
        <w:rPr>
          <w:rStyle w:val="CommentReference"/>
          <w:color w:val="666666"/>
        </w:rPr>
        <w:commentReference w:id="2023329612"/>
      </w:r>
    </w:p>
    <w:p w:rsidR="6A7B4749" w:rsidP="35A5C2DF" w:rsidRDefault="6A7B4749" w14:paraId="1727D29A" w14:textId="0DC8FF5E">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47602C91">
        <w:rPr>
          <w:rFonts w:ascii="Arial" w:hAnsi="Arial" w:eastAsia="Arial" w:cs="Arial"/>
          <w:b w:val="1"/>
          <w:bCs w:val="1"/>
          <w:sz w:val="20"/>
          <w:szCs w:val="20"/>
          <w:color w:val="666666"/>
        </w:rPr>
        <w:t xml:space="preserve">Table </w:t>
      </w:r>
      <w:r w:rsidRPr="7E9C3547" w:rsidR="47602C91">
        <w:rPr>
          <w:rFonts w:ascii="Arial" w:hAnsi="Arial" w:eastAsia="Arial" w:cs="Arial"/>
          <w:b w:val="1"/>
          <w:bCs w:val="1"/>
          <w:sz w:val="20"/>
          <w:szCs w:val="20"/>
          <w:color w:val="666666"/>
        </w:rPr>
        <w:t>5-</w:t>
      </w:r>
      <w:r w:rsidRPr="7E9C3547" w:rsidR="462CCC58">
        <w:rPr>
          <w:rFonts w:ascii="Arial" w:hAnsi="Arial" w:eastAsia="Arial" w:cs="Arial"/>
          <w:b w:val="1"/>
          <w:bCs w:val="1"/>
          <w:sz w:val="20"/>
          <w:szCs w:val="20"/>
          <w:color w:val="666666"/>
        </w:rPr>
        <w:t>1</w:t>
      </w:r>
      <w:r w:rsidRPr="7E9C3547" w:rsidR="47602C91">
        <w:rPr>
          <w:rFonts w:ascii="Arial" w:hAnsi="Arial" w:eastAsia="Arial" w:cs="Arial"/>
          <w:b w:val="1"/>
          <w:bCs w:val="1"/>
          <w:sz w:val="20"/>
          <w:szCs w:val="20"/>
          <w:color w:val="666666"/>
        </w:rPr>
        <w:t>.</w:t>
      </w:r>
      <w:r w:rsidRPr="7E9C3547" w:rsidR="47602C91">
        <w:rPr>
          <w:rFonts w:ascii="Arial" w:hAnsi="Arial" w:eastAsia="Arial" w:cs="Arial"/>
          <w:b w:val="1"/>
          <w:bCs w:val="1"/>
          <w:sz w:val="20"/>
          <w:szCs w:val="20"/>
          <w:color w:val="666666"/>
        </w:rPr>
        <w:t xml:space="preserve"> Spearman’s Correlation between Log-Transformed Total Revenue and Predictor Variables</w:t>
      </w:r>
    </w:p>
    <w:tbl>
      <w:tblPr>
        <w:tblStyle w:val="TableGrid"/>
        <w:bidiVisual w:val="0"/>
        <w:tblW w:w="0" w:type="auto"/>
        <w:tblLook w:val="06A0" w:firstRow="1" w:lastRow="0" w:firstColumn="1" w:lastColumn="0" w:noHBand="1" w:noVBand="1"/>
      </w:tblPr>
      <w:tblGrid>
        <w:gridCol w:w="1750"/>
        <w:gridCol w:w="1750"/>
        <w:gridCol w:w="1750"/>
        <w:gridCol w:w="1750"/>
        <w:gridCol w:w="1750"/>
      </w:tblGrid>
      <w:tr w:rsidR="1ED82FEB" w:rsidTr="7E9C3547" w14:paraId="0ABACD94">
        <w:trPr>
          <w:trHeight w:val="300"/>
        </w:trPr>
        <w:tc>
          <w:tcPr>
            <w:tcW w:w="1750" w:type="dxa"/>
            <w:shd w:val="clear" w:color="auto" w:fill="DAE9F7" w:themeFill="text2" w:themeFillTint="1A"/>
            <w:tcMar/>
            <w:vAlign w:val="center"/>
          </w:tcPr>
          <w:p w:rsidR="642C8300" w:rsidP="1ED82FEB" w:rsidRDefault="642C8300" w14:paraId="25E3D2F7" w14:textId="694AE026">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color w:val="666666"/>
              </w:rPr>
              <w:t>Retired Household</w:t>
            </w:r>
          </w:p>
        </w:tc>
        <w:tc>
          <w:tcPr>
            <w:tcW w:w="1750" w:type="dxa"/>
            <w:shd w:val="clear" w:color="auto" w:fill="DAE9F7" w:themeFill="text2" w:themeFillTint="1A"/>
            <w:tcMar/>
            <w:vAlign w:val="center"/>
          </w:tcPr>
          <w:p w:rsidR="642C8300" w:rsidP="1ED82FEB" w:rsidRDefault="642C8300" w14:paraId="6CC0111A" w14:textId="3D605E28">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color w:val="666666"/>
              </w:rPr>
              <w:t>Armed Forces</w:t>
            </w:r>
          </w:p>
        </w:tc>
        <w:tc>
          <w:tcPr>
            <w:tcW w:w="1750" w:type="dxa"/>
            <w:shd w:val="clear" w:color="auto" w:fill="DAE9F7" w:themeFill="text2" w:themeFillTint="1A"/>
            <w:tcMar/>
            <w:vAlign w:val="center"/>
          </w:tcPr>
          <w:p w:rsidR="642C8300" w:rsidP="1ED82FEB" w:rsidRDefault="642C8300" w14:paraId="51339FC0" w14:textId="283B4757">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color w:val="666666"/>
              </w:rPr>
              <w:t>Median Household Income</w:t>
            </w:r>
          </w:p>
        </w:tc>
        <w:tc>
          <w:tcPr>
            <w:tcW w:w="1750" w:type="dxa"/>
            <w:shd w:val="clear" w:color="auto" w:fill="DAE9F7" w:themeFill="text2" w:themeFillTint="1A"/>
            <w:tcMar/>
            <w:vAlign w:val="center"/>
          </w:tcPr>
          <w:p w:rsidR="642C8300" w:rsidP="1ED82FEB" w:rsidRDefault="642C8300" w14:paraId="17E00BD9" w14:textId="1BF2912A">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color w:val="666666"/>
              </w:rPr>
              <w:t>Non-Profit Employment</w:t>
            </w:r>
          </w:p>
        </w:tc>
        <w:tc>
          <w:tcPr>
            <w:tcW w:w="1750" w:type="dxa"/>
            <w:shd w:val="clear" w:color="auto" w:fill="DAE9F7" w:themeFill="text2" w:themeFillTint="1A"/>
            <w:tcMar/>
            <w:vAlign w:val="center"/>
          </w:tcPr>
          <w:p w:rsidR="642C8300" w:rsidP="1ED82FEB" w:rsidRDefault="642C8300" w14:paraId="25CFC842" w14:textId="15101E64">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color w:val="666666"/>
              </w:rPr>
              <w:t>Wage Ratio</w:t>
            </w:r>
          </w:p>
        </w:tc>
      </w:tr>
      <w:tr w:rsidR="1ED82FEB" w:rsidTr="7E9C3547" w14:paraId="60161B99">
        <w:trPr>
          <w:trHeight w:val="300"/>
        </w:trPr>
        <w:tc>
          <w:tcPr>
            <w:tcW w:w="1750" w:type="dxa"/>
            <w:tcMar/>
            <w:vAlign w:val="center"/>
          </w:tcPr>
          <w:p w:rsidR="1ED82FEB" w:rsidP="1ED82FEB" w:rsidRDefault="1ED82FEB" w14:paraId="25389EF0" w14:textId="2B8E4F4D">
            <w:pPr>
              <w:pStyle w:val="Normal"/>
              <w:suppressLineNumbers w:val="0"/>
              <w:bidi w:val="0"/>
              <w:spacing w:before="0" w:beforeAutospacing="off" w:after="0" w:afterAutospacing="off" w:line="240" w:lineRule="auto"/>
              <w:ind w:left="0" w:right="0"/>
              <w:jc w:val="center"/>
              <w:rPr>
                <w:rFonts w:ascii="Arial" w:hAnsi="Arial" w:eastAsia="Arial" w:cs="Arial"/>
                <w:noProof w:val="0"/>
                <w:sz w:val="20"/>
                <w:szCs w:val="20"/>
                <w:lang w:val="en-US"/>
              </w:rP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012B390C">
              <w:rPr>
                <w:rFonts w:ascii="Arial" w:hAnsi="Arial" w:eastAsia="Arial" w:cs="Arial"/>
                <w:noProof w:val="0"/>
                <w:sz w:val="20"/>
                <w:szCs w:val="20"/>
                <w:lang w:val="en-US"/>
                <w:color w:val="666666"/>
              </w:rPr>
              <w:t xml:space="preserve"> </w:t>
            </w:r>
            <w:r w:rsidRPr="1ED82FEB" w:rsidR="52F645FE">
              <w:rPr>
                <w:rFonts w:ascii="Arial" w:hAnsi="Arial" w:eastAsia="Arial" w:cs="Arial"/>
                <w:noProof w:val="0"/>
                <w:sz w:val="20"/>
                <w:szCs w:val="20"/>
                <w:lang w:val="en-US"/>
                <w:color w:val="666666"/>
              </w:rPr>
              <w:t xml:space="preserve"> </w:t>
            </w:r>
            <w:r w:rsidRPr="1ED82FEB" w:rsidR="639E1FC6">
              <w:rPr>
                <w:rFonts w:ascii="Arial" w:hAnsi="Arial" w:eastAsia="Arial" w:cs="Arial"/>
                <w:noProof w:val="0"/>
                <w:sz w:val="20"/>
                <w:szCs w:val="20"/>
                <w:lang w:val="en-US"/>
                <w:color w:val="666666"/>
              </w:rPr>
              <w:t xml:space="preserve"> </w:t>
            </w:r>
            <w:r w:rsidRPr="1ED82FEB" w:rsidR="012B390C">
              <w:rPr>
                <w:rFonts w:ascii="Arial" w:hAnsi="Arial" w:eastAsia="Arial" w:cs="Arial"/>
                <w:noProof w:val="0"/>
                <w:sz w:val="20"/>
                <w:szCs w:val="20"/>
                <w:lang w:val="en-US"/>
                <w:color w:val="666666"/>
              </w:rPr>
              <w:t xml:space="preserve">= </w:t>
            </w:r>
            <w:r w:rsidRPr="1ED82FEB" w:rsidR="333A450B">
              <w:rPr>
                <w:rFonts w:ascii="Arial" w:hAnsi="Arial" w:eastAsia="Arial" w:cs="Arial"/>
                <w:noProof w:val="0"/>
                <w:sz w:val="20"/>
                <w:szCs w:val="20"/>
                <w:lang w:val="en-US"/>
                <w:color w:val="666666"/>
              </w:rPr>
              <w:t xml:space="preserve">-0.041 </w:t>
            </w:r>
          </w:p>
          <w:p w:rsidR="05BE7E3C" w:rsidP="1ED82FEB" w:rsidRDefault="05BE7E3C" w14:paraId="0EEF1030" w14:textId="7C56D471">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color w:val="666666"/>
              </w:rPr>
              <w:t>(</w:t>
            </w:r>
            <w:r w:rsidRPr="7E9C3547" w:rsidR="4655A554">
              <w:rPr>
                <w:rFonts w:ascii="Arial" w:hAnsi="Arial" w:eastAsia="Arial" w:cs="Arial"/>
                <w:noProof w:val="0"/>
                <w:sz w:val="20"/>
                <w:szCs w:val="20"/>
                <w:lang w:val="en-US"/>
                <w:color w:val="666666"/>
              </w:rPr>
              <w:t xml:space="preserve">p = </w:t>
            </w:r>
            <w:r w:rsidRPr="7E9C3547" w:rsidR="333A450B">
              <w:rPr>
                <w:rFonts w:ascii="Arial" w:hAnsi="Arial" w:eastAsia="Arial" w:cs="Arial"/>
                <w:noProof w:val="0"/>
                <w:sz w:val="20"/>
                <w:szCs w:val="20"/>
                <w:lang w:val="en-US"/>
                <w:color w:val="666666"/>
              </w:rPr>
              <w:t>0.150</w:t>
            </w:r>
            <w:r w:rsidRPr="7E9C3547" w:rsidR="333A450B">
              <w:rPr>
                <w:rFonts w:ascii="Arial" w:hAnsi="Arial" w:eastAsia="Arial" w:cs="Arial"/>
                <w:noProof w:val="0"/>
                <w:sz w:val="20"/>
                <w:szCs w:val="20"/>
                <w:lang w:val="en-US"/>
                <w:color w:val="666666"/>
              </w:rPr>
              <w:t>)</w:t>
            </w:r>
          </w:p>
          <w:p w:rsidR="1ED82FEB" w:rsidP="1ED82FEB" w:rsidRDefault="1ED82FEB" w14:paraId="5F73DA1B" w14:textId="4ECCB8BC">
            <w:pPr>
              <w:pStyle w:val="Normal"/>
              <w:bidi w:val="0"/>
              <w:jc w:val="center"/>
              <w:rPr>
                <w:rFonts w:ascii="Arial" w:hAnsi="Arial" w:eastAsia="Arial" w:cs="Arial"/>
                <w:sz w:val="20"/>
                <w:szCs w:val="20"/>
              </w:rPr>
            </w:pPr>
          </w:p>
        </w:tc>
        <w:tc>
          <w:tcPr>
            <w:tcW w:w="1750" w:type="dxa"/>
            <w:tcMar/>
            <w:vAlign w:val="center"/>
          </w:tcPr>
          <w:p w:rsidR="1ED82FEB" w:rsidP="1ED82FEB" w:rsidRDefault="1ED82FEB" w14:paraId="284D68DC" w14:textId="43A0619B">
            <w:pPr>
              <w:pStyle w:val="Normal"/>
              <w:suppressLineNumbers w:val="0"/>
              <w:bidi w:val="0"/>
              <w:spacing w:before="0" w:beforeAutospacing="off" w:after="0" w:afterAutospacing="off" w:line="240" w:lineRule="auto"/>
              <w:ind w:left="0" w:right="0"/>
              <w:jc w:val="center"/>
              <w:rPr>
                <w:rFonts w:ascii="Arial" w:hAnsi="Arial" w:eastAsia="Arial" w:cs="Arial"/>
                <w:noProof w:val="0"/>
                <w:sz w:val="20"/>
                <w:szCs w:val="20"/>
                <w:lang w:val="en-US"/>
              </w:rP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46088480">
              <w:rPr>
                <w:rFonts w:ascii="Arial" w:hAnsi="Arial" w:eastAsia="Arial" w:cs="Arial"/>
                <w:noProof w:val="0"/>
                <w:sz w:val="20"/>
                <w:szCs w:val="20"/>
                <w:lang w:val="en-US"/>
                <w:color w:val="666666"/>
              </w:rPr>
              <w:t xml:space="preserve"> </w:t>
            </w:r>
            <w:r w:rsidRPr="1ED82FEB" w:rsidR="368BF3AA">
              <w:rPr>
                <w:rFonts w:ascii="Arial" w:hAnsi="Arial" w:eastAsia="Arial" w:cs="Arial"/>
                <w:noProof w:val="0"/>
                <w:sz w:val="20"/>
                <w:szCs w:val="20"/>
                <w:lang w:val="en-US"/>
                <w:color w:val="666666"/>
              </w:rPr>
              <w:t xml:space="preserve"> </w:t>
            </w:r>
            <w:r w:rsidRPr="1ED82FEB" w:rsidR="75A89C86">
              <w:rPr>
                <w:rFonts w:ascii="Arial" w:hAnsi="Arial" w:eastAsia="Arial" w:cs="Arial"/>
                <w:noProof w:val="0"/>
                <w:sz w:val="20"/>
                <w:szCs w:val="20"/>
                <w:lang w:val="en-US"/>
                <w:color w:val="666666"/>
              </w:rPr>
              <w:t xml:space="preserve"> </w:t>
            </w:r>
            <w:r w:rsidRPr="1ED82FEB" w:rsidR="46088480">
              <w:rPr>
                <w:rFonts w:ascii="Arial" w:hAnsi="Arial" w:eastAsia="Arial" w:cs="Arial"/>
                <w:noProof w:val="0"/>
                <w:sz w:val="20"/>
                <w:szCs w:val="20"/>
                <w:lang w:val="en-US"/>
                <w:color w:val="666666"/>
              </w:rPr>
              <w:t xml:space="preserve">= </w:t>
            </w:r>
            <w:r w:rsidRPr="1ED82FEB" w:rsidR="333A450B">
              <w:rPr>
                <w:rFonts w:ascii="Arial" w:hAnsi="Arial" w:eastAsia="Arial" w:cs="Arial"/>
                <w:noProof w:val="0"/>
                <w:sz w:val="20"/>
                <w:szCs w:val="20"/>
                <w:lang w:val="en-US"/>
                <w:color w:val="666666"/>
              </w:rPr>
              <w:t xml:space="preserve">0.021 </w:t>
            </w:r>
          </w:p>
          <w:p w:rsidR="05BE7E3C" w:rsidP="1ED82FEB" w:rsidRDefault="05BE7E3C" w14:paraId="6CBB6CE9" w14:textId="4051A52E">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color w:val="666666"/>
              </w:rPr>
              <w:t>(</w:t>
            </w:r>
            <w:r w:rsidRPr="7E9C3547" w:rsidR="0BF434EF">
              <w:rPr>
                <w:rFonts w:ascii="Arial" w:hAnsi="Arial" w:eastAsia="Arial" w:cs="Arial"/>
                <w:noProof w:val="0"/>
                <w:sz w:val="20"/>
                <w:szCs w:val="20"/>
                <w:lang w:val="en-US"/>
                <w:color w:val="666666"/>
              </w:rPr>
              <w:t xml:space="preserve">p = </w:t>
            </w:r>
            <w:r w:rsidRPr="7E9C3547" w:rsidR="333A450B">
              <w:rPr>
                <w:rFonts w:ascii="Arial" w:hAnsi="Arial" w:eastAsia="Arial" w:cs="Arial"/>
                <w:noProof w:val="0"/>
                <w:sz w:val="20"/>
                <w:szCs w:val="20"/>
                <w:lang w:val="en-US"/>
                <w:color w:val="666666"/>
              </w:rPr>
              <w:t>0.457</w:t>
            </w:r>
            <w:r w:rsidRPr="7E9C3547" w:rsidR="333A450B">
              <w:rPr>
                <w:rFonts w:ascii="Arial" w:hAnsi="Arial" w:eastAsia="Arial" w:cs="Arial"/>
                <w:noProof w:val="0"/>
                <w:sz w:val="20"/>
                <w:szCs w:val="20"/>
                <w:lang w:val="en-US"/>
                <w:color w:val="666666"/>
              </w:rPr>
              <w:t>)</w:t>
            </w:r>
          </w:p>
          <w:p w:rsidR="1ED82FEB" w:rsidP="1ED82FEB" w:rsidRDefault="1ED82FEB" w14:paraId="6398BFFE" w14:textId="5A1AB1B4">
            <w:pPr>
              <w:pStyle w:val="Normal"/>
              <w:bidi w:val="0"/>
              <w:jc w:val="center"/>
              <w:rPr>
                <w:rFonts w:ascii="Arial" w:hAnsi="Arial" w:eastAsia="Arial" w:cs="Arial"/>
                <w:sz w:val="20"/>
                <w:szCs w:val="20"/>
              </w:rPr>
            </w:pPr>
          </w:p>
        </w:tc>
        <w:tc>
          <w:tcPr>
            <w:tcW w:w="1750" w:type="dxa"/>
            <w:tcMar/>
            <w:vAlign w:val="center"/>
          </w:tcPr>
          <w:p w:rsidR="1ED82FEB" w:rsidP="1ED82FEB" w:rsidRDefault="1ED82FEB" w14:paraId="31DE4A16" w14:textId="662072AA">
            <w:pPr>
              <w:bidi w:val="0"/>
              <w:jc w:val="center"/>
              <w:rPr>
                <w:rFonts w:ascii="Arial" w:hAnsi="Arial" w:eastAsia="Arial" w:cs="Arial"/>
                <w:noProof w:val="0"/>
                <w:sz w:val="20"/>
                <w:szCs w:val="20"/>
                <w:lang w:val="en-US"/>
              </w:rP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293484B9">
              <w:rPr>
                <w:rFonts w:ascii="Arial" w:hAnsi="Arial" w:eastAsia="Arial" w:cs="Arial"/>
                <w:noProof w:val="0"/>
                <w:sz w:val="20"/>
                <w:szCs w:val="20"/>
                <w:lang w:val="en-US"/>
                <w:color w:val="666666"/>
              </w:rPr>
              <w:t xml:space="preserve"> </w:t>
            </w:r>
            <w:r w:rsidRPr="1ED82FEB" w:rsidR="45955258">
              <w:rPr>
                <w:rFonts w:ascii="Arial" w:hAnsi="Arial" w:eastAsia="Arial" w:cs="Arial"/>
                <w:noProof w:val="0"/>
                <w:sz w:val="20"/>
                <w:szCs w:val="20"/>
                <w:lang w:val="en-US"/>
                <w:color w:val="666666"/>
              </w:rPr>
              <w:t xml:space="preserve"> </w:t>
            </w:r>
            <w:r w:rsidRPr="1ED82FEB" w:rsidR="334FA4B2">
              <w:rPr>
                <w:rFonts w:ascii="Arial" w:hAnsi="Arial" w:eastAsia="Arial" w:cs="Arial"/>
                <w:noProof w:val="0"/>
                <w:sz w:val="20"/>
                <w:szCs w:val="20"/>
                <w:lang w:val="en-US"/>
                <w:color w:val="666666"/>
              </w:rPr>
              <w:t xml:space="preserve"> </w:t>
            </w:r>
            <w:r w:rsidRPr="1ED82FEB" w:rsidR="293484B9">
              <w:rPr>
                <w:rFonts w:ascii="Arial" w:hAnsi="Arial" w:eastAsia="Arial" w:cs="Arial"/>
                <w:noProof w:val="0"/>
                <w:sz w:val="20"/>
                <w:szCs w:val="20"/>
                <w:lang w:val="en-US"/>
                <w:color w:val="666666"/>
              </w:rPr>
              <w:t xml:space="preserve">= </w:t>
            </w:r>
            <w:r w:rsidRPr="1ED82FEB" w:rsidR="333A450B">
              <w:rPr>
                <w:rFonts w:ascii="Arial" w:hAnsi="Arial" w:eastAsia="Arial" w:cs="Arial"/>
                <w:noProof w:val="0"/>
                <w:sz w:val="20"/>
                <w:szCs w:val="20"/>
                <w:lang w:val="en-US"/>
                <w:color w:val="666666"/>
              </w:rPr>
              <w:t xml:space="preserve">-0.005 </w:t>
            </w:r>
          </w:p>
          <w:p w:rsidR="05BE7E3C" w:rsidP="1ED82FEB" w:rsidRDefault="05BE7E3C" w14:paraId="09651E3A" w14:textId="6F67179C">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color w:val="666666"/>
              </w:rPr>
              <w:t>(</w:t>
            </w:r>
            <w:r w:rsidRPr="7E9C3547" w:rsidR="6581430A">
              <w:rPr>
                <w:rFonts w:ascii="Arial" w:hAnsi="Arial" w:eastAsia="Arial" w:cs="Arial"/>
                <w:noProof w:val="0"/>
                <w:sz w:val="20"/>
                <w:szCs w:val="20"/>
                <w:lang w:val="en-US"/>
                <w:color w:val="666666"/>
              </w:rPr>
              <w:t xml:space="preserve">p = </w:t>
            </w:r>
            <w:r w:rsidRPr="7E9C3547" w:rsidR="6D641895">
              <w:rPr>
                <w:rFonts w:ascii="Arial" w:hAnsi="Arial" w:eastAsia="Arial" w:cs="Arial"/>
                <w:noProof w:val="0"/>
                <w:sz w:val="20"/>
                <w:szCs w:val="20"/>
                <w:lang w:val="en-US"/>
                <w:color w:val="666666"/>
              </w:rPr>
              <w:t>0.863</w:t>
            </w:r>
            <w:r w:rsidRPr="7E9C3547" w:rsidR="333A450B">
              <w:rPr>
                <w:rFonts w:ascii="Arial" w:hAnsi="Arial" w:eastAsia="Arial" w:cs="Arial"/>
                <w:noProof w:val="0"/>
                <w:sz w:val="20"/>
                <w:szCs w:val="20"/>
                <w:lang w:val="en-US"/>
                <w:color w:val="666666"/>
              </w:rPr>
              <w:t>)</w:t>
            </w:r>
          </w:p>
          <w:p w:rsidR="1ED82FEB" w:rsidP="1ED82FEB" w:rsidRDefault="1ED82FEB" w14:paraId="557C819B" w14:textId="3F275E21">
            <w:pPr>
              <w:pStyle w:val="Normal"/>
              <w:bidi w:val="0"/>
              <w:jc w:val="center"/>
              <w:rPr>
                <w:rFonts w:ascii="Arial" w:hAnsi="Arial" w:eastAsia="Arial" w:cs="Arial"/>
                <w:sz w:val="20"/>
                <w:szCs w:val="20"/>
              </w:rPr>
            </w:pPr>
          </w:p>
        </w:tc>
        <w:tc>
          <w:tcPr>
            <w:tcW w:w="1750" w:type="dxa"/>
            <w:tcMar/>
            <w:vAlign w:val="center"/>
          </w:tcPr>
          <w:p w:rsidR="1ED82FEB" w:rsidP="1ED82FEB" w:rsidRDefault="1ED82FEB" w14:paraId="01E0D745" w14:textId="673FB368">
            <w:pPr>
              <w:bidi w:val="0"/>
              <w:jc w:val="cente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16C11205">
              <w:rPr>
                <w:rFonts w:ascii="Arial" w:hAnsi="Arial" w:eastAsia="Arial" w:cs="Arial"/>
                <w:noProof w:val="0"/>
                <w:sz w:val="20"/>
                <w:szCs w:val="20"/>
                <w:lang w:val="en-US"/>
                <w:color w:val="666666"/>
              </w:rPr>
              <w:t xml:space="preserve"> </w:t>
            </w:r>
            <w:r w:rsidRPr="1ED82FEB" w:rsidR="0997C9F2">
              <w:rPr>
                <w:rFonts w:ascii="Arial" w:hAnsi="Arial" w:eastAsia="Arial" w:cs="Arial"/>
                <w:noProof w:val="0"/>
                <w:sz w:val="20"/>
                <w:szCs w:val="20"/>
                <w:lang w:val="en-US"/>
                <w:color w:val="666666"/>
              </w:rPr>
              <w:t xml:space="preserve"> </w:t>
            </w:r>
            <w:r w:rsidRPr="1ED82FEB" w:rsidR="653E92E4">
              <w:rPr>
                <w:rFonts w:ascii="Arial" w:hAnsi="Arial" w:eastAsia="Arial" w:cs="Arial"/>
                <w:noProof w:val="0"/>
                <w:sz w:val="20"/>
                <w:szCs w:val="20"/>
                <w:lang w:val="en-US"/>
                <w:color w:val="666666"/>
              </w:rPr>
              <w:t xml:space="preserve"> </w:t>
            </w:r>
            <w:r w:rsidRPr="1ED82FEB" w:rsidR="16C11205">
              <w:rPr>
                <w:rFonts w:ascii="Arial" w:hAnsi="Arial" w:eastAsia="Arial" w:cs="Arial"/>
                <w:noProof w:val="0"/>
                <w:sz w:val="20"/>
                <w:szCs w:val="20"/>
                <w:lang w:val="en-US"/>
                <w:color w:val="666666"/>
              </w:rPr>
              <w:t xml:space="preserve">= </w:t>
            </w:r>
            <w:r w:rsidRPr="1ED82FEB" w:rsidR="333A450B">
              <w:rPr>
                <w:rFonts w:ascii="Arial" w:hAnsi="Arial" w:eastAsia="Arial" w:cs="Arial"/>
                <w:noProof w:val="0"/>
                <w:sz w:val="20"/>
                <w:szCs w:val="20"/>
                <w:lang w:val="en-US"/>
                <w:color w:val="666666"/>
              </w:rPr>
              <w:t xml:space="preserve">0.057 </w:t>
            </w:r>
          </w:p>
          <w:p w:rsidR="05BE7E3C" w:rsidP="1ED82FEB" w:rsidRDefault="05BE7E3C" w14:paraId="74501403" w14:textId="5DD7A8B4">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color w:val="666666"/>
              </w:rPr>
              <w:t>(</w:t>
            </w:r>
            <w:r w:rsidRPr="7E9C3547" w:rsidR="0DD741D7">
              <w:rPr>
                <w:rFonts w:ascii="Arial" w:hAnsi="Arial" w:eastAsia="Arial" w:cs="Arial"/>
                <w:noProof w:val="0"/>
                <w:sz w:val="20"/>
                <w:szCs w:val="20"/>
                <w:lang w:val="en-US"/>
                <w:color w:val="666666"/>
              </w:rPr>
              <w:t xml:space="preserve">p = </w:t>
            </w:r>
            <w:r w:rsidRPr="7E9C3547" w:rsidR="0A4EFA78">
              <w:rPr>
                <w:rFonts w:ascii="Arial" w:hAnsi="Arial" w:eastAsia="Arial" w:cs="Arial"/>
                <w:noProof w:val="0"/>
                <w:sz w:val="20"/>
                <w:szCs w:val="20"/>
                <w:lang w:val="en-US"/>
                <w:color w:val="666666"/>
              </w:rPr>
              <w:t>0.050</w:t>
            </w:r>
            <w:r w:rsidRPr="7E9C3547" w:rsidR="333A450B">
              <w:rPr>
                <w:rFonts w:ascii="Arial" w:hAnsi="Arial" w:eastAsia="Arial" w:cs="Arial"/>
                <w:noProof w:val="0"/>
                <w:sz w:val="20"/>
                <w:szCs w:val="20"/>
                <w:lang w:val="en-US"/>
                <w:color w:val="666666"/>
              </w:rPr>
              <w:t>)</w:t>
            </w:r>
          </w:p>
          <w:p w:rsidR="1ED82FEB" w:rsidP="1ED82FEB" w:rsidRDefault="1ED82FEB" w14:paraId="6341D4E3" w14:textId="609FA498">
            <w:pPr>
              <w:pStyle w:val="Normal"/>
              <w:bidi w:val="0"/>
              <w:jc w:val="center"/>
              <w:rPr>
                <w:rFonts w:ascii="Arial" w:hAnsi="Arial" w:eastAsia="Arial" w:cs="Arial"/>
                <w:sz w:val="20"/>
                <w:szCs w:val="20"/>
              </w:rPr>
            </w:pPr>
          </w:p>
        </w:tc>
        <w:tc>
          <w:tcPr>
            <w:tcW w:w="1750" w:type="dxa"/>
            <w:tcMar/>
            <w:vAlign w:val="center"/>
          </w:tcPr>
          <w:p w:rsidR="1ED82FEB" w:rsidP="1ED82FEB" w:rsidRDefault="1ED82FEB" w14:paraId="19B40260" w14:textId="748E6CAE">
            <w:pPr>
              <w:pStyle w:val="Normal"/>
              <w:suppressLineNumbers w:val="0"/>
              <w:bidi w:val="0"/>
              <w:spacing w:before="0" w:beforeAutospacing="off" w:after="0" w:afterAutospacing="off" w:line="240" w:lineRule="auto"/>
              <w:ind w:left="0" w:right="0"/>
              <w:jc w:val="cente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0F60E192">
              <w:rPr>
                <w:rFonts w:ascii="Arial" w:hAnsi="Arial" w:eastAsia="Arial" w:cs="Arial"/>
                <w:noProof w:val="0"/>
                <w:sz w:val="20"/>
                <w:szCs w:val="20"/>
                <w:lang w:val="en-US"/>
                <w:color w:val="666666"/>
              </w:rPr>
              <w:t xml:space="preserve"> </w:t>
            </w:r>
            <w:r w:rsidRPr="1ED82FEB" w:rsidR="7328DB98">
              <w:rPr>
                <w:rFonts w:ascii="Arial" w:hAnsi="Arial" w:eastAsia="Arial" w:cs="Arial"/>
                <w:noProof w:val="0"/>
                <w:sz w:val="20"/>
                <w:szCs w:val="20"/>
                <w:lang w:val="en-US"/>
                <w:color w:val="666666"/>
              </w:rPr>
              <w:t xml:space="preserve">  </w:t>
            </w:r>
            <w:r w:rsidRPr="1ED82FEB" w:rsidR="0F60E192">
              <w:rPr>
                <w:rFonts w:ascii="Arial" w:hAnsi="Arial" w:eastAsia="Arial" w:cs="Arial"/>
                <w:noProof w:val="0"/>
                <w:sz w:val="20"/>
                <w:szCs w:val="20"/>
                <w:lang w:val="en-US"/>
                <w:color w:val="666666"/>
              </w:rPr>
              <w:t xml:space="preserve">= </w:t>
            </w:r>
            <w:r w:rsidRPr="1ED82FEB" w:rsidR="333A450B">
              <w:rPr>
                <w:rFonts w:ascii="Arial" w:hAnsi="Arial" w:eastAsia="Arial" w:cs="Arial"/>
                <w:noProof w:val="0"/>
                <w:sz w:val="20"/>
                <w:szCs w:val="20"/>
                <w:lang w:val="en-US"/>
                <w:color w:val="666666"/>
              </w:rPr>
              <w:t xml:space="preserve">-0.001 </w:t>
            </w:r>
          </w:p>
          <w:p w:rsidR="05BE7E3C" w:rsidP="1ED82FEB" w:rsidRDefault="05BE7E3C" w14:paraId="1F9DCC2C" w14:textId="3EDC1F8E">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color w:val="666666"/>
              </w:rPr>
              <w:t>(</w:t>
            </w:r>
            <w:r w:rsidRPr="7E9C3547" w:rsidR="4B40F086">
              <w:rPr>
                <w:rFonts w:ascii="Arial" w:hAnsi="Arial" w:eastAsia="Arial" w:cs="Arial"/>
                <w:noProof w:val="0"/>
                <w:sz w:val="20"/>
                <w:szCs w:val="20"/>
                <w:lang w:val="en-US"/>
                <w:color w:val="666666"/>
              </w:rPr>
              <w:t xml:space="preserve">p = </w:t>
            </w:r>
            <w:r w:rsidRPr="7E9C3547" w:rsidR="1A0A84D1">
              <w:rPr>
                <w:rFonts w:ascii="Arial" w:hAnsi="Arial" w:eastAsia="Arial" w:cs="Arial"/>
                <w:noProof w:val="0"/>
                <w:sz w:val="20"/>
                <w:szCs w:val="20"/>
                <w:lang w:val="en-US"/>
                <w:color w:val="666666"/>
              </w:rPr>
              <w:t>0.978</w:t>
            </w:r>
            <w:r w:rsidRPr="7E9C3547" w:rsidR="333A450B">
              <w:rPr>
                <w:rFonts w:ascii="Arial" w:hAnsi="Arial" w:eastAsia="Arial" w:cs="Arial"/>
                <w:noProof w:val="0"/>
                <w:sz w:val="20"/>
                <w:szCs w:val="20"/>
                <w:lang w:val="en-US"/>
                <w:color w:val="666666"/>
              </w:rPr>
              <w:t>)</w:t>
            </w:r>
          </w:p>
          <w:p w:rsidR="1ED82FEB" w:rsidP="1ED82FEB" w:rsidRDefault="1ED82FEB" w14:paraId="52354985" w14:textId="64E87601">
            <w:pPr>
              <w:pStyle w:val="Normal"/>
              <w:bidi w:val="0"/>
              <w:jc w:val="center"/>
              <w:rPr>
                <w:rFonts w:ascii="Arial" w:hAnsi="Arial" w:eastAsia="Arial" w:cs="Arial"/>
                <w:sz w:val="20"/>
                <w:szCs w:val="20"/>
              </w:rPr>
            </w:pPr>
          </w:p>
        </w:tc>
      </w:tr>
    </w:tbl>
    <w:p w:rsidR="6A7B4749" w:rsidP="1ED82FEB" w:rsidRDefault="6A7B4749" w14:paraId="26FEB870" w14:textId="680D7739">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p>
    <w:p w:rsidR="6A7B4749" w:rsidP="7E9C3547" w:rsidRDefault="6A7B4749" w14:paraId="66BD81F5" w14:textId="5FB104D8">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10B2BCA3" w:rsidR="1D3A7B19">
        <w:rPr>
          <w:rFonts w:ascii="Arial" w:hAnsi="Arial" w:eastAsia="Arial" w:cs="Arial"/>
          <w:sz w:val="20"/>
          <w:szCs w:val="20"/>
          <w:color w:val="666666"/>
        </w:rPr>
        <w:t xml:space="preserve">The </w:t>
      </w:r>
      <w:r w:rsidRPr="10B2BCA3" w:rsidR="1D3A7B19">
        <w:rPr>
          <w:rFonts w:ascii="Arial" w:hAnsi="Arial" w:eastAsia="Arial" w:cs="Arial"/>
          <w:sz w:val="20"/>
          <w:szCs w:val="20"/>
          <w:color w:val="666666"/>
        </w:rPr>
        <w:t>boxplots</w:t>
      </w:r>
      <w:r w:rsidRPr="10B2BCA3" w:rsidR="1D3A7B19">
        <w:rPr>
          <w:rFonts w:ascii="Arial" w:hAnsi="Arial" w:eastAsia="Arial" w:cs="Arial"/>
          <w:sz w:val="20"/>
          <w:szCs w:val="20"/>
          <w:color w:val="666666"/>
        </w:rPr>
        <w:t xml:space="preserve"> below </w:t>
      </w:r>
      <w:r w:rsidRPr="10B2BCA3" w:rsidR="15C35373">
        <w:rPr>
          <w:rFonts w:ascii="Arial" w:hAnsi="Arial" w:eastAsia="Arial" w:cs="Arial"/>
          <w:sz w:val="20"/>
          <w:szCs w:val="20"/>
          <w:color w:val="666666"/>
        </w:rPr>
        <w:t xml:space="preserve">present </w:t>
      </w:r>
      <w:commentRangeStart w:id="1328427051"/>
      <w:r w:rsidRPr="10B2BCA3" w:rsidR="125C3D3C">
        <w:rPr>
          <w:rFonts w:ascii="Arial" w:hAnsi="Arial" w:eastAsia="Arial" w:cs="Arial"/>
          <w:sz w:val="20"/>
          <w:szCs w:val="20"/>
          <w:color w:val="666666"/>
        </w:rPr>
        <w:t>yearly</w:t>
      </w:r>
      <w:r w:rsidRPr="10B2BCA3" w:rsidR="1D3A7B19">
        <w:rPr>
          <w:rFonts w:ascii="Arial" w:hAnsi="Arial" w:eastAsia="Arial" w:cs="Arial"/>
          <w:sz w:val="20"/>
          <w:szCs w:val="20"/>
          <w:color w:val="666666"/>
        </w:rPr>
        <w:t xml:space="preserve"> revenue of individual organizations</w:t>
      </w:r>
      <w:commentRangeEnd w:id="1328427051"/>
      <w:r>
        <w:rPr>
          <w:rStyle w:val="CommentReference"/>
          <w:color w:val="666666"/>
        </w:rPr>
        <w:commentReference w:id="1328427051"/>
      </w:r>
      <w:r w:rsidRPr="10B2BCA3" w:rsidR="1D3A7B19">
        <w:rPr>
          <w:rFonts w:ascii="Arial" w:hAnsi="Arial" w:eastAsia="Arial" w:cs="Arial"/>
          <w:sz w:val="20"/>
          <w:szCs w:val="20"/>
          <w:color w:val="666666"/>
        </w:rPr>
        <w:t xml:space="preserve"> in each region </w:t>
      </w:r>
      <w:r w:rsidRPr="10B2BCA3" w:rsidR="1D3A7B19">
        <w:rPr>
          <w:rFonts w:ascii="Arial" w:hAnsi="Arial" w:eastAsia="Arial" w:cs="Arial"/>
          <w:sz w:val="20"/>
          <w:szCs w:val="20"/>
          <w:color w:val="666666"/>
        </w:rPr>
        <w:t>targeting</w:t>
      </w:r>
      <w:r w:rsidRPr="10B2BCA3" w:rsidR="1D3A7B19">
        <w:rPr>
          <w:rFonts w:ascii="Arial" w:hAnsi="Arial" w:eastAsia="Arial" w:cs="Arial"/>
          <w:sz w:val="20"/>
          <w:szCs w:val="20"/>
          <w:color w:val="666666"/>
        </w:rPr>
        <w:t xml:space="preserve"> healthcare or religious-related fields </w:t>
      </w:r>
      <w:r w:rsidRPr="10B2BCA3" w:rsidR="3D818E3E">
        <w:rPr>
          <w:rFonts w:ascii="Arial" w:hAnsi="Arial" w:eastAsia="Arial" w:cs="Arial"/>
          <w:sz w:val="20"/>
          <w:szCs w:val="20"/>
          <w:color w:val="666666"/>
        </w:rPr>
        <w:t>compared to</w:t>
      </w:r>
      <w:r w:rsidRPr="10B2BCA3" w:rsidR="1D3A7B19">
        <w:rPr>
          <w:rFonts w:ascii="Arial" w:hAnsi="Arial" w:eastAsia="Arial" w:cs="Arial"/>
          <w:sz w:val="20"/>
          <w:szCs w:val="20"/>
          <w:color w:val="666666"/>
        </w:rPr>
        <w:t xml:space="preserve"> other fields. </w:t>
      </w:r>
      <w:r w:rsidRPr="10B2BCA3" w:rsidR="44BC1079">
        <w:rPr>
          <w:rFonts w:ascii="Arial" w:hAnsi="Arial" w:eastAsia="Arial" w:cs="Arial"/>
          <w:sz w:val="20"/>
          <w:szCs w:val="20"/>
          <w:color w:val="666666"/>
        </w:rPr>
        <w:t>Filtering data by specific business fields reduces the number of outliers shown in the boxp</w:t>
      </w:r>
      <w:r w:rsidRPr="10B2BCA3" w:rsidR="5C77D056">
        <w:rPr>
          <w:rFonts w:ascii="Arial" w:hAnsi="Arial" w:eastAsia="Arial" w:cs="Arial"/>
          <w:sz w:val="20"/>
          <w:szCs w:val="20"/>
          <w:color w:val="666666"/>
        </w:rPr>
        <w:t xml:space="preserve">lots, but medians do not significantly change. </w:t>
      </w:r>
    </w:p>
    <w:p w:rsidR="6A7B4749" w:rsidP="35A5C2DF" w:rsidRDefault="6A7B4749" w14:paraId="7BA08C67" w14:textId="0C516FA5">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4323C4AD">
        <w:rPr>
          <w:rFonts w:ascii="Arial" w:hAnsi="Arial" w:eastAsia="Arial" w:cs="Arial"/>
          <w:b w:val="1"/>
          <w:bCs w:val="1"/>
          <w:sz w:val="20"/>
          <w:szCs w:val="20"/>
          <w:color w:val="666666"/>
        </w:rPr>
        <w:t>Figure 5-16. Log-Transformed Total Revenue in Healthcare and Other Fields by Region</w:t>
      </w:r>
    </w:p>
    <w:p w:rsidR="6A7B4749" w:rsidP="1ED82FEB" w:rsidRDefault="6A7B4749" w14:paraId="18AF6B8F" w14:textId="44B4BE16">
      <w:pPr>
        <w:pStyle w:val="Normal"/>
        <w:bidi w:val="0"/>
        <w:spacing w:before="0" w:beforeAutospacing="off" w:after="160" w:afterAutospacing="off" w:line="279" w:lineRule="auto"/>
        <w:ind w:left="0" w:right="0"/>
        <w:jc w:val="left"/>
      </w:pPr>
      <w:r w:rsidR="4323C4AD">
        <w:rPr>
          <w:color w:val="666666"/>
        </w:rPr>
        <w:drawing>
          <wp:inline wp14:editId="2BEC15B9" wp14:anchorId="669C98A6">
            <wp:extent cx="5394971" cy="3566167"/>
            <wp:effectExtent l="0" t="0" r="0" b="0"/>
            <wp:docPr id="1459731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461068" name="Picture 342461068"/>
                    <pic:cNvPicPr/>
                  </pic:nvPicPr>
                  <pic:blipFill>
                    <a:blip xmlns:r="http://schemas.openxmlformats.org/officeDocument/2006/relationships" r:embed="rId1225720616">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6A7B4749" w:rsidP="1ED82FEB" w:rsidRDefault="6A7B4749" w14:paraId="0FCE2E8D" w14:textId="6713525F">
      <w:pPr>
        <w:pStyle w:val="Normal"/>
        <w:bidi w:val="0"/>
        <w:spacing w:before="0" w:beforeAutospacing="off" w:after="160" w:afterAutospacing="off" w:line="279" w:lineRule="auto"/>
        <w:ind w:left="0" w:right="0"/>
        <w:jc w:val="left"/>
        <w:rPr>
          <w:rFonts w:ascii="Arial" w:hAnsi="Arial" w:eastAsia="Arial" w:cs="Arial"/>
          <w:sz w:val="20"/>
          <w:szCs w:val="20"/>
        </w:rPr>
      </w:pPr>
    </w:p>
    <w:p w:rsidR="6A7B4749" w:rsidP="35A5C2DF" w:rsidRDefault="6A7B4749" w14:paraId="7EAAD6D4" w14:textId="2DB8C460">
      <w:pPr>
        <w:pStyle w:val="Normal"/>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4323C4AD">
        <w:rPr>
          <w:rFonts w:ascii="Arial" w:hAnsi="Arial" w:eastAsia="Arial" w:cs="Arial"/>
          <w:b w:val="1"/>
          <w:bCs w:val="1"/>
          <w:sz w:val="20"/>
          <w:szCs w:val="20"/>
          <w:color w:val="666666"/>
        </w:rPr>
        <w:t>Figure 5-17. Log-Transformed Total Revenue in Religious-Related and Other Fields by Region</w:t>
      </w:r>
    </w:p>
    <w:p w:rsidR="6A7B4749" w:rsidP="1ED82FEB" w:rsidRDefault="6A7B4749" w14:paraId="00D7E9CE" w14:textId="03986628">
      <w:pPr>
        <w:pStyle w:val="Normal"/>
        <w:bidi w:val="0"/>
        <w:spacing w:before="0" w:beforeAutospacing="off" w:after="160" w:afterAutospacing="off" w:line="279" w:lineRule="auto"/>
        <w:ind w:left="0" w:right="0"/>
        <w:jc w:val="left"/>
      </w:pPr>
    </w:p>
    <w:p w:rsidR="6A7B4749" w:rsidP="1ED82FEB" w:rsidRDefault="6A7B4749" w14:paraId="2529B7FC" w14:textId="020C0431">
      <w:pPr>
        <w:pStyle w:val="Normal"/>
        <w:bidi w:val="0"/>
        <w:spacing w:before="0" w:beforeAutospacing="off" w:after="160" w:afterAutospacing="off" w:line="279" w:lineRule="auto"/>
        <w:ind w:left="0" w:right="0"/>
        <w:jc w:val="left"/>
      </w:pPr>
      <w:r w:rsidR="4323C4AD">
        <w:rPr>
          <w:color w:val="666666"/>
        </w:rPr>
        <w:drawing>
          <wp:inline wp14:editId="698B1F1B" wp14:anchorId="051F3110">
            <wp:extent cx="5394971" cy="3566167"/>
            <wp:effectExtent l="0" t="0" r="0" b="0"/>
            <wp:docPr id="25109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09920" name="Picture 25109920"/>
                    <pic:cNvPicPr/>
                  </pic:nvPicPr>
                  <pic:blipFill>
                    <a:blip xmlns:r="http://schemas.openxmlformats.org/officeDocument/2006/relationships" r:embed="rId431272004">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pPr>
        <w:pStyle w:val="Heading3"/>
      </w:pPr>
      <w:r>
        <w:rPr>
          <w:color w:val="000000"/>
        </w:rPr>
        <w:t>Non-profit revenue source comparison (2022)</w:t>
      </w:r>
    </w:p>
    <w:p>
      <w:pPr/>
      <w:r>
        <w:rPr>
          <w:color w:val="000000"/>
        </w:rPr>
        <w:t>We compared whether non-profit revenue sources differ between the Black Hills and the benchmark regions using 2022 filings. The main comparisons use median dollars among organizations that reported a positive amount for each source. Complete technical details are provided in Appendix A. The pattern varies by revenue source and benchmark region.</w:t>
      </w:r>
    </w:p>
    <w:p>
      <w:pPr/>
      <w:r>
        <w:rPr>
          <w:color w:val="000000"/>
        </w:rPr>
        <w:t>The figures in this section show the revenue sources that carry the main story: total revenue, total contributions, program service revenue, government grants, and fundraising events. A compact table under each chart lists the median reported dollars by region for that revenue source. Additional source-specific charts and all detailed comparison tables appear in Appendix A.</w:t>
      </w:r>
    </w:p>
    <w:p>
      <w:pPr>
        <w:pStyle w:val="Heading3"/>
      </w:pPr>
      <w:r>
        <w:rPr>
          <w:color w:val="000000"/>
        </w:rPr>
        <w:t>What the 2022 revenue-source comparison shows</w:t>
      </w:r>
    </w:p>
    <w:p>
      <w:pPr/>
      <w:r>
        <w:rPr>
          <w:color w:val="000000"/>
        </w:rPr>
        <w:t>Across the ten revenue sources, the Black Hills medians were often near the lower end of the regional range, but the pattern was not uniform; the size and direction of each gap depended on the source and the benchmark region.</w:t>
      </w:r>
    </w:p>
    <w:p>
      <w:pPr/>
      <w:r>
        <w:rPr>
          <w:color w:val="000000"/>
        </w:rPr>
        <w:t>For the two broadest measures, the regions were broadly similar. The Black Hills median total revenue was $176,760, somewhat below the benchmark medians of about $208,000 to $222,000, though that gap is small next to the wide spread in organization size within every region. The Black Hills median total contributions was $110,308, lower than Billings, Flagstaff, and Missoula but higher than Sioux Falls ($100,000).</w:t>
      </w:r>
    </w:p>
    <w:p w:rsidR="6A7B4749" w:rsidP="031C7438" w:rsidRDefault="6A7B4749" w14:paraId="40BC4FC4" w14:textId="739D27F4">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sidRPr="031C7438" w:rsidR="546AD0C3">
        <w:rPr>
          <w:rFonts w:ascii="Arial" w:hAnsi="Arial" w:eastAsia="Arial" w:cs="Arial"/>
          <w:b/>
          <w:bCs w:val="1"/>
          <w:i w:val="0"/>
          <w:iCs w:val="0"/>
          <w:caps w:val="0"/>
          <w:smallCaps w:val="0"/>
          <w:strike w:val="0"/>
          <w:dstrike w:val="0"/>
          <w:noProof w:val="0"/>
          <w:color w:val="000000" w:themeColor="text1" w:themeTint="FF" w:themeShade="FF"/>
          <w:sz w:val="20"/>
          <w:szCs w:val="16"/>
          <w:u w:val="none"/>
          <w:lang w:val="en-US"/>
        </w:rPr>
        <w:t>Figure 5-2: Total Revenue by Region</w:t>
      </w:r>
    </w:p>
    <w:p w:rsidR="6A7B4749" w:rsidP="031C7438" w:rsidRDefault="6A7B4749" w14:paraId="6557CFC4" w14:textId="1B60144E">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rPr>
          <w:color w:val="000000"/>
        </w:rPr>
        <w:drawing>
          <wp:inline wp14:editId="7231A08F" wp14:anchorId="179D8168">
            <wp:extent cx="6305550" cy="3486150"/>
            <wp:effectExtent l="0" t="0" r="0" b="0"/>
            <wp:docPr id="1020436574" name="drawing"/>
            <wp:cNvGraphicFramePr>
              <a:graphicFrameLocks noChangeAspect="1"/>
            </wp:cNvGraphicFramePr>
            <a:graphic>
              <a:graphicData uri="http://schemas.openxmlformats.org/drawingml/2006/picture">
                <pic:pic>
                  <pic:nvPicPr>
                    <pic:cNvPr id="1020436574" name="Picture 1020436574"/>
                    <pic:cNvPicPr/>
                  </pic:nvPicPr>
                  <pic:blipFill>
                    <a:blip r:embed="rId2132238921">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pPr>
        <w:pStyle w:val="Table/FigureTitle"/>
        <w:jc w:val="left"/>
      </w:pPr>
      <w:r>
        <w:rPr>
          <w:rFonts w:ascii="Arial" w:hAnsi="Arial"/>
          <w:b/>
          <w:color w:val="000000"/>
          <w:u w:val="none"/>
        </w:rPr>
        <w:t>Table 5-2a: Median Reported Dollars for Total Revenue by Region</w:t>
      </w:r>
    </w:p>
    <w:tbl>
      <w:tblPr>
        <w:tblStyle w:val="TableGrid"/>
        <w:tblW w:type="auto" w:w="0"/>
        <w:jc w:val="left"/>
        <w:tblLayout w:type="autofit"/>
        <w:tblLook w:firstColumn="1" w:firstRow="1" w:lastColumn="0" w:lastRow="0" w:noHBand="0" w:noVBand="1" w:val="04A0"/>
      </w:tblPr>
      <w:tblGrid>
        <w:gridCol w:w="4320"/>
        <w:gridCol w:w="4320"/>
      </w:tblGrid>
      <w:tr>
        <w:tc>
          <w:tcPr>
            <w:tcW w:type="dxa" w:w="4320"/>
            <w:shd w:fill="DEEAF0"/>
            <w:vAlign w:val="center"/>
          </w:tcPr>
          <w:p>
            <w:pPr>
              <w:spacing w:before="0" w:after="0"/>
              <w:jc w:val="left"/>
            </w:pPr>
            <w:r>
              <w:rPr>
                <w:rFonts w:ascii="Arial" w:hAnsi="Arial"/>
                <w:b/>
                <w:sz w:val="16"/>
                <w:color w:val="000000"/>
                <w:u w:val="none"/>
              </w:rPr>
              <w:t>Region</w:t>
            </w:r>
          </w:p>
        </w:tc>
        <w:tc>
          <w:tcPr>
            <w:tcW w:type="dxa" w:w="4320"/>
            <w:shd w:fill="DEEAF0"/>
            <w:vAlign w:val="center"/>
          </w:tcPr>
          <w:p>
            <w:pPr>
              <w:spacing w:before="0" w:after="0"/>
              <w:jc w:val="center"/>
            </w:pPr>
            <w:r>
              <w:rPr>
                <w:rFonts w:ascii="Arial" w:hAnsi="Arial"/>
                <w:b/>
                <w:sz w:val="16"/>
                <w:color w:val="000000"/>
                <w:u w:val="none"/>
              </w:rPr>
              <w:t>Median reported dollars</w:t>
            </w:r>
          </w:p>
        </w:tc>
      </w:tr>
      <w:tr>
        <w:tc>
          <w:tcPr>
            <w:tcW w:type="dxa" w:w="4320"/>
            <w:vAlign w:val="center"/>
          </w:tcPr>
          <w:p>
            <w:pPr>
              <w:spacing w:before="0" w:after="0"/>
              <w:jc w:val="left"/>
            </w:pPr>
            <w:r>
              <w:rPr>
                <w:rFonts w:ascii="Arial" w:hAnsi="Arial"/>
                <w:b w:val="0"/>
                <w:sz w:val="16"/>
                <w:color w:val="000000"/>
                <w:u w:val="none"/>
              </w:rPr>
              <w:t>Black Hills</w:t>
            </w:r>
          </w:p>
        </w:tc>
        <w:tc>
          <w:tcPr>
            <w:tcW w:type="dxa" w:w="4320"/>
            <w:vAlign w:val="center"/>
          </w:tcPr>
          <w:p>
            <w:pPr>
              <w:spacing w:before="0" w:after="0"/>
              <w:jc w:val="center"/>
            </w:pPr>
            <w:r>
              <w:rPr>
                <w:rFonts w:ascii="Arial" w:hAnsi="Arial"/>
                <w:b w:val="0"/>
                <w:sz w:val="16"/>
                <w:color w:val="000000"/>
                <w:u w:val="none"/>
              </w:rPr>
              <w:t>$176,760</w:t>
            </w:r>
          </w:p>
        </w:tc>
      </w:tr>
      <w:tr>
        <w:tc>
          <w:tcPr>
            <w:tcW w:type="dxa" w:w="4320"/>
            <w:vAlign w:val="center"/>
          </w:tcPr>
          <w:p>
            <w:pPr>
              <w:spacing w:before="0" w:after="0"/>
              <w:jc w:val="left"/>
            </w:pPr>
            <w:r>
              <w:rPr>
                <w:rFonts w:ascii="Arial" w:hAnsi="Arial"/>
                <w:b w:val="0"/>
                <w:sz w:val="16"/>
                <w:color w:val="000000"/>
                <w:u w:val="none"/>
              </w:rPr>
              <w:t>Billings</w:t>
            </w:r>
          </w:p>
        </w:tc>
        <w:tc>
          <w:tcPr>
            <w:tcW w:type="dxa" w:w="4320"/>
            <w:vAlign w:val="center"/>
          </w:tcPr>
          <w:p>
            <w:pPr>
              <w:spacing w:before="0" w:after="0"/>
              <w:jc w:val="center"/>
            </w:pPr>
            <w:r>
              <w:rPr>
                <w:rFonts w:ascii="Arial" w:hAnsi="Arial"/>
                <w:b w:val="0"/>
                <w:sz w:val="16"/>
                <w:color w:val="000000"/>
                <w:u w:val="none"/>
              </w:rPr>
              <w:t>$219,228</w:t>
            </w:r>
          </w:p>
        </w:tc>
      </w:tr>
      <w:tr>
        <w:tc>
          <w:tcPr>
            <w:tcW w:type="dxa" w:w="4320"/>
            <w:vAlign w:val="center"/>
          </w:tcPr>
          <w:p>
            <w:pPr>
              <w:spacing w:before="0" w:after="0"/>
              <w:jc w:val="left"/>
            </w:pPr>
            <w:r>
              <w:rPr>
                <w:rFonts w:ascii="Arial" w:hAnsi="Arial"/>
                <w:b w:val="0"/>
                <w:sz w:val="16"/>
                <w:color w:val="000000"/>
                <w:u w:val="none"/>
              </w:rPr>
              <w:t>Flagstaff</w:t>
            </w:r>
          </w:p>
        </w:tc>
        <w:tc>
          <w:tcPr>
            <w:tcW w:type="dxa" w:w="4320"/>
            <w:vAlign w:val="center"/>
          </w:tcPr>
          <w:p>
            <w:pPr>
              <w:spacing w:before="0" w:after="0"/>
              <w:jc w:val="center"/>
            </w:pPr>
            <w:r>
              <w:rPr>
                <w:rFonts w:ascii="Arial" w:hAnsi="Arial"/>
                <w:b w:val="0"/>
                <w:sz w:val="16"/>
                <w:color w:val="000000"/>
                <w:u w:val="none"/>
              </w:rPr>
              <w:t>$212,002</w:t>
            </w:r>
          </w:p>
        </w:tc>
      </w:tr>
      <w:tr>
        <w:tc>
          <w:tcPr>
            <w:tcW w:type="dxa" w:w="4320"/>
            <w:vAlign w:val="center"/>
          </w:tcPr>
          <w:p>
            <w:pPr>
              <w:spacing w:before="0" w:after="0"/>
              <w:jc w:val="left"/>
            </w:pPr>
            <w:r>
              <w:rPr>
                <w:rFonts w:ascii="Arial" w:hAnsi="Arial"/>
                <w:b w:val="0"/>
                <w:sz w:val="16"/>
                <w:color w:val="000000"/>
                <w:u w:val="none"/>
              </w:rPr>
              <w:t>Missoula</w:t>
            </w:r>
          </w:p>
        </w:tc>
        <w:tc>
          <w:tcPr>
            <w:tcW w:type="dxa" w:w="4320"/>
            <w:vAlign w:val="center"/>
          </w:tcPr>
          <w:p>
            <w:pPr>
              <w:spacing w:before="0" w:after="0"/>
              <w:jc w:val="center"/>
            </w:pPr>
            <w:r>
              <w:rPr>
                <w:rFonts w:ascii="Arial" w:hAnsi="Arial"/>
                <w:b w:val="0"/>
                <w:sz w:val="16"/>
                <w:color w:val="000000"/>
                <w:u w:val="none"/>
              </w:rPr>
              <w:t>$222,401</w:t>
            </w:r>
          </w:p>
        </w:tc>
      </w:tr>
      <w:tr>
        <w:tc>
          <w:tcPr>
            <w:tcW w:type="dxa" w:w="4320"/>
            <w:vAlign w:val="center"/>
          </w:tcPr>
          <w:p>
            <w:pPr>
              <w:spacing w:before="0" w:after="0"/>
              <w:jc w:val="left"/>
            </w:pPr>
            <w:r>
              <w:rPr>
                <w:rFonts w:ascii="Arial" w:hAnsi="Arial"/>
                <w:b w:val="0"/>
                <w:sz w:val="16"/>
                <w:color w:val="000000"/>
                <w:u w:val="none"/>
              </w:rPr>
              <w:t>Sioux Falls</w:t>
            </w:r>
          </w:p>
        </w:tc>
        <w:tc>
          <w:tcPr>
            <w:tcW w:type="dxa" w:w="4320"/>
            <w:vAlign w:val="center"/>
          </w:tcPr>
          <w:p>
            <w:pPr>
              <w:spacing w:before="0" w:after="0"/>
              <w:jc w:val="center"/>
            </w:pPr>
            <w:r>
              <w:rPr>
                <w:rFonts w:ascii="Arial" w:hAnsi="Arial"/>
                <w:b w:val="0"/>
                <w:sz w:val="16"/>
                <w:color w:val="000000"/>
                <w:u w:val="none"/>
              </w:rPr>
              <w:t>$208,149</w:t>
            </w:r>
          </w:p>
        </w:tc>
      </w:tr>
    </w:tbl>
    <w:p w:rsidR="6A7B4749" w:rsidP="031C7438" w:rsidRDefault="6A7B4749" w14:paraId="6AE82ABD" w14:textId="0ECC3FAB">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sidRPr="031C7438" w:rsidR="546AD0C3">
        <w:rPr>
          <w:rFonts w:ascii="Arial" w:hAnsi="Arial" w:eastAsia="Arial" w:cs="Arial"/>
          <w:b/>
          <w:bCs w:val="1"/>
          <w:i w:val="0"/>
          <w:iCs w:val="0"/>
          <w:caps w:val="0"/>
          <w:smallCaps w:val="0"/>
          <w:strike w:val="0"/>
          <w:dstrike w:val="0"/>
          <w:noProof w:val="0"/>
          <w:color w:val="000000" w:themeColor="text1" w:themeTint="FF" w:themeShade="FF"/>
          <w:sz w:val="20"/>
          <w:szCs w:val="16"/>
          <w:u w:val="none"/>
          <w:lang w:val="en-US"/>
        </w:rPr>
        <w:t>Figure 5-4: Total Contributions by Region</w:t>
      </w:r>
    </w:p>
    <w:p w:rsidR="6A7B4749" w:rsidP="031C7438" w:rsidRDefault="6A7B4749" w14:paraId="4B8D45C1" w14:textId="542EDF14">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rPr>
          <w:color w:val="000000"/>
        </w:rPr>
        <w:drawing>
          <wp:inline wp14:editId="3D533A82" wp14:anchorId="6C7198F9">
            <wp:extent cx="6305550" cy="3486150"/>
            <wp:effectExtent l="0" t="0" r="0" b="0"/>
            <wp:docPr id="424951267" name="drawing"/>
            <wp:cNvGraphicFramePr>
              <a:graphicFrameLocks noChangeAspect="1"/>
            </wp:cNvGraphicFramePr>
            <a:graphic>
              <a:graphicData uri="http://schemas.openxmlformats.org/drawingml/2006/picture">
                <pic:pic>
                  <pic:nvPicPr>
                    <pic:cNvPr id="424951267" name="Picture 424951267"/>
                    <pic:cNvPicPr/>
                  </pic:nvPicPr>
                  <pic:blipFill>
                    <a:blip r:embed="rId2010302063">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pPr>
        <w:pStyle w:val="Table/FigureTitle"/>
        <w:jc w:val="left"/>
      </w:pPr>
      <w:r>
        <w:rPr>
          <w:rFonts w:ascii="Arial" w:hAnsi="Arial"/>
          <w:b/>
          <w:color w:val="000000"/>
          <w:u w:val="none"/>
        </w:rPr>
        <w:t>Table 5-4a: Median Reported Dollars for Total Contributions by Region</w:t>
      </w:r>
    </w:p>
    <w:tbl>
      <w:tblPr>
        <w:tblStyle w:val="TableGrid"/>
        <w:tblW w:type="auto" w:w="0"/>
        <w:jc w:val="left"/>
        <w:tblLayout w:type="autofit"/>
        <w:tblLook w:firstColumn="1" w:firstRow="1" w:lastColumn="0" w:lastRow="0" w:noHBand="0" w:noVBand="1" w:val="04A0"/>
      </w:tblPr>
      <w:tblGrid>
        <w:gridCol w:w="4320"/>
        <w:gridCol w:w="4320"/>
      </w:tblGrid>
      <w:tr>
        <w:tc>
          <w:tcPr>
            <w:tcW w:type="dxa" w:w="4320"/>
            <w:shd w:fill="DEEAF0"/>
            <w:vAlign w:val="center"/>
          </w:tcPr>
          <w:p>
            <w:pPr>
              <w:spacing w:before="0" w:after="0"/>
              <w:jc w:val="left"/>
            </w:pPr>
            <w:r>
              <w:rPr>
                <w:rFonts w:ascii="Arial" w:hAnsi="Arial"/>
                <w:b/>
                <w:sz w:val="16"/>
                <w:color w:val="000000"/>
                <w:u w:val="none"/>
              </w:rPr>
              <w:t>Region</w:t>
            </w:r>
          </w:p>
        </w:tc>
        <w:tc>
          <w:tcPr>
            <w:tcW w:type="dxa" w:w="4320"/>
            <w:shd w:fill="DEEAF0"/>
            <w:vAlign w:val="center"/>
          </w:tcPr>
          <w:p>
            <w:pPr>
              <w:spacing w:before="0" w:after="0"/>
              <w:jc w:val="center"/>
            </w:pPr>
            <w:r>
              <w:rPr>
                <w:rFonts w:ascii="Arial" w:hAnsi="Arial"/>
                <w:b/>
                <w:sz w:val="16"/>
                <w:color w:val="000000"/>
                <w:u w:val="none"/>
              </w:rPr>
              <w:t>Median reported dollars</w:t>
            </w:r>
          </w:p>
        </w:tc>
      </w:tr>
      <w:tr>
        <w:tc>
          <w:tcPr>
            <w:tcW w:type="dxa" w:w="4320"/>
            <w:vAlign w:val="center"/>
          </w:tcPr>
          <w:p>
            <w:pPr>
              <w:spacing w:before="0" w:after="0"/>
              <w:jc w:val="left"/>
            </w:pPr>
            <w:r>
              <w:rPr>
                <w:rFonts w:ascii="Arial" w:hAnsi="Arial"/>
                <w:b w:val="0"/>
                <w:sz w:val="16"/>
                <w:color w:val="000000"/>
                <w:u w:val="none"/>
              </w:rPr>
              <w:t>Black Hills</w:t>
            </w:r>
          </w:p>
        </w:tc>
        <w:tc>
          <w:tcPr>
            <w:tcW w:type="dxa" w:w="4320"/>
            <w:vAlign w:val="center"/>
          </w:tcPr>
          <w:p>
            <w:pPr>
              <w:spacing w:before="0" w:after="0"/>
              <w:jc w:val="center"/>
            </w:pPr>
            <w:r>
              <w:rPr>
                <w:rFonts w:ascii="Arial" w:hAnsi="Arial"/>
                <w:b w:val="0"/>
                <w:sz w:val="16"/>
                <w:color w:val="000000"/>
                <w:u w:val="none"/>
              </w:rPr>
              <w:t>$110,308</w:t>
            </w:r>
          </w:p>
        </w:tc>
      </w:tr>
      <w:tr>
        <w:tc>
          <w:tcPr>
            <w:tcW w:type="dxa" w:w="4320"/>
            <w:vAlign w:val="center"/>
          </w:tcPr>
          <w:p>
            <w:pPr>
              <w:spacing w:before="0" w:after="0"/>
              <w:jc w:val="left"/>
            </w:pPr>
            <w:r>
              <w:rPr>
                <w:rFonts w:ascii="Arial" w:hAnsi="Arial"/>
                <w:b w:val="0"/>
                <w:sz w:val="16"/>
                <w:color w:val="000000"/>
                <w:u w:val="none"/>
              </w:rPr>
              <w:t>Billings</w:t>
            </w:r>
          </w:p>
        </w:tc>
        <w:tc>
          <w:tcPr>
            <w:tcW w:type="dxa" w:w="4320"/>
            <w:vAlign w:val="center"/>
          </w:tcPr>
          <w:p>
            <w:pPr>
              <w:spacing w:before="0" w:after="0"/>
              <w:jc w:val="center"/>
            </w:pPr>
            <w:r>
              <w:rPr>
                <w:rFonts w:ascii="Arial" w:hAnsi="Arial"/>
                <w:b w:val="0"/>
                <w:sz w:val="16"/>
                <w:color w:val="000000"/>
                <w:u w:val="none"/>
              </w:rPr>
              <w:t>$143,479</w:t>
            </w:r>
          </w:p>
        </w:tc>
      </w:tr>
      <w:tr>
        <w:tc>
          <w:tcPr>
            <w:tcW w:type="dxa" w:w="4320"/>
            <w:vAlign w:val="center"/>
          </w:tcPr>
          <w:p>
            <w:pPr>
              <w:spacing w:before="0" w:after="0"/>
              <w:jc w:val="left"/>
            </w:pPr>
            <w:r>
              <w:rPr>
                <w:rFonts w:ascii="Arial" w:hAnsi="Arial"/>
                <w:b w:val="0"/>
                <w:sz w:val="16"/>
                <w:color w:val="000000"/>
                <w:u w:val="none"/>
              </w:rPr>
              <w:t>Flagstaff</w:t>
            </w:r>
          </w:p>
        </w:tc>
        <w:tc>
          <w:tcPr>
            <w:tcW w:type="dxa" w:w="4320"/>
            <w:vAlign w:val="center"/>
          </w:tcPr>
          <w:p>
            <w:pPr>
              <w:spacing w:before="0" w:after="0"/>
              <w:jc w:val="center"/>
            </w:pPr>
            <w:r>
              <w:rPr>
                <w:rFonts w:ascii="Arial" w:hAnsi="Arial"/>
                <w:b w:val="0"/>
                <w:sz w:val="16"/>
                <w:color w:val="000000"/>
                <w:u w:val="none"/>
              </w:rPr>
              <w:t>$141,210</w:t>
            </w:r>
          </w:p>
        </w:tc>
      </w:tr>
      <w:tr>
        <w:tc>
          <w:tcPr>
            <w:tcW w:type="dxa" w:w="4320"/>
            <w:vAlign w:val="center"/>
          </w:tcPr>
          <w:p>
            <w:pPr>
              <w:spacing w:before="0" w:after="0"/>
              <w:jc w:val="left"/>
            </w:pPr>
            <w:r>
              <w:rPr>
                <w:rFonts w:ascii="Arial" w:hAnsi="Arial"/>
                <w:b w:val="0"/>
                <w:sz w:val="16"/>
                <w:color w:val="000000"/>
                <w:u w:val="none"/>
              </w:rPr>
              <w:t>Missoula</w:t>
            </w:r>
          </w:p>
        </w:tc>
        <w:tc>
          <w:tcPr>
            <w:tcW w:type="dxa" w:w="4320"/>
            <w:vAlign w:val="center"/>
          </w:tcPr>
          <w:p>
            <w:pPr>
              <w:spacing w:before="0" w:after="0"/>
              <w:jc w:val="center"/>
            </w:pPr>
            <w:r>
              <w:rPr>
                <w:rFonts w:ascii="Arial" w:hAnsi="Arial"/>
                <w:b w:val="0"/>
                <w:sz w:val="16"/>
                <w:color w:val="000000"/>
                <w:u w:val="none"/>
              </w:rPr>
              <w:t>$129,864</w:t>
            </w:r>
          </w:p>
        </w:tc>
      </w:tr>
      <w:tr>
        <w:tc>
          <w:tcPr>
            <w:tcW w:type="dxa" w:w="4320"/>
            <w:vAlign w:val="center"/>
          </w:tcPr>
          <w:p>
            <w:pPr>
              <w:spacing w:before="0" w:after="0"/>
              <w:jc w:val="left"/>
            </w:pPr>
            <w:r>
              <w:rPr>
                <w:rFonts w:ascii="Arial" w:hAnsi="Arial"/>
                <w:b w:val="0"/>
                <w:sz w:val="16"/>
                <w:color w:val="000000"/>
                <w:u w:val="none"/>
              </w:rPr>
              <w:t>Sioux Falls</w:t>
            </w:r>
          </w:p>
        </w:tc>
        <w:tc>
          <w:tcPr>
            <w:tcW w:type="dxa" w:w="4320"/>
            <w:vAlign w:val="center"/>
          </w:tcPr>
          <w:p>
            <w:pPr>
              <w:spacing w:before="0" w:after="0"/>
              <w:jc w:val="center"/>
            </w:pPr>
            <w:r>
              <w:rPr>
                <w:rFonts w:ascii="Arial" w:hAnsi="Arial"/>
                <w:b w:val="0"/>
                <w:sz w:val="16"/>
                <w:color w:val="000000"/>
                <w:u w:val="none"/>
              </w:rPr>
              <w:t>$100,000</w:t>
            </w:r>
          </w:p>
        </w:tc>
      </w:tr>
    </w:tbl>
    <w:p>
      <w:pPr/>
      <w:r>
        <w:rPr>
          <w:color w:val="000000"/>
        </w:rPr>
        <w:t>Several sources showed wider gaps, with the Black Hills median well below the benchmark: program service revenue versus Flagstaff ($106,346 versus $188,968); government grants versus Billings ($163,367 versus $274,793) and Flagstaff ($163,367 versus $468,152); fundraising event contributions versus Billings, Missoula, and Sioux Falls ($12,427 versus $38,516, $41,756, and $70,761); other revenue versus Billings and Sioux Falls ($14,805 versus $27,630 and $32,467); mixed or unclassified contributions versus Flagstaff ($65,792 versus $92,278); and federated campaign contributions versus Sioux Falls ($30,096 versus $150,655). Across these sources the gap ran the same way, with the Black Hills amount the lower of the two.</w:t>
      </w:r>
    </w:p>
    <w:p w:rsidR="6A7B4749" w:rsidP="031C7438" w:rsidRDefault="6A7B4749" w14:paraId="0410C85D" w14:textId="10E0891D">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sidRPr="031C7438" w:rsidR="546AD0C3">
        <w:rPr>
          <w:rFonts w:ascii="Arial" w:hAnsi="Arial" w:eastAsia="Arial" w:cs="Arial"/>
          <w:b/>
          <w:bCs w:val="1"/>
          <w:i w:val="0"/>
          <w:iCs w:val="0"/>
          <w:caps w:val="0"/>
          <w:smallCaps w:val="0"/>
          <w:strike w:val="0"/>
          <w:dstrike w:val="0"/>
          <w:noProof w:val="0"/>
          <w:color w:val="000000" w:themeColor="text1" w:themeTint="FF" w:themeShade="FF"/>
          <w:sz w:val="20"/>
          <w:szCs w:val="16"/>
          <w:u w:val="none"/>
          <w:lang w:val="en-US"/>
        </w:rPr>
        <w:t>Figure 5-3: Program Service Revenue by Region</w:t>
      </w:r>
    </w:p>
    <w:p w:rsidR="6A7B4749" w:rsidP="031C7438" w:rsidRDefault="6A7B4749" w14:paraId="08E94865" w14:textId="00AA8AC1">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rPr>
          <w:color w:val="000000"/>
        </w:rPr>
        <w:drawing>
          <wp:inline wp14:editId="76AAE8D6" wp14:anchorId="74D470F4">
            <wp:extent cx="6305550" cy="3486150"/>
            <wp:effectExtent l="0" t="0" r="0" b="0"/>
            <wp:docPr id="1346061552" name="drawing"/>
            <wp:cNvGraphicFramePr>
              <a:graphicFrameLocks noChangeAspect="1"/>
            </wp:cNvGraphicFramePr>
            <a:graphic>
              <a:graphicData uri="http://schemas.openxmlformats.org/drawingml/2006/picture">
                <pic:pic>
                  <pic:nvPicPr>
                    <pic:cNvPr id="1346061552" name="Picture 1346061552"/>
                    <pic:cNvPicPr/>
                  </pic:nvPicPr>
                  <pic:blipFill>
                    <a:blip r:embed="rId327350283">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pPr>
        <w:pStyle w:val="Table/FigureTitle"/>
        <w:jc w:val="left"/>
      </w:pPr>
      <w:r>
        <w:rPr>
          <w:rFonts w:ascii="Arial" w:hAnsi="Arial"/>
          <w:b/>
          <w:color w:val="000000"/>
          <w:u w:val="none"/>
        </w:rPr>
        <w:t>Table 5-3a: Median Reported Dollars for Program Service Revenue by Region</w:t>
      </w:r>
    </w:p>
    <w:tbl>
      <w:tblPr>
        <w:tblStyle w:val="TableGrid"/>
        <w:tblW w:type="auto" w:w="0"/>
        <w:jc w:val="left"/>
        <w:tblLayout w:type="autofit"/>
        <w:tblLook w:firstColumn="1" w:firstRow="1" w:lastColumn="0" w:lastRow="0" w:noHBand="0" w:noVBand="1" w:val="04A0"/>
      </w:tblPr>
      <w:tblGrid>
        <w:gridCol w:w="4320"/>
        <w:gridCol w:w="4320"/>
      </w:tblGrid>
      <w:tr>
        <w:tc>
          <w:tcPr>
            <w:tcW w:type="dxa" w:w="4320"/>
            <w:shd w:fill="DEEAF0"/>
            <w:vAlign w:val="center"/>
          </w:tcPr>
          <w:p>
            <w:pPr>
              <w:spacing w:before="0" w:after="0"/>
              <w:jc w:val="left"/>
            </w:pPr>
            <w:r>
              <w:rPr>
                <w:rFonts w:ascii="Arial" w:hAnsi="Arial"/>
                <w:b/>
                <w:sz w:val="16"/>
                <w:color w:val="000000"/>
                <w:u w:val="none"/>
              </w:rPr>
              <w:t>Region</w:t>
            </w:r>
          </w:p>
        </w:tc>
        <w:tc>
          <w:tcPr>
            <w:tcW w:type="dxa" w:w="4320"/>
            <w:shd w:fill="DEEAF0"/>
            <w:vAlign w:val="center"/>
          </w:tcPr>
          <w:p>
            <w:pPr>
              <w:spacing w:before="0" w:after="0"/>
              <w:jc w:val="center"/>
            </w:pPr>
            <w:r>
              <w:rPr>
                <w:rFonts w:ascii="Arial" w:hAnsi="Arial"/>
                <w:b/>
                <w:sz w:val="16"/>
                <w:color w:val="000000"/>
                <w:u w:val="none"/>
              </w:rPr>
              <w:t>Median reported dollars</w:t>
            </w:r>
          </w:p>
        </w:tc>
      </w:tr>
      <w:tr>
        <w:tc>
          <w:tcPr>
            <w:tcW w:type="dxa" w:w="4320"/>
            <w:vAlign w:val="center"/>
          </w:tcPr>
          <w:p>
            <w:pPr>
              <w:spacing w:before="0" w:after="0"/>
              <w:jc w:val="left"/>
            </w:pPr>
            <w:r>
              <w:rPr>
                <w:rFonts w:ascii="Arial" w:hAnsi="Arial"/>
                <w:b w:val="0"/>
                <w:sz w:val="16"/>
                <w:color w:val="000000"/>
                <w:u w:val="none"/>
              </w:rPr>
              <w:t>Black Hills</w:t>
            </w:r>
          </w:p>
        </w:tc>
        <w:tc>
          <w:tcPr>
            <w:tcW w:type="dxa" w:w="4320"/>
            <w:vAlign w:val="center"/>
          </w:tcPr>
          <w:p>
            <w:pPr>
              <w:spacing w:before="0" w:after="0"/>
              <w:jc w:val="center"/>
            </w:pPr>
            <w:r>
              <w:rPr>
                <w:rFonts w:ascii="Arial" w:hAnsi="Arial"/>
                <w:b w:val="0"/>
                <w:sz w:val="16"/>
                <w:color w:val="000000"/>
                <w:u w:val="none"/>
              </w:rPr>
              <w:t>$106,346</w:t>
            </w:r>
          </w:p>
        </w:tc>
      </w:tr>
      <w:tr>
        <w:tc>
          <w:tcPr>
            <w:tcW w:type="dxa" w:w="4320"/>
            <w:vAlign w:val="center"/>
          </w:tcPr>
          <w:p>
            <w:pPr>
              <w:spacing w:before="0" w:after="0"/>
              <w:jc w:val="left"/>
            </w:pPr>
            <w:r>
              <w:rPr>
                <w:rFonts w:ascii="Arial" w:hAnsi="Arial"/>
                <w:b w:val="0"/>
                <w:sz w:val="16"/>
                <w:color w:val="000000"/>
                <w:u w:val="none"/>
              </w:rPr>
              <w:t>Billings</w:t>
            </w:r>
          </w:p>
        </w:tc>
        <w:tc>
          <w:tcPr>
            <w:tcW w:type="dxa" w:w="4320"/>
            <w:vAlign w:val="center"/>
          </w:tcPr>
          <w:p>
            <w:pPr>
              <w:spacing w:before="0" w:after="0"/>
              <w:jc w:val="center"/>
            </w:pPr>
            <w:r>
              <w:rPr>
                <w:rFonts w:ascii="Arial" w:hAnsi="Arial"/>
                <w:b w:val="0"/>
                <w:sz w:val="16"/>
                <w:color w:val="000000"/>
                <w:u w:val="none"/>
              </w:rPr>
              <w:t>$134,079</w:t>
            </w:r>
          </w:p>
        </w:tc>
      </w:tr>
      <w:tr>
        <w:tc>
          <w:tcPr>
            <w:tcW w:type="dxa" w:w="4320"/>
            <w:vAlign w:val="center"/>
          </w:tcPr>
          <w:p>
            <w:pPr>
              <w:spacing w:before="0" w:after="0"/>
              <w:jc w:val="left"/>
            </w:pPr>
            <w:r>
              <w:rPr>
                <w:rFonts w:ascii="Arial" w:hAnsi="Arial"/>
                <w:b w:val="0"/>
                <w:sz w:val="16"/>
                <w:color w:val="000000"/>
                <w:u w:val="none"/>
              </w:rPr>
              <w:t>Flagstaff</w:t>
            </w:r>
          </w:p>
        </w:tc>
        <w:tc>
          <w:tcPr>
            <w:tcW w:type="dxa" w:w="4320"/>
            <w:vAlign w:val="center"/>
          </w:tcPr>
          <w:p>
            <w:pPr>
              <w:spacing w:before="0" w:after="0"/>
              <w:jc w:val="center"/>
            </w:pPr>
            <w:r>
              <w:rPr>
                <w:rFonts w:ascii="Arial" w:hAnsi="Arial"/>
                <w:b w:val="0"/>
                <w:sz w:val="16"/>
                <w:color w:val="000000"/>
                <w:u w:val="none"/>
              </w:rPr>
              <w:t>$188,968</w:t>
            </w:r>
          </w:p>
        </w:tc>
      </w:tr>
      <w:tr>
        <w:tc>
          <w:tcPr>
            <w:tcW w:type="dxa" w:w="4320"/>
            <w:vAlign w:val="center"/>
          </w:tcPr>
          <w:p>
            <w:pPr>
              <w:spacing w:before="0" w:after="0"/>
              <w:jc w:val="left"/>
            </w:pPr>
            <w:r>
              <w:rPr>
                <w:rFonts w:ascii="Arial" w:hAnsi="Arial"/>
                <w:b w:val="0"/>
                <w:sz w:val="16"/>
                <w:color w:val="000000"/>
                <w:u w:val="none"/>
              </w:rPr>
              <w:t>Missoula</w:t>
            </w:r>
          </w:p>
        </w:tc>
        <w:tc>
          <w:tcPr>
            <w:tcW w:type="dxa" w:w="4320"/>
            <w:vAlign w:val="center"/>
          </w:tcPr>
          <w:p>
            <w:pPr>
              <w:spacing w:before="0" w:after="0"/>
              <w:jc w:val="center"/>
            </w:pPr>
            <w:r>
              <w:rPr>
                <w:rFonts w:ascii="Arial" w:hAnsi="Arial"/>
                <w:b w:val="0"/>
                <w:sz w:val="16"/>
                <w:color w:val="000000"/>
                <w:u w:val="none"/>
              </w:rPr>
              <w:t>$140,091</w:t>
            </w:r>
          </w:p>
        </w:tc>
      </w:tr>
      <w:tr>
        <w:tc>
          <w:tcPr>
            <w:tcW w:type="dxa" w:w="4320"/>
            <w:vAlign w:val="center"/>
          </w:tcPr>
          <w:p>
            <w:pPr>
              <w:spacing w:before="0" w:after="0"/>
              <w:jc w:val="left"/>
            </w:pPr>
            <w:r>
              <w:rPr>
                <w:rFonts w:ascii="Arial" w:hAnsi="Arial"/>
                <w:b w:val="0"/>
                <w:sz w:val="16"/>
                <w:color w:val="000000"/>
                <w:u w:val="none"/>
              </w:rPr>
              <w:t>Sioux Falls</w:t>
            </w:r>
          </w:p>
        </w:tc>
        <w:tc>
          <w:tcPr>
            <w:tcW w:type="dxa" w:w="4320"/>
            <w:vAlign w:val="center"/>
          </w:tcPr>
          <w:p>
            <w:pPr>
              <w:spacing w:before="0" w:after="0"/>
              <w:jc w:val="center"/>
            </w:pPr>
            <w:r>
              <w:rPr>
                <w:rFonts w:ascii="Arial" w:hAnsi="Arial"/>
                <w:b w:val="0"/>
                <w:sz w:val="16"/>
                <w:color w:val="000000"/>
                <w:u w:val="none"/>
              </w:rPr>
              <w:t>$151,055</w:t>
            </w:r>
          </w:p>
        </w:tc>
      </w:tr>
    </w:tbl>
    <w:p>
      <w:pPr/>
      <w:r>
        <w:rPr>
          <w:color w:val="000000"/>
        </w:rPr>
        <w:t>Participation and dollar amounts can tell different stories. Government grants are a useful example: about 44% of eligible Black Hills organizations reported this source compared with about 34% in Billings, while the median reported amount was $163,367 in Black Hills and $274,793 in Billings. A region can have more organizations using a revenue source while still showing a lower typical dollar amount among the organizations that use it.</w:t>
      </w:r>
    </w:p>
    <w:p w:rsidR="6A7B4749" w:rsidP="031C7438" w:rsidRDefault="6A7B4749" w14:paraId="29B79CD0" w14:textId="76F121BD">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sidRPr="031C7438" w:rsidR="546AD0C3">
        <w:rPr>
          <w:rFonts w:ascii="Arial" w:hAnsi="Arial" w:eastAsia="Arial" w:cs="Arial"/>
          <w:b/>
          <w:bCs w:val="1"/>
          <w:i w:val="0"/>
          <w:iCs w:val="0"/>
          <w:caps w:val="0"/>
          <w:smallCaps w:val="0"/>
          <w:strike w:val="0"/>
          <w:dstrike w:val="0"/>
          <w:noProof w:val="0"/>
          <w:color w:val="000000" w:themeColor="text1" w:themeTint="FF" w:themeShade="FF"/>
          <w:sz w:val="20"/>
          <w:szCs w:val="16"/>
          <w:u w:val="none"/>
          <w:lang w:val="en-US"/>
        </w:rPr>
        <w:t>Figure 5-5: Government Grants Received by Region</w:t>
      </w:r>
    </w:p>
    <w:p w:rsidR="6A7B4749" w:rsidP="031C7438" w:rsidRDefault="6A7B4749" w14:paraId="2BEAEA4F" w14:textId="771B85BD">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rPr>
          <w:color w:val="000000"/>
        </w:rPr>
        <w:drawing>
          <wp:inline wp14:editId="1ED2736F" wp14:anchorId="0DE58DD5">
            <wp:extent cx="6305550" cy="3486150"/>
            <wp:effectExtent l="0" t="0" r="0" b="0"/>
            <wp:docPr id="1652940592" name="drawing"/>
            <wp:cNvGraphicFramePr>
              <a:graphicFrameLocks noChangeAspect="1"/>
            </wp:cNvGraphicFramePr>
            <a:graphic>
              <a:graphicData uri="http://schemas.openxmlformats.org/drawingml/2006/picture">
                <pic:pic>
                  <pic:nvPicPr>
                    <pic:cNvPr id="1652940592" name="Picture 1652940592"/>
                    <pic:cNvPicPr/>
                  </pic:nvPicPr>
                  <pic:blipFill>
                    <a:blip r:embed="rId181098147">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pPr>
        <w:pStyle w:val="Table/FigureTitle"/>
        <w:jc w:val="left"/>
      </w:pPr>
      <w:r>
        <w:rPr>
          <w:rFonts w:ascii="Arial" w:hAnsi="Arial"/>
          <w:b/>
          <w:color w:val="000000"/>
          <w:u w:val="none"/>
        </w:rPr>
        <w:t>Table 5-5a: Median Reported Dollars for Government Grants Received by Region</w:t>
      </w:r>
    </w:p>
    <w:tbl>
      <w:tblPr>
        <w:tblStyle w:val="TableGrid"/>
        <w:tblW w:type="auto" w:w="0"/>
        <w:jc w:val="left"/>
        <w:tblLayout w:type="autofit"/>
        <w:tblLook w:firstColumn="1" w:firstRow="1" w:lastColumn="0" w:lastRow="0" w:noHBand="0" w:noVBand="1" w:val="04A0"/>
      </w:tblPr>
      <w:tblGrid>
        <w:gridCol w:w="4320"/>
        <w:gridCol w:w="4320"/>
      </w:tblGrid>
      <w:tr>
        <w:tc>
          <w:tcPr>
            <w:tcW w:type="dxa" w:w="4320"/>
            <w:shd w:fill="DEEAF0"/>
            <w:vAlign w:val="center"/>
          </w:tcPr>
          <w:p>
            <w:pPr>
              <w:spacing w:before="0" w:after="0"/>
              <w:jc w:val="left"/>
            </w:pPr>
            <w:r>
              <w:rPr>
                <w:rFonts w:ascii="Arial" w:hAnsi="Arial"/>
                <w:b/>
                <w:sz w:val="16"/>
                <w:color w:val="000000"/>
                <w:u w:val="none"/>
              </w:rPr>
              <w:t>Region</w:t>
            </w:r>
          </w:p>
        </w:tc>
        <w:tc>
          <w:tcPr>
            <w:tcW w:type="dxa" w:w="4320"/>
            <w:shd w:fill="DEEAF0"/>
            <w:vAlign w:val="center"/>
          </w:tcPr>
          <w:p>
            <w:pPr>
              <w:spacing w:before="0" w:after="0"/>
              <w:jc w:val="center"/>
            </w:pPr>
            <w:r>
              <w:rPr>
                <w:rFonts w:ascii="Arial" w:hAnsi="Arial"/>
                <w:b/>
                <w:sz w:val="16"/>
                <w:color w:val="000000"/>
                <w:u w:val="none"/>
              </w:rPr>
              <w:t>Median reported dollars</w:t>
            </w:r>
          </w:p>
        </w:tc>
      </w:tr>
      <w:tr>
        <w:tc>
          <w:tcPr>
            <w:tcW w:type="dxa" w:w="4320"/>
            <w:vAlign w:val="center"/>
          </w:tcPr>
          <w:p>
            <w:pPr>
              <w:spacing w:before="0" w:after="0"/>
              <w:jc w:val="left"/>
            </w:pPr>
            <w:r>
              <w:rPr>
                <w:rFonts w:ascii="Arial" w:hAnsi="Arial"/>
                <w:b w:val="0"/>
                <w:sz w:val="16"/>
                <w:color w:val="000000"/>
                <w:u w:val="none"/>
              </w:rPr>
              <w:t>Black Hills</w:t>
            </w:r>
          </w:p>
        </w:tc>
        <w:tc>
          <w:tcPr>
            <w:tcW w:type="dxa" w:w="4320"/>
            <w:vAlign w:val="center"/>
          </w:tcPr>
          <w:p>
            <w:pPr>
              <w:spacing w:before="0" w:after="0"/>
              <w:jc w:val="center"/>
            </w:pPr>
            <w:r>
              <w:rPr>
                <w:rFonts w:ascii="Arial" w:hAnsi="Arial"/>
                <w:b w:val="0"/>
                <w:sz w:val="16"/>
                <w:color w:val="000000"/>
                <w:u w:val="none"/>
              </w:rPr>
              <w:t>$163,367</w:t>
            </w:r>
          </w:p>
        </w:tc>
      </w:tr>
      <w:tr>
        <w:tc>
          <w:tcPr>
            <w:tcW w:type="dxa" w:w="4320"/>
            <w:vAlign w:val="center"/>
          </w:tcPr>
          <w:p>
            <w:pPr>
              <w:spacing w:before="0" w:after="0"/>
              <w:jc w:val="left"/>
            </w:pPr>
            <w:r>
              <w:rPr>
                <w:rFonts w:ascii="Arial" w:hAnsi="Arial"/>
                <w:b w:val="0"/>
                <w:sz w:val="16"/>
                <w:color w:val="000000"/>
                <w:u w:val="none"/>
              </w:rPr>
              <w:t>Billings</w:t>
            </w:r>
          </w:p>
        </w:tc>
        <w:tc>
          <w:tcPr>
            <w:tcW w:type="dxa" w:w="4320"/>
            <w:vAlign w:val="center"/>
          </w:tcPr>
          <w:p>
            <w:pPr>
              <w:spacing w:before="0" w:after="0"/>
              <w:jc w:val="center"/>
            </w:pPr>
            <w:r>
              <w:rPr>
                <w:rFonts w:ascii="Arial" w:hAnsi="Arial"/>
                <w:b w:val="0"/>
                <w:sz w:val="16"/>
                <w:color w:val="000000"/>
                <w:u w:val="none"/>
              </w:rPr>
              <w:t>$274,793</w:t>
            </w:r>
          </w:p>
        </w:tc>
      </w:tr>
      <w:tr>
        <w:tc>
          <w:tcPr>
            <w:tcW w:type="dxa" w:w="4320"/>
            <w:vAlign w:val="center"/>
          </w:tcPr>
          <w:p>
            <w:pPr>
              <w:spacing w:before="0" w:after="0"/>
              <w:jc w:val="left"/>
            </w:pPr>
            <w:r>
              <w:rPr>
                <w:rFonts w:ascii="Arial" w:hAnsi="Arial"/>
                <w:b w:val="0"/>
                <w:sz w:val="16"/>
                <w:color w:val="000000"/>
                <w:u w:val="none"/>
              </w:rPr>
              <w:t>Flagstaff</w:t>
            </w:r>
          </w:p>
        </w:tc>
        <w:tc>
          <w:tcPr>
            <w:tcW w:type="dxa" w:w="4320"/>
            <w:vAlign w:val="center"/>
          </w:tcPr>
          <w:p>
            <w:pPr>
              <w:spacing w:before="0" w:after="0"/>
              <w:jc w:val="center"/>
            </w:pPr>
            <w:r>
              <w:rPr>
                <w:rFonts w:ascii="Arial" w:hAnsi="Arial"/>
                <w:b w:val="0"/>
                <w:sz w:val="16"/>
                <w:color w:val="000000"/>
                <w:u w:val="none"/>
              </w:rPr>
              <w:t>$468,152</w:t>
            </w:r>
          </w:p>
        </w:tc>
      </w:tr>
      <w:tr>
        <w:tc>
          <w:tcPr>
            <w:tcW w:type="dxa" w:w="4320"/>
            <w:vAlign w:val="center"/>
          </w:tcPr>
          <w:p>
            <w:pPr>
              <w:spacing w:before="0" w:after="0"/>
              <w:jc w:val="left"/>
            </w:pPr>
            <w:r>
              <w:rPr>
                <w:rFonts w:ascii="Arial" w:hAnsi="Arial"/>
                <w:b w:val="0"/>
                <w:sz w:val="16"/>
                <w:color w:val="000000"/>
                <w:u w:val="none"/>
              </w:rPr>
              <w:t>Missoula</w:t>
            </w:r>
          </w:p>
        </w:tc>
        <w:tc>
          <w:tcPr>
            <w:tcW w:type="dxa" w:w="4320"/>
            <w:vAlign w:val="center"/>
          </w:tcPr>
          <w:p>
            <w:pPr>
              <w:spacing w:before="0" w:after="0"/>
              <w:jc w:val="center"/>
            </w:pPr>
            <w:r>
              <w:rPr>
                <w:rFonts w:ascii="Arial" w:hAnsi="Arial"/>
                <w:b w:val="0"/>
                <w:sz w:val="16"/>
                <w:color w:val="000000"/>
                <w:u w:val="none"/>
              </w:rPr>
              <w:t>$216,446</w:t>
            </w:r>
          </w:p>
        </w:tc>
      </w:tr>
      <w:tr>
        <w:tc>
          <w:tcPr>
            <w:tcW w:type="dxa" w:w="4320"/>
            <w:vAlign w:val="center"/>
          </w:tcPr>
          <w:p>
            <w:pPr>
              <w:spacing w:before="0" w:after="0"/>
              <w:jc w:val="left"/>
            </w:pPr>
            <w:r>
              <w:rPr>
                <w:rFonts w:ascii="Arial" w:hAnsi="Arial"/>
                <w:b w:val="0"/>
                <w:sz w:val="16"/>
                <w:color w:val="000000"/>
                <w:u w:val="none"/>
              </w:rPr>
              <w:t>Sioux Falls</w:t>
            </w:r>
          </w:p>
        </w:tc>
        <w:tc>
          <w:tcPr>
            <w:tcW w:type="dxa" w:w="4320"/>
            <w:vAlign w:val="center"/>
          </w:tcPr>
          <w:p>
            <w:pPr>
              <w:spacing w:before="0" w:after="0"/>
              <w:jc w:val="center"/>
            </w:pPr>
            <w:r>
              <w:rPr>
                <w:rFonts w:ascii="Arial" w:hAnsi="Arial"/>
                <w:b w:val="0"/>
                <w:sz w:val="16"/>
                <w:color w:val="000000"/>
                <w:u w:val="none"/>
              </w:rPr>
              <w:t>$204,951</w:t>
            </w:r>
          </w:p>
        </w:tc>
      </w:tr>
    </w:tbl>
    <w:p>
      <w:pPr/>
      <w:r>
        <w:rPr>
          <w:color w:val="000000"/>
        </w:rPr>
        <w:t>Fundraising event contributions are also important for the client-facing story because they describe a familiar local fundraising channel. The Black Hills median was $12,427, close to Flagstaff ($11,480) but below Billings, Missoula, and Sioux Falls.</w:t>
      </w:r>
    </w:p>
    <w:p w:rsidR="6A7B4749" w:rsidP="031C7438" w:rsidRDefault="6A7B4749" w14:paraId="36672349" w14:textId="432CC273">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sidRPr="031C7438" w:rsidR="546AD0C3">
        <w:rPr>
          <w:rFonts w:ascii="Arial" w:hAnsi="Arial" w:eastAsia="Arial" w:cs="Arial"/>
          <w:b/>
          <w:bCs w:val="1"/>
          <w:i w:val="0"/>
          <w:iCs w:val="0"/>
          <w:caps w:val="0"/>
          <w:smallCaps w:val="0"/>
          <w:strike w:val="0"/>
          <w:dstrike w:val="0"/>
          <w:noProof w:val="0"/>
          <w:color w:val="000000" w:themeColor="text1" w:themeTint="FF" w:themeShade="FF"/>
          <w:sz w:val="20"/>
          <w:szCs w:val="16"/>
          <w:u w:val="none"/>
          <w:lang w:val="en-US"/>
        </w:rPr>
        <w:t>Figure 5-9: Fundraising Event Contributions by Region</w:t>
      </w:r>
    </w:p>
    <w:p w:rsidR="6A7B4749" w:rsidP="031C7438" w:rsidRDefault="6A7B4749" w14:paraId="22C6E635" w14:textId="70E4DFA3">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rPr>
          <w:color w:val="000000"/>
        </w:rPr>
        <w:drawing>
          <wp:inline wp14:editId="488E2859" wp14:anchorId="64016929">
            <wp:extent cx="6305550" cy="3486150"/>
            <wp:effectExtent l="0" t="0" r="0" b="0"/>
            <wp:docPr id="1643798767" name="drawing"/>
            <wp:cNvGraphicFramePr>
              <a:graphicFrameLocks noChangeAspect="1"/>
            </wp:cNvGraphicFramePr>
            <a:graphic>
              <a:graphicData uri="http://schemas.openxmlformats.org/drawingml/2006/picture">
                <pic:pic>
                  <pic:nvPicPr>
                    <pic:cNvPr id="1643798767" name="Picture 1643798767"/>
                    <pic:cNvPicPr/>
                  </pic:nvPicPr>
                  <pic:blipFill>
                    <a:blip r:embed="rId1029046033">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pPr>
        <w:pStyle w:val="Table/FigureTitle"/>
        <w:jc w:val="left"/>
      </w:pPr>
      <w:r>
        <w:rPr>
          <w:rFonts w:ascii="Arial" w:hAnsi="Arial"/>
          <w:b/>
          <w:color w:val="000000"/>
          <w:u w:val="none"/>
        </w:rPr>
        <w:t>Table 5-9a: Median Reported Dollars for Fundraising Event Contributions by Region</w:t>
      </w:r>
    </w:p>
    <w:tbl>
      <w:tblPr>
        <w:tblStyle w:val="TableGrid"/>
        <w:tblW w:type="auto" w:w="0"/>
        <w:jc w:val="left"/>
        <w:tblLayout w:type="autofit"/>
        <w:tblLook w:firstColumn="1" w:firstRow="1" w:lastColumn="0" w:lastRow="0" w:noHBand="0" w:noVBand="1" w:val="04A0"/>
      </w:tblPr>
      <w:tblGrid>
        <w:gridCol w:w="4320"/>
        <w:gridCol w:w="4320"/>
      </w:tblGrid>
      <w:tr>
        <w:tc>
          <w:tcPr>
            <w:tcW w:type="dxa" w:w="4320"/>
            <w:shd w:fill="DEEAF0"/>
            <w:vAlign w:val="center"/>
          </w:tcPr>
          <w:p>
            <w:pPr>
              <w:spacing w:before="0" w:after="0"/>
              <w:jc w:val="left"/>
            </w:pPr>
            <w:r>
              <w:rPr>
                <w:rFonts w:ascii="Arial" w:hAnsi="Arial"/>
                <w:b/>
                <w:sz w:val="16"/>
                <w:color w:val="000000"/>
                <w:u w:val="none"/>
              </w:rPr>
              <w:t>Region</w:t>
            </w:r>
          </w:p>
        </w:tc>
        <w:tc>
          <w:tcPr>
            <w:tcW w:type="dxa" w:w="4320"/>
            <w:shd w:fill="DEEAF0"/>
            <w:vAlign w:val="center"/>
          </w:tcPr>
          <w:p>
            <w:pPr>
              <w:spacing w:before="0" w:after="0"/>
              <w:jc w:val="center"/>
            </w:pPr>
            <w:r>
              <w:rPr>
                <w:rFonts w:ascii="Arial" w:hAnsi="Arial"/>
                <w:b/>
                <w:sz w:val="16"/>
                <w:color w:val="000000"/>
                <w:u w:val="none"/>
              </w:rPr>
              <w:t>Median reported dollars</w:t>
            </w:r>
          </w:p>
        </w:tc>
      </w:tr>
      <w:tr>
        <w:tc>
          <w:tcPr>
            <w:tcW w:type="dxa" w:w="4320"/>
            <w:vAlign w:val="center"/>
          </w:tcPr>
          <w:p>
            <w:pPr>
              <w:spacing w:before="0" w:after="0"/>
              <w:jc w:val="left"/>
            </w:pPr>
            <w:r>
              <w:rPr>
                <w:rFonts w:ascii="Arial" w:hAnsi="Arial"/>
                <w:b w:val="0"/>
                <w:sz w:val="16"/>
                <w:color w:val="000000"/>
                <w:u w:val="none"/>
              </w:rPr>
              <w:t>Black Hills</w:t>
            </w:r>
          </w:p>
        </w:tc>
        <w:tc>
          <w:tcPr>
            <w:tcW w:type="dxa" w:w="4320"/>
            <w:vAlign w:val="center"/>
          </w:tcPr>
          <w:p>
            <w:pPr>
              <w:spacing w:before="0" w:after="0"/>
              <w:jc w:val="center"/>
            </w:pPr>
            <w:r>
              <w:rPr>
                <w:rFonts w:ascii="Arial" w:hAnsi="Arial"/>
                <w:b w:val="0"/>
                <w:sz w:val="16"/>
                <w:color w:val="000000"/>
                <w:u w:val="none"/>
              </w:rPr>
              <w:t>$12,427</w:t>
            </w:r>
          </w:p>
        </w:tc>
      </w:tr>
      <w:tr>
        <w:tc>
          <w:tcPr>
            <w:tcW w:type="dxa" w:w="4320"/>
            <w:vAlign w:val="center"/>
          </w:tcPr>
          <w:p>
            <w:pPr>
              <w:spacing w:before="0" w:after="0"/>
              <w:jc w:val="left"/>
            </w:pPr>
            <w:r>
              <w:rPr>
                <w:rFonts w:ascii="Arial" w:hAnsi="Arial"/>
                <w:b w:val="0"/>
                <w:sz w:val="16"/>
                <w:color w:val="000000"/>
                <w:u w:val="none"/>
              </w:rPr>
              <w:t>Billings</w:t>
            </w:r>
          </w:p>
        </w:tc>
        <w:tc>
          <w:tcPr>
            <w:tcW w:type="dxa" w:w="4320"/>
            <w:vAlign w:val="center"/>
          </w:tcPr>
          <w:p>
            <w:pPr>
              <w:spacing w:before="0" w:after="0"/>
              <w:jc w:val="center"/>
            </w:pPr>
            <w:r>
              <w:rPr>
                <w:rFonts w:ascii="Arial" w:hAnsi="Arial"/>
                <w:b w:val="0"/>
                <w:sz w:val="16"/>
                <w:color w:val="000000"/>
                <w:u w:val="none"/>
              </w:rPr>
              <w:t>$38,516</w:t>
            </w:r>
          </w:p>
        </w:tc>
      </w:tr>
      <w:tr>
        <w:tc>
          <w:tcPr>
            <w:tcW w:type="dxa" w:w="4320"/>
            <w:vAlign w:val="center"/>
          </w:tcPr>
          <w:p>
            <w:pPr>
              <w:spacing w:before="0" w:after="0"/>
              <w:jc w:val="left"/>
            </w:pPr>
            <w:r>
              <w:rPr>
                <w:rFonts w:ascii="Arial" w:hAnsi="Arial"/>
                <w:b w:val="0"/>
                <w:sz w:val="16"/>
                <w:color w:val="000000"/>
                <w:u w:val="none"/>
              </w:rPr>
              <w:t>Flagstaff</w:t>
            </w:r>
          </w:p>
        </w:tc>
        <w:tc>
          <w:tcPr>
            <w:tcW w:type="dxa" w:w="4320"/>
            <w:vAlign w:val="center"/>
          </w:tcPr>
          <w:p>
            <w:pPr>
              <w:spacing w:before="0" w:after="0"/>
              <w:jc w:val="center"/>
            </w:pPr>
            <w:r>
              <w:rPr>
                <w:rFonts w:ascii="Arial" w:hAnsi="Arial"/>
                <w:b w:val="0"/>
                <w:sz w:val="16"/>
                <w:color w:val="000000"/>
                <w:u w:val="none"/>
              </w:rPr>
              <w:t>$11,480</w:t>
            </w:r>
          </w:p>
        </w:tc>
      </w:tr>
      <w:tr>
        <w:tc>
          <w:tcPr>
            <w:tcW w:type="dxa" w:w="4320"/>
            <w:vAlign w:val="center"/>
          </w:tcPr>
          <w:p>
            <w:pPr>
              <w:spacing w:before="0" w:after="0"/>
              <w:jc w:val="left"/>
            </w:pPr>
            <w:r>
              <w:rPr>
                <w:rFonts w:ascii="Arial" w:hAnsi="Arial"/>
                <w:b w:val="0"/>
                <w:sz w:val="16"/>
                <w:color w:val="000000"/>
                <w:u w:val="none"/>
              </w:rPr>
              <w:t>Missoula</w:t>
            </w:r>
          </w:p>
        </w:tc>
        <w:tc>
          <w:tcPr>
            <w:tcW w:type="dxa" w:w="4320"/>
            <w:vAlign w:val="center"/>
          </w:tcPr>
          <w:p>
            <w:pPr>
              <w:spacing w:before="0" w:after="0"/>
              <w:jc w:val="center"/>
            </w:pPr>
            <w:r>
              <w:rPr>
                <w:rFonts w:ascii="Arial" w:hAnsi="Arial"/>
                <w:b w:val="0"/>
                <w:sz w:val="16"/>
                <w:color w:val="000000"/>
                <w:u w:val="none"/>
              </w:rPr>
              <w:t>$41,756</w:t>
            </w:r>
          </w:p>
        </w:tc>
      </w:tr>
      <w:tr>
        <w:tc>
          <w:tcPr>
            <w:tcW w:type="dxa" w:w="4320"/>
            <w:vAlign w:val="center"/>
          </w:tcPr>
          <w:p>
            <w:pPr>
              <w:spacing w:before="0" w:after="0"/>
              <w:jc w:val="left"/>
            </w:pPr>
            <w:r>
              <w:rPr>
                <w:rFonts w:ascii="Arial" w:hAnsi="Arial"/>
                <w:b w:val="0"/>
                <w:sz w:val="16"/>
                <w:color w:val="000000"/>
                <w:u w:val="none"/>
              </w:rPr>
              <w:t>Sioux Falls</w:t>
            </w:r>
          </w:p>
        </w:tc>
        <w:tc>
          <w:tcPr>
            <w:tcW w:type="dxa" w:w="4320"/>
            <w:vAlign w:val="center"/>
          </w:tcPr>
          <w:p>
            <w:pPr>
              <w:spacing w:before="0" w:after="0"/>
              <w:jc w:val="center"/>
            </w:pPr>
            <w:r>
              <w:rPr>
                <w:rFonts w:ascii="Arial" w:hAnsi="Arial"/>
                <w:b w:val="0"/>
                <w:sz w:val="16"/>
                <w:color w:val="000000"/>
                <w:u w:val="none"/>
              </w:rPr>
              <w:t>$70,761</w:t>
            </w:r>
          </w:p>
        </w:tc>
      </w:tr>
    </w:tbl>
    <w:p>
      <w:pPr/>
      <w:r>
        <w:rPr>
          <w:color w:val="000000"/>
        </w:rPr>
        <w:t>Black Hills was not lower everywhere. Its median was the higher one in at least one comparison for total contributions, membership dues, federated campaign contributions, and related-organization contributions. For membership dues the regional medians were similar in size, and related-organization contributions rest on very few reporters (noted above), so that ordering is unstable. Complete regional values and reporter counts for every comparison appear in Appendix Tables A-2 through A-11.</w:t>
      </w:r>
    </w:p>
    <w:p>
      <w:pPr/>
      <w:r>
        <w:rPr>
          <w:color w:val="000000"/>
        </w:rPr>
        <w:t>The connection to the Black Hills Area Community Foundation is most direct where participation and dollar amounts point in different directions. For example, a relatively large share of eligible Black Hills organizations reported government grants, but the typical grant amount among those organizations was lower than in every benchmark region. Black Hills organizations also reported lower typical amounts for program service revenue and several other sources. Together, these patterns suggest that local organizations may be accessing some funding channels but receiving smaller amounts through them. If this interpretation matches local experience, the Foundation could use it to inform conversations about revenue diversification, grant-seeking capacity, and financial planning. These data do not show why the patterns occur or describe the circumstances of any individual organization.</w:t>
      </w:r>
    </w:p>
    <w:p>
      <w:pPr/>
      <w:r>
        <w:rPr>
          <w:color w:val="000000"/>
        </w:rPr>
        <w:t>These findings describe observed 2022 revenue patterns, not causal explanations or proof that the regions differ in every comparable organization. Differences in organization type, local service needs, government funding, tourism-related activity, or the presence of large institutions could contribute but would require context beyond these filings. The results also do not separate individual giving from institutional giving. Appendix Tables A-2 through A-11 provide the complete numerical and technical comparison details.</w:t>
      </w:r>
    </w:p>
    <w:p w:rsidR="74DEB153" w:rsidP="10B2BCA3" w:rsidRDefault="74DEB153" w14:paraId="65019D80" w14:textId="19647BC2">
      <w:pPr>
        <w:pStyle w:val="Heading3"/>
        <w:bidi w:val="0"/>
        <w:rPr>
          <w:rFonts w:ascii="Arial" w:hAnsi="Arial" w:eastAsia="Arial" w:cs="Arial"/>
          <w:b w:val="0"/>
          <w:bCs w:val="0"/>
          <w:i w:val="0"/>
          <w:iCs w:val="0"/>
          <w:caps w:val="0"/>
          <w:smallCaps w:val="0"/>
          <w:strike w:val="0"/>
          <w:dstrike w:val="0"/>
          <w:noProof w:val="0"/>
          <w:color w:val="000000" w:themeColor="text1" w:themeTint="FF" w:themeShade="FF"/>
          <w:sz w:val="16"/>
          <w:szCs w:val="16"/>
          <w:u w:val="none"/>
          <w:lang w:val="en-US"/>
        </w:rPr>
      </w:pPr>
      <w:bookmarkStart w:name="_Toc304093438" w:id="1757478817"/>
      <w:r w:rsidRPr="10B2BCA3" w:rsidR="6BA8E2A8">
        <w:rPr>
          <w:noProof w:val="0"/>
          <w:lang w:val="en-US"/>
          <w:color w:val="666666"/>
        </w:rPr>
        <w:t xml:space="preserve">Number of Non-profit </w:t>
      </w:r>
      <w:r w:rsidRPr="10B2BCA3" w:rsidR="75088E5A">
        <w:rPr>
          <w:noProof w:val="0"/>
          <w:lang w:val="en-US"/>
          <w:color w:val="666666"/>
        </w:rPr>
        <w:t xml:space="preserve">Organizations </w:t>
      </w:r>
      <w:r w:rsidRPr="10B2BCA3" w:rsidR="6BA8E2A8">
        <w:rPr>
          <w:noProof w:val="0"/>
          <w:lang w:val="en-US"/>
          <w:color w:val="666666"/>
        </w:rPr>
        <w:t>from 2022 to 2024</w:t>
      </w:r>
      <w:bookmarkEnd w:id="1757478817"/>
    </w:p>
    <w:p w:rsidR="680E1727" w:rsidP="7E9C3547" w:rsidRDefault="680E1727" w14:paraId="3B80A8AA" w14:textId="0A2CB244">
      <w:pPr>
        <w:pStyle w:val="Normal"/>
        <w:rPr>
          <w:rFonts w:ascii="Arial" w:hAnsi="Arial" w:eastAsia="Arial" w:cs="Arial"/>
          <w:noProof w:val="0"/>
          <w:sz w:val="16"/>
          <w:szCs w:val="16"/>
          <w:lang w:val="en-US"/>
        </w:rPr>
      </w:pPr>
      <w:r w:rsidRPr="7E9C3547" w:rsidR="587AD425">
        <w:rPr>
          <w:noProof w:val="0"/>
          <w:lang w:val="en-US"/>
          <w:color w:val="666666"/>
        </w:rPr>
        <w:t>We compared the number of nonprofit organizations across 2022 through 2024 tax years. For each tax year, the number of nonprofit organizations was based on organizations listed in the IRS Business Master File. We also accounted for regional population growth using total population estimates from the American Community Survey.</w:t>
      </w:r>
    </w:p>
    <w:p w:rsidR="79FF3F27" w:rsidP="7E9C3547" w:rsidRDefault="79FF3F27" w14:paraId="5825A0A3" w14:textId="7BC9E1C4">
      <w:pPr>
        <w:pStyle w:val="Normal"/>
        <w:bidi w:val="0"/>
        <w:rPr>
          <w:rFonts w:ascii="Arial" w:hAnsi="Arial" w:eastAsia="Arial" w:cs="Arial"/>
          <w:b w:val="1"/>
          <w:bCs w:val="1"/>
          <w:noProof w:val="0"/>
          <w:sz w:val="16"/>
          <w:szCs w:val="16"/>
          <w:lang w:val="en-US"/>
        </w:rPr>
      </w:pPr>
      <w:r w:rsidRPr="7E9C3547" w:rsidR="372DC8D3">
        <w:rPr>
          <w:rFonts w:ascii="Arial" w:hAnsi="Arial" w:eastAsia="Arial" w:cs="Arial"/>
          <w:b w:val="1"/>
          <w:bCs w:val="1"/>
          <w:noProof w:val="0"/>
          <w:sz w:val="16"/>
          <w:szCs w:val="16"/>
          <w:lang w:val="en-US"/>
          <w:color w:val="666666"/>
        </w:rPr>
        <w:t>Figure 5-</w:t>
      </w:r>
      <w:r w:rsidRPr="7E9C3547" w:rsidR="7D2D2FDB">
        <w:rPr>
          <w:rFonts w:ascii="Arial" w:hAnsi="Arial" w:eastAsia="Arial" w:cs="Arial"/>
          <w:b w:val="1"/>
          <w:bCs w:val="1"/>
          <w:noProof w:val="0"/>
          <w:sz w:val="16"/>
          <w:szCs w:val="16"/>
          <w:lang w:val="en-US"/>
          <w:color w:val="666666"/>
        </w:rPr>
        <w:t>18</w:t>
      </w:r>
      <w:r w:rsidRPr="7E9C3547" w:rsidR="372DC8D3">
        <w:rPr>
          <w:rFonts w:ascii="Arial" w:hAnsi="Arial" w:eastAsia="Arial" w:cs="Arial"/>
          <w:b w:val="1"/>
          <w:bCs w:val="1"/>
          <w:noProof w:val="0"/>
          <w:sz w:val="16"/>
          <w:szCs w:val="16"/>
          <w:lang w:val="en-US"/>
          <w:color w:val="666666"/>
        </w:rPr>
        <w:t xml:space="preserve">. Number of non-profit organizations by </w:t>
      </w:r>
      <w:r w:rsidRPr="7E9C3547" w:rsidR="75ACDF44">
        <w:rPr>
          <w:rFonts w:ascii="Arial" w:hAnsi="Arial" w:eastAsia="Arial" w:cs="Arial"/>
          <w:b w:val="1"/>
          <w:bCs w:val="1"/>
          <w:noProof w:val="0"/>
          <w:sz w:val="16"/>
          <w:szCs w:val="16"/>
          <w:lang w:val="en-US"/>
          <w:color w:val="666666"/>
        </w:rPr>
        <w:t>year and region from 2022 to 2024.</w:t>
      </w:r>
    </w:p>
    <w:p w:rsidR="1ED82FEB" w:rsidP="1ED82FEB" w:rsidRDefault="1ED82FEB" w14:paraId="7B24E870" w14:textId="625687DA">
      <w:pPr>
        <w:pStyle w:val="Normal"/>
      </w:pPr>
      <w:r w:rsidR="1ED82FEB">
        <w:rPr>
          <w:color w:val="666666"/>
        </w:rPr>
        <w:drawing>
          <wp:anchor distT="0" distB="0" distL="114300" distR="114300" simplePos="0" relativeHeight="251658240" behindDoc="0" locked="0" layoutInCell="1" allowOverlap="1" wp14:editId="20418462" wp14:anchorId="6768EB9B">
            <wp:simplePos x="0" y="0"/>
            <wp:positionH relativeFrom="column">
              <wp:align>left</wp:align>
            </wp:positionH>
            <wp:positionV relativeFrom="paragraph">
              <wp:posOffset>0</wp:posOffset>
            </wp:positionV>
            <wp:extent cx="5486400" cy="3657600"/>
            <wp:effectExtent l="0" t="0" r="0" b="0"/>
            <wp:wrapSquare wrapText="bothSides"/>
            <wp:docPr id="1411268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10875" name="Picture 58410875"/>
                    <pic:cNvPicPr/>
                  </pic:nvPicPr>
                  <pic:blipFill>
                    <a:blip xmlns:r="http://schemas.openxmlformats.org/officeDocument/2006/relationships" r:embed="rId1739801458">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14:sizeRelH relativeFrom="page">
              <wp14:pctWidth>0</wp14:pctWidth>
            </wp14:sizeRelH>
            <wp14:sizeRelV relativeFrom="page">
              <wp14:pctHeight>0</wp14:pctHeight>
            </wp14:sizeRelV>
          </wp:anchor>
        </w:drawing>
      </w:r>
    </w:p>
    <w:p w:rsidR="5C52F2EC" w:rsidP="1ED82FEB" w:rsidRDefault="5C52F2EC" w14:paraId="183C242A" w14:textId="18B3EAFE">
      <w:pPr>
        <w:pStyle w:val="Normal"/>
        <w:bidi w:val="0"/>
        <w:rPr>
          <w:rFonts w:ascii="Aptos" w:hAnsi="Aptos" w:eastAsia="Aptos" w:cs="Aptos"/>
          <w:noProof w:val="0"/>
          <w:sz w:val="24"/>
          <w:szCs w:val="24"/>
          <w:lang w:val="en-US"/>
        </w:rPr>
      </w:pPr>
      <w:r w:rsidRPr="7E9C3547" w:rsidR="6B2A992A">
        <w:rPr>
          <w:rFonts w:ascii="Aptos" w:hAnsi="Aptos" w:eastAsia="Aptos" w:cs="Aptos"/>
          <w:noProof w:val="0"/>
          <w:sz w:val="24"/>
          <w:szCs w:val="24"/>
          <w:lang w:val="en-US"/>
          <w:color w:val="666666"/>
        </w:rPr>
        <w:t xml:space="preserve"> </w:t>
      </w:r>
    </w:p>
    <w:p w:rsidR="1ED82FEB" w:rsidP="7E9C3547" w:rsidRDefault="1ED82FEB" w14:paraId="7D99784B" w14:textId="4E4E8A70">
      <w:pPr>
        <w:pStyle w:val="Normal"/>
        <w:rPr>
          <w:rFonts w:ascii="Arial" w:hAnsi="Arial" w:eastAsia="Arial" w:cs="Arial"/>
          <w:noProof w:val="0"/>
          <w:sz w:val="16"/>
          <w:szCs w:val="16"/>
          <w:lang w:val="en-US"/>
        </w:rPr>
      </w:pPr>
      <w:r w:rsidRPr="7E9C3547" w:rsidR="0AC84340">
        <w:rPr>
          <w:noProof w:val="0"/>
          <w:lang w:val="en-US"/>
          <w:color w:val="666666"/>
        </w:rPr>
        <w:t>As shown in figure 5-</w:t>
      </w:r>
      <w:r w:rsidRPr="7E9C3547" w:rsidR="52206677">
        <w:rPr>
          <w:noProof w:val="0"/>
          <w:lang w:val="en-US"/>
          <w:color w:val="666666"/>
        </w:rPr>
        <w:t>18</w:t>
      </w:r>
      <w:r w:rsidRPr="7E9C3547" w:rsidR="0AC84340">
        <w:rPr>
          <w:noProof w:val="0"/>
          <w:lang w:val="en-US"/>
          <w:color w:val="666666"/>
        </w:rPr>
        <w:t xml:space="preserve">, </w:t>
      </w:r>
      <w:r w:rsidRPr="7E9C3547" w:rsidR="26E09565">
        <w:rPr>
          <w:noProof w:val="0"/>
          <w:lang w:val="en-US"/>
          <w:color w:val="666666"/>
        </w:rPr>
        <w:t xml:space="preserve">the number of nonprofit organizations in the Black Hills region was slightly lower than in Sioux Falls across all years, but higher than in all other benchmark regions. Across regions, the number of nonprofit organizations increased slightly from 2022 to 2024. However, after accounting for population growth, the number of nonprofit organizations per capita did not increase over this period </w:t>
      </w:r>
      <w:r w:rsidRPr="7E9C3547" w:rsidR="26E09565">
        <w:rPr>
          <w:noProof w:val="0"/>
          <w:highlight w:val="yellow"/>
          <w:lang w:val="en-US"/>
          <w:color w:val="666666"/>
        </w:rPr>
        <w:t>(Appendix Table XX).</w:t>
      </w:r>
      <w:r w:rsidRPr="7E9C3547" w:rsidR="26E09565">
        <w:rPr>
          <w:noProof w:val="0"/>
          <w:lang w:val="en-US"/>
          <w:color w:val="666666"/>
        </w:rPr>
        <w:t xml:space="preserve"> Excluding hospitals, universities, and political organizations did not change the overall trend in the number of nonprofit organizations.</w:t>
      </w:r>
    </w:p>
    <w:p w:rsidR="29AFB622" w:rsidP="1ED82FEB" w:rsidRDefault="29AFB622" w14:paraId="71394F9B" w14:textId="59BA604D">
      <w:pPr>
        <w:pStyle w:val="Heading3"/>
        <w:bidi w:val="0"/>
        <w:rPr>
          <w:rFonts w:ascii="Aptos" w:hAnsi="Aptos" w:eastAsia="Aptos" w:cs="Aptos"/>
          <w:noProof w:val="0"/>
          <w:sz w:val="24"/>
          <w:szCs w:val="24"/>
          <w:lang w:val="en-US"/>
        </w:rPr>
      </w:pPr>
      <w:bookmarkStart w:name="_Toc2071283669" w:id="101659894"/>
      <w:r w:rsidRPr="10B2BCA3" w:rsidR="6AB09DAA">
        <w:rPr>
          <w:noProof w:val="0"/>
          <w:lang w:val="en-US"/>
          <w:color w:val="666666"/>
        </w:rPr>
        <w:t>Performance of Non-profit Organizations from 2022 to 2024</w:t>
      </w:r>
      <w:bookmarkEnd w:id="101659894"/>
    </w:p>
    <w:p w:rsidR="4873DCF8" w:rsidP="10B2BCA3" w:rsidRDefault="4873DCF8" w14:paraId="45AB2131" w14:textId="746D44F9">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10B2BCA3" w:rsidR="26BD0C43">
        <w:rPr>
          <w:noProof w:val="0"/>
          <w:lang w:val="en-US"/>
          <w:color w:val="666666"/>
        </w:rPr>
        <w:t xml:space="preserve">We compared nonprofit organizational performance across the 2022 through 2024 tax years using harmonized data from the </w:t>
      </w:r>
      <w:r w:rsidRPr="10B2BCA3" w:rsidR="26BD0C43">
        <w:rPr>
          <w:noProof w:val="0"/>
          <w:lang w:val="en-US"/>
          <w:color w:val="666666"/>
        </w:rPr>
        <w:t>GivingTuesday</w:t>
      </w:r>
      <w:r w:rsidRPr="10B2BCA3" w:rsidR="26BD0C43">
        <w:rPr>
          <w:noProof w:val="0"/>
          <w:lang w:val="en-US"/>
          <w:color w:val="666666"/>
        </w:rPr>
        <w:t xml:space="preserve"> 990 tax dataset. Performance was assessed using two metrics: months of reserves and net margin:</w:t>
      </w:r>
    </w:p>
    <w:p w:rsidR="4873DCF8" w:rsidP="10B2BCA3" w:rsidRDefault="4873DCF8" w14:paraId="26E3DC3D" w14:textId="53D4D937">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10B2BCA3" w:rsidR="26BD0C43">
        <w:rPr>
          <w:noProof w:val="0"/>
          <w:lang w:val="en-US"/>
          <w:color w:val="666666"/>
        </w:rPr>
        <w:t>Months of reserves = (Net Assets ÷ Total Expenses) × 12</w:t>
      </w:r>
    </w:p>
    <w:p w:rsidR="4873DCF8" w:rsidP="10B2BCA3" w:rsidRDefault="4873DCF8" w14:paraId="1A0F66FB" w14:textId="1AE02DEC">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10B2BCA3" w:rsidR="26BD0C43">
        <w:rPr>
          <w:noProof w:val="0"/>
          <w:lang w:val="en-US"/>
          <w:color w:val="666666"/>
        </w:rPr>
        <w:t>Net margin = (Revenue − Expenses) ÷ Total Revenue</w:t>
      </w:r>
    </w:p>
    <w:p w:rsidR="1ED82FEB" w:rsidP="10B2BCA3" w:rsidRDefault="1ED82FEB" w14:paraId="189C9ABE" w14:textId="2BBF0AE8">
      <w:pPr>
        <w:pStyle w:val="Table/FigureTitle"/>
        <w:keepNext w:val="1"/>
        <w:keepLines w:val="1"/>
        <w:rPr>
          <w:rFonts w:ascii="Arial" w:hAnsi="Arial" w:eastAsia="Arial" w:cs="Arial"/>
          <w:b w:val="1"/>
          <w:bCs w:val="1"/>
          <w:i w:val="0"/>
          <w:iCs w:val="0"/>
          <w:caps w:val="0"/>
          <w:smallCaps w:val="0"/>
          <w:noProof w:val="0"/>
          <w:color w:val="000000" w:themeColor="text1" w:themeTint="FF" w:themeShade="FF"/>
          <w:sz w:val="16"/>
          <w:szCs w:val="16"/>
          <w:lang w:val="en-US"/>
        </w:rPr>
      </w:pPr>
      <w:commentRangeStart w:id="1487297604"/>
      <w:commentRangeStart w:id="1800885316"/>
      <w:r w:rsidRPr="10B2BCA3" w:rsidR="56A1AEA4">
        <w:rPr>
          <w:noProof w:val="0"/>
          <w:lang w:val="en-US"/>
          <w:color w:val="666666"/>
        </w:rPr>
        <w:t>Figure 5-19</w:t>
      </w:r>
      <w:commentRangeEnd w:id="1487297604"/>
      <w:r>
        <w:rPr>
          <w:rStyle w:val="CommentReference"/>
          <w:color w:val="666666"/>
        </w:rPr>
        <w:commentReference w:id="1487297604"/>
      </w:r>
      <w:commentRangeEnd w:id="1800885316"/>
      <w:r>
        <w:rPr>
          <w:rStyle w:val="CommentReference"/>
          <w:color w:val="666666"/>
        </w:rPr>
        <w:commentReference w:id="1800885316"/>
      </w:r>
      <w:r w:rsidRPr="10B2BCA3" w:rsidR="46F48103">
        <w:rPr>
          <w:noProof w:val="0"/>
          <w:lang w:val="en-US"/>
          <w:color w:val="666666"/>
        </w:rPr>
        <w:t xml:space="preserve">. </w:t>
      </w:r>
      <w:r w:rsidRPr="10B2BCA3" w:rsidR="5C28996D">
        <w:rPr>
          <w:noProof w:val="0"/>
          <w:lang w:val="en-US"/>
          <w:color w:val="666666"/>
        </w:rPr>
        <w:t xml:space="preserve">Average net margin ratios by year and regions. </w:t>
      </w:r>
    </w:p>
    <w:p w:rsidR="1ED82FEB" w:rsidP="10B2BCA3" w:rsidRDefault="1ED82FEB" w14:paraId="1FC2E89E" w14:textId="195CA51A">
      <w:pPr>
        <w:pStyle w:val="Normal"/>
        <w:keepNext w:val="1"/>
        <w:keepLines w:val="1"/>
        <w:rPr>
          <w:rFonts w:ascii="Arial" w:hAnsi="Arial" w:eastAsia="Arial" w:cs="Arial"/>
          <w:b w:val="0"/>
          <w:bCs w:val="0"/>
          <w:i w:val="0"/>
          <w:iCs w:val="0"/>
          <w:caps w:val="0"/>
          <w:smallCaps w:val="0"/>
          <w:noProof w:val="0"/>
          <w:color w:val="000000" w:themeColor="text1" w:themeTint="FF" w:themeShade="FF"/>
          <w:sz w:val="16"/>
          <w:szCs w:val="16"/>
          <w:lang w:val="en-US"/>
        </w:rPr>
      </w:pPr>
      <w:r w:rsidRPr="10B2BCA3" w:rsidR="60FC5C08">
        <w:rPr>
          <w:noProof w:val="0"/>
          <w:lang w:val="en-US"/>
          <w:color w:val="666666"/>
        </w:rPr>
        <w:t xml:space="preserve">Each dot </w:t>
      </w:r>
      <w:r w:rsidRPr="10B2BCA3" w:rsidR="60FC5C08">
        <w:rPr>
          <w:noProof w:val="0"/>
          <w:lang w:val="en-US"/>
          <w:color w:val="666666"/>
        </w:rPr>
        <w:t>represents</w:t>
      </w:r>
      <w:r w:rsidRPr="10B2BCA3" w:rsidR="60FC5C08">
        <w:rPr>
          <w:noProof w:val="0"/>
          <w:lang w:val="en-US"/>
          <w:color w:val="666666"/>
        </w:rPr>
        <w:t xml:space="preserve"> a marginal mean from </w:t>
      </w:r>
      <w:r w:rsidRPr="10B2BCA3" w:rsidR="5C28996D">
        <w:rPr>
          <w:noProof w:val="0"/>
          <w:lang w:val="en-US"/>
          <w:color w:val="666666"/>
        </w:rPr>
        <w:t xml:space="preserve">a </w:t>
      </w:r>
      <w:r w:rsidRPr="10B2BCA3" w:rsidR="0DC9FE2F">
        <w:rPr>
          <w:noProof w:val="0"/>
          <w:lang w:val="en-US"/>
          <w:color w:val="666666"/>
        </w:rPr>
        <w:t xml:space="preserve">linear regression model </w:t>
      </w:r>
      <w:r w:rsidRPr="10B2BCA3" w:rsidR="5C28996D">
        <w:rPr>
          <w:noProof w:val="0"/>
          <w:lang w:val="en-US"/>
          <w:color w:val="666666"/>
        </w:rPr>
        <w:t>with region</w:t>
      </w:r>
      <w:r w:rsidRPr="10B2BCA3" w:rsidR="5CFBCF1C">
        <w:rPr>
          <w:noProof w:val="0"/>
          <w:lang w:val="en-US"/>
          <w:color w:val="666666"/>
        </w:rPr>
        <w:t xml:space="preserve">, </w:t>
      </w:r>
      <w:r w:rsidRPr="10B2BCA3" w:rsidR="5CFBCF1C">
        <w:rPr>
          <w:noProof w:val="0"/>
          <w:lang w:val="en-US"/>
          <w:color w:val="666666"/>
        </w:rPr>
        <w:t>year</w:t>
      </w:r>
      <w:r w:rsidRPr="10B2BCA3" w:rsidR="5CFBCF1C">
        <w:rPr>
          <w:noProof w:val="0"/>
          <w:lang w:val="en-US"/>
          <w:color w:val="666666"/>
        </w:rPr>
        <w:t xml:space="preserve"> and an interaction of region and year</w:t>
      </w:r>
      <w:r w:rsidRPr="10B2BCA3" w:rsidR="1C76ADE4">
        <w:rPr>
          <w:noProof w:val="0"/>
          <w:lang w:val="en-US"/>
          <w:color w:val="666666"/>
        </w:rPr>
        <w:t xml:space="preserve"> as explanatory variable, and average marginal ratio as </w:t>
      </w:r>
      <w:r w:rsidRPr="10B2BCA3" w:rsidR="77B47685">
        <w:rPr>
          <w:noProof w:val="0"/>
          <w:lang w:val="en-US"/>
          <w:color w:val="666666"/>
        </w:rPr>
        <w:t>response</w:t>
      </w:r>
      <w:r w:rsidRPr="10B2BCA3" w:rsidR="1C76ADE4">
        <w:rPr>
          <w:noProof w:val="0"/>
          <w:lang w:val="en-US"/>
          <w:color w:val="666666"/>
        </w:rPr>
        <w:t xml:space="preserve"> variable</w:t>
      </w:r>
      <w:r w:rsidRPr="10B2BCA3" w:rsidR="5CFBCF1C">
        <w:rPr>
          <w:noProof w:val="0"/>
          <w:lang w:val="en-US"/>
          <w:color w:val="666666"/>
        </w:rPr>
        <w:t xml:space="preserve">. </w:t>
      </w:r>
    </w:p>
    <w:p w:rsidR="4873DCF8" w:rsidP="10B2BCA3" w:rsidRDefault="4873DCF8" w14:paraId="6324CF6D" w14:textId="6C71065F">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0B2BCA3" w:rsidR="26BD0C43">
        <w:rPr>
          <w:rFonts w:ascii="Aptos" w:hAnsi="Aptos" w:eastAsia="Aptos" w:cs="Aptos"/>
          <w:b w:val="0"/>
          <w:bCs w:val="0"/>
          <w:i w:val="0"/>
          <w:iCs w:val="0"/>
          <w:caps w:val="0"/>
          <w:smallCaps w:val="0"/>
          <w:noProof w:val="0"/>
          <w:color w:val="666666" w:themeColor="text1" w:themeTint="FF" w:themeShade="FF"/>
          <w:sz w:val="24"/>
          <w:szCs w:val="24"/>
          <w:lang w:val="en-US"/>
        </w:rPr>
        <w:t xml:space="preserve"> </w:t>
      </w:r>
      <w:r w:rsidR="0DFFBD1D">
        <w:rPr>
          <w:color w:val="666666"/>
        </w:rPr>
        <w:drawing>
          <wp:inline wp14:editId="6689AAF6" wp14:anchorId="2DA9D647">
            <wp:extent cx="5361443" cy="3566167"/>
            <wp:effectExtent l="0" t="0" r="0" b="0"/>
            <wp:docPr id="683617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3617181" name="Picture 683617181"/>
                    <pic:cNvPicPr/>
                  </pic:nvPicPr>
                  <pic:blipFill>
                    <a:blip xmlns:r="http://schemas.openxmlformats.org/officeDocument/2006/relationships" r:embed="rId1355752108">
                      <a:extLst>
                        <a:ext uri="{28A0092B-C50C-407E-A947-70E740481C1C}">
                          <a14:useLocalDpi xmlns:a14="http://schemas.microsoft.com/office/drawing/2010/main"/>
                        </a:ext>
                      </a:extLst>
                    </a:blip>
                    <a:stretch>
                      <a:fillRect/>
                    </a:stretch>
                  </pic:blipFill>
                  <pic:spPr>
                    <a:xfrm>
                      <a:off x="0" y="0"/>
                      <a:ext cx="5361443" cy="3566167"/>
                    </a:xfrm>
                    <a:prstGeom prst="rect">
                      <a:avLst/>
                    </a:prstGeom>
                  </pic:spPr>
                </pic:pic>
              </a:graphicData>
            </a:graphic>
          </wp:inline>
        </w:drawing>
      </w:r>
    </w:p>
    <w:p w:rsidR="35A5C2DF" w:rsidP="35A5C2DF" w:rsidRDefault="35A5C2DF" w14:paraId="6F21677D" w14:textId="3DEDE3EC">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w:rsidR="35FC4D5F" w:rsidP="10B2BCA3" w:rsidRDefault="35FC4D5F" w14:paraId="39B12874" w14:textId="35B1B39A">
      <w:pPr>
        <w:pStyle w:val="Table/FigureTitle"/>
        <w:keepNext w:val="1"/>
        <w:keepLines w:val="1"/>
        <w:rPr>
          <w:rFonts w:ascii="Aptos" w:hAnsi="Aptos" w:eastAsia="Aptos" w:cs="Aptos"/>
          <w:b w:val="1"/>
          <w:bCs w:val="1"/>
          <w:i w:val="0"/>
          <w:iCs w:val="0"/>
          <w:caps w:val="0"/>
          <w:smallCaps w:val="0"/>
          <w:noProof w:val="0"/>
          <w:color w:val="000000" w:themeColor="text1" w:themeTint="FF" w:themeShade="FF"/>
          <w:sz w:val="16"/>
          <w:szCs w:val="16"/>
          <w:lang w:val="en-US"/>
        </w:rPr>
      </w:pPr>
      <w:r w:rsidRPr="10B2BCA3" w:rsidR="4582A117">
        <w:rPr>
          <w:noProof w:val="0"/>
          <w:lang w:val="en-US"/>
          <w:color w:val="666666"/>
        </w:rPr>
        <w:t xml:space="preserve">Figure 5-20. Average months of reserves by year and regions. </w:t>
      </w:r>
    </w:p>
    <w:p w:rsidR="05BAFEAE" w:rsidP="10B2BCA3" w:rsidRDefault="05BAFEAE" w14:paraId="7F836046" w14:textId="2D4BAE12">
      <w:pPr>
        <w:pStyle w:val="Normal"/>
        <w:keepNext w:val="1"/>
        <w:keepLines w:val="1"/>
        <w:rPr>
          <w:rFonts w:ascii="Aptos" w:hAnsi="Aptos" w:eastAsia="Aptos" w:cs="Aptos"/>
          <w:b w:val="0"/>
          <w:bCs w:val="0"/>
          <w:i w:val="0"/>
          <w:iCs w:val="0"/>
          <w:caps w:val="0"/>
          <w:smallCaps w:val="0"/>
          <w:noProof w:val="0"/>
          <w:color w:val="000000" w:themeColor="text1" w:themeTint="FF" w:themeShade="FF"/>
          <w:sz w:val="16"/>
          <w:szCs w:val="16"/>
          <w:lang w:val="en-US"/>
        </w:rPr>
      </w:pPr>
      <w:r w:rsidRPr="10B2BCA3" w:rsidR="05BAFEAE">
        <w:rPr>
          <w:noProof w:val="0"/>
          <w:lang w:val="en-US"/>
          <w:color w:val="666666"/>
        </w:rPr>
        <w:t xml:space="preserve">Each dot </w:t>
      </w:r>
      <w:r w:rsidRPr="10B2BCA3" w:rsidR="05BAFEAE">
        <w:rPr>
          <w:noProof w:val="0"/>
          <w:lang w:val="en-US"/>
          <w:color w:val="666666"/>
        </w:rPr>
        <w:t>represents</w:t>
      </w:r>
      <w:r w:rsidRPr="10B2BCA3" w:rsidR="05BAFEAE">
        <w:rPr>
          <w:noProof w:val="0"/>
          <w:lang w:val="en-US"/>
          <w:color w:val="666666"/>
        </w:rPr>
        <w:t xml:space="preserve"> a marginal mean from a linear regression model with region, year and an interaction of region and year as explanatory variable, and average months of reserves as response variable.  </w:t>
      </w:r>
    </w:p>
    <w:p w:rsidR="053C63A3" w:rsidP="35A5C2DF" w:rsidRDefault="053C63A3" w14:paraId="38A87B01" w14:textId="7CA6430E">
      <w:pPr>
        <w:pStyle w:val="Normal"/>
      </w:pPr>
      <w:r w:rsidR="0987766D">
        <w:rPr>
          <w:color w:val="666666"/>
        </w:rPr>
        <w:drawing>
          <wp:inline wp14:editId="66992904" wp14:anchorId="64FAEB76">
            <wp:extent cx="5355347" cy="3566167"/>
            <wp:effectExtent l="0" t="0" r="0" b="0"/>
            <wp:docPr id="59222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22461" name="Picture 59222461"/>
                    <pic:cNvPicPr/>
                  </pic:nvPicPr>
                  <pic:blipFill>
                    <a:blip xmlns:r="http://schemas.openxmlformats.org/officeDocument/2006/relationships" r:embed="rId1360349524">
                      <a:extLst>
                        <a:ext uri="{28A0092B-C50C-407E-A947-70E740481C1C}">
                          <a14:useLocalDpi xmlns:a14="http://schemas.microsoft.com/office/drawing/2010/main"/>
                        </a:ext>
                      </a:extLst>
                    </a:blip>
                    <a:stretch>
                      <a:fillRect/>
                    </a:stretch>
                  </pic:blipFill>
                  <pic:spPr>
                    <a:xfrm>
                      <a:off x="0" y="0"/>
                      <a:ext cx="5355347" cy="3566167"/>
                    </a:xfrm>
                    <a:prstGeom prst="rect">
                      <a:avLst/>
                    </a:prstGeom>
                  </pic:spPr>
                </pic:pic>
              </a:graphicData>
            </a:graphic>
          </wp:inline>
        </w:drawing>
      </w:r>
    </w:p>
    <w:p w:rsidR="4873DCF8" w:rsidP="10B2BCA3" w:rsidRDefault="4873DCF8" w14:paraId="4985E439" w14:textId="2F053812">
      <w:pPr>
        <w:pStyle w:val="Normal"/>
        <w:rPr>
          <w:rFonts w:ascii="Aptos" w:hAnsi="Aptos" w:eastAsia="Aptos" w:cs="Aptos"/>
          <w:b w:val="0"/>
          <w:bCs w:val="0"/>
          <w:i w:val="0"/>
          <w:iCs w:val="0"/>
          <w:caps w:val="0"/>
          <w:smallCaps w:val="0"/>
          <w:noProof w:val="0"/>
          <w:color w:val="000000" w:themeColor="text1" w:themeTint="FF" w:themeShade="FF"/>
          <w:sz w:val="16"/>
          <w:szCs w:val="16"/>
          <w:lang w:val="en-US"/>
        </w:rPr>
      </w:pPr>
      <w:r w:rsidRPr="10B2BCA3" w:rsidR="26BD0C43">
        <w:rPr>
          <w:noProof w:val="0"/>
          <w:lang w:val="en-US"/>
          <w:color w:val="666666"/>
        </w:rPr>
        <w:t xml:space="preserve">From 2022 to 2024, the average months of reserves decreased </w:t>
      </w:r>
      <w:r w:rsidRPr="10B2BCA3" w:rsidR="1890CEF8">
        <w:rPr>
          <w:noProof w:val="0"/>
          <w:lang w:val="en-US"/>
          <w:color w:val="666666"/>
        </w:rPr>
        <w:t xml:space="preserve">for most regions, </w:t>
      </w:r>
      <w:r w:rsidRPr="10B2BCA3" w:rsidR="1890CEF8">
        <w:rPr>
          <w:noProof w:val="0"/>
          <w:lang w:val="en-US"/>
          <w:color w:val="666666"/>
        </w:rPr>
        <w:t>with the exception of</w:t>
      </w:r>
      <w:r w:rsidRPr="10B2BCA3" w:rsidR="1890CEF8">
        <w:rPr>
          <w:noProof w:val="0"/>
          <w:lang w:val="en-US"/>
          <w:color w:val="666666"/>
        </w:rPr>
        <w:t xml:space="preserve"> Billings where the average months of </w:t>
      </w:r>
      <w:r w:rsidRPr="10B2BCA3" w:rsidR="702F93AA">
        <w:rPr>
          <w:noProof w:val="0"/>
          <w:lang w:val="en-US"/>
          <w:color w:val="666666"/>
        </w:rPr>
        <w:t>reserves</w:t>
      </w:r>
      <w:r w:rsidRPr="10B2BCA3" w:rsidR="7274C329">
        <w:rPr>
          <w:noProof w:val="0"/>
          <w:lang w:val="en-US"/>
          <w:color w:val="666666"/>
        </w:rPr>
        <w:t xml:space="preserve"> increased slightly</w:t>
      </w:r>
      <w:r w:rsidRPr="10B2BCA3" w:rsidR="26BD0C43">
        <w:rPr>
          <w:noProof w:val="0"/>
          <w:lang w:val="en-US"/>
          <w:color w:val="666666"/>
        </w:rPr>
        <w:t>.</w:t>
      </w:r>
      <w:r w:rsidRPr="10B2BCA3" w:rsidR="26BD0C43">
        <w:rPr>
          <w:noProof w:val="0"/>
          <w:lang w:val="en-US"/>
          <w:color w:val="666666"/>
        </w:rPr>
        <w:t xml:space="preserve"> By 2024, the average </w:t>
      </w:r>
      <w:r w:rsidRPr="10B2BCA3" w:rsidR="643809A0">
        <w:rPr>
          <w:noProof w:val="0"/>
          <w:lang w:val="en-US"/>
          <w:color w:val="666666"/>
        </w:rPr>
        <w:t>months</w:t>
      </w:r>
      <w:r w:rsidRPr="10B2BCA3" w:rsidR="26BD0C43">
        <w:rPr>
          <w:noProof w:val="0"/>
          <w:lang w:val="en-US"/>
          <w:color w:val="666666"/>
        </w:rPr>
        <w:t xml:space="preserve"> of reserves across regions was close to zero or below zero</w:t>
      </w:r>
      <w:r w:rsidRPr="10B2BCA3" w:rsidR="0E91CF6A">
        <w:rPr>
          <w:noProof w:val="0"/>
          <w:lang w:val="en-US"/>
          <w:color w:val="666666"/>
        </w:rPr>
        <w:t xml:space="preserve"> for most regions except Billings</w:t>
      </w:r>
      <w:r w:rsidRPr="10B2BCA3" w:rsidR="26BD0C43">
        <w:rPr>
          <w:noProof w:val="0"/>
          <w:lang w:val="en-US"/>
          <w:color w:val="666666"/>
        </w:rPr>
        <w:t xml:space="preserve">. </w:t>
      </w:r>
      <w:commentRangeStart w:id="1757501782"/>
      <w:commentRangeStart w:id="1273056644"/>
      <w:r w:rsidRPr="10B2BCA3" w:rsidR="26BD0C43">
        <w:rPr>
          <w:noProof w:val="0"/>
          <w:lang w:val="en-US"/>
          <w:color w:val="666666"/>
        </w:rPr>
        <w:t>Average net margin</w:t>
      </w:r>
      <w:commentRangeEnd w:id="1757501782"/>
      <w:r>
        <w:rPr>
          <w:rStyle w:val="CommentReference"/>
          <w:color w:val="666666"/>
        </w:rPr>
        <w:commentReference w:id="1757501782"/>
      </w:r>
      <w:commentRangeEnd w:id="1273056644"/>
      <w:r>
        <w:rPr>
          <w:rStyle w:val="CommentReference"/>
          <w:color w:val="666666"/>
        </w:rPr>
        <w:commentReference w:id="1273056644"/>
      </w:r>
      <w:r w:rsidRPr="10B2BCA3" w:rsidR="26BD0C43">
        <w:rPr>
          <w:noProof w:val="0"/>
          <w:lang w:val="en-US"/>
          <w:color w:val="666666"/>
        </w:rPr>
        <w:t xml:space="preserve"> </w:t>
      </w:r>
      <w:r w:rsidRPr="10B2BCA3" w:rsidR="3DA11A4D">
        <w:rPr>
          <w:noProof w:val="0"/>
          <w:lang w:val="en-US"/>
          <w:color w:val="666666"/>
        </w:rPr>
        <w:t xml:space="preserve">ratio increased for most regions </w:t>
      </w:r>
      <w:r w:rsidRPr="10B2BCA3" w:rsidR="26BD0C43">
        <w:rPr>
          <w:noProof w:val="0"/>
          <w:lang w:val="en-US"/>
          <w:color w:val="666666"/>
        </w:rPr>
        <w:t xml:space="preserve">from 2022 to 2024, </w:t>
      </w:r>
      <w:r w:rsidRPr="10B2BCA3" w:rsidR="26BD0C43">
        <w:rPr>
          <w:noProof w:val="0"/>
          <w:lang w:val="en-US"/>
          <w:color w:val="666666"/>
        </w:rPr>
        <w:t xml:space="preserve">with </w:t>
      </w:r>
      <w:r w:rsidRPr="10B2BCA3" w:rsidR="44163266">
        <w:rPr>
          <w:noProof w:val="0"/>
          <w:lang w:val="en-US"/>
          <w:color w:val="666666"/>
        </w:rPr>
        <w:t>the exception of</w:t>
      </w:r>
      <w:r w:rsidRPr="10B2BCA3" w:rsidR="44163266">
        <w:rPr>
          <w:noProof w:val="0"/>
          <w:lang w:val="en-US"/>
          <w:color w:val="666666"/>
        </w:rPr>
        <w:t xml:space="preserve"> </w:t>
      </w:r>
      <w:r w:rsidRPr="10B2BCA3" w:rsidR="093DB2E8">
        <w:rPr>
          <w:noProof w:val="0"/>
          <w:lang w:val="en-US"/>
          <w:color w:val="666666"/>
        </w:rPr>
        <w:t xml:space="preserve">Black Hills region where the net margin ratio </w:t>
      </w:r>
      <w:r w:rsidRPr="10B2BCA3" w:rsidR="093DB2E8">
        <w:rPr>
          <w:noProof w:val="0"/>
          <w:lang w:val="en-US"/>
          <w:color w:val="666666"/>
        </w:rPr>
        <w:t>remains</w:t>
      </w:r>
      <w:r w:rsidRPr="10B2BCA3" w:rsidR="093DB2E8">
        <w:rPr>
          <w:noProof w:val="0"/>
          <w:lang w:val="en-US"/>
          <w:color w:val="666666"/>
        </w:rPr>
        <w:t xml:space="preserve"> mostly unchanged</w:t>
      </w:r>
      <w:r w:rsidRPr="10B2BCA3" w:rsidR="26BD0C43">
        <w:rPr>
          <w:noProof w:val="0"/>
          <w:lang w:val="en-US"/>
          <w:color w:val="666666"/>
        </w:rPr>
        <w:t xml:space="preserve">. </w:t>
      </w:r>
      <w:r w:rsidRPr="10B2BCA3" w:rsidR="1961095C">
        <w:rPr>
          <w:noProof w:val="0"/>
          <w:lang w:val="en-US"/>
          <w:color w:val="666666"/>
        </w:rPr>
        <w:t xml:space="preserve">By 2024, most regions (except Flagstaff) have an average net margin ratio close to 0. </w:t>
      </w:r>
      <w:r w:rsidRPr="10B2BCA3" w:rsidR="26BD0C43">
        <w:rPr>
          <w:noProof w:val="0"/>
          <w:lang w:val="en-US"/>
          <w:color w:val="666666"/>
        </w:rPr>
        <w:t xml:space="preserve">Excluding hospitals, universities, and political organizations did not change the trend </w:t>
      </w:r>
      <w:r w:rsidRPr="10B2BCA3" w:rsidR="26BD0C43">
        <w:rPr>
          <w:noProof w:val="0"/>
          <w:lang w:val="en-US"/>
          <w:color w:val="666666"/>
        </w:rPr>
        <w:t>observed</w:t>
      </w:r>
      <w:r w:rsidRPr="10B2BCA3" w:rsidR="26BD0C43">
        <w:rPr>
          <w:noProof w:val="0"/>
          <w:lang w:val="en-US"/>
          <w:color w:val="666666"/>
        </w:rPr>
        <w:t xml:space="preserve"> (</w:t>
      </w:r>
      <w:r w:rsidRPr="10B2BCA3" w:rsidR="26BD0C43">
        <w:rPr>
          <w:noProof w:val="0"/>
          <w:highlight w:val="yellow"/>
          <w:lang w:val="en-US"/>
          <w:color w:val="666666"/>
        </w:rPr>
        <w:t>Appendix xx)</w:t>
      </w:r>
      <w:r w:rsidRPr="10B2BCA3" w:rsidR="26BD0C43">
        <w:rPr>
          <w:noProof w:val="0"/>
          <w:lang w:val="en-US"/>
          <w:color w:val="666666"/>
        </w:rPr>
        <w:t xml:space="preserve">. </w:t>
      </w:r>
    </w:p>
    <w:p w:rsidR="1ED82FEB" w:rsidP="1ED82FEB" w:rsidRDefault="1ED82FEB" w14:paraId="386426C5" w14:textId="6CC36B5F">
      <w:pPr>
        <w:pStyle w:val="Normal"/>
        <w:bidi w:val="0"/>
        <w:rPr>
          <w:rFonts w:ascii="Aptos" w:hAnsi="Aptos" w:eastAsia="Aptos" w:cs="Aptos"/>
          <w:noProof w:val="0"/>
          <w:sz w:val="24"/>
          <w:szCs w:val="24"/>
          <w:lang w:val="en-US"/>
        </w:rPr>
      </w:pPr>
    </w:p>
    <w:p w:rsidR="1ED82FEB" w:rsidP="7E9C3547" w:rsidRDefault="1ED82FEB" w14:paraId="20E2DB34" w14:textId="3FF051DB">
      <w:pPr>
        <w:pStyle w:val="Normal"/>
        <w:bidi w:val="0"/>
        <w:rPr>
          <w:rFonts w:ascii="Aptos" w:hAnsi="Aptos" w:eastAsia="Aptos" w:cs="Aptos"/>
          <w:noProof w:val="0"/>
          <w:sz w:val="24"/>
          <w:szCs w:val="24"/>
          <w:highlight w:val="yellow"/>
          <w:lang w:val="en-US"/>
        </w:rPr>
      </w:pPr>
      <w:commentRangeStart w:id="728238284"/>
      <w:r w:rsidRPr="7E9C3547" w:rsidR="038D85EC">
        <w:rPr>
          <w:rFonts w:ascii="Aptos" w:hAnsi="Aptos" w:eastAsia="Aptos" w:cs="Aptos"/>
          <w:noProof w:val="0"/>
          <w:sz w:val="24"/>
          <w:szCs w:val="24"/>
          <w:highlight w:val="yellow"/>
          <w:lang w:val="en-US"/>
          <w:color w:val="666666"/>
        </w:rPr>
        <w:t>Conclusion needed for the section before we go to overall conclusions</w:t>
      </w:r>
      <w:commentRangeEnd w:id="728238284"/>
      <w:r>
        <w:rPr>
          <w:rStyle w:val="CommentReference"/>
          <w:color w:val="666666"/>
        </w:rPr>
        <w:commentReference w:id="728238284"/>
      </w:r>
    </w:p>
    <w:p w:rsidR="74DEB153" w:rsidRDefault="74DEB153" w14:paraId="73BB7143" w14:textId="7B7E186F">
      <w:r>
        <w:rPr>
          <w:color w:val="666666"/>
        </w:rPr>
        <w:br w:type="page"/>
      </w:r>
    </w:p>
    <w:p w:rsidR="708C939E" w:rsidP="6A7B4749" w:rsidRDefault="708C939E" w14:paraId="4BE51AC1" w14:textId="2B144A1F">
      <w:pPr>
        <w:pStyle w:val="Heading1"/>
        <w:numPr>
          <w:ilvl w:val="0"/>
          <w:numId w:val="3"/>
        </w:numPr>
        <w:rPr/>
      </w:pPr>
      <w:bookmarkStart w:name="_Toc1742166581" w:id="499595144"/>
      <w:r w:rsidR="1DC26DA8">
        <w:rPr>
          <w:color w:val="666666"/>
        </w:rPr>
        <w:t>Conclusions</w:t>
      </w:r>
      <w:bookmarkEnd w:id="499595144"/>
    </w:p>
    <w:p w:rsidR="0F402F86" w:rsidP="6A7B4749" w:rsidRDefault="0F402F86" w14:paraId="4DE197FC" w14:textId="03F854BD">
      <w:pPr>
        <w:pStyle w:val="Normal"/>
        <w:shd w:val="clear" w:color="auto" w:fill="FFFF00"/>
      </w:pPr>
      <w:r w:rsidR="0C44EDA2">
        <w:rPr>
          <w:color w:val="666666"/>
        </w:rPr>
        <w:t>Write when finished</w:t>
      </w:r>
    </w:p>
    <w:p w:rsidR="6A7B4749" w:rsidP="6A7B4749" w:rsidRDefault="6A7B4749" w14:paraId="6C9EC962" w14:textId="590A91CB">
      <w:pPr>
        <w:pStyle w:val="Normal"/>
      </w:pPr>
    </w:p>
    <w:p w:rsidR="6A7B4749" w:rsidP="10B2BCA3" w:rsidRDefault="6A7B4749" w14:paraId="775BAFCF" w14:textId="47802CB9">
      <w:pPr>
        <w:pStyle w:val="Heading2"/>
        <w:keepNext w:val="1"/>
        <w:keepLines w:val="1"/>
        <w:rPr>
          <w:rFonts w:ascii="Arial" w:hAnsi="Arial" w:eastAsia="Arial" w:cs="Arial"/>
          <w:b w:val="0"/>
          <w:bCs w:val="0"/>
          <w:i w:val="0"/>
          <w:iCs w:val="0"/>
          <w:caps w:val="0"/>
          <w:smallCaps w:val="0"/>
          <w:noProof w:val="0"/>
          <w:color w:val="000000" w:themeColor="text1" w:themeTint="FF" w:themeShade="FF"/>
          <w:sz w:val="26"/>
          <w:szCs w:val="26"/>
          <w:lang w:val="en-US"/>
        </w:rPr>
      </w:pPr>
      <w:commentRangeStart w:id="44363622"/>
      <w:bookmarkStart w:name="_Toc917012230" w:id="1235947233"/>
      <w:r w:rsidRPr="10B2BCA3" w:rsidR="0A15C961">
        <w:rPr>
          <w:noProof w:val="0"/>
          <w:lang w:val="en-US"/>
          <w:color w:val="666666"/>
        </w:rPr>
        <w:t>Appendi</w:t>
      </w:r>
      <w:r w:rsidRPr="10B2BCA3" w:rsidR="3BCC1B1F">
        <w:rPr>
          <w:noProof w:val="0"/>
          <w:lang w:val="en-US"/>
          <w:color w:val="666666"/>
        </w:rPr>
        <w:t>ces</w:t>
      </w:r>
      <w:commentRangeEnd w:id="44363622"/>
      <w:r>
        <w:rPr>
          <w:rStyle w:val="CommentReference"/>
          <w:color w:val="666666"/>
        </w:rPr>
        <w:commentReference w:id="44363622"/>
      </w:r>
      <w:bookmarkEnd w:id="1235947233"/>
      <w:r w:rsidRPr="10B2BCA3" w:rsidR="0A15C961">
        <w:rPr>
          <w:noProof w:val="0"/>
          <w:lang w:val="en-US"/>
          <w:color w:val="666666"/>
        </w:rPr>
        <w:t xml:space="preserve"> </w:t>
      </w:r>
    </w:p>
    <w:p w:rsidR="6A7B4749" w:rsidP="10B2BCA3" w:rsidRDefault="6A7B4749" w14:paraId="64BBC103" w14:textId="46CF32D2">
      <w:pPr>
        <w:pStyle w:val="Heading2"/>
        <w:keepNext w:val="1"/>
        <w:keepLines w:val="1"/>
        <w:rPr>
          <w:rFonts w:ascii="Arial" w:hAnsi="Arial" w:eastAsia="Arial" w:cs="Arial"/>
          <w:b w:val="0"/>
          <w:bCs w:val="0"/>
          <w:i w:val="0"/>
          <w:iCs w:val="0"/>
          <w:caps w:val="0"/>
          <w:smallCaps w:val="0"/>
          <w:noProof w:val="0"/>
          <w:color w:val="000000" w:themeColor="text1" w:themeTint="FF" w:themeShade="FF"/>
          <w:sz w:val="26"/>
          <w:szCs w:val="26"/>
          <w:lang w:val="en-US"/>
        </w:rPr>
      </w:pPr>
      <w:bookmarkStart w:name="_Toc1909675329" w:id="1694348109"/>
      <w:r w:rsidRPr="10B2BCA3" w:rsidR="347A0FE2">
        <w:rPr>
          <w:noProof w:val="0"/>
          <w:lang w:val="en-US"/>
          <w:color w:val="000000"/>
        </w:rPr>
        <w:t xml:space="preserve">Appendix A: </w:t>
      </w:r>
      <w:r w:rsidRPr="10B2BCA3" w:rsidR="0A15C961">
        <w:rPr>
          <w:noProof w:val="0"/>
          <w:lang w:val="en-US"/>
          <w:color w:val="000000"/>
        </w:rPr>
        <w:t>Non-profit revenue source comparison details</w:t>
      </w:r>
      <w:bookmarkEnd w:id="1694348109"/>
    </w:p>
    <w:p w:rsidR="6A7B4749" w:rsidP="031C7438" w:rsidRDefault="6A7B4749" w14:paraId="7B989347" w14:textId="4378999D">
      <w:pPr>
        <w:keepNext w:val="1"/>
        <w:keepLines w:val="1"/>
        <w:rPr>
          <w:rFonts w:ascii="Arial" w:hAnsi="Arial" w:eastAsia="Arial" w:cs="Arial"/>
          <w:b w:val="0"/>
          <w:bCs w:val="0"/>
          <w:i w:val="0"/>
          <w:iCs w:val="0"/>
          <w:caps w:val="0"/>
          <w:smallCaps w:val="0"/>
          <w:noProof w:val="0"/>
          <w:color w:val="000000" w:themeColor="text1" w:themeTint="FF" w:themeShade="FF"/>
          <w:sz w:val="16"/>
          <w:szCs w:val="16"/>
          <w:lang w:val="en-US"/>
        </w:rPr>
      </w:pPr>
      <w:r>
        <w:rPr>
          <w:color w:val="000000"/>
        </w:rPr>
        <w:t>The appendix provides the complete 2022 revenue-source comparison details. Tables A-2 through A-11 provide reporting rates, reporter counts, medians, median gaps, confidence intervals, and p-values for each revenue source. Table A-12 defines the revenue sources. Table A-1 lists the corresponding regional totals summed across all organizations in the analysis file. Figures A-1 through A-10 show the complete source-by-source chart set, including the charts also shown in the main narrative. The comparison columns apply only to each benchmark region versus Black Hills; no Black Hills-only p-value or median-gap confidence interval exists, so those Black Hills cells are marked NA. Rare revenue sources have fewer reporting organizations; see the sample-size discussion in the non-profit revenue analysis section.</w:t>
      </w:r>
    </w:p>
    <w:p w:rsidR="6A7B4749" w:rsidP="031C7438" w:rsidRDefault="6A7B4749" w14:paraId="5BE4D229" w14:textId="429D6A34">
      <w:pPr>
        <w:bidi w:val="0"/>
        <w:rPr>
          <w:rFonts w:ascii="Arial" w:hAnsi="Arial" w:eastAsia="Arial" w:cs="Arial"/>
          <w:b w:val="0"/>
          <w:bCs w:val="0"/>
          <w:i w:val="0"/>
          <w:iCs w:val="0"/>
          <w:caps w:val="0"/>
          <w:smallCaps w:val="0"/>
          <w:noProof w:val="0"/>
          <w:color w:val="000000" w:themeColor="text1" w:themeTint="FF" w:themeShade="FF"/>
          <w:sz w:val="16"/>
          <w:szCs w:val="16"/>
          <w:lang w:val="en-US"/>
        </w:rPr>
      </w:pPr>
      <w:r>
        <w:rPr>
          <w:color w:val="000000"/>
        </w:rPr>
        <w:t>Table A-1 sums reported dollars for each revenue source and region over that source's eligible reporting universe in the 2022 analysis file. Totals for total revenue, total contributions, mixed or unclassified contributions, and other revenue include all organizations in the file. Government grants, federated campaigns, related-organization contributions, membership dues, and fundraising event contributions include Form 990 filers only; 990-EZ and 990-PF filers do not report those Part VIII sub-lines and are excluded from those rows, not counted as zero. Within Form 990, a blank sub-line is treated as zero. Program service revenue includes organizations for which that line is reported on the filed form. Regional totals reflect both universe size and report size; a few very large filers can dominate the sum. The compact tables under the main-text charts report medians among positive reporters only, which is the basis for the pairwise comparisons in Tables A-2 through A-11.</w:t>
      </w:r>
    </w:p>
    <w:p w:rsidR="6A7B4749" w:rsidP="031C7438" w:rsidRDefault="6A7B4749" w14:paraId="0D133E3E" w14:textId="5E715AC4">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color w:val="000000"/>
          <w:u w:val="none"/>
        </w:rPr>
        <w:t>Table A-1: Total Reported Dollars by Revenue Source and Region (Aggregate)</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2415"/>
        <w:gridCol w:w="1230"/>
        <w:gridCol w:w="1230"/>
        <w:gridCol w:w="1230"/>
        <w:gridCol w:w="1230"/>
        <w:gridCol w:w="1230"/>
      </w:tblGrid>
      <w:tr w:rsidR="031C7438" w:rsidTr="031C7438" w14:paraId="2A39F724">
        <w:trPr>
          <w:trHeight w:val="300"/>
        </w:trPr>
        <w:tc>
          <w:tcPr>
            <w:tcW w:w="2415" w:type="dxa"/>
            <w:shd w:val="clear" w:color="auto" w:fill="DEEAF0"/>
            <w:tcMar>
              <w:left w:w="105" w:type="dxa"/>
              <w:right w:w="105" w:type="dxa"/>
            </w:tcMar>
            <w:vAlign w:val="center"/>
          </w:tcPr>
          <w:p w:rsidR="031C7438" w:rsidP="031C7438" w:rsidRDefault="031C7438" w14:paraId="46B8C7AC" w14:textId="778E3735">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Revenue source</w:t>
            </w:r>
          </w:p>
        </w:tc>
        <w:tc>
          <w:tcPr>
            <w:tcW w:w="1230" w:type="dxa"/>
            <w:shd w:val="clear" w:color="auto" w:fill="DEEAF0"/>
            <w:tcMar>
              <w:left w:w="105" w:type="dxa"/>
              <w:right w:w="105" w:type="dxa"/>
            </w:tcMar>
            <w:vAlign w:val="center"/>
          </w:tcPr>
          <w:p w:rsidR="031C7438" w:rsidP="031C7438" w:rsidRDefault="031C7438" w14:paraId="6D091878" w14:textId="2484ABE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Black Hills</w:t>
            </w:r>
          </w:p>
        </w:tc>
        <w:tc>
          <w:tcPr>
            <w:tcW w:w="1230" w:type="dxa"/>
            <w:shd w:val="clear" w:color="auto" w:fill="DEEAF0"/>
            <w:tcMar>
              <w:left w:w="105" w:type="dxa"/>
              <w:right w:w="105" w:type="dxa"/>
            </w:tcMar>
            <w:vAlign w:val="center"/>
          </w:tcPr>
          <w:p w:rsidR="031C7438" w:rsidP="031C7438" w:rsidRDefault="031C7438" w14:paraId="47BB5EC2" w14:textId="6C8486C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Billings</w:t>
            </w:r>
          </w:p>
        </w:tc>
        <w:tc>
          <w:tcPr>
            <w:tcW w:w="1230" w:type="dxa"/>
            <w:shd w:val="clear" w:color="auto" w:fill="DEEAF0"/>
            <w:tcMar>
              <w:left w:w="105" w:type="dxa"/>
              <w:right w:w="105" w:type="dxa"/>
            </w:tcMar>
            <w:vAlign w:val="center"/>
          </w:tcPr>
          <w:p w:rsidR="031C7438" w:rsidP="031C7438" w:rsidRDefault="031C7438" w14:paraId="29AEB6E1" w14:textId="33F3045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Flagstaff</w:t>
            </w:r>
          </w:p>
        </w:tc>
        <w:tc>
          <w:tcPr>
            <w:tcW w:w="1230" w:type="dxa"/>
            <w:shd w:val="clear" w:color="auto" w:fill="DEEAF0"/>
            <w:tcMar>
              <w:left w:w="105" w:type="dxa"/>
              <w:right w:w="105" w:type="dxa"/>
            </w:tcMar>
            <w:vAlign w:val="center"/>
          </w:tcPr>
          <w:p w:rsidR="031C7438" w:rsidP="031C7438" w:rsidRDefault="031C7438" w14:paraId="551351C5" w14:textId="56B576F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Missoula</w:t>
            </w:r>
          </w:p>
        </w:tc>
        <w:tc>
          <w:tcPr>
            <w:tcW w:w="1230" w:type="dxa"/>
            <w:shd w:val="clear" w:color="auto" w:fill="DEEAF0"/>
            <w:tcMar>
              <w:left w:w="105" w:type="dxa"/>
              <w:right w:w="105" w:type="dxa"/>
            </w:tcMar>
            <w:vAlign w:val="center"/>
          </w:tcPr>
          <w:p w:rsidR="031C7438" w:rsidP="031C7438" w:rsidRDefault="031C7438" w14:paraId="6DF0F4FE" w14:textId="66E24BA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Sioux Falls</w:t>
            </w:r>
          </w:p>
        </w:tc>
      </w:tr>
      <w:tr w:rsidR="031C7438" w:rsidTr="031C7438" w14:paraId="4538CF15">
        <w:trPr>
          <w:trHeight w:val="300"/>
        </w:trPr>
        <w:tc>
          <w:tcPr>
            <w:tcW w:w="2415" w:type="dxa"/>
            <w:tcMar>
              <w:left w:w="105" w:type="dxa"/>
              <w:right w:w="105" w:type="dxa"/>
            </w:tcMar>
            <w:vAlign w:val="center"/>
          </w:tcPr>
          <w:p w:rsidR="031C7438" w:rsidP="031C7438" w:rsidRDefault="031C7438" w14:paraId="76F3043E" w14:textId="1B97DD63">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Total revenue</w:t>
            </w:r>
          </w:p>
        </w:tc>
        <w:tc>
          <w:tcPr>
            <w:tcW w:w="1230" w:type="dxa"/>
            <w:tcMar>
              <w:left w:w="105" w:type="dxa"/>
              <w:right w:w="105" w:type="dxa"/>
            </w:tcMar>
            <w:vAlign w:val="center"/>
          </w:tcPr>
          <w:p w:rsidR="031C7438" w:rsidP="031C7438" w:rsidRDefault="031C7438" w14:paraId="45D24C6D" w14:textId="647CC3F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$749,703,903</w:t>
            </w:r>
          </w:p>
        </w:tc>
        <w:tc>
          <w:tcPr>
            <w:tcW w:w="1230" w:type="dxa"/>
            <w:tcMar>
              <w:left w:w="105" w:type="dxa"/>
              <w:right w:w="105" w:type="dxa"/>
            </w:tcMar>
            <w:vAlign w:val="center"/>
          </w:tcPr>
          <w:p w:rsidR="031C7438" w:rsidP="031C7438" w:rsidRDefault="031C7438" w14:paraId="0BFA95D7" w14:textId="782359E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$455,373,976</w:t>
            </w:r>
          </w:p>
        </w:tc>
        <w:tc>
          <w:tcPr>
            <w:tcW w:w="1230" w:type="dxa"/>
            <w:tcMar>
              <w:left w:w="105" w:type="dxa"/>
              <w:right w:w="105" w:type="dxa"/>
            </w:tcMar>
            <w:vAlign w:val="center"/>
          </w:tcPr>
          <w:p w:rsidR="031C7438" w:rsidP="031C7438" w:rsidRDefault="031C7438" w14:paraId="010F232C" w14:textId="282D6D8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$431,958,713</w:t>
            </w:r>
          </w:p>
        </w:tc>
        <w:tc>
          <w:tcPr>
            <w:tcW w:w="1230" w:type="dxa"/>
            <w:tcMar>
              <w:left w:w="105" w:type="dxa"/>
              <w:right w:w="105" w:type="dxa"/>
            </w:tcMar>
            <w:vAlign w:val="center"/>
          </w:tcPr>
          <w:p w:rsidR="031C7438" w:rsidP="031C7438" w:rsidRDefault="031C7438" w14:paraId="36EB8BC8" w14:textId="4EF8D94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$599,281,084</w:t>
            </w:r>
          </w:p>
        </w:tc>
        <w:tc>
          <w:tcPr>
            <w:tcW w:w="1230" w:type="dxa"/>
            <w:tcMar>
              <w:left w:w="105" w:type="dxa"/>
              <w:right w:w="105" w:type="dxa"/>
            </w:tcMar>
            <w:vAlign w:val="center"/>
          </w:tcPr>
          <w:p w:rsidR="031C7438" w:rsidP="031C7438" w:rsidRDefault="031C7438" w14:paraId="54FCA92B" w14:textId="6ADD55F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$2,831,897,257</w:t>
            </w:r>
          </w:p>
        </w:tc>
      </w:tr>
      <w:tr w:rsidR="031C7438" w:rsidTr="031C7438" w14:paraId="2AC36821">
        <w:trPr>
          <w:trHeight w:val="300"/>
        </w:trPr>
        <w:tc>
          <w:tcPr>
            <w:tcW w:w="2415" w:type="dxa"/>
            <w:tcMar>
              <w:left w:w="105" w:type="dxa"/>
              <w:right w:w="105" w:type="dxa"/>
            </w:tcMar>
            <w:vAlign w:val="center"/>
          </w:tcPr>
          <w:p w:rsidR="031C7438" w:rsidP="031C7438" w:rsidRDefault="031C7438" w14:paraId="7AD307D4" w14:textId="4D1B9E6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Program service revenue</w:t>
            </w:r>
          </w:p>
        </w:tc>
        <w:tc>
          <w:tcPr>
            <w:tcW w:w="1230" w:type="dxa"/>
            <w:tcMar>
              <w:left w:w="105" w:type="dxa"/>
              <w:right w:w="105" w:type="dxa"/>
            </w:tcMar>
            <w:vAlign w:val="center"/>
          </w:tcPr>
          <w:p w:rsidR="031C7438" w:rsidP="031C7438" w:rsidRDefault="031C7438" w14:paraId="0747EAB3" w14:textId="24B5439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$247,606,883</w:t>
            </w:r>
          </w:p>
        </w:tc>
        <w:tc>
          <w:tcPr>
            <w:tcW w:w="1230" w:type="dxa"/>
            <w:tcMar>
              <w:left w:w="105" w:type="dxa"/>
              <w:right w:w="105" w:type="dxa"/>
            </w:tcMar>
            <w:vAlign w:val="center"/>
          </w:tcPr>
          <w:p w:rsidR="031C7438" w:rsidP="031C7438" w:rsidRDefault="031C7438" w14:paraId="37E82370" w14:textId="2CD191F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$207,361,781</w:t>
            </w:r>
          </w:p>
        </w:tc>
        <w:tc>
          <w:tcPr>
            <w:tcW w:w="1230" w:type="dxa"/>
            <w:tcMar>
              <w:left w:w="105" w:type="dxa"/>
              <w:right w:w="105" w:type="dxa"/>
            </w:tcMar>
            <w:vAlign w:val="center"/>
          </w:tcPr>
          <w:p w:rsidR="031C7438" w:rsidP="031C7438" w:rsidRDefault="031C7438" w14:paraId="5C1C3BB5" w14:textId="3735983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$152,478,307</w:t>
            </w:r>
          </w:p>
        </w:tc>
        <w:tc>
          <w:tcPr>
            <w:tcW w:w="1230" w:type="dxa"/>
            <w:tcMar>
              <w:left w:w="105" w:type="dxa"/>
              <w:right w:w="105" w:type="dxa"/>
            </w:tcMar>
            <w:vAlign w:val="center"/>
          </w:tcPr>
          <w:p w:rsidR="031C7438" w:rsidP="031C7438" w:rsidRDefault="031C7438" w14:paraId="53DFF08F" w14:textId="1A4684D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$260,273,310</w:t>
            </w:r>
          </w:p>
        </w:tc>
        <w:tc>
          <w:tcPr>
            <w:tcW w:w="1230" w:type="dxa"/>
            <w:tcMar>
              <w:left w:w="105" w:type="dxa"/>
              <w:right w:w="105" w:type="dxa"/>
            </w:tcMar>
            <w:vAlign w:val="center"/>
          </w:tcPr>
          <w:p w:rsidR="031C7438" w:rsidP="031C7438" w:rsidRDefault="031C7438" w14:paraId="542AB065" w14:textId="7955BCB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$2,063,333,291</w:t>
            </w:r>
          </w:p>
        </w:tc>
      </w:tr>
      <w:tr w:rsidR="031C7438" w:rsidTr="031C7438" w14:paraId="3A95993A">
        <w:trPr>
          <w:trHeight w:val="300"/>
        </w:trPr>
        <w:tc>
          <w:tcPr>
            <w:tcW w:w="2415" w:type="dxa"/>
            <w:tcMar>
              <w:left w:w="105" w:type="dxa"/>
              <w:right w:w="105" w:type="dxa"/>
            </w:tcMar>
            <w:vAlign w:val="center"/>
          </w:tcPr>
          <w:p w:rsidR="031C7438" w:rsidP="031C7438" w:rsidRDefault="031C7438" w14:paraId="14A4226B" w14:textId="734979E7">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Total contributions</w:t>
            </w:r>
          </w:p>
        </w:tc>
        <w:tc>
          <w:tcPr>
            <w:tcW w:w="1230" w:type="dxa"/>
            <w:tcMar>
              <w:left w:w="105" w:type="dxa"/>
              <w:right w:w="105" w:type="dxa"/>
            </w:tcMar>
            <w:vAlign w:val="center"/>
          </w:tcPr>
          <w:p w:rsidR="031C7438" w:rsidP="031C7438" w:rsidRDefault="031C7438" w14:paraId="5D64AFFD" w14:textId="0C61FC0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$442,531,118</w:t>
            </w:r>
          </w:p>
        </w:tc>
        <w:tc>
          <w:tcPr>
            <w:tcW w:w="1230" w:type="dxa"/>
            <w:tcMar>
              <w:left w:w="105" w:type="dxa"/>
              <w:right w:w="105" w:type="dxa"/>
            </w:tcMar>
            <w:vAlign w:val="center"/>
          </w:tcPr>
          <w:p w:rsidR="031C7438" w:rsidP="031C7438" w:rsidRDefault="031C7438" w14:paraId="4F2B0E39" w14:textId="2E19C28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$170,764,410</w:t>
            </w:r>
          </w:p>
        </w:tc>
        <w:tc>
          <w:tcPr>
            <w:tcW w:w="1230" w:type="dxa"/>
            <w:tcMar>
              <w:left w:w="105" w:type="dxa"/>
              <w:right w:w="105" w:type="dxa"/>
            </w:tcMar>
            <w:vAlign w:val="center"/>
          </w:tcPr>
          <w:p w:rsidR="031C7438" w:rsidP="031C7438" w:rsidRDefault="031C7438" w14:paraId="2ECC5219" w14:textId="0B1A0B5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$207,477,727</w:t>
            </w:r>
          </w:p>
        </w:tc>
        <w:tc>
          <w:tcPr>
            <w:tcW w:w="1230" w:type="dxa"/>
            <w:tcMar>
              <w:left w:w="105" w:type="dxa"/>
              <w:right w:w="105" w:type="dxa"/>
            </w:tcMar>
            <w:vAlign w:val="center"/>
          </w:tcPr>
          <w:p w:rsidR="031C7438" w:rsidP="031C7438" w:rsidRDefault="031C7438" w14:paraId="47426D23" w14:textId="22585EE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$297,510,934</w:t>
            </w:r>
          </w:p>
        </w:tc>
        <w:tc>
          <w:tcPr>
            <w:tcW w:w="1230" w:type="dxa"/>
            <w:tcMar>
              <w:left w:w="105" w:type="dxa"/>
              <w:right w:w="105" w:type="dxa"/>
            </w:tcMar>
            <w:vAlign w:val="center"/>
          </w:tcPr>
          <w:p w:rsidR="031C7438" w:rsidP="031C7438" w:rsidRDefault="031C7438" w14:paraId="4C2C6D52" w14:textId="5C876AD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$534,526,005</w:t>
            </w:r>
          </w:p>
        </w:tc>
      </w:tr>
      <w:tr w:rsidR="031C7438" w:rsidTr="031C7438" w14:paraId="51FB0283">
        <w:trPr>
          <w:trHeight w:val="300"/>
        </w:trPr>
        <w:tc>
          <w:tcPr>
            <w:tcW w:w="2415" w:type="dxa"/>
            <w:tcMar>
              <w:left w:w="105" w:type="dxa"/>
              <w:right w:w="105" w:type="dxa"/>
            </w:tcMar>
            <w:vAlign w:val="center"/>
          </w:tcPr>
          <w:p w:rsidR="031C7438" w:rsidP="031C7438" w:rsidRDefault="031C7438" w14:paraId="2155D72D" w14:textId="0D32970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Government grants received</w:t>
            </w:r>
          </w:p>
        </w:tc>
        <w:tc>
          <w:tcPr>
            <w:tcW w:w="1230" w:type="dxa"/>
            <w:tcMar>
              <w:left w:w="105" w:type="dxa"/>
              <w:right w:w="105" w:type="dxa"/>
            </w:tcMar>
            <w:vAlign w:val="center"/>
          </w:tcPr>
          <w:p w:rsidR="031C7438" w:rsidP="031C7438" w:rsidRDefault="031C7438" w14:paraId="598FCD73" w14:textId="362EB5F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$204,372,189</w:t>
            </w:r>
          </w:p>
        </w:tc>
        <w:tc>
          <w:tcPr>
            <w:tcW w:w="1230" w:type="dxa"/>
            <w:tcMar>
              <w:left w:w="105" w:type="dxa"/>
              <w:right w:w="105" w:type="dxa"/>
            </w:tcMar>
            <w:vAlign w:val="center"/>
          </w:tcPr>
          <w:p w:rsidR="031C7438" w:rsidP="031C7438" w:rsidRDefault="031C7438" w14:paraId="7D85FC79" w14:textId="32F7011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$58,621,786</w:t>
            </w:r>
          </w:p>
        </w:tc>
        <w:tc>
          <w:tcPr>
            <w:tcW w:w="1230" w:type="dxa"/>
            <w:tcMar>
              <w:left w:w="105" w:type="dxa"/>
              <w:right w:w="105" w:type="dxa"/>
            </w:tcMar>
            <w:vAlign w:val="center"/>
          </w:tcPr>
          <w:p w:rsidR="031C7438" w:rsidP="031C7438" w:rsidRDefault="031C7438" w14:paraId="71D49D1A" w14:textId="500D602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$113,472,202</w:t>
            </w:r>
          </w:p>
        </w:tc>
        <w:tc>
          <w:tcPr>
            <w:tcW w:w="1230" w:type="dxa"/>
            <w:tcMar>
              <w:left w:w="105" w:type="dxa"/>
              <w:right w:w="105" w:type="dxa"/>
            </w:tcMar>
            <w:vAlign w:val="center"/>
          </w:tcPr>
          <w:p w:rsidR="031C7438" w:rsidP="031C7438" w:rsidRDefault="031C7438" w14:paraId="20DB3191" w14:textId="68548AF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$97,387,728</w:t>
            </w:r>
          </w:p>
        </w:tc>
        <w:tc>
          <w:tcPr>
            <w:tcW w:w="1230" w:type="dxa"/>
            <w:tcMar>
              <w:left w:w="105" w:type="dxa"/>
              <w:right w:w="105" w:type="dxa"/>
            </w:tcMar>
            <w:vAlign w:val="center"/>
          </w:tcPr>
          <w:p w:rsidR="031C7438" w:rsidP="031C7438" w:rsidRDefault="031C7438" w14:paraId="529F9A7C" w14:textId="413920F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$144,072,310</w:t>
            </w:r>
          </w:p>
        </w:tc>
      </w:tr>
      <w:tr w:rsidR="031C7438" w:rsidTr="031C7438" w14:paraId="16DF6601">
        <w:trPr>
          <w:trHeight w:val="300"/>
        </w:trPr>
        <w:tc>
          <w:tcPr>
            <w:tcW w:w="2415" w:type="dxa"/>
            <w:tcMar>
              <w:left w:w="105" w:type="dxa"/>
              <w:right w:w="105" w:type="dxa"/>
            </w:tcMar>
            <w:vAlign w:val="center"/>
          </w:tcPr>
          <w:p w:rsidR="031C7438" w:rsidP="031C7438" w:rsidRDefault="031C7438" w14:paraId="2FFC9C67" w14:textId="6F00057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Federated campaign contributions</w:t>
            </w:r>
          </w:p>
        </w:tc>
        <w:tc>
          <w:tcPr>
            <w:tcW w:w="1230" w:type="dxa"/>
            <w:tcMar>
              <w:left w:w="105" w:type="dxa"/>
              <w:right w:w="105" w:type="dxa"/>
            </w:tcMar>
            <w:vAlign w:val="center"/>
          </w:tcPr>
          <w:p w:rsidR="031C7438" w:rsidP="031C7438" w:rsidRDefault="031C7438" w14:paraId="535CC3EC" w14:textId="78F7AFB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$1,066,613</w:t>
            </w:r>
          </w:p>
        </w:tc>
        <w:tc>
          <w:tcPr>
            <w:tcW w:w="1230" w:type="dxa"/>
            <w:tcMar>
              <w:left w:w="105" w:type="dxa"/>
              <w:right w:w="105" w:type="dxa"/>
            </w:tcMar>
            <w:vAlign w:val="center"/>
          </w:tcPr>
          <w:p w:rsidR="031C7438" w:rsidP="031C7438" w:rsidRDefault="031C7438" w14:paraId="6812E5A0" w14:textId="151A5CF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$144,111</w:t>
            </w:r>
          </w:p>
        </w:tc>
        <w:tc>
          <w:tcPr>
            <w:tcW w:w="1230" w:type="dxa"/>
            <w:tcMar>
              <w:left w:w="105" w:type="dxa"/>
              <w:right w:w="105" w:type="dxa"/>
            </w:tcMar>
            <w:vAlign w:val="center"/>
          </w:tcPr>
          <w:p w:rsidR="031C7438" w:rsidP="031C7438" w:rsidRDefault="031C7438" w14:paraId="5B0CB49F" w14:textId="32FC0FF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$72,581</w:t>
            </w:r>
          </w:p>
        </w:tc>
        <w:tc>
          <w:tcPr>
            <w:tcW w:w="1230" w:type="dxa"/>
            <w:tcMar>
              <w:left w:w="105" w:type="dxa"/>
              <w:right w:w="105" w:type="dxa"/>
            </w:tcMar>
            <w:vAlign w:val="center"/>
          </w:tcPr>
          <w:p w:rsidR="031C7438" w:rsidP="031C7438" w:rsidRDefault="031C7438" w14:paraId="40DA4ED5" w14:textId="7E41311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$473,090</w:t>
            </w:r>
          </w:p>
        </w:tc>
        <w:tc>
          <w:tcPr>
            <w:tcW w:w="1230" w:type="dxa"/>
            <w:tcMar>
              <w:left w:w="105" w:type="dxa"/>
              <w:right w:w="105" w:type="dxa"/>
            </w:tcMar>
            <w:vAlign w:val="center"/>
          </w:tcPr>
          <w:p w:rsidR="031C7438" w:rsidP="031C7438" w:rsidRDefault="031C7438" w14:paraId="2BBB14FB" w14:textId="66A95EC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$6,221,236</w:t>
            </w:r>
          </w:p>
        </w:tc>
      </w:tr>
      <w:tr w:rsidR="031C7438" w:rsidTr="031C7438" w14:paraId="5B04DDB4">
        <w:trPr>
          <w:trHeight w:val="300"/>
        </w:trPr>
        <w:tc>
          <w:tcPr>
            <w:tcW w:w="2415" w:type="dxa"/>
            <w:tcMar>
              <w:left w:w="105" w:type="dxa"/>
              <w:right w:w="105" w:type="dxa"/>
            </w:tcMar>
            <w:vAlign w:val="center"/>
          </w:tcPr>
          <w:p w:rsidR="031C7438" w:rsidP="031C7438" w:rsidRDefault="031C7438" w14:paraId="4D8B4691" w14:textId="03464FB2">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Related organization contributions</w:t>
            </w:r>
          </w:p>
        </w:tc>
        <w:tc>
          <w:tcPr>
            <w:tcW w:w="1230" w:type="dxa"/>
            <w:tcMar>
              <w:left w:w="105" w:type="dxa"/>
              <w:right w:w="105" w:type="dxa"/>
            </w:tcMar>
            <w:vAlign w:val="center"/>
          </w:tcPr>
          <w:p w:rsidR="031C7438" w:rsidP="031C7438" w:rsidRDefault="031C7438" w14:paraId="4EA8BBF1" w14:textId="592CE10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$7,172,732</w:t>
            </w:r>
          </w:p>
        </w:tc>
        <w:tc>
          <w:tcPr>
            <w:tcW w:w="1230" w:type="dxa"/>
            <w:tcMar>
              <w:left w:w="105" w:type="dxa"/>
              <w:right w:w="105" w:type="dxa"/>
            </w:tcMar>
            <w:vAlign w:val="center"/>
          </w:tcPr>
          <w:p w:rsidR="031C7438" w:rsidP="031C7438" w:rsidRDefault="031C7438" w14:paraId="0B10ABEB" w14:textId="2A8F0AF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$5,381,652</w:t>
            </w:r>
          </w:p>
        </w:tc>
        <w:tc>
          <w:tcPr>
            <w:tcW w:w="1230" w:type="dxa"/>
            <w:tcMar>
              <w:left w:w="105" w:type="dxa"/>
              <w:right w:w="105" w:type="dxa"/>
            </w:tcMar>
            <w:vAlign w:val="center"/>
          </w:tcPr>
          <w:p w:rsidR="031C7438" w:rsidP="031C7438" w:rsidRDefault="031C7438" w14:paraId="347E2A69" w14:textId="4AD3CD1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$1,540,994</w:t>
            </w:r>
          </w:p>
        </w:tc>
        <w:tc>
          <w:tcPr>
            <w:tcW w:w="1230" w:type="dxa"/>
            <w:tcMar>
              <w:left w:w="105" w:type="dxa"/>
              <w:right w:w="105" w:type="dxa"/>
            </w:tcMar>
            <w:vAlign w:val="center"/>
          </w:tcPr>
          <w:p w:rsidR="031C7438" w:rsidP="031C7438" w:rsidRDefault="031C7438" w14:paraId="6489A6CD" w14:textId="3F4E8C5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$33,290,130</w:t>
            </w:r>
          </w:p>
        </w:tc>
        <w:tc>
          <w:tcPr>
            <w:tcW w:w="1230" w:type="dxa"/>
            <w:tcMar>
              <w:left w:w="105" w:type="dxa"/>
              <w:right w:w="105" w:type="dxa"/>
            </w:tcMar>
            <w:vAlign w:val="center"/>
          </w:tcPr>
          <w:p w:rsidR="031C7438" w:rsidP="031C7438" w:rsidRDefault="031C7438" w14:paraId="17E794E4" w14:textId="61CDC23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$24,142,295</w:t>
            </w:r>
          </w:p>
        </w:tc>
      </w:tr>
      <w:tr w:rsidR="031C7438" w:rsidTr="031C7438" w14:paraId="6FB3D934">
        <w:trPr>
          <w:trHeight w:val="300"/>
        </w:trPr>
        <w:tc>
          <w:tcPr>
            <w:tcW w:w="2415" w:type="dxa"/>
            <w:tcMar>
              <w:left w:w="105" w:type="dxa"/>
              <w:right w:w="105" w:type="dxa"/>
            </w:tcMar>
            <w:vAlign w:val="center"/>
          </w:tcPr>
          <w:p w:rsidR="031C7438" w:rsidP="031C7438" w:rsidRDefault="031C7438" w14:paraId="1453BBB0" w14:textId="2C8E7CAD">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Membership dues</w:t>
            </w:r>
          </w:p>
        </w:tc>
        <w:tc>
          <w:tcPr>
            <w:tcW w:w="1230" w:type="dxa"/>
            <w:tcMar>
              <w:left w:w="105" w:type="dxa"/>
              <w:right w:w="105" w:type="dxa"/>
            </w:tcMar>
            <w:vAlign w:val="center"/>
          </w:tcPr>
          <w:p w:rsidR="031C7438" w:rsidP="031C7438" w:rsidRDefault="031C7438" w14:paraId="54FD367D" w14:textId="578305D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$2,424,345</w:t>
            </w:r>
          </w:p>
        </w:tc>
        <w:tc>
          <w:tcPr>
            <w:tcW w:w="1230" w:type="dxa"/>
            <w:tcMar>
              <w:left w:w="105" w:type="dxa"/>
              <w:right w:w="105" w:type="dxa"/>
            </w:tcMar>
            <w:vAlign w:val="center"/>
          </w:tcPr>
          <w:p w:rsidR="031C7438" w:rsidP="031C7438" w:rsidRDefault="031C7438" w14:paraId="11C5C79A" w14:textId="1CF25A6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$7,968,974</w:t>
            </w:r>
          </w:p>
        </w:tc>
        <w:tc>
          <w:tcPr>
            <w:tcW w:w="1230" w:type="dxa"/>
            <w:tcMar>
              <w:left w:w="105" w:type="dxa"/>
              <w:right w:w="105" w:type="dxa"/>
            </w:tcMar>
            <w:vAlign w:val="center"/>
          </w:tcPr>
          <w:p w:rsidR="031C7438" w:rsidP="031C7438" w:rsidRDefault="031C7438" w14:paraId="302F99C0" w14:textId="1E8B0DC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$3,824,261</w:t>
            </w:r>
          </w:p>
        </w:tc>
        <w:tc>
          <w:tcPr>
            <w:tcW w:w="1230" w:type="dxa"/>
            <w:tcMar>
              <w:left w:w="105" w:type="dxa"/>
              <w:right w:w="105" w:type="dxa"/>
            </w:tcMar>
            <w:vAlign w:val="center"/>
          </w:tcPr>
          <w:p w:rsidR="031C7438" w:rsidP="031C7438" w:rsidRDefault="031C7438" w14:paraId="0F2E3D69" w14:textId="14C8603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$5,748,363</w:t>
            </w:r>
          </w:p>
        </w:tc>
        <w:tc>
          <w:tcPr>
            <w:tcW w:w="1230" w:type="dxa"/>
            <w:tcMar>
              <w:left w:w="105" w:type="dxa"/>
              <w:right w:w="105" w:type="dxa"/>
            </w:tcMar>
            <w:vAlign w:val="center"/>
          </w:tcPr>
          <w:p w:rsidR="031C7438" w:rsidP="031C7438" w:rsidRDefault="031C7438" w14:paraId="0ADCDEE0" w14:textId="749AD1C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$7,438,073</w:t>
            </w:r>
          </w:p>
        </w:tc>
      </w:tr>
      <w:tr w:rsidR="031C7438" w:rsidTr="031C7438" w14:paraId="231D0A1D">
        <w:trPr>
          <w:trHeight w:val="300"/>
        </w:trPr>
        <w:tc>
          <w:tcPr>
            <w:tcW w:w="2415" w:type="dxa"/>
            <w:tcMar>
              <w:left w:w="105" w:type="dxa"/>
              <w:right w:w="105" w:type="dxa"/>
            </w:tcMar>
            <w:vAlign w:val="center"/>
          </w:tcPr>
          <w:p w:rsidR="031C7438" w:rsidP="031C7438" w:rsidRDefault="031C7438" w14:paraId="2D04223D" w14:textId="5C2659CC">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Fundraising event contributions</w:t>
            </w:r>
          </w:p>
        </w:tc>
        <w:tc>
          <w:tcPr>
            <w:tcW w:w="1230" w:type="dxa"/>
            <w:tcMar>
              <w:left w:w="105" w:type="dxa"/>
              <w:right w:w="105" w:type="dxa"/>
            </w:tcMar>
            <w:vAlign w:val="center"/>
          </w:tcPr>
          <w:p w:rsidR="031C7438" w:rsidP="031C7438" w:rsidRDefault="031C7438" w14:paraId="3DBC807A" w14:textId="549D305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$1,655,945</w:t>
            </w:r>
          </w:p>
        </w:tc>
        <w:tc>
          <w:tcPr>
            <w:tcW w:w="1230" w:type="dxa"/>
            <w:tcMar>
              <w:left w:w="105" w:type="dxa"/>
              <w:right w:w="105" w:type="dxa"/>
            </w:tcMar>
            <w:vAlign w:val="center"/>
          </w:tcPr>
          <w:p w:rsidR="031C7438" w:rsidP="031C7438" w:rsidRDefault="031C7438" w14:paraId="7ADE99B5" w14:textId="66BB740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$4,661,457</w:t>
            </w:r>
          </w:p>
        </w:tc>
        <w:tc>
          <w:tcPr>
            <w:tcW w:w="1230" w:type="dxa"/>
            <w:tcMar>
              <w:left w:w="105" w:type="dxa"/>
              <w:right w:w="105" w:type="dxa"/>
            </w:tcMar>
            <w:vAlign w:val="center"/>
          </w:tcPr>
          <w:p w:rsidR="031C7438" w:rsidP="031C7438" w:rsidRDefault="031C7438" w14:paraId="6FC70A3A" w14:textId="78A8385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$592,147</w:t>
            </w:r>
          </w:p>
        </w:tc>
        <w:tc>
          <w:tcPr>
            <w:tcW w:w="1230" w:type="dxa"/>
            <w:tcMar>
              <w:left w:w="105" w:type="dxa"/>
              <w:right w:w="105" w:type="dxa"/>
            </w:tcMar>
            <w:vAlign w:val="center"/>
          </w:tcPr>
          <w:p w:rsidR="031C7438" w:rsidP="031C7438" w:rsidRDefault="031C7438" w14:paraId="60374343" w14:textId="797031F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$3,734,821</w:t>
            </w:r>
          </w:p>
        </w:tc>
        <w:tc>
          <w:tcPr>
            <w:tcW w:w="1230" w:type="dxa"/>
            <w:tcMar>
              <w:left w:w="105" w:type="dxa"/>
              <w:right w:w="105" w:type="dxa"/>
            </w:tcMar>
            <w:vAlign w:val="center"/>
          </w:tcPr>
          <w:p w:rsidR="031C7438" w:rsidP="031C7438" w:rsidRDefault="031C7438" w14:paraId="6C5F322E" w14:textId="4575261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$8,536,198</w:t>
            </w:r>
          </w:p>
        </w:tc>
      </w:tr>
      <w:tr w:rsidR="031C7438" w:rsidTr="031C7438" w14:paraId="6E2CB28A">
        <w:trPr>
          <w:trHeight w:val="300"/>
        </w:trPr>
        <w:tc>
          <w:tcPr>
            <w:tcW w:w="2415" w:type="dxa"/>
            <w:tcMar>
              <w:left w:w="105" w:type="dxa"/>
              <w:right w:w="105" w:type="dxa"/>
            </w:tcMar>
            <w:vAlign w:val="center"/>
          </w:tcPr>
          <w:p w:rsidR="031C7438" w:rsidP="031C7438" w:rsidRDefault="031C7438" w14:paraId="0B5A837B" w14:textId="2FB6063E">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Mixed or unclassified contributions</w:t>
            </w:r>
          </w:p>
        </w:tc>
        <w:tc>
          <w:tcPr>
            <w:tcW w:w="1230" w:type="dxa"/>
            <w:tcMar>
              <w:left w:w="105" w:type="dxa"/>
              <w:right w:w="105" w:type="dxa"/>
            </w:tcMar>
            <w:vAlign w:val="center"/>
          </w:tcPr>
          <w:p w:rsidR="031C7438" w:rsidP="031C7438" w:rsidRDefault="031C7438" w14:paraId="00F7F0AF" w14:textId="1F2AA3D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$225,839,294</w:t>
            </w:r>
          </w:p>
        </w:tc>
        <w:tc>
          <w:tcPr>
            <w:tcW w:w="1230" w:type="dxa"/>
            <w:tcMar>
              <w:left w:w="105" w:type="dxa"/>
              <w:right w:w="105" w:type="dxa"/>
            </w:tcMar>
            <w:vAlign w:val="center"/>
          </w:tcPr>
          <w:p w:rsidR="031C7438" w:rsidP="031C7438" w:rsidRDefault="031C7438" w14:paraId="396B277D" w14:textId="732CA82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$93,986,430</w:t>
            </w:r>
          </w:p>
        </w:tc>
        <w:tc>
          <w:tcPr>
            <w:tcW w:w="1230" w:type="dxa"/>
            <w:tcMar>
              <w:left w:w="105" w:type="dxa"/>
              <w:right w:w="105" w:type="dxa"/>
            </w:tcMar>
            <w:vAlign w:val="center"/>
          </w:tcPr>
          <w:p w:rsidR="031C7438" w:rsidP="031C7438" w:rsidRDefault="031C7438" w14:paraId="0F9001A7" w14:textId="298DFC6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$87,975,542</w:t>
            </w:r>
          </w:p>
        </w:tc>
        <w:tc>
          <w:tcPr>
            <w:tcW w:w="1230" w:type="dxa"/>
            <w:tcMar>
              <w:left w:w="105" w:type="dxa"/>
              <w:right w:w="105" w:type="dxa"/>
            </w:tcMar>
            <w:vAlign w:val="center"/>
          </w:tcPr>
          <w:p w:rsidR="031C7438" w:rsidP="031C7438" w:rsidRDefault="031C7438" w14:paraId="780EC184" w14:textId="663CB9B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$156,923,629</w:t>
            </w:r>
          </w:p>
        </w:tc>
        <w:tc>
          <w:tcPr>
            <w:tcW w:w="1230" w:type="dxa"/>
            <w:tcMar>
              <w:left w:w="105" w:type="dxa"/>
              <w:right w:w="105" w:type="dxa"/>
            </w:tcMar>
            <w:vAlign w:val="center"/>
          </w:tcPr>
          <w:p w:rsidR="031C7438" w:rsidP="031C7438" w:rsidRDefault="031C7438" w14:paraId="7C8C3FBB" w14:textId="5CEF167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$344,115,893</w:t>
            </w:r>
          </w:p>
        </w:tc>
      </w:tr>
      <w:tr w:rsidR="031C7438" w:rsidTr="031C7438" w14:paraId="03141B71">
        <w:trPr>
          <w:trHeight w:val="300"/>
        </w:trPr>
        <w:tc>
          <w:tcPr>
            <w:tcW w:w="2415" w:type="dxa"/>
            <w:tcMar>
              <w:left w:w="105" w:type="dxa"/>
              <w:right w:w="105" w:type="dxa"/>
            </w:tcMar>
            <w:vAlign w:val="center"/>
          </w:tcPr>
          <w:p w:rsidR="031C7438" w:rsidP="031C7438" w:rsidRDefault="031C7438" w14:paraId="3B63F391" w14:textId="54811F7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Other revenue</w:t>
            </w:r>
          </w:p>
        </w:tc>
        <w:tc>
          <w:tcPr>
            <w:tcW w:w="1230" w:type="dxa"/>
            <w:tcMar>
              <w:left w:w="105" w:type="dxa"/>
              <w:right w:w="105" w:type="dxa"/>
            </w:tcMar>
            <w:vAlign w:val="center"/>
          </w:tcPr>
          <w:p w:rsidR="031C7438" w:rsidP="031C7438" w:rsidRDefault="031C7438" w14:paraId="2014805F" w14:textId="367EE77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$60,262,123</w:t>
            </w:r>
          </w:p>
        </w:tc>
        <w:tc>
          <w:tcPr>
            <w:tcW w:w="1230" w:type="dxa"/>
            <w:tcMar>
              <w:left w:w="105" w:type="dxa"/>
              <w:right w:w="105" w:type="dxa"/>
            </w:tcMar>
            <w:vAlign w:val="center"/>
          </w:tcPr>
          <w:p w:rsidR="031C7438" w:rsidP="031C7438" w:rsidRDefault="031C7438" w14:paraId="5FE90B0C" w14:textId="599D2C5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$78,920,732</w:t>
            </w:r>
          </w:p>
        </w:tc>
        <w:tc>
          <w:tcPr>
            <w:tcW w:w="1230" w:type="dxa"/>
            <w:tcMar>
              <w:left w:w="105" w:type="dxa"/>
              <w:right w:w="105" w:type="dxa"/>
            </w:tcMar>
            <w:vAlign w:val="center"/>
          </w:tcPr>
          <w:p w:rsidR="031C7438" w:rsidP="031C7438" w:rsidRDefault="031C7438" w14:paraId="22B1EAF3" w14:textId="36653A0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$72,064,743</w:t>
            </w:r>
          </w:p>
        </w:tc>
        <w:tc>
          <w:tcPr>
            <w:tcW w:w="1230" w:type="dxa"/>
            <w:tcMar>
              <w:left w:w="105" w:type="dxa"/>
              <w:right w:w="105" w:type="dxa"/>
            </w:tcMar>
            <w:vAlign w:val="center"/>
          </w:tcPr>
          <w:p w:rsidR="031C7438" w:rsidP="031C7438" w:rsidRDefault="031C7438" w14:paraId="4F39406D" w14:textId="55B0E0F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$42,359,406</w:t>
            </w:r>
          </w:p>
        </w:tc>
        <w:tc>
          <w:tcPr>
            <w:tcW w:w="1230" w:type="dxa"/>
            <w:tcMar>
              <w:left w:w="105" w:type="dxa"/>
              <w:right w:w="105" w:type="dxa"/>
            </w:tcMar>
            <w:vAlign w:val="center"/>
          </w:tcPr>
          <w:p w:rsidR="031C7438" w:rsidP="031C7438" w:rsidRDefault="031C7438" w14:paraId="7014DABE" w14:textId="72F1FD8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$236,399,961</w:t>
            </w:r>
          </w:p>
        </w:tc>
      </w:tr>
    </w:tbl>
    <w:p>
      <w:pPr/>
      <w:r>
        <w:rPr>
          <w:color w:val="000000"/>
        </w:rPr>
        <w:t>How to read the comparison tables: In Tables A-2 through A-11, the column labeled "Black Hills median minus benchmark median (95% bootstrap CI)" compares the median reported dollars among organizations that reported a positive amount for that revenue source. It is not a difference of means. A negative value means the Black Hills median was lower than the benchmark-region median; a positive value means it was higher. The 95% confidence interval was calculated using 10,000 bootstrap resamples within each region and reflects uncertainty around the median difference.</w:t>
      </w:r>
    </w:p>
    <w:p>
      <w:pPr>
        <w:pStyle w:val="Table/FigureTitle"/>
        <w:jc w:val="left"/>
      </w:pPr>
      <w:r>
        <w:rPr>
          <w:rFonts w:ascii="Arial" w:hAnsi="Arial"/>
          <w:b/>
          <w:sz w:val="20"/>
          <w:color w:val="000000"/>
          <w:u w:val="none"/>
        </w:rPr>
        <w:t>Figure A-1: Total Revenue by Region</w:t>
      </w:r>
    </w:p>
    <w:p w:rsidR="6A7B4749" w:rsidP="031C7438" w:rsidRDefault="6A7B4749" w14:paraId="6557CFC4" w14:textId="1B60144E">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rPr>
          <w:color w:val="000000"/>
        </w:rPr>
        <w:drawing>
          <wp:inline wp14:editId="7231A08F" wp14:anchorId="179D8168">
            <wp:extent cx="6305550" cy="3486150"/>
            <wp:effectExtent l="0" t="0" r="0" b="0"/>
            <wp:docPr id="1020436574" name="drawing"/>
            <wp:cNvGraphicFramePr>
              <a:graphicFrameLocks noChangeAspect="1"/>
            </wp:cNvGraphicFramePr>
            <a:graphic>
              <a:graphicData uri="http://schemas.openxmlformats.org/drawingml/2006/picture">
                <pic:pic>
                  <pic:nvPicPr>
                    <pic:cNvPr id="1020436574" name="Picture 1020436574"/>
                    <pic:cNvPicPr/>
                  </pic:nvPicPr>
                  <pic:blipFill>
                    <a:blip r:embed="rId2132238921">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rsidR="6A7B4749" w:rsidP="031C7438" w:rsidRDefault="6A7B4749" w14:paraId="472123E9" w14:textId="713900B6">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color w:val="000000"/>
          <w:u w:val="none"/>
        </w:rPr>
        <w:t>Table A-2: Total Revenue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37971D0C">
        <w:trPr>
          <w:trHeight w:val="300"/>
        </w:trPr>
        <w:tc>
          <w:tcPr>
            <w:tcW w:w="1035" w:type="dxa"/>
            <w:shd w:val="clear" w:color="auto" w:fill="DEEAF0"/>
            <w:tcMar>
              <w:left w:w="105" w:type="dxa"/>
              <w:right w:w="105" w:type="dxa"/>
            </w:tcMar>
            <w:vAlign w:val="center"/>
          </w:tcPr>
          <w:p w:rsidR="031C7438" w:rsidP="031C7438" w:rsidRDefault="031C7438" w14:paraId="1D0BD4A2" w14:textId="2987920E">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55F61EFC" w14:textId="2636410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0FB7435B" w14:textId="730E067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1AF48DFE" w14:textId="2B8543F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46986D43" w14:textId="0708B398">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color w:val="000000"/>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589ED142" w14:textId="29FD9B5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4D17FF1C">
        <w:trPr>
          <w:trHeight w:val="300"/>
        </w:trPr>
        <w:tc>
          <w:tcPr>
            <w:tcW w:w="1035" w:type="dxa"/>
            <w:tcMar>
              <w:left w:w="105" w:type="dxa"/>
              <w:right w:w="105" w:type="dxa"/>
            </w:tcMar>
            <w:vAlign w:val="center"/>
          </w:tcPr>
          <w:p w:rsidR="031C7438" w:rsidP="031C7438" w:rsidRDefault="031C7438" w14:paraId="2ECF64BB" w14:textId="5DC41A6B">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27E6CC6F" w14:textId="6D4A09E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110" w:type="dxa"/>
            <w:tcMar>
              <w:left w:w="105" w:type="dxa"/>
              <w:right w:w="105" w:type="dxa"/>
            </w:tcMar>
            <w:vAlign w:val="center"/>
          </w:tcPr>
          <w:p w:rsidR="031C7438" w:rsidP="031C7438" w:rsidRDefault="031C7438" w14:paraId="1B8618E1" w14:textId="534D73D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422</w:t>
            </w:r>
          </w:p>
        </w:tc>
        <w:tc>
          <w:tcPr>
            <w:tcW w:w="1380" w:type="dxa"/>
            <w:tcMar>
              <w:left w:w="105" w:type="dxa"/>
              <w:right w:w="105" w:type="dxa"/>
            </w:tcMar>
            <w:vAlign w:val="center"/>
          </w:tcPr>
          <w:p w:rsidR="031C7438" w:rsidP="031C7438" w:rsidRDefault="031C7438" w14:paraId="07C4CE24" w14:textId="3D1D6DB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$176,760</w:t>
            </w:r>
          </w:p>
        </w:tc>
        <w:tc>
          <w:tcPr>
            <w:tcW w:w="2925" w:type="dxa"/>
            <w:tcMar>
              <w:left w:w="105" w:type="dxa"/>
              <w:right w:w="105" w:type="dxa"/>
            </w:tcMar>
            <w:vAlign w:val="center"/>
          </w:tcPr>
          <w:p w:rsidR="031C7438" w:rsidP="031C7438" w:rsidRDefault="031C7438" w14:paraId="5B68C766" w14:textId="67B95FD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23EB3E03" w14:textId="0206EE3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176C3E0C">
        <w:trPr>
          <w:trHeight w:val="300"/>
        </w:trPr>
        <w:tc>
          <w:tcPr>
            <w:tcW w:w="1035" w:type="dxa"/>
            <w:tcMar>
              <w:left w:w="105" w:type="dxa"/>
              <w:right w:w="105" w:type="dxa"/>
            </w:tcMar>
            <w:vAlign w:val="center"/>
          </w:tcPr>
          <w:p w:rsidR="031C7438" w:rsidP="031C7438" w:rsidRDefault="031C7438" w14:paraId="22A5992B" w14:textId="013558E0">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44210695" w14:textId="655B317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110" w:type="dxa"/>
            <w:tcMar>
              <w:left w:w="105" w:type="dxa"/>
              <w:right w:w="105" w:type="dxa"/>
            </w:tcMar>
            <w:vAlign w:val="center"/>
          </w:tcPr>
          <w:p w:rsidR="031C7438" w:rsidP="031C7438" w:rsidRDefault="031C7438" w14:paraId="1C86502D" w14:textId="5105F58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332</w:t>
            </w:r>
          </w:p>
        </w:tc>
        <w:tc>
          <w:tcPr>
            <w:tcW w:w="1380" w:type="dxa"/>
            <w:tcMar>
              <w:left w:w="105" w:type="dxa"/>
              <w:right w:w="105" w:type="dxa"/>
            </w:tcMar>
            <w:vAlign w:val="center"/>
          </w:tcPr>
          <w:p w:rsidR="031C7438" w:rsidP="031C7438" w:rsidRDefault="031C7438" w14:paraId="56556967" w14:textId="1074BFE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$219,228</w:t>
            </w:r>
          </w:p>
        </w:tc>
        <w:tc>
          <w:tcPr>
            <w:tcW w:w="2925" w:type="dxa"/>
            <w:tcMar>
              <w:left w:w="105" w:type="dxa"/>
              <w:right w:w="105" w:type="dxa"/>
            </w:tcMar>
            <w:vAlign w:val="center"/>
          </w:tcPr>
          <w:p w:rsidR="031C7438" w:rsidP="031C7438" w:rsidRDefault="031C7438" w14:paraId="088B2501" w14:textId="5112504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-$42,468 (95% CI -$125,394 to $33,850)</w:t>
            </w:r>
          </w:p>
        </w:tc>
        <w:tc>
          <w:tcPr>
            <w:tcW w:w="1110" w:type="dxa"/>
            <w:tcMar>
              <w:left w:w="105" w:type="dxa"/>
              <w:right w:w="105" w:type="dxa"/>
            </w:tcMar>
            <w:vAlign w:val="center"/>
          </w:tcPr>
          <w:p w:rsidR="031C7438" w:rsidP="031C7438" w:rsidRDefault="031C7438" w14:paraId="52BB160C" w14:textId="4CB51D4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0.269</w:t>
            </w:r>
          </w:p>
        </w:tc>
      </w:tr>
      <w:tr w:rsidR="031C7438" w:rsidTr="031C7438" w14:paraId="3BD2259F">
        <w:trPr>
          <w:trHeight w:val="300"/>
        </w:trPr>
        <w:tc>
          <w:tcPr>
            <w:tcW w:w="1035" w:type="dxa"/>
            <w:tcMar>
              <w:left w:w="105" w:type="dxa"/>
              <w:right w:w="105" w:type="dxa"/>
            </w:tcMar>
            <w:vAlign w:val="center"/>
          </w:tcPr>
          <w:p w:rsidR="031C7438" w:rsidP="031C7438" w:rsidRDefault="031C7438" w14:paraId="4C9B1C56" w14:textId="29FDF125">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61797F34" w14:textId="237A927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110" w:type="dxa"/>
            <w:tcMar>
              <w:left w:w="105" w:type="dxa"/>
              <w:right w:w="105" w:type="dxa"/>
            </w:tcMar>
            <w:vAlign w:val="center"/>
          </w:tcPr>
          <w:p w:rsidR="031C7438" w:rsidP="031C7438" w:rsidRDefault="031C7438" w14:paraId="557F133B" w14:textId="51058EF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197</w:t>
            </w:r>
          </w:p>
        </w:tc>
        <w:tc>
          <w:tcPr>
            <w:tcW w:w="1380" w:type="dxa"/>
            <w:tcMar>
              <w:left w:w="105" w:type="dxa"/>
              <w:right w:w="105" w:type="dxa"/>
            </w:tcMar>
            <w:vAlign w:val="center"/>
          </w:tcPr>
          <w:p w:rsidR="031C7438" w:rsidP="031C7438" w:rsidRDefault="031C7438" w14:paraId="52C8346E" w14:textId="3656706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$212,002</w:t>
            </w:r>
          </w:p>
        </w:tc>
        <w:tc>
          <w:tcPr>
            <w:tcW w:w="2925" w:type="dxa"/>
            <w:tcMar>
              <w:left w:w="105" w:type="dxa"/>
              <w:right w:w="105" w:type="dxa"/>
            </w:tcMar>
            <w:vAlign w:val="center"/>
          </w:tcPr>
          <w:p w:rsidR="031C7438" w:rsidP="031C7438" w:rsidRDefault="031C7438" w14:paraId="7C94E0F6" w14:textId="36F2754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-$35,242 (95% CI -$149,323 to $35,127)</w:t>
            </w:r>
          </w:p>
        </w:tc>
        <w:tc>
          <w:tcPr>
            <w:tcW w:w="1110" w:type="dxa"/>
            <w:tcMar>
              <w:left w:w="105" w:type="dxa"/>
              <w:right w:w="105" w:type="dxa"/>
            </w:tcMar>
            <w:vAlign w:val="center"/>
          </w:tcPr>
          <w:p w:rsidR="031C7438" w:rsidP="031C7438" w:rsidRDefault="031C7438" w14:paraId="7F96D267" w14:textId="7D3029D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0.366</w:t>
            </w:r>
          </w:p>
        </w:tc>
      </w:tr>
      <w:tr w:rsidR="031C7438" w:rsidTr="031C7438" w14:paraId="7778465A">
        <w:trPr>
          <w:trHeight w:val="300"/>
        </w:trPr>
        <w:tc>
          <w:tcPr>
            <w:tcW w:w="1035" w:type="dxa"/>
            <w:tcMar>
              <w:left w:w="105" w:type="dxa"/>
              <w:right w:w="105" w:type="dxa"/>
            </w:tcMar>
            <w:vAlign w:val="center"/>
          </w:tcPr>
          <w:p w:rsidR="031C7438" w:rsidP="031C7438" w:rsidRDefault="031C7438" w14:paraId="5B852853" w14:textId="43ABE03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6C0F9ED5" w14:textId="4E2DF11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110" w:type="dxa"/>
            <w:tcMar>
              <w:left w:w="105" w:type="dxa"/>
              <w:right w:w="105" w:type="dxa"/>
            </w:tcMar>
            <w:vAlign w:val="center"/>
          </w:tcPr>
          <w:p w:rsidR="031C7438" w:rsidP="031C7438" w:rsidRDefault="031C7438" w14:paraId="4D1C12C4" w14:textId="31C47FA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283</w:t>
            </w:r>
          </w:p>
        </w:tc>
        <w:tc>
          <w:tcPr>
            <w:tcW w:w="1380" w:type="dxa"/>
            <w:tcMar>
              <w:left w:w="105" w:type="dxa"/>
              <w:right w:w="105" w:type="dxa"/>
            </w:tcMar>
            <w:vAlign w:val="center"/>
          </w:tcPr>
          <w:p w:rsidR="031C7438" w:rsidP="031C7438" w:rsidRDefault="031C7438" w14:paraId="0A365569" w14:textId="025568E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$222,401</w:t>
            </w:r>
          </w:p>
        </w:tc>
        <w:tc>
          <w:tcPr>
            <w:tcW w:w="2925" w:type="dxa"/>
            <w:tcMar>
              <w:left w:w="105" w:type="dxa"/>
              <w:right w:w="105" w:type="dxa"/>
            </w:tcMar>
            <w:vAlign w:val="center"/>
          </w:tcPr>
          <w:p w:rsidR="031C7438" w:rsidP="031C7438" w:rsidRDefault="031C7438" w14:paraId="3F641D47" w14:textId="7B70672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-$45,642 (95% CI -$126,653 to $32,158)</w:t>
            </w:r>
          </w:p>
        </w:tc>
        <w:tc>
          <w:tcPr>
            <w:tcW w:w="1110" w:type="dxa"/>
            <w:tcMar>
              <w:left w:w="105" w:type="dxa"/>
              <w:right w:w="105" w:type="dxa"/>
            </w:tcMar>
            <w:vAlign w:val="center"/>
          </w:tcPr>
          <w:p w:rsidR="031C7438" w:rsidP="031C7438" w:rsidRDefault="031C7438" w14:paraId="51A8B7BD" w14:textId="7388A4E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0.242</w:t>
            </w:r>
          </w:p>
        </w:tc>
      </w:tr>
      <w:tr w:rsidR="031C7438" w:rsidTr="031C7438" w14:paraId="08535A9B">
        <w:trPr>
          <w:trHeight w:val="300"/>
        </w:trPr>
        <w:tc>
          <w:tcPr>
            <w:tcW w:w="1035" w:type="dxa"/>
            <w:tcMar>
              <w:left w:w="105" w:type="dxa"/>
              <w:right w:w="105" w:type="dxa"/>
            </w:tcMar>
            <w:vAlign w:val="center"/>
          </w:tcPr>
          <w:p w:rsidR="031C7438" w:rsidP="031C7438" w:rsidRDefault="031C7438" w14:paraId="5E5F553B" w14:textId="5C32B16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1DC60AA1" w14:textId="0AFA8F9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110" w:type="dxa"/>
            <w:tcMar>
              <w:left w:w="105" w:type="dxa"/>
              <w:right w:w="105" w:type="dxa"/>
            </w:tcMar>
            <w:vAlign w:val="center"/>
          </w:tcPr>
          <w:p w:rsidR="031C7438" w:rsidP="031C7438" w:rsidRDefault="031C7438" w14:paraId="73E77752" w14:textId="69594A2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565</w:t>
            </w:r>
          </w:p>
        </w:tc>
        <w:tc>
          <w:tcPr>
            <w:tcW w:w="1380" w:type="dxa"/>
            <w:tcMar>
              <w:left w:w="105" w:type="dxa"/>
              <w:right w:w="105" w:type="dxa"/>
            </w:tcMar>
            <w:vAlign w:val="center"/>
          </w:tcPr>
          <w:p w:rsidR="031C7438" w:rsidP="031C7438" w:rsidRDefault="031C7438" w14:paraId="7053B8B8" w14:textId="542A365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$208,149</w:t>
            </w:r>
          </w:p>
        </w:tc>
        <w:tc>
          <w:tcPr>
            <w:tcW w:w="2925" w:type="dxa"/>
            <w:tcMar>
              <w:left w:w="105" w:type="dxa"/>
              <w:right w:w="105" w:type="dxa"/>
            </w:tcMar>
            <w:vAlign w:val="center"/>
          </w:tcPr>
          <w:p w:rsidR="031C7438" w:rsidP="031C7438" w:rsidRDefault="031C7438" w14:paraId="6D6101BD" w14:textId="18F6EB5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-$31,390 (95% CI -$84,901 to $26,666)</w:t>
            </w:r>
          </w:p>
        </w:tc>
        <w:tc>
          <w:tcPr>
            <w:tcW w:w="1110" w:type="dxa"/>
            <w:tcMar>
              <w:left w:w="105" w:type="dxa"/>
              <w:right w:w="105" w:type="dxa"/>
            </w:tcMar>
            <w:vAlign w:val="center"/>
          </w:tcPr>
          <w:p w:rsidR="031C7438" w:rsidP="031C7438" w:rsidRDefault="031C7438" w14:paraId="7CDC8A5C" w14:textId="7DE1DD9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0.246</w:t>
            </w:r>
            <w:commentRangeStart w:id="220798671"/>
            <w:commentRangeEnd w:id="220798671"/>
            <w:r>
              <w:rPr>
                <w:rStyle w:val="CommentReference"/>
                <w:color w:val="000000"/>
              </w:rPr>
              <w:commentReference w:id="220798671"/>
            </w:r>
          </w:p>
        </w:tc>
      </w:tr>
    </w:tbl>
    <w:p>
      <w:pPr>
        <w:pStyle w:val="Table/FigureTitle"/>
        <w:jc w:val="left"/>
      </w:pPr>
      <w:r>
        <w:rPr>
          <w:rFonts w:ascii="Arial" w:hAnsi="Arial"/>
          <w:b/>
          <w:sz w:val="20"/>
          <w:color w:val="000000"/>
          <w:u w:val="none"/>
        </w:rPr>
        <w:t>Figure A-2: Program Service Revenue by Region</w:t>
      </w:r>
    </w:p>
    <w:p w:rsidR="6A7B4749" w:rsidP="031C7438" w:rsidRDefault="6A7B4749" w14:paraId="08E94865" w14:textId="00AA8AC1">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rPr>
          <w:color w:val="000000"/>
        </w:rPr>
        <w:drawing>
          <wp:inline wp14:editId="76AAE8D6" wp14:anchorId="74D470F4">
            <wp:extent cx="6305550" cy="3486150"/>
            <wp:effectExtent l="0" t="0" r="0" b="0"/>
            <wp:docPr id="1346061552" name="drawing"/>
            <wp:cNvGraphicFramePr>
              <a:graphicFrameLocks noChangeAspect="1"/>
            </wp:cNvGraphicFramePr>
            <a:graphic>
              <a:graphicData uri="http://schemas.openxmlformats.org/drawingml/2006/picture">
                <pic:pic>
                  <pic:nvPicPr>
                    <pic:cNvPr id="1346061552" name="Picture 1346061552"/>
                    <pic:cNvPicPr/>
                  </pic:nvPicPr>
                  <pic:blipFill>
                    <a:blip r:embed="rId327350283">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rsidR="6A7B4749" w:rsidP="031C7438" w:rsidRDefault="6A7B4749" w14:paraId="79B2DDED" w14:textId="4E801401">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color w:val="000000"/>
          <w:u w:val="none"/>
        </w:rPr>
        <w:t>Table A-3: Program Service Revenue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78C3C126">
        <w:trPr>
          <w:trHeight w:val="300"/>
        </w:trPr>
        <w:tc>
          <w:tcPr>
            <w:tcW w:w="1035" w:type="dxa"/>
            <w:shd w:val="clear" w:color="auto" w:fill="DEEAF0"/>
            <w:tcMar>
              <w:left w:w="105" w:type="dxa"/>
              <w:right w:w="105" w:type="dxa"/>
            </w:tcMar>
            <w:vAlign w:val="center"/>
          </w:tcPr>
          <w:p w:rsidR="031C7438" w:rsidP="031C7438" w:rsidRDefault="031C7438" w14:paraId="5DAF2982" w14:textId="7D09E724">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3AA55256" w14:textId="5BB51B6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4041014A" w14:textId="7CA4EE7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4AD5ABAC" w14:textId="0DB36F2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46DE3DE8" w14:textId="29254397">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color w:val="000000"/>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2340A23F" w14:textId="10070EA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4ADABDC3">
        <w:trPr>
          <w:trHeight w:val="300"/>
        </w:trPr>
        <w:tc>
          <w:tcPr>
            <w:tcW w:w="1035" w:type="dxa"/>
            <w:tcMar>
              <w:left w:w="105" w:type="dxa"/>
              <w:right w:w="105" w:type="dxa"/>
            </w:tcMar>
            <w:vAlign w:val="center"/>
          </w:tcPr>
          <w:p w:rsidR="031C7438" w:rsidP="031C7438" w:rsidRDefault="031C7438" w14:paraId="7ED3464B" w14:textId="704F7490">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617B21A9" w14:textId="6242BE3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51.6%</w:t>
            </w:r>
          </w:p>
        </w:tc>
        <w:tc>
          <w:tcPr>
            <w:tcW w:w="1110" w:type="dxa"/>
            <w:tcMar>
              <w:left w:w="105" w:type="dxa"/>
              <w:right w:w="105" w:type="dxa"/>
            </w:tcMar>
            <w:vAlign w:val="center"/>
          </w:tcPr>
          <w:p w:rsidR="031C7438" w:rsidP="031C7438" w:rsidRDefault="031C7438" w14:paraId="775A19EC" w14:textId="131C5D7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205</w:t>
            </w:r>
          </w:p>
        </w:tc>
        <w:tc>
          <w:tcPr>
            <w:tcW w:w="1380" w:type="dxa"/>
            <w:tcMar>
              <w:left w:w="105" w:type="dxa"/>
              <w:right w:w="105" w:type="dxa"/>
            </w:tcMar>
            <w:vAlign w:val="center"/>
          </w:tcPr>
          <w:p w:rsidR="031C7438" w:rsidP="031C7438" w:rsidRDefault="031C7438" w14:paraId="42037632" w14:textId="64BD731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$106,346</w:t>
            </w:r>
          </w:p>
        </w:tc>
        <w:tc>
          <w:tcPr>
            <w:tcW w:w="2925" w:type="dxa"/>
            <w:tcMar>
              <w:left w:w="105" w:type="dxa"/>
              <w:right w:w="105" w:type="dxa"/>
            </w:tcMar>
            <w:vAlign w:val="center"/>
          </w:tcPr>
          <w:p w:rsidR="031C7438" w:rsidP="031C7438" w:rsidRDefault="031C7438" w14:paraId="65E9396B" w14:textId="5D4AF99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7CF52836" w14:textId="092E97E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4C3F6C26">
        <w:trPr>
          <w:trHeight w:val="300"/>
        </w:trPr>
        <w:tc>
          <w:tcPr>
            <w:tcW w:w="1035" w:type="dxa"/>
            <w:tcMar>
              <w:left w:w="105" w:type="dxa"/>
              <w:right w:w="105" w:type="dxa"/>
            </w:tcMar>
            <w:vAlign w:val="center"/>
          </w:tcPr>
          <w:p w:rsidR="031C7438" w:rsidP="031C7438" w:rsidRDefault="031C7438" w14:paraId="2A1E573E" w14:textId="12279534">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2ED6B12A" w14:textId="659D2A2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57.2%</w:t>
            </w:r>
          </w:p>
        </w:tc>
        <w:tc>
          <w:tcPr>
            <w:tcW w:w="1110" w:type="dxa"/>
            <w:tcMar>
              <w:left w:w="105" w:type="dxa"/>
              <w:right w:w="105" w:type="dxa"/>
            </w:tcMar>
            <w:vAlign w:val="center"/>
          </w:tcPr>
          <w:p w:rsidR="031C7438" w:rsidP="031C7438" w:rsidRDefault="031C7438" w14:paraId="754DB928" w14:textId="755F1E2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171</w:t>
            </w:r>
          </w:p>
        </w:tc>
        <w:tc>
          <w:tcPr>
            <w:tcW w:w="1380" w:type="dxa"/>
            <w:tcMar>
              <w:left w:w="105" w:type="dxa"/>
              <w:right w:w="105" w:type="dxa"/>
            </w:tcMar>
            <w:vAlign w:val="center"/>
          </w:tcPr>
          <w:p w:rsidR="031C7438" w:rsidP="031C7438" w:rsidRDefault="031C7438" w14:paraId="500C44C4" w14:textId="5A7C7FE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$134,079</w:t>
            </w:r>
          </w:p>
        </w:tc>
        <w:tc>
          <w:tcPr>
            <w:tcW w:w="2925" w:type="dxa"/>
            <w:tcMar>
              <w:left w:w="105" w:type="dxa"/>
              <w:right w:w="105" w:type="dxa"/>
            </w:tcMar>
            <w:vAlign w:val="center"/>
          </w:tcPr>
          <w:p w:rsidR="031C7438" w:rsidP="031C7438" w:rsidRDefault="031C7438" w14:paraId="661CE13A" w14:textId="1728378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-$27,733 (95% CI -$96,511 to $25,161)</w:t>
            </w:r>
          </w:p>
        </w:tc>
        <w:tc>
          <w:tcPr>
            <w:tcW w:w="1110" w:type="dxa"/>
            <w:tcMar>
              <w:left w:w="105" w:type="dxa"/>
              <w:right w:w="105" w:type="dxa"/>
            </w:tcMar>
            <w:vAlign w:val="center"/>
          </w:tcPr>
          <w:p w:rsidR="031C7438" w:rsidP="031C7438" w:rsidRDefault="031C7438" w14:paraId="78C8BA1C" w14:textId="05C4ECA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0.292</w:t>
            </w:r>
          </w:p>
        </w:tc>
      </w:tr>
      <w:tr w:rsidR="031C7438" w:rsidTr="031C7438" w14:paraId="6A78E452">
        <w:trPr>
          <w:trHeight w:val="300"/>
        </w:trPr>
        <w:tc>
          <w:tcPr>
            <w:tcW w:w="1035" w:type="dxa"/>
            <w:tcMar>
              <w:left w:w="105" w:type="dxa"/>
              <w:right w:w="105" w:type="dxa"/>
            </w:tcMar>
            <w:vAlign w:val="center"/>
          </w:tcPr>
          <w:p w:rsidR="031C7438" w:rsidP="031C7438" w:rsidRDefault="031C7438" w14:paraId="374562E9" w14:textId="41D21519">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5D288F7E" w14:textId="4F91C8E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49.7%</w:t>
            </w:r>
          </w:p>
        </w:tc>
        <w:tc>
          <w:tcPr>
            <w:tcW w:w="1110" w:type="dxa"/>
            <w:tcMar>
              <w:left w:w="105" w:type="dxa"/>
              <w:right w:w="105" w:type="dxa"/>
            </w:tcMar>
            <w:vAlign w:val="center"/>
          </w:tcPr>
          <w:p w:rsidR="031C7438" w:rsidP="031C7438" w:rsidRDefault="031C7438" w14:paraId="3B5EB04B" w14:textId="5D3C50C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93</w:t>
            </w:r>
          </w:p>
        </w:tc>
        <w:tc>
          <w:tcPr>
            <w:tcW w:w="1380" w:type="dxa"/>
            <w:tcMar>
              <w:left w:w="105" w:type="dxa"/>
              <w:right w:w="105" w:type="dxa"/>
            </w:tcMar>
            <w:vAlign w:val="center"/>
          </w:tcPr>
          <w:p w:rsidR="031C7438" w:rsidP="031C7438" w:rsidRDefault="031C7438" w14:paraId="0C58FFF9" w14:textId="4F2D9A1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$188,968</w:t>
            </w:r>
          </w:p>
        </w:tc>
        <w:tc>
          <w:tcPr>
            <w:tcW w:w="2925" w:type="dxa"/>
            <w:tcMar>
              <w:left w:w="105" w:type="dxa"/>
              <w:right w:w="105" w:type="dxa"/>
            </w:tcMar>
            <w:vAlign w:val="center"/>
          </w:tcPr>
          <w:p w:rsidR="031C7438" w:rsidP="031C7438" w:rsidRDefault="031C7438" w14:paraId="0E0B05F1" w14:textId="7792AA7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-$82,622 (95% CI -$188,223 to $1,513)</w:t>
            </w:r>
          </w:p>
        </w:tc>
        <w:tc>
          <w:tcPr>
            <w:tcW w:w="1110" w:type="dxa"/>
            <w:tcMar>
              <w:left w:w="105" w:type="dxa"/>
              <w:right w:w="105" w:type="dxa"/>
            </w:tcMar>
            <w:vAlign w:val="center"/>
          </w:tcPr>
          <w:p w:rsidR="031C7438" w:rsidP="031C7438" w:rsidRDefault="031C7438" w14:paraId="4F40CF25" w14:textId="0B62B1C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0.038</w:t>
            </w:r>
          </w:p>
        </w:tc>
      </w:tr>
      <w:tr w:rsidR="031C7438" w:rsidTr="031C7438" w14:paraId="6724A692">
        <w:trPr>
          <w:trHeight w:val="300"/>
        </w:trPr>
        <w:tc>
          <w:tcPr>
            <w:tcW w:w="1035" w:type="dxa"/>
            <w:tcMar>
              <w:left w:w="105" w:type="dxa"/>
              <w:right w:w="105" w:type="dxa"/>
            </w:tcMar>
            <w:vAlign w:val="center"/>
          </w:tcPr>
          <w:p w:rsidR="031C7438" w:rsidP="031C7438" w:rsidRDefault="031C7438" w14:paraId="13B17C49" w14:textId="119350FC">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1AF885C7" w14:textId="31A3835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65.5%</w:t>
            </w:r>
          </w:p>
        </w:tc>
        <w:tc>
          <w:tcPr>
            <w:tcW w:w="1110" w:type="dxa"/>
            <w:tcMar>
              <w:left w:w="105" w:type="dxa"/>
              <w:right w:w="105" w:type="dxa"/>
            </w:tcMar>
            <w:vAlign w:val="center"/>
          </w:tcPr>
          <w:p w:rsidR="031C7438" w:rsidP="031C7438" w:rsidRDefault="031C7438" w14:paraId="6FD312C6" w14:textId="7B2601C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173</w:t>
            </w:r>
          </w:p>
        </w:tc>
        <w:tc>
          <w:tcPr>
            <w:tcW w:w="1380" w:type="dxa"/>
            <w:tcMar>
              <w:left w:w="105" w:type="dxa"/>
              <w:right w:w="105" w:type="dxa"/>
            </w:tcMar>
            <w:vAlign w:val="center"/>
          </w:tcPr>
          <w:p w:rsidR="031C7438" w:rsidP="031C7438" w:rsidRDefault="031C7438" w14:paraId="71F9FF5B" w14:textId="1F4BBD1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$140,091</w:t>
            </w:r>
          </w:p>
        </w:tc>
        <w:tc>
          <w:tcPr>
            <w:tcW w:w="2925" w:type="dxa"/>
            <w:tcMar>
              <w:left w:w="105" w:type="dxa"/>
              <w:right w:w="105" w:type="dxa"/>
            </w:tcMar>
            <w:vAlign w:val="center"/>
          </w:tcPr>
          <w:p w:rsidR="031C7438" w:rsidP="031C7438" w:rsidRDefault="031C7438" w14:paraId="645D1A4C" w14:textId="6A0CDB8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-$33,745 (95% CI -$91,143 to $18,223)</w:t>
            </w:r>
          </w:p>
        </w:tc>
        <w:tc>
          <w:tcPr>
            <w:tcW w:w="1110" w:type="dxa"/>
            <w:tcMar>
              <w:left w:w="105" w:type="dxa"/>
              <w:right w:w="105" w:type="dxa"/>
            </w:tcMar>
            <w:vAlign w:val="center"/>
          </w:tcPr>
          <w:p w:rsidR="031C7438" w:rsidP="031C7438" w:rsidRDefault="031C7438" w14:paraId="1D777647" w14:textId="2078244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0.175</w:t>
            </w:r>
          </w:p>
        </w:tc>
      </w:tr>
      <w:tr w:rsidR="031C7438" w:rsidTr="031C7438" w14:paraId="48CCB58B">
        <w:trPr>
          <w:trHeight w:val="300"/>
        </w:trPr>
        <w:tc>
          <w:tcPr>
            <w:tcW w:w="1035" w:type="dxa"/>
            <w:tcMar>
              <w:left w:w="105" w:type="dxa"/>
              <w:right w:w="105" w:type="dxa"/>
            </w:tcMar>
            <w:vAlign w:val="center"/>
          </w:tcPr>
          <w:p w:rsidR="031C7438" w:rsidP="031C7438" w:rsidRDefault="031C7438" w14:paraId="7B47E1C5" w14:textId="73AAD089">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1F432CF6" w14:textId="1C9C14A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59.5%</w:t>
            </w:r>
          </w:p>
        </w:tc>
        <w:tc>
          <w:tcPr>
            <w:tcW w:w="1110" w:type="dxa"/>
            <w:tcMar>
              <w:left w:w="105" w:type="dxa"/>
              <w:right w:w="105" w:type="dxa"/>
            </w:tcMar>
            <w:vAlign w:val="center"/>
          </w:tcPr>
          <w:p w:rsidR="031C7438" w:rsidP="031C7438" w:rsidRDefault="031C7438" w14:paraId="416A1D1C" w14:textId="1921BFA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298</w:t>
            </w:r>
          </w:p>
        </w:tc>
        <w:tc>
          <w:tcPr>
            <w:tcW w:w="1380" w:type="dxa"/>
            <w:tcMar>
              <w:left w:w="105" w:type="dxa"/>
              <w:right w:w="105" w:type="dxa"/>
            </w:tcMar>
            <w:vAlign w:val="center"/>
          </w:tcPr>
          <w:p w:rsidR="031C7438" w:rsidP="031C7438" w:rsidRDefault="031C7438" w14:paraId="7F75F7AD" w14:textId="3D3E71D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$151,055</w:t>
            </w:r>
          </w:p>
        </w:tc>
        <w:tc>
          <w:tcPr>
            <w:tcW w:w="2925" w:type="dxa"/>
            <w:tcMar>
              <w:left w:w="105" w:type="dxa"/>
              <w:right w:w="105" w:type="dxa"/>
            </w:tcMar>
            <w:vAlign w:val="center"/>
          </w:tcPr>
          <w:p w:rsidR="031C7438" w:rsidP="031C7438" w:rsidRDefault="031C7438" w14:paraId="0F7D6BF5" w14:textId="4014D32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-$44,709 (95% CI -$114,440 to $6,707)</w:t>
            </w:r>
          </w:p>
        </w:tc>
        <w:tc>
          <w:tcPr>
            <w:tcW w:w="1110" w:type="dxa"/>
            <w:tcMar>
              <w:left w:w="105" w:type="dxa"/>
              <w:right w:w="105" w:type="dxa"/>
            </w:tcMar>
            <w:vAlign w:val="center"/>
          </w:tcPr>
          <w:p w:rsidR="031C7438" w:rsidP="031C7438" w:rsidRDefault="031C7438" w14:paraId="04BC1506" w14:textId="44D5AFE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0.089</w:t>
            </w:r>
          </w:p>
        </w:tc>
      </w:tr>
    </w:tbl>
    <w:p>
      <w:pPr>
        <w:pStyle w:val="Table/FigureTitle"/>
        <w:jc w:val="left"/>
      </w:pPr>
      <w:r>
        <w:rPr>
          <w:rFonts w:ascii="Arial" w:hAnsi="Arial"/>
          <w:b/>
          <w:sz w:val="20"/>
          <w:color w:val="000000"/>
          <w:u w:val="none"/>
        </w:rPr>
        <w:t>Figure A-3: Total Contributions by Region</w:t>
      </w:r>
    </w:p>
    <w:p w:rsidR="6A7B4749" w:rsidP="031C7438" w:rsidRDefault="6A7B4749" w14:paraId="4B8D45C1" w14:textId="542EDF14">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rPr>
          <w:color w:val="000000"/>
        </w:rPr>
        <w:drawing>
          <wp:inline wp14:editId="3D533A82" wp14:anchorId="6C7198F9">
            <wp:extent cx="6305550" cy="3486150"/>
            <wp:effectExtent l="0" t="0" r="0" b="0"/>
            <wp:docPr id="424951267" name="drawing"/>
            <wp:cNvGraphicFramePr>
              <a:graphicFrameLocks noChangeAspect="1"/>
            </wp:cNvGraphicFramePr>
            <a:graphic>
              <a:graphicData uri="http://schemas.openxmlformats.org/drawingml/2006/picture">
                <pic:pic>
                  <pic:nvPicPr>
                    <pic:cNvPr id="424951267" name="Picture 424951267"/>
                    <pic:cNvPicPr/>
                  </pic:nvPicPr>
                  <pic:blipFill>
                    <a:blip r:embed="rId2010302063">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rsidR="6A7B4749" w:rsidP="031C7438" w:rsidRDefault="6A7B4749" w14:paraId="57804CE7" w14:textId="1BD54872">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color w:val="000000"/>
          <w:u w:val="none"/>
        </w:rPr>
        <w:t>Table A-4: Total Contributions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72FE15EE">
        <w:trPr>
          <w:trHeight w:val="300"/>
        </w:trPr>
        <w:tc>
          <w:tcPr>
            <w:tcW w:w="1035" w:type="dxa"/>
            <w:shd w:val="clear" w:color="auto" w:fill="DEEAF0"/>
            <w:tcMar>
              <w:left w:w="105" w:type="dxa"/>
              <w:right w:w="105" w:type="dxa"/>
            </w:tcMar>
            <w:vAlign w:val="center"/>
          </w:tcPr>
          <w:p w:rsidR="031C7438" w:rsidP="031C7438" w:rsidRDefault="031C7438" w14:paraId="63AC4A43" w14:textId="501FD5E7">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1CDE0850" w14:textId="137068C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6C960246" w14:textId="2720267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17B111D2" w14:textId="3F6214A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43592E04" w14:textId="5B502449">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color w:val="000000"/>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479BE69A" w14:textId="6607800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5EFD3F10">
        <w:trPr>
          <w:trHeight w:val="300"/>
        </w:trPr>
        <w:tc>
          <w:tcPr>
            <w:tcW w:w="1035" w:type="dxa"/>
            <w:tcMar>
              <w:left w:w="105" w:type="dxa"/>
              <w:right w:w="105" w:type="dxa"/>
            </w:tcMar>
            <w:vAlign w:val="center"/>
          </w:tcPr>
          <w:p w:rsidR="031C7438" w:rsidP="031C7438" w:rsidRDefault="031C7438" w14:paraId="4819E02C" w14:textId="58EF7AE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105420CB" w14:textId="01FAF4C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83.6%</w:t>
            </w:r>
          </w:p>
        </w:tc>
        <w:tc>
          <w:tcPr>
            <w:tcW w:w="1110" w:type="dxa"/>
            <w:tcMar>
              <w:left w:w="105" w:type="dxa"/>
              <w:right w:w="105" w:type="dxa"/>
            </w:tcMar>
            <w:vAlign w:val="center"/>
          </w:tcPr>
          <w:p w:rsidR="031C7438" w:rsidP="031C7438" w:rsidRDefault="031C7438" w14:paraId="68D51074" w14:textId="2594CAD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353</w:t>
            </w:r>
          </w:p>
        </w:tc>
        <w:tc>
          <w:tcPr>
            <w:tcW w:w="1380" w:type="dxa"/>
            <w:tcMar>
              <w:left w:w="105" w:type="dxa"/>
              <w:right w:w="105" w:type="dxa"/>
            </w:tcMar>
            <w:vAlign w:val="center"/>
          </w:tcPr>
          <w:p w:rsidR="031C7438" w:rsidP="031C7438" w:rsidRDefault="031C7438" w14:paraId="1E614EC5" w14:textId="073D73A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$110,308</w:t>
            </w:r>
          </w:p>
        </w:tc>
        <w:tc>
          <w:tcPr>
            <w:tcW w:w="2925" w:type="dxa"/>
            <w:tcMar>
              <w:left w:w="105" w:type="dxa"/>
              <w:right w:w="105" w:type="dxa"/>
            </w:tcMar>
            <w:vAlign w:val="center"/>
          </w:tcPr>
          <w:p w:rsidR="031C7438" w:rsidP="031C7438" w:rsidRDefault="031C7438" w14:paraId="2BC137EB" w14:textId="0674A7A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24FBE41C" w14:textId="184FEB3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23D5E891">
        <w:trPr>
          <w:trHeight w:val="300"/>
        </w:trPr>
        <w:tc>
          <w:tcPr>
            <w:tcW w:w="1035" w:type="dxa"/>
            <w:tcMar>
              <w:left w:w="105" w:type="dxa"/>
              <w:right w:w="105" w:type="dxa"/>
            </w:tcMar>
            <w:vAlign w:val="center"/>
          </w:tcPr>
          <w:p w:rsidR="031C7438" w:rsidP="031C7438" w:rsidRDefault="031C7438" w14:paraId="68D52DF7" w14:textId="040972DE">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56CE53AD" w14:textId="6DA54E3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78.0%</w:t>
            </w:r>
          </w:p>
        </w:tc>
        <w:tc>
          <w:tcPr>
            <w:tcW w:w="1110" w:type="dxa"/>
            <w:tcMar>
              <w:left w:w="105" w:type="dxa"/>
              <w:right w:w="105" w:type="dxa"/>
            </w:tcMar>
            <w:vAlign w:val="center"/>
          </w:tcPr>
          <w:p w:rsidR="031C7438" w:rsidP="031C7438" w:rsidRDefault="031C7438" w14:paraId="67EB26B7" w14:textId="6FEADD7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259</w:t>
            </w:r>
          </w:p>
        </w:tc>
        <w:tc>
          <w:tcPr>
            <w:tcW w:w="1380" w:type="dxa"/>
            <w:tcMar>
              <w:left w:w="105" w:type="dxa"/>
              <w:right w:w="105" w:type="dxa"/>
            </w:tcMar>
            <w:vAlign w:val="center"/>
          </w:tcPr>
          <w:p w:rsidR="031C7438" w:rsidP="031C7438" w:rsidRDefault="031C7438" w14:paraId="62B10AA4" w14:textId="2B4FE12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$143,479</w:t>
            </w:r>
          </w:p>
        </w:tc>
        <w:tc>
          <w:tcPr>
            <w:tcW w:w="2925" w:type="dxa"/>
            <w:tcMar>
              <w:left w:w="105" w:type="dxa"/>
              <w:right w:w="105" w:type="dxa"/>
            </w:tcMar>
            <w:vAlign w:val="center"/>
          </w:tcPr>
          <w:p w:rsidR="031C7438" w:rsidP="031C7438" w:rsidRDefault="031C7438" w14:paraId="0280F1AA" w14:textId="5AD9587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-$33,171 (95% CI -$85,280 to $16,324)</w:t>
            </w:r>
          </w:p>
        </w:tc>
        <w:tc>
          <w:tcPr>
            <w:tcW w:w="1110" w:type="dxa"/>
            <w:tcMar>
              <w:left w:w="105" w:type="dxa"/>
              <w:right w:w="105" w:type="dxa"/>
            </w:tcMar>
            <w:vAlign w:val="center"/>
          </w:tcPr>
          <w:p w:rsidR="031C7438" w:rsidP="031C7438" w:rsidRDefault="031C7438" w14:paraId="1A9B11CE" w14:textId="0805BEC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0.161</w:t>
            </w:r>
          </w:p>
        </w:tc>
      </w:tr>
      <w:tr w:rsidR="031C7438" w:rsidTr="031C7438" w14:paraId="461B7DEE">
        <w:trPr>
          <w:trHeight w:val="300"/>
        </w:trPr>
        <w:tc>
          <w:tcPr>
            <w:tcW w:w="1035" w:type="dxa"/>
            <w:tcMar>
              <w:left w:w="105" w:type="dxa"/>
              <w:right w:w="105" w:type="dxa"/>
            </w:tcMar>
            <w:vAlign w:val="center"/>
          </w:tcPr>
          <w:p w:rsidR="031C7438" w:rsidP="031C7438" w:rsidRDefault="031C7438" w14:paraId="3BA77691" w14:textId="0D9F3064">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72FC071B" w14:textId="6D9F8A0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83.8%</w:t>
            </w:r>
          </w:p>
        </w:tc>
        <w:tc>
          <w:tcPr>
            <w:tcW w:w="1110" w:type="dxa"/>
            <w:tcMar>
              <w:left w:w="105" w:type="dxa"/>
              <w:right w:w="105" w:type="dxa"/>
            </w:tcMar>
            <w:vAlign w:val="center"/>
          </w:tcPr>
          <w:p w:rsidR="031C7438" w:rsidP="031C7438" w:rsidRDefault="031C7438" w14:paraId="45974B7F" w14:textId="463F285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165</w:t>
            </w:r>
          </w:p>
        </w:tc>
        <w:tc>
          <w:tcPr>
            <w:tcW w:w="1380" w:type="dxa"/>
            <w:tcMar>
              <w:left w:w="105" w:type="dxa"/>
              <w:right w:w="105" w:type="dxa"/>
            </w:tcMar>
            <w:vAlign w:val="center"/>
          </w:tcPr>
          <w:p w:rsidR="031C7438" w:rsidP="031C7438" w:rsidRDefault="031C7438" w14:paraId="50017AEB" w14:textId="4FB050F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$141,210</w:t>
            </w:r>
          </w:p>
        </w:tc>
        <w:tc>
          <w:tcPr>
            <w:tcW w:w="2925" w:type="dxa"/>
            <w:tcMar>
              <w:left w:w="105" w:type="dxa"/>
              <w:right w:w="105" w:type="dxa"/>
            </w:tcMar>
            <w:vAlign w:val="center"/>
          </w:tcPr>
          <w:p w:rsidR="031C7438" w:rsidP="031C7438" w:rsidRDefault="031C7438" w14:paraId="7234CF0D" w14:textId="01DA1E1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-$30,902 (95% CI -$95,512 to $14,239)</w:t>
            </w:r>
          </w:p>
        </w:tc>
        <w:tc>
          <w:tcPr>
            <w:tcW w:w="1110" w:type="dxa"/>
            <w:tcMar>
              <w:left w:w="105" w:type="dxa"/>
              <w:right w:w="105" w:type="dxa"/>
            </w:tcMar>
            <w:vAlign w:val="center"/>
          </w:tcPr>
          <w:p w:rsidR="031C7438" w:rsidP="031C7438" w:rsidRDefault="031C7438" w14:paraId="269C03B7" w14:textId="0ED1A35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0.224</w:t>
            </w:r>
          </w:p>
        </w:tc>
      </w:tr>
      <w:tr w:rsidR="031C7438" w:rsidTr="031C7438" w14:paraId="1E32F1E8">
        <w:trPr>
          <w:trHeight w:val="300"/>
        </w:trPr>
        <w:tc>
          <w:tcPr>
            <w:tcW w:w="1035" w:type="dxa"/>
            <w:tcMar>
              <w:left w:w="105" w:type="dxa"/>
              <w:right w:w="105" w:type="dxa"/>
            </w:tcMar>
            <w:vAlign w:val="center"/>
          </w:tcPr>
          <w:p w:rsidR="031C7438" w:rsidP="031C7438" w:rsidRDefault="031C7438" w14:paraId="4E65B5DA" w14:textId="2C78E145">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76398023" w14:textId="4D77F32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82.7%</w:t>
            </w:r>
          </w:p>
        </w:tc>
        <w:tc>
          <w:tcPr>
            <w:tcW w:w="1110" w:type="dxa"/>
            <w:tcMar>
              <w:left w:w="105" w:type="dxa"/>
              <w:right w:w="105" w:type="dxa"/>
            </w:tcMar>
            <w:vAlign w:val="center"/>
          </w:tcPr>
          <w:p w:rsidR="031C7438" w:rsidP="031C7438" w:rsidRDefault="031C7438" w14:paraId="7CF2C8B7" w14:textId="2628BDD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234</w:t>
            </w:r>
          </w:p>
        </w:tc>
        <w:tc>
          <w:tcPr>
            <w:tcW w:w="1380" w:type="dxa"/>
            <w:tcMar>
              <w:left w:w="105" w:type="dxa"/>
              <w:right w:w="105" w:type="dxa"/>
            </w:tcMar>
            <w:vAlign w:val="center"/>
          </w:tcPr>
          <w:p w:rsidR="031C7438" w:rsidP="031C7438" w:rsidRDefault="031C7438" w14:paraId="295D6C7E" w14:textId="42252D6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$129,864</w:t>
            </w:r>
          </w:p>
        </w:tc>
        <w:tc>
          <w:tcPr>
            <w:tcW w:w="2925" w:type="dxa"/>
            <w:tcMar>
              <w:left w:w="105" w:type="dxa"/>
              <w:right w:w="105" w:type="dxa"/>
            </w:tcMar>
            <w:vAlign w:val="center"/>
          </w:tcPr>
          <w:p w:rsidR="031C7438" w:rsidP="031C7438" w:rsidRDefault="031C7438" w14:paraId="69257D63" w14:textId="0B720A1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-$19,556 (95% CI -$95,775 to $26,776)</w:t>
            </w:r>
          </w:p>
        </w:tc>
        <w:tc>
          <w:tcPr>
            <w:tcW w:w="1110" w:type="dxa"/>
            <w:tcMar>
              <w:left w:w="105" w:type="dxa"/>
              <w:right w:w="105" w:type="dxa"/>
            </w:tcMar>
            <w:vAlign w:val="center"/>
          </w:tcPr>
          <w:p w:rsidR="031C7438" w:rsidP="031C7438" w:rsidRDefault="031C7438" w14:paraId="5762396A" w14:textId="1E2059D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0.309</w:t>
            </w:r>
          </w:p>
        </w:tc>
      </w:tr>
      <w:tr w:rsidR="031C7438" w:rsidTr="031C7438" w14:paraId="55077506">
        <w:trPr>
          <w:trHeight w:val="300"/>
        </w:trPr>
        <w:tc>
          <w:tcPr>
            <w:tcW w:w="1035" w:type="dxa"/>
            <w:tcMar>
              <w:left w:w="105" w:type="dxa"/>
              <w:right w:w="105" w:type="dxa"/>
            </w:tcMar>
            <w:vAlign w:val="center"/>
          </w:tcPr>
          <w:p w:rsidR="031C7438" w:rsidP="031C7438" w:rsidRDefault="031C7438" w14:paraId="736D8969" w14:textId="63B50A5C">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2FD5ED36" w14:textId="5D63743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72.7%</w:t>
            </w:r>
          </w:p>
        </w:tc>
        <w:tc>
          <w:tcPr>
            <w:tcW w:w="1110" w:type="dxa"/>
            <w:tcMar>
              <w:left w:w="105" w:type="dxa"/>
              <w:right w:w="105" w:type="dxa"/>
            </w:tcMar>
            <w:vAlign w:val="center"/>
          </w:tcPr>
          <w:p w:rsidR="031C7438" w:rsidP="031C7438" w:rsidRDefault="031C7438" w14:paraId="67F03942" w14:textId="46993B4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411</w:t>
            </w:r>
          </w:p>
        </w:tc>
        <w:tc>
          <w:tcPr>
            <w:tcW w:w="1380" w:type="dxa"/>
            <w:tcMar>
              <w:left w:w="105" w:type="dxa"/>
              <w:right w:w="105" w:type="dxa"/>
            </w:tcMar>
            <w:vAlign w:val="center"/>
          </w:tcPr>
          <w:p w:rsidR="031C7438" w:rsidP="031C7438" w:rsidRDefault="031C7438" w14:paraId="59FA5C30" w14:textId="654E155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$100,000</w:t>
            </w:r>
          </w:p>
        </w:tc>
        <w:tc>
          <w:tcPr>
            <w:tcW w:w="2925" w:type="dxa"/>
            <w:tcMar>
              <w:left w:w="105" w:type="dxa"/>
              <w:right w:w="105" w:type="dxa"/>
            </w:tcMar>
            <w:vAlign w:val="center"/>
          </w:tcPr>
          <w:p w:rsidR="031C7438" w:rsidP="031C7438" w:rsidRDefault="031C7438" w14:paraId="314C9337" w14:textId="13FE692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$10,308 (95% CI -$20,952 to $41,476)</w:t>
            </w:r>
          </w:p>
        </w:tc>
        <w:tc>
          <w:tcPr>
            <w:tcW w:w="1110" w:type="dxa"/>
            <w:tcMar>
              <w:left w:w="105" w:type="dxa"/>
              <w:right w:w="105" w:type="dxa"/>
            </w:tcMar>
            <w:vAlign w:val="center"/>
          </w:tcPr>
          <w:p w:rsidR="031C7438" w:rsidP="031C7438" w:rsidRDefault="031C7438" w14:paraId="5B2CC76E" w14:textId="5C6BCC6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0.448</w:t>
            </w:r>
          </w:p>
        </w:tc>
      </w:tr>
    </w:tbl>
    <w:p>
      <w:pPr>
        <w:pStyle w:val="Table/FigureTitle"/>
        <w:jc w:val="left"/>
      </w:pPr>
      <w:r>
        <w:rPr>
          <w:rFonts w:ascii="Arial" w:hAnsi="Arial"/>
          <w:b/>
          <w:sz w:val="20"/>
          <w:color w:val="000000"/>
          <w:u w:val="none"/>
        </w:rPr>
        <w:t>Figure A-4: Government Grants Received by Region</w:t>
      </w:r>
    </w:p>
    <w:p w:rsidR="6A7B4749" w:rsidP="031C7438" w:rsidRDefault="6A7B4749" w14:paraId="2BEAEA4F" w14:textId="771B85BD">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rPr>
          <w:color w:val="000000"/>
        </w:rPr>
        <w:drawing>
          <wp:inline wp14:editId="1ED2736F" wp14:anchorId="0DE58DD5">
            <wp:extent cx="6305550" cy="3486150"/>
            <wp:effectExtent l="0" t="0" r="0" b="0"/>
            <wp:docPr id="1652940592" name="drawing"/>
            <wp:cNvGraphicFramePr>
              <a:graphicFrameLocks noChangeAspect="1"/>
            </wp:cNvGraphicFramePr>
            <a:graphic>
              <a:graphicData uri="http://schemas.openxmlformats.org/drawingml/2006/picture">
                <pic:pic>
                  <pic:nvPicPr>
                    <pic:cNvPr id="1652940592" name="Picture 1652940592"/>
                    <pic:cNvPicPr/>
                  </pic:nvPicPr>
                  <pic:blipFill>
                    <a:blip r:embed="rId181098147">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rsidR="6A7B4749" w:rsidP="031C7438" w:rsidRDefault="6A7B4749" w14:paraId="3372A142" w14:textId="0FA983BD">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color w:val="000000"/>
          <w:u w:val="none"/>
        </w:rPr>
        <w:t>Table A-5: Government Grants Received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398F2782">
        <w:trPr>
          <w:trHeight w:val="300"/>
        </w:trPr>
        <w:tc>
          <w:tcPr>
            <w:tcW w:w="1035" w:type="dxa"/>
            <w:shd w:val="clear" w:color="auto" w:fill="DEEAF0"/>
            <w:tcMar>
              <w:left w:w="105" w:type="dxa"/>
              <w:right w:w="105" w:type="dxa"/>
            </w:tcMar>
            <w:vAlign w:val="center"/>
          </w:tcPr>
          <w:p w:rsidR="031C7438" w:rsidP="031C7438" w:rsidRDefault="031C7438" w14:paraId="016C1E50" w14:textId="2C9666A6">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5C12C119" w14:textId="154714A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3B1F0ABC" w14:textId="59A5B0E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78F035EB" w14:textId="6D9597E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1BB9D914" w14:textId="046BBEA2">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color w:val="000000"/>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3925619F" w14:textId="00E2382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4F17A9C6">
        <w:trPr>
          <w:trHeight w:val="300"/>
        </w:trPr>
        <w:tc>
          <w:tcPr>
            <w:tcW w:w="1035" w:type="dxa"/>
            <w:tcMar>
              <w:left w:w="105" w:type="dxa"/>
              <w:right w:w="105" w:type="dxa"/>
            </w:tcMar>
            <w:vAlign w:val="center"/>
          </w:tcPr>
          <w:p w:rsidR="031C7438" w:rsidP="031C7438" w:rsidRDefault="031C7438" w14:paraId="67AC0B5E" w14:textId="38749CD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609348E6" w14:textId="4A5041A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44.1%</w:t>
            </w:r>
          </w:p>
        </w:tc>
        <w:tc>
          <w:tcPr>
            <w:tcW w:w="1110" w:type="dxa"/>
            <w:tcMar>
              <w:left w:w="105" w:type="dxa"/>
              <w:right w:w="105" w:type="dxa"/>
            </w:tcMar>
            <w:vAlign w:val="center"/>
          </w:tcPr>
          <w:p w:rsidR="031C7438" w:rsidP="031C7438" w:rsidRDefault="031C7438" w14:paraId="414389E6" w14:textId="4DF193F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113</w:t>
            </w:r>
          </w:p>
        </w:tc>
        <w:tc>
          <w:tcPr>
            <w:tcW w:w="1380" w:type="dxa"/>
            <w:tcMar>
              <w:left w:w="105" w:type="dxa"/>
              <w:right w:w="105" w:type="dxa"/>
            </w:tcMar>
            <w:vAlign w:val="center"/>
          </w:tcPr>
          <w:p w:rsidR="031C7438" w:rsidP="031C7438" w:rsidRDefault="031C7438" w14:paraId="448380F8" w14:textId="632D296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$163,367</w:t>
            </w:r>
          </w:p>
        </w:tc>
        <w:tc>
          <w:tcPr>
            <w:tcW w:w="2925" w:type="dxa"/>
            <w:tcMar>
              <w:left w:w="105" w:type="dxa"/>
              <w:right w:w="105" w:type="dxa"/>
            </w:tcMar>
            <w:vAlign w:val="center"/>
          </w:tcPr>
          <w:p w:rsidR="031C7438" w:rsidP="031C7438" w:rsidRDefault="031C7438" w14:paraId="0DAA0D87" w14:textId="5A90AFE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4838BA86" w14:textId="4C1BBA4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0D1F3ED1">
        <w:trPr>
          <w:trHeight w:val="300"/>
        </w:trPr>
        <w:tc>
          <w:tcPr>
            <w:tcW w:w="1035" w:type="dxa"/>
            <w:tcMar>
              <w:left w:w="105" w:type="dxa"/>
              <w:right w:w="105" w:type="dxa"/>
            </w:tcMar>
            <w:vAlign w:val="center"/>
          </w:tcPr>
          <w:p w:rsidR="031C7438" w:rsidP="031C7438" w:rsidRDefault="031C7438" w14:paraId="313630AD" w14:textId="21A2D0C4">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476D83D8" w14:textId="53E135F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33.7%</w:t>
            </w:r>
          </w:p>
        </w:tc>
        <w:tc>
          <w:tcPr>
            <w:tcW w:w="1110" w:type="dxa"/>
            <w:tcMar>
              <w:left w:w="105" w:type="dxa"/>
              <w:right w:w="105" w:type="dxa"/>
            </w:tcMar>
            <w:vAlign w:val="center"/>
          </w:tcPr>
          <w:p w:rsidR="031C7438" w:rsidP="031C7438" w:rsidRDefault="031C7438" w14:paraId="31C79806" w14:textId="07ED455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69</w:t>
            </w:r>
          </w:p>
        </w:tc>
        <w:tc>
          <w:tcPr>
            <w:tcW w:w="1380" w:type="dxa"/>
            <w:tcMar>
              <w:left w:w="105" w:type="dxa"/>
              <w:right w:w="105" w:type="dxa"/>
            </w:tcMar>
            <w:vAlign w:val="center"/>
          </w:tcPr>
          <w:p w:rsidR="031C7438" w:rsidP="031C7438" w:rsidRDefault="031C7438" w14:paraId="34E9CE4B" w14:textId="0A87801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$274,793</w:t>
            </w:r>
          </w:p>
        </w:tc>
        <w:tc>
          <w:tcPr>
            <w:tcW w:w="2925" w:type="dxa"/>
            <w:tcMar>
              <w:left w:w="105" w:type="dxa"/>
              <w:right w:w="105" w:type="dxa"/>
            </w:tcMar>
            <w:vAlign w:val="center"/>
          </w:tcPr>
          <w:p w:rsidR="031C7438" w:rsidP="031C7438" w:rsidRDefault="031C7438" w14:paraId="7FD43456" w14:textId="357E41C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-$111,426 (95% CI -$345,341 to $7,163)</w:t>
            </w:r>
          </w:p>
        </w:tc>
        <w:tc>
          <w:tcPr>
            <w:tcW w:w="1110" w:type="dxa"/>
            <w:tcMar>
              <w:left w:w="105" w:type="dxa"/>
              <w:right w:w="105" w:type="dxa"/>
            </w:tcMar>
            <w:vAlign w:val="center"/>
          </w:tcPr>
          <w:p w:rsidR="031C7438" w:rsidP="031C7438" w:rsidRDefault="031C7438" w14:paraId="2D1AE9B4" w14:textId="21AB5B3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0.043</w:t>
            </w:r>
          </w:p>
        </w:tc>
      </w:tr>
      <w:tr w:rsidR="031C7438" w:rsidTr="031C7438" w14:paraId="1F97E0BF">
        <w:trPr>
          <w:trHeight w:val="300"/>
        </w:trPr>
        <w:tc>
          <w:tcPr>
            <w:tcW w:w="1035" w:type="dxa"/>
            <w:tcMar>
              <w:left w:w="105" w:type="dxa"/>
              <w:right w:w="105" w:type="dxa"/>
            </w:tcMar>
            <w:vAlign w:val="center"/>
          </w:tcPr>
          <w:p w:rsidR="031C7438" w:rsidP="031C7438" w:rsidRDefault="031C7438" w14:paraId="099BC27D" w14:textId="5362561E">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14A5AF85" w14:textId="4F06BE5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40.5%</w:t>
            </w:r>
          </w:p>
        </w:tc>
        <w:tc>
          <w:tcPr>
            <w:tcW w:w="1110" w:type="dxa"/>
            <w:tcMar>
              <w:left w:w="105" w:type="dxa"/>
              <w:right w:w="105" w:type="dxa"/>
            </w:tcMar>
            <w:vAlign w:val="center"/>
          </w:tcPr>
          <w:p w:rsidR="031C7438" w:rsidP="031C7438" w:rsidRDefault="031C7438" w14:paraId="064BC452" w14:textId="7823E97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49</w:t>
            </w:r>
          </w:p>
        </w:tc>
        <w:tc>
          <w:tcPr>
            <w:tcW w:w="1380" w:type="dxa"/>
            <w:tcMar>
              <w:left w:w="105" w:type="dxa"/>
              <w:right w:w="105" w:type="dxa"/>
            </w:tcMar>
            <w:vAlign w:val="center"/>
          </w:tcPr>
          <w:p w:rsidR="031C7438" w:rsidP="031C7438" w:rsidRDefault="031C7438" w14:paraId="139939DE" w14:textId="1C2A982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$468,152</w:t>
            </w:r>
          </w:p>
        </w:tc>
        <w:tc>
          <w:tcPr>
            <w:tcW w:w="2925" w:type="dxa"/>
            <w:tcMar>
              <w:left w:w="105" w:type="dxa"/>
              <w:right w:w="105" w:type="dxa"/>
            </w:tcMar>
            <w:vAlign w:val="center"/>
          </w:tcPr>
          <w:p w:rsidR="031C7438" w:rsidP="031C7438" w:rsidRDefault="031C7438" w14:paraId="7E99FD23" w14:textId="680E7ED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-$304,785 (95% CI -$817,302 to -$131,168)</w:t>
            </w:r>
          </w:p>
        </w:tc>
        <w:tc>
          <w:tcPr>
            <w:tcW w:w="1110" w:type="dxa"/>
            <w:tcMar>
              <w:left w:w="105" w:type="dxa"/>
              <w:right w:w="105" w:type="dxa"/>
            </w:tcMar>
            <w:vAlign w:val="center"/>
          </w:tcPr>
          <w:p w:rsidR="031C7438" w:rsidP="031C7438" w:rsidRDefault="031C7438" w14:paraId="164E9F64" w14:textId="10E88CC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0.003</w:t>
            </w:r>
          </w:p>
        </w:tc>
      </w:tr>
      <w:tr w:rsidR="031C7438" w:rsidTr="031C7438" w14:paraId="282A6780">
        <w:trPr>
          <w:trHeight w:val="300"/>
        </w:trPr>
        <w:tc>
          <w:tcPr>
            <w:tcW w:w="1035" w:type="dxa"/>
            <w:tcMar>
              <w:left w:w="105" w:type="dxa"/>
              <w:right w:w="105" w:type="dxa"/>
            </w:tcMar>
            <w:vAlign w:val="center"/>
          </w:tcPr>
          <w:p w:rsidR="031C7438" w:rsidP="031C7438" w:rsidRDefault="031C7438" w14:paraId="78D985F7" w14:textId="5CFBDC7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056FCF1D" w14:textId="4EA9384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42.9%</w:t>
            </w:r>
          </w:p>
        </w:tc>
        <w:tc>
          <w:tcPr>
            <w:tcW w:w="1110" w:type="dxa"/>
            <w:tcMar>
              <w:left w:w="105" w:type="dxa"/>
              <w:right w:w="105" w:type="dxa"/>
            </w:tcMar>
            <w:vAlign w:val="center"/>
          </w:tcPr>
          <w:p w:rsidR="031C7438" w:rsidP="031C7438" w:rsidRDefault="031C7438" w14:paraId="3EDE9C40" w14:textId="4A2DEC4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76</w:t>
            </w:r>
          </w:p>
        </w:tc>
        <w:tc>
          <w:tcPr>
            <w:tcW w:w="1380" w:type="dxa"/>
            <w:tcMar>
              <w:left w:w="105" w:type="dxa"/>
              <w:right w:w="105" w:type="dxa"/>
            </w:tcMar>
            <w:vAlign w:val="center"/>
          </w:tcPr>
          <w:p w:rsidR="031C7438" w:rsidP="031C7438" w:rsidRDefault="031C7438" w14:paraId="6A6702E7" w14:textId="78D7423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$216,446</w:t>
            </w:r>
          </w:p>
        </w:tc>
        <w:tc>
          <w:tcPr>
            <w:tcW w:w="2925" w:type="dxa"/>
            <w:tcMar>
              <w:left w:w="105" w:type="dxa"/>
              <w:right w:w="105" w:type="dxa"/>
            </w:tcMar>
            <w:vAlign w:val="center"/>
          </w:tcPr>
          <w:p w:rsidR="031C7438" w:rsidP="031C7438" w:rsidRDefault="031C7438" w14:paraId="3F537F29" w14:textId="7FDCBBD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-$53,078 (95% CI -$292,032 to $26,850)</w:t>
            </w:r>
          </w:p>
        </w:tc>
        <w:tc>
          <w:tcPr>
            <w:tcW w:w="1110" w:type="dxa"/>
            <w:tcMar>
              <w:left w:w="105" w:type="dxa"/>
              <w:right w:w="105" w:type="dxa"/>
            </w:tcMar>
            <w:vAlign w:val="center"/>
          </w:tcPr>
          <w:p w:rsidR="031C7438" w:rsidP="031C7438" w:rsidRDefault="031C7438" w14:paraId="55B6D514" w14:textId="116DDC7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0.197</w:t>
            </w:r>
          </w:p>
        </w:tc>
      </w:tr>
      <w:tr w:rsidR="031C7438" w:rsidTr="031C7438" w14:paraId="7E35B474">
        <w:trPr>
          <w:trHeight w:val="300"/>
        </w:trPr>
        <w:tc>
          <w:tcPr>
            <w:tcW w:w="1035" w:type="dxa"/>
            <w:tcMar>
              <w:left w:w="105" w:type="dxa"/>
              <w:right w:w="105" w:type="dxa"/>
            </w:tcMar>
            <w:vAlign w:val="center"/>
          </w:tcPr>
          <w:p w:rsidR="031C7438" w:rsidP="031C7438" w:rsidRDefault="031C7438" w14:paraId="5801FB64" w14:textId="02EB924E">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40D86F58" w14:textId="5980EBA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31.9%</w:t>
            </w:r>
          </w:p>
        </w:tc>
        <w:tc>
          <w:tcPr>
            <w:tcW w:w="1110" w:type="dxa"/>
            <w:tcMar>
              <w:left w:w="105" w:type="dxa"/>
              <w:right w:w="105" w:type="dxa"/>
            </w:tcMar>
            <w:vAlign w:val="center"/>
          </w:tcPr>
          <w:p w:rsidR="031C7438" w:rsidP="031C7438" w:rsidRDefault="031C7438" w14:paraId="6DBBD62B" w14:textId="2EE7DFB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104</w:t>
            </w:r>
          </w:p>
        </w:tc>
        <w:tc>
          <w:tcPr>
            <w:tcW w:w="1380" w:type="dxa"/>
            <w:tcMar>
              <w:left w:w="105" w:type="dxa"/>
              <w:right w:w="105" w:type="dxa"/>
            </w:tcMar>
            <w:vAlign w:val="center"/>
          </w:tcPr>
          <w:p w:rsidR="031C7438" w:rsidP="031C7438" w:rsidRDefault="031C7438" w14:paraId="22B274FC" w14:textId="0CAC617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$204,951</w:t>
            </w:r>
          </w:p>
        </w:tc>
        <w:tc>
          <w:tcPr>
            <w:tcW w:w="2925" w:type="dxa"/>
            <w:tcMar>
              <w:left w:w="105" w:type="dxa"/>
              <w:right w:w="105" w:type="dxa"/>
            </w:tcMar>
            <w:vAlign w:val="center"/>
          </w:tcPr>
          <w:p w:rsidR="031C7438" w:rsidP="031C7438" w:rsidRDefault="031C7438" w14:paraId="58FA5E1C" w14:textId="58E5D78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-$41,584 (95% CI -$156,414 to $89,266)</w:t>
            </w:r>
          </w:p>
        </w:tc>
        <w:tc>
          <w:tcPr>
            <w:tcW w:w="1110" w:type="dxa"/>
            <w:tcMar>
              <w:left w:w="105" w:type="dxa"/>
              <w:right w:w="105" w:type="dxa"/>
            </w:tcMar>
            <w:vAlign w:val="center"/>
          </w:tcPr>
          <w:p w:rsidR="031C7438" w:rsidP="031C7438" w:rsidRDefault="031C7438" w14:paraId="0349BC02" w14:textId="1E4DC6C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0.507</w:t>
            </w:r>
          </w:p>
        </w:tc>
      </w:tr>
    </w:tbl>
    <w:p>
      <w:pPr>
        <w:pStyle w:val="Table/FigureTitle"/>
        <w:jc w:val="left"/>
      </w:pPr>
      <w:r>
        <w:rPr>
          <w:rFonts w:ascii="Arial" w:hAnsi="Arial"/>
          <w:b/>
          <w:sz w:val="20"/>
          <w:color w:val="000000"/>
          <w:u w:val="none"/>
        </w:rPr>
        <w:t>Figure A-5: Federated Campaign Contributions by Region</w:t>
      </w:r>
    </w:p>
    <w:p>
      <w:r>
        <w:rPr>
          <w:color w:val="000000"/>
        </w:rPr>
        <w:drawing>
          <wp:inline>
            <wp:extent cx="5303520" cy="2931867"/>
            <wp:docPr id="2141989384" name="Picture 2141989384"/>
            <wp:cNvGraphicFramePr>
              <a:graphicFrameLocks noChangeAspect="1"/>
            </wp:cNvGraphicFramePr>
            <a:graphic>
              <a:graphicData uri="http://schemas.openxmlformats.org/drawingml/2006/picture">
                <pic:pic>
                  <pic:nvPicPr>
                    <pic:cNvPr id="0" name="client_2022_pairwise_positive_median_federated_campaigns.png"/>
                    <pic:cNvPicPr/>
                  </pic:nvPicPr>
                  <pic:blipFill>
                    <a:blip r:embed="rId9"/>
                    <a:stretch>
                      <a:fillRect/>
                    </a:stretch>
                  </pic:blipFill>
                  <pic:spPr>
                    <a:xfrm>
                      <a:off x="0" y="0"/>
                      <a:ext cx="5303520" cy="2931867"/>
                    </a:xfrm>
                    <a:prstGeom prst="rect"/>
                  </pic:spPr>
                </pic:pic>
              </a:graphicData>
            </a:graphic>
          </wp:inline>
        </w:drawing>
      </w:r>
    </w:p>
    <w:p w:rsidR="6A7B4749" w:rsidP="031C7438" w:rsidRDefault="6A7B4749" w14:paraId="2FEF73FC" w14:textId="189A1D5A">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color w:val="000000"/>
          <w:u w:val="none"/>
        </w:rPr>
        <w:t>Table A-6: Federated Campaign Contributions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2088B1EF">
        <w:trPr>
          <w:trHeight w:val="300"/>
        </w:trPr>
        <w:tc>
          <w:tcPr>
            <w:tcW w:w="1035" w:type="dxa"/>
            <w:shd w:val="clear" w:color="auto" w:fill="DEEAF0"/>
            <w:tcMar>
              <w:left w:w="105" w:type="dxa"/>
              <w:right w:w="105" w:type="dxa"/>
            </w:tcMar>
            <w:vAlign w:val="center"/>
          </w:tcPr>
          <w:p w:rsidR="031C7438" w:rsidP="031C7438" w:rsidRDefault="031C7438" w14:paraId="143239C4" w14:textId="4CE6242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36E3505C" w14:textId="250EFEA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6F546301" w14:textId="17A658E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26F2EF6C" w14:textId="5776392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69A46173" w14:textId="0BDD2B0B">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color w:val="000000"/>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767D7935" w14:textId="4773BEF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574F105F">
        <w:trPr>
          <w:trHeight w:val="300"/>
        </w:trPr>
        <w:tc>
          <w:tcPr>
            <w:tcW w:w="1035" w:type="dxa"/>
            <w:tcMar>
              <w:left w:w="105" w:type="dxa"/>
              <w:right w:w="105" w:type="dxa"/>
            </w:tcMar>
            <w:vAlign w:val="center"/>
          </w:tcPr>
          <w:p w:rsidR="031C7438" w:rsidP="031C7438" w:rsidRDefault="031C7438" w14:paraId="1B2B9EB1" w14:textId="5034DAE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076B87B7" w14:textId="074AD3B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7.0%</w:t>
            </w:r>
          </w:p>
        </w:tc>
        <w:tc>
          <w:tcPr>
            <w:tcW w:w="1110" w:type="dxa"/>
            <w:tcMar>
              <w:left w:w="105" w:type="dxa"/>
              <w:right w:w="105" w:type="dxa"/>
            </w:tcMar>
            <w:vAlign w:val="center"/>
          </w:tcPr>
          <w:p w:rsidR="031C7438" w:rsidP="031C7438" w:rsidRDefault="031C7438" w14:paraId="38C94509" w14:textId="09B6BDD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18</w:t>
            </w:r>
          </w:p>
        </w:tc>
        <w:tc>
          <w:tcPr>
            <w:tcW w:w="1380" w:type="dxa"/>
            <w:tcMar>
              <w:left w:w="105" w:type="dxa"/>
              <w:right w:w="105" w:type="dxa"/>
            </w:tcMar>
            <w:vAlign w:val="center"/>
          </w:tcPr>
          <w:p w:rsidR="031C7438" w:rsidP="031C7438" w:rsidRDefault="031C7438" w14:paraId="5A76E2FC" w14:textId="5705289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$30,096</w:t>
            </w:r>
          </w:p>
        </w:tc>
        <w:tc>
          <w:tcPr>
            <w:tcW w:w="2925" w:type="dxa"/>
            <w:tcMar>
              <w:left w:w="105" w:type="dxa"/>
              <w:right w:w="105" w:type="dxa"/>
            </w:tcMar>
            <w:vAlign w:val="center"/>
          </w:tcPr>
          <w:p w:rsidR="031C7438" w:rsidP="031C7438" w:rsidRDefault="031C7438" w14:paraId="340544A7" w14:textId="4363AEC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68E7E6CB" w14:textId="1AB22A9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17C1193E">
        <w:trPr>
          <w:trHeight w:val="300"/>
        </w:trPr>
        <w:tc>
          <w:tcPr>
            <w:tcW w:w="1035" w:type="dxa"/>
            <w:tcMar>
              <w:left w:w="105" w:type="dxa"/>
              <w:right w:w="105" w:type="dxa"/>
            </w:tcMar>
            <w:vAlign w:val="center"/>
          </w:tcPr>
          <w:p w:rsidR="031C7438" w:rsidP="031C7438" w:rsidRDefault="031C7438" w14:paraId="208F33C9" w14:textId="3577EC06">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4A23C759" w14:textId="223DE37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2.4%</w:t>
            </w:r>
          </w:p>
        </w:tc>
        <w:tc>
          <w:tcPr>
            <w:tcW w:w="1110" w:type="dxa"/>
            <w:tcMar>
              <w:left w:w="105" w:type="dxa"/>
              <w:right w:w="105" w:type="dxa"/>
            </w:tcMar>
            <w:vAlign w:val="center"/>
          </w:tcPr>
          <w:p w:rsidR="031C7438" w:rsidP="031C7438" w:rsidRDefault="031C7438" w14:paraId="2DA19010" w14:textId="57107E8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w:t>
            </w:r>
          </w:p>
        </w:tc>
        <w:tc>
          <w:tcPr>
            <w:tcW w:w="1380" w:type="dxa"/>
            <w:tcMar>
              <w:left w:w="105" w:type="dxa"/>
              <w:right w:w="105" w:type="dxa"/>
            </w:tcMar>
            <w:vAlign w:val="center"/>
          </w:tcPr>
          <w:p w:rsidR="031C7438" w:rsidP="031C7438" w:rsidRDefault="031C7438" w14:paraId="5564528B" w14:textId="233C7E0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$37,500</w:t>
            </w:r>
          </w:p>
        </w:tc>
        <w:tc>
          <w:tcPr>
            <w:tcW w:w="2925" w:type="dxa"/>
            <w:tcMar>
              <w:left w:w="105" w:type="dxa"/>
              <w:right w:w="105" w:type="dxa"/>
            </w:tcMar>
            <w:vAlign w:val="center"/>
          </w:tcPr>
          <w:p w:rsidR="031C7438" w:rsidP="031C7438" w:rsidRDefault="031C7438" w14:paraId="6F411070" w14:textId="52B9EEC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-$7,404 (95% CI -$41,337 to $36,319)</w:t>
            </w:r>
          </w:p>
        </w:tc>
        <w:tc>
          <w:tcPr>
            <w:tcW w:w="1110" w:type="dxa"/>
            <w:tcMar>
              <w:left w:w="105" w:type="dxa"/>
              <w:right w:w="105" w:type="dxa"/>
            </w:tcMar>
            <w:vAlign w:val="center"/>
          </w:tcPr>
          <w:p w:rsidR="031C7438" w:rsidP="031C7438" w:rsidRDefault="031C7438" w14:paraId="03A8F4EB" w14:textId="54B0E53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0.688</w:t>
            </w:r>
          </w:p>
        </w:tc>
      </w:tr>
      <w:tr w:rsidR="031C7438" w:rsidTr="031C7438" w14:paraId="0C3D5688">
        <w:trPr>
          <w:trHeight w:val="300"/>
        </w:trPr>
        <w:tc>
          <w:tcPr>
            <w:tcW w:w="1035" w:type="dxa"/>
            <w:tcMar>
              <w:left w:w="105" w:type="dxa"/>
              <w:right w:w="105" w:type="dxa"/>
            </w:tcMar>
            <w:vAlign w:val="center"/>
          </w:tcPr>
          <w:p w:rsidR="031C7438" w:rsidP="031C7438" w:rsidRDefault="031C7438" w14:paraId="6A2C14A9" w14:textId="4A0C4535">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145118A6" w14:textId="1BBB50A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2.5%</w:t>
            </w:r>
          </w:p>
        </w:tc>
        <w:tc>
          <w:tcPr>
            <w:tcW w:w="1110" w:type="dxa"/>
            <w:tcMar>
              <w:left w:w="105" w:type="dxa"/>
              <w:right w:w="105" w:type="dxa"/>
            </w:tcMar>
            <w:vAlign w:val="center"/>
          </w:tcPr>
          <w:p w:rsidR="031C7438" w:rsidP="031C7438" w:rsidRDefault="031C7438" w14:paraId="4F3BD683" w14:textId="2D4937C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w:t>
            </w:r>
          </w:p>
        </w:tc>
        <w:tc>
          <w:tcPr>
            <w:tcW w:w="1380" w:type="dxa"/>
            <w:tcMar>
              <w:left w:w="105" w:type="dxa"/>
              <w:right w:w="105" w:type="dxa"/>
            </w:tcMar>
            <w:vAlign w:val="center"/>
          </w:tcPr>
          <w:p w:rsidR="031C7438" w:rsidP="031C7438" w:rsidRDefault="031C7438" w14:paraId="01C8627C" w14:textId="55048FA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$2,561</w:t>
            </w:r>
          </w:p>
        </w:tc>
        <w:tc>
          <w:tcPr>
            <w:tcW w:w="2925" w:type="dxa"/>
            <w:tcMar>
              <w:left w:w="105" w:type="dxa"/>
              <w:right w:w="105" w:type="dxa"/>
            </w:tcMar>
            <w:vAlign w:val="center"/>
          </w:tcPr>
          <w:p w:rsidR="031C7438" w:rsidP="031C7438" w:rsidRDefault="031C7438" w14:paraId="4C9AE6EA" w14:textId="4451EEC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$27,535 (95% CI -$50,214 to $38,331)</w:t>
            </w:r>
          </w:p>
        </w:tc>
        <w:tc>
          <w:tcPr>
            <w:tcW w:w="1110" w:type="dxa"/>
            <w:tcMar>
              <w:left w:w="105" w:type="dxa"/>
              <w:right w:w="105" w:type="dxa"/>
            </w:tcMar>
            <w:vAlign w:val="center"/>
          </w:tcPr>
          <w:p w:rsidR="031C7438" w:rsidP="031C7438" w:rsidRDefault="031C7438" w14:paraId="49A1B59B" w14:textId="0D1012B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0.179</w:t>
            </w:r>
          </w:p>
        </w:tc>
      </w:tr>
      <w:tr w:rsidR="031C7438" w:rsidTr="031C7438" w14:paraId="718D2F05">
        <w:trPr>
          <w:trHeight w:val="300"/>
        </w:trPr>
        <w:tc>
          <w:tcPr>
            <w:tcW w:w="1035" w:type="dxa"/>
            <w:tcMar>
              <w:left w:w="105" w:type="dxa"/>
              <w:right w:w="105" w:type="dxa"/>
            </w:tcMar>
            <w:vAlign w:val="center"/>
          </w:tcPr>
          <w:p w:rsidR="031C7438" w:rsidP="031C7438" w:rsidRDefault="031C7438" w14:paraId="0C377CE2" w14:textId="347CB9B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21BC7EA6" w14:textId="2885B1C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2.8%</w:t>
            </w:r>
          </w:p>
        </w:tc>
        <w:tc>
          <w:tcPr>
            <w:tcW w:w="1110" w:type="dxa"/>
            <w:tcMar>
              <w:left w:w="105" w:type="dxa"/>
              <w:right w:w="105" w:type="dxa"/>
            </w:tcMar>
            <w:vAlign w:val="center"/>
          </w:tcPr>
          <w:p w:rsidR="031C7438" w:rsidP="031C7438" w:rsidRDefault="031C7438" w14:paraId="5D67955E" w14:textId="0C584B8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w:t>
            </w:r>
          </w:p>
        </w:tc>
        <w:tc>
          <w:tcPr>
            <w:tcW w:w="1380" w:type="dxa"/>
            <w:tcMar>
              <w:left w:w="105" w:type="dxa"/>
              <w:right w:w="105" w:type="dxa"/>
            </w:tcMar>
            <w:vAlign w:val="center"/>
          </w:tcPr>
          <w:p w:rsidR="031C7438" w:rsidP="031C7438" w:rsidRDefault="031C7438" w14:paraId="38DFA7C5" w14:textId="3A383B7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$26,475</w:t>
            </w:r>
          </w:p>
        </w:tc>
        <w:tc>
          <w:tcPr>
            <w:tcW w:w="2925" w:type="dxa"/>
            <w:tcMar>
              <w:left w:w="105" w:type="dxa"/>
              <w:right w:w="105" w:type="dxa"/>
            </w:tcMar>
            <w:vAlign w:val="center"/>
          </w:tcPr>
          <w:p w:rsidR="031C7438" w:rsidP="031C7438" w:rsidRDefault="031C7438" w14:paraId="019A42C7" w14:textId="123217B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$3,621 (95% CI -$374,904 to $29,973)</w:t>
            </w:r>
          </w:p>
        </w:tc>
        <w:tc>
          <w:tcPr>
            <w:tcW w:w="1110" w:type="dxa"/>
            <w:tcMar>
              <w:left w:w="105" w:type="dxa"/>
              <w:right w:w="105" w:type="dxa"/>
            </w:tcMar>
            <w:vAlign w:val="center"/>
          </w:tcPr>
          <w:p w:rsidR="031C7438" w:rsidP="031C7438" w:rsidRDefault="031C7438" w14:paraId="55DD6443" w14:textId="7F2F05B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0.819</w:t>
            </w:r>
          </w:p>
        </w:tc>
      </w:tr>
      <w:tr w:rsidR="031C7438" w:rsidTr="031C7438" w14:paraId="4213929B">
        <w:trPr>
          <w:trHeight w:val="300"/>
        </w:trPr>
        <w:tc>
          <w:tcPr>
            <w:tcW w:w="1035" w:type="dxa"/>
            <w:tcMar>
              <w:left w:w="105" w:type="dxa"/>
              <w:right w:w="105" w:type="dxa"/>
            </w:tcMar>
            <w:vAlign w:val="center"/>
          </w:tcPr>
          <w:p w:rsidR="031C7438" w:rsidP="031C7438" w:rsidRDefault="031C7438" w14:paraId="17863DA0" w14:textId="07B16F1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700C9378" w14:textId="4426545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7.1%</w:t>
            </w:r>
          </w:p>
        </w:tc>
        <w:tc>
          <w:tcPr>
            <w:tcW w:w="1110" w:type="dxa"/>
            <w:tcMar>
              <w:left w:w="105" w:type="dxa"/>
              <w:right w:w="105" w:type="dxa"/>
            </w:tcMar>
            <w:vAlign w:val="center"/>
          </w:tcPr>
          <w:p w:rsidR="031C7438" w:rsidP="031C7438" w:rsidRDefault="031C7438" w14:paraId="373A0444" w14:textId="10D20DB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23</w:t>
            </w:r>
          </w:p>
        </w:tc>
        <w:tc>
          <w:tcPr>
            <w:tcW w:w="1380" w:type="dxa"/>
            <w:tcMar>
              <w:left w:w="105" w:type="dxa"/>
              <w:right w:w="105" w:type="dxa"/>
            </w:tcMar>
            <w:vAlign w:val="center"/>
          </w:tcPr>
          <w:p w:rsidR="031C7438" w:rsidP="031C7438" w:rsidRDefault="031C7438" w14:paraId="30895096" w14:textId="7FCD928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$150,655</w:t>
            </w:r>
          </w:p>
        </w:tc>
        <w:tc>
          <w:tcPr>
            <w:tcW w:w="2925" w:type="dxa"/>
            <w:tcMar>
              <w:left w:w="105" w:type="dxa"/>
              <w:right w:w="105" w:type="dxa"/>
            </w:tcMar>
            <w:vAlign w:val="center"/>
          </w:tcPr>
          <w:p w:rsidR="031C7438" w:rsidP="031C7438" w:rsidRDefault="031C7438" w14:paraId="5426A619" w14:textId="3593353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-$120,559 (95% CI -$251,704 to -$58,041)</w:t>
            </w:r>
          </w:p>
        </w:tc>
        <w:tc>
          <w:tcPr>
            <w:tcW w:w="1110" w:type="dxa"/>
            <w:tcMar>
              <w:left w:w="105" w:type="dxa"/>
              <w:right w:w="105" w:type="dxa"/>
            </w:tcMar>
            <w:vAlign w:val="center"/>
          </w:tcPr>
          <w:p w:rsidR="031C7438" w:rsidP="031C7438" w:rsidRDefault="031C7438" w14:paraId="35FEA1D5" w14:textId="4FD36B0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0.005</w:t>
            </w:r>
          </w:p>
        </w:tc>
      </w:tr>
    </w:tbl>
    <w:p>
      <w:pPr>
        <w:pStyle w:val="Table/FigureTitle"/>
        <w:jc w:val="left"/>
      </w:pPr>
      <w:r>
        <w:rPr>
          <w:rFonts w:ascii="Arial" w:hAnsi="Arial"/>
          <w:b/>
          <w:sz w:val="20"/>
          <w:color w:val="000000"/>
          <w:u w:val="none"/>
        </w:rPr>
        <w:t>Figure A-6: Related Organization Contributions by Region</w:t>
      </w:r>
    </w:p>
    <w:p>
      <w:r>
        <w:rPr>
          <w:color w:val="000000"/>
        </w:rPr>
        <w:drawing>
          <wp:inline>
            <wp:extent cx="5303520" cy="2931867"/>
            <wp:docPr id="2141989384" name="Picture 2141989384"/>
            <wp:cNvGraphicFramePr>
              <a:graphicFrameLocks noChangeAspect="1"/>
            </wp:cNvGraphicFramePr>
            <a:graphic>
              <a:graphicData uri="http://schemas.openxmlformats.org/drawingml/2006/picture">
                <pic:pic>
                  <pic:nvPicPr>
                    <pic:cNvPr id="0" name="client_2022_pairwise_positive_median_related_org_contributions.png"/>
                    <pic:cNvPicPr/>
                  </pic:nvPicPr>
                  <pic:blipFill>
                    <a:blip r:embed="rId10"/>
                    <a:stretch>
                      <a:fillRect/>
                    </a:stretch>
                  </pic:blipFill>
                  <pic:spPr>
                    <a:xfrm>
                      <a:off x="0" y="0"/>
                      <a:ext cx="5303520" cy="2931867"/>
                    </a:xfrm>
                    <a:prstGeom prst="rect"/>
                  </pic:spPr>
                </pic:pic>
              </a:graphicData>
            </a:graphic>
          </wp:inline>
        </w:drawing>
      </w:r>
    </w:p>
    <w:p w:rsidR="6A7B4749" w:rsidP="031C7438" w:rsidRDefault="6A7B4749" w14:paraId="5B53E075" w14:textId="715869B3">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color w:val="000000"/>
          <w:u w:val="none"/>
        </w:rPr>
        <w:t>Table A-7: Related Organization Contributions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29B1AE98">
        <w:trPr>
          <w:trHeight w:val="300"/>
        </w:trPr>
        <w:tc>
          <w:tcPr>
            <w:tcW w:w="1035" w:type="dxa"/>
            <w:shd w:val="clear" w:color="auto" w:fill="DEEAF0"/>
            <w:tcMar>
              <w:left w:w="105" w:type="dxa"/>
              <w:right w:w="105" w:type="dxa"/>
            </w:tcMar>
            <w:vAlign w:val="center"/>
          </w:tcPr>
          <w:p w:rsidR="031C7438" w:rsidP="031C7438" w:rsidRDefault="031C7438" w14:paraId="27109CEA" w14:textId="036A37A9">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51596442" w14:textId="72325AE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25288A90" w14:textId="1071607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7F1EEA96" w14:textId="03F6D33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28140221" w14:textId="01228C52">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color w:val="000000"/>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386EEF53" w14:textId="0183B0B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2D0E7DE9">
        <w:trPr>
          <w:trHeight w:val="300"/>
        </w:trPr>
        <w:tc>
          <w:tcPr>
            <w:tcW w:w="1035" w:type="dxa"/>
            <w:tcMar>
              <w:left w:w="105" w:type="dxa"/>
              <w:right w:w="105" w:type="dxa"/>
            </w:tcMar>
            <w:vAlign w:val="center"/>
          </w:tcPr>
          <w:p w:rsidR="031C7438" w:rsidP="031C7438" w:rsidRDefault="031C7438" w14:paraId="3D692DC9" w14:textId="247DA4F5">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3DFC89EF" w14:textId="103BB2E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3.9%</w:t>
            </w:r>
          </w:p>
        </w:tc>
        <w:tc>
          <w:tcPr>
            <w:tcW w:w="1110" w:type="dxa"/>
            <w:tcMar>
              <w:left w:w="105" w:type="dxa"/>
              <w:right w:w="105" w:type="dxa"/>
            </w:tcMar>
            <w:vAlign w:val="center"/>
          </w:tcPr>
          <w:p w:rsidR="031C7438" w:rsidP="031C7438" w:rsidRDefault="031C7438" w14:paraId="3204B0F5" w14:textId="3C8943C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w:t>
            </w:r>
          </w:p>
        </w:tc>
        <w:tc>
          <w:tcPr>
            <w:tcW w:w="1380" w:type="dxa"/>
            <w:tcMar>
              <w:left w:w="105" w:type="dxa"/>
              <w:right w:w="105" w:type="dxa"/>
            </w:tcMar>
            <w:vAlign w:val="center"/>
          </w:tcPr>
          <w:p w:rsidR="031C7438" w:rsidP="031C7438" w:rsidRDefault="031C7438" w14:paraId="18AAC6E4" w14:textId="598B389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$65,109</w:t>
            </w:r>
          </w:p>
        </w:tc>
        <w:tc>
          <w:tcPr>
            <w:tcW w:w="2925" w:type="dxa"/>
            <w:tcMar>
              <w:left w:w="105" w:type="dxa"/>
              <w:right w:w="105" w:type="dxa"/>
            </w:tcMar>
            <w:vAlign w:val="center"/>
          </w:tcPr>
          <w:p w:rsidR="031C7438" w:rsidP="031C7438" w:rsidRDefault="031C7438" w14:paraId="45BE0FF2" w14:textId="1C0CF91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74562E27" w14:textId="30E48CD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502F496B">
        <w:trPr>
          <w:trHeight w:val="300"/>
        </w:trPr>
        <w:tc>
          <w:tcPr>
            <w:tcW w:w="1035" w:type="dxa"/>
            <w:tcMar>
              <w:left w:w="105" w:type="dxa"/>
              <w:right w:w="105" w:type="dxa"/>
            </w:tcMar>
            <w:vAlign w:val="center"/>
          </w:tcPr>
          <w:p w:rsidR="031C7438" w:rsidP="031C7438" w:rsidRDefault="031C7438" w14:paraId="171235EE" w14:textId="1990EF42">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276BF230" w14:textId="1E748BC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7.3%</w:t>
            </w:r>
          </w:p>
        </w:tc>
        <w:tc>
          <w:tcPr>
            <w:tcW w:w="1110" w:type="dxa"/>
            <w:tcMar>
              <w:left w:w="105" w:type="dxa"/>
              <w:right w:w="105" w:type="dxa"/>
            </w:tcMar>
            <w:vAlign w:val="center"/>
          </w:tcPr>
          <w:p w:rsidR="031C7438" w:rsidP="031C7438" w:rsidRDefault="031C7438" w14:paraId="0AAE2F30" w14:textId="5F4B913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w:t>
            </w:r>
          </w:p>
        </w:tc>
        <w:tc>
          <w:tcPr>
            <w:tcW w:w="1380" w:type="dxa"/>
            <w:tcMar>
              <w:left w:w="105" w:type="dxa"/>
              <w:right w:w="105" w:type="dxa"/>
            </w:tcMar>
            <w:vAlign w:val="center"/>
          </w:tcPr>
          <w:p w:rsidR="031C7438" w:rsidP="031C7438" w:rsidRDefault="031C7438" w14:paraId="788981B2" w14:textId="6345331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$43,000</w:t>
            </w:r>
          </w:p>
        </w:tc>
        <w:tc>
          <w:tcPr>
            <w:tcW w:w="2925" w:type="dxa"/>
            <w:tcMar>
              <w:left w:w="105" w:type="dxa"/>
              <w:right w:w="105" w:type="dxa"/>
            </w:tcMar>
            <w:vAlign w:val="center"/>
          </w:tcPr>
          <w:p w:rsidR="031C7438" w:rsidP="031C7438" w:rsidRDefault="031C7438" w14:paraId="14F33A27" w14:textId="588EEE9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$22,109 (95% CI -$205,000 to $1,417,018)</w:t>
            </w:r>
          </w:p>
        </w:tc>
        <w:tc>
          <w:tcPr>
            <w:tcW w:w="1110" w:type="dxa"/>
            <w:tcMar>
              <w:left w:w="105" w:type="dxa"/>
              <w:right w:w="105" w:type="dxa"/>
            </w:tcMar>
            <w:vAlign w:val="center"/>
          </w:tcPr>
          <w:p w:rsidR="031C7438" w:rsidP="031C7438" w:rsidRDefault="031C7438" w14:paraId="08A1E220" w14:textId="0199CB4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0.627</w:t>
            </w:r>
          </w:p>
        </w:tc>
      </w:tr>
      <w:tr w:rsidR="031C7438" w:rsidTr="031C7438" w14:paraId="7C43D98E">
        <w:trPr>
          <w:trHeight w:val="300"/>
        </w:trPr>
        <w:tc>
          <w:tcPr>
            <w:tcW w:w="1035" w:type="dxa"/>
            <w:tcMar>
              <w:left w:w="105" w:type="dxa"/>
              <w:right w:w="105" w:type="dxa"/>
            </w:tcMar>
            <w:vAlign w:val="center"/>
          </w:tcPr>
          <w:p w:rsidR="031C7438" w:rsidP="031C7438" w:rsidRDefault="031C7438" w14:paraId="44AA012A" w14:textId="7ECB1D6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2F3AE2C3" w14:textId="3A0893D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4.1%</w:t>
            </w:r>
          </w:p>
        </w:tc>
        <w:tc>
          <w:tcPr>
            <w:tcW w:w="1110" w:type="dxa"/>
            <w:tcMar>
              <w:left w:w="105" w:type="dxa"/>
              <w:right w:w="105" w:type="dxa"/>
            </w:tcMar>
            <w:vAlign w:val="center"/>
          </w:tcPr>
          <w:p w:rsidR="031C7438" w:rsidP="031C7438" w:rsidRDefault="031C7438" w14:paraId="4E31E580" w14:textId="375CBA9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w:t>
            </w:r>
          </w:p>
        </w:tc>
        <w:tc>
          <w:tcPr>
            <w:tcW w:w="1380" w:type="dxa"/>
            <w:tcMar>
              <w:left w:w="105" w:type="dxa"/>
              <w:right w:w="105" w:type="dxa"/>
            </w:tcMar>
            <w:vAlign w:val="center"/>
          </w:tcPr>
          <w:p w:rsidR="031C7438" w:rsidP="031C7438" w:rsidRDefault="031C7438" w14:paraId="460DEE29" w14:textId="76D5AE6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$310,812</w:t>
            </w:r>
          </w:p>
        </w:tc>
        <w:tc>
          <w:tcPr>
            <w:tcW w:w="2925" w:type="dxa"/>
            <w:tcMar>
              <w:left w:w="105" w:type="dxa"/>
              <w:right w:w="105" w:type="dxa"/>
            </w:tcMar>
            <w:vAlign w:val="center"/>
          </w:tcPr>
          <w:p w:rsidR="031C7438" w:rsidP="031C7438" w:rsidRDefault="031C7438" w14:paraId="65DFFD0C" w14:textId="400E41F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-$245,703 (95% CI -$573,240 to $1,112,196)</w:t>
            </w:r>
          </w:p>
        </w:tc>
        <w:tc>
          <w:tcPr>
            <w:tcW w:w="1110" w:type="dxa"/>
            <w:tcMar>
              <w:left w:w="105" w:type="dxa"/>
              <w:right w:w="105" w:type="dxa"/>
            </w:tcMar>
            <w:vAlign w:val="center"/>
          </w:tcPr>
          <w:p w:rsidR="031C7438" w:rsidP="031C7438" w:rsidRDefault="031C7438" w14:paraId="54080E11" w14:textId="7EB93D5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0.126</w:t>
            </w:r>
          </w:p>
        </w:tc>
      </w:tr>
      <w:tr w:rsidR="031C7438" w:rsidTr="031C7438" w14:paraId="09661FC7">
        <w:trPr>
          <w:trHeight w:val="300"/>
        </w:trPr>
        <w:tc>
          <w:tcPr>
            <w:tcW w:w="1035" w:type="dxa"/>
            <w:tcMar>
              <w:left w:w="105" w:type="dxa"/>
              <w:right w:w="105" w:type="dxa"/>
            </w:tcMar>
            <w:vAlign w:val="center"/>
          </w:tcPr>
          <w:p w:rsidR="031C7438" w:rsidP="031C7438" w:rsidRDefault="031C7438" w14:paraId="194D4B66" w14:textId="1CE3F4D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4CEE0B10" w14:textId="2386E3D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4.5%</w:t>
            </w:r>
          </w:p>
        </w:tc>
        <w:tc>
          <w:tcPr>
            <w:tcW w:w="1110" w:type="dxa"/>
            <w:tcMar>
              <w:left w:w="105" w:type="dxa"/>
              <w:right w:w="105" w:type="dxa"/>
            </w:tcMar>
            <w:vAlign w:val="center"/>
          </w:tcPr>
          <w:p w:rsidR="031C7438" w:rsidP="031C7438" w:rsidRDefault="031C7438" w14:paraId="1235E61D" w14:textId="43C38FF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w:t>
            </w:r>
          </w:p>
        </w:tc>
        <w:tc>
          <w:tcPr>
            <w:tcW w:w="1380" w:type="dxa"/>
            <w:tcMar>
              <w:left w:w="105" w:type="dxa"/>
              <w:right w:w="105" w:type="dxa"/>
            </w:tcMar>
            <w:vAlign w:val="center"/>
          </w:tcPr>
          <w:p w:rsidR="031C7438" w:rsidP="031C7438" w:rsidRDefault="031C7438" w14:paraId="4DC59804" w14:textId="2B362C2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$977,600</w:t>
            </w:r>
          </w:p>
        </w:tc>
        <w:tc>
          <w:tcPr>
            <w:tcW w:w="2925" w:type="dxa"/>
            <w:tcMar>
              <w:left w:w="105" w:type="dxa"/>
              <w:right w:w="105" w:type="dxa"/>
            </w:tcMar>
            <w:vAlign w:val="center"/>
          </w:tcPr>
          <w:p w:rsidR="031C7438" w:rsidP="031C7438" w:rsidRDefault="031C7438" w14:paraId="181C8A89" w14:textId="5A5828B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-$912,491 (95% CI -$3,371,000 to $150,595)</w:t>
            </w:r>
          </w:p>
        </w:tc>
        <w:tc>
          <w:tcPr>
            <w:tcW w:w="1110" w:type="dxa"/>
            <w:tcMar>
              <w:left w:w="105" w:type="dxa"/>
              <w:right w:w="105" w:type="dxa"/>
            </w:tcMar>
            <w:vAlign w:val="center"/>
          </w:tcPr>
          <w:p w:rsidR="031C7438" w:rsidP="031C7438" w:rsidRDefault="031C7438" w14:paraId="6FE47DE1" w14:textId="7CEFBF3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0.173</w:t>
            </w:r>
          </w:p>
        </w:tc>
      </w:tr>
      <w:tr w:rsidR="031C7438" w:rsidTr="031C7438" w14:paraId="4C2A8BBE">
        <w:trPr>
          <w:trHeight w:val="300"/>
        </w:trPr>
        <w:tc>
          <w:tcPr>
            <w:tcW w:w="1035" w:type="dxa"/>
            <w:tcMar>
              <w:left w:w="105" w:type="dxa"/>
              <w:right w:w="105" w:type="dxa"/>
            </w:tcMar>
            <w:vAlign w:val="center"/>
          </w:tcPr>
          <w:p w:rsidR="031C7438" w:rsidP="031C7438" w:rsidRDefault="031C7438" w14:paraId="718A02AC" w14:textId="26711BA3">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746F3E18" w14:textId="76B99A3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4.6%</w:t>
            </w:r>
          </w:p>
        </w:tc>
        <w:tc>
          <w:tcPr>
            <w:tcW w:w="1110" w:type="dxa"/>
            <w:tcMar>
              <w:left w:w="105" w:type="dxa"/>
              <w:right w:w="105" w:type="dxa"/>
            </w:tcMar>
            <w:vAlign w:val="center"/>
          </w:tcPr>
          <w:p w:rsidR="031C7438" w:rsidP="031C7438" w:rsidRDefault="031C7438" w14:paraId="442C472D" w14:textId="054746F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w:t>
            </w:r>
          </w:p>
        </w:tc>
        <w:tc>
          <w:tcPr>
            <w:tcW w:w="1380" w:type="dxa"/>
            <w:tcMar>
              <w:left w:w="105" w:type="dxa"/>
              <w:right w:w="105" w:type="dxa"/>
            </w:tcMar>
            <w:vAlign w:val="center"/>
          </w:tcPr>
          <w:p w:rsidR="031C7438" w:rsidP="031C7438" w:rsidRDefault="031C7438" w14:paraId="457C69F3" w14:textId="50CAE0F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$233,400</w:t>
            </w:r>
          </w:p>
        </w:tc>
        <w:tc>
          <w:tcPr>
            <w:tcW w:w="2925" w:type="dxa"/>
            <w:tcMar>
              <w:left w:w="105" w:type="dxa"/>
              <w:right w:w="105" w:type="dxa"/>
            </w:tcMar>
            <w:vAlign w:val="center"/>
          </w:tcPr>
          <w:p w:rsidR="031C7438" w:rsidP="031C7438" w:rsidRDefault="031C7438" w14:paraId="70BFA268" w14:textId="7F3851E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-$168,291 (95% CI -$1,493,390 to $1,137,398)</w:t>
            </w:r>
          </w:p>
        </w:tc>
        <w:tc>
          <w:tcPr>
            <w:tcW w:w="1110" w:type="dxa"/>
            <w:tcMar>
              <w:left w:w="105" w:type="dxa"/>
              <w:right w:w="105" w:type="dxa"/>
            </w:tcMar>
            <w:vAlign w:val="center"/>
          </w:tcPr>
          <w:p w:rsidR="031C7438" w:rsidP="031C7438" w:rsidRDefault="031C7438" w14:paraId="30401FC6" w14:textId="351DAA7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0.203</w:t>
            </w:r>
          </w:p>
        </w:tc>
      </w:tr>
    </w:tbl>
    <w:p>
      <w:pPr>
        <w:pStyle w:val="Table/FigureTitle"/>
        <w:jc w:val="left"/>
      </w:pPr>
      <w:r>
        <w:rPr>
          <w:rFonts w:ascii="Arial" w:hAnsi="Arial"/>
          <w:b/>
          <w:sz w:val="20"/>
          <w:color w:val="000000"/>
          <w:u w:val="none"/>
        </w:rPr>
        <w:t>Figure A-7: Membership Dues by Region</w:t>
      </w:r>
    </w:p>
    <w:p>
      <w:r>
        <w:rPr>
          <w:color w:val="000000"/>
        </w:rPr>
        <w:drawing>
          <wp:inline>
            <wp:extent cx="5303520" cy="2930763"/>
            <wp:docPr id="2141989384" name="Picture 2141989384"/>
            <wp:cNvGraphicFramePr>
              <a:graphicFrameLocks noChangeAspect="1"/>
            </wp:cNvGraphicFramePr>
            <a:graphic>
              <a:graphicData uri="http://schemas.openxmlformats.org/drawingml/2006/picture">
                <pic:pic>
                  <pic:nvPicPr>
                    <pic:cNvPr id="0" name="client_2022_pairwise_positive_median_membership_dues.png"/>
                    <pic:cNvPicPr/>
                  </pic:nvPicPr>
                  <pic:blipFill>
                    <a:blip r:embed="rId11"/>
                    <a:stretch>
                      <a:fillRect/>
                    </a:stretch>
                  </pic:blipFill>
                  <pic:spPr>
                    <a:xfrm>
                      <a:off x="0" y="0"/>
                      <a:ext cx="5303520" cy="2930763"/>
                    </a:xfrm>
                    <a:prstGeom prst="rect"/>
                  </pic:spPr>
                </pic:pic>
              </a:graphicData>
            </a:graphic>
          </wp:inline>
        </w:drawing>
      </w:r>
    </w:p>
    <w:p w:rsidR="6A7B4749" w:rsidP="031C7438" w:rsidRDefault="6A7B4749" w14:paraId="4C15EC05" w14:textId="430E3C5C">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color w:val="000000"/>
          <w:u w:val="none"/>
        </w:rPr>
        <w:t>Table A-8: Membership Dues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6029EAE7">
        <w:trPr>
          <w:trHeight w:val="300"/>
        </w:trPr>
        <w:tc>
          <w:tcPr>
            <w:tcW w:w="1035" w:type="dxa"/>
            <w:shd w:val="clear" w:color="auto" w:fill="DEEAF0"/>
            <w:tcMar>
              <w:left w:w="105" w:type="dxa"/>
              <w:right w:w="105" w:type="dxa"/>
            </w:tcMar>
            <w:vAlign w:val="center"/>
          </w:tcPr>
          <w:p w:rsidR="031C7438" w:rsidP="031C7438" w:rsidRDefault="031C7438" w14:paraId="42D1BB88" w14:textId="7529C01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16B720B1" w14:textId="1E2FBB9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6837A4CE" w14:textId="72AE33D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78A97EF9" w14:textId="46C25B1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073058B6" w14:textId="29AA6E3E">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color w:val="000000"/>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4E9FE7C8" w14:textId="5D5303E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534DB992">
        <w:trPr>
          <w:trHeight w:val="300"/>
        </w:trPr>
        <w:tc>
          <w:tcPr>
            <w:tcW w:w="1035" w:type="dxa"/>
            <w:tcMar>
              <w:left w:w="105" w:type="dxa"/>
              <w:right w:w="105" w:type="dxa"/>
            </w:tcMar>
            <w:vAlign w:val="center"/>
          </w:tcPr>
          <w:p w:rsidR="031C7438" w:rsidP="031C7438" w:rsidRDefault="031C7438" w14:paraId="6917E04F" w14:textId="24F52996">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39CE3037" w14:textId="1C2EDEC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20.3%</w:t>
            </w:r>
          </w:p>
        </w:tc>
        <w:tc>
          <w:tcPr>
            <w:tcW w:w="1110" w:type="dxa"/>
            <w:tcMar>
              <w:left w:w="105" w:type="dxa"/>
              <w:right w:w="105" w:type="dxa"/>
            </w:tcMar>
            <w:vAlign w:val="center"/>
          </w:tcPr>
          <w:p w:rsidR="031C7438" w:rsidP="031C7438" w:rsidRDefault="031C7438" w14:paraId="22881353" w14:textId="2011636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52</w:t>
            </w:r>
          </w:p>
        </w:tc>
        <w:tc>
          <w:tcPr>
            <w:tcW w:w="1380" w:type="dxa"/>
            <w:tcMar>
              <w:left w:w="105" w:type="dxa"/>
              <w:right w:w="105" w:type="dxa"/>
            </w:tcMar>
            <w:vAlign w:val="center"/>
          </w:tcPr>
          <w:p w:rsidR="031C7438" w:rsidP="031C7438" w:rsidRDefault="031C7438" w14:paraId="5FA6172E" w14:textId="253B54A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$22,250</w:t>
            </w:r>
          </w:p>
        </w:tc>
        <w:tc>
          <w:tcPr>
            <w:tcW w:w="2925" w:type="dxa"/>
            <w:tcMar>
              <w:left w:w="105" w:type="dxa"/>
              <w:right w:w="105" w:type="dxa"/>
            </w:tcMar>
            <w:vAlign w:val="center"/>
          </w:tcPr>
          <w:p w:rsidR="031C7438" w:rsidP="031C7438" w:rsidRDefault="031C7438" w14:paraId="433CCF3C" w14:textId="579DB1E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5CD36605" w14:textId="138272F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4D1FE9BC">
        <w:trPr>
          <w:trHeight w:val="300"/>
        </w:trPr>
        <w:tc>
          <w:tcPr>
            <w:tcW w:w="1035" w:type="dxa"/>
            <w:tcMar>
              <w:left w:w="105" w:type="dxa"/>
              <w:right w:w="105" w:type="dxa"/>
            </w:tcMar>
            <w:vAlign w:val="center"/>
          </w:tcPr>
          <w:p w:rsidR="031C7438" w:rsidP="031C7438" w:rsidRDefault="031C7438" w14:paraId="748FC951" w14:textId="014EB166">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621E58E0" w14:textId="53025C0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20.5%</w:t>
            </w:r>
          </w:p>
        </w:tc>
        <w:tc>
          <w:tcPr>
            <w:tcW w:w="1110" w:type="dxa"/>
            <w:tcMar>
              <w:left w:w="105" w:type="dxa"/>
              <w:right w:w="105" w:type="dxa"/>
            </w:tcMar>
            <w:vAlign w:val="center"/>
          </w:tcPr>
          <w:p w:rsidR="031C7438" w:rsidP="031C7438" w:rsidRDefault="031C7438" w14:paraId="61146B38" w14:textId="56B6934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42</w:t>
            </w:r>
          </w:p>
        </w:tc>
        <w:tc>
          <w:tcPr>
            <w:tcW w:w="1380" w:type="dxa"/>
            <w:tcMar>
              <w:left w:w="105" w:type="dxa"/>
              <w:right w:w="105" w:type="dxa"/>
            </w:tcMar>
            <w:vAlign w:val="center"/>
          </w:tcPr>
          <w:p w:rsidR="031C7438" w:rsidP="031C7438" w:rsidRDefault="031C7438" w14:paraId="692955F2" w14:textId="561FF36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$31,344</w:t>
            </w:r>
          </w:p>
        </w:tc>
        <w:tc>
          <w:tcPr>
            <w:tcW w:w="2925" w:type="dxa"/>
            <w:tcMar>
              <w:left w:w="105" w:type="dxa"/>
              <w:right w:w="105" w:type="dxa"/>
            </w:tcMar>
            <w:vAlign w:val="center"/>
          </w:tcPr>
          <w:p w:rsidR="031C7438" w:rsidP="031C7438" w:rsidRDefault="031C7438" w14:paraId="39A322BC" w14:textId="2992440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-$9,093 (95% CI -$51,928 to $10,338)</w:t>
            </w:r>
          </w:p>
        </w:tc>
        <w:tc>
          <w:tcPr>
            <w:tcW w:w="1110" w:type="dxa"/>
            <w:tcMar>
              <w:left w:w="105" w:type="dxa"/>
              <w:right w:w="105" w:type="dxa"/>
            </w:tcMar>
            <w:vAlign w:val="center"/>
          </w:tcPr>
          <w:p w:rsidR="031C7438" w:rsidP="031C7438" w:rsidRDefault="031C7438" w14:paraId="44737AF3" w14:textId="5CA1153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0.342</w:t>
            </w:r>
          </w:p>
        </w:tc>
      </w:tr>
      <w:tr w:rsidR="031C7438" w:rsidTr="031C7438" w14:paraId="185AB642">
        <w:trPr>
          <w:trHeight w:val="300"/>
        </w:trPr>
        <w:tc>
          <w:tcPr>
            <w:tcW w:w="1035" w:type="dxa"/>
            <w:tcMar>
              <w:left w:w="105" w:type="dxa"/>
              <w:right w:w="105" w:type="dxa"/>
            </w:tcMar>
            <w:vAlign w:val="center"/>
          </w:tcPr>
          <w:p w:rsidR="031C7438" w:rsidP="031C7438" w:rsidRDefault="031C7438" w14:paraId="5E8704ED" w14:textId="26B1C195">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0FD8DB1E" w14:textId="0E6CAA3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16.5%</w:t>
            </w:r>
          </w:p>
        </w:tc>
        <w:tc>
          <w:tcPr>
            <w:tcW w:w="1110" w:type="dxa"/>
            <w:tcMar>
              <w:left w:w="105" w:type="dxa"/>
              <w:right w:w="105" w:type="dxa"/>
            </w:tcMar>
            <w:vAlign w:val="center"/>
          </w:tcPr>
          <w:p w:rsidR="031C7438" w:rsidP="031C7438" w:rsidRDefault="031C7438" w14:paraId="34C02A96" w14:textId="79FB283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w:t>
            </w:r>
          </w:p>
        </w:tc>
        <w:tc>
          <w:tcPr>
            <w:tcW w:w="1380" w:type="dxa"/>
            <w:tcMar>
              <w:left w:w="105" w:type="dxa"/>
              <w:right w:w="105" w:type="dxa"/>
            </w:tcMar>
            <w:vAlign w:val="center"/>
          </w:tcPr>
          <w:p w:rsidR="031C7438" w:rsidP="031C7438" w:rsidRDefault="031C7438" w14:paraId="10F218F2" w14:textId="4054563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$24,606</w:t>
            </w:r>
          </w:p>
        </w:tc>
        <w:tc>
          <w:tcPr>
            <w:tcW w:w="2925" w:type="dxa"/>
            <w:tcMar>
              <w:left w:w="105" w:type="dxa"/>
              <w:right w:w="105" w:type="dxa"/>
            </w:tcMar>
            <w:vAlign w:val="center"/>
          </w:tcPr>
          <w:p w:rsidR="031C7438" w:rsidP="031C7438" w:rsidRDefault="031C7438" w14:paraId="1E0AF132" w14:textId="71B4BBB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-$2,355 (95% CI -$167,924 to $21,272)</w:t>
            </w:r>
          </w:p>
        </w:tc>
        <w:tc>
          <w:tcPr>
            <w:tcW w:w="1110" w:type="dxa"/>
            <w:tcMar>
              <w:left w:w="105" w:type="dxa"/>
              <w:right w:w="105" w:type="dxa"/>
            </w:tcMar>
            <w:vAlign w:val="center"/>
          </w:tcPr>
          <w:p w:rsidR="031C7438" w:rsidP="031C7438" w:rsidRDefault="031C7438" w14:paraId="34AD2EAF" w14:textId="0A04702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0.832</w:t>
            </w:r>
          </w:p>
        </w:tc>
      </w:tr>
      <w:tr w:rsidR="031C7438" w:rsidTr="031C7438" w14:paraId="00905FAB">
        <w:trPr>
          <w:trHeight w:val="300"/>
        </w:trPr>
        <w:tc>
          <w:tcPr>
            <w:tcW w:w="1035" w:type="dxa"/>
            <w:tcMar>
              <w:left w:w="105" w:type="dxa"/>
              <w:right w:w="105" w:type="dxa"/>
            </w:tcMar>
            <w:vAlign w:val="center"/>
          </w:tcPr>
          <w:p w:rsidR="031C7438" w:rsidP="031C7438" w:rsidRDefault="031C7438" w14:paraId="76384FDA" w14:textId="042D1FE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20BD2EA8" w14:textId="21C3732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16.9%</w:t>
            </w:r>
          </w:p>
        </w:tc>
        <w:tc>
          <w:tcPr>
            <w:tcW w:w="1110" w:type="dxa"/>
            <w:tcMar>
              <w:left w:w="105" w:type="dxa"/>
              <w:right w:w="105" w:type="dxa"/>
            </w:tcMar>
            <w:vAlign w:val="center"/>
          </w:tcPr>
          <w:p w:rsidR="031C7438" w:rsidP="031C7438" w:rsidRDefault="031C7438" w14:paraId="7EC09CDF" w14:textId="2A786B0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30</w:t>
            </w:r>
          </w:p>
        </w:tc>
        <w:tc>
          <w:tcPr>
            <w:tcW w:w="1380" w:type="dxa"/>
            <w:tcMar>
              <w:left w:w="105" w:type="dxa"/>
              <w:right w:w="105" w:type="dxa"/>
            </w:tcMar>
            <w:vAlign w:val="center"/>
          </w:tcPr>
          <w:p w:rsidR="031C7438" w:rsidP="031C7438" w:rsidRDefault="031C7438" w14:paraId="1A120864" w14:textId="2E4B4B9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$29,529</w:t>
            </w:r>
          </w:p>
        </w:tc>
        <w:tc>
          <w:tcPr>
            <w:tcW w:w="2925" w:type="dxa"/>
            <w:tcMar>
              <w:left w:w="105" w:type="dxa"/>
              <w:right w:w="105" w:type="dxa"/>
            </w:tcMar>
            <w:vAlign w:val="center"/>
          </w:tcPr>
          <w:p w:rsidR="031C7438" w:rsidP="031C7438" w:rsidRDefault="031C7438" w14:paraId="7ECFABF6" w14:textId="00C0ED9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-$7,278 (95% CI -$20,952 to $13,858)</w:t>
            </w:r>
          </w:p>
        </w:tc>
        <w:tc>
          <w:tcPr>
            <w:tcW w:w="1110" w:type="dxa"/>
            <w:tcMar>
              <w:left w:w="105" w:type="dxa"/>
              <w:right w:w="105" w:type="dxa"/>
            </w:tcMar>
            <w:vAlign w:val="center"/>
          </w:tcPr>
          <w:p w:rsidR="031C7438" w:rsidP="031C7438" w:rsidRDefault="031C7438" w14:paraId="03D4D504" w14:textId="22FA307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0.601</w:t>
            </w:r>
          </w:p>
        </w:tc>
      </w:tr>
      <w:tr w:rsidR="031C7438" w:rsidTr="031C7438" w14:paraId="63F73317">
        <w:trPr>
          <w:trHeight w:val="300"/>
        </w:trPr>
        <w:tc>
          <w:tcPr>
            <w:tcW w:w="1035" w:type="dxa"/>
            <w:tcMar>
              <w:left w:w="105" w:type="dxa"/>
              <w:right w:w="105" w:type="dxa"/>
            </w:tcMar>
            <w:vAlign w:val="center"/>
          </w:tcPr>
          <w:p w:rsidR="031C7438" w:rsidP="031C7438" w:rsidRDefault="031C7438" w14:paraId="13A958F0" w14:textId="4019DF43">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2B8C56CC" w14:textId="504E2B7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11.3%</w:t>
            </w:r>
          </w:p>
        </w:tc>
        <w:tc>
          <w:tcPr>
            <w:tcW w:w="1110" w:type="dxa"/>
            <w:tcMar>
              <w:left w:w="105" w:type="dxa"/>
              <w:right w:w="105" w:type="dxa"/>
            </w:tcMar>
            <w:vAlign w:val="center"/>
          </w:tcPr>
          <w:p w:rsidR="031C7438" w:rsidP="031C7438" w:rsidRDefault="031C7438" w14:paraId="1FA5EAE7" w14:textId="7C03454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37</w:t>
            </w:r>
          </w:p>
        </w:tc>
        <w:tc>
          <w:tcPr>
            <w:tcW w:w="1380" w:type="dxa"/>
            <w:tcMar>
              <w:left w:w="105" w:type="dxa"/>
              <w:right w:w="105" w:type="dxa"/>
            </w:tcMar>
            <w:vAlign w:val="center"/>
          </w:tcPr>
          <w:p w:rsidR="031C7438" w:rsidP="031C7438" w:rsidRDefault="031C7438" w14:paraId="29DC3053" w14:textId="0309E88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$18,651</w:t>
            </w:r>
          </w:p>
        </w:tc>
        <w:tc>
          <w:tcPr>
            <w:tcW w:w="2925" w:type="dxa"/>
            <w:tcMar>
              <w:left w:w="105" w:type="dxa"/>
              <w:right w:w="105" w:type="dxa"/>
            </w:tcMar>
            <w:vAlign w:val="center"/>
          </w:tcPr>
          <w:p w:rsidR="031C7438" w:rsidP="031C7438" w:rsidRDefault="031C7438" w14:paraId="05236C66" w14:textId="5E918C7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$3,600 (95% CI -$54,010 to $23,295)</w:t>
            </w:r>
          </w:p>
        </w:tc>
        <w:tc>
          <w:tcPr>
            <w:tcW w:w="1110" w:type="dxa"/>
            <w:tcMar>
              <w:left w:w="105" w:type="dxa"/>
              <w:right w:w="105" w:type="dxa"/>
            </w:tcMar>
            <w:vAlign w:val="center"/>
          </w:tcPr>
          <w:p w:rsidR="031C7438" w:rsidP="031C7438" w:rsidRDefault="031C7438" w14:paraId="38E7A988" w14:textId="272CDB3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0.540</w:t>
            </w:r>
          </w:p>
        </w:tc>
      </w:tr>
    </w:tbl>
    <w:p>
      <w:pPr>
        <w:pStyle w:val="Table/FigureTitle"/>
        <w:jc w:val="left"/>
      </w:pPr>
      <w:r>
        <w:rPr>
          <w:rFonts w:ascii="Arial" w:hAnsi="Arial"/>
          <w:b/>
          <w:sz w:val="20"/>
          <w:color w:val="000000"/>
          <w:u w:val="none"/>
        </w:rPr>
        <w:t>Figure A-8: Fundraising Event Contributions by Region</w:t>
      </w:r>
    </w:p>
    <w:p w:rsidR="6A7B4749" w:rsidP="031C7438" w:rsidRDefault="6A7B4749" w14:paraId="22C6E635" w14:textId="70E4DFA3">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rPr>
          <w:color w:val="000000"/>
        </w:rPr>
        <w:drawing>
          <wp:inline wp14:editId="488E2859" wp14:anchorId="64016929">
            <wp:extent cx="6305550" cy="3486150"/>
            <wp:effectExtent l="0" t="0" r="0" b="0"/>
            <wp:docPr id="1643798767" name="drawing"/>
            <wp:cNvGraphicFramePr>
              <a:graphicFrameLocks noChangeAspect="1"/>
            </wp:cNvGraphicFramePr>
            <a:graphic>
              <a:graphicData uri="http://schemas.openxmlformats.org/drawingml/2006/picture">
                <pic:pic>
                  <pic:nvPicPr>
                    <pic:cNvPr id="1643798767" name="Picture 1643798767"/>
                    <pic:cNvPicPr/>
                  </pic:nvPicPr>
                  <pic:blipFill>
                    <a:blip r:embed="rId1029046033">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rsidR="6A7B4749" w:rsidP="031C7438" w:rsidRDefault="6A7B4749" w14:paraId="6B15B2C6" w14:textId="40DABBEC">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color w:val="000000"/>
          <w:u w:val="none"/>
        </w:rPr>
        <w:t>Table A-9: Fundraising Event Contributions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507AF677">
        <w:trPr>
          <w:trHeight w:val="300"/>
        </w:trPr>
        <w:tc>
          <w:tcPr>
            <w:tcW w:w="1035" w:type="dxa"/>
            <w:shd w:val="clear" w:color="auto" w:fill="DEEAF0"/>
            <w:tcMar>
              <w:left w:w="105" w:type="dxa"/>
              <w:right w:w="105" w:type="dxa"/>
            </w:tcMar>
            <w:vAlign w:val="center"/>
          </w:tcPr>
          <w:p w:rsidR="031C7438" w:rsidP="031C7438" w:rsidRDefault="031C7438" w14:paraId="24A09126" w14:textId="4FDDC461">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5F1B6CF8" w14:textId="2118CBC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494FF181" w14:textId="50CD406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4125BEB4" w14:textId="2F39B4A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14121B58" w14:textId="2610851A">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color w:val="000000"/>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4C2BB800" w14:textId="28A897D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7AB6A0AD">
        <w:trPr>
          <w:trHeight w:val="300"/>
        </w:trPr>
        <w:tc>
          <w:tcPr>
            <w:tcW w:w="1035" w:type="dxa"/>
            <w:tcMar>
              <w:left w:w="105" w:type="dxa"/>
              <w:right w:w="105" w:type="dxa"/>
            </w:tcMar>
            <w:vAlign w:val="center"/>
          </w:tcPr>
          <w:p w:rsidR="031C7438" w:rsidP="031C7438" w:rsidRDefault="031C7438" w14:paraId="1D0AC0C1" w14:textId="330EE4C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7C9EF253" w14:textId="4A4BCF2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15.2%</w:t>
            </w:r>
          </w:p>
        </w:tc>
        <w:tc>
          <w:tcPr>
            <w:tcW w:w="1110" w:type="dxa"/>
            <w:tcMar>
              <w:left w:w="105" w:type="dxa"/>
              <w:right w:w="105" w:type="dxa"/>
            </w:tcMar>
            <w:vAlign w:val="center"/>
          </w:tcPr>
          <w:p w:rsidR="031C7438" w:rsidP="031C7438" w:rsidRDefault="031C7438" w14:paraId="73B75F54" w14:textId="5804827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39</w:t>
            </w:r>
          </w:p>
        </w:tc>
        <w:tc>
          <w:tcPr>
            <w:tcW w:w="1380" w:type="dxa"/>
            <w:tcMar>
              <w:left w:w="105" w:type="dxa"/>
              <w:right w:w="105" w:type="dxa"/>
            </w:tcMar>
            <w:vAlign w:val="center"/>
          </w:tcPr>
          <w:p w:rsidR="031C7438" w:rsidP="031C7438" w:rsidRDefault="031C7438" w14:paraId="3117073E" w14:textId="18DB478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$12,427</w:t>
            </w:r>
          </w:p>
        </w:tc>
        <w:tc>
          <w:tcPr>
            <w:tcW w:w="2925" w:type="dxa"/>
            <w:tcMar>
              <w:left w:w="105" w:type="dxa"/>
              <w:right w:w="105" w:type="dxa"/>
            </w:tcMar>
            <w:vAlign w:val="center"/>
          </w:tcPr>
          <w:p w:rsidR="031C7438" w:rsidP="031C7438" w:rsidRDefault="031C7438" w14:paraId="73AC1A52" w14:textId="157825E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6D55F30C" w14:textId="6D71632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2D77C387">
        <w:trPr>
          <w:trHeight w:val="300"/>
        </w:trPr>
        <w:tc>
          <w:tcPr>
            <w:tcW w:w="1035" w:type="dxa"/>
            <w:tcMar>
              <w:left w:w="105" w:type="dxa"/>
              <w:right w:w="105" w:type="dxa"/>
            </w:tcMar>
            <w:vAlign w:val="center"/>
          </w:tcPr>
          <w:p w:rsidR="031C7438" w:rsidP="031C7438" w:rsidRDefault="031C7438" w14:paraId="45071F78" w14:textId="170EE79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787CCF84" w14:textId="3F7F7F6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22.4%</w:t>
            </w:r>
          </w:p>
        </w:tc>
        <w:tc>
          <w:tcPr>
            <w:tcW w:w="1110" w:type="dxa"/>
            <w:tcMar>
              <w:left w:w="105" w:type="dxa"/>
              <w:right w:w="105" w:type="dxa"/>
            </w:tcMar>
            <w:vAlign w:val="center"/>
          </w:tcPr>
          <w:p w:rsidR="031C7438" w:rsidP="031C7438" w:rsidRDefault="031C7438" w14:paraId="2A62BD7E" w14:textId="4134FDB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46</w:t>
            </w:r>
          </w:p>
        </w:tc>
        <w:tc>
          <w:tcPr>
            <w:tcW w:w="1380" w:type="dxa"/>
            <w:tcMar>
              <w:left w:w="105" w:type="dxa"/>
              <w:right w:w="105" w:type="dxa"/>
            </w:tcMar>
            <w:vAlign w:val="center"/>
          </w:tcPr>
          <w:p w:rsidR="031C7438" w:rsidP="031C7438" w:rsidRDefault="031C7438" w14:paraId="54BC9D60" w14:textId="405F1B6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$38,516</w:t>
            </w:r>
          </w:p>
        </w:tc>
        <w:tc>
          <w:tcPr>
            <w:tcW w:w="2925" w:type="dxa"/>
            <w:tcMar>
              <w:left w:w="105" w:type="dxa"/>
              <w:right w:w="105" w:type="dxa"/>
            </w:tcMar>
            <w:vAlign w:val="center"/>
          </w:tcPr>
          <w:p w:rsidR="031C7438" w:rsidP="031C7438" w:rsidRDefault="031C7438" w14:paraId="1D1AD637" w14:textId="3992693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-$26,088 (95% CI -$64,852 to -$6,639)</w:t>
            </w:r>
          </w:p>
        </w:tc>
        <w:tc>
          <w:tcPr>
            <w:tcW w:w="1110" w:type="dxa"/>
            <w:tcMar>
              <w:left w:w="105" w:type="dxa"/>
              <w:right w:w="105" w:type="dxa"/>
            </w:tcMar>
            <w:vAlign w:val="center"/>
          </w:tcPr>
          <w:p w:rsidR="031C7438" w:rsidP="031C7438" w:rsidRDefault="031C7438" w14:paraId="71F252C2" w14:textId="1E99BD1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0.009</w:t>
            </w:r>
          </w:p>
        </w:tc>
      </w:tr>
      <w:tr w:rsidR="031C7438" w:rsidTr="031C7438" w14:paraId="6866474A">
        <w:trPr>
          <w:trHeight w:val="300"/>
        </w:trPr>
        <w:tc>
          <w:tcPr>
            <w:tcW w:w="1035" w:type="dxa"/>
            <w:tcMar>
              <w:left w:w="105" w:type="dxa"/>
              <w:right w:w="105" w:type="dxa"/>
            </w:tcMar>
            <w:vAlign w:val="center"/>
          </w:tcPr>
          <w:p w:rsidR="031C7438" w:rsidP="031C7438" w:rsidRDefault="031C7438" w14:paraId="2E55E3E3" w14:textId="6CBF151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1BC8BE84" w14:textId="39D09E8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14.0%</w:t>
            </w:r>
          </w:p>
        </w:tc>
        <w:tc>
          <w:tcPr>
            <w:tcW w:w="1110" w:type="dxa"/>
            <w:tcMar>
              <w:left w:w="105" w:type="dxa"/>
              <w:right w:w="105" w:type="dxa"/>
            </w:tcMar>
            <w:vAlign w:val="center"/>
          </w:tcPr>
          <w:p w:rsidR="031C7438" w:rsidP="031C7438" w:rsidRDefault="031C7438" w14:paraId="683E1694" w14:textId="0A00985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17</w:t>
            </w:r>
          </w:p>
        </w:tc>
        <w:tc>
          <w:tcPr>
            <w:tcW w:w="1380" w:type="dxa"/>
            <w:tcMar>
              <w:left w:w="105" w:type="dxa"/>
              <w:right w:w="105" w:type="dxa"/>
            </w:tcMar>
            <w:vAlign w:val="center"/>
          </w:tcPr>
          <w:p w:rsidR="031C7438" w:rsidP="031C7438" w:rsidRDefault="031C7438" w14:paraId="614334BE" w14:textId="456CEE4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$11,480</w:t>
            </w:r>
          </w:p>
        </w:tc>
        <w:tc>
          <w:tcPr>
            <w:tcW w:w="2925" w:type="dxa"/>
            <w:tcMar>
              <w:left w:w="105" w:type="dxa"/>
              <w:right w:w="105" w:type="dxa"/>
            </w:tcMar>
            <w:vAlign w:val="center"/>
          </w:tcPr>
          <w:p w:rsidR="031C7438" w:rsidP="031C7438" w:rsidRDefault="031C7438" w14:paraId="77AC9566" w14:textId="282C532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$947 (95% CI -$9,712 to $13,322)</w:t>
            </w:r>
          </w:p>
        </w:tc>
        <w:tc>
          <w:tcPr>
            <w:tcW w:w="1110" w:type="dxa"/>
            <w:tcMar>
              <w:left w:w="105" w:type="dxa"/>
              <w:right w:w="105" w:type="dxa"/>
            </w:tcMar>
            <w:vAlign w:val="center"/>
          </w:tcPr>
          <w:p w:rsidR="031C7438" w:rsidP="031C7438" w:rsidRDefault="031C7438" w14:paraId="0EBAA87B" w14:textId="3ECFC88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0.849</w:t>
            </w:r>
          </w:p>
        </w:tc>
      </w:tr>
      <w:tr w:rsidR="031C7438" w:rsidTr="031C7438" w14:paraId="0A5AA41F">
        <w:trPr>
          <w:trHeight w:val="300"/>
        </w:trPr>
        <w:tc>
          <w:tcPr>
            <w:tcW w:w="1035" w:type="dxa"/>
            <w:tcMar>
              <w:left w:w="105" w:type="dxa"/>
              <w:right w:w="105" w:type="dxa"/>
            </w:tcMar>
            <w:vAlign w:val="center"/>
          </w:tcPr>
          <w:p w:rsidR="031C7438" w:rsidP="031C7438" w:rsidRDefault="031C7438" w14:paraId="684B78C4" w14:textId="1A6C9DE6">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6650F968" w14:textId="2C8C34F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23.7%</w:t>
            </w:r>
          </w:p>
        </w:tc>
        <w:tc>
          <w:tcPr>
            <w:tcW w:w="1110" w:type="dxa"/>
            <w:tcMar>
              <w:left w:w="105" w:type="dxa"/>
              <w:right w:w="105" w:type="dxa"/>
            </w:tcMar>
            <w:vAlign w:val="center"/>
          </w:tcPr>
          <w:p w:rsidR="031C7438" w:rsidP="031C7438" w:rsidRDefault="031C7438" w14:paraId="7E327538" w14:textId="367C951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42</w:t>
            </w:r>
          </w:p>
        </w:tc>
        <w:tc>
          <w:tcPr>
            <w:tcW w:w="1380" w:type="dxa"/>
            <w:tcMar>
              <w:left w:w="105" w:type="dxa"/>
              <w:right w:w="105" w:type="dxa"/>
            </w:tcMar>
            <w:vAlign w:val="center"/>
          </w:tcPr>
          <w:p w:rsidR="031C7438" w:rsidP="031C7438" w:rsidRDefault="031C7438" w14:paraId="6ACCF4C7" w14:textId="562EB39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$41,756</w:t>
            </w:r>
          </w:p>
        </w:tc>
        <w:tc>
          <w:tcPr>
            <w:tcW w:w="2925" w:type="dxa"/>
            <w:tcMar>
              <w:left w:w="105" w:type="dxa"/>
              <w:right w:w="105" w:type="dxa"/>
            </w:tcMar>
            <w:vAlign w:val="center"/>
          </w:tcPr>
          <w:p w:rsidR="031C7438" w:rsidP="031C7438" w:rsidRDefault="031C7438" w14:paraId="31FB80AF" w14:textId="52820B1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-$29,329 (95% CI -$72,681 to $1,335)</w:t>
            </w:r>
          </w:p>
        </w:tc>
        <w:tc>
          <w:tcPr>
            <w:tcW w:w="1110" w:type="dxa"/>
            <w:tcMar>
              <w:left w:w="105" w:type="dxa"/>
              <w:right w:w="105" w:type="dxa"/>
            </w:tcMar>
            <w:vAlign w:val="center"/>
          </w:tcPr>
          <w:p w:rsidR="031C7438" w:rsidP="031C7438" w:rsidRDefault="031C7438" w14:paraId="5F730E75" w14:textId="36E398C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0.010</w:t>
            </w:r>
          </w:p>
        </w:tc>
      </w:tr>
      <w:tr w:rsidR="031C7438" w:rsidTr="031C7438" w14:paraId="4DE08A58">
        <w:trPr>
          <w:trHeight w:val="300"/>
        </w:trPr>
        <w:tc>
          <w:tcPr>
            <w:tcW w:w="1035" w:type="dxa"/>
            <w:tcMar>
              <w:left w:w="105" w:type="dxa"/>
              <w:right w:w="105" w:type="dxa"/>
            </w:tcMar>
            <w:vAlign w:val="center"/>
          </w:tcPr>
          <w:p w:rsidR="031C7438" w:rsidP="031C7438" w:rsidRDefault="031C7438" w14:paraId="104F68B9" w14:textId="3F4967E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2FABC3B4" w14:textId="18AAB52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16.0%</w:t>
            </w:r>
          </w:p>
        </w:tc>
        <w:tc>
          <w:tcPr>
            <w:tcW w:w="1110" w:type="dxa"/>
            <w:tcMar>
              <w:left w:w="105" w:type="dxa"/>
              <w:right w:w="105" w:type="dxa"/>
            </w:tcMar>
            <w:vAlign w:val="center"/>
          </w:tcPr>
          <w:p w:rsidR="031C7438" w:rsidP="031C7438" w:rsidRDefault="031C7438" w14:paraId="7C92918F" w14:textId="758EF31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52</w:t>
            </w:r>
          </w:p>
        </w:tc>
        <w:tc>
          <w:tcPr>
            <w:tcW w:w="1380" w:type="dxa"/>
            <w:tcMar>
              <w:left w:w="105" w:type="dxa"/>
              <w:right w:w="105" w:type="dxa"/>
            </w:tcMar>
            <w:vAlign w:val="center"/>
          </w:tcPr>
          <w:p w:rsidR="031C7438" w:rsidP="031C7438" w:rsidRDefault="031C7438" w14:paraId="543CA991" w14:textId="4A79B2D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$70,761</w:t>
            </w:r>
          </w:p>
        </w:tc>
        <w:tc>
          <w:tcPr>
            <w:tcW w:w="2925" w:type="dxa"/>
            <w:tcMar>
              <w:left w:w="105" w:type="dxa"/>
              <w:right w:w="105" w:type="dxa"/>
            </w:tcMar>
            <w:vAlign w:val="center"/>
          </w:tcPr>
          <w:p w:rsidR="031C7438" w:rsidP="031C7438" w:rsidRDefault="031C7438" w14:paraId="7E71AE48" w14:textId="17B8A0A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-$58,334 (95% CI -$80,561 to -$31,388)</w:t>
            </w:r>
          </w:p>
        </w:tc>
        <w:tc>
          <w:tcPr>
            <w:tcW w:w="1110" w:type="dxa"/>
            <w:tcMar>
              <w:left w:w="105" w:type="dxa"/>
              <w:right w:w="105" w:type="dxa"/>
            </w:tcMar>
            <w:vAlign w:val="center"/>
          </w:tcPr>
          <w:p w:rsidR="031C7438" w:rsidP="031C7438" w:rsidRDefault="031C7438" w14:paraId="3DDB48DC" w14:textId="490E739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&lt; 0.001</w:t>
            </w:r>
          </w:p>
        </w:tc>
      </w:tr>
    </w:tbl>
    <w:p>
      <w:pPr>
        <w:pStyle w:val="Table/FigureTitle"/>
        <w:jc w:val="left"/>
      </w:pPr>
      <w:r>
        <w:rPr>
          <w:rFonts w:ascii="Arial" w:hAnsi="Arial"/>
          <w:b/>
          <w:sz w:val="20"/>
          <w:color w:val="000000"/>
          <w:u w:val="none"/>
        </w:rPr>
        <w:t>Figure A-9: Mixed or Unclassified Contributions by Region</w:t>
      </w:r>
    </w:p>
    <w:p>
      <w:r>
        <w:rPr>
          <w:color w:val="000000"/>
        </w:rPr>
        <w:drawing>
          <wp:inline>
            <wp:extent cx="5303520" cy="2931867"/>
            <wp:docPr id="2141989384" name="Picture 2141989384"/>
            <wp:cNvGraphicFramePr>
              <a:graphicFrameLocks noChangeAspect="1"/>
            </wp:cNvGraphicFramePr>
            <a:graphic>
              <a:graphicData uri="http://schemas.openxmlformats.org/drawingml/2006/picture">
                <pic:pic>
                  <pic:nvPicPr>
                    <pic:cNvPr id="0" name="client_2022_pairwise_positive_median_mixed_unclassified_contributions.png"/>
                    <pic:cNvPicPr/>
                  </pic:nvPicPr>
                  <pic:blipFill>
                    <a:blip r:embed="rId12"/>
                    <a:stretch>
                      <a:fillRect/>
                    </a:stretch>
                  </pic:blipFill>
                  <pic:spPr>
                    <a:xfrm>
                      <a:off x="0" y="0"/>
                      <a:ext cx="5303520" cy="2931867"/>
                    </a:xfrm>
                    <a:prstGeom prst="rect"/>
                  </pic:spPr>
                </pic:pic>
              </a:graphicData>
            </a:graphic>
          </wp:inline>
        </w:drawing>
      </w:r>
    </w:p>
    <w:p w:rsidR="6A7B4749" w:rsidP="031C7438" w:rsidRDefault="6A7B4749" w14:paraId="14B5CCA9" w14:textId="600E72E5">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color w:val="000000"/>
          <w:u w:val="none"/>
        </w:rPr>
        <w:t>Table A-10: Mixed or Unclassified Contributions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210BE55F">
        <w:trPr>
          <w:trHeight w:val="300"/>
        </w:trPr>
        <w:tc>
          <w:tcPr>
            <w:tcW w:w="1035" w:type="dxa"/>
            <w:shd w:val="clear" w:color="auto" w:fill="DEEAF0"/>
            <w:tcMar>
              <w:left w:w="105" w:type="dxa"/>
              <w:right w:w="105" w:type="dxa"/>
            </w:tcMar>
            <w:vAlign w:val="center"/>
          </w:tcPr>
          <w:p w:rsidR="031C7438" w:rsidP="031C7438" w:rsidRDefault="031C7438" w14:paraId="4327A6C0" w14:textId="79842B6B">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627664CF" w14:textId="377C41E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49B36F31" w14:textId="6AB0223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5012B388" w14:textId="564724A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6F9E1D9E" w14:textId="3EC88D42">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color w:val="000000"/>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5908BB51" w14:textId="5A734FD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3E983E01">
        <w:trPr>
          <w:trHeight w:val="300"/>
        </w:trPr>
        <w:tc>
          <w:tcPr>
            <w:tcW w:w="1035" w:type="dxa"/>
            <w:tcMar>
              <w:left w:w="105" w:type="dxa"/>
              <w:right w:w="105" w:type="dxa"/>
            </w:tcMar>
            <w:vAlign w:val="center"/>
          </w:tcPr>
          <w:p w:rsidR="031C7438" w:rsidP="031C7438" w:rsidRDefault="031C7438" w14:paraId="09F887F5" w14:textId="32A20D14">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0425167B" w14:textId="27C2D3A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76.8%</w:t>
            </w:r>
          </w:p>
        </w:tc>
        <w:tc>
          <w:tcPr>
            <w:tcW w:w="1110" w:type="dxa"/>
            <w:tcMar>
              <w:left w:w="105" w:type="dxa"/>
              <w:right w:w="105" w:type="dxa"/>
            </w:tcMar>
            <w:vAlign w:val="center"/>
          </w:tcPr>
          <w:p w:rsidR="031C7438" w:rsidP="031C7438" w:rsidRDefault="031C7438" w14:paraId="44E553B1" w14:textId="7916F10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324</w:t>
            </w:r>
          </w:p>
        </w:tc>
        <w:tc>
          <w:tcPr>
            <w:tcW w:w="1380" w:type="dxa"/>
            <w:tcMar>
              <w:left w:w="105" w:type="dxa"/>
              <w:right w:w="105" w:type="dxa"/>
            </w:tcMar>
            <w:vAlign w:val="center"/>
          </w:tcPr>
          <w:p w:rsidR="031C7438" w:rsidP="031C7438" w:rsidRDefault="031C7438" w14:paraId="3CA67458" w14:textId="7F00C6F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$65,792</w:t>
            </w:r>
          </w:p>
        </w:tc>
        <w:tc>
          <w:tcPr>
            <w:tcW w:w="2925" w:type="dxa"/>
            <w:tcMar>
              <w:left w:w="105" w:type="dxa"/>
              <w:right w:w="105" w:type="dxa"/>
            </w:tcMar>
            <w:vAlign w:val="center"/>
          </w:tcPr>
          <w:p w:rsidR="031C7438" w:rsidP="031C7438" w:rsidRDefault="031C7438" w14:paraId="17709952" w14:textId="2DD54B1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0ACC58C1" w14:textId="630675E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2591D910">
        <w:trPr>
          <w:trHeight w:val="300"/>
        </w:trPr>
        <w:tc>
          <w:tcPr>
            <w:tcW w:w="1035" w:type="dxa"/>
            <w:tcMar>
              <w:left w:w="105" w:type="dxa"/>
              <w:right w:w="105" w:type="dxa"/>
            </w:tcMar>
            <w:vAlign w:val="center"/>
          </w:tcPr>
          <w:p w:rsidR="031C7438" w:rsidP="031C7438" w:rsidRDefault="031C7438" w14:paraId="5DA510BC" w14:textId="4205A810">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59825F5E" w14:textId="2CC57C4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68.4%</w:t>
            </w:r>
          </w:p>
        </w:tc>
        <w:tc>
          <w:tcPr>
            <w:tcW w:w="1110" w:type="dxa"/>
            <w:tcMar>
              <w:left w:w="105" w:type="dxa"/>
              <w:right w:w="105" w:type="dxa"/>
            </w:tcMar>
            <w:vAlign w:val="center"/>
          </w:tcPr>
          <w:p w:rsidR="031C7438" w:rsidP="031C7438" w:rsidRDefault="031C7438" w14:paraId="40C24941" w14:textId="7B307E5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227</w:t>
            </w:r>
          </w:p>
        </w:tc>
        <w:tc>
          <w:tcPr>
            <w:tcW w:w="1380" w:type="dxa"/>
            <w:tcMar>
              <w:left w:w="105" w:type="dxa"/>
              <w:right w:w="105" w:type="dxa"/>
            </w:tcMar>
            <w:vAlign w:val="center"/>
          </w:tcPr>
          <w:p w:rsidR="031C7438" w:rsidP="031C7438" w:rsidRDefault="031C7438" w14:paraId="574C5213" w14:textId="28204A2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$83,785</w:t>
            </w:r>
          </w:p>
        </w:tc>
        <w:tc>
          <w:tcPr>
            <w:tcW w:w="2925" w:type="dxa"/>
            <w:tcMar>
              <w:left w:w="105" w:type="dxa"/>
              <w:right w:w="105" w:type="dxa"/>
            </w:tcMar>
            <w:vAlign w:val="center"/>
          </w:tcPr>
          <w:p w:rsidR="031C7438" w:rsidP="031C7438" w:rsidRDefault="031C7438" w14:paraId="37DDD9B0" w14:textId="1481438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-$17,992 (95% CI -$49,754 to $8,827)</w:t>
            </w:r>
          </w:p>
        </w:tc>
        <w:tc>
          <w:tcPr>
            <w:tcW w:w="1110" w:type="dxa"/>
            <w:tcMar>
              <w:left w:w="105" w:type="dxa"/>
              <w:right w:w="105" w:type="dxa"/>
            </w:tcMar>
            <w:vAlign w:val="center"/>
          </w:tcPr>
          <w:p w:rsidR="031C7438" w:rsidP="031C7438" w:rsidRDefault="031C7438" w14:paraId="4FB42801" w14:textId="39AE47C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0.157</w:t>
            </w:r>
          </w:p>
        </w:tc>
      </w:tr>
      <w:tr w:rsidR="031C7438" w:rsidTr="031C7438" w14:paraId="32676D77">
        <w:trPr>
          <w:trHeight w:val="300"/>
        </w:trPr>
        <w:tc>
          <w:tcPr>
            <w:tcW w:w="1035" w:type="dxa"/>
            <w:tcMar>
              <w:left w:w="105" w:type="dxa"/>
              <w:right w:w="105" w:type="dxa"/>
            </w:tcMar>
            <w:vAlign w:val="center"/>
          </w:tcPr>
          <w:p w:rsidR="031C7438" w:rsidP="031C7438" w:rsidRDefault="031C7438" w14:paraId="44266E51" w14:textId="2F86383D">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78287807" w14:textId="4EEE78F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77.7%</w:t>
            </w:r>
          </w:p>
        </w:tc>
        <w:tc>
          <w:tcPr>
            <w:tcW w:w="1110" w:type="dxa"/>
            <w:tcMar>
              <w:left w:w="105" w:type="dxa"/>
              <w:right w:w="105" w:type="dxa"/>
            </w:tcMar>
            <w:vAlign w:val="center"/>
          </w:tcPr>
          <w:p w:rsidR="031C7438" w:rsidP="031C7438" w:rsidRDefault="031C7438" w14:paraId="00561C73" w14:textId="77247F4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153</w:t>
            </w:r>
          </w:p>
        </w:tc>
        <w:tc>
          <w:tcPr>
            <w:tcW w:w="1380" w:type="dxa"/>
            <w:tcMar>
              <w:left w:w="105" w:type="dxa"/>
              <w:right w:w="105" w:type="dxa"/>
            </w:tcMar>
            <w:vAlign w:val="center"/>
          </w:tcPr>
          <w:p w:rsidR="031C7438" w:rsidP="031C7438" w:rsidRDefault="031C7438" w14:paraId="56C6B760" w14:textId="7CC1F94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$92,278</w:t>
            </w:r>
          </w:p>
        </w:tc>
        <w:tc>
          <w:tcPr>
            <w:tcW w:w="2925" w:type="dxa"/>
            <w:tcMar>
              <w:left w:w="105" w:type="dxa"/>
              <w:right w:w="105" w:type="dxa"/>
            </w:tcMar>
            <w:vAlign w:val="center"/>
          </w:tcPr>
          <w:p w:rsidR="031C7438" w:rsidP="031C7438" w:rsidRDefault="031C7438" w14:paraId="5AA84499" w14:textId="4A7C444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-$26,486 (95% CI -$50,596 to -$2,907)</w:t>
            </w:r>
          </w:p>
        </w:tc>
        <w:tc>
          <w:tcPr>
            <w:tcW w:w="1110" w:type="dxa"/>
            <w:tcMar>
              <w:left w:w="105" w:type="dxa"/>
              <w:right w:w="105" w:type="dxa"/>
            </w:tcMar>
            <w:vAlign w:val="center"/>
          </w:tcPr>
          <w:p w:rsidR="031C7438" w:rsidP="031C7438" w:rsidRDefault="031C7438" w14:paraId="28216F0F" w14:textId="5E7ADD0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0.033</w:t>
            </w:r>
          </w:p>
        </w:tc>
      </w:tr>
      <w:tr w:rsidR="031C7438" w:rsidTr="031C7438" w14:paraId="62B8AE9B">
        <w:trPr>
          <w:trHeight w:val="300"/>
        </w:trPr>
        <w:tc>
          <w:tcPr>
            <w:tcW w:w="1035" w:type="dxa"/>
            <w:tcMar>
              <w:left w:w="105" w:type="dxa"/>
              <w:right w:w="105" w:type="dxa"/>
            </w:tcMar>
            <w:vAlign w:val="center"/>
          </w:tcPr>
          <w:p w:rsidR="031C7438" w:rsidP="031C7438" w:rsidRDefault="031C7438" w14:paraId="2BD40737" w14:textId="19A67E7E">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74A25710" w14:textId="6B7848E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77.0%</w:t>
            </w:r>
          </w:p>
        </w:tc>
        <w:tc>
          <w:tcPr>
            <w:tcW w:w="1110" w:type="dxa"/>
            <w:tcMar>
              <w:left w:w="105" w:type="dxa"/>
              <w:right w:w="105" w:type="dxa"/>
            </w:tcMar>
            <w:vAlign w:val="center"/>
          </w:tcPr>
          <w:p w:rsidR="031C7438" w:rsidP="031C7438" w:rsidRDefault="031C7438" w14:paraId="4F6B69E1" w14:textId="2297EBF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218</w:t>
            </w:r>
          </w:p>
        </w:tc>
        <w:tc>
          <w:tcPr>
            <w:tcW w:w="1380" w:type="dxa"/>
            <w:tcMar>
              <w:left w:w="105" w:type="dxa"/>
              <w:right w:w="105" w:type="dxa"/>
            </w:tcMar>
            <w:vAlign w:val="center"/>
          </w:tcPr>
          <w:p w:rsidR="031C7438" w:rsidP="031C7438" w:rsidRDefault="031C7438" w14:paraId="58F3F1BC" w14:textId="3265807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$88,552</w:t>
            </w:r>
          </w:p>
        </w:tc>
        <w:tc>
          <w:tcPr>
            <w:tcW w:w="2925" w:type="dxa"/>
            <w:tcMar>
              <w:left w:w="105" w:type="dxa"/>
              <w:right w:w="105" w:type="dxa"/>
            </w:tcMar>
            <w:vAlign w:val="center"/>
          </w:tcPr>
          <w:p w:rsidR="031C7438" w:rsidP="031C7438" w:rsidRDefault="031C7438" w14:paraId="43AACC7D" w14:textId="20ACEFB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-$22,760 (95% CI -$58,330 to $11,256)</w:t>
            </w:r>
          </w:p>
        </w:tc>
        <w:tc>
          <w:tcPr>
            <w:tcW w:w="1110" w:type="dxa"/>
            <w:tcMar>
              <w:left w:w="105" w:type="dxa"/>
              <w:right w:w="105" w:type="dxa"/>
            </w:tcMar>
            <w:vAlign w:val="center"/>
          </w:tcPr>
          <w:p w:rsidR="031C7438" w:rsidP="031C7438" w:rsidRDefault="031C7438" w14:paraId="6023F50F" w14:textId="4035D21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0.099</w:t>
            </w:r>
          </w:p>
        </w:tc>
      </w:tr>
      <w:tr w:rsidR="031C7438" w:rsidTr="031C7438" w14:paraId="18708CB0">
        <w:trPr>
          <w:trHeight w:val="300"/>
        </w:trPr>
        <w:tc>
          <w:tcPr>
            <w:tcW w:w="1035" w:type="dxa"/>
            <w:tcMar>
              <w:left w:w="105" w:type="dxa"/>
              <w:right w:w="105" w:type="dxa"/>
            </w:tcMar>
            <w:vAlign w:val="center"/>
          </w:tcPr>
          <w:p w:rsidR="031C7438" w:rsidP="031C7438" w:rsidRDefault="031C7438" w14:paraId="4927BB88" w14:textId="5CC8EC75">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50DBEFCD" w14:textId="10E26AD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67.1%</w:t>
            </w:r>
          </w:p>
        </w:tc>
        <w:tc>
          <w:tcPr>
            <w:tcW w:w="1110" w:type="dxa"/>
            <w:tcMar>
              <w:left w:w="105" w:type="dxa"/>
              <w:right w:w="105" w:type="dxa"/>
            </w:tcMar>
            <w:vAlign w:val="center"/>
          </w:tcPr>
          <w:p w:rsidR="031C7438" w:rsidP="031C7438" w:rsidRDefault="031C7438" w14:paraId="1797EC7A" w14:textId="56D5E52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379</w:t>
            </w:r>
          </w:p>
        </w:tc>
        <w:tc>
          <w:tcPr>
            <w:tcW w:w="1380" w:type="dxa"/>
            <w:tcMar>
              <w:left w:w="105" w:type="dxa"/>
              <w:right w:w="105" w:type="dxa"/>
            </w:tcMar>
            <w:vAlign w:val="center"/>
          </w:tcPr>
          <w:p w:rsidR="031C7438" w:rsidP="031C7438" w:rsidRDefault="031C7438" w14:paraId="070B2AF8" w14:textId="5999D5C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$71,005</w:t>
            </w:r>
          </w:p>
        </w:tc>
        <w:tc>
          <w:tcPr>
            <w:tcW w:w="2925" w:type="dxa"/>
            <w:tcMar>
              <w:left w:w="105" w:type="dxa"/>
              <w:right w:w="105" w:type="dxa"/>
            </w:tcMar>
            <w:vAlign w:val="center"/>
          </w:tcPr>
          <w:p w:rsidR="031C7438" w:rsidP="031C7438" w:rsidRDefault="031C7438" w14:paraId="7837D25B" w14:textId="5592ACC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-$5,212 (95% CI -$29,255 to $15,095)</w:t>
            </w:r>
          </w:p>
        </w:tc>
        <w:tc>
          <w:tcPr>
            <w:tcW w:w="1110" w:type="dxa"/>
            <w:tcMar>
              <w:left w:w="105" w:type="dxa"/>
              <w:right w:w="105" w:type="dxa"/>
            </w:tcMar>
            <w:vAlign w:val="center"/>
          </w:tcPr>
          <w:p w:rsidR="031C7438" w:rsidP="031C7438" w:rsidRDefault="031C7438" w14:paraId="6AEF3AA9" w14:textId="4F4D95A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0.619</w:t>
            </w:r>
          </w:p>
        </w:tc>
      </w:tr>
    </w:tbl>
    <w:p>
      <w:pPr>
        <w:pStyle w:val="Table/FigureTitle"/>
        <w:jc w:val="left"/>
      </w:pPr>
      <w:r>
        <w:rPr>
          <w:rFonts w:ascii="Arial" w:hAnsi="Arial"/>
          <w:b/>
          <w:sz w:val="20"/>
          <w:color w:val="000000"/>
          <w:u w:val="none"/>
        </w:rPr>
        <w:t>Figure A-10: Other Revenue by Region</w:t>
      </w:r>
    </w:p>
    <w:p>
      <w:r>
        <w:rPr>
          <w:color w:val="000000"/>
        </w:rPr>
        <w:drawing>
          <wp:inline>
            <wp:extent cx="5303520" cy="2933232"/>
            <wp:docPr id="2141989384" name="Picture 2141989384"/>
            <wp:cNvGraphicFramePr>
              <a:graphicFrameLocks noChangeAspect="1"/>
            </wp:cNvGraphicFramePr>
            <a:graphic>
              <a:graphicData uri="http://schemas.openxmlformats.org/drawingml/2006/picture">
                <pic:pic>
                  <pic:nvPicPr>
                    <pic:cNvPr id="0" name="client_2022_pairwise_positive_median_residual_other_revenue.png"/>
                    <pic:cNvPicPr/>
                  </pic:nvPicPr>
                  <pic:blipFill>
                    <a:blip r:embed="rId13"/>
                    <a:stretch>
                      <a:fillRect/>
                    </a:stretch>
                  </pic:blipFill>
                  <pic:spPr>
                    <a:xfrm>
                      <a:off x="0" y="0"/>
                      <a:ext cx="5303520" cy="2933232"/>
                    </a:xfrm>
                    <a:prstGeom prst="rect"/>
                  </pic:spPr>
                </pic:pic>
              </a:graphicData>
            </a:graphic>
          </wp:inline>
        </w:drawing>
      </w:r>
    </w:p>
    <w:p w:rsidR="6A7B4749" w:rsidP="031C7438" w:rsidRDefault="6A7B4749" w14:paraId="39FEAF2C" w14:textId="40E48358">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color w:val="000000"/>
          <w:u w:val="none"/>
        </w:rPr>
        <w:t>Table A-11: Other Revenue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1F448023">
        <w:trPr>
          <w:trHeight w:val="300"/>
        </w:trPr>
        <w:tc>
          <w:tcPr>
            <w:tcW w:w="1035" w:type="dxa"/>
            <w:shd w:val="clear" w:color="auto" w:fill="DEEAF0"/>
            <w:tcMar>
              <w:left w:w="105" w:type="dxa"/>
              <w:right w:w="105" w:type="dxa"/>
            </w:tcMar>
            <w:vAlign w:val="center"/>
          </w:tcPr>
          <w:p w:rsidR="031C7438" w:rsidP="031C7438" w:rsidRDefault="031C7438" w14:paraId="53506578" w14:textId="1405D00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1214AC43" w14:textId="38E3DC3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053A5E70" w14:textId="6328A5B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0AAA7D42" w14:textId="2F42A55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181A0421" w14:textId="1549EBA9">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color w:val="000000"/>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05ACAA54" w14:textId="3EE8DA0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511B2825">
        <w:trPr>
          <w:trHeight w:val="300"/>
        </w:trPr>
        <w:tc>
          <w:tcPr>
            <w:tcW w:w="1035" w:type="dxa"/>
            <w:tcMar>
              <w:left w:w="105" w:type="dxa"/>
              <w:right w:w="105" w:type="dxa"/>
            </w:tcMar>
            <w:vAlign w:val="center"/>
          </w:tcPr>
          <w:p w:rsidR="031C7438" w:rsidP="031C7438" w:rsidRDefault="031C7438" w14:paraId="2FECF698" w14:textId="154E6D6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60A49DAF" w14:textId="634DEAC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79.1%</w:t>
            </w:r>
          </w:p>
        </w:tc>
        <w:tc>
          <w:tcPr>
            <w:tcW w:w="1110" w:type="dxa"/>
            <w:tcMar>
              <w:left w:w="105" w:type="dxa"/>
              <w:right w:w="105" w:type="dxa"/>
            </w:tcMar>
            <w:vAlign w:val="center"/>
          </w:tcPr>
          <w:p w:rsidR="031C7438" w:rsidP="031C7438" w:rsidRDefault="031C7438" w14:paraId="7D24D0FF" w14:textId="2FF0461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334</w:t>
            </w:r>
          </w:p>
        </w:tc>
        <w:tc>
          <w:tcPr>
            <w:tcW w:w="1380" w:type="dxa"/>
            <w:tcMar>
              <w:left w:w="105" w:type="dxa"/>
              <w:right w:w="105" w:type="dxa"/>
            </w:tcMar>
            <w:vAlign w:val="center"/>
          </w:tcPr>
          <w:p w:rsidR="031C7438" w:rsidP="031C7438" w:rsidRDefault="031C7438" w14:paraId="3304213C" w14:textId="78E7CDB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$14,805</w:t>
            </w:r>
          </w:p>
        </w:tc>
        <w:tc>
          <w:tcPr>
            <w:tcW w:w="2925" w:type="dxa"/>
            <w:tcMar>
              <w:left w:w="105" w:type="dxa"/>
              <w:right w:w="105" w:type="dxa"/>
            </w:tcMar>
            <w:vAlign w:val="center"/>
          </w:tcPr>
          <w:p w:rsidR="031C7438" w:rsidP="031C7438" w:rsidRDefault="031C7438" w14:paraId="620A68A0" w14:textId="38FD6A0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45D1178D" w14:textId="52A35CB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4579081D">
        <w:trPr>
          <w:trHeight w:val="300"/>
        </w:trPr>
        <w:tc>
          <w:tcPr>
            <w:tcW w:w="1035" w:type="dxa"/>
            <w:tcMar>
              <w:left w:w="105" w:type="dxa"/>
              <w:right w:w="105" w:type="dxa"/>
            </w:tcMar>
            <w:vAlign w:val="center"/>
          </w:tcPr>
          <w:p w:rsidR="031C7438" w:rsidP="031C7438" w:rsidRDefault="031C7438" w14:paraId="21B14F42" w14:textId="3C234656">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3CBE8A56" w14:textId="1BFFF16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81.0%</w:t>
            </w:r>
          </w:p>
        </w:tc>
        <w:tc>
          <w:tcPr>
            <w:tcW w:w="1110" w:type="dxa"/>
            <w:tcMar>
              <w:left w:w="105" w:type="dxa"/>
              <w:right w:w="105" w:type="dxa"/>
            </w:tcMar>
            <w:vAlign w:val="center"/>
          </w:tcPr>
          <w:p w:rsidR="031C7438" w:rsidP="031C7438" w:rsidRDefault="031C7438" w14:paraId="14167011" w14:textId="7ECF6FA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269</w:t>
            </w:r>
          </w:p>
        </w:tc>
        <w:tc>
          <w:tcPr>
            <w:tcW w:w="1380" w:type="dxa"/>
            <w:tcMar>
              <w:left w:w="105" w:type="dxa"/>
              <w:right w:w="105" w:type="dxa"/>
            </w:tcMar>
            <w:vAlign w:val="center"/>
          </w:tcPr>
          <w:p w:rsidR="031C7438" w:rsidP="031C7438" w:rsidRDefault="031C7438" w14:paraId="15D8289F" w14:textId="6D9A9C5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$27,630</w:t>
            </w:r>
          </w:p>
        </w:tc>
        <w:tc>
          <w:tcPr>
            <w:tcW w:w="2925" w:type="dxa"/>
            <w:tcMar>
              <w:left w:w="105" w:type="dxa"/>
              <w:right w:w="105" w:type="dxa"/>
            </w:tcMar>
            <w:vAlign w:val="center"/>
          </w:tcPr>
          <w:p w:rsidR="031C7438" w:rsidP="031C7438" w:rsidRDefault="031C7438" w14:paraId="2F1E6675" w14:textId="2D3E9DD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-$12,825 (95% CI -$22,923 to -$1,324)</w:t>
            </w:r>
          </w:p>
        </w:tc>
        <w:tc>
          <w:tcPr>
            <w:tcW w:w="1110" w:type="dxa"/>
            <w:tcMar>
              <w:left w:w="105" w:type="dxa"/>
              <w:right w:w="105" w:type="dxa"/>
            </w:tcMar>
            <w:vAlign w:val="center"/>
          </w:tcPr>
          <w:p w:rsidR="031C7438" w:rsidP="031C7438" w:rsidRDefault="031C7438" w14:paraId="56122AA1" w14:textId="7ADF434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0.010</w:t>
            </w:r>
          </w:p>
        </w:tc>
      </w:tr>
      <w:tr w:rsidR="031C7438" w:rsidTr="031C7438" w14:paraId="259DEBA1">
        <w:trPr>
          <w:trHeight w:val="300"/>
        </w:trPr>
        <w:tc>
          <w:tcPr>
            <w:tcW w:w="1035" w:type="dxa"/>
            <w:tcMar>
              <w:left w:w="105" w:type="dxa"/>
              <w:right w:w="105" w:type="dxa"/>
            </w:tcMar>
            <w:vAlign w:val="center"/>
          </w:tcPr>
          <w:p w:rsidR="031C7438" w:rsidP="031C7438" w:rsidRDefault="031C7438" w14:paraId="69C8504E" w14:textId="5AAB7C7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322C673F" w14:textId="537ED2D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72.6%</w:t>
            </w:r>
          </w:p>
        </w:tc>
        <w:tc>
          <w:tcPr>
            <w:tcW w:w="1110" w:type="dxa"/>
            <w:tcMar>
              <w:left w:w="105" w:type="dxa"/>
              <w:right w:w="105" w:type="dxa"/>
            </w:tcMar>
            <w:vAlign w:val="center"/>
          </w:tcPr>
          <w:p w:rsidR="031C7438" w:rsidP="031C7438" w:rsidRDefault="031C7438" w14:paraId="166F46E3" w14:textId="299FCBE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143</w:t>
            </w:r>
          </w:p>
        </w:tc>
        <w:tc>
          <w:tcPr>
            <w:tcW w:w="1380" w:type="dxa"/>
            <w:tcMar>
              <w:left w:w="105" w:type="dxa"/>
              <w:right w:w="105" w:type="dxa"/>
            </w:tcMar>
            <w:vAlign w:val="center"/>
          </w:tcPr>
          <w:p w:rsidR="031C7438" w:rsidP="031C7438" w:rsidRDefault="031C7438" w14:paraId="716A6213" w14:textId="3DA55C2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$21,811</w:t>
            </w:r>
          </w:p>
        </w:tc>
        <w:tc>
          <w:tcPr>
            <w:tcW w:w="2925" w:type="dxa"/>
            <w:tcMar>
              <w:left w:w="105" w:type="dxa"/>
              <w:right w:w="105" w:type="dxa"/>
            </w:tcMar>
            <w:vAlign w:val="center"/>
          </w:tcPr>
          <w:p w:rsidR="031C7438" w:rsidP="031C7438" w:rsidRDefault="031C7438" w14:paraId="5BC0D402" w14:textId="207D521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-$7,006 (95% CI -$27,475 to $6,558)</w:t>
            </w:r>
          </w:p>
        </w:tc>
        <w:tc>
          <w:tcPr>
            <w:tcW w:w="1110" w:type="dxa"/>
            <w:tcMar>
              <w:left w:w="105" w:type="dxa"/>
              <w:right w:w="105" w:type="dxa"/>
            </w:tcMar>
            <w:vAlign w:val="center"/>
          </w:tcPr>
          <w:p w:rsidR="031C7438" w:rsidP="031C7438" w:rsidRDefault="031C7438" w14:paraId="5225C070" w14:textId="4E62806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0.292</w:t>
            </w:r>
          </w:p>
        </w:tc>
      </w:tr>
      <w:tr w:rsidR="031C7438" w:rsidTr="031C7438" w14:paraId="0BBBC138">
        <w:trPr>
          <w:trHeight w:val="300"/>
        </w:trPr>
        <w:tc>
          <w:tcPr>
            <w:tcW w:w="1035" w:type="dxa"/>
            <w:tcMar>
              <w:left w:w="105" w:type="dxa"/>
              <w:right w:w="105" w:type="dxa"/>
            </w:tcMar>
            <w:vAlign w:val="center"/>
          </w:tcPr>
          <w:p w:rsidR="031C7438" w:rsidP="031C7438" w:rsidRDefault="031C7438" w14:paraId="43A17D82" w14:textId="45B801CC">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40E66ABF" w14:textId="5038C25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79.9%</w:t>
            </w:r>
          </w:p>
        </w:tc>
        <w:tc>
          <w:tcPr>
            <w:tcW w:w="1110" w:type="dxa"/>
            <w:tcMar>
              <w:left w:w="105" w:type="dxa"/>
              <w:right w:w="105" w:type="dxa"/>
            </w:tcMar>
            <w:vAlign w:val="center"/>
          </w:tcPr>
          <w:p w:rsidR="031C7438" w:rsidP="031C7438" w:rsidRDefault="031C7438" w14:paraId="555020C5" w14:textId="3E99F80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226</w:t>
            </w:r>
          </w:p>
        </w:tc>
        <w:tc>
          <w:tcPr>
            <w:tcW w:w="1380" w:type="dxa"/>
            <w:tcMar>
              <w:left w:w="105" w:type="dxa"/>
              <w:right w:w="105" w:type="dxa"/>
            </w:tcMar>
            <w:vAlign w:val="center"/>
          </w:tcPr>
          <w:p w:rsidR="031C7438" w:rsidP="031C7438" w:rsidRDefault="031C7438" w14:paraId="333C5F5D" w14:textId="2857C4E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$15,612</w:t>
            </w:r>
          </w:p>
        </w:tc>
        <w:tc>
          <w:tcPr>
            <w:tcW w:w="2925" w:type="dxa"/>
            <w:tcMar>
              <w:left w:w="105" w:type="dxa"/>
              <w:right w:w="105" w:type="dxa"/>
            </w:tcMar>
            <w:vAlign w:val="center"/>
          </w:tcPr>
          <w:p w:rsidR="031C7438" w:rsidP="031C7438" w:rsidRDefault="031C7438" w14:paraId="5217B6DB" w14:textId="05BD9B1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-$807 (95% CI -$8,600 to $7,563)</w:t>
            </w:r>
          </w:p>
        </w:tc>
        <w:tc>
          <w:tcPr>
            <w:tcW w:w="1110" w:type="dxa"/>
            <w:tcMar>
              <w:left w:w="105" w:type="dxa"/>
              <w:right w:w="105" w:type="dxa"/>
            </w:tcMar>
            <w:vAlign w:val="center"/>
          </w:tcPr>
          <w:p w:rsidR="031C7438" w:rsidP="031C7438" w:rsidRDefault="031C7438" w14:paraId="01061FF9" w14:textId="31DEEBD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0.697</w:t>
            </w:r>
          </w:p>
        </w:tc>
      </w:tr>
      <w:tr w:rsidR="031C7438" w:rsidTr="031C7438" w14:paraId="3766CC5F">
        <w:trPr>
          <w:trHeight w:val="300"/>
        </w:trPr>
        <w:tc>
          <w:tcPr>
            <w:tcW w:w="1035" w:type="dxa"/>
            <w:tcMar>
              <w:left w:w="105" w:type="dxa"/>
              <w:right w:w="105" w:type="dxa"/>
            </w:tcMar>
            <w:vAlign w:val="center"/>
          </w:tcPr>
          <w:p w:rsidR="031C7438" w:rsidP="031C7438" w:rsidRDefault="031C7438" w14:paraId="72744AD6" w14:textId="0C70DE80">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49AB226E" w14:textId="4710AC7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80.4%</w:t>
            </w:r>
          </w:p>
        </w:tc>
        <w:tc>
          <w:tcPr>
            <w:tcW w:w="1110" w:type="dxa"/>
            <w:tcMar>
              <w:left w:w="105" w:type="dxa"/>
              <w:right w:w="105" w:type="dxa"/>
            </w:tcMar>
            <w:vAlign w:val="center"/>
          </w:tcPr>
          <w:p w:rsidR="031C7438" w:rsidP="031C7438" w:rsidRDefault="031C7438" w14:paraId="177AAD23" w14:textId="64F89D5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454</w:t>
            </w:r>
          </w:p>
        </w:tc>
        <w:tc>
          <w:tcPr>
            <w:tcW w:w="1380" w:type="dxa"/>
            <w:tcMar>
              <w:left w:w="105" w:type="dxa"/>
              <w:right w:w="105" w:type="dxa"/>
            </w:tcMar>
            <w:vAlign w:val="center"/>
          </w:tcPr>
          <w:p w:rsidR="031C7438" w:rsidP="031C7438" w:rsidRDefault="031C7438" w14:paraId="40C5EB36" w14:textId="160C337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$32,467</w:t>
            </w:r>
          </w:p>
        </w:tc>
        <w:tc>
          <w:tcPr>
            <w:tcW w:w="2925" w:type="dxa"/>
            <w:tcMar>
              <w:left w:w="105" w:type="dxa"/>
              <w:right w:w="105" w:type="dxa"/>
            </w:tcMar>
            <w:vAlign w:val="center"/>
          </w:tcPr>
          <w:p w:rsidR="031C7438" w:rsidP="031C7438" w:rsidRDefault="031C7438" w14:paraId="6CD52C2F" w14:textId="0D45B24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-$17,662 (95% CI -$25,196 to -$6,938)</w:t>
            </w:r>
          </w:p>
        </w:tc>
        <w:tc>
          <w:tcPr>
            <w:tcW w:w="1110" w:type="dxa"/>
            <w:tcMar>
              <w:left w:w="105" w:type="dxa"/>
              <w:right w:w="105" w:type="dxa"/>
            </w:tcMar>
            <w:vAlign w:val="center"/>
          </w:tcPr>
          <w:p w:rsidR="031C7438" w:rsidP="031C7438" w:rsidRDefault="031C7438" w14:paraId="42C2BE89" w14:textId="2001BFB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0.001</w:t>
            </w:r>
          </w:p>
        </w:tc>
      </w:tr>
    </w:tbl>
    <w:p w:rsidR="6A7B4749" w:rsidP="031C7438" w:rsidRDefault="6A7B4749" w14:paraId="33BE4991" w14:textId="7904DA3D">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color w:val="000000"/>
          <w:u w:val="none"/>
        </w:rPr>
        <w:t>Table A-12: Revenue Source Definitions</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455"/>
        <w:gridCol w:w="2850"/>
        <w:gridCol w:w="4320"/>
      </w:tblGrid>
      <w:tr w:rsidR="031C7438" w:rsidTr="031C7438" w14:paraId="1E7A5C49">
        <w:trPr>
          <w:trHeight w:val="300"/>
        </w:trPr>
        <w:tc>
          <w:tcPr>
            <w:tcW w:w="1455" w:type="dxa"/>
            <w:shd w:val="clear" w:color="auto" w:fill="DEEAF0"/>
            <w:tcMar>
              <w:left w:w="105" w:type="dxa"/>
              <w:right w:w="105" w:type="dxa"/>
            </w:tcMar>
            <w:vAlign w:val="center"/>
          </w:tcPr>
          <w:p w:rsidR="031C7438" w:rsidP="031C7438" w:rsidRDefault="031C7438" w14:paraId="7BA4C1DB" w14:textId="28385A52">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Revenue source</w:t>
            </w:r>
          </w:p>
        </w:tc>
        <w:tc>
          <w:tcPr>
            <w:tcW w:w="2850" w:type="dxa"/>
            <w:shd w:val="clear" w:color="auto" w:fill="DEEAF0"/>
            <w:tcMar>
              <w:left w:w="105" w:type="dxa"/>
              <w:right w:w="105" w:type="dxa"/>
            </w:tcMar>
            <w:vAlign w:val="center"/>
          </w:tcPr>
          <w:p w:rsidR="031C7438" w:rsidP="031C7438" w:rsidRDefault="031C7438" w14:paraId="06A4EE54" w14:textId="3EF0432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What it measures</w:t>
            </w:r>
          </w:p>
        </w:tc>
        <w:tc>
          <w:tcPr>
            <w:tcW w:w="4320" w:type="dxa"/>
            <w:shd w:val="clear" w:color="auto" w:fill="DEEAF0"/>
            <w:tcMar>
              <w:left w:w="105" w:type="dxa"/>
              <w:right w:w="105" w:type="dxa"/>
            </w:tcMar>
            <w:vAlign w:val="center"/>
          </w:tcPr>
          <w:p w:rsidR="031C7438" w:rsidP="031C7438" w:rsidRDefault="031C7438" w14:paraId="02F2ED25" w14:textId="211FC48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How it is reported on IRS filings</w:t>
            </w:r>
          </w:p>
        </w:tc>
      </w:tr>
      <w:tr w:rsidR="031C7438" w:rsidTr="031C7438" w14:paraId="14A8351E">
        <w:trPr>
          <w:trHeight w:val="300"/>
        </w:trPr>
        <w:tc>
          <w:tcPr>
            <w:tcW w:w="1455" w:type="dxa"/>
            <w:tcMar>
              <w:left w:w="105" w:type="dxa"/>
              <w:right w:w="105" w:type="dxa"/>
            </w:tcMar>
            <w:vAlign w:val="center"/>
          </w:tcPr>
          <w:p w:rsidR="031C7438" w:rsidP="031C7438" w:rsidRDefault="031C7438" w14:paraId="18E53D4A" w14:textId="5E3C2A34">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Total revenue</w:t>
            </w:r>
          </w:p>
        </w:tc>
        <w:tc>
          <w:tcPr>
            <w:tcW w:w="2850" w:type="dxa"/>
            <w:tcMar>
              <w:left w:w="105" w:type="dxa"/>
              <w:right w:w="105" w:type="dxa"/>
            </w:tcMar>
            <w:vAlign w:val="center"/>
          </w:tcPr>
          <w:p w:rsidR="031C7438" w:rsidP="031C7438" w:rsidRDefault="031C7438" w14:paraId="3547C9D7" w14:textId="69C2CE9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All reported revenue for the organization in tax year 2022.</w:t>
            </w:r>
          </w:p>
        </w:tc>
        <w:tc>
          <w:tcPr>
            <w:tcW w:w="4320" w:type="dxa"/>
            <w:tcMar>
              <w:left w:w="105" w:type="dxa"/>
              <w:right w:w="105" w:type="dxa"/>
            </w:tcMar>
            <w:vAlign w:val="center"/>
          </w:tcPr>
          <w:p w:rsidR="031C7438" w:rsidP="031C7438" w:rsidRDefault="031C7438" w14:paraId="3432F4D9" w14:textId="63185F7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Form 990-EZ, and Form 990-PF totals.</w:t>
            </w:r>
          </w:p>
        </w:tc>
      </w:tr>
      <w:tr w:rsidR="031C7438" w:rsidTr="031C7438" w14:paraId="509674B5">
        <w:trPr>
          <w:trHeight w:val="300"/>
        </w:trPr>
        <w:tc>
          <w:tcPr>
            <w:tcW w:w="1455" w:type="dxa"/>
            <w:tcMar>
              <w:left w:w="105" w:type="dxa"/>
              <w:right w:w="105" w:type="dxa"/>
            </w:tcMar>
            <w:vAlign w:val="center"/>
          </w:tcPr>
          <w:p w:rsidR="031C7438" w:rsidP="031C7438" w:rsidRDefault="031C7438" w14:paraId="79D07C22" w14:textId="13FB0D73">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Total contributions</w:t>
            </w:r>
          </w:p>
        </w:tc>
        <w:tc>
          <w:tcPr>
            <w:tcW w:w="2850" w:type="dxa"/>
            <w:tcMar>
              <w:left w:w="105" w:type="dxa"/>
              <w:right w:w="105" w:type="dxa"/>
            </w:tcMar>
            <w:vAlign w:val="center"/>
          </w:tcPr>
          <w:p w:rsidR="031C7438" w:rsidP="031C7438" w:rsidRDefault="031C7438" w14:paraId="4218E805" w14:textId="0C096B4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Total reported contributions, gifts, grants, and similar amounts.</w:t>
            </w:r>
          </w:p>
        </w:tc>
        <w:tc>
          <w:tcPr>
            <w:tcW w:w="4320" w:type="dxa"/>
            <w:tcMar>
              <w:left w:w="105" w:type="dxa"/>
              <w:right w:w="105" w:type="dxa"/>
            </w:tcMar>
            <w:vAlign w:val="center"/>
          </w:tcPr>
          <w:p w:rsidR="031C7438" w:rsidP="031C7438" w:rsidRDefault="031C7438" w14:paraId="57F3E461" w14:textId="58E2C62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Form 990-EZ, and Form 990-PF totals.</w:t>
            </w:r>
          </w:p>
        </w:tc>
      </w:tr>
      <w:tr w:rsidR="031C7438" w:rsidTr="031C7438" w14:paraId="4264132E">
        <w:trPr>
          <w:trHeight w:val="300"/>
        </w:trPr>
        <w:tc>
          <w:tcPr>
            <w:tcW w:w="1455" w:type="dxa"/>
            <w:tcMar>
              <w:left w:w="105" w:type="dxa"/>
              <w:right w:w="105" w:type="dxa"/>
            </w:tcMar>
            <w:vAlign w:val="center"/>
          </w:tcPr>
          <w:p w:rsidR="031C7438" w:rsidP="031C7438" w:rsidRDefault="031C7438" w14:paraId="1BC500B0" w14:textId="47A7CB0C">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Program service revenue</w:t>
            </w:r>
          </w:p>
        </w:tc>
        <w:tc>
          <w:tcPr>
            <w:tcW w:w="2850" w:type="dxa"/>
            <w:tcMar>
              <w:left w:w="105" w:type="dxa"/>
              <w:right w:w="105" w:type="dxa"/>
            </w:tcMar>
            <w:vAlign w:val="center"/>
          </w:tcPr>
          <w:p w:rsidR="031C7438" w:rsidP="031C7438" w:rsidRDefault="031C7438" w14:paraId="50FCFE8D" w14:textId="117BE01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Money earned from services, programs, fees, or sales related to the organization's mission.</w:t>
            </w:r>
          </w:p>
        </w:tc>
        <w:tc>
          <w:tcPr>
            <w:tcW w:w="4320" w:type="dxa"/>
            <w:tcMar>
              <w:left w:w="105" w:type="dxa"/>
              <w:right w:w="105" w:type="dxa"/>
            </w:tcMar>
            <w:vAlign w:val="center"/>
          </w:tcPr>
          <w:p w:rsidR="031C7438" w:rsidP="031C7438" w:rsidRDefault="031C7438" w14:paraId="0CF651E7" w14:textId="56A0E84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and Form 990-EZ; not comparable on Form 990-PF.</w:t>
            </w:r>
          </w:p>
        </w:tc>
      </w:tr>
      <w:tr w:rsidR="031C7438" w:rsidTr="031C7438" w14:paraId="39E46E90">
        <w:trPr>
          <w:trHeight w:val="300"/>
        </w:trPr>
        <w:tc>
          <w:tcPr>
            <w:tcW w:w="1455" w:type="dxa"/>
            <w:tcMar>
              <w:left w:w="105" w:type="dxa"/>
              <w:right w:w="105" w:type="dxa"/>
            </w:tcMar>
            <w:vAlign w:val="center"/>
          </w:tcPr>
          <w:p w:rsidR="031C7438" w:rsidP="031C7438" w:rsidRDefault="031C7438" w14:paraId="0AB1A0E3" w14:textId="39C0A75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Government grants received</w:t>
            </w:r>
          </w:p>
        </w:tc>
        <w:tc>
          <w:tcPr>
            <w:tcW w:w="2850" w:type="dxa"/>
            <w:tcMar>
              <w:left w:w="105" w:type="dxa"/>
              <w:right w:w="105" w:type="dxa"/>
            </w:tcMar>
            <w:vAlign w:val="center"/>
          </w:tcPr>
          <w:p w:rsidR="031C7438" w:rsidP="031C7438" w:rsidRDefault="031C7438" w14:paraId="62FF3308" w14:textId="4691DD0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Funds reported from government sources.</w:t>
            </w:r>
          </w:p>
        </w:tc>
        <w:tc>
          <w:tcPr>
            <w:tcW w:w="4320" w:type="dxa"/>
            <w:tcMar>
              <w:left w:w="105" w:type="dxa"/>
              <w:right w:w="105" w:type="dxa"/>
            </w:tcMar>
            <w:vAlign w:val="center"/>
          </w:tcPr>
          <w:p w:rsidR="031C7438" w:rsidP="031C7438" w:rsidRDefault="031C7438" w14:paraId="50703482" w14:textId="6933C8A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Part VIII Line 1e; comparisons use Form 990 filers only.</w:t>
            </w:r>
          </w:p>
        </w:tc>
      </w:tr>
      <w:tr w:rsidR="031C7438" w:rsidTr="031C7438" w14:paraId="27683CA0">
        <w:trPr>
          <w:trHeight w:val="300"/>
        </w:trPr>
        <w:tc>
          <w:tcPr>
            <w:tcW w:w="1455" w:type="dxa"/>
            <w:tcMar>
              <w:left w:w="105" w:type="dxa"/>
              <w:right w:w="105" w:type="dxa"/>
            </w:tcMar>
            <w:vAlign w:val="center"/>
          </w:tcPr>
          <w:p w:rsidR="031C7438" w:rsidP="031C7438" w:rsidRDefault="031C7438" w14:paraId="6C9B80D9" w14:textId="5F963977">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Federated campaign contributions</w:t>
            </w:r>
          </w:p>
        </w:tc>
        <w:tc>
          <w:tcPr>
            <w:tcW w:w="2850" w:type="dxa"/>
            <w:tcMar>
              <w:left w:w="105" w:type="dxa"/>
              <w:right w:w="105" w:type="dxa"/>
            </w:tcMar>
            <w:vAlign w:val="center"/>
          </w:tcPr>
          <w:p w:rsidR="031C7438" w:rsidP="031C7438" w:rsidRDefault="031C7438" w14:paraId="150B3D82" w14:textId="112E8AA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Support reported through federated campaigns (for example, United Way-style allocations).</w:t>
            </w:r>
          </w:p>
        </w:tc>
        <w:tc>
          <w:tcPr>
            <w:tcW w:w="4320" w:type="dxa"/>
            <w:tcMar>
              <w:left w:w="105" w:type="dxa"/>
              <w:right w:w="105" w:type="dxa"/>
            </w:tcMar>
            <w:vAlign w:val="center"/>
          </w:tcPr>
          <w:p w:rsidR="031C7438" w:rsidP="031C7438" w:rsidRDefault="031C7438" w14:paraId="656069B5" w14:textId="25C4DBD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Part VIII Line 1a; comparisons use Form 990 filers only.</w:t>
            </w:r>
          </w:p>
        </w:tc>
      </w:tr>
      <w:tr w:rsidR="031C7438" w:rsidTr="031C7438" w14:paraId="4E659112">
        <w:trPr>
          <w:trHeight w:val="300"/>
        </w:trPr>
        <w:tc>
          <w:tcPr>
            <w:tcW w:w="1455" w:type="dxa"/>
            <w:tcMar>
              <w:left w:w="105" w:type="dxa"/>
              <w:right w:w="105" w:type="dxa"/>
            </w:tcMar>
            <w:vAlign w:val="center"/>
          </w:tcPr>
          <w:p w:rsidR="031C7438" w:rsidP="031C7438" w:rsidRDefault="031C7438" w14:paraId="083B5A16" w14:textId="139AE74D">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Related organization contributions</w:t>
            </w:r>
          </w:p>
        </w:tc>
        <w:tc>
          <w:tcPr>
            <w:tcW w:w="2850" w:type="dxa"/>
            <w:tcMar>
              <w:left w:w="105" w:type="dxa"/>
              <w:right w:w="105" w:type="dxa"/>
            </w:tcMar>
            <w:vAlign w:val="center"/>
          </w:tcPr>
          <w:p w:rsidR="031C7438" w:rsidP="031C7438" w:rsidRDefault="031C7438" w14:paraId="7713262C" w14:textId="11E371F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Contributions from related organizations or affiliates.</w:t>
            </w:r>
          </w:p>
        </w:tc>
        <w:tc>
          <w:tcPr>
            <w:tcW w:w="4320" w:type="dxa"/>
            <w:tcMar>
              <w:left w:w="105" w:type="dxa"/>
              <w:right w:w="105" w:type="dxa"/>
            </w:tcMar>
            <w:vAlign w:val="center"/>
          </w:tcPr>
          <w:p w:rsidR="031C7438" w:rsidP="031C7438" w:rsidRDefault="031C7438" w14:paraId="3A0A7BD8" w14:textId="366CDF5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Part VIII Line 1d; comparisons use Form 990 filers only.</w:t>
            </w:r>
          </w:p>
        </w:tc>
      </w:tr>
      <w:tr w:rsidR="031C7438" w:rsidTr="031C7438" w14:paraId="178A1FE1">
        <w:trPr>
          <w:trHeight w:val="300"/>
        </w:trPr>
        <w:tc>
          <w:tcPr>
            <w:tcW w:w="1455" w:type="dxa"/>
            <w:tcMar>
              <w:left w:w="105" w:type="dxa"/>
              <w:right w:w="105" w:type="dxa"/>
            </w:tcMar>
            <w:vAlign w:val="center"/>
          </w:tcPr>
          <w:p w:rsidR="031C7438" w:rsidP="031C7438" w:rsidRDefault="031C7438" w14:paraId="05206F20" w14:textId="30E60EC0">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Membership dues</w:t>
            </w:r>
          </w:p>
        </w:tc>
        <w:tc>
          <w:tcPr>
            <w:tcW w:w="2850" w:type="dxa"/>
            <w:tcMar>
              <w:left w:w="105" w:type="dxa"/>
              <w:right w:w="105" w:type="dxa"/>
            </w:tcMar>
            <w:vAlign w:val="center"/>
          </w:tcPr>
          <w:p w:rsidR="031C7438" w:rsidP="031C7438" w:rsidRDefault="031C7438" w14:paraId="52285DE4" w14:textId="4BD0551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Membership dues reported on the return.</w:t>
            </w:r>
          </w:p>
        </w:tc>
        <w:tc>
          <w:tcPr>
            <w:tcW w:w="4320" w:type="dxa"/>
            <w:tcMar>
              <w:left w:w="105" w:type="dxa"/>
              <w:right w:w="105" w:type="dxa"/>
            </w:tcMar>
            <w:vAlign w:val="center"/>
          </w:tcPr>
          <w:p w:rsidR="031C7438" w:rsidP="031C7438" w:rsidRDefault="031C7438" w14:paraId="096C260C" w14:textId="779C1A7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Part VIII Line 1b; comparisons use Form 990 filers only.</w:t>
            </w:r>
          </w:p>
        </w:tc>
      </w:tr>
      <w:tr w:rsidR="031C7438" w:rsidTr="031C7438" w14:paraId="2A3EC0C1">
        <w:trPr>
          <w:trHeight w:val="300"/>
        </w:trPr>
        <w:tc>
          <w:tcPr>
            <w:tcW w:w="1455" w:type="dxa"/>
            <w:tcMar>
              <w:left w:w="105" w:type="dxa"/>
              <w:right w:w="105" w:type="dxa"/>
            </w:tcMar>
            <w:vAlign w:val="center"/>
          </w:tcPr>
          <w:p w:rsidR="031C7438" w:rsidP="031C7438" w:rsidRDefault="031C7438" w14:paraId="37F8B21C" w14:textId="455A79B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Fundraising event contributions</w:t>
            </w:r>
          </w:p>
        </w:tc>
        <w:tc>
          <w:tcPr>
            <w:tcW w:w="2850" w:type="dxa"/>
            <w:tcMar>
              <w:left w:w="105" w:type="dxa"/>
              <w:right w:w="105" w:type="dxa"/>
            </w:tcMar>
            <w:vAlign w:val="center"/>
          </w:tcPr>
          <w:p w:rsidR="031C7438" w:rsidP="031C7438" w:rsidRDefault="031C7438" w14:paraId="42D4D473" w14:textId="2263A8C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Contributions tied to fundraising events.</w:t>
            </w:r>
          </w:p>
        </w:tc>
        <w:tc>
          <w:tcPr>
            <w:tcW w:w="4320" w:type="dxa"/>
            <w:tcMar>
              <w:left w:w="105" w:type="dxa"/>
              <w:right w:w="105" w:type="dxa"/>
            </w:tcMar>
            <w:vAlign w:val="center"/>
          </w:tcPr>
          <w:p w:rsidR="031C7438" w:rsidP="031C7438" w:rsidRDefault="031C7438" w14:paraId="4603F02F" w14:textId="22AE1D5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Part VIII Line 1c; comparisons use Form 990 filers only.</w:t>
            </w:r>
          </w:p>
        </w:tc>
      </w:tr>
      <w:tr w:rsidR="031C7438" w:rsidTr="031C7438" w14:paraId="569F4198">
        <w:trPr>
          <w:trHeight w:val="300"/>
        </w:trPr>
        <w:tc>
          <w:tcPr>
            <w:tcW w:w="1455" w:type="dxa"/>
            <w:tcMar>
              <w:left w:w="105" w:type="dxa"/>
              <w:right w:w="105" w:type="dxa"/>
            </w:tcMar>
            <w:vAlign w:val="center"/>
          </w:tcPr>
          <w:p w:rsidR="031C7438" w:rsidP="031C7438" w:rsidRDefault="031C7438" w14:paraId="39B770A2" w14:textId="5AA4ACC0">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Mixed / unclassified contributions</w:t>
            </w:r>
          </w:p>
        </w:tc>
        <w:tc>
          <w:tcPr>
            <w:tcW w:w="2850" w:type="dxa"/>
            <w:tcMar>
              <w:left w:w="105" w:type="dxa"/>
              <w:right w:w="105" w:type="dxa"/>
            </w:tcMar>
            <w:vAlign w:val="center"/>
          </w:tcPr>
          <w:p w:rsidR="031C7438" w:rsidP="031C7438" w:rsidRDefault="031C7438" w14:paraId="40486D6A" w14:textId="2AD8A33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Contribution dollars the forms do not break down cleanly by donor type.</w:t>
            </w:r>
          </w:p>
        </w:tc>
        <w:tc>
          <w:tcPr>
            <w:tcW w:w="4320" w:type="dxa"/>
            <w:tcMar>
              <w:left w:w="105" w:type="dxa"/>
              <w:right w:w="105" w:type="dxa"/>
            </w:tcMar>
            <w:vAlign w:val="center"/>
          </w:tcPr>
          <w:p w:rsidR="031C7438" w:rsidP="031C7438" w:rsidRDefault="031C7438" w14:paraId="54552F1F" w14:textId="1CE5C9E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Line 1f plus 990-EZ/PF contribution totals that cannot be split into Part VIII lines.</w:t>
            </w:r>
          </w:p>
        </w:tc>
      </w:tr>
      <w:tr w:rsidR="031C7438" w:rsidTr="031C7438" w14:paraId="05EBCAB4">
        <w:trPr>
          <w:trHeight w:val="300"/>
        </w:trPr>
        <w:tc>
          <w:tcPr>
            <w:tcW w:w="1455" w:type="dxa"/>
            <w:tcMar>
              <w:left w:w="105" w:type="dxa"/>
              <w:right w:w="105" w:type="dxa"/>
            </w:tcMar>
            <w:vAlign w:val="center"/>
          </w:tcPr>
          <w:p w:rsidR="031C7438" w:rsidP="031C7438" w:rsidRDefault="031C7438" w14:paraId="74334168" w14:textId="7BC13600">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Other revenue</w:t>
            </w:r>
          </w:p>
        </w:tc>
        <w:tc>
          <w:tcPr>
            <w:tcW w:w="2850" w:type="dxa"/>
            <w:tcMar>
              <w:left w:w="105" w:type="dxa"/>
              <w:right w:w="105" w:type="dxa"/>
            </w:tcMar>
            <w:vAlign w:val="center"/>
          </w:tcPr>
          <w:p w:rsidR="031C7438" w:rsidP="031C7438" w:rsidRDefault="031C7438" w14:paraId="5C8E51F8" w14:textId="34991A7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Remaining revenue after program service revenue and the contribution components above.</w:t>
            </w:r>
          </w:p>
        </w:tc>
        <w:tc>
          <w:tcPr>
            <w:tcW w:w="4320" w:type="dxa"/>
            <w:tcMar>
              <w:left w:w="105" w:type="dxa"/>
              <w:right w:w="105" w:type="dxa"/>
            </w:tcMar>
            <w:vAlign w:val="center"/>
          </w:tcPr>
          <w:p w:rsidR="031C7438" w:rsidP="031C7438" w:rsidRDefault="031C7438" w14:paraId="16BE66E7" w14:textId="791613D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Calculated as total revenue minus those components.</w:t>
            </w:r>
          </w:p>
        </w:tc>
      </w:tr>
    </w:tbl>
    <w:p w:rsidR="7E9C3547" w:rsidP="7E9C3547" w:rsidRDefault="7E9C3547" w14:paraId="2E7F5A68" w14:textId="68D425EA">
      <w:pPr>
        <w:pStyle w:val="Normal"/>
      </w:pPr>
    </w:p>
    <w:p w:rsidR="55F55E9E" w:rsidP="7E9C3547" w:rsidRDefault="55F55E9E" w14:paraId="53A9F10F" w14:textId="4020BFCA">
      <w:pPr>
        <w:pStyle w:val="Normal"/>
        <w:rPr>
          <w:b w:val="1"/>
          <w:bCs w:val="1"/>
          <w:sz w:val="16"/>
          <w:szCs w:val="16"/>
        </w:rPr>
      </w:pPr>
      <w:r w:rsidRPr="7E9C3547" w:rsidR="55F55E9E">
        <w:rPr>
          <w:b w:val="1"/>
          <w:bCs w:val="1"/>
          <w:sz w:val="16"/>
          <w:szCs w:val="16"/>
          <w:color w:val="666666"/>
        </w:rPr>
        <w:t xml:space="preserve">Table 5-13. Incidence Risk Ratios (IRR) and 95% confidence intervals from </w:t>
      </w:r>
      <w:r w:rsidRPr="7E9C3547" w:rsidR="170E511F">
        <w:rPr>
          <w:b w:val="1"/>
          <w:bCs w:val="1"/>
          <w:sz w:val="16"/>
          <w:szCs w:val="16"/>
          <w:color w:val="666666"/>
        </w:rPr>
        <w:t>Poisson</w:t>
      </w:r>
      <w:r w:rsidRPr="7E9C3547" w:rsidR="55F55E9E">
        <w:rPr>
          <w:b w:val="1"/>
          <w:bCs w:val="1"/>
          <w:sz w:val="16"/>
          <w:szCs w:val="16"/>
          <w:color w:val="666666"/>
        </w:rPr>
        <w:t xml:space="preserve"> regression</w:t>
      </w:r>
      <w:r w:rsidRPr="7E9C3547" w:rsidR="55F55E9E">
        <w:rPr>
          <w:b w:val="1"/>
          <w:bCs w:val="1"/>
          <w:sz w:val="16"/>
          <w:szCs w:val="16"/>
          <w:color w:val="666666"/>
        </w:rPr>
        <w:t xml:space="preserve">, with </w:t>
      </w:r>
      <w:r w:rsidRPr="7E9C3547" w:rsidR="3A7AE9C2">
        <w:rPr>
          <w:b w:val="1"/>
          <w:bCs w:val="1"/>
          <w:sz w:val="16"/>
          <w:szCs w:val="16"/>
          <w:color w:val="666666"/>
        </w:rPr>
        <w:t>number of organizations as the response variable, tax year as explanatory variable (reference level 2022), and population count as offset</w:t>
      </w:r>
      <w:r w:rsidRPr="7E9C3547" w:rsidR="104416BE">
        <w:rPr>
          <w:b w:val="1"/>
          <w:bCs w:val="1"/>
          <w:sz w:val="16"/>
          <w:szCs w:val="16"/>
          <w:color w:val="666666"/>
        </w:rPr>
        <w:t xml:space="preserve"> for all organizations.</w:t>
      </w:r>
    </w:p>
    <w:tbl>
      <w:tblPr>
        <w:tblStyle w:val="PlainTable5"/>
        <w:bidiVisual w:val="0"/>
        <w:tblW w:w="0" w:type="auto"/>
        <w:tblLook w:val="06A0" w:firstRow="1" w:lastRow="0" w:firstColumn="1" w:lastColumn="0" w:noHBand="1" w:noVBand="1"/>
      </w:tblPr>
      <w:tblGrid>
        <w:gridCol w:w="2775"/>
        <w:gridCol w:w="1365"/>
        <w:gridCol w:w="1365"/>
        <w:gridCol w:w="1365"/>
        <w:gridCol w:w="1365"/>
      </w:tblGrid>
      <w:tr w:rsidR="7E9C3547" w:rsidTr="7E9C3547" w14:paraId="7FC5E7BA">
        <w:trPr>
          <w:trHeight w:val="300"/>
        </w:trPr>
        <w:tc>
          <w:tcPr>
            <w:cnfStyle w:val="001000000100" w:firstRow="0" w:lastRow="0" w:firstColumn="1" w:lastColumn="0" w:oddVBand="0" w:evenVBand="0" w:oddHBand="0" w:evenHBand="0" w:firstRowFirstColumn="1" w:firstRowLastColumn="0" w:lastRowFirstColumn="0" w:lastRowLastColumn="0"/>
            <w:tcW w:w="2775" w:type="dxa"/>
            <w:tcMar/>
          </w:tcPr>
          <w:p w:rsidR="7E9C3547" w:rsidP="7E9C3547" w:rsidRDefault="7E9C3547" w14:paraId="7F4D72A0" w14:textId="5DB8FE16">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2200A45D" w14:textId="68B5221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IRR</w:t>
            </w:r>
          </w:p>
        </w:tc>
        <w:tc>
          <w:tcPr>
            <w:cnfStyle w:val="000000000000" w:firstRow="0" w:lastRow="0" w:firstColumn="0" w:lastColumn="0" w:oddVBand="0" w:evenVBand="0" w:oddHBand="0" w:evenHBand="0" w:firstRowFirstColumn="0" w:firstRowLastColumn="0" w:lastRowFirstColumn="0" w:lastRowLastColumn="0"/>
            <w:tcW w:w="1365" w:type="dxa"/>
            <w:tcMar/>
          </w:tcPr>
          <w:p w:rsidR="03C52E76" w:rsidP="7E9C3547" w:rsidRDefault="03C52E76" w14:paraId="6F7419D3"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03C52E76">
              <w:rPr>
                <w:rFonts w:ascii="Arial" w:hAnsi="Arial" w:eastAsia="Arial" w:cs="Arial"/>
                <w:b w:val="1"/>
                <w:bCs w:val="1"/>
                <w:i w:val="0"/>
                <w:iCs w:val="0"/>
                <w:strike w:val="0"/>
                <w:dstrike w:val="0"/>
                <w:color w:val="666666"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365" w:type="dxa"/>
            <w:tcMar/>
          </w:tcPr>
          <w:p w:rsidR="03C52E76" w:rsidP="7E9C3547" w:rsidRDefault="03C52E76" w14:paraId="100BFE05"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03C52E76">
              <w:rPr>
                <w:rFonts w:ascii="Arial" w:hAnsi="Arial" w:eastAsia="Arial" w:cs="Arial"/>
                <w:b w:val="1"/>
                <w:bCs w:val="1"/>
                <w:i w:val="0"/>
                <w:iCs w:val="0"/>
                <w:strike w:val="0"/>
                <w:dstrike w:val="0"/>
                <w:color w:val="666666"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365" w:type="dxa"/>
            <w:tcMar/>
          </w:tcPr>
          <w:p w:rsidR="613BBA7A" w:rsidP="7E9C3547" w:rsidRDefault="613BBA7A" w14:paraId="07A8BBC7"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613BBA7A">
              <w:rPr>
                <w:rFonts w:ascii="Arial" w:hAnsi="Arial" w:eastAsia="Arial" w:cs="Arial"/>
                <w:b w:val="1"/>
                <w:bCs w:val="1"/>
                <w:i w:val="0"/>
                <w:iCs w:val="0"/>
                <w:strike w:val="0"/>
                <w:dstrike w:val="0"/>
                <w:color w:val="666666"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666666" w:themeColor="text1" w:themeTint="FF" w:themeShade="FF"/>
                <w:sz w:val="16"/>
                <w:szCs w:val="16"/>
                <w:u w:val="none"/>
              </w:rPr>
              <w:t>value</w:t>
            </w:r>
          </w:p>
        </w:tc>
      </w:tr>
      <w:tr w:rsidR="7E9C3547" w:rsidTr="7E9C3547" w14:paraId="33BAC7BB">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E9C3547" w:rsidP="7E9C3547" w:rsidRDefault="7E9C3547" w14:paraId="1AA053FC" w14:textId="4991E3D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2023</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5073550F" w14:textId="458F635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1.03</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59349FD8" w14:textId="77BBCC0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0.85</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D17E585" w14:textId="42D2217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1.25</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2EC5D17" w14:textId="360C12CF">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0.74</w:t>
            </w:r>
          </w:p>
        </w:tc>
      </w:tr>
      <w:tr w:rsidR="7E9C3547" w:rsidTr="7E9C3547" w14:paraId="13254F07">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E9C3547" w:rsidP="7E9C3547" w:rsidRDefault="7E9C3547" w14:paraId="495E6B48" w14:textId="56C34AE8">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2024</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3A035D25" w14:textId="7EF3DE6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1.05</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6750C3B" w14:textId="79AE457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0.87</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7A836421" w14:textId="5F4CD756">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1.27</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4FD27878" w14:textId="7B4EBEE8">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0.60</w:t>
            </w:r>
          </w:p>
        </w:tc>
      </w:tr>
    </w:tbl>
    <w:p w:rsidR="7E9C3547" w:rsidP="7E9C3547" w:rsidRDefault="7E9C3547" w14:paraId="631B8D2E" w14:textId="76C7CCEA">
      <w:pPr>
        <w:pStyle w:val="Normal"/>
      </w:pPr>
    </w:p>
    <w:p w:rsidR="5704AAF2" w:rsidP="7E9C3547" w:rsidRDefault="5704AAF2" w14:paraId="0888E359" w14:textId="7EDC718B">
      <w:pPr>
        <w:pStyle w:val="Normal"/>
        <w:rPr>
          <w:b w:val="1"/>
          <w:bCs w:val="1"/>
          <w:sz w:val="16"/>
          <w:szCs w:val="16"/>
        </w:rPr>
      </w:pPr>
      <w:r w:rsidRPr="7E9C3547" w:rsidR="5704AAF2">
        <w:rPr>
          <w:b w:val="1"/>
          <w:bCs w:val="1"/>
          <w:sz w:val="16"/>
          <w:szCs w:val="16"/>
          <w:color w:val="666666"/>
        </w:rPr>
        <w:t>Table 5-14. Incidence Risk Ratios (IRR) and 95% confidence intervals</w:t>
      </w:r>
      <w:r w:rsidRPr="7E9C3547" w:rsidR="00FA2AEB">
        <w:rPr>
          <w:b w:val="1"/>
          <w:bCs w:val="1"/>
          <w:sz w:val="16"/>
          <w:szCs w:val="16"/>
          <w:color w:val="666666"/>
        </w:rPr>
        <w:t xml:space="preserve"> (CI) </w:t>
      </w:r>
      <w:r w:rsidRPr="7E9C3547" w:rsidR="5704AAF2">
        <w:rPr>
          <w:b w:val="1"/>
          <w:bCs w:val="1"/>
          <w:sz w:val="16"/>
          <w:szCs w:val="16"/>
          <w:color w:val="666666"/>
        </w:rPr>
        <w:t>from Poisson regression</w:t>
      </w:r>
      <w:r w:rsidRPr="7E9C3547" w:rsidR="5704AAF2">
        <w:rPr>
          <w:b w:val="1"/>
          <w:bCs w:val="1"/>
          <w:sz w:val="16"/>
          <w:szCs w:val="16"/>
          <w:color w:val="666666"/>
        </w:rPr>
        <w:t>, with number of organizations as the response variable, tax year as explanatory variable (reference level 2022), and population count as offset</w:t>
      </w:r>
      <w:r w:rsidRPr="7E9C3547" w:rsidR="7FDE3819">
        <w:rPr>
          <w:b w:val="1"/>
          <w:bCs w:val="1"/>
          <w:sz w:val="16"/>
          <w:szCs w:val="16"/>
          <w:color w:val="666666"/>
        </w:rPr>
        <w:t xml:space="preserve"> after excluding political organizations, </w:t>
      </w:r>
      <w:r w:rsidRPr="7E9C3547" w:rsidR="7FDE3819">
        <w:rPr>
          <w:b w:val="1"/>
          <w:bCs w:val="1"/>
          <w:sz w:val="16"/>
          <w:szCs w:val="16"/>
          <w:color w:val="666666"/>
        </w:rPr>
        <w:t>hospitals</w:t>
      </w:r>
      <w:r w:rsidRPr="7E9C3547" w:rsidR="7FDE3819">
        <w:rPr>
          <w:b w:val="1"/>
          <w:bCs w:val="1"/>
          <w:sz w:val="16"/>
          <w:szCs w:val="16"/>
          <w:color w:val="666666"/>
        </w:rPr>
        <w:t xml:space="preserve"> and universit</w:t>
      </w:r>
      <w:r w:rsidRPr="7E9C3547" w:rsidR="16BA2AE2">
        <w:rPr>
          <w:b w:val="1"/>
          <w:bCs w:val="1"/>
          <w:sz w:val="16"/>
          <w:szCs w:val="16"/>
          <w:color w:val="666666"/>
        </w:rPr>
        <w:t>i</w:t>
      </w:r>
      <w:r w:rsidRPr="7E9C3547" w:rsidR="7FDE3819">
        <w:rPr>
          <w:b w:val="1"/>
          <w:bCs w:val="1"/>
          <w:sz w:val="16"/>
          <w:szCs w:val="16"/>
          <w:color w:val="666666"/>
        </w:rPr>
        <w:t xml:space="preserve">es. </w:t>
      </w:r>
    </w:p>
    <w:tbl>
      <w:tblPr>
        <w:tblStyle w:val="PlainTable5"/>
        <w:bidiVisual w:val="0"/>
        <w:tblW w:w="0" w:type="auto"/>
        <w:tblLook w:val="06A0" w:firstRow="1" w:lastRow="0" w:firstColumn="1" w:lastColumn="0" w:noHBand="1" w:noVBand="1"/>
      </w:tblPr>
      <w:tblGrid>
        <w:gridCol w:w="2775"/>
        <w:gridCol w:w="1365"/>
        <w:gridCol w:w="1365"/>
        <w:gridCol w:w="1365"/>
        <w:gridCol w:w="1365"/>
      </w:tblGrid>
      <w:tr w:rsidR="7E9C3547" w:rsidTr="7E9C3547" w14:paraId="31B79162">
        <w:trPr>
          <w:trHeight w:val="300"/>
        </w:trPr>
        <w:tc>
          <w:tcPr>
            <w:cnfStyle w:val="001000000100" w:firstRow="0" w:lastRow="0" w:firstColumn="1" w:lastColumn="0" w:oddVBand="0" w:evenVBand="0" w:oddHBand="0" w:evenHBand="0" w:firstRowFirstColumn="1" w:firstRowLastColumn="0" w:lastRowFirstColumn="0" w:lastRowLastColumn="0"/>
            <w:tcW w:w="2775" w:type="dxa"/>
            <w:tcMar/>
          </w:tcPr>
          <w:p w:rsidR="7E9C3547" w:rsidP="7E9C3547" w:rsidRDefault="7E9C3547" w14:paraId="06012539" w14:textId="5DB8FE16">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666AE72A" w14:textId="68B5221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IRR</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445F7CA2"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0EB15102"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678C9AE"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666666" w:themeColor="text1" w:themeTint="FF" w:themeShade="FF"/>
                <w:sz w:val="16"/>
                <w:szCs w:val="16"/>
                <w:u w:val="none"/>
              </w:rPr>
              <w:t>value</w:t>
            </w:r>
          </w:p>
        </w:tc>
      </w:tr>
      <w:tr w:rsidR="7E9C3547" w:rsidTr="7E9C3547" w14:paraId="3E2D8A88">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E9C3547" w:rsidP="7E9C3547" w:rsidRDefault="7E9C3547" w14:paraId="347A43D1" w14:textId="4991E3D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2023</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8E12205" w14:textId="0A73A2D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666666" w:themeColor="text1" w:themeTint="FF" w:themeShade="FF"/>
                <w:sz w:val="16"/>
                <w:szCs w:val="16"/>
                <w:u w:val="none"/>
                <w:lang w:val="en-US"/>
              </w:rPr>
              <w:t>1.04</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00BC6FB7" w14:textId="0D05646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666666" w:themeColor="text1" w:themeTint="FF" w:themeShade="FF"/>
                <w:sz w:val="16"/>
                <w:szCs w:val="16"/>
                <w:u w:val="none"/>
                <w:lang w:val="en-US"/>
              </w:rPr>
              <w:t>0.86</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0300764" w14:textId="566E077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666666" w:themeColor="text1" w:themeTint="FF" w:themeShade="FF"/>
                <w:sz w:val="16"/>
                <w:szCs w:val="16"/>
                <w:u w:val="none"/>
                <w:lang w:val="en-US"/>
              </w:rPr>
              <w:t>1.25</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478913C3" w14:textId="1BA66A4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666666" w:themeColor="text1" w:themeTint="FF" w:themeShade="FF"/>
                <w:sz w:val="16"/>
                <w:szCs w:val="16"/>
                <w:u w:val="none"/>
                <w:lang w:val="en-US"/>
              </w:rPr>
              <w:t>0.71</w:t>
            </w:r>
          </w:p>
        </w:tc>
      </w:tr>
      <w:tr w:rsidR="7E9C3547" w:rsidTr="7E9C3547" w14:paraId="09A29E94">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E9C3547" w:rsidP="7E9C3547" w:rsidRDefault="7E9C3547" w14:paraId="5E6A520C" w14:textId="56C34AE8">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2024</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0CD47B32" w14:textId="199B2EE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666666" w:themeColor="text1" w:themeTint="FF" w:themeShade="FF"/>
                <w:sz w:val="16"/>
                <w:szCs w:val="16"/>
                <w:u w:val="none"/>
                <w:lang w:val="en-US"/>
              </w:rPr>
              <w:t>1.06</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0457C3E2" w14:textId="2E76A7A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666666" w:themeColor="text1" w:themeTint="FF" w:themeShade="FF"/>
                <w:sz w:val="16"/>
                <w:szCs w:val="16"/>
                <w:u w:val="none"/>
                <w:lang w:val="en-US"/>
              </w:rPr>
              <w:t>0.88</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592E0A60" w14:textId="7DEB7E1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666666" w:themeColor="text1" w:themeTint="FF" w:themeShade="FF"/>
                <w:sz w:val="16"/>
                <w:szCs w:val="16"/>
                <w:u w:val="none"/>
                <w:lang w:val="en-US"/>
              </w:rPr>
              <w:t>1.28</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78A45D1E" w14:textId="7ABC855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666666" w:themeColor="text1" w:themeTint="FF" w:themeShade="FF"/>
                <w:sz w:val="16"/>
                <w:szCs w:val="16"/>
                <w:u w:val="none"/>
                <w:lang w:val="en-US"/>
              </w:rPr>
              <w:t>0.56</w:t>
            </w:r>
          </w:p>
        </w:tc>
      </w:tr>
    </w:tbl>
    <w:p w:rsidR="7E9C3547" w:rsidP="7E9C3547" w:rsidRDefault="7E9C3547" w14:paraId="27D10EC7" w14:textId="711FC6EA">
      <w:pPr>
        <w:pStyle w:val="Normal"/>
      </w:pPr>
    </w:p>
    <w:p w:rsidR="20F58D59" w:rsidP="7E9C3547" w:rsidRDefault="20F58D59" w14:paraId="1E583BE9" w14:textId="3C5753CB">
      <w:pPr>
        <w:pStyle w:val="Normal"/>
        <w:rPr>
          <w:sz w:val="16"/>
          <w:szCs w:val="16"/>
        </w:rPr>
      </w:pPr>
      <w:r w:rsidRPr="7E9C3547" w:rsidR="20F58D59">
        <w:rPr>
          <w:sz w:val="16"/>
          <w:szCs w:val="16"/>
          <w:color w:val="666666"/>
        </w:rPr>
        <w:t>Figure 5-12. Number of non-profit organizations by year and by region after excluding polit</w:t>
      </w:r>
      <w:r w:rsidRPr="7E9C3547" w:rsidR="37F53B44">
        <w:rPr>
          <w:sz w:val="16"/>
          <w:szCs w:val="16"/>
          <w:color w:val="666666"/>
        </w:rPr>
        <w:t xml:space="preserve">ical organizations, hospitals, and universities. </w:t>
      </w:r>
    </w:p>
    <w:p w:rsidR="37F53B44" w:rsidP="7E9C3547" w:rsidRDefault="37F53B44" w14:paraId="1A9C1BB5" w14:textId="611015FB">
      <w:pPr>
        <w:pStyle w:val="Normal"/>
      </w:pPr>
      <w:r w:rsidR="37F53B44">
        <w:rPr>
          <w:color w:val="666666"/>
        </w:rPr>
        <w:drawing>
          <wp:inline wp14:editId="253C1834" wp14:anchorId="3409F209">
            <wp:extent cx="5486400" cy="3657600"/>
            <wp:effectExtent l="0" t="0" r="0" b="0"/>
            <wp:docPr id="2089518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380124" name="Picture 2000380124"/>
                    <pic:cNvPicPr/>
                  </pic:nvPicPr>
                  <pic:blipFill>
                    <a:blip xmlns:r="http://schemas.openxmlformats.org/officeDocument/2006/relationships" r:embed="rId145393105">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rsidR="587F2189" w:rsidP="7E9C3547" w:rsidRDefault="587F2189" w14:paraId="22A9D10D" w14:textId="406E208C">
      <w:pPr>
        <w:bidi w:val="0"/>
        <w:rPr>
          <w:sz w:val="16"/>
          <w:szCs w:val="16"/>
        </w:rPr>
      </w:pPr>
      <w:r w:rsidRPr="7E9C3547" w:rsidR="587F2189">
        <w:rPr>
          <w:sz w:val="16"/>
          <w:szCs w:val="16"/>
          <w:color w:val="666666"/>
        </w:rPr>
        <w:t>Table 5-15. Coefficients and 95% confidence intervals (CI) from linear regression with months of reserves as the resp</w:t>
      </w:r>
      <w:r w:rsidRPr="7E9C3547" w:rsidR="07562AB8">
        <w:rPr>
          <w:sz w:val="16"/>
          <w:szCs w:val="16"/>
          <w:color w:val="666666"/>
        </w:rPr>
        <w:t>onse variable, benchmark region, tax year and an interaction between benchmark reg</w:t>
      </w:r>
      <w:r w:rsidRPr="7E9C3547" w:rsidR="558FB634">
        <w:rPr>
          <w:sz w:val="16"/>
          <w:szCs w:val="16"/>
          <w:color w:val="666666"/>
        </w:rPr>
        <w:t xml:space="preserve">ion and tax year as explanatory variable, for all organizations. </w:t>
      </w:r>
    </w:p>
    <w:tbl>
      <w:tblPr>
        <w:tblStyle w:val="PlainTable5"/>
        <w:bidiVisual w:val="0"/>
        <w:tblW w:w="0" w:type="auto"/>
        <w:tblLook w:val="06A0" w:firstRow="1" w:lastRow="0" w:firstColumn="1" w:lastColumn="0" w:noHBand="1" w:noVBand="1"/>
      </w:tblPr>
      <w:tblGrid>
        <w:gridCol w:w="4800"/>
        <w:gridCol w:w="1095"/>
        <w:gridCol w:w="1095"/>
        <w:gridCol w:w="1080"/>
        <w:gridCol w:w="1080"/>
      </w:tblGrid>
      <w:tr w:rsidR="7E9C3547" w:rsidTr="7E9C3547" w14:paraId="217DB4E5">
        <w:trPr>
          <w:trHeight w:val="300"/>
        </w:trPr>
        <w:tc>
          <w:tcPr>
            <w:cnfStyle w:val="001000000100" w:firstRow="0" w:lastRow="0" w:firstColumn="1" w:lastColumn="0" w:oddVBand="0" w:evenVBand="0" w:oddHBand="0" w:evenHBand="0" w:firstRowFirstColumn="1" w:firstRowLastColumn="0" w:lastRowFirstColumn="0" w:lastRowLastColumn="0"/>
            <w:tcW w:w="4800" w:type="dxa"/>
            <w:tcMar/>
          </w:tcPr>
          <w:p w:rsidR="7E9C3547" w:rsidP="7E9C3547" w:rsidRDefault="7E9C3547" w14:paraId="2DA80633" w14:textId="4E57FC9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095" w:type="dxa"/>
            <w:tcMar/>
          </w:tcPr>
          <w:p w:rsidR="39C7F134" w:rsidP="7E9C3547" w:rsidRDefault="39C7F134" w14:paraId="6253591F" w14:textId="17EC688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39C7F134">
              <w:rPr>
                <w:rFonts w:ascii="Arial" w:hAnsi="Arial" w:eastAsia="Arial" w:cs="Arial"/>
                <w:b w:val="1"/>
                <w:bCs w:val="1"/>
                <w:i w:val="0"/>
                <w:iCs w:val="0"/>
                <w:strike w:val="0"/>
                <w:dstrike w:val="0"/>
                <w:color w:val="666666" w:themeColor="text1" w:themeTint="FF" w:themeShade="FF"/>
                <w:sz w:val="16"/>
                <w:szCs w:val="16"/>
                <w:u w:val="none"/>
              </w:rPr>
              <w:t>Coefficient</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89C529A"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534551A"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D1F641F"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666666" w:themeColor="text1" w:themeTint="FF" w:themeShade="FF"/>
                <w:sz w:val="16"/>
                <w:szCs w:val="16"/>
                <w:u w:val="none"/>
              </w:rPr>
              <w:t>value</w:t>
            </w:r>
          </w:p>
        </w:tc>
      </w:tr>
      <w:tr w:rsidR="7E9C3547" w:rsidTr="7E9C3547" w14:paraId="3B87AB81">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0BB39C62" w:rsidP="7E9C3547" w:rsidRDefault="0BB39C62" w14:paraId="4FD9A376" w14:textId="1697F63D">
            <w:pPr>
              <w:pStyle w:val="Normal"/>
              <w:suppressLineNumbers w:val="0"/>
              <w:bidi w:val="0"/>
              <w:spacing w:before="0" w:beforeAutospacing="off" w:after="0" w:afterAutospacing="off" w:line="240" w:lineRule="auto"/>
              <w:ind w:left="0" w:right="0"/>
              <w:jc w:val="left"/>
            </w:pPr>
            <w:r w:rsidRPr="7E9C3547" w:rsidR="0BB39C62">
              <w:rPr>
                <w:rFonts w:ascii="Arial" w:hAnsi="Arial" w:eastAsia="Arial" w:cs="Arial"/>
                <w:b w:val="1"/>
                <w:bCs w:val="1"/>
                <w:i w:val="0"/>
                <w:iCs w:val="0"/>
                <w:strike w:val="0"/>
                <w:dstrike w:val="0"/>
                <w:color w:val="666666" w:themeColor="text1" w:themeTint="FF" w:themeShade="FF"/>
                <w:sz w:val="16"/>
                <w:szCs w:val="16"/>
                <w:u w:val="none"/>
              </w:rPr>
              <w:t>Black Hills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91BCAB2" w14:textId="0D63A5FA">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143.04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42E5D8F" w14:textId="5B4DD4B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-158.56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0B6DCC4" w14:textId="6905E51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444.65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31AF119" w14:textId="3A82D08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0.35</w:t>
            </w:r>
          </w:p>
        </w:tc>
      </w:tr>
      <w:tr w:rsidR="7E9C3547" w:rsidTr="7E9C3547" w14:paraId="5455988B">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08DA76E4" w:rsidP="7E9C3547" w:rsidRDefault="08DA76E4" w14:paraId="7DB45F44" w14:textId="7F7943E6">
            <w:pPr>
              <w:pStyle w:val="Normal"/>
              <w:suppressLineNumbers w:val="0"/>
              <w:bidi w:val="0"/>
              <w:spacing w:before="0" w:beforeAutospacing="off" w:after="0" w:afterAutospacing="off" w:line="240" w:lineRule="auto"/>
              <w:ind w:left="0" w:right="0"/>
              <w:jc w:val="left"/>
            </w:pPr>
            <w:r w:rsidRPr="7E9C3547" w:rsidR="08DA76E4">
              <w:rPr>
                <w:rFonts w:ascii="Arial" w:hAnsi="Arial" w:eastAsia="Arial" w:cs="Arial"/>
                <w:b w:val="1"/>
                <w:bCs w:val="1"/>
                <w:i w:val="0"/>
                <w:iCs w:val="0"/>
                <w:strike w:val="0"/>
                <w:dstrike w:val="0"/>
                <w:color w:val="666666" w:themeColor="text1" w:themeTint="FF" w:themeShade="FF"/>
                <w:sz w:val="16"/>
                <w:szCs w:val="16"/>
                <w:u w:val="none"/>
              </w:rPr>
              <w:t>Flagstaff</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00DE04E" w14:textId="4CF2A34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53.77</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B8C23F1" w14:textId="24C1A945">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-38.80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377F2E4" w14:textId="69871E47">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146.34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035424A" w14:textId="29A91C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0.25</w:t>
            </w:r>
          </w:p>
        </w:tc>
      </w:tr>
      <w:tr w:rsidR="7E9C3547" w:rsidTr="7E9C3547" w14:paraId="5625AA7A">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1BD019D6" w:rsidP="7E9C3547" w:rsidRDefault="1BD019D6" w14:paraId="1E8ED6F2" w14:textId="030EB13B">
            <w:pPr>
              <w:pStyle w:val="Normal"/>
              <w:suppressLineNumbers w:val="0"/>
              <w:bidi w:val="0"/>
              <w:spacing w:before="0" w:beforeAutospacing="off" w:after="0" w:afterAutospacing="off" w:line="240" w:lineRule="auto"/>
              <w:ind w:left="0" w:right="0"/>
              <w:jc w:val="left"/>
            </w:pPr>
            <w:r w:rsidRPr="7E9C3547" w:rsidR="1BD019D6">
              <w:rPr>
                <w:rFonts w:ascii="Arial" w:hAnsi="Arial" w:eastAsia="Arial" w:cs="Arial"/>
                <w:b w:val="1"/>
                <w:bCs w:val="1"/>
                <w:i w:val="0"/>
                <w:iCs w:val="0"/>
                <w:strike w:val="0"/>
                <w:dstrike w:val="0"/>
                <w:color w:val="666666" w:themeColor="text1" w:themeTint="FF" w:themeShade="FF"/>
                <w:sz w:val="16"/>
                <w:szCs w:val="16"/>
                <w:u w:val="none"/>
              </w:rPr>
              <w:t>Missoula</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CD69AD3" w14:textId="7EB0F618">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-102.34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A500C4A" w14:textId="0613F46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-260.53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8B550C1" w14:textId="2EA22BF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55.84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9759E60" w14:textId="2998B06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0.20</w:t>
            </w:r>
          </w:p>
        </w:tc>
      </w:tr>
      <w:tr w:rsidR="7E9C3547" w:rsidTr="7E9C3547" w14:paraId="75C1C668">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D7D5D3B" w:rsidP="7E9C3547" w:rsidRDefault="7D7D5D3B" w14:paraId="6B112AFC" w14:textId="64A0445E">
            <w:pPr>
              <w:pStyle w:val="Normal"/>
              <w:suppressLineNumbers w:val="0"/>
              <w:bidi w:val="0"/>
              <w:spacing w:before="0" w:beforeAutospacing="off" w:after="0" w:afterAutospacing="off" w:line="240" w:lineRule="auto"/>
              <w:ind w:left="0" w:right="0"/>
              <w:jc w:val="left"/>
            </w:pPr>
            <w:r w:rsidRPr="7E9C3547" w:rsidR="7D7D5D3B">
              <w:rPr>
                <w:rFonts w:ascii="Arial" w:hAnsi="Arial" w:eastAsia="Arial" w:cs="Arial"/>
                <w:b w:val="1"/>
                <w:bCs w:val="1"/>
                <w:i w:val="0"/>
                <w:iCs w:val="0"/>
                <w:strike w:val="0"/>
                <w:dstrike w:val="0"/>
                <w:color w:val="666666" w:themeColor="text1" w:themeTint="FF" w:themeShade="FF"/>
                <w:sz w:val="16"/>
                <w:szCs w:val="16"/>
                <w:u w:val="none"/>
              </w:rPr>
              <w:t>Sioux Falls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AB55879" w14:textId="084F2E35">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280.89</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566286E" w14:textId="4F78D7E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-33.06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2A007F7" w14:textId="523AF187">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594.84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2596AAA" w14:textId="5D58DDF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0.08</w:t>
            </w:r>
          </w:p>
        </w:tc>
      </w:tr>
      <w:tr w:rsidR="7E9C3547" w:rsidTr="7E9C3547" w14:paraId="1677BAEF">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227B1BC5" w:rsidP="7E9C3547" w:rsidRDefault="227B1BC5" w14:paraId="4A932DCB" w14:textId="5A6060B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227B1BC5">
              <w:rPr>
                <w:rFonts w:ascii="Arial" w:hAnsi="Arial" w:eastAsia="Arial" w:cs="Arial"/>
                <w:b w:val="1"/>
                <w:bCs w:val="1"/>
                <w:i w:val="0"/>
                <w:iCs w:val="0"/>
                <w:strike w:val="0"/>
                <w:dstrike w:val="0"/>
                <w:color w:val="666666" w:themeColor="text1" w:themeTint="FF" w:themeShade="FF"/>
                <w:sz w:val="16"/>
                <w:szCs w:val="16"/>
                <w:u w:val="none"/>
              </w:rPr>
              <w:t>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FEB343B" w14:textId="7B9CB4E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33.34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6C90380" w14:textId="6E808115">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-14.71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65ABF24" w14:textId="1553399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81.39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D3F73CD" w14:textId="10ED92E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0.17</w:t>
            </w:r>
          </w:p>
        </w:tc>
      </w:tr>
      <w:tr w:rsidR="7E9C3547" w:rsidTr="7E9C3547" w14:paraId="35171139">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CCA42DD" w14:textId="05C8C5F2">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Black Hills</w:t>
            </w:r>
            <w:r w:rsidRPr="7E9C3547" w:rsidR="7B6D6783">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AB0A7E0" w14:textId="5479FC56">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-112.67</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76796BC" w14:textId="745B3910">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-334.03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DB3B05B" w14:textId="05509B0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108.69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85B30D6" w14:textId="78A34360">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0.32</w:t>
            </w:r>
          </w:p>
        </w:tc>
      </w:tr>
      <w:tr w:rsidR="7E9C3547" w:rsidTr="7E9C3547" w14:paraId="4234EE57">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45AAA6AF" w14:textId="6CCDE431">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Flagstaff</w:t>
            </w:r>
            <w:r w:rsidRPr="7E9C3547" w:rsidR="1A3B09F7">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F85DB21" w14:textId="262B524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-69.58</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DFF4C72" w14:textId="28517F1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-150.77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A94B31E" w14:textId="7B8A9B8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11.62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13183DC" w14:textId="4341B25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0.09</w:t>
            </w:r>
          </w:p>
        </w:tc>
      </w:tr>
      <w:tr w:rsidR="7E9C3547" w:rsidTr="7E9C3547" w14:paraId="5E693466">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45EEAA80" w14:textId="1376A75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Missoula</w:t>
            </w:r>
            <w:r w:rsidRPr="7E9C3547" w:rsidR="3FB97F55">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FF39253" w14:textId="67DFABF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-142.33</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E656D97" w14:textId="0E55DE4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-399.35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3561BCC" w14:textId="0A4948B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114.68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3294154" w14:textId="6F5B504F">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0.28</w:t>
            </w:r>
          </w:p>
        </w:tc>
      </w:tr>
      <w:tr w:rsidR="7E9C3547" w:rsidTr="7E9C3547" w14:paraId="56E22B89">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14A5A259" w14:textId="1DDFF2CF">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Sioux Falls</w:t>
            </w:r>
            <w:r w:rsidRPr="7E9C3547" w:rsidR="238B084E">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FA34C32" w14:textId="413D293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-231.87</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F883A9E" w14:textId="5988F257">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-471.44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849B7EB" w14:textId="43651E6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7.70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94B8892" w14:textId="206B4EF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0.06</w:t>
            </w:r>
          </w:p>
        </w:tc>
      </w:tr>
    </w:tbl>
    <w:p w:rsidR="7E9C3547" w:rsidRDefault="7E9C3547" w14:paraId="559DF5E3" w14:textId="444F72C7"/>
    <w:p w:rsidR="06A81DD1" w:rsidP="7E9C3547" w:rsidRDefault="06A81DD1" w14:paraId="2C627B71" w14:textId="7DD97369">
      <w:pPr>
        <w:bidi w:val="0"/>
        <w:rPr>
          <w:sz w:val="16"/>
          <w:szCs w:val="16"/>
        </w:rPr>
      </w:pPr>
      <w:r w:rsidRPr="7E9C3547" w:rsidR="06A81DD1">
        <w:rPr>
          <w:sz w:val="16"/>
          <w:szCs w:val="16"/>
          <w:color w:val="666666"/>
        </w:rPr>
        <w:t xml:space="preserve">Table 5-16. Coefficients and 95% confidence intervals (CI) from linear regression with net margin ratio as the response variable, benchmark region, tax year and an interaction between benchmark region and tax year as explanatory variable, for all organizations. </w:t>
      </w:r>
    </w:p>
    <w:tbl>
      <w:tblPr>
        <w:tblStyle w:val="PlainTable5"/>
        <w:bidiVisual w:val="0"/>
        <w:tblW w:w="0" w:type="auto"/>
        <w:tblLook w:val="06A0" w:firstRow="1" w:lastRow="0" w:firstColumn="1" w:lastColumn="0" w:noHBand="1" w:noVBand="1"/>
      </w:tblPr>
      <w:tblGrid>
        <w:gridCol w:w="4800"/>
        <w:gridCol w:w="1095"/>
        <w:gridCol w:w="1095"/>
        <w:gridCol w:w="1080"/>
        <w:gridCol w:w="1080"/>
      </w:tblGrid>
      <w:tr w:rsidR="7E9C3547" w:rsidTr="7E9C3547" w14:paraId="5D2442FD">
        <w:trPr>
          <w:trHeight w:val="300"/>
        </w:trPr>
        <w:tc>
          <w:tcPr>
            <w:cnfStyle w:val="001000000100" w:firstRow="0" w:lastRow="0" w:firstColumn="1" w:lastColumn="0" w:oddVBand="0" w:evenVBand="0" w:oddHBand="0" w:evenHBand="0" w:firstRowFirstColumn="1" w:firstRowLastColumn="0" w:lastRowFirstColumn="0" w:lastRowLastColumn="0"/>
            <w:tcW w:w="4800" w:type="dxa"/>
            <w:tcMar/>
          </w:tcPr>
          <w:p w:rsidR="7E9C3547" w:rsidP="7E9C3547" w:rsidRDefault="7E9C3547" w14:paraId="7299E351" w14:textId="4E57FC9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72FB051" w14:textId="17EC688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Coefficient</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5A72529"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51B548C"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8AD133D"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666666" w:themeColor="text1" w:themeTint="FF" w:themeShade="FF"/>
                <w:sz w:val="16"/>
                <w:szCs w:val="16"/>
                <w:u w:val="none"/>
              </w:rPr>
              <w:t>value</w:t>
            </w:r>
          </w:p>
        </w:tc>
      </w:tr>
      <w:tr w:rsidR="7E9C3547" w:rsidTr="7E9C3547" w14:paraId="28F7C288">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1DD4ACB" w14:textId="1697F63D">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Black Hills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AD99FA0" w14:textId="2BB3C68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0.67</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A615E2F" w14:textId="58426E7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-0.76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3079723" w14:textId="41B2FE9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2.09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D342F9F" w14:textId="455493E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0.36</w:t>
            </w:r>
          </w:p>
        </w:tc>
      </w:tr>
      <w:tr w:rsidR="7E9C3547" w:rsidTr="7E9C3547" w14:paraId="321B90DE">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1700781F" w14:textId="7F7943E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Flagstaff</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A956419" w14:textId="2D1B9DB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-6.05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F464AB7" w14:textId="11187B6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-16.33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BCE28A9" w14:textId="076E407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4.22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28A6409" w14:textId="447F5C1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0.25</w:t>
            </w:r>
          </w:p>
        </w:tc>
      </w:tr>
      <w:tr w:rsidR="7E9C3547" w:rsidTr="7E9C3547" w14:paraId="49B71435">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20113C75" w14:textId="030EB13B">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Missoula</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EA26141" w14:textId="166D74D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-0.32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CCA2481" w14:textId="6E07912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-2.91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3C33D3A" w14:textId="61D36C5E">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2.27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34CCD0B" w14:textId="05BD753E">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0.81</w:t>
            </w:r>
          </w:p>
        </w:tc>
      </w:tr>
      <w:tr w:rsidR="7E9C3547" w:rsidTr="7E9C3547" w14:paraId="48310F81">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30C3850" w14:textId="64A0445E">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Sioux Falls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67F37F9" w14:textId="40E6ADF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-1.12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57E64E6" w14:textId="244AC81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-3.25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E53785D" w14:textId="3B4CCBA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1.01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73DC9BD" w14:textId="6B71376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0.30</w:t>
            </w:r>
          </w:p>
        </w:tc>
      </w:tr>
      <w:tr w:rsidR="7E9C3547" w:rsidTr="7E9C3547" w14:paraId="260129BA">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69495C9" w14:textId="5A6060B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EA22F78" w14:textId="0FC0620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0.65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352A49A" w14:textId="4342D8D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-0.35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C41F965" w14:textId="300EFBD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1.66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7F0B351" w14:textId="7565BF0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0.20</w:t>
            </w:r>
          </w:p>
        </w:tc>
      </w:tr>
      <w:tr w:rsidR="7E9C3547" w:rsidTr="7E9C3547" w14:paraId="00451394">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7408E148" w14:textId="05C8C5F2">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Black Hills</w:t>
            </w: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2B37BFE" w14:textId="429CD25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-0.54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0205C18" w14:textId="7CF8A00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-1.59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F326862" w14:textId="7FD6D8D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0.51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804761F" w14:textId="753B7CF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0.31</w:t>
            </w:r>
          </w:p>
        </w:tc>
      </w:tr>
      <w:tr w:rsidR="7E9C3547" w:rsidTr="7E9C3547" w14:paraId="6A3BAB4D">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6E7E6EC" w14:textId="6CCDE431">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Flagstaff</w:t>
            </w: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55A0A61" w14:textId="3162C3F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0.84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06DBCF0" w14:textId="0872054D">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-7.06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A115196" w14:textId="24CA7DD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8.74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F402154" w14:textId="48C5E16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0.84</w:t>
            </w:r>
          </w:p>
        </w:tc>
      </w:tr>
      <w:tr w:rsidR="7E9C3547" w:rsidTr="7E9C3547" w14:paraId="648657B5">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AE29EB5" w14:textId="1376A75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Missoula</w:t>
            </w: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B9BD03F" w14:textId="536AB14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0.12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3C13178" w14:textId="41380D5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-1.81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3C1DE61" w14:textId="245FE2E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2.05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C56F817" w14:textId="762E81C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0.90</w:t>
            </w:r>
          </w:p>
        </w:tc>
      </w:tr>
      <w:tr w:rsidR="7E9C3547" w:rsidTr="7E9C3547" w14:paraId="2DD2A743">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FD08E95" w14:textId="1DDFF2CF">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Sioux Falls</w:t>
            </w: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B075BA7" w14:textId="79DAB2E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0.25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C4CFC49" w14:textId="26727F3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-1.37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8ABA8D8" w14:textId="31E5643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1.88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73A1692" w14:textId="44DA9F5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0.76</w:t>
            </w:r>
          </w:p>
        </w:tc>
      </w:tr>
    </w:tbl>
    <w:p w:rsidR="7E9C3547" w:rsidRDefault="7E9C3547" w14:paraId="1E2153BA" w14:textId="00F09089"/>
    <w:p w:rsidR="3EF492D4" w:rsidP="7E9C3547" w:rsidRDefault="3EF492D4" w14:paraId="30D076E2" w14:textId="2D0C274C">
      <w:pPr>
        <w:bidi w:val="0"/>
        <w:rPr>
          <w:sz w:val="16"/>
          <w:szCs w:val="16"/>
        </w:rPr>
      </w:pPr>
      <w:r w:rsidRPr="7E9C3547" w:rsidR="3EF492D4">
        <w:rPr>
          <w:sz w:val="16"/>
          <w:szCs w:val="16"/>
          <w:color w:val="666666"/>
        </w:rPr>
        <w:t>Table 5-1</w:t>
      </w:r>
      <w:r w:rsidRPr="7E9C3547" w:rsidR="504A67CC">
        <w:rPr>
          <w:sz w:val="16"/>
          <w:szCs w:val="16"/>
          <w:color w:val="666666"/>
        </w:rPr>
        <w:t>7</w:t>
      </w:r>
      <w:r w:rsidRPr="7E9C3547" w:rsidR="3EF492D4">
        <w:rPr>
          <w:sz w:val="16"/>
          <w:szCs w:val="16"/>
          <w:color w:val="666666"/>
        </w:rPr>
        <w:t xml:space="preserve">. Coefficients and 95% confidence intervals (CI) from linear regression with months of reserves as the response variable, benchmark region, tax year and an interaction between benchmark region and tax year as explanatory variable, excluding </w:t>
      </w:r>
      <w:r w:rsidRPr="7E9C3547" w:rsidR="3EF492D4">
        <w:rPr>
          <w:sz w:val="16"/>
          <w:szCs w:val="16"/>
          <w:color w:val="666666"/>
        </w:rPr>
        <w:t>politcal</w:t>
      </w:r>
      <w:r w:rsidRPr="7E9C3547" w:rsidR="3EF492D4">
        <w:rPr>
          <w:sz w:val="16"/>
          <w:szCs w:val="16"/>
          <w:color w:val="666666"/>
        </w:rPr>
        <w:t xml:space="preserve"> organizations, hospitals, and universities. </w:t>
      </w:r>
    </w:p>
    <w:tbl>
      <w:tblPr>
        <w:tblStyle w:val="PlainTable5"/>
        <w:bidiVisual w:val="0"/>
        <w:tblW w:w="0" w:type="auto"/>
        <w:tblLook w:val="06A0" w:firstRow="1" w:lastRow="0" w:firstColumn="1" w:lastColumn="0" w:noHBand="1" w:noVBand="1"/>
      </w:tblPr>
      <w:tblGrid>
        <w:gridCol w:w="4800"/>
        <w:gridCol w:w="1095"/>
        <w:gridCol w:w="1095"/>
        <w:gridCol w:w="1080"/>
        <w:gridCol w:w="1080"/>
      </w:tblGrid>
      <w:tr w:rsidR="7E9C3547" w:rsidTr="7E9C3547" w14:paraId="36DC5F2A">
        <w:trPr>
          <w:trHeight w:val="300"/>
        </w:trPr>
        <w:tc>
          <w:tcPr>
            <w:cnfStyle w:val="001000000100" w:firstRow="0" w:lastRow="0" w:firstColumn="1" w:lastColumn="0" w:oddVBand="0" w:evenVBand="0" w:oddHBand="0" w:evenHBand="0" w:firstRowFirstColumn="1" w:firstRowLastColumn="0" w:lastRowFirstColumn="0" w:lastRowLastColumn="0"/>
            <w:tcW w:w="4800" w:type="dxa"/>
            <w:tcMar/>
          </w:tcPr>
          <w:p w:rsidR="7E9C3547" w:rsidP="7E9C3547" w:rsidRDefault="7E9C3547" w14:paraId="68B65C50" w14:textId="4E57FC9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465BF24" w14:textId="17EC688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Coefficient</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244EFB2"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203CBA6"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46F6448"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666666" w:themeColor="text1" w:themeTint="FF" w:themeShade="FF"/>
                <w:sz w:val="16"/>
                <w:szCs w:val="16"/>
                <w:u w:val="none"/>
              </w:rPr>
              <w:t>value</w:t>
            </w:r>
          </w:p>
        </w:tc>
      </w:tr>
      <w:tr w:rsidR="7E9C3547" w:rsidTr="7E9C3547" w14:paraId="558D795C">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B44E925" w14:textId="1697F63D">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Black Hills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E66E9CC" w14:textId="7313906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142.31</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5AEA53B" w14:textId="291E181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-160.45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CEF9ACA" w14:textId="4E51E1E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445.07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0514661" w14:textId="734522E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0.36</w:t>
            </w:r>
          </w:p>
        </w:tc>
      </w:tr>
      <w:tr w:rsidR="7E9C3547" w:rsidTr="7E9C3547" w14:paraId="0E4C04B5">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352BD85" w14:textId="7F7943E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Flagstaff</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64D1AB1" w14:textId="3EAA485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53.03</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9446048" w14:textId="58EE764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-40.19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903DD5F" w14:textId="0797076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146.25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FC286D8" w14:textId="091D683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0.26</w:t>
            </w:r>
          </w:p>
        </w:tc>
      </w:tr>
      <w:tr w:rsidR="7E9C3547" w:rsidTr="7E9C3547" w14:paraId="7C7F64AC">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193B28C" w14:textId="030EB13B">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Missoula</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49A7D30" w14:textId="299BCD6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-104.14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9A2FA58" w14:textId="4A86428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-264.01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344BDD9" w14:textId="3659862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55.73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F06FD71" w14:textId="0CA845B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0.20</w:t>
            </w:r>
          </w:p>
        </w:tc>
      </w:tr>
      <w:tr w:rsidR="7E9C3547" w:rsidTr="7E9C3547" w14:paraId="77662145">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1DA7DBB5" w14:textId="64A0445E">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Sioux Falls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7F63321" w14:textId="2AC6D3A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286.42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D1A0007" w14:textId="76E6980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-37.96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494B390" w14:textId="5017B27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610.80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E73F946" w14:textId="446EB25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0.08</w:t>
            </w:r>
          </w:p>
        </w:tc>
      </w:tr>
      <w:tr w:rsidR="7E9C3547" w:rsidTr="7E9C3547" w14:paraId="2F2021CC">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602F6FF" w14:textId="5A6060B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464AA4D" w14:textId="32B3A50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33.45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27A835F" w14:textId="4D7223C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-15.02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F875B06" w14:textId="33677D1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81.92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A8CF87F" w14:textId="7DDE723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0.18</w:t>
            </w:r>
          </w:p>
        </w:tc>
      </w:tr>
      <w:tr w:rsidR="7E9C3547" w:rsidTr="7E9C3547" w14:paraId="0FE605BF">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46D6FA8" w14:textId="05C8C5F2">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Black Hills</w:t>
            </w: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4FF8B41" w14:textId="0F702A7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-112.82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43E0EAF" w14:textId="5974FF8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-335.07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76298B2" w14:textId="4A18339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109.43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F75338E" w14:textId="7D6567F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0.32</w:t>
            </w:r>
          </w:p>
        </w:tc>
      </w:tr>
      <w:tr w:rsidR="7E9C3547" w:rsidTr="7E9C3547" w14:paraId="05C1A222">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A8AA93E" w14:textId="6CCDE431">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Flagstaff</w:t>
            </w: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7071F26" w14:textId="06E41EC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-70.08</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FFC74C6" w14:textId="7E2E913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-151.78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E6C495B" w14:textId="34C769A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11.63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1C576D2" w14:textId="4CF1E2DD">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0.09</w:t>
            </w:r>
          </w:p>
        </w:tc>
      </w:tr>
      <w:tr w:rsidR="7E9C3547" w:rsidTr="7E9C3547" w14:paraId="74EB7C53">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FC778DB" w14:textId="1376A75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Missoula</w:t>
            </w: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870E822" w14:textId="263DD4E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-142.42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8B93C80" w14:textId="3439B10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-399.31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8F75FAE" w14:textId="729ADAC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114.47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553CE5A" w14:textId="52150F7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0.28</w:t>
            </w:r>
          </w:p>
        </w:tc>
      </w:tr>
      <w:tr w:rsidR="7E9C3547" w:rsidTr="7E9C3547" w14:paraId="3DE55E42">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2DB2C12" w14:textId="1DDFF2CF">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Sioux Falls</w:t>
            </w: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821E3B2" w14:textId="03EB297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-236.62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3E5FDA5" w14:textId="4B2D0B6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-482.61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EEBBB03" w14:textId="200F3A6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9.37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6CDD738" w14:textId="7547612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0.06</w:t>
            </w:r>
          </w:p>
        </w:tc>
      </w:tr>
    </w:tbl>
    <w:p w:rsidR="7E9C3547" w:rsidRDefault="7E9C3547" w14:paraId="6E3E77D7" w14:textId="6A7B0F6C"/>
    <w:p w:rsidR="00BD0477" w:rsidP="7E9C3547" w:rsidRDefault="00BD0477" w14:paraId="0CE298A8" w14:textId="01D00B09">
      <w:pPr>
        <w:bidi w:val="0"/>
        <w:rPr>
          <w:sz w:val="16"/>
          <w:szCs w:val="16"/>
        </w:rPr>
      </w:pPr>
      <w:r w:rsidRPr="7E9C3547" w:rsidR="00BD0477">
        <w:rPr>
          <w:sz w:val="16"/>
          <w:szCs w:val="16"/>
          <w:color w:val="666666"/>
        </w:rPr>
        <w:t>Table 5-1</w:t>
      </w:r>
      <w:r w:rsidRPr="7E9C3547" w:rsidR="5546E774">
        <w:rPr>
          <w:sz w:val="16"/>
          <w:szCs w:val="16"/>
          <w:color w:val="666666"/>
        </w:rPr>
        <w:t>8</w:t>
      </w:r>
      <w:r w:rsidRPr="7E9C3547" w:rsidR="00BD0477">
        <w:rPr>
          <w:sz w:val="16"/>
          <w:szCs w:val="16"/>
          <w:color w:val="666666"/>
        </w:rPr>
        <w:t xml:space="preserve">. Coefficients and 95% confidence intervals (CI) from linear regression with net margin ratio as the response variable, benchmark region, tax year and an interaction between benchmark region and tax year as explanatory variable, </w:t>
      </w:r>
      <w:r w:rsidRPr="7E9C3547" w:rsidR="4F96AD8F">
        <w:rPr>
          <w:sz w:val="16"/>
          <w:szCs w:val="16"/>
          <w:color w:val="666666"/>
        </w:rPr>
        <w:t xml:space="preserve">excluding </w:t>
      </w:r>
      <w:r w:rsidRPr="7E9C3547" w:rsidR="4F96AD8F">
        <w:rPr>
          <w:sz w:val="16"/>
          <w:szCs w:val="16"/>
          <w:color w:val="666666"/>
        </w:rPr>
        <w:t>politcal</w:t>
      </w:r>
      <w:r w:rsidRPr="7E9C3547" w:rsidR="4F96AD8F">
        <w:rPr>
          <w:sz w:val="16"/>
          <w:szCs w:val="16"/>
          <w:color w:val="666666"/>
        </w:rPr>
        <w:t xml:space="preserve"> organizations, hospitals, and universities. </w:t>
      </w:r>
    </w:p>
    <w:tbl>
      <w:tblPr>
        <w:tblStyle w:val="PlainTable5"/>
        <w:bidiVisual w:val="0"/>
        <w:tblW w:w="0" w:type="auto"/>
        <w:tblLook w:val="06A0" w:firstRow="1" w:lastRow="0" w:firstColumn="1" w:lastColumn="0" w:noHBand="1" w:noVBand="1"/>
      </w:tblPr>
      <w:tblGrid>
        <w:gridCol w:w="4800"/>
        <w:gridCol w:w="1095"/>
        <w:gridCol w:w="1095"/>
        <w:gridCol w:w="1080"/>
        <w:gridCol w:w="1080"/>
      </w:tblGrid>
      <w:tr w:rsidR="7E9C3547" w:rsidTr="7E9C3547" w14:paraId="349232CD">
        <w:trPr>
          <w:trHeight w:val="300"/>
        </w:trPr>
        <w:tc>
          <w:tcPr>
            <w:cnfStyle w:val="001000000100" w:firstRow="0" w:lastRow="0" w:firstColumn="1" w:lastColumn="0" w:oddVBand="0" w:evenVBand="0" w:oddHBand="0" w:evenHBand="0" w:firstRowFirstColumn="1" w:firstRowLastColumn="0" w:lastRowFirstColumn="0" w:lastRowLastColumn="0"/>
            <w:tcW w:w="4800" w:type="dxa"/>
            <w:tcMar/>
          </w:tcPr>
          <w:p w:rsidR="7E9C3547" w:rsidP="7E9C3547" w:rsidRDefault="7E9C3547" w14:paraId="32F012FD" w14:textId="4E57FC9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8809284" w14:textId="17EC688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Coefficient</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00306CD"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C5FF355"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5A692C6"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666666" w:themeColor="text1" w:themeTint="FF" w:themeShade="FF"/>
                <w:sz w:val="16"/>
                <w:szCs w:val="16"/>
                <w:u w:val="none"/>
              </w:rPr>
              <w:t>value</w:t>
            </w:r>
          </w:p>
        </w:tc>
      </w:tr>
      <w:tr w:rsidR="7E9C3547" w:rsidTr="7E9C3547" w14:paraId="1FD984C3">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E602E3A" w14:textId="1697F63D">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Black Hills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6E38480" w14:textId="1D6766B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0.68</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2D88CA0" w14:textId="7048D86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-0.77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AF843AD" w14:textId="6772753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2.13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EFA77A7" w14:textId="6C59BDC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0.36</w:t>
            </w:r>
          </w:p>
        </w:tc>
      </w:tr>
      <w:tr w:rsidR="7E9C3547" w:rsidTr="7E9C3547" w14:paraId="3E288517">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48A3AF30" w14:textId="7F7943E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Flagstaff</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FEA9830" w14:textId="413ECE8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-6.06</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395C2F5" w14:textId="283014A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-16.39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D649E99" w14:textId="38F1E94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4.27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30B0DD7" w14:textId="728CB99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0.25</w:t>
            </w:r>
          </w:p>
        </w:tc>
      </w:tr>
      <w:tr w:rsidR="7E9C3547" w:rsidTr="7E9C3547" w14:paraId="43AB5272">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87C4558" w14:textId="030EB13B">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Missoula</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41E3AC2" w14:textId="59A300D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-0.32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D7A736E" w14:textId="3FB1712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-2.93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E4DE471" w14:textId="065E27E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2.30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7425935" w14:textId="6EA3936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0.81</w:t>
            </w:r>
          </w:p>
        </w:tc>
      </w:tr>
      <w:tr w:rsidR="7E9C3547" w:rsidTr="7E9C3547" w14:paraId="689F40CD">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FD87104" w14:textId="64A0445E">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Sioux Falls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20BF3B9" w14:textId="5C13B63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-1.16</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7B1C648" w14:textId="1B898ACE">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-3.34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0AF312E" w14:textId="535ADED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1.02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58DD984" w14:textId="3475ABF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0.30</w:t>
            </w:r>
          </w:p>
        </w:tc>
      </w:tr>
      <w:tr w:rsidR="7E9C3547" w:rsidTr="7E9C3547" w14:paraId="6894D792">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F665F66" w14:textId="5A6060B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09F7CA8" w14:textId="71BCDBF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0.66</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C65C520" w14:textId="1B34EA4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-0.36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E003B18" w14:textId="0AA3CF6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1.68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47BBE41" w14:textId="4D563CE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0.20</w:t>
            </w:r>
          </w:p>
        </w:tc>
      </w:tr>
      <w:tr w:rsidR="7E9C3547" w:rsidTr="7E9C3547" w14:paraId="2413FDCE">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784B0878" w14:textId="05C8C5F2">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Black Hills</w:t>
            </w: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3BA7D3E" w14:textId="2A8F829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-0.55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1AED235" w14:textId="60DC817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-1.61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2DC3B65" w14:textId="2A029D8D">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0.51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649F8FC" w14:textId="14DEEEA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0.31</w:t>
            </w:r>
          </w:p>
        </w:tc>
      </w:tr>
      <w:tr w:rsidR="7E9C3547" w:rsidTr="7E9C3547" w14:paraId="55704966">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E72E4FF" w14:textId="6CCDE431">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Flagstaff</w:t>
            </w: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95025FB" w14:textId="436F656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0.83</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AFD142E" w14:textId="24710D6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-7.14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CBA18BB" w14:textId="48E926E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8.80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65114CF" w14:textId="6BE6C3A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0.84</w:t>
            </w:r>
          </w:p>
        </w:tc>
      </w:tr>
      <w:tr w:rsidR="7E9C3547" w:rsidTr="7E9C3547" w14:paraId="4AEA7CA3">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17BA61C9" w14:textId="1376A75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Missoula</w:t>
            </w: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485ACDB" w14:textId="10BD497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0.12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1BD522F" w14:textId="3B2AA07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-1.82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D3F7D2D" w14:textId="184A795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2.06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33AB014" w14:textId="485B8D7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0.90</w:t>
            </w:r>
          </w:p>
        </w:tc>
      </w:tr>
      <w:tr w:rsidR="7E9C3547" w:rsidTr="7E9C3547" w14:paraId="52205D7F">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61E1474" w14:textId="1DDFF2CF">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666666" w:themeColor="text1" w:themeTint="FF" w:themeShade="FF"/>
                <w:sz w:val="16"/>
                <w:szCs w:val="16"/>
                <w:u w:val="none"/>
              </w:rPr>
              <w:t>Sioux Falls</w:t>
            </w:r>
            <w:r w:rsidRPr="7E9C3547" w:rsidR="7E9C3547">
              <w:rPr>
                <w:rFonts w:ascii="Arial" w:hAnsi="Arial" w:eastAsia="Arial" w:cs="Arial"/>
                <w:b w:val="1"/>
                <w:bCs w:val="1"/>
                <w:i w:val="0"/>
                <w:iCs w:val="0"/>
                <w:strike w:val="0"/>
                <w:dstrike w:val="0"/>
                <w:color w:val="666666"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AFE61ED" w14:textId="116BCA5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0.28</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9C5BB5D" w14:textId="1FF1CA4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-1.38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88219E1" w14:textId="755A1B5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1.93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0D11E42" w14:textId="778D374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666666" w:themeColor="text1" w:themeTint="FF" w:themeShade="FF"/>
                <w:sz w:val="16"/>
                <w:szCs w:val="16"/>
                <w:u w:val="none"/>
              </w:rPr>
              <w:t>0.74</w:t>
            </w:r>
          </w:p>
        </w:tc>
      </w:tr>
    </w:tbl>
    <w:p w:rsidR="7E9C3547" w:rsidP="7E9C3547" w:rsidRDefault="7E9C3547" w14:paraId="2248A362" w14:textId="46BAE2B7">
      <w:pPr>
        <w:pStyle w:val="Normal"/>
      </w:pPr>
    </w:p>
    <w:p w:rsidR="1C0B57A3" w:rsidP="10B2BCA3" w:rsidRDefault="1C0B57A3" w14:paraId="5AD63C21" w14:textId="554105EC">
      <w:pPr>
        <w:pStyle w:val="Table/FigureTitle"/>
        <w:keepNext w:val="1"/>
        <w:rPr>
          <w:sz w:val="16"/>
          <w:szCs w:val="16"/>
        </w:rPr>
      </w:pPr>
      <w:r w:rsidR="407182E6">
        <w:rPr>
          <w:color w:val="666666"/>
        </w:rPr>
        <w:t xml:space="preserve">Figure 5-13, average net margin ratio by year and by benchmark regions, excluding political organizations, </w:t>
      </w:r>
      <w:r w:rsidR="407182E6">
        <w:rPr>
          <w:color w:val="666666"/>
        </w:rPr>
        <w:t>hospitals</w:t>
      </w:r>
      <w:r w:rsidR="407182E6">
        <w:rPr>
          <w:color w:val="666666"/>
        </w:rPr>
        <w:t xml:space="preserve">, and universities. </w:t>
      </w:r>
    </w:p>
    <w:p w:rsidR="35A5C2DF" w:rsidP="35A5C2DF" w:rsidRDefault="35A5C2DF" w14:paraId="2EEF66B2" w14:textId="051E08EF">
      <w:pPr>
        <w:pStyle w:val="Normal"/>
      </w:pPr>
      <w:r w:rsidR="400C9E38">
        <w:rPr>
          <w:color w:val="666666"/>
        </w:rPr>
        <w:drawing>
          <wp:inline wp14:editId="1E4C3A04" wp14:anchorId="6A11DA41">
            <wp:extent cx="5361443" cy="3566167"/>
            <wp:effectExtent l="0" t="0" r="0" b="0"/>
            <wp:docPr id="2040680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680961" name="Picture 2040680961"/>
                    <pic:cNvPicPr/>
                  </pic:nvPicPr>
                  <pic:blipFill>
                    <a:blip xmlns:r="http://schemas.openxmlformats.org/officeDocument/2006/relationships" r:embed="rId1898821369">
                      <a:extLst>
                        <a:ext uri="{28A0092B-C50C-407E-A947-70E740481C1C}">
                          <a14:useLocalDpi xmlns:a14="http://schemas.microsoft.com/office/drawing/2010/main"/>
                        </a:ext>
                      </a:extLst>
                    </a:blip>
                    <a:stretch>
                      <a:fillRect/>
                    </a:stretch>
                  </pic:blipFill>
                  <pic:spPr>
                    <a:xfrm>
                      <a:off x="0" y="0"/>
                      <a:ext cx="5361443" cy="3566167"/>
                    </a:xfrm>
                    <a:prstGeom prst="rect">
                      <a:avLst/>
                    </a:prstGeom>
                  </pic:spPr>
                </pic:pic>
              </a:graphicData>
            </a:graphic>
          </wp:inline>
        </w:drawing>
      </w:r>
    </w:p>
    <w:p w:rsidR="35A5C2DF" w:rsidP="35A5C2DF" w:rsidRDefault="35A5C2DF" w14:paraId="048B58DA" w14:textId="5D1F933C">
      <w:pPr>
        <w:pStyle w:val="Normal"/>
      </w:pPr>
    </w:p>
    <w:p w:rsidR="35A5C2DF" w:rsidP="35A5C2DF" w:rsidRDefault="35A5C2DF" w14:paraId="10F81854" w14:textId="3B5EEFFA">
      <w:pPr>
        <w:pStyle w:val="Normal"/>
      </w:pPr>
    </w:p>
    <w:p w:rsidR="35A5C2DF" w:rsidP="35A5C2DF" w:rsidRDefault="35A5C2DF" w14:paraId="67DCB46A" w14:textId="14EA4D9B">
      <w:pPr>
        <w:pStyle w:val="Normal"/>
      </w:pPr>
    </w:p>
    <w:p w:rsidR="35A5C2DF" w:rsidP="35A5C2DF" w:rsidRDefault="35A5C2DF" w14:paraId="02D88DC8" w14:textId="6E8FF91E">
      <w:pPr>
        <w:pStyle w:val="Normal"/>
      </w:pPr>
    </w:p>
    <w:p w:rsidR="35A5C2DF" w:rsidP="35A5C2DF" w:rsidRDefault="35A5C2DF" w14:paraId="2385BD83" w14:textId="1F9F9180">
      <w:pPr>
        <w:pStyle w:val="Normal"/>
      </w:pPr>
    </w:p>
    <w:p w:rsidR="35A5C2DF" w:rsidP="10B2BCA3" w:rsidRDefault="35A5C2DF" w14:paraId="50F6824F" w14:textId="2B4CBB3F">
      <w:pPr>
        <w:pStyle w:val="Table/FigureTitle"/>
        <w:keepNext w:val="1"/>
        <w:rPr>
          <w:sz w:val="16"/>
          <w:szCs w:val="16"/>
        </w:rPr>
      </w:pPr>
      <w:r w:rsidR="56532089">
        <w:rPr>
          <w:color w:val="666666"/>
        </w:rPr>
        <w:t>Figure 5-14, average months of reserves by year and by benchmark regions, excluding political organizations, hospitals, and universities.</w:t>
      </w:r>
    </w:p>
    <w:p w:rsidR="35A5C2DF" w:rsidP="35A5C2DF" w:rsidRDefault="35A5C2DF" w14:paraId="6639156B" w14:textId="4A63F078">
      <w:pPr>
        <w:pStyle w:val="Normal"/>
      </w:pPr>
      <w:r w:rsidR="264E4A92">
        <w:rPr>
          <w:color w:val="666666"/>
        </w:rPr>
        <w:drawing>
          <wp:inline wp14:editId="18378778" wp14:anchorId="59D4C2AF">
            <wp:extent cx="5355347" cy="3566167"/>
            <wp:effectExtent l="0" t="0" r="0" b="0"/>
            <wp:docPr id="1049385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385241" name="Picture 1049385241"/>
                    <pic:cNvPicPr/>
                  </pic:nvPicPr>
                  <pic:blipFill>
                    <a:blip xmlns:r="http://schemas.openxmlformats.org/officeDocument/2006/relationships" r:embed="rId726013793">
                      <a:extLst>
                        <a:ext uri="{28A0092B-C50C-407E-A947-70E740481C1C}">
                          <a14:useLocalDpi xmlns:a14="http://schemas.microsoft.com/office/drawing/2010/main"/>
                        </a:ext>
                      </a:extLst>
                    </a:blip>
                    <a:stretch>
                      <a:fillRect/>
                    </a:stretch>
                  </pic:blipFill>
                  <pic:spPr>
                    <a:xfrm>
                      <a:off x="0" y="0"/>
                      <a:ext cx="5355347" cy="3566167"/>
                    </a:xfrm>
                    <a:prstGeom prst="rect">
                      <a:avLst/>
                    </a:prstGeom>
                  </pic:spPr>
                </pic:pic>
              </a:graphicData>
            </a:graphic>
          </wp:inline>
        </w:drawing>
      </w:r>
    </w:p>
    <w:p w:rsidR="031C7438" w:rsidP="031C7438" w:rsidRDefault="031C7438" w14:paraId="5E7D2160" w14:textId="49A445D6">
      <w:pPr>
        <w:pStyle w:val="Normal"/>
      </w:pPr>
    </w:p>
    <w:p w:rsidR="7E9C3547" w:rsidP="7E9C3547" w:rsidRDefault="7E9C3547" w14:paraId="708C555E" w14:textId="2143BB6B">
      <w:pPr>
        <w:pStyle w:val="Normal"/>
      </w:pPr>
    </w:p>
    <w:p w:rsidR="7E9C3547" w:rsidP="7E9C3547" w:rsidRDefault="7E9C3547" w14:paraId="3CBFAF59" w14:textId="2EA16075">
      <w:pPr>
        <w:pStyle w:val="Normal"/>
      </w:pPr>
    </w:p>
    <w:p w:rsidR="7E9C3547" w:rsidP="7E9C3547" w:rsidRDefault="7E9C3547" w14:paraId="0C432C8B" w14:textId="2CB5DCD7">
      <w:pPr>
        <w:pStyle w:val="Normal"/>
      </w:pPr>
    </w:p>
    <w:p w:rsidR="7E9C3547" w:rsidRDefault="7E9C3547" w14:paraId="43523FCD" w14:textId="66C7FEC7">
      <w:r>
        <w:rPr>
          <w:color w:val="666666"/>
        </w:rPr>
        <w:br w:type="page"/>
      </w:r>
    </w:p>
    <w:p w:rsidR="7E9C3547" w:rsidP="10B2BCA3" w:rsidRDefault="7E9C3547" w14:paraId="78A77480" w14:textId="35746902">
      <w:pPr>
        <w:pStyle w:val="Heading1"/>
        <w:bidi w:val="0"/>
        <w:rPr>
          <w:noProof w:val="0"/>
          <w:lang w:val="en-US"/>
        </w:rPr>
      </w:pPr>
      <w:bookmarkStart w:name="_Toc1667905695" w:id="1724563120"/>
      <w:r w:rsidR="2F847328">
        <w:rPr>
          <w:color w:val="666666"/>
        </w:rPr>
        <w:t>Appendix B. Data Processing Documentation</w:t>
      </w:r>
      <w:bookmarkEnd w:id="1724563120"/>
    </w:p>
    <w:p w:rsidR="33267EEC" w:rsidP="10B2BCA3" w:rsidRDefault="33267EEC" w14:paraId="7085B846" w14:textId="5494A99F">
      <w:pPr>
        <w:pStyle w:val="Heading2"/>
        <w:bidi w:val="0"/>
        <w:rPr>
          <w:rFonts w:ascii="Calibri" w:hAnsi="Calibri" w:eastAsia="Calibri" w:cs="Calibri"/>
          <w:b w:val="0"/>
          <w:bCs w:val="0"/>
          <w:i w:val="0"/>
          <w:iCs w:val="0"/>
          <w:caps w:val="0"/>
          <w:smallCaps w:val="0"/>
          <w:noProof w:val="0"/>
          <w:color w:val="365F91"/>
          <w:sz w:val="36"/>
          <w:szCs w:val="36"/>
          <w:lang w:val="en-US"/>
        </w:rPr>
      </w:pPr>
      <w:bookmarkStart w:name="_Toc1349695887" w:id="685355906"/>
      <w:r w:rsidRPr="10B2BCA3" w:rsidR="08A53485">
        <w:rPr>
          <w:noProof w:val="0"/>
          <w:lang w:val="en-US"/>
          <w:color w:val="666666"/>
        </w:rPr>
        <w:t xml:space="preserve">Bureau of Labor </w:t>
      </w:r>
      <w:r w:rsidRPr="10B2BCA3" w:rsidR="08A53485">
        <w:rPr>
          <w:noProof w:val="0"/>
          <w:lang w:val="en-US"/>
          <w:color w:val="666666"/>
        </w:rPr>
        <w:t>Statistics </w:t>
      </w:r>
      <w:r w:rsidRPr="10B2BCA3" w:rsidR="744C51C4">
        <w:rPr>
          <w:noProof w:val="0"/>
          <w:lang w:val="en-US"/>
          <w:color w:val="666666"/>
        </w:rPr>
        <w:t>Data</w:t>
      </w:r>
      <w:r w:rsidRPr="10B2BCA3" w:rsidR="744C51C4">
        <w:rPr>
          <w:noProof w:val="0"/>
          <w:lang w:val="en-US"/>
          <w:color w:val="666666"/>
        </w:rPr>
        <w:t xml:space="preserve"> Source Description</w:t>
      </w:r>
      <w:bookmarkEnd w:id="685355906"/>
    </w:p>
    <w:p w:rsidR="7E9C3547" w:rsidP="7E9C3547" w:rsidRDefault="7E9C3547" w14:paraId="058AAE36" w14:textId="0C9BCBC9">
      <w:pPr>
        <w:bidi w:val="0"/>
        <w:spacing w:before="0" w:beforeAutospacing="off" w:after="0" w:afterAutospacing="off"/>
        <w:rPr>
          <w:rFonts w:ascii="Segoe UI" w:hAnsi="Segoe UI" w:eastAsia="Segoe UI" w:cs="Segoe UI"/>
          <w:b w:val="0"/>
          <w:bCs w:val="0"/>
          <w:i w:val="0"/>
          <w:iCs w:val="0"/>
          <w:caps w:val="0"/>
          <w:smallCaps w:val="0"/>
          <w:noProof w:val="0"/>
          <w:color w:val="365F91"/>
          <w:sz w:val="18"/>
          <w:szCs w:val="18"/>
          <w:lang w:val="en-US"/>
        </w:rPr>
      </w:pPr>
    </w:p>
    <w:p w:rsidR="33267EEC" w:rsidP="10B2BCA3" w:rsidRDefault="33267EEC" w14:paraId="4539404C" w14:textId="49D21BE0">
      <w:pPr>
        <w:pStyle w:val="Heading3"/>
        <w:bidi w:val="0"/>
        <w:rPr>
          <w:rFonts w:ascii="Calibri" w:hAnsi="Calibri" w:eastAsia="Calibri" w:cs="Calibri"/>
          <w:b w:val="0"/>
          <w:bCs w:val="0"/>
          <w:i w:val="0"/>
          <w:iCs w:val="0"/>
          <w:caps w:val="0"/>
          <w:smallCaps w:val="0"/>
          <w:noProof w:val="0"/>
          <w:color w:val="4F81BD"/>
          <w:sz w:val="24"/>
          <w:szCs w:val="24"/>
          <w:lang w:val="en-US"/>
        </w:rPr>
      </w:pPr>
      <w:bookmarkStart w:name="_Toc1143011749" w:id="125569623"/>
      <w:r w:rsidRPr="10B2BCA3" w:rsidR="08A53485">
        <w:rPr>
          <w:noProof w:val="0"/>
          <w:lang w:val="en-US"/>
          <w:color w:val="666666"/>
        </w:rPr>
        <w:t>Background</w:t>
      </w:r>
      <w:bookmarkEnd w:id="125569623"/>
    </w:p>
    <w:p w:rsidR="33267EEC" w:rsidP="7E9C3547" w:rsidRDefault="33267EEC" w14:paraId="6907971E" w14:textId="677C78EF">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 xml:space="preserve">The Bureau of Labor Statistics (BLS) provides specialized research data on U.S. nonprofit employment, wages, and establishments, primarily focusing on 501 (c)(3) organizations. The dataset contains 2022 data. </w:t>
      </w:r>
    </w:p>
    <w:p w:rsidR="7E9C3547" w:rsidP="7E9C3547" w:rsidRDefault="7E9C3547" w14:paraId="05527045" w14:textId="39DC2111">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33267EEC" w:rsidP="7E9C3547" w:rsidRDefault="33267EEC" w14:paraId="78A91664" w14:textId="0C593CD1">
      <w:pPr>
        <w:pStyle w:val="Heading3"/>
        <w:suppressLineNumbers w:val="0"/>
        <w:bidi w:val="0"/>
        <w:spacing w:before="80" w:beforeAutospacing="off" w:after="40" w:afterAutospacing="off" w:line="279" w:lineRule="auto"/>
        <w:ind w:left="0" w:right="0"/>
        <w:jc w:val="left"/>
        <w:rPr>
          <w:noProof w:val="0"/>
          <w:lang w:val="en-US"/>
        </w:rPr>
      </w:pPr>
      <w:bookmarkStart w:name="_Toc2120137606" w:id="744766103"/>
      <w:r w:rsidRPr="10B2BCA3" w:rsidR="08A53485">
        <w:rPr>
          <w:noProof w:val="0"/>
          <w:lang w:val="en-US"/>
          <w:color w:val="666666"/>
        </w:rPr>
        <w:t>Data Provenance</w:t>
      </w:r>
      <w:bookmarkEnd w:id="744766103"/>
    </w:p>
    <w:p w:rsidR="33267EEC" w:rsidP="7E9C3547" w:rsidRDefault="33267EEC" w14:paraId="1EE3C3E4" w14:textId="2A7B759F">
      <w:pPr>
        <w:pStyle w:val="ListParagraph"/>
        <w:numPr>
          <w:ilvl w:val="0"/>
          <w:numId w:val="11"/>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Producer: The Bureau of Labor Statistics</w:t>
      </w:r>
    </w:p>
    <w:p w:rsidR="33267EEC" w:rsidP="7E9C3547" w:rsidRDefault="33267EEC" w14:paraId="5B382D16" w14:textId="3B037AFC">
      <w:pPr>
        <w:pStyle w:val="ListParagraph"/>
        <w:numPr>
          <w:ilvl w:val="0"/>
          <w:numId w:val="12"/>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4"/>
          <w:szCs w:val="24"/>
          <w:lang w:val="en-US"/>
        </w:rPr>
      </w:pPr>
      <w:r w:rsidRPr="7E9C3547" w:rsidR="33267EEC">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Dataset page:</w:t>
      </w:r>
      <w:r w:rsidRPr="7E9C3547" w:rsidR="33267EEC">
        <w:rPr>
          <w:rFonts w:ascii="Times New Roman" w:hAnsi="Times New Roman" w:eastAsia="Times New Roman" w:cs="Times New Roman"/>
          <w:b w:val="0"/>
          <w:bCs w:val="0"/>
          <w:i w:val="0"/>
          <w:iCs w:val="0"/>
          <w:caps w:val="0"/>
          <w:smallCaps w:val="0"/>
          <w:noProof w:val="0"/>
          <w:color w:val="666666" w:themeColor="text1" w:themeTint="FF" w:themeShade="FF"/>
          <w:sz w:val="24"/>
          <w:szCs w:val="24"/>
          <w:lang w:val="en-US"/>
        </w:rPr>
        <w:t xml:space="preserve"> </w:t>
      </w:r>
      <w:hyperlink r:id="R414be010bcb5489c">
        <w:r w:rsidRPr="7E9C3547" w:rsidR="33267EEC">
          <w:rPr>
            <w:rStyle w:val="Hyperlink"/>
            <w:b w:val="0"/>
            <w:bCs w:val="0"/>
            <w:i w:val="0"/>
            <w:iCs w:val="0"/>
            <w:caps w:val="0"/>
            <w:smallCaps w:val="0"/>
            <w:noProof w:val="0"/>
            <w:lang w:val="en-US"/>
            <w:color w:val="666666"/>
          </w:rPr>
          <w:t>https://www.bls.gov/bdm/nonprofits/nonprofits.htm</w:t>
        </w:r>
      </w:hyperlink>
    </w:p>
    <w:p w:rsidR="7E9C3547" w:rsidP="7E9C3547" w:rsidRDefault="7E9C3547" w14:paraId="3A4B10AA" w14:textId="03139177">
      <w:pPr>
        <w:bidi w:val="0"/>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3267EEC" w:rsidP="7E9C3547" w:rsidRDefault="33267EEC" w14:paraId="74CD3DB4" w14:textId="14EEC7C2">
      <w:pPr>
        <w:pStyle w:val="Heading3"/>
        <w:suppressLineNumbers w:val="0"/>
        <w:bidi w:val="0"/>
        <w:spacing w:before="80" w:beforeAutospacing="off" w:after="40" w:afterAutospacing="off" w:line="279" w:lineRule="auto"/>
        <w:ind w:left="0" w:right="0"/>
        <w:jc w:val="left"/>
        <w:rPr>
          <w:noProof w:val="0"/>
          <w:lang w:val="en-US"/>
        </w:rPr>
      </w:pPr>
      <w:bookmarkStart w:name="_Toc1509214263" w:id="602061291"/>
      <w:r w:rsidRPr="10B2BCA3" w:rsidR="08A53485">
        <w:rPr>
          <w:noProof w:val="0"/>
          <w:lang w:val="en-US"/>
          <w:color w:val="666666"/>
        </w:rPr>
        <w:t>Inclusion Criteria and Limitations</w:t>
      </w:r>
      <w:bookmarkEnd w:id="602061291"/>
    </w:p>
    <w:p w:rsidR="33267EEC" w:rsidP="7E9C3547" w:rsidRDefault="33267EEC" w14:paraId="2C69B105" w14:textId="3BA11197">
      <w:pPr>
        <w:pStyle w:val="paragraph"/>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Fonts w:ascii="Calibri" w:hAnsi="Calibri" w:eastAsia="Calibri" w:cs="Calibri"/>
          <w:b w:val="0"/>
          <w:bCs w:val="0"/>
          <w:i w:val="0"/>
          <w:iCs w:val="0"/>
          <w:caps w:val="0"/>
          <w:smallCaps w:val="0"/>
          <w:noProof w:val="0"/>
          <w:color w:val="666666" w:themeColor="text1" w:themeTint="FF" w:themeShade="FF"/>
          <w:sz w:val="22"/>
          <w:szCs w:val="22"/>
          <w:lang w:val="en-US"/>
        </w:rPr>
        <w:t>The programmatic pipeline extracts 2022 research data on U.S. nonprofit employment, wages, and establishments by scraping publicly available tables from the U.S. Bureau of Labor Statistics website. The raw data are subsequently filtered to include only counties within the Black Hills region and predefined benchmark regions and the Metropolitan Statistics Area (MSA) regions of the predefined benchmark regions, based on Federal Information Processing Standards (FIPS) codes.</w:t>
      </w:r>
    </w:p>
    <w:p w:rsidR="7E9C3547" w:rsidP="7E9C3547" w:rsidRDefault="7E9C3547" w14:paraId="5B77EF19" w14:textId="5912BD82">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p>
    <w:p w:rsidR="33267EEC" w:rsidP="7E9C3547" w:rsidRDefault="33267EEC" w14:paraId="243F3848" w14:textId="58A10D95">
      <w:pPr>
        <w:pStyle w:val="paragraph"/>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Fonts w:ascii="Calibri" w:hAnsi="Calibri" w:eastAsia="Calibri" w:cs="Calibri"/>
          <w:b w:val="0"/>
          <w:bCs w:val="0"/>
          <w:i w:val="0"/>
          <w:iCs w:val="0"/>
          <w:caps w:val="0"/>
          <w:smallCaps w:val="0"/>
          <w:noProof w:val="0"/>
          <w:color w:val="666666" w:themeColor="text1" w:themeTint="FF" w:themeShade="FF"/>
          <w:sz w:val="22"/>
          <w:szCs w:val="22"/>
          <w:lang w:val="en-US"/>
        </w:rPr>
        <w:t xml:space="preserve">It should be noted that data for some counties were suppressed by the Bureau of Labor Statistics due to small numbers of private establishments. These counties include McCook County, SD, Turner County, SD, Carbon County, MT, Mineral County MT, and Butte County, SD. </w:t>
      </w:r>
    </w:p>
    <w:p w:rsidR="7E9C3547" w:rsidP="7E9C3547" w:rsidRDefault="7E9C3547" w14:paraId="4F008BEA" w14:textId="2B377C09">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33267EEC" w:rsidP="10B2BCA3" w:rsidRDefault="33267EEC" w14:paraId="49896E7C" w14:textId="758FA48F">
      <w:pPr>
        <w:pStyle w:val="Heading3"/>
        <w:bidi w:val="0"/>
        <w:rPr>
          <w:rFonts w:ascii="Calibri" w:hAnsi="Calibri" w:eastAsia="Calibri" w:cs="Calibri"/>
          <w:b w:val="0"/>
          <w:bCs w:val="0"/>
          <w:i w:val="0"/>
          <w:iCs w:val="0"/>
          <w:caps w:val="0"/>
          <w:smallCaps w:val="0"/>
          <w:noProof w:val="0"/>
          <w:color w:val="4F81BD"/>
          <w:sz w:val="24"/>
          <w:szCs w:val="24"/>
          <w:lang w:val="en-US"/>
        </w:rPr>
      </w:pPr>
      <w:bookmarkStart w:name="_Toc1114697103" w:id="287083817"/>
      <w:r w:rsidRPr="10B2BCA3" w:rsidR="08A53485">
        <w:rPr>
          <w:noProof w:val="0"/>
          <w:lang w:val="en-US"/>
          <w:color w:val="666666"/>
        </w:rPr>
        <w:t>Analysis-Ready Outputs</w:t>
      </w:r>
      <w:bookmarkEnd w:id="287083817"/>
    </w:p>
    <w:p w:rsidR="33267EEC" w:rsidP="7E9C3547" w:rsidRDefault="33267EEC" w14:paraId="22723F94" w14:textId="49E2D3D1">
      <w:pPr>
        <w:pStyle w:val="ListParagraph"/>
        <w:numPr>
          <w:ilvl w:val="0"/>
          <w:numId w:val="1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qcew_nonprofits_2022.csv</w:t>
      </w:r>
    </w:p>
    <w:p w:rsidR="33267EEC" w:rsidP="10B2BCA3" w:rsidRDefault="33267EEC" w14:paraId="75DD589A" w14:textId="7232D4CD">
      <w:pPr>
        <w:pStyle w:val="Heading3"/>
        <w:bidi w:val="0"/>
        <w:rPr>
          <w:rFonts w:ascii="Calibri" w:hAnsi="Calibri" w:eastAsia="Calibri" w:cs="Calibri"/>
          <w:b w:val="0"/>
          <w:bCs w:val="0"/>
          <w:i w:val="0"/>
          <w:iCs w:val="0"/>
          <w:caps w:val="0"/>
          <w:smallCaps w:val="0"/>
          <w:noProof w:val="0"/>
          <w:color w:val="4F81BD"/>
          <w:sz w:val="24"/>
          <w:szCs w:val="24"/>
          <w:lang w:val="en-US"/>
        </w:rPr>
      </w:pPr>
      <w:bookmarkStart w:name="_Toc1904212933" w:id="1839496221"/>
      <w:r w:rsidRPr="10B2BCA3" w:rsidR="08A53485">
        <w:rPr>
          <w:noProof w:val="0"/>
          <w:lang w:val="en-US"/>
          <w:color w:val="666666"/>
        </w:rPr>
        <w:t>Raw files</w:t>
      </w:r>
      <w:bookmarkEnd w:id="1839496221"/>
    </w:p>
    <w:p w:rsidR="33267EEC" w:rsidP="7E9C3547" w:rsidRDefault="33267EEC" w14:paraId="7AE6E8A8" w14:textId="169060C9">
      <w:pPr>
        <w:pStyle w:val="ListParagraph"/>
        <w:numPr>
          <w:ilvl w:val="0"/>
          <w:numId w:val="1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qcew-nonprofits-2022.xlsx</w:t>
      </w:r>
    </w:p>
    <w:p w:rsidR="7E9C3547" w:rsidP="7E9C3547" w:rsidRDefault="7E9C3547" w14:paraId="3A45786A" w14:textId="47D8C165">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p>
    <w:p w:rsidR="33267EEC" w:rsidP="10B2BCA3" w:rsidRDefault="33267EEC" w14:paraId="7B20D576" w14:textId="75D85AB2">
      <w:pPr>
        <w:pStyle w:val="Heading3"/>
        <w:bidi w:val="0"/>
        <w:rPr>
          <w:rFonts w:ascii="Calibri" w:hAnsi="Calibri" w:eastAsia="Calibri" w:cs="Calibri"/>
          <w:b w:val="0"/>
          <w:bCs w:val="0"/>
          <w:i w:val="0"/>
          <w:iCs w:val="0"/>
          <w:caps w:val="0"/>
          <w:smallCaps w:val="0"/>
          <w:noProof w:val="0"/>
          <w:color w:val="4F81BD"/>
          <w:sz w:val="28"/>
          <w:szCs w:val="28"/>
          <w:lang w:val="en-US"/>
        </w:rPr>
      </w:pPr>
      <w:bookmarkStart w:name="_Toc699982171" w:id="2013155671"/>
      <w:r w:rsidRPr="10B2BCA3" w:rsidR="08A53485">
        <w:rPr>
          <w:noProof w:val="0"/>
          <w:lang w:val="en-US"/>
          <w:color w:val="666666"/>
        </w:rPr>
        <w:t>Analysis Data Dictionary</w:t>
      </w:r>
      <w:bookmarkEnd w:id="2013155671"/>
      <w:r w:rsidRPr="10B2BCA3" w:rsidR="08A53485">
        <w:rPr>
          <w:noProof w:val="0"/>
          <w:lang w:val="en-US"/>
          <w:color w:val="666666"/>
        </w:rPr>
        <w:t> </w:t>
      </w:r>
    </w:p>
    <w:p w:rsidR="33267EEC" w:rsidP="7E9C3547" w:rsidRDefault="33267EEC" w14:paraId="02F4A731" w14:textId="685182D3">
      <w:pPr>
        <w:pStyle w:val="ListParagraph"/>
        <w:numPr>
          <w:ilvl w:val="0"/>
          <w:numId w:val="1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bls_data_dictionary.xlsx</w:t>
      </w:r>
    </w:p>
    <w:p w:rsidR="33267EEC" w:rsidP="7E9C3547" w:rsidRDefault="33267EEC" w14:paraId="6893A329" w14:textId="2549C39B">
      <w:pPr>
        <w:pStyle w:val="ListParagraph"/>
        <w:numPr>
          <w:ilvl w:val="0"/>
          <w:numId w:val="1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missing_regions_2022.csv</w:t>
      </w:r>
    </w:p>
    <w:p w:rsidR="7E9C3547" w:rsidP="7E9C3547" w:rsidRDefault="7E9C3547" w14:paraId="7BD92422" w14:textId="6D1B861D">
      <w:pPr>
        <w:bidi w:val="0"/>
        <w:spacing w:before="0" w:beforeAutospacing="off" w:after="0" w:afterAutospacing="off"/>
        <w:rPr>
          <w:rFonts w:ascii="Calibri" w:hAnsi="Calibri" w:eastAsia="Calibri" w:cs="Calibri"/>
          <w:b w:val="0"/>
          <w:bCs w:val="0"/>
          <w:i w:val="0"/>
          <w:iCs w:val="0"/>
          <w:caps w:val="0"/>
          <w:smallCaps w:val="0"/>
          <w:noProof w:val="0"/>
          <w:color w:val="4F81BD"/>
          <w:sz w:val="28"/>
          <w:szCs w:val="28"/>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625"/>
        <w:gridCol w:w="6705"/>
      </w:tblGrid>
      <w:tr w:rsidR="7E9C3547" w:rsidTr="7E9C3547" w14:paraId="03401255">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288987F0" w14:textId="0C6C33FC">
            <w:pPr>
              <w:bidi w:val="0"/>
              <w:rPr>
                <w:rFonts w:ascii="Aptos Narrow" w:hAnsi="Aptos Narrow" w:eastAsia="Aptos Narrow" w:cs="Aptos Narrow"/>
                <w:b w:val="0"/>
                <w:bCs w:val="0"/>
                <w:i w:val="0"/>
                <w:iCs w:val="0"/>
                <w:color w:val="000000" w:themeColor="text1" w:themeTint="FF" w:themeShade="FF"/>
                <w:sz w:val="22"/>
                <w:szCs w:val="22"/>
              </w:rPr>
            </w:pPr>
            <w:r w:rsidRPr="7E9C3547" w:rsidR="7E9C3547">
              <w:rPr>
                <w:rFonts w:ascii="Aptos Narrow" w:hAnsi="Aptos Narrow" w:eastAsia="Aptos Narrow" w:cs="Aptos Narrow"/>
                <w:b w:val="1"/>
                <w:bCs w:val="1"/>
                <w:i w:val="0"/>
                <w:iCs w:val="0"/>
                <w:color w:val="666666" w:themeColor="text1" w:themeTint="FF" w:themeShade="FF"/>
                <w:sz w:val="22"/>
                <w:szCs w:val="22"/>
                <w:lang w:val="en-US"/>
              </w:rPr>
              <w:t>Field name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4876DF25" w14:textId="7E4D70D9">
            <w:pPr>
              <w:bidi w:val="0"/>
              <w:rPr>
                <w:rFonts w:ascii="Aptos Narrow" w:hAnsi="Aptos Narrow" w:eastAsia="Aptos Narrow" w:cs="Aptos Narrow"/>
                <w:b w:val="0"/>
                <w:bCs w:val="0"/>
                <w:i w:val="0"/>
                <w:iCs w:val="0"/>
                <w:color w:val="000000" w:themeColor="text1" w:themeTint="FF" w:themeShade="FF"/>
                <w:sz w:val="22"/>
                <w:szCs w:val="22"/>
              </w:rPr>
            </w:pPr>
            <w:r w:rsidRPr="7E9C3547" w:rsidR="7E9C3547">
              <w:rPr>
                <w:rFonts w:ascii="Aptos Narrow" w:hAnsi="Aptos Narrow" w:eastAsia="Aptos Narrow" w:cs="Aptos Narrow"/>
                <w:b w:val="1"/>
                <w:bCs w:val="1"/>
                <w:i w:val="0"/>
                <w:iCs w:val="0"/>
                <w:color w:val="666666" w:themeColor="text1" w:themeTint="FF" w:themeShade="FF"/>
                <w:sz w:val="22"/>
                <w:szCs w:val="22"/>
                <w:lang w:val="en-US"/>
              </w:rPr>
              <w:t xml:space="preserve">Field description </w:t>
            </w:r>
          </w:p>
        </w:tc>
      </w:tr>
      <w:tr w:rsidR="7E9C3547" w:rsidTr="7E9C3547" w14:paraId="2202FED8">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4C87FD6" w14:textId="19DB3FF2">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fips</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76E4ED1D" w14:textId="068780D9">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FIPS code (00 = U.S. Totals; excludes Puerto Rico and Virgin Islands)</w:t>
            </w:r>
          </w:p>
        </w:tc>
      </w:tr>
      <w:tr w:rsidR="7E9C3547" w:rsidTr="7E9C3547" w14:paraId="4947A423">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EEDC56E" w14:textId="29913F4E">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geographic_title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29327467" w14:textId="1617CBF6">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 xml:space="preserve">Name of area </w:t>
            </w:r>
          </w:p>
        </w:tc>
      </w:tr>
      <w:tr w:rsidR="7E9C3547" w:rsidTr="7E9C3547" w14:paraId="716B194B">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2394EA1" w14:textId="2DEF71D9">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naics</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3A545365" w14:textId="71A85F16">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Industry code using the North American Industrial Classification System (NAICS), (10 = total private figures)</w:t>
            </w:r>
          </w:p>
        </w:tc>
      </w:tr>
      <w:tr w:rsidR="7E9C3547" w:rsidTr="7E9C3547" w14:paraId="740F7CA7">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23ED7FCD" w14:textId="36F6AA61">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industry_title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431A484E" w14:textId="32661466">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NAICS title</w:t>
            </w:r>
          </w:p>
        </w:tc>
      </w:tr>
      <w:tr w:rsidR="7E9C3547" w:rsidTr="7E9C3547" w14:paraId="16D3BEE8">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663E8914" w14:textId="016168DB">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year</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03F2A8A3" w14:textId="7AD6CC3B">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Calendar year for which estimates are available</w:t>
            </w:r>
          </w:p>
        </w:tc>
      </w:tr>
      <w:tr w:rsidR="7E9C3547" w:rsidTr="7E9C3547" w14:paraId="0E6FFC29">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794D12CB" w14:textId="0F0C50CD">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average_establishments</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7D07EC65" w14:textId="1D3D2889">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The 4 quarter average number of establishments for the year</w:t>
            </w:r>
          </w:p>
        </w:tc>
      </w:tr>
      <w:tr w:rsidR="7E9C3547" w:rsidTr="7E9C3547" w14:paraId="2AB2C996">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5B83B17C" w14:textId="2C8AC98D">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annual_average_employment</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43CAAB0E" w14:textId="3906DFC8">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The 12 month average employment for the year</w:t>
            </w:r>
          </w:p>
        </w:tc>
      </w:tr>
      <w:tr w:rsidR="7E9C3547" w:rsidTr="7E9C3547" w14:paraId="458DFB6C">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6E9272E0" w14:textId="7285330A">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total_annual_wages_(in_thousands)</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6C3A54E6" w14:textId="7475BEB3">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All wages paid for the year</w:t>
            </w:r>
          </w:p>
        </w:tc>
      </w:tr>
      <w:tr w:rsidR="7E9C3547" w:rsidTr="7E9C3547" w14:paraId="2D157F2A">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7DC0FB85" w14:textId="43C23770">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annual_wages_per_employee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2314890A" w14:textId="47E5A953">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Total annual wages divided by average annual employment</w:t>
            </w:r>
          </w:p>
        </w:tc>
      </w:tr>
      <w:tr w:rsidR="7E9C3547" w:rsidTr="7E9C3547" w14:paraId="7242E199">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9433BE4" w14:textId="4208466C">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average_weekly_wage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2BBB15BF" w14:textId="5376ABF3">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Average annual wage divided by 52</w:t>
            </w:r>
          </w:p>
        </w:tc>
      </w:tr>
      <w:tr w:rsidR="7E9C3547" w:rsidTr="7E9C3547" w14:paraId="12570713">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784B37FF" w14:textId="7C4C6F2C">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average_establishments_np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67FFDF24" w14:textId="6C3EDC61">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501(c)(3): The 4 quarter average number of establishments for the year</w:t>
            </w:r>
          </w:p>
        </w:tc>
      </w:tr>
      <w:tr w:rsidR="7E9C3547" w:rsidTr="7E9C3547" w14:paraId="000615C0">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3F59705D" w14:textId="740EFD6A">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annual_average_employment_np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72236707" w14:textId="72FC31B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501(c)(3): The 12 month average employment for the year</w:t>
            </w:r>
          </w:p>
        </w:tc>
      </w:tr>
      <w:tr w:rsidR="7E9C3547" w:rsidTr="7E9C3547" w14:paraId="024F34D7">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6BF5C6C0" w14:textId="1B0CC6A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total_annual_wages_(in_thousands)_np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51C91EC2" w14:textId="4D013A1E">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501(c)(3): All wages paid for the year</w:t>
            </w:r>
          </w:p>
        </w:tc>
      </w:tr>
      <w:tr w:rsidR="7E9C3547" w:rsidTr="7E9C3547" w14:paraId="0974FAF1">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3457757A" w14:textId="00EC77A8">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annual_wages_per_employee_np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5F7C85AE" w14:textId="5373E3F0">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501(c)(3): Total annual wages divided by average annual employment</w:t>
            </w:r>
          </w:p>
        </w:tc>
      </w:tr>
      <w:tr w:rsidR="7E9C3547" w:rsidTr="7E9C3547" w14:paraId="1BA87BE9">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5F95A38" w14:textId="595EA911">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average_weekly_wage_np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183FE8B7" w14:textId="2DF9D254">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501(c)(3): Average annual wage divided by 52</w:t>
            </w:r>
          </w:p>
        </w:tc>
      </w:tr>
      <w:tr w:rsidR="7E9C3547" w:rsidTr="7E9C3547" w14:paraId="1F6C78A7">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898F279" w14:textId="48C34D5B">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percent_ employment_501(c)(3)</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092C1A4E" w14:textId="141F9034">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Percentage of employees in 501(c)(3) establishments relative to all establishments</w:t>
            </w:r>
          </w:p>
        </w:tc>
      </w:tr>
      <w:tr w:rsidR="7E9C3547" w:rsidTr="7E9C3547" w14:paraId="52E25A5F">
        <w:trPr>
          <w:trHeight w:val="315"/>
        </w:trPr>
        <w:tc>
          <w:tcPr>
            <w:tcW w:w="2625" w:type="dxa"/>
            <w:tcBorders>
              <w:top w:val="single" w:sz="6"/>
              <w:left w:val="single" w:sz="6"/>
              <w:bottom w:val="single" w:sz="6"/>
              <w:right w:val="single" w:sz="6"/>
            </w:tcBorders>
            <w:tcMar>
              <w:left w:w="105" w:type="dxa"/>
              <w:right w:w="105" w:type="dxa"/>
            </w:tcMar>
            <w:vAlign w:val="top"/>
          </w:tcPr>
          <w:p w:rsidR="7E9C3547" w:rsidP="7E9C3547" w:rsidRDefault="7E9C3547" w14:paraId="100232CA" w14:textId="218A49B7">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wage_ratio</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3614B8D4" w14:textId="719C9D6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Ratio of wages in 501(c)(3) establishments relative to all non-501(c)(3) establishments</w:t>
            </w:r>
          </w:p>
        </w:tc>
      </w:tr>
      <w:tr w:rsidR="7E9C3547" w:rsidTr="7E9C3547" w14:paraId="3197A9B3">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7387F9B9" w14:textId="7E349F1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geographic_level</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7CA82E45" w14:textId="4CC9E11D">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Four levels of detail: U.S., state, MSA and county</w:t>
            </w:r>
          </w:p>
        </w:tc>
      </w:tr>
      <w:tr w:rsidR="7E9C3547" w:rsidTr="7E9C3547" w14:paraId="2704DFB1">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3C7D3117" w14:textId="18AD3B77">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industry_level</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47192FBC" w14:textId="0BF9323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666666" w:themeColor="text1" w:themeTint="FF" w:themeShade="FF"/>
                <w:sz w:val="24"/>
                <w:szCs w:val="24"/>
                <w:lang w:val="en-US"/>
              </w:rPr>
              <w:t>Four levels of NAICS detail: total private, sector, subsector and industry group</w:t>
            </w:r>
          </w:p>
        </w:tc>
      </w:tr>
    </w:tbl>
    <w:p w:rsidR="7E9C3547" w:rsidP="7E9C3547" w:rsidRDefault="7E9C3547" w14:paraId="014B0247" w14:textId="25E9F5CB">
      <w:pPr>
        <w:bidi w:val="0"/>
        <w:spacing w:before="0" w:beforeAutospacing="off" w:after="0" w:afterAutospacing="off"/>
        <w:rPr>
          <w:rFonts w:ascii="Segoe UI" w:hAnsi="Segoe UI" w:eastAsia="Segoe UI" w:cs="Segoe UI"/>
          <w:b w:val="0"/>
          <w:bCs w:val="0"/>
          <w:i w:val="0"/>
          <w:iCs w:val="0"/>
          <w:caps w:val="0"/>
          <w:smallCaps w:val="0"/>
          <w:noProof w:val="0"/>
          <w:color w:val="4F81BD"/>
          <w:sz w:val="18"/>
          <w:szCs w:val="18"/>
          <w:lang w:val="en-US"/>
        </w:rPr>
      </w:pPr>
    </w:p>
    <w:p w:rsidR="7E9C3547" w:rsidP="7E9C3547" w:rsidRDefault="7E9C3547" w14:paraId="0AA45005" w14:textId="2599AA43">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7E9C3547" w:rsidP="7E9C3547" w:rsidRDefault="7E9C3547" w14:paraId="771D3183" w14:textId="62290CBE">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7E9C3547" w:rsidRDefault="7E9C3547" w14:paraId="46D10AE4" w14:textId="1E77C845">
      <w:r>
        <w:rPr>
          <w:color w:val="666666"/>
        </w:rPr>
        <w:br w:type="page"/>
      </w:r>
    </w:p>
    <w:p w:rsidR="5E75050A" w:rsidP="10B2BCA3" w:rsidRDefault="5E75050A" w14:paraId="5391F18C" w14:textId="4C89D775">
      <w:pPr>
        <w:pStyle w:val="Heading2"/>
        <w:bidi w:val="0"/>
        <w:rPr>
          <w:rFonts w:ascii="Calibri" w:hAnsi="Calibri" w:eastAsia="Calibri" w:cs="Calibri"/>
          <w:b w:val="0"/>
          <w:bCs w:val="0"/>
          <w:i w:val="0"/>
          <w:iCs w:val="0"/>
          <w:caps w:val="0"/>
          <w:smallCaps w:val="0"/>
          <w:noProof w:val="0"/>
          <w:color w:val="365F91"/>
          <w:sz w:val="36"/>
          <w:szCs w:val="36"/>
          <w:lang w:val="en-US"/>
        </w:rPr>
      </w:pPr>
      <w:bookmarkStart w:name="_Toc1612651324" w:id="925082978"/>
      <w:r w:rsidRPr="10B2BCA3" w:rsidR="407AE92A">
        <w:rPr>
          <w:noProof w:val="0"/>
          <w:lang w:val="en-US"/>
          <w:color w:val="666666"/>
        </w:rPr>
        <w:t xml:space="preserve">American Community </w:t>
      </w:r>
      <w:r w:rsidRPr="10B2BCA3" w:rsidR="407AE92A">
        <w:rPr>
          <w:noProof w:val="0"/>
          <w:lang w:val="en-US"/>
          <w:color w:val="666666"/>
        </w:rPr>
        <w:t>Survey </w:t>
      </w:r>
      <w:r w:rsidRPr="10B2BCA3" w:rsidR="36BD16DC">
        <w:rPr>
          <w:noProof w:val="0"/>
          <w:lang w:val="en-US"/>
          <w:color w:val="666666"/>
        </w:rPr>
        <w:t xml:space="preserve"> Data Source Description</w:t>
      </w:r>
      <w:bookmarkEnd w:id="925082978"/>
    </w:p>
    <w:p w:rsidR="7E9C3547" w:rsidP="7E9C3547" w:rsidRDefault="7E9C3547" w14:paraId="2EC6982F" w14:textId="2FE9A41B">
      <w:pPr>
        <w:bidi w:val="0"/>
        <w:spacing w:before="0" w:beforeAutospacing="off" w:after="0" w:afterAutospacing="off"/>
        <w:rPr>
          <w:rFonts w:ascii="Segoe UI" w:hAnsi="Segoe UI" w:eastAsia="Segoe UI" w:cs="Segoe UI"/>
          <w:b w:val="0"/>
          <w:bCs w:val="0"/>
          <w:i w:val="0"/>
          <w:iCs w:val="0"/>
          <w:caps w:val="0"/>
          <w:smallCaps w:val="0"/>
          <w:noProof w:val="0"/>
          <w:color w:val="365F91"/>
          <w:sz w:val="18"/>
          <w:szCs w:val="18"/>
          <w:lang w:val="en-US"/>
        </w:rPr>
      </w:pPr>
    </w:p>
    <w:p w:rsidR="5E75050A" w:rsidP="10B2BCA3" w:rsidRDefault="5E75050A" w14:paraId="35762DC5" w14:textId="59F0A34E">
      <w:pPr>
        <w:pStyle w:val="Heading3"/>
        <w:bidi w:val="0"/>
        <w:rPr>
          <w:rFonts w:ascii="Calibri" w:hAnsi="Calibri" w:eastAsia="Calibri" w:cs="Calibri"/>
          <w:b w:val="0"/>
          <w:bCs w:val="0"/>
          <w:i w:val="0"/>
          <w:iCs w:val="0"/>
          <w:caps w:val="0"/>
          <w:smallCaps w:val="0"/>
          <w:noProof w:val="0"/>
          <w:color w:val="4F81BD"/>
          <w:sz w:val="24"/>
          <w:szCs w:val="24"/>
          <w:lang w:val="en-US"/>
        </w:rPr>
      </w:pPr>
      <w:bookmarkStart w:name="_Toc874325354" w:id="156867352"/>
      <w:r w:rsidRPr="10B2BCA3" w:rsidR="407AE92A">
        <w:rPr>
          <w:noProof w:val="0"/>
          <w:lang w:val="en-US"/>
          <w:color w:val="666666"/>
        </w:rPr>
        <w:t>Background</w:t>
      </w:r>
      <w:bookmarkEnd w:id="156867352"/>
    </w:p>
    <w:p w:rsidR="5E75050A" w:rsidP="7E9C3547" w:rsidRDefault="5E75050A" w14:paraId="597226E3" w14:textId="1B031A34">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 xml:space="preserve">The American Community Survey (ACS) is an ongoing U.S. Census Bureau program that surveys approximately 3.5 million households annually to provide up-to-date data on social, economic housing and demographic characteristics. </w:t>
      </w:r>
    </w:p>
    <w:p w:rsidR="7E9C3547" w:rsidP="7E9C3547" w:rsidRDefault="7E9C3547" w14:paraId="3F8626FC" w14:textId="671E3350">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5E75050A" w:rsidP="7E9C3547" w:rsidRDefault="5E75050A" w14:paraId="12A2BB46" w14:textId="7210BF48">
      <w:pPr>
        <w:pStyle w:val="Heading3"/>
        <w:suppressLineNumbers w:val="0"/>
        <w:bidi w:val="0"/>
        <w:spacing w:before="80" w:beforeAutospacing="off" w:after="40" w:afterAutospacing="off" w:line="279" w:lineRule="auto"/>
        <w:ind w:left="0" w:right="0"/>
        <w:jc w:val="left"/>
        <w:rPr>
          <w:noProof w:val="0"/>
          <w:lang w:val="en-US"/>
        </w:rPr>
      </w:pPr>
      <w:bookmarkStart w:name="_Toc1425308669" w:id="1284903166"/>
      <w:r w:rsidRPr="10B2BCA3" w:rsidR="407AE92A">
        <w:rPr>
          <w:noProof w:val="0"/>
          <w:lang w:val="en-US"/>
          <w:color w:val="666666"/>
        </w:rPr>
        <w:t>Data Provenance</w:t>
      </w:r>
      <w:bookmarkEnd w:id="1284903166"/>
    </w:p>
    <w:p w:rsidR="5E75050A" w:rsidP="7E9C3547" w:rsidRDefault="5E75050A" w14:paraId="474E639F" w14:textId="3787A505">
      <w:pPr>
        <w:pStyle w:val="ListParagraph"/>
        <w:numPr>
          <w:ilvl w:val="0"/>
          <w:numId w:val="13"/>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Producer: U.S. Census Bureau</w:t>
      </w:r>
    </w:p>
    <w:p w:rsidR="5E75050A" w:rsidP="7E9C3547" w:rsidRDefault="5E75050A" w14:paraId="5B59952A" w14:textId="30FD1455">
      <w:pPr>
        <w:pStyle w:val="ListParagraph"/>
        <w:numPr>
          <w:ilvl w:val="0"/>
          <w:numId w:val="14"/>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Dataset page: </w:t>
      </w:r>
      <w:hyperlink r:id="Rf14212c3b88147db">
        <w:r w:rsidRPr="7E9C3547" w:rsidR="5E75050A">
          <w:rPr>
            <w:rStyle w:val="Hyperlink"/>
            <w:b w:val="0"/>
            <w:bCs w:val="0"/>
            <w:i w:val="0"/>
            <w:iCs w:val="0"/>
            <w:caps w:val="0"/>
            <w:smallCaps w:val="0"/>
            <w:noProof w:val="0"/>
            <w:lang w:val="en-US"/>
            <w:color w:val="666666"/>
          </w:rPr>
          <w:t>https://data.census.gov/</w:t>
        </w:r>
      </w:hyperlink>
    </w:p>
    <w:p w:rsidR="5E75050A" w:rsidP="7E9C3547" w:rsidRDefault="5E75050A" w14:paraId="67AC0AED" w14:textId="505F1368">
      <w:pPr>
        <w:pStyle w:val="ListParagraph"/>
        <w:numPr>
          <w:ilvl w:val="0"/>
          <w:numId w:val="15"/>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Download: Data were automatically downloaded directly from the U.S. Census Bureau database using a structured data retrieval pipeline. Queries were executed programmatically via python scripts. Specifying survey years (2022 – 2024 for 5-year estimates), geographic levels (county), and variable codes. This approach enables reproducible data extraction and consistent updates.</w:t>
      </w:r>
    </w:p>
    <w:p w:rsidR="7E9C3547" w:rsidP="7E9C3547" w:rsidRDefault="7E9C3547" w14:paraId="4433189A" w14:textId="311AE9EE">
      <w:pPr>
        <w:bidi w:val="0"/>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E75050A" w:rsidP="7E9C3547" w:rsidRDefault="5E75050A" w14:paraId="2372E19A" w14:textId="1FF61C11">
      <w:pPr>
        <w:pStyle w:val="Heading3"/>
        <w:suppressLineNumbers w:val="0"/>
        <w:bidi w:val="0"/>
        <w:spacing w:before="80" w:beforeAutospacing="off" w:after="40" w:afterAutospacing="off" w:line="279" w:lineRule="auto"/>
        <w:ind w:left="0" w:right="0"/>
        <w:jc w:val="left"/>
        <w:rPr>
          <w:noProof w:val="0"/>
          <w:lang w:val="en-US"/>
        </w:rPr>
      </w:pPr>
      <w:bookmarkStart w:name="_Toc1998699523" w:id="1505797286"/>
      <w:r w:rsidRPr="10B2BCA3" w:rsidR="407AE92A">
        <w:rPr>
          <w:noProof w:val="0"/>
          <w:lang w:val="en-US"/>
          <w:color w:val="666666"/>
        </w:rPr>
        <w:t>Inclusion Criteria and Limitations</w:t>
      </w:r>
      <w:bookmarkEnd w:id="1505797286"/>
    </w:p>
    <w:p w:rsidR="5E75050A" w:rsidP="7E9C3547" w:rsidRDefault="5E75050A" w14:paraId="31EBA556" w14:textId="6B70F2F1">
      <w:pPr>
        <w:pStyle w:val="paragraph"/>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Fonts w:ascii="Calibri" w:hAnsi="Calibri" w:eastAsia="Calibri" w:cs="Calibri"/>
          <w:b w:val="0"/>
          <w:bCs w:val="0"/>
          <w:i w:val="0"/>
          <w:iCs w:val="0"/>
          <w:caps w:val="0"/>
          <w:smallCaps w:val="0"/>
          <w:noProof w:val="0"/>
          <w:color w:val="666666" w:themeColor="text1" w:themeTint="FF" w:themeShade="FF"/>
          <w:sz w:val="22"/>
          <w:szCs w:val="22"/>
          <w:lang w:val="en-US"/>
        </w:rPr>
        <w:t>The pipeline programmatically retrieves data on household income, employment, and civilian and armed forces composition for all U.S. counties from 2022 to 2024. The raw data are subsequently filtered to include only counties within the Black Hills region and predefined benchmark regions, based on FIPS codes.</w:t>
      </w:r>
    </w:p>
    <w:p w:rsidR="7E9C3547" w:rsidP="7E9C3547" w:rsidRDefault="7E9C3547" w14:paraId="275D1092" w14:textId="461BDAE2">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5E75050A" w:rsidP="7E9C3547" w:rsidRDefault="5E75050A" w14:paraId="304EFA86" w14:textId="0CB50470">
      <w:pPr>
        <w:pStyle w:val="Heading3"/>
        <w:suppressLineNumbers w:val="0"/>
        <w:bidi w:val="0"/>
        <w:spacing w:before="80" w:beforeAutospacing="off" w:after="40" w:afterAutospacing="off" w:line="279" w:lineRule="auto"/>
        <w:ind w:left="0" w:right="0"/>
        <w:jc w:val="left"/>
        <w:rPr>
          <w:noProof w:val="0"/>
          <w:lang w:val="en-US"/>
        </w:rPr>
      </w:pPr>
      <w:bookmarkStart w:name="_Toc891375331" w:id="1130247972"/>
      <w:r w:rsidRPr="10B2BCA3" w:rsidR="407AE92A">
        <w:rPr>
          <w:noProof w:val="0"/>
          <w:lang w:val="en-US"/>
          <w:color w:val="666666"/>
        </w:rPr>
        <w:t>Data Transformation</w:t>
      </w:r>
      <w:bookmarkEnd w:id="1130247972"/>
    </w:p>
    <w:p w:rsidR="5E75050A" w:rsidP="7E9C3547" w:rsidRDefault="5E75050A" w14:paraId="1CF26225" w14:textId="6493CD44">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County-level data were aggregated to the regional level using weighted averages, with weights defined by population or household size. The resulting regional-level estimates were subsequently normalized and expressed as percentages.</w:t>
      </w:r>
    </w:p>
    <w:p w:rsidR="7E9C3547" w:rsidP="7E9C3547" w:rsidRDefault="7E9C3547" w14:paraId="675ECD02" w14:textId="12468D25">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5E75050A" w:rsidP="7E9C3547" w:rsidRDefault="5E75050A" w14:paraId="643E4654" w14:textId="703B5572">
      <w:pPr>
        <w:pStyle w:val="Heading3"/>
        <w:suppressLineNumbers w:val="0"/>
        <w:bidi w:val="0"/>
        <w:spacing w:before="80" w:beforeAutospacing="off" w:after="40" w:afterAutospacing="off" w:line="279" w:lineRule="auto"/>
        <w:ind w:left="0" w:right="0"/>
        <w:jc w:val="left"/>
        <w:rPr>
          <w:noProof w:val="0"/>
          <w:lang w:val="en-US"/>
        </w:rPr>
      </w:pPr>
      <w:bookmarkStart w:name="_Toc715988751" w:id="359556957"/>
      <w:r w:rsidRPr="10B2BCA3" w:rsidR="407AE92A">
        <w:rPr>
          <w:noProof w:val="0"/>
          <w:lang w:val="en-US"/>
          <w:color w:val="666666"/>
        </w:rPr>
        <w:t>Analysis-Ready Outputs</w:t>
      </w:r>
      <w:bookmarkEnd w:id="359556957"/>
    </w:p>
    <w:p w:rsidR="5E75050A" w:rsidP="7E9C3547" w:rsidRDefault="5E75050A" w14:paraId="4F5BD1BB" w14:textId="65049AE9">
      <w:pPr>
        <w:pStyle w:val="ListParagraph"/>
        <w:numPr>
          <w:ilvl w:val="0"/>
          <w:numId w:val="16"/>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County level dataset: </w:t>
      </w:r>
      <w:r w:rsidRPr="7E9C3547" w:rsidR="5E75050A">
        <w:rPr>
          <w:rStyle w:val="normaltextrun"/>
          <w:rFonts w:ascii="Consolas" w:hAnsi="Consolas" w:eastAsia="Consolas" w:cs="Consolas"/>
          <w:b w:val="0"/>
          <w:bCs w:val="0"/>
          <w:i w:val="0"/>
          <w:iCs w:val="0"/>
          <w:caps w:val="0"/>
          <w:smallCaps w:val="0"/>
          <w:noProof w:val="0"/>
          <w:color w:val="666666" w:themeColor="text1" w:themeTint="FF" w:themeShade="FF"/>
          <w:sz w:val="20"/>
          <w:szCs w:val="20"/>
          <w:lang w:val="en-US"/>
        </w:rPr>
        <w:t>acs_county_22_24.csv</w:t>
      </w:r>
      <w:r w:rsidRPr="7E9C3547" w:rsidR="5E75050A">
        <w:rPr>
          <w:rStyle w:val="eop"/>
          <w:rFonts w:ascii="Calibri" w:hAnsi="Calibri" w:eastAsia="Calibri" w:cs="Calibri"/>
          <w:b w:val="0"/>
          <w:bCs w:val="0"/>
          <w:i w:val="0"/>
          <w:iCs w:val="0"/>
          <w:caps w:val="0"/>
          <w:smallCaps w:val="0"/>
          <w:noProof w:val="0"/>
          <w:color w:val="666666" w:themeColor="text1" w:themeTint="FF" w:themeShade="FF"/>
          <w:sz w:val="22"/>
          <w:szCs w:val="22"/>
          <w:lang w:val="en-US"/>
        </w:rPr>
        <w:t> </w:t>
      </w:r>
    </w:p>
    <w:p w:rsidR="5E75050A" w:rsidP="7E9C3547" w:rsidRDefault="5E75050A" w14:paraId="08644028" w14:textId="4AF7411F">
      <w:pPr>
        <w:pStyle w:val="ListParagraph"/>
        <w:numPr>
          <w:ilvl w:val="0"/>
          <w:numId w:val="17"/>
        </w:numPr>
        <w:bidi w:val="0"/>
        <w:spacing w:before="0" w:beforeAutospacing="off" w:after="0" w:afterAutospacing="off"/>
        <w:ind w:firstLine="0"/>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7E9C3547" w:rsidR="5E75050A">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Region level dataset: </w:t>
      </w:r>
      <w:r w:rsidRPr="7E9C3547" w:rsidR="5E75050A">
        <w:rPr>
          <w:rStyle w:val="normaltextrun"/>
          <w:rFonts w:ascii="Consolas" w:hAnsi="Consolas" w:eastAsia="Consolas" w:cs="Consolas"/>
          <w:b w:val="0"/>
          <w:bCs w:val="0"/>
          <w:i w:val="0"/>
          <w:iCs w:val="0"/>
          <w:caps w:val="0"/>
          <w:smallCaps w:val="0"/>
          <w:noProof w:val="0"/>
          <w:color w:val="666666" w:themeColor="text1" w:themeTint="FF" w:themeShade="FF"/>
          <w:sz w:val="20"/>
          <w:szCs w:val="20"/>
          <w:lang w:val="en-US"/>
        </w:rPr>
        <w:t>acs_region__22_24.csv</w:t>
      </w:r>
    </w:p>
    <w:p w:rsidR="7E9C3547" w:rsidP="7E9C3547" w:rsidRDefault="7E9C3547" w14:paraId="4246D2E0" w14:textId="18D4F635">
      <w:pPr>
        <w:bidi w:val="0"/>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E75050A" w:rsidP="7E9C3547" w:rsidRDefault="5E75050A" w14:paraId="13612C44" w14:textId="261E5CA2">
      <w:pPr>
        <w:pStyle w:val="Heading3"/>
        <w:suppressLineNumbers w:val="0"/>
        <w:bidi w:val="0"/>
        <w:spacing w:before="80" w:beforeAutospacing="off" w:after="40" w:afterAutospacing="off" w:line="279" w:lineRule="auto"/>
        <w:ind w:left="0" w:right="0"/>
        <w:jc w:val="left"/>
        <w:rPr>
          <w:noProof w:val="0"/>
          <w:lang w:val="en-US"/>
        </w:rPr>
      </w:pPr>
      <w:bookmarkStart w:name="_Toc1465984474" w:id="215516566"/>
      <w:r w:rsidRPr="10B2BCA3" w:rsidR="407AE92A">
        <w:rPr>
          <w:noProof w:val="0"/>
          <w:lang w:val="en-US"/>
          <w:color w:val="666666"/>
        </w:rPr>
        <w:t>Raw files</w:t>
      </w:r>
      <w:bookmarkEnd w:id="215516566"/>
    </w:p>
    <w:p w:rsidR="5E75050A" w:rsidP="7E9C3547" w:rsidRDefault="5E75050A" w14:paraId="181EF458" w14:textId="241CDFB2">
      <w:pPr>
        <w:pStyle w:val="ListParagraph"/>
        <w:numPr>
          <w:ilvl w:val="0"/>
          <w:numId w:val="16"/>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acs5_full_</w:t>
      </w:r>
      <w:r w:rsidRPr="7E9C3547" w:rsidR="5E75050A">
        <w:rPr>
          <w:rStyle w:val="normaltextrun"/>
          <w:rFonts w:ascii="Consolas" w:hAnsi="Consolas" w:eastAsia="Consolas" w:cs="Consolas"/>
          <w:b w:val="0"/>
          <w:bCs w:val="0"/>
          <w:i w:val="0"/>
          <w:iCs w:val="0"/>
          <w:caps w:val="0"/>
          <w:smallCaps w:val="0"/>
          <w:noProof w:val="0"/>
          <w:color w:val="666666" w:themeColor="text1" w:themeTint="FF" w:themeShade="FF"/>
          <w:sz w:val="20"/>
          <w:szCs w:val="20"/>
          <w:lang w:val="en-US"/>
        </w:rPr>
        <w:t>_22_24.</w:t>
      </w:r>
      <w:r w:rsidRPr="7E9C3547" w:rsidR="5E75050A">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csv</w:t>
      </w:r>
    </w:p>
    <w:p w:rsidR="5E75050A" w:rsidP="7E9C3547" w:rsidRDefault="5E75050A" w14:paraId="2AFDE512" w14:textId="7D0BF6E0">
      <w:pPr>
        <w:pStyle w:val="ListParagraph"/>
        <w:numPr>
          <w:ilvl w:val="0"/>
          <w:numId w:val="16"/>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acs5_profile_</w:t>
      </w:r>
      <w:r w:rsidRPr="7E9C3547" w:rsidR="5E75050A">
        <w:rPr>
          <w:rStyle w:val="normaltextrun"/>
          <w:rFonts w:ascii="Consolas" w:hAnsi="Consolas" w:eastAsia="Consolas" w:cs="Consolas"/>
          <w:b w:val="0"/>
          <w:bCs w:val="0"/>
          <w:i w:val="0"/>
          <w:iCs w:val="0"/>
          <w:caps w:val="0"/>
          <w:smallCaps w:val="0"/>
          <w:noProof w:val="0"/>
          <w:color w:val="666666" w:themeColor="text1" w:themeTint="FF" w:themeShade="FF"/>
          <w:sz w:val="20"/>
          <w:szCs w:val="20"/>
          <w:lang w:val="en-US"/>
        </w:rPr>
        <w:t>22_24.</w:t>
      </w:r>
      <w:r w:rsidRPr="7E9C3547" w:rsidR="5E75050A">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csv</w:t>
      </w:r>
    </w:p>
    <w:p w:rsidR="5E75050A" w:rsidP="7E9C3547" w:rsidRDefault="5E75050A" w14:paraId="2D70AB15" w14:textId="324F8F31">
      <w:pPr>
        <w:pStyle w:val="ListParagraph"/>
        <w:numPr>
          <w:ilvl w:val="0"/>
          <w:numId w:val="16"/>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acs5_subject_</w:t>
      </w:r>
      <w:r w:rsidRPr="7E9C3547" w:rsidR="5E75050A">
        <w:rPr>
          <w:rStyle w:val="normaltextrun"/>
          <w:rFonts w:ascii="Consolas" w:hAnsi="Consolas" w:eastAsia="Consolas" w:cs="Consolas"/>
          <w:b w:val="0"/>
          <w:bCs w:val="0"/>
          <w:i w:val="0"/>
          <w:iCs w:val="0"/>
          <w:caps w:val="0"/>
          <w:smallCaps w:val="0"/>
          <w:noProof w:val="0"/>
          <w:color w:val="666666" w:themeColor="text1" w:themeTint="FF" w:themeShade="FF"/>
          <w:sz w:val="20"/>
          <w:szCs w:val="20"/>
          <w:lang w:val="en-US"/>
        </w:rPr>
        <w:t>_22_24</w:t>
      </w:r>
      <w:r w:rsidRPr="7E9C3547" w:rsidR="5E75050A">
        <w:rPr>
          <w:rStyle w:val="normaltextrun"/>
          <w:rFonts w:ascii="Calibri" w:hAnsi="Calibri" w:eastAsia="Calibri" w:cs="Calibri"/>
          <w:b w:val="0"/>
          <w:bCs w:val="0"/>
          <w:i w:val="0"/>
          <w:iCs w:val="0"/>
          <w:caps w:val="0"/>
          <w:smallCaps w:val="0"/>
          <w:noProof w:val="0"/>
          <w:color w:val="666666" w:themeColor="text1" w:themeTint="FF" w:themeShade="FF"/>
          <w:sz w:val="22"/>
          <w:szCs w:val="22"/>
          <w:lang w:val="en-US"/>
        </w:rPr>
        <w:t>.csv</w:t>
      </w:r>
    </w:p>
    <w:p w:rsidR="5E75050A" w:rsidP="10B2BCA3" w:rsidRDefault="5E75050A" w14:paraId="7B0B4C3A" w14:textId="0B4DDD13">
      <w:pPr>
        <w:pStyle w:val="Heading3"/>
        <w:bidi w:val="0"/>
        <w:rPr>
          <w:rFonts w:ascii="Calibri" w:hAnsi="Calibri" w:eastAsia="Calibri" w:cs="Calibri"/>
          <w:b w:val="0"/>
          <w:bCs w:val="0"/>
          <w:i w:val="0"/>
          <w:iCs w:val="0"/>
          <w:caps w:val="0"/>
          <w:smallCaps w:val="0"/>
          <w:noProof w:val="0"/>
          <w:color w:val="4F81BD"/>
          <w:sz w:val="24"/>
          <w:szCs w:val="24"/>
          <w:lang w:val="en-US"/>
        </w:rPr>
      </w:pPr>
      <w:bookmarkStart w:name="_Toc1459464001" w:id="397364185"/>
      <w:r w:rsidRPr="10B2BCA3" w:rsidR="407AE92A">
        <w:rPr>
          <w:noProof w:val="0"/>
          <w:lang w:val="en-US"/>
          <w:color w:val="666666"/>
        </w:rPr>
        <w:t>Analysis Data Dictionary</w:t>
      </w:r>
      <w:bookmarkEnd w:id="397364185"/>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520"/>
        <w:gridCol w:w="6825"/>
      </w:tblGrid>
      <w:tr w:rsidR="7E9C3547" w:rsidTr="10B2BCA3" w14:paraId="36619392">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10B2BCA3" w:rsidRDefault="7E9C3547" w14:paraId="054BD8E9" w14:textId="0D650D8B">
            <w:pPr>
              <w:pStyle w:val="Heading3"/>
              <w:suppressLineNumbers w:val="0"/>
              <w:bidi w:val="0"/>
              <w:spacing w:before="80" w:beforeAutospacing="off" w:after="40" w:afterAutospacing="off" w:line="279" w:lineRule="auto"/>
              <w:ind w:left="0" w:right="0"/>
              <w:jc w:val="left"/>
              <w:rPr>
                <w:rFonts w:ascii="Calibri" w:hAnsi="Calibri" w:eastAsia="Calibri" w:cs="Calibri"/>
                <w:b w:val="1"/>
                <w:bCs w:val="1"/>
                <w:i w:val="0"/>
                <w:iCs w:val="0"/>
                <w:color w:val="000000" w:themeColor="text1" w:themeTint="FF" w:themeShade="FF"/>
                <w:sz w:val="21"/>
                <w:szCs w:val="21"/>
                <w:lang w:val="en-US"/>
              </w:rPr>
            </w:pPr>
            <w:bookmarkStart w:name="_Toc635307530" w:id="698149295"/>
            <w:r w:rsidRPr="10B2BCA3" w:rsidR="75E44A9E">
              <w:rPr>
                <w:rFonts w:ascii="Calibri" w:hAnsi="Calibri" w:eastAsia="Calibri" w:cs="Calibri"/>
                <w:b w:val="1"/>
                <w:bCs w:val="1"/>
                <w:i w:val="0"/>
                <w:iCs w:val="0"/>
                <w:color w:val="666666" w:themeColor="text1" w:themeTint="FF" w:themeShade="FF"/>
                <w:sz w:val="21"/>
                <w:szCs w:val="21"/>
                <w:lang w:val="en-US"/>
              </w:rPr>
              <w:t>variable</w:t>
            </w:r>
            <w:bookmarkEnd w:id="698149295"/>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3D834036" w14:textId="0D7E33A6">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1"/>
                <w:bCs w:val="1"/>
                <w:i w:val="0"/>
                <w:iCs w:val="0"/>
                <w:color w:val="666666" w:themeColor="text1" w:themeTint="FF" w:themeShade="FF"/>
                <w:sz w:val="21"/>
                <w:szCs w:val="21"/>
                <w:lang w:val="en-US"/>
              </w:rPr>
              <w:t>description</w:t>
            </w:r>
          </w:p>
        </w:tc>
      </w:tr>
      <w:tr w:rsidR="7E9C3547" w:rsidTr="10B2BCA3" w14:paraId="16448FE6">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1DC193C1" w14:textId="5DC51B7F">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NAME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65CBC51D" w14:textId="5C3BD76D">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Geographic Area Name</w:t>
            </w:r>
          </w:p>
        </w:tc>
      </w:tr>
      <w:tr w:rsidR="7E9C3547" w:rsidTr="10B2BCA3" w14:paraId="00796241">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2BB7B719" w14:textId="78CE89C3">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state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0211FA3A" w14:textId="03C4C644">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State</w:t>
            </w:r>
          </w:p>
        </w:tc>
      </w:tr>
      <w:tr w:rsidR="7E9C3547" w:rsidTr="10B2BCA3" w14:paraId="1C6E619E">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70915BDC" w14:textId="16FD24C1">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county</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2164D17A" w14:textId="28CDCBBB">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County</w:t>
            </w:r>
          </w:p>
        </w:tc>
      </w:tr>
      <w:tr w:rsidR="7E9C3547" w:rsidTr="10B2BCA3" w14:paraId="279828F9">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051A2B03" w14:textId="6ED83B47">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B01003_001E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7C3C6CDC" w14:textId="433967DD">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Total</w:t>
            </w:r>
          </w:p>
        </w:tc>
      </w:tr>
      <w:tr w:rsidR="7E9C3547" w:rsidTr="10B2BCA3" w14:paraId="51ED0A93">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5D5D1D2B" w14:textId="56680237">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B19013_001E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14E11587" w14:textId="310C79DF">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Median household income in the past 12 months (in 2024 inflation-adjusted dollars)</w:t>
            </w:r>
          </w:p>
        </w:tc>
      </w:tr>
      <w:tr w:rsidR="7E9C3547" w:rsidTr="10B2BCA3" w14:paraId="22834610">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13792C51" w14:textId="261FA539">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B23025_003E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4DEC6001" w14:textId="66D42716">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Total:  In labor force:  Civilian labor force:</w:t>
            </w:r>
          </w:p>
        </w:tc>
      </w:tr>
      <w:tr w:rsidR="7E9C3547" w:rsidTr="10B2BCA3" w14:paraId="68ACE94D">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0CE09CA1" w14:textId="3E5E3BCD">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B23025_004E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1B8800BE" w14:textId="1C5CDFF9">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Total:  In labor force:  Civilian labor force:  Employed</w:t>
            </w:r>
          </w:p>
        </w:tc>
      </w:tr>
      <w:tr w:rsidR="7E9C3547" w:rsidTr="10B2BCA3" w14:paraId="17B41A99">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164CB407" w14:textId="79E63445">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B23025_005E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752763DC" w14:textId="57855CFC">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Total:  In labor force:  Civilian labor force:  Unemployed</w:t>
            </w:r>
          </w:p>
        </w:tc>
      </w:tr>
      <w:tr w:rsidR="7E9C3547" w:rsidTr="10B2BCA3" w14:paraId="7623A471">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057107C8" w14:textId="7AD38EF9">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B02001_004E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45C23D17" w14:textId="0D8950A9">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Total:  American Indian and Alaska Native alone</w:t>
            </w:r>
          </w:p>
        </w:tc>
      </w:tr>
      <w:tr w:rsidR="7E9C3547" w:rsidTr="10B2BCA3" w14:paraId="7D605B3A">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05728B84" w14:textId="0C566C62">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S1902_C01_001E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4131737C" w14:textId="2FD16945">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Number  HOUSEHOLD INCOME  All households</w:t>
            </w:r>
          </w:p>
        </w:tc>
      </w:tr>
      <w:tr w:rsidR="7E9C3547" w:rsidTr="10B2BCA3" w14:paraId="6E0DF7CE">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2CE7A26D" w14:textId="4551A2A2">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S2402_C01_001E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74041F8F" w14:textId="6916E9A8">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Total  Full-time, year-round civilian employed population 16 years and over</w:t>
            </w:r>
          </w:p>
        </w:tc>
      </w:tr>
      <w:tr w:rsidR="7E9C3547" w:rsidTr="10B2BCA3" w14:paraId="27F2EA5A">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3A236678" w14:textId="1D6DB695">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S2402_C01_002E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1DDF84C5" w14:textId="61136749">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Total  Full-time, year-round civilian employed population 16 years and over  Management, business, science, and arts occupations:</w:t>
            </w:r>
          </w:p>
        </w:tc>
      </w:tr>
      <w:tr w:rsidR="7E9C3547" w:rsidTr="10B2BCA3" w14:paraId="77901B64">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002C2DF6" w14:textId="6F88DBC0">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S2402_C01_026E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1D72B763" w14:textId="6D3A0FCE">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Total  Full-time, year-round civilian employed population 16 years and over  Sales and office occupations:</w:t>
            </w:r>
          </w:p>
        </w:tc>
      </w:tr>
      <w:tr w:rsidR="7E9C3547" w:rsidTr="10B2BCA3" w14:paraId="1528BBAB">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68062DBD" w14:textId="55592D42">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S2402_C01_029E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545CF5C3" w14:textId="02579DE4">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Total  Full-time, year-round civilian employed population 16 years and over  Natural resources, construction, and maintenance occupations:</w:t>
            </w:r>
          </w:p>
        </w:tc>
      </w:tr>
      <w:tr w:rsidR="7E9C3547" w:rsidTr="10B2BCA3" w14:paraId="78CE4A4E">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4DA9BD8E" w14:textId="742D473D">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S2402_C01_033E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308CBA3A" w14:textId="5361D4DD">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Total  Full-time, year-round civilian employed population 16 years and over  Production, transportation, and material moving occupations:</w:t>
            </w:r>
          </w:p>
        </w:tc>
      </w:tr>
      <w:tr w:rsidR="7E9C3547" w:rsidTr="10B2BCA3" w14:paraId="1120F0CB">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4A0CBEB7" w14:textId="143B168B">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DP03_0002E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67541824" w14:textId="18F720A1">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EMPLOYMENT STATUS  Population 16 years and over  In labor force</w:t>
            </w:r>
          </w:p>
        </w:tc>
      </w:tr>
      <w:tr w:rsidR="7E9C3547" w:rsidTr="10B2BCA3" w14:paraId="0BBF68DA">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1D193112" w14:textId="2A81E98F">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DP03_0006E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7C454809" w14:textId="1FC12BB2">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EMPLOYMENT STATUS  Population 16 years and over  In labor force  Armed Forces</w:t>
            </w:r>
          </w:p>
        </w:tc>
      </w:tr>
      <w:tr w:rsidR="7E9C3547" w:rsidTr="10B2BCA3" w14:paraId="45D60B4B">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78F2A437" w14:textId="615912F1">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DP03_0064E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452A28A8" w14:textId="3345E347">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INCOME AND BENEFITS (IN 2024 INFLATION-ADJUSTED DOLLARS)  Total households  With earnings</w:t>
            </w:r>
          </w:p>
        </w:tc>
      </w:tr>
      <w:tr w:rsidR="7E9C3547" w:rsidTr="10B2BCA3" w14:paraId="58209DBC">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06401FB7" w14:textId="7F1B439D">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DP03_0052E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5A528ABB" w14:textId="32510CBF">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INCOME AND BENEFITS (IN 2024 INFLATION-ADJUSTED DOLLARS)  Total households  Less than $10,000</w:t>
            </w:r>
          </w:p>
        </w:tc>
      </w:tr>
      <w:tr w:rsidR="7E9C3547" w:rsidTr="10B2BCA3" w14:paraId="4AC90D2F">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708330F2" w14:textId="6EEACE45">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DP03_0053E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372AD408" w14:textId="2A8F844E">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INCOME AND BENEFITS (IN 2024 INFLATION-ADJUSTED DOLLARS)  Total households  $10,000 to $14,999</w:t>
            </w:r>
          </w:p>
        </w:tc>
      </w:tr>
      <w:tr w:rsidR="7E9C3547" w:rsidTr="10B2BCA3" w14:paraId="08F802A6">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5B651CF7" w14:textId="42FF14C1">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DP03_0054E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3990A1F1" w14:textId="04F78C82">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INCOME AND BENEFITS (IN 2024 INFLATION-ADJUSTED DOLLARS)  Total households  $15,000 to $24,999</w:t>
            </w:r>
          </w:p>
        </w:tc>
      </w:tr>
      <w:tr w:rsidR="7E9C3547" w:rsidTr="10B2BCA3" w14:paraId="13EDC92D">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76FDBAF9" w14:textId="128031C7">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DP03_0055E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29F82B99" w14:textId="66F01A38">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INCOME AND BENEFITS (IN 2024 INFLATION-ADJUSTED DOLLARS)  Total households  $25,000 to $34,999</w:t>
            </w:r>
          </w:p>
        </w:tc>
      </w:tr>
      <w:tr w:rsidR="7E9C3547" w:rsidTr="10B2BCA3" w14:paraId="096866F4">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790FC90A" w14:textId="1651131A">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DP03_0056E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26491CEE" w14:textId="16784235">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INCOME AND BENEFITS (IN 2024 INFLATION-ADJUSTED DOLLARS)  Total households  $35,000 to $49,999</w:t>
            </w:r>
          </w:p>
        </w:tc>
      </w:tr>
      <w:tr w:rsidR="7E9C3547" w:rsidTr="10B2BCA3" w14:paraId="053B5920">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6F88B5A0" w14:textId="00941CA3">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DP03_0057E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1F872076" w14:textId="36960331">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INCOME AND BENEFITS (IN 2024 INFLATION-ADJUSTED DOLLARS)  Total households  $50,000 to $74,999</w:t>
            </w:r>
          </w:p>
        </w:tc>
      </w:tr>
      <w:tr w:rsidR="7E9C3547" w:rsidTr="10B2BCA3" w14:paraId="60BDD1CB">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61C1986E" w14:textId="14C53A09">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DP03_0058E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0384D1FD" w14:textId="1782D6B4">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INCOME AND BENEFITS (IN 2024 INFLATION-ADJUSTED DOLLARS)  Total households  $75,000 to $99,999</w:t>
            </w:r>
          </w:p>
        </w:tc>
      </w:tr>
      <w:tr w:rsidR="7E9C3547" w:rsidTr="10B2BCA3" w14:paraId="213773FB">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16A8BB5C" w14:textId="03868594">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DP03_0059E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504BD6D4" w14:textId="4C6F1D6E">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INCOME AND BENEFITS (IN 2024 INFLATION-ADJUSTED DOLLARS)  Total households  $100,000 to $149,999</w:t>
            </w:r>
          </w:p>
        </w:tc>
      </w:tr>
      <w:tr w:rsidR="7E9C3547" w:rsidTr="10B2BCA3" w14:paraId="01C47BFD">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66E2C676" w14:textId="030461F5">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DP03_0060E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63765D72" w14:textId="23E65383">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INCOME AND BENEFITS (IN 2024 INFLATION-ADJUSTED DOLLARS)  Total households  $150,000 to $199,999</w:t>
            </w:r>
          </w:p>
        </w:tc>
      </w:tr>
      <w:tr w:rsidR="7E9C3547" w:rsidTr="10B2BCA3" w14:paraId="5C11B4F9">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667246DD" w14:textId="2C327202">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DP03_0061E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3EBCF01B" w14:textId="1263AC34">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INCOME AND BENEFITS (IN 2024 INFLATION-ADJUSTED DOLLARS)  Total households  $200,000 or more</w:t>
            </w:r>
          </w:p>
        </w:tc>
      </w:tr>
      <w:tr w:rsidR="7E9C3547" w:rsidTr="10B2BCA3" w14:paraId="08E6869E">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50713ED0" w14:textId="33EF1074">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DP03_0068E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1CD2E188" w14:textId="76D9F8DC">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666666" w:themeColor="text1" w:themeTint="FF" w:themeShade="FF"/>
                <w:sz w:val="21"/>
                <w:szCs w:val="21"/>
                <w:lang w:val="en-US"/>
              </w:rPr>
              <w:t>Estimate  INCOME AND BENEFITS (IN 2024 INFLATION-ADJUSTED DOLLARS)  Total households  With retirement income</w:t>
            </w:r>
          </w:p>
        </w:tc>
      </w:tr>
    </w:tbl>
    <w:p w:rsidR="7E9C3547" w:rsidP="7E9C3547" w:rsidRDefault="7E9C3547" w14:paraId="57C62C1D" w14:textId="336B455B">
      <w:pPr>
        <w:bidi w:val="0"/>
        <w:spacing w:before="0" w:beforeAutospacing="off" w:after="0" w:afterAutospacing="off"/>
        <w:rPr>
          <w:rFonts w:ascii="Segoe UI" w:hAnsi="Segoe UI" w:eastAsia="Segoe UI" w:cs="Segoe UI"/>
          <w:b w:val="0"/>
          <w:bCs w:val="0"/>
          <w:i w:val="0"/>
          <w:iCs w:val="0"/>
          <w:caps w:val="0"/>
          <w:smallCaps w:val="0"/>
          <w:noProof w:val="0"/>
          <w:color w:val="4F81BD"/>
          <w:sz w:val="18"/>
          <w:szCs w:val="18"/>
          <w:lang w:val="en-US"/>
        </w:rPr>
      </w:pPr>
    </w:p>
    <w:p w:rsidR="7E9C3547" w:rsidP="7E9C3547" w:rsidRDefault="7E9C3547" w14:paraId="1AA54827" w14:textId="7B212AC8">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7E9C3547" w:rsidP="7E9C3547" w:rsidRDefault="7E9C3547" w14:paraId="4EA0E7FC" w14:textId="48BA5A2D">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7E9C3547" w:rsidP="7E9C3547" w:rsidRDefault="7E9C3547" w14:paraId="71B3A01A" w14:textId="5787CDEC">
      <w:pPr>
        <w:pStyle w:val="Normal"/>
      </w:pPr>
    </w:p>
    <w:p w:rsidR="7E9C3547" w:rsidP="7E9C3547" w:rsidRDefault="7E9C3547" w14:paraId="51EE1CA5" w14:textId="6A14D7E3">
      <w:pPr>
        <w:pStyle w:val="Normal"/>
      </w:pPr>
    </w:p>
    <w:p w:rsidR="7E9C3547" w:rsidP="7E9C3547" w:rsidRDefault="7E9C3547" w14:paraId="0F121C01" w14:textId="1C9487E3">
      <w:pPr>
        <w:pStyle w:val="Normal"/>
      </w:pPr>
    </w:p>
    <w:p w:rsidR="031C7438" w:rsidP="031C7438" w:rsidRDefault="031C7438" w14:paraId="53030677" w14:textId="56BD9A23">
      <w:pPr>
        <w:pStyle w:val="Normal"/>
      </w:pPr>
    </w:p>
    <w:p w:rsidR="4DF3B96A" w:rsidP="031C7438" w:rsidRDefault="4DF3B96A" w14:paraId="0F764CC2" w14:textId="73C65BCF">
      <w:pPr>
        <w:pStyle w:val="Normal"/>
      </w:pPr>
    </w:p>
    <w:p w:rsidR="03B47968" w:rsidP="031C7438" w:rsidRDefault="03B47968" w14:paraId="3ABE676B" w14:textId="21578F1B">
      <w:pPr>
        <w:pStyle w:val="Normal"/>
      </w:pPr>
    </w:p>
    <w:p w:rsidR="40FD7BFF" w:rsidP="031C7438" w:rsidRDefault="40FD7BFF" w14:paraId="3CD8D2E0" w14:textId="6B03A4EA">
      <w:pPr>
        <w:pStyle w:val="Normal"/>
      </w:pPr>
    </w:p>
    <w:sectPr>
      <w:pgSz w:w="12240" w:h="15840" w:orient="portrait"/>
      <w:pgMar w:top="720" w:right="2160" w:bottom="990" w:left="1440" w:header="720" w:footer="720" w:gutter="0"/>
      <w:cols w:space="720"/>
      <w:docGrid w:linePitch="360"/>
      <w:headerReference w:type="default" r:id="R9bfb2239e4d0497a"/>
      <w:footerReference w:type="default" r:id="R8b8204b56fe64c7d"/>
      <w:headerReference w:type="even" r:id="R6aa7fbd5c4ed4500"/>
      <w:footerReference w:type="even" r:id="Rd5e9224744dc4fee"/>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R" w:author="Allison Ryan" w:date="2026-04-18T10:19:28" w:id="866681221">
    <w:p xmlns:w14="http://schemas.microsoft.com/office/word/2010/wordml" xmlns:w="http://schemas.openxmlformats.org/wordprocessingml/2006/main" w:rsidR="680B6FA4" w:rsidRDefault="7876BC44" w14:paraId="1D7B7EDE" w14:textId="1ABC1A16">
      <w:pPr>
        <w:pStyle w:val="CommentText"/>
      </w:pPr>
      <w:r>
        <w:rPr>
          <w:rStyle w:val="CommentReference"/>
        </w:rPr>
        <w:annotationRef/>
      </w:r>
      <w:r w:rsidRPr="184BE28B" w:rsidR="4259248F">
        <w:t>get client input here to describe what is unique about BHR</w:t>
      </w:r>
    </w:p>
  </w:comment>
  <w:comment xmlns:w="http://schemas.openxmlformats.org/wordprocessingml/2006/main" w:initials="AR" w:author="Allison Ryan" w:date="2026-04-18T10:22:41" w:id="877237972">
    <w:p xmlns:w14="http://schemas.microsoft.com/office/word/2010/wordml" xmlns:w="http://schemas.openxmlformats.org/wordprocessingml/2006/main" w:rsidR="05A2F740" w:rsidRDefault="33D5F73C" w14:paraId="07D99598" w14:textId="7F6D5A92">
      <w:pPr>
        <w:pStyle w:val="CommentText"/>
      </w:pPr>
      <w:r>
        <w:rPr>
          <w:rStyle w:val="CommentReference"/>
        </w:rPr>
        <w:annotationRef/>
      </w:r>
      <w:r w:rsidRPr="04661DF8" w:rsidR="2994F755">
        <w:t>this can be a high level overview, with details pertaining to each section later</w:t>
      </w:r>
    </w:p>
  </w:comment>
  <w:comment xmlns:w="http://schemas.openxmlformats.org/wordprocessingml/2006/main" w:initials="AR" w:author="Allison Ryan" w:date="2026-05-17T17:50:49" w:id="1240642869">
    <w:p xmlns:w14="http://schemas.microsoft.com/office/word/2010/wordml" xmlns:w="http://schemas.openxmlformats.org/wordprocessingml/2006/main" w:rsidR="3BB8341A" w:rsidRDefault="530FC485" w14:paraId="6887DCAD" w14:textId="02459300">
      <w:pPr>
        <w:pStyle w:val="CommentText"/>
      </w:pPr>
      <w:r>
        <w:rPr>
          <w:rStyle w:val="CommentReference"/>
        </w:rPr>
        <w:annotationRef/>
      </w:r>
      <w:r w:rsidRPr="05D60D36" w:rsidR="147E7413">
        <w:t>Background section has been shared with Eric for input (May 17)</w:t>
      </w:r>
    </w:p>
  </w:comment>
  <w:comment xmlns:w="http://schemas.openxmlformats.org/wordprocessingml/2006/main" w:initials="MM" w:author="Michael Miller" w:date="2026-05-21T11:39:17" w:id="1156395444">
    <w:p xmlns:w14="http://schemas.microsoft.com/office/word/2010/wordml" xmlns:w="http://schemas.openxmlformats.org/wordprocessingml/2006/main" w:rsidR="6C98D6F1" w:rsidRDefault="402E9A8C" w14:paraId="5B13CEEF" w14:textId="710D74E9">
      <w:pPr>
        <w:pStyle w:val="CommentText"/>
      </w:pPr>
      <w:r>
        <w:rPr>
          <w:rStyle w:val="CommentReference"/>
        </w:rPr>
        <w:annotationRef/>
      </w:r>
      <w:r w:rsidRPr="30C127A3" w:rsidR="1AFF44FE">
        <w:t>Some of this may be a little picky, but these are my thoughts:</w:t>
      </w:r>
    </w:p>
    <w:p xmlns:w14="http://schemas.microsoft.com/office/word/2010/wordml" xmlns:w="http://schemas.openxmlformats.org/wordprocessingml/2006/main" w:rsidR="6F4F3DC6" w:rsidRDefault="13433F1D" w14:paraId="53EB5163" w14:textId="2D74EDEE">
      <w:pPr>
        <w:pStyle w:val="CommentText"/>
      </w:pPr>
      <w:r w:rsidRPr="6C9DD11F" w:rsidR="71BCDE5E">
        <w:t>1) I think we know how the data were collected and processed (wouldn't say details were limited), the limitation is that we had no control over any of this. The limitation is that we had to take what we could get, in the form we found it.</w:t>
      </w:r>
    </w:p>
    <w:p xmlns:w14="http://schemas.microsoft.com/office/word/2010/wordml" xmlns:w="http://schemas.openxmlformats.org/wordprocessingml/2006/main" w:rsidR="24C60CE5" w:rsidRDefault="146548C8" w14:paraId="7F029221" w14:textId="6B5D6B75">
      <w:pPr>
        <w:pStyle w:val="CommentText"/>
      </w:pPr>
      <w:r w:rsidRPr="3AD04A92" w:rsidR="04867BCC">
        <w:t>2) 990 data and tax deductions are self reported but I am not sure that introduces bias.  990 is an informational form so presumably filers are honest.  Tax deductions may be exaggerated but I think we should assume filers are honest (maybe an heroic assumption).</w:t>
      </w:r>
    </w:p>
    <w:p xmlns:w14="http://schemas.microsoft.com/office/word/2010/wordml" xmlns:w="http://schemas.openxmlformats.org/wordprocessingml/2006/main" w:rsidR="5670E5FD" w:rsidRDefault="6B79E00E" w14:paraId="7719F7BA" w14:textId="0218F564">
      <w:pPr>
        <w:pStyle w:val="CommentText"/>
      </w:pPr>
      <w:r w:rsidRPr="3A2872DE" w:rsidR="218A6013">
        <w:t>3) Some donations to religious organizations would be in the data set (e.g., faith based charities) unless we excluded them.</w:t>
      </w:r>
    </w:p>
    <w:p xmlns:w14="http://schemas.microsoft.com/office/word/2010/wordml" xmlns:w="http://schemas.openxmlformats.org/wordprocessingml/2006/main" w:rsidR="16733BD3" w:rsidRDefault="69C70FAB" w14:paraId="4EC6AF8B" w14:textId="56BA74B4">
      <w:pPr>
        <w:pStyle w:val="CommentText"/>
      </w:pPr>
      <w:r w:rsidRPr="32318D8A" w:rsidR="616E693B">
        <w:t xml:space="preserve">4) We were additionally limited by needing to look beyond the period of Covid. Since Covid would have significantly affected charitable giving, we looked at only the time periods after the most intense period of the pandemic. This left us with at most three years of data (and less in some cases). </w:t>
      </w:r>
    </w:p>
  </w:comment>
  <w:comment xmlns:w="http://schemas.openxmlformats.org/wordprocessingml/2006/main" w:initials="MM" w:author="Michael Miller" w:date="2026-05-21T11:42:31" w:id="956536751">
    <w:p xmlns:w14="http://schemas.microsoft.com/office/word/2010/wordml" xmlns:w="http://schemas.openxmlformats.org/wordprocessingml/2006/main" w:rsidR="6D68964F" w:rsidRDefault="37FC56B2" w14:paraId="6A7FA639" w14:textId="4F5F807B">
      <w:pPr>
        <w:pStyle w:val="CommentText"/>
      </w:pPr>
      <w:r>
        <w:rPr>
          <w:rStyle w:val="CommentReference"/>
        </w:rPr>
        <w:annotationRef/>
      </w:r>
      <w:r w:rsidRPr="478748DB" w:rsidR="72523D8E">
        <w:t>To follow up on the religious organizations, I think we just need to be more specific. Houses of worship and some auxiliary organizations don't have to report but some organizations that would be considered "religious" do. Houses of worship are the important category that is excluded.</w:t>
      </w:r>
    </w:p>
  </w:comment>
  <w:comment xmlns:w="http://schemas.openxmlformats.org/wordprocessingml/2006/main" w:initials="AR" w:author="Allison Ryan" w:date="2026-05-25T19:22:09" w:id="1091436456">
    <w:p xmlns:w14="http://schemas.microsoft.com/office/word/2010/wordml" xmlns:w="http://schemas.openxmlformats.org/wordprocessingml/2006/main" w:rsidR="7AC74BBA" w:rsidRDefault="2D10224A" w14:paraId="714A2677" w14:textId="3DCEA9E1">
      <w:pPr>
        <w:pStyle w:val="CommentText"/>
      </w:pPr>
      <w:r>
        <w:rPr>
          <w:rStyle w:val="CommentReference"/>
        </w:rPr>
        <w:annotationRef/>
      </w:r>
      <w:r w:rsidRPr="139D5945" w:rsidR="17867312">
        <w:t>Eric's minor changes have been incorporated.</w:t>
      </w:r>
    </w:p>
  </w:comment>
  <w:comment xmlns:w="http://schemas.openxmlformats.org/wordprocessingml/2006/main" w:initials="AR" w:author="Allison Ryan" w:date="2026-05-25T19:40:17" w:id="1856264938">
    <w:p xmlns:w14="http://schemas.microsoft.com/office/word/2010/wordml" xmlns:w="http://schemas.openxmlformats.org/wordprocessingml/2006/main" w:rsidR="10620400" w:rsidRDefault="11C0EF94" w14:paraId="0A018EA1" w14:textId="2E5D9D62">
      <w:pPr>
        <w:pStyle w:val="CommentText"/>
      </w:pPr>
      <w:r>
        <w:rPr>
          <w:rStyle w:val="CommentReference"/>
        </w:rPr>
        <w:annotationRef/>
      </w:r>
      <w:r w:rsidRPr="29F9D7DB" w:rsidR="032FF8C2">
        <w:t>thanks michael i tried to address these</w:t>
      </w:r>
    </w:p>
  </w:comment>
  <w:comment xmlns:w="http://schemas.openxmlformats.org/wordprocessingml/2006/main" w:initials="AR" w:author="Allison Ryan" w:date="2026-06-02T10:38:04" w:id="476088319">
    <w:p xmlns:w14="http://schemas.microsoft.com/office/word/2010/wordml" xmlns:w="http://schemas.openxmlformats.org/wordprocessingml/2006/main" w:rsidR="54D2E107" w:rsidRDefault="5E3002AE" w14:paraId="0A8A47D6" w14:textId="34D4D97B">
      <w:pPr>
        <w:pStyle w:val="CommentText"/>
      </w:pPr>
      <w:r>
        <w:rPr>
          <w:rStyle w:val="CommentReference"/>
        </w:rPr>
        <w:annotationRef/>
      </w:r>
      <w:r w:rsidRPr="059455EF" w:rsidR="3CE6B384">
        <w:t>I think it would be helpful to add a short conclusion paragraph. It seems the conclusion is that the black hills region is similar to the benchmark regions in the characteristics examined. Do you agree?</w:t>
      </w:r>
    </w:p>
  </w:comment>
  <w:comment xmlns:w="http://schemas.openxmlformats.org/wordprocessingml/2006/main" w:initials="gr" w:author="graceodunlami@hotmail.com" w:date="2026-06-03T18:38:20" w:id="1072172021">
    <w:p xmlns:w14="http://schemas.microsoft.com/office/word/2010/wordml" xmlns:w="http://schemas.openxmlformats.org/wordprocessingml/2006/main" w:rsidR="616AE895" w:rsidRDefault="45E03A72" w14:paraId="5A02DA38" w14:textId="53B7C730">
      <w:pPr>
        <w:pStyle w:val="CommentText"/>
      </w:pPr>
      <w:r>
        <w:rPr>
          <w:rStyle w:val="CommentReference"/>
        </w:rPr>
        <w:annotationRef/>
      </w:r>
      <w:r w:rsidRPr="7727FFBD" w:rsidR="25FA6412">
        <w:t>yes, done</w:t>
      </w:r>
    </w:p>
  </w:comment>
  <w:comment xmlns:w="http://schemas.openxmlformats.org/wordprocessingml/2006/main" w:initials="AR" w:author="Allison Ryan" w:date="2026-06-03T16:47:42" w:id="1456257940">
    <w:p xmlns:w14="http://schemas.microsoft.com/office/word/2010/wordml" xmlns:w="http://schemas.openxmlformats.org/wordprocessingml/2006/main" w:rsidR="26D36161" w:rsidRDefault="76CC2CC0" w14:paraId="38CD6F86" w14:textId="60BEE5A2">
      <w:pPr>
        <w:pStyle w:val="CommentText"/>
      </w:pPr>
      <w:r>
        <w:rPr>
          <w:rStyle w:val="CommentReference"/>
        </w:rPr>
        <w:annotationRef/>
      </w:r>
      <w:r w:rsidRPr="687E48CD" w:rsidR="3F327B1F">
        <w:t>thanks!</w:t>
      </w:r>
    </w:p>
  </w:comment>
  <w:comment xmlns:w="http://schemas.openxmlformats.org/wordprocessingml/2006/main" w:initials="AR" w:author="Allison Ryan" w:date="06/03/2026 16:44:51" w:id="531597511">
    <w:p xmlns:w14="http://schemas.microsoft.com/office/word/2010/wordml" w:rsidR="182BDDC0" w:rsidRDefault="1424911B" w14:paraId="06E1E1D8" w14:textId="5D0622AE">
      <w:pPr>
        <w:pStyle w:val="CommentText"/>
      </w:pPr>
      <w:r>
        <w:rPr>
          <w:rStyle w:val="CommentReference"/>
        </w:rPr>
        <w:annotationRef/>
      </w:r>
      <w:r w:rsidRPr="32D0A548" w:rsidR="1BFAED12">
        <w:t>it seems like this conclusion would be better supported by a chart or table showing proportion of workforce engagement</w:t>
      </w:r>
    </w:p>
  </w:comment>
  <w:comment xmlns:w="http://schemas.openxmlformats.org/wordprocessingml/2006/main" w:initials="AR" w:author="Allison Ryan" w:date="2026-06-04T12:39:21" w:id="1151599603">
    <w:p xmlns:w14="http://schemas.microsoft.com/office/word/2010/wordml" xmlns:w="http://schemas.openxmlformats.org/wordprocessingml/2006/main" w:rsidR="2D5BDB25" w:rsidRDefault="60E8F15F" w14:paraId="1D27399D" w14:textId="73C27F2E">
      <w:pPr>
        <w:pStyle w:val="CommentText"/>
      </w:pPr>
      <w:r>
        <w:rPr>
          <w:rStyle w:val="CommentReference"/>
        </w:rPr>
        <w:annotationRef/>
      </w:r>
      <w:r w:rsidRPr="51CBAD0E" w:rsidR="66293A65">
        <w:t>note suggestion to add an overall conclusion for the section after this</w:t>
      </w:r>
    </w:p>
  </w:comment>
  <w:comment xmlns:w="http://schemas.openxmlformats.org/wordprocessingml/2006/main" w:initials="ka" w:author="karin.funaki517@gmail.com" w:date="06/05/2026 09:31:29" w:id="829680978">
    <w:p xmlns:w14="http://schemas.microsoft.com/office/word/2010/wordml" w:rsidR="16EDCC8D" w:rsidRDefault="6578523C" w14:paraId="1AE91D45" w14:textId="3627790A">
      <w:pPr>
        <w:pStyle w:val="CommentText"/>
      </w:pPr>
      <w:r>
        <w:rPr>
          <w:rStyle w:val="CommentReference"/>
        </w:rPr>
        <w:annotationRef/>
      </w:r>
      <w:r w:rsidRPr="473D0884" w:rsidR="08F6CAE5">
        <w:t>include descriptive stats table: total, mean, median, etc.</w:t>
      </w:r>
    </w:p>
  </w:comment>
  <w:comment xmlns:w="http://schemas.openxmlformats.org/wordprocessingml/2006/main" w:initials="AR" w:author="Allison Ryan" w:date="2026-06-09T10:44:26" w:id="282572973">
    <w:p xmlns:w14="http://schemas.microsoft.com/office/word/2010/wordml" xmlns:w="http://schemas.openxmlformats.org/wordprocessingml/2006/main" w:rsidR="28A8AC5F" w:rsidRDefault="06453440" w14:paraId="2CDACB27" w14:textId="33CC8F1B">
      <w:pPr>
        <w:pStyle w:val="CommentText"/>
      </w:pPr>
      <w:r>
        <w:rPr>
          <w:rStyle w:val="CommentReference"/>
        </w:rPr>
        <w:annotationRef/>
      </w:r>
      <w:r w:rsidRPr="48029DA8" w:rsidR="2E3DAADA">
        <w:t>thanks for stating this clearly at the beginning. it's really important.</w:t>
      </w:r>
    </w:p>
  </w:comment>
  <w:comment xmlns:w="http://schemas.openxmlformats.org/wordprocessingml/2006/main" w:initials="AR" w:author="Allison Ryan" w:date="2026-06-09T10:56:28" w:id="1412361686">
    <w:p xmlns:w14="http://schemas.microsoft.com/office/word/2010/wordml" xmlns:w="http://schemas.openxmlformats.org/wordprocessingml/2006/main" w:rsidR="122CD70F" w:rsidRDefault="6211F947" w14:paraId="16AA287B" w14:textId="4129C99E">
      <w:pPr>
        <w:pStyle w:val="CommentText"/>
      </w:pPr>
      <w:r>
        <w:rPr>
          <w:rStyle w:val="CommentReference"/>
        </w:rPr>
        <w:annotationRef/>
      </w:r>
      <w:r w:rsidRPr="1296FEE1" w:rsidR="5875ADC9">
        <w:t>this is very minor, but "set against" is quite vague. something like "compared to" is I think more clear</w:t>
      </w:r>
    </w:p>
  </w:comment>
  <w:comment xmlns:w="http://schemas.openxmlformats.org/wordprocessingml/2006/main" w:initials="AR" w:author="Allison Ryan" w:date="2026-06-09T10:59:19" w:id="230051982">
    <w:p xmlns:w14="http://schemas.microsoft.com/office/word/2010/wordml" xmlns:w="http://schemas.openxmlformats.org/wordprocessingml/2006/main" w:rsidR="290A6489" w:rsidRDefault="058A6A89" w14:paraId="798A0848" w14:textId="5C0B1773">
      <w:pPr>
        <w:pStyle w:val="CommentText"/>
      </w:pPr>
      <w:r>
        <w:rPr>
          <w:rStyle w:val="CommentReference"/>
        </w:rPr>
        <w:annotationRef/>
      </w:r>
      <w:r w:rsidRPr="4359C52F" w:rsidR="10487E81">
        <w:t>might need some more explanation about how to interpret the r and p values and what the star indicates</w:t>
      </w:r>
    </w:p>
  </w:comment>
  <w:comment xmlns:w="http://schemas.openxmlformats.org/wordprocessingml/2006/main" w:initials="AR" w:author="Allison Ryan" w:date="2026-06-09T11:00:42" w:id="1311680701">
    <w:p xmlns:w14="http://schemas.microsoft.com/office/word/2010/wordml" xmlns:w="http://schemas.openxmlformats.org/wordprocessingml/2006/main" w:rsidR="3867EDF8" w:rsidRDefault="002AA1FE" w14:paraId="118019D3" w14:textId="596445C2">
      <w:pPr>
        <w:pStyle w:val="CommentText"/>
      </w:pPr>
      <w:r>
        <w:rPr>
          <w:rStyle w:val="CommentReference"/>
        </w:rPr>
        <w:annotationRef/>
      </w:r>
      <w:r w:rsidRPr="4CF8B833" w:rsidR="4C6D431E">
        <w:t>There are some SUPER interesting results in this section. It will definitely benefit from a conclusions paragraph that highlights them. you've already done a good job pointing them out along the way.</w:t>
      </w:r>
    </w:p>
  </w:comment>
  <w:comment xmlns:w="http://schemas.openxmlformats.org/wordprocessingml/2006/main" w:initials="MM" w:author="Michael Miller" w:date="2026-06-09T14:12:14" w:id="412322776">
    <w:p xmlns:w14="http://schemas.microsoft.com/office/word/2010/wordml" xmlns:w="http://schemas.openxmlformats.org/wordprocessingml/2006/main" w:rsidR="354D5BE0" w:rsidRDefault="16921470" w14:paraId="370DDB40" w14:textId="572DAC08">
      <w:pPr>
        <w:pStyle w:val="CommentText"/>
      </w:pPr>
      <w:r>
        <w:rPr>
          <w:rStyle w:val="CommentReference"/>
        </w:rPr>
        <w:annotationRef/>
      </w:r>
      <w:r w:rsidRPr="22097CE5" w:rsidR="0B4984ED">
        <w:t>I think the client may have pointed this out, but do we want to mention the potential state tax impact? SD does not have a state tax while the other two states do, and each of them give a deduction for charitable contributions (AZ actually gives a credit which is even better). This extra benefit on state taxes might explain why the two SD regions have lower donor participation. (And it might even be that Sioux Falls is slightly above Black Hills because that region includes a county in MN, which also has a state income tax.)</w:t>
      </w:r>
    </w:p>
  </w:comment>
  <w:comment xmlns:w="http://schemas.openxmlformats.org/wordprocessingml/2006/main" w:initials="AR" w:author="Allison Ryan" w:date="2026-06-09T12:01:46" w:id="1302992811">
    <w:p xmlns:w14="http://schemas.microsoft.com/office/word/2010/wordml" xmlns:w="http://schemas.openxmlformats.org/wordprocessingml/2006/main" w:rsidR="03667951" w:rsidRDefault="2B773896" w14:paraId="20C250E5" w14:textId="0BB71BA8">
      <w:pPr>
        <w:pStyle w:val="CommentText"/>
      </w:pPr>
      <w:r>
        <w:rPr>
          <w:rStyle w:val="CommentReference"/>
        </w:rPr>
        <w:annotationRef/>
      </w:r>
      <w:r w:rsidRPr="14302762" w:rsidR="6CAD69A2">
        <w:t>this seems like a useful thing to mention but i'd try to do it in a way that doesn't grow the analysis scope. perhaps in the conclusion of the section?</w:t>
      </w:r>
    </w:p>
  </w:comment>
  <w:comment xmlns:w="http://schemas.openxmlformats.org/wordprocessingml/2006/main" w:initials="MM" w:author="Michael Miller" w:date="2026-06-09T14:18:27" w:id="2114819365">
    <w:p xmlns:w14="http://schemas.microsoft.com/office/word/2010/wordml" xmlns:w="http://schemas.openxmlformats.org/wordprocessingml/2006/main" w:rsidR="3361FF3B" w:rsidRDefault="673EB7A5" w14:paraId="76070E44" w14:textId="52EC61BE">
      <w:pPr>
        <w:pStyle w:val="CommentText"/>
      </w:pPr>
      <w:r>
        <w:rPr>
          <w:rStyle w:val="CommentReference"/>
        </w:rPr>
        <w:annotationRef/>
      </w:r>
      <w:r w:rsidRPr="0ADA9AF6" w:rsidR="7689957A">
        <w:t>Do we have region overall averages for this chart (4-4)?</w:t>
      </w:r>
    </w:p>
  </w:comment>
  <w:comment xmlns:w="http://schemas.openxmlformats.org/wordprocessingml/2006/main" w:initials="MM" w:author="Michael Miller" w:date="2026-06-09T14:44:38" w:id="348616490">
    <w:p xmlns:w14="http://schemas.microsoft.com/office/word/2010/wordml" xmlns:w="http://schemas.openxmlformats.org/wordprocessingml/2006/main" w:rsidR="2D42AAFE" w:rsidRDefault="13CAF0E4" w14:paraId="6DBBE916" w14:textId="1102E28B">
      <w:pPr>
        <w:pStyle w:val="CommentText"/>
      </w:pPr>
      <w:r>
        <w:rPr>
          <w:rStyle w:val="CommentReference"/>
        </w:rPr>
        <w:annotationRef/>
      </w:r>
      <w:r w:rsidRPr="27005B58" w:rsidR="0EDBE672">
        <w:t>Later we refer to this as r sub s (which I prefer as notation, I would use rho for the parameter and r sub s for the estimator). I also agree with Allison's comment later that we should explain what we mean by r sub s and by the p-values. Finally, I would put a comment in about correlation not being causation. In this case, and given other results we have, I would wonder if the issue is not rurality, but that rural areas are less wealthy (have less income) and poorer people are less likely to have charitable deductions.</w:t>
      </w:r>
    </w:p>
  </w:comment>
  <w:comment xmlns:w="http://schemas.openxmlformats.org/wordprocessingml/2006/main" w:initials="MM" w:author="Michael Miller" w:date="2026-06-09T14:54:36" w:id="1684385561">
    <w:p xmlns:w14="http://schemas.microsoft.com/office/word/2010/wordml" xmlns:w="http://schemas.openxmlformats.org/wordprocessingml/2006/main" w:rsidR="7EAD6E35" w:rsidRDefault="0F47A64D" w14:paraId="3BE59354" w14:textId="44EB88FF">
      <w:pPr>
        <w:pStyle w:val="CommentText"/>
      </w:pPr>
      <w:r>
        <w:rPr>
          <w:rStyle w:val="CommentReference"/>
        </w:rPr>
        <w:annotationRef/>
      </w:r>
      <w:r w:rsidRPr="43C5B4FE" w:rsidR="4D265889">
        <w:t>Before we had r sub s, now we have r. Not sure if any readers will pick up on this, or be bothered by it.  Maybe we can ignore it (i.e., not explain it) or, if we are using footnotes, maybe a footnote that says that both r and r sub s are coefficients of correlation, r is the general one and r sub s is a special one when the data are ordinal. We do label them Pearson and Spearman which might be explanation enough.</w:t>
      </w:r>
    </w:p>
  </w:comment>
  <w:comment xmlns:w="http://schemas.openxmlformats.org/wordprocessingml/2006/main" w:initials="MM" w:author="Michael Miller" w:date="2026-06-11T01:12:54" w:id="1951943720">
    <w:p xmlns:w14="http://schemas.microsoft.com/office/word/2010/wordml" xmlns:w="http://schemas.openxmlformats.org/wordprocessingml/2006/main" w:rsidR="2E92E3F6" w:rsidRDefault="576469FB" w14:paraId="3B0DAADC" w14:textId="3A631F8B">
      <w:pPr>
        <w:pStyle w:val="CommentText"/>
      </w:pPr>
      <w:r>
        <w:rPr>
          <w:rStyle w:val="CommentReference"/>
        </w:rPr>
        <w:annotationRef/>
      </w:r>
      <w:r w:rsidRPr="2BE07C35" w:rsidR="5AEA223E">
        <w:t>I would say "strong" rather than large as the value is negative.</w:t>
      </w:r>
    </w:p>
  </w:comment>
  <w:comment xmlns:w="http://schemas.openxmlformats.org/wordprocessingml/2006/main" w:initials="AR" w:author="Allison Ryan" w:date="06/15/2026 11:46:54" w:id="2030962938">
    <w:p xmlns:w14="http://schemas.microsoft.com/office/word/2010/wordml" w:rsidR="69F62FDA" w:rsidRDefault="5A51AC2B" w14:paraId="5550438C" w14:textId="13F345F9">
      <w:pPr>
        <w:pStyle w:val="CommentText"/>
      </w:pPr>
      <w:r>
        <w:rPr>
          <w:rStyle w:val="CommentReference"/>
        </w:rPr>
        <w:annotationRef/>
      </w:r>
      <w:r w:rsidRPr="53061E96" w:rsidR="47788CE9">
        <w:t xml:space="preserve">could we consider starting section 5 with the total revenue comparison to establish the big picture, and then continue to more detailed analyses after? I think this would be easier to follow. </w:t>
      </w:r>
    </w:p>
  </w:comment>
  <w:comment xmlns:w="http://schemas.openxmlformats.org/wordprocessingml/2006/main" w:initials="AR" w:author="Allison Ryan" w:date="06/15/2026 11:50:53" w:id="533487876">
    <w:p xmlns:w14="http://schemas.microsoft.com/office/word/2010/wordml" w:rsidR="046D1A5A" w:rsidRDefault="65293E21" w14:paraId="33883F8E" w14:textId="74575067">
      <w:pPr>
        <w:pStyle w:val="CommentText"/>
      </w:pPr>
      <w:r>
        <w:rPr>
          <w:rStyle w:val="CommentReference"/>
        </w:rPr>
        <w:annotationRef/>
      </w:r>
      <w:r w:rsidRPr="286E7F5B" w:rsidR="7D178210">
        <w:t xml:space="preserve">I could use more help understanding how we think about high variability in this context, and what is the right interpretation of the uncertainty bars shown on the histograms. In this type of analysis I would be tempted to say that the observed total revenue is simply an observed amount, and clearly some are bigger than others. </w:t>
      </w:r>
    </w:p>
  </w:comment>
  <w:comment xmlns:w="http://schemas.openxmlformats.org/wordprocessingml/2006/main" w:initials="AR" w:author="Allison Ryan" w:date="06/15/2026 12:02:49" w:id="1748623977">
    <w:p xmlns:w14="http://schemas.microsoft.com/office/word/2010/wordml" w:rsidR="167FF8F0" w:rsidRDefault="3C1DC2E0" w14:paraId="037A944B" w14:textId="79426042">
      <w:pPr>
        <w:pStyle w:val="CommentText"/>
      </w:pPr>
      <w:r>
        <w:rPr>
          <w:rStyle w:val="CommentReference"/>
        </w:rPr>
        <w:annotationRef/>
      </w:r>
      <w:r w:rsidRPr="72E3F73A" w:rsidR="1E380B18">
        <w:t>this is a really important observation that's worth connecting to other sections of the report. When we exclude the categories that are more like business operations and less like true philanthropy, black hills region reports similar total non-profit revenue compared to most of the benchmarks. this contrasts with the observations in the previous section about smaller donor-level donation activity. One possibly hypothesis is that black hills regions actually has similar level of philantrhopic activitity, as measured by non-profit revenues, and the shortfall observed in the donor-centric analysis is due simply to difference in tax itimization.</w:t>
      </w:r>
    </w:p>
  </w:comment>
  <w:comment xmlns:w="http://schemas.openxmlformats.org/wordprocessingml/2006/main" w:initials="AR" w:author="Allison Ryan" w:date="2026-06-15T12:09:29" w:id="943434698">
    <w:p xmlns:w14="http://schemas.microsoft.com/office/word/2010/wordml" xmlns:w="http://schemas.openxmlformats.org/wordprocessingml/2006/main" w:rsidR="0FF28B8C" w:rsidRDefault="6B3F3EAD" w14:paraId="74EFBAA8" w14:textId="6C4B28B0">
      <w:pPr>
        <w:pStyle w:val="CommentText"/>
      </w:pPr>
      <w:r>
        <w:rPr>
          <w:rStyle w:val="CommentReference"/>
        </w:rPr>
        <w:annotationRef/>
      </w:r>
      <w:r w:rsidRPr="609541A8" w:rsidR="20EAAE9B">
        <w:t>can this be described more clearly and also the figure title updated to match? I believe this heatmap shows the proportion of organizations falling into each category, on a per-region basis, but the wording is hard to follow.</w:t>
      </w:r>
    </w:p>
  </w:comment>
  <w:comment xmlns:w="http://schemas.openxmlformats.org/wordprocessingml/2006/main" w:initials="AR" w:author="Allison Ryan" w:date="2026-06-15T12:12:04" w:id="973627299">
    <w:p xmlns:w14="http://schemas.microsoft.com/office/word/2010/wordml" xmlns:w="http://schemas.openxmlformats.org/wordprocessingml/2006/main" w:rsidR="71796BAC" w:rsidRDefault="3B79701F" w14:paraId="53A110E0" w14:textId="50B25F91">
      <w:pPr>
        <w:pStyle w:val="CommentText"/>
      </w:pPr>
      <w:r>
        <w:rPr>
          <w:rStyle w:val="CommentReference"/>
        </w:rPr>
        <w:annotationRef/>
      </w:r>
      <w:r w:rsidRPr="295D17A3" w:rsidR="5C20800F">
        <w:t>more specifically, they dominate in terms of number of filing organizations. the wording could be more precise.</w:t>
      </w:r>
    </w:p>
  </w:comment>
  <w:comment xmlns:w="http://schemas.openxmlformats.org/wordprocessingml/2006/main" w:initials="AR" w:author="Allison Ryan" w:date="2026-06-15T12:13:22" w:id="1560699482">
    <w:p xmlns:w14="http://schemas.microsoft.com/office/word/2010/wordml" xmlns:w="http://schemas.openxmlformats.org/wordprocessingml/2006/main" w:rsidR="29381DA9" w:rsidRDefault="6C9D8D4B" w14:paraId="3351C666" w14:textId="2C3ECB21">
      <w:pPr>
        <w:pStyle w:val="CommentText"/>
      </w:pPr>
      <w:r>
        <w:rPr>
          <w:rStyle w:val="CommentReference"/>
        </w:rPr>
        <w:annotationRef/>
      </w:r>
      <w:r w:rsidRPr="75CC9FBD" w:rsidR="7824B35A">
        <w:t>can you clarify this suspected relationship? is it because we think some religious organizations are not filing at all? or we think they appear as filers but are only partially reporting their revenue? or something else?</w:t>
      </w:r>
    </w:p>
  </w:comment>
  <w:comment xmlns:w="http://schemas.openxmlformats.org/wordprocessingml/2006/main" w:initials="MM" w:author="Michael Miller" w:date="2026-06-16T16:54:58" w:id="1415456982">
    <w:p xmlns:w14="http://schemas.microsoft.com/office/word/2010/wordml" xmlns:w="http://schemas.openxmlformats.org/wordprocessingml/2006/main" w:rsidR="4D500F7E" w:rsidRDefault="7387C33A" w14:paraId="2CE40F86" w14:textId="7F3B0B29">
      <w:pPr>
        <w:pStyle w:val="CommentText"/>
      </w:pPr>
      <w:r>
        <w:rPr>
          <w:rStyle w:val="CommentReference"/>
        </w:rPr>
        <w:annotationRef/>
      </w:r>
      <w:r w:rsidRPr="44BF4BB5" w:rsidR="5C189F52">
        <w:t>As I understand it, the vertical bars are confidence intervals. Are these based on the Poisson (since we are dealing with counts)?</w:t>
      </w:r>
    </w:p>
  </w:comment>
  <w:comment xmlns:w="http://schemas.openxmlformats.org/wordprocessingml/2006/main" w:initials="MM" w:author="Michael Miller" w:date="06/16/2026 17:17:00" w:id="306335272">
    <w:p xmlns:w14="http://schemas.microsoft.com/office/word/2010/wordml" w:rsidR="4EDA34BA" w:rsidRDefault="6B3B41D1" w14:paraId="0AFA7E2E" w14:textId="263935B3">
      <w:pPr>
        <w:pStyle w:val="CommentText"/>
      </w:pPr>
      <w:r>
        <w:rPr>
          <w:rStyle w:val="CommentReference"/>
        </w:rPr>
        <w:annotationRef/>
      </w:r>
      <w:r w:rsidRPr="670C09C9" w:rsidR="68F53C48">
        <w:t>How were the confidence intervals in this chart calculated? Are they based on a CI for the mean, then extended out? The concern is we know how much revenue was reported by the organizations we looked at. What we don't know (the uncertainty) is how many more organizations there are for which we do not have data.</w:t>
      </w:r>
    </w:p>
  </w:comment>
  <w:comment xmlns:w="http://schemas.openxmlformats.org/wordprocessingml/2006/main" w:initials="MM" w:author="Michael Miller" w:date="2026-06-16T17:21:52" w:id="220798671">
    <w:p xmlns:w14="http://schemas.microsoft.com/office/word/2010/wordml" xmlns:w="http://schemas.openxmlformats.org/wordprocessingml/2006/main" w:rsidR="32050751" w:rsidRDefault="0114BFE5" w14:paraId="79E179C9" w14:textId="5B12613F">
      <w:pPr>
        <w:pStyle w:val="CommentText"/>
      </w:pPr>
      <w:r>
        <w:rPr>
          <w:rStyle w:val="CommentReference"/>
        </w:rPr>
        <w:annotationRef/>
      </w:r>
      <w:r w:rsidRPr="31799F28" w:rsidR="3D814525">
        <w:t>Question is about the column for "Black Hills minus benchmark region (95% CI)". Are these for the difference of means, or for the difference of medians, and how were they calculated?</w:t>
      </w:r>
    </w:p>
  </w:comment>
  <w:comment xmlns:w="http://schemas.openxmlformats.org/wordprocessingml/2006/main" w:initials="ka" w:author="karin.funaki517@gmail.com" w:date="2026-06-18T01:08:37" w:id="14214353">
    <w:p xmlns:w14="http://schemas.microsoft.com/office/word/2010/wordml" xmlns:w="http://schemas.openxmlformats.org/wordprocessingml/2006/main" w:rsidR="6F8D599F" w:rsidRDefault="10B906CD" w14:paraId="7EA9B10E" w14:textId="297BEB29">
      <w:pPr>
        <w:pStyle w:val="CommentText"/>
      </w:pPr>
      <w:r>
        <w:rPr>
          <w:rStyle w:val="CommentReference"/>
        </w:rPr>
        <w:annotationRef/>
      </w:r>
      <w:r w:rsidRPr="26CC3CB2" w:rsidR="70A4CBA5">
        <w:t>I used seaborn so it's 95% confidence interval from bootstrapping based on sample data and mean</w:t>
      </w:r>
    </w:p>
  </w:comment>
  <w:comment xmlns:w="http://schemas.openxmlformats.org/wordprocessingml/2006/main" w:initials="MM" w:author="Michael Miller" w:date="2026-06-18T16:22:14" w:id="2134316900">
    <w:p xmlns:w14="http://schemas.microsoft.com/office/word/2010/wordml" xmlns:w="http://schemas.openxmlformats.org/wordprocessingml/2006/main" w:rsidR="791E6EE8" w:rsidRDefault="5D962EB8" w14:paraId="17E8AF7E" w14:textId="46C58D77">
      <w:pPr>
        <w:pStyle w:val="CommentText"/>
      </w:pPr>
      <w:r>
        <w:rPr>
          <w:rStyle w:val="CommentReference"/>
        </w:rPr>
        <w:annotationRef/>
      </w:r>
      <w:r w:rsidRPr="66A79F8B" w:rsidR="0D8E0C24">
        <w:t>Thanks. I am a little concerned that the sample sizes are not that large for the approach. What do you think?</w:t>
      </w:r>
    </w:p>
  </w:comment>
  <w:comment xmlns:w="http://schemas.openxmlformats.org/wordprocessingml/2006/main" w:initials="ka" w:author="karin.funaki517@gmail.com" w:date="2026-06-19T09:39:57" w:id="1190032167">
    <w:p xmlns:w14="http://schemas.microsoft.com/office/word/2010/wordml" xmlns:w="http://schemas.openxmlformats.org/wordprocessingml/2006/main" w:rsidR="140859F1" w:rsidRDefault="53CDB9B3" w14:paraId="7B9D0151" w14:textId="6F472762">
      <w:pPr>
        <w:pStyle w:val="CommentText"/>
      </w:pPr>
      <w:r>
        <w:rPr>
          <w:rStyle w:val="CommentReference"/>
        </w:rPr>
        <w:annotationRef/>
      </w:r>
      <w:r w:rsidRPr="7AEE6684" w:rsidR="385E9182">
        <w:t>I agree for the nonprofit density, so I removed the confidence intervals.</w:t>
      </w:r>
    </w:p>
  </w:comment>
  <w:comment xmlns:w="http://schemas.openxmlformats.org/wordprocessingml/2006/main" w:initials="MM" w:author="Michael Miller" w:date="2026-06-18T16:20:22" w:id="647053955">
    <w:p xmlns:w14="http://schemas.microsoft.com/office/word/2010/wordml" xmlns:w="http://schemas.openxmlformats.org/wordprocessingml/2006/main" w:rsidR="7E739493" w:rsidRDefault="238D8476" w14:paraId="1359A6F7" w14:textId="17296151">
      <w:pPr>
        <w:pStyle w:val="CommentText"/>
      </w:pPr>
      <w:r>
        <w:rPr>
          <w:rStyle w:val="CommentReference"/>
        </w:rPr>
        <w:annotationRef/>
      </w:r>
      <w:r w:rsidRPr="2E2E008B" w:rsidR="0709DCBC">
        <w:t>Based on a later answer, are these CIs also created using bootstrapping? If so, it isn't giving you what you want.</w:t>
      </w:r>
    </w:p>
  </w:comment>
  <w:comment xmlns:w="http://schemas.openxmlformats.org/wordprocessingml/2006/main" w:initials="AR" w:author="Allison Ryan" w:date="2026-06-18T09:36:32" w:id="1133372685">
    <w:p xmlns:w14="http://schemas.microsoft.com/office/word/2010/wordml" xmlns:w="http://schemas.openxmlformats.org/wordprocessingml/2006/main" w:rsidR="12643E97" w:rsidRDefault="1B836F3C" w14:paraId="4239070F" w14:textId="0890C21C">
      <w:pPr>
        <w:pStyle w:val="CommentText"/>
      </w:pPr>
      <w:r>
        <w:rPr>
          <w:rStyle w:val="CommentReference"/>
        </w:rPr>
        <w:annotationRef/>
      </w:r>
      <w:r w:rsidRPr="62C22048" w:rsidR="54A6CEA9">
        <w:t>the term "total revenue" sounds like total (sum) revenue per region. But perhaps you mean average total revenue per organization. This is really confusing. Sum of revenue across all non-profits seems like a more useful metric than average revenue per non-profit, since it tells us the overall size of the non-profit activity and whether or not that number is less in black hills compared to others.</w:t>
      </w:r>
    </w:p>
  </w:comment>
  <w:comment xmlns:w="http://schemas.openxmlformats.org/wordprocessingml/2006/main" w:initials="AR" w:author="Allison Ryan" w:date="2026-06-18T09:58:40" w:id="506105349">
    <w:p xmlns:w14="http://schemas.microsoft.com/office/word/2010/wordml" xmlns:w="http://schemas.openxmlformats.org/wordprocessingml/2006/main" w:rsidR="242D51F4" w:rsidRDefault="56F8264A" w14:paraId="1C6B917A" w14:textId="797330B8">
      <w:pPr>
        <w:pStyle w:val="CommentText"/>
      </w:pPr>
      <w:r>
        <w:rPr>
          <w:rStyle w:val="CommentReference"/>
        </w:rPr>
        <w:annotationRef/>
      </w:r>
      <w:r w:rsidRPr="7023C5AC" w:rsidR="1C924CB1">
        <w:t>please clarify whether this is average total revenue per region, or total revenue summed over organizations - same confusion as earlier in the section</w:t>
      </w:r>
    </w:p>
  </w:comment>
  <w:comment xmlns:w="http://schemas.openxmlformats.org/wordprocessingml/2006/main" w:initials="AR" w:author="Allison Ryan" w:date="2026-06-19T10:36:59" w:id="1466243325">
    <w:p xmlns:w14="http://schemas.microsoft.com/office/word/2010/wordml" xmlns:w="http://schemas.openxmlformats.org/wordprocessingml/2006/main" w:rsidR="6AD44602" w:rsidRDefault="33BD6041" w14:paraId="3C539EDA" w14:textId="014259AC">
      <w:pPr>
        <w:pStyle w:val="CommentText"/>
      </w:pPr>
      <w:r>
        <w:rPr>
          <w:rStyle w:val="CommentReference"/>
        </w:rPr>
        <w:annotationRef/>
      </w:r>
      <w:r w:rsidRPr="3242291A" w:rsidR="47AA561B">
        <w:t>not statistically significant, rather than small</w:t>
      </w:r>
    </w:p>
  </w:comment>
  <w:comment xmlns:w="http://schemas.openxmlformats.org/wordprocessingml/2006/main" w:initials="AR" w:author="Allison Ryan" w:date="2026-06-19T10:50:20" w:id="44363622">
    <w:p xmlns:w14="http://schemas.microsoft.com/office/word/2010/wordml" xmlns:w="http://schemas.openxmlformats.org/wordprocessingml/2006/main" w:rsidR="5AED931E" w:rsidRDefault="6088CE89" w14:paraId="00AAB735" w14:textId="3C1CA812">
      <w:pPr>
        <w:pStyle w:val="CommentText"/>
      </w:pPr>
      <w:r>
        <w:rPr>
          <w:rStyle w:val="CommentReference"/>
        </w:rPr>
        <w:annotationRef/>
      </w:r>
      <w:r w:rsidRPr="2265C272" w:rsidR="36881894">
        <w:t>appendix should have indpendent numbering based on its appendix section, rather than corresponding main report section</w:t>
      </w:r>
    </w:p>
  </w:comment>
  <w:comment xmlns:w="http://schemas.openxmlformats.org/wordprocessingml/2006/main" w:initials="AR" w:author="Allison Ryan" w:date="2026-06-19T10:53:37" w:id="604351297">
    <w:p xmlns:w14="http://schemas.microsoft.com/office/word/2010/wordml" xmlns:w="http://schemas.openxmlformats.org/wordprocessingml/2006/main" w:rsidR="5284EC62" w:rsidRDefault="42C7F69E" w14:paraId="5EABD55F" w14:textId="1C9715DA">
      <w:pPr>
        <w:pStyle w:val="CommentText"/>
      </w:pPr>
      <w:r>
        <w:rPr>
          <w:rStyle w:val="CommentReference"/>
        </w:rPr>
        <w:annotationRef/>
      </w:r>
      <w:r w:rsidRPr="115B22DA" w:rsidR="211688E5">
        <w:t>Any results (table, fig, etc) that we think is interesting and contributes to the story should be here in the main text. The complete listing in the appendix is for the stuff we don't think contirbutes much to the narrative but we want to include for completeness. the ones you refer to directly here, shoudl be moved here.</w:t>
      </w:r>
    </w:p>
  </w:comment>
  <w:comment xmlns:w="http://schemas.openxmlformats.org/wordprocessingml/2006/main" w:initials="AR" w:author="Allison Ryan" w:date="2026-06-25T14:02:03" w:id="1433323223">
    <w:p xmlns:w14="http://schemas.microsoft.com/office/word/2010/wordml" xmlns:w="http://schemas.openxmlformats.org/wordprocessingml/2006/main" w:rsidR="0F7A4ACC" w:rsidRDefault="03FFE545" w14:paraId="317A48F0" w14:textId="2C5D83C2">
      <w:pPr>
        <w:pStyle w:val="CommentText"/>
      </w:pPr>
      <w:r>
        <w:rPr>
          <w:rStyle w:val="CommentReference"/>
        </w:rPr>
        <w:annotationRef/>
      </w:r>
      <w:r w:rsidRPr="350B3F4E" w:rsidR="16E6DCCA">
        <w:t>I think the main issues raised here have been addressed by clarifying that it is a CI for the mean, not the total. However, it still might be worth very briefly mentioning what CI method was used. (ie, bootstrap) - one sentence or less.</w:t>
      </w:r>
    </w:p>
  </w:comment>
  <w:comment xmlns:w="http://schemas.openxmlformats.org/wordprocessingml/2006/main" w:initials="AR" w:author="Allison Ryan" w:date="2026-06-24T18:50:34" w:id="16304081">
    <w:p xmlns:w14="http://schemas.microsoft.com/office/word/2010/wordml" xmlns:w="http://schemas.openxmlformats.org/wordprocessingml/2006/main" w:rsidR="5D9E588A" w:rsidRDefault="16948676" w14:paraId="23D256D4" w14:textId="12EEA459">
      <w:pPr>
        <w:pStyle w:val="CommentText"/>
      </w:pPr>
      <w:r>
        <w:rPr>
          <w:rStyle w:val="CommentReference"/>
        </w:rPr>
        <w:annotationRef/>
      </w:r>
      <w:r w:rsidRPr="23BD9BFE" w:rsidR="7D4814F4">
        <w:t>The business master file data source description is missing!</w:t>
      </w:r>
    </w:p>
  </w:comment>
  <w:comment xmlns:w="http://schemas.openxmlformats.org/wordprocessingml/2006/main" w:initials="AR" w:author="Allison Ryan" w:date="2026-06-25T15:01:01" w:id="1459824250">
    <w:p xmlns:w14="http://schemas.microsoft.com/office/word/2010/wordml" xmlns:w="http://schemas.openxmlformats.org/wordprocessingml/2006/main" w:rsidR="5A5CB0AA" w:rsidRDefault="31677F74" w14:paraId="03E15052" w14:textId="3487C879">
      <w:pPr>
        <w:pStyle w:val="CommentText"/>
      </w:pPr>
      <w:r>
        <w:rPr>
          <w:rStyle w:val="CommentReference"/>
        </w:rPr>
        <w:annotationRef/>
      </w:r>
      <w:r w:rsidRPr="359E29EF" w:rsidR="203F55CD">
        <w:t>Or maybe it's buried in the brief mention of "NCCS and IRS public registry sources" below? this is unclear</w:t>
      </w:r>
    </w:p>
  </w:comment>
  <w:comment xmlns:w="http://schemas.openxmlformats.org/wordprocessingml/2006/main" w:initials="AR" w:author="Allison Ryan" w:date="2026-06-24T18:51:09" w:id="983544423">
    <w:p xmlns:w14="http://schemas.microsoft.com/office/word/2010/wordml" xmlns:w="http://schemas.openxmlformats.org/wordprocessingml/2006/main" w:rsidR="731AB8FF" w:rsidRDefault="0F5EB4C0" w14:paraId="06223106" w14:textId="2CE73330">
      <w:pPr>
        <w:pStyle w:val="CommentText"/>
      </w:pPr>
      <w:r>
        <w:rPr>
          <w:rStyle w:val="CommentReference"/>
        </w:rPr>
        <w:annotationRef/>
      </w:r>
      <w:r w:rsidRPr="6D332CC5" w:rsidR="1C8BB18A">
        <w:t>to-do: Order the data source to match their order of appearance in the document</w:t>
      </w:r>
    </w:p>
  </w:comment>
  <w:comment xmlns:w="http://schemas.openxmlformats.org/wordprocessingml/2006/main" w:initials="AR" w:author="Allison Ryan" w:date="2026-06-24T18:55:14" w:id="1422836679">
    <w:p xmlns:w14="http://schemas.microsoft.com/office/word/2010/wordml" xmlns:w="http://schemas.openxmlformats.org/wordprocessingml/2006/main" w:rsidR="09D9EBB5" w:rsidRDefault="47FA9DFD" w14:paraId="52DA37B8" w14:textId="561D3828">
      <w:pPr>
        <w:pStyle w:val="CommentText"/>
      </w:pPr>
      <w:r>
        <w:rPr>
          <w:rStyle w:val="CommentReference"/>
        </w:rPr>
        <w:annotationRef/>
      </w:r>
      <w:r w:rsidRPr="05BBA3D0" w:rsidR="5438E1C6">
        <w:t>not yet defined. national center for charitable statistics?</w:t>
      </w:r>
    </w:p>
  </w:comment>
  <w:comment xmlns:w="http://schemas.openxmlformats.org/wordprocessingml/2006/main" w:initials="AR" w:author="Allison Ryan" w:date="2026-06-24T18:57:53" w:id="1859384502">
    <w:p xmlns:w14="http://schemas.microsoft.com/office/word/2010/wordml" xmlns:w="http://schemas.openxmlformats.org/wordprocessingml/2006/main" w:rsidR="1BFA655F" w:rsidRDefault="1ABE27AB" w14:paraId="717C2AD8" w14:textId="62C0904D">
      <w:pPr>
        <w:pStyle w:val="CommentText"/>
      </w:pPr>
      <w:r>
        <w:rPr>
          <w:rStyle w:val="CommentReference"/>
        </w:rPr>
        <w:annotationRef/>
      </w:r>
      <w:r w:rsidRPr="3AA6ED70" w:rsidR="6E5A19AA">
        <w:t>it would be helpful to say something about what years are included. ACS and BLS are good examples.</w:t>
      </w:r>
    </w:p>
  </w:comment>
  <w:comment xmlns:w="http://schemas.openxmlformats.org/wordprocessingml/2006/main" w:initials="AR" w:author="Allison Ryan" w:date="2026-06-24T19:21:18" w:id="1588840770">
    <w:p xmlns:w14="http://schemas.microsoft.com/office/word/2010/wordml" xmlns:w="http://schemas.openxmlformats.org/wordprocessingml/2006/main" w:rsidR="2BEF0A78" w:rsidRDefault="149E5C75" w14:paraId="1683929A" w14:textId="6FBA5E90">
      <w:pPr>
        <w:pStyle w:val="CommentText"/>
      </w:pPr>
      <w:r>
        <w:rPr>
          <w:rStyle w:val="CommentReference"/>
        </w:rPr>
        <w:annotationRef/>
      </w:r>
      <w:r w:rsidRPr="4A900D76" w:rsidR="24DF11DA">
        <w:t>can you mention which years it covers, for consistency with other sources?</w:t>
      </w:r>
    </w:p>
  </w:comment>
  <w:comment xmlns:w="http://schemas.openxmlformats.org/wordprocessingml/2006/main" w:initials="AR" w:author="Allison Ryan" w:date="2026-06-25T13:26:11" w:id="1171178125">
    <w:p xmlns:w14="http://schemas.microsoft.com/office/word/2010/wordml" xmlns:w="http://schemas.openxmlformats.org/wordprocessingml/2006/main" w:rsidR="0EBC383C" w:rsidRDefault="6209CA94" w14:paraId="2C3F996B" w14:textId="2B5A26DC">
      <w:pPr>
        <w:pStyle w:val="CommentText"/>
      </w:pPr>
      <w:r>
        <w:rPr>
          <w:rStyle w:val="CommentReference"/>
        </w:rPr>
        <w:annotationRef/>
      </w:r>
      <w:r w:rsidRPr="61AFECFA" w:rsidR="799D3978">
        <w:t>if we want to present these in a list format, it will be more clear with bullets or something like that</w:t>
      </w:r>
    </w:p>
  </w:comment>
  <w:comment xmlns:w="http://schemas.openxmlformats.org/wordprocessingml/2006/main" w:initials="AR" w:author="Allison Ryan" w:date="2026-06-25T13:51:30" w:id="1719183786">
    <w:p xmlns:w14="http://schemas.microsoft.com/office/word/2010/wordml" xmlns:w="http://schemas.openxmlformats.org/wordprocessingml/2006/main" w:rsidR="687DFC43" w:rsidRDefault="3FF0F645" w14:paraId="1F2AD6A2" w14:textId="10A68793">
      <w:pPr>
        <w:pStyle w:val="CommentText"/>
      </w:pPr>
      <w:r>
        <w:rPr>
          <w:rStyle w:val="CommentReference"/>
        </w:rPr>
        <w:annotationRef/>
      </w:r>
      <w:r w:rsidRPr="6651452B" w:rsidR="3ACB2208">
        <w:t>recommend removing this parenthetical statement- not needed</w:t>
      </w:r>
    </w:p>
  </w:comment>
  <w:comment xmlns:w="http://schemas.openxmlformats.org/wordprocessingml/2006/main" w:initials="AR" w:author="Allison Ryan" w:date="2026-06-25T13:55:31" w:id="561258135">
    <w:p xmlns:w14="http://schemas.microsoft.com/office/word/2010/wordml" xmlns:w="http://schemas.openxmlformats.org/wordprocessingml/2006/main" w:rsidR="31AE0205" w:rsidRDefault="0A7553C8" w14:paraId="7EFF8701" w14:textId="4F6D8672">
      <w:pPr>
        <w:pStyle w:val="CommentText"/>
      </w:pPr>
      <w:r>
        <w:rPr>
          <w:rStyle w:val="CommentReference"/>
        </w:rPr>
        <w:annotationRef/>
      </w:r>
      <w:r w:rsidRPr="352F35AD" w:rsidR="5B7B9748">
        <w:t>I dont' think this statement is true. The analyses below include figure both with and without this filtering. Please confirm.</w:t>
      </w:r>
    </w:p>
  </w:comment>
  <w:comment xmlns:w="http://schemas.openxmlformats.org/wordprocessingml/2006/main" w:initials="AR" w:author="Allison Ryan" w:date="2026-06-25T13:59:18" w:id="210587716">
    <w:p xmlns:w14="http://schemas.microsoft.com/office/word/2010/wordml" xmlns:w="http://schemas.openxmlformats.org/wordprocessingml/2006/main" w:rsidR="1712D6FF" w:rsidRDefault="5AB58619" w14:paraId="6DE91E54" w14:textId="3208A8F9">
      <w:pPr>
        <w:pStyle w:val="CommentText"/>
      </w:pPr>
      <w:r>
        <w:rPr>
          <w:rStyle w:val="CommentReference"/>
        </w:rPr>
        <w:annotationRef/>
      </w:r>
      <w:r w:rsidRPr="5E09D1F7" w:rsidR="432EF9E2">
        <w:t>This should be briefly described in the previous section of this chapter, and should have an entry in the main description of data sources at the beginning of the report</w:t>
      </w:r>
    </w:p>
  </w:comment>
  <w:comment xmlns:w="http://schemas.openxmlformats.org/wordprocessingml/2006/main" w:initials="AR" w:author="Allison Ryan" w:date="2026-06-25T14:14:59" w:id="1375476017">
    <w:p xmlns:w14="http://schemas.microsoft.com/office/word/2010/wordml" xmlns:w="http://schemas.openxmlformats.org/wordprocessingml/2006/main" w:rsidR="5E301786" w:rsidRDefault="0FD6B405" w14:paraId="5CCBFB52" w14:textId="0FB9157E">
      <w:pPr>
        <w:pStyle w:val="CommentText"/>
      </w:pPr>
      <w:r>
        <w:rPr>
          <w:rStyle w:val="CommentReference"/>
        </w:rPr>
        <w:annotationRef/>
      </w:r>
      <w:r w:rsidRPr="00EEDE2C" w:rsidR="0EEE6E82">
        <w:t>is this total revenue or avg revenue per organization? i think it's avg revenue - please clarify in text, plot titles, y-axis labels, etc for all plots</w:t>
      </w:r>
    </w:p>
  </w:comment>
  <w:comment xmlns:w="http://schemas.openxmlformats.org/wordprocessingml/2006/main" w:initials="AR" w:author="Allison Ryan" w:date="2026-06-25T14:16:36" w:id="851619104">
    <w:p xmlns:w14="http://schemas.microsoft.com/office/word/2010/wordml" xmlns:w="http://schemas.openxmlformats.org/wordprocessingml/2006/main" w:rsidR="11F9D17E" w:rsidRDefault="2FC97453" w14:paraId="16C3C75B" w14:textId="0F2F4056">
      <w:pPr>
        <w:pStyle w:val="CommentText"/>
      </w:pPr>
      <w:r>
        <w:rPr>
          <w:rStyle w:val="CommentReference"/>
        </w:rPr>
        <w:annotationRef/>
      </w:r>
      <w:r w:rsidRPr="448588BF" w:rsidR="5CBF44A2">
        <w:t>this should be "percentage of retired households". See x-axis as well.</w:t>
      </w:r>
    </w:p>
  </w:comment>
  <w:comment xmlns:w="http://schemas.openxmlformats.org/wordprocessingml/2006/main" w:initials="AR" w:author="Allison Ryan" w:date="2026-06-25T14:17:31" w:id="676610984">
    <w:p xmlns:w14="http://schemas.microsoft.com/office/word/2010/wordml" xmlns:w="http://schemas.openxmlformats.org/wordprocessingml/2006/main" w:rsidR="1F3B44ED" w:rsidRDefault="6954D84D" w14:paraId="20099690" w14:textId="2B25C093">
      <w:pPr>
        <w:pStyle w:val="CommentText"/>
      </w:pPr>
      <w:r>
        <w:rPr>
          <w:rStyle w:val="CommentReference"/>
        </w:rPr>
        <w:annotationRef/>
      </w:r>
      <w:r w:rsidRPr="2F94DE90" w:rsidR="4272E7DA">
        <w:t xml:space="preserve">should be proportion in armed forces, not population. </w:t>
      </w:r>
    </w:p>
  </w:comment>
  <w:comment xmlns:w="http://schemas.openxmlformats.org/wordprocessingml/2006/main" w:initials="AR" w:author="Allison Ryan" w:date="2026-06-25T14:19:37" w:id="2113162777">
    <w:p xmlns:w14="http://schemas.microsoft.com/office/word/2010/wordml" xmlns:w="http://schemas.openxmlformats.org/wordprocessingml/2006/main" w:rsidR="6EA6A94B" w:rsidRDefault="6FAB0D79" w14:paraId="2F36FC38" w14:textId="6B9950D9">
      <w:pPr>
        <w:pStyle w:val="CommentText"/>
      </w:pPr>
      <w:r>
        <w:rPr>
          <w:rStyle w:val="CommentReference"/>
        </w:rPr>
        <w:annotationRef/>
      </w:r>
      <w:r w:rsidRPr="06AD0B98" w:rsidR="3ADF4939">
        <w:t>needs a few more words, like "confirming the suspected lack of correlation based on visual interpretation of the boxplots"</w:t>
      </w:r>
    </w:p>
  </w:comment>
  <w:comment xmlns:w="http://schemas.openxmlformats.org/wordprocessingml/2006/main" w:initials="AR" w:author="Allison Ryan" w:date="2026-06-25T14:20:27" w:id="2127203491">
    <w:p xmlns:w14="http://schemas.microsoft.com/office/word/2010/wordml" xmlns:w="http://schemas.openxmlformats.org/wordprocessingml/2006/main" w:rsidR="47395379" w:rsidRDefault="7AE683AC" w14:paraId="3B7F234C" w14:textId="5DC866A1">
      <w:pPr>
        <w:pStyle w:val="CommentText"/>
      </w:pPr>
      <w:r>
        <w:rPr>
          <w:rStyle w:val="CommentReference"/>
        </w:rPr>
        <w:annotationRef/>
      </w:r>
      <w:r w:rsidRPr="08482959" w:rsidR="69285429">
        <w:t>i'm not sure how to connect this sentence to the results. either explain more, or just remove.</w:t>
      </w:r>
    </w:p>
  </w:comment>
  <w:comment xmlns:w="http://schemas.openxmlformats.org/wordprocessingml/2006/main" w:initials="AR" w:author="Allison Ryan" w:date="2026-06-25T14:21:05" w:id="1328427051">
    <w:p xmlns:w14="http://schemas.microsoft.com/office/word/2010/wordml" xmlns:w="http://schemas.openxmlformats.org/wordprocessingml/2006/main" w:rsidR="7480D49B" w:rsidRDefault="4C2A41A3" w14:paraId="7907BFCF" w14:textId="366D7CA6">
      <w:pPr>
        <w:pStyle w:val="CommentText"/>
      </w:pPr>
      <w:r>
        <w:rPr>
          <w:rStyle w:val="CommentReference"/>
        </w:rPr>
        <w:annotationRef/>
      </w:r>
      <w:r w:rsidRPr="08B2AB0A" w:rsidR="23593838">
        <w:t>"total" is confusing when you're plotting each organization individually. better to just say "revenue". Please modify figure titles and axis labels below.</w:t>
      </w:r>
    </w:p>
  </w:comment>
  <w:comment xmlns:w="http://schemas.openxmlformats.org/wordprocessingml/2006/main" w:initials="AR" w:author="Allison Ryan" w:date="2026-06-25T14:34:42" w:id="1487297604">
    <w:p xmlns:w14="http://schemas.microsoft.com/office/word/2010/wordml" xmlns:w="http://schemas.openxmlformats.org/wordprocessingml/2006/main" w:rsidR="48237596" w:rsidRDefault="7363084E" w14:paraId="7980E0A9" w14:textId="26E3323C">
      <w:pPr>
        <w:pStyle w:val="CommentText"/>
      </w:pPr>
      <w:r>
        <w:rPr>
          <w:rStyle w:val="CommentReference"/>
        </w:rPr>
        <w:annotationRef/>
      </w:r>
      <w:r w:rsidRPr="5315247D" w:rsidR="212977D1">
        <w:t>it's hard to observe much detail or trend in the point estimates from this figure because the one shaded CI is so huge. Consider remaking the plot with that one removed and explain it in the text? Or make an additional version without CIs? Can you give any comment about why the green CI is so huge?</w:t>
      </w:r>
    </w:p>
  </w:comment>
  <w:comment xmlns:w="http://schemas.openxmlformats.org/wordprocessingml/2006/main" w:initials="AR" w:author="Allison Ryan" w:date="2026-06-25T14:35:55" w:id="1757501782">
    <w:p xmlns:w14="http://schemas.microsoft.com/office/word/2010/wordml" xmlns:w="http://schemas.openxmlformats.org/wordprocessingml/2006/main" w:rsidR="33A89C96" w:rsidRDefault="4435D6B5" w14:paraId="5F68080C" w14:textId="29D69884">
      <w:pPr>
        <w:pStyle w:val="CommentText"/>
      </w:pPr>
      <w:r>
        <w:rPr>
          <w:rStyle w:val="CommentReference"/>
        </w:rPr>
        <w:annotationRef/>
      </w:r>
      <w:r w:rsidRPr="7E8026F0" w:rsidR="5DAF027D">
        <w:t>consider stating a hypothesis that rundown of covid funding is the reason that reserves went down?</w:t>
      </w:r>
    </w:p>
  </w:comment>
  <w:comment xmlns:w="http://schemas.openxmlformats.org/wordprocessingml/2006/main" w:initials="AR" w:author="Allison Ryan" w:date="2026-06-25T14:59:49" w:id="1365323366">
    <w:p xmlns:w14="http://schemas.microsoft.com/office/word/2010/wordml" xmlns:w="http://schemas.openxmlformats.org/wordprocessingml/2006/main" w:rsidR="0278A14D" w:rsidRDefault="4D8CDF54" w14:paraId="2C1EDDAC" w14:textId="7CC8466A">
      <w:pPr>
        <w:pStyle w:val="CommentText"/>
      </w:pPr>
      <w:r>
        <w:rPr>
          <w:rStyle w:val="CommentReference"/>
        </w:rPr>
        <w:annotationRef/>
      </w:r>
      <w:r w:rsidRPr="00A13775" w:rsidR="0595AEEB">
        <w:t>are these the NCCS BMF and IRS EO BMF data sets? These will have their own entries in the appendices, but it would be clearer to more obviously call them out here as additional data sources, with complete-enough names that they can be matched up with the appendix entries.</w:t>
      </w:r>
    </w:p>
  </w:comment>
  <w:comment xmlns:w="http://schemas.openxmlformats.org/wordprocessingml/2006/main" w:initials="AR" w:author="Allison Ryan" w:date="2026-06-25T15:02:53" w:id="634826297">
    <w:p xmlns:w14="http://schemas.microsoft.com/office/word/2010/wordml" xmlns:w="http://schemas.openxmlformats.org/wordprocessingml/2006/main" w:rsidR="6C734ABE" w:rsidRDefault="6BB19CDD" w14:paraId="43193434" w14:textId="03C080E6">
      <w:pPr>
        <w:pStyle w:val="CommentText"/>
      </w:pPr>
      <w:r>
        <w:rPr>
          <w:rStyle w:val="CommentReference"/>
        </w:rPr>
        <w:annotationRef/>
      </w:r>
      <w:r w:rsidRPr="021AA84B" w:rsidR="1ECF0841">
        <w:t>is it mentioned somewhere in the report? I didn't see it referred to anywhere. It should either be clearly referenced or removed.</w:t>
      </w:r>
    </w:p>
  </w:comment>
  <w:comment xmlns:w="http://schemas.openxmlformats.org/wordprocessingml/2006/main" w:initials="AR" w:author="Allison Ryan" w:date="2026-06-24T19:23:55" w:id="1413286070">
    <w:p xmlns:w14="http://schemas.microsoft.com/office/word/2010/wordml" xmlns:w="http://schemas.openxmlformats.org/wordprocessingml/2006/main" w:rsidR="582F4D09" w:rsidRDefault="0F6ED55E" w14:paraId="4B5CD5CD" w14:textId="3C64B4D7">
      <w:pPr>
        <w:pStyle w:val="CommentText"/>
      </w:pPr>
      <w:r>
        <w:rPr>
          <w:rStyle w:val="CommentReference"/>
        </w:rPr>
        <w:annotationRef/>
      </w:r>
      <w:r w:rsidRPr="73433C5F" w:rsidR="51CA6167">
        <w:t>can you mention what years are available for consistency with the other data sets?</w:t>
      </w:r>
    </w:p>
  </w:comment>
  <w:comment xmlns:w="http://schemas.openxmlformats.org/wordprocessingml/2006/main" w:initials="AR" w:author="Allison Ryan" w:date="2026-06-24T19:23:37" w:id="385001688">
    <w:p xmlns:w14="http://schemas.microsoft.com/office/word/2010/wordml" xmlns:w="http://schemas.openxmlformats.org/wordprocessingml/2006/main" w:rsidR="77A7DC00" w:rsidRDefault="45B80F36" w14:paraId="518D96DD" w14:textId="441205DB">
      <w:pPr>
        <w:pStyle w:val="CommentText"/>
      </w:pPr>
      <w:r>
        <w:rPr>
          <w:rStyle w:val="CommentReference"/>
        </w:rPr>
        <w:annotationRef/>
      </w:r>
      <w:r w:rsidRPr="0EB82580" w:rsidR="51510FCF">
        <w:t>i think this is specialized terminology. something like "levels" or "ranges" might be more broadly understood.</w:t>
      </w:r>
    </w:p>
  </w:comment>
  <w:comment xmlns:w="http://schemas.openxmlformats.org/wordprocessingml/2006/main" w:initials="AR" w:author="Allison Ryan" w:date="2026-06-25T15:12:00" w:id="728238284">
    <w:p xmlns:w14="http://schemas.microsoft.com/office/word/2010/wordml" xmlns:w="http://schemas.openxmlformats.org/wordprocessingml/2006/main" w:rsidR="765F6FA5" w:rsidRDefault="38C4370D" w14:paraId="7E0A8F99" w14:textId="5364343B">
      <w:pPr>
        <w:pStyle w:val="CommentText"/>
      </w:pPr>
      <w:r>
        <w:rPr>
          <w:rStyle w:val="CommentReference"/>
        </w:rPr>
        <w:annotationRef/>
      </w:r>
      <w:r w:rsidRPr="10CDCB7C" w:rsidR="10AB7245">
        <w:t>section needs conclusion</w:t>
      </w:r>
    </w:p>
  </w:comment>
  <w:comment xmlns:w="http://schemas.openxmlformats.org/wordprocessingml/2006/main" w:initials="MM" w:author="Michael Miller" w:date="2026-06-25T22:50:20" w:id="461918892">
    <w:p xmlns:w14="http://schemas.microsoft.com/office/word/2010/wordml" xmlns:w="http://schemas.openxmlformats.org/wordprocessingml/2006/main" w:rsidR="38FBBD8A" w:rsidRDefault="6712F28B" w14:paraId="0852598D" w14:textId="77BBB037">
      <w:pPr>
        <w:pStyle w:val="CommentText"/>
      </w:pPr>
      <w:r>
        <w:rPr>
          <w:rStyle w:val="CommentReference"/>
        </w:rPr>
        <w:annotationRef/>
      </w:r>
      <w:r w:rsidRPr="063193CB" w:rsidR="4379C133">
        <w:t>To pick up on this, the first time an acronym is used we should define it. We don't need to keep defining it after that. Exception for something like IRS which needs no definition.</w:t>
      </w:r>
    </w:p>
  </w:comment>
  <w:comment xmlns:w="http://schemas.openxmlformats.org/wordprocessingml/2006/main" w:initials="MM" w:author="Michael Miller" w:date="2026-06-25T22:52:43" w:id="1710061544">
    <w:p xmlns:w14="http://schemas.microsoft.com/office/word/2010/wordml" xmlns:w="http://schemas.openxmlformats.org/wordprocessingml/2006/main" w:rsidR="718AAC1A" w:rsidRDefault="5EEA56DF" w14:paraId="7629D570" w14:textId="0005A9B8">
      <w:pPr>
        <w:pStyle w:val="CommentText"/>
      </w:pPr>
      <w:r>
        <w:rPr>
          <w:rStyle w:val="CommentReference"/>
        </w:rPr>
        <w:annotationRef/>
      </w:r>
      <w:r w:rsidRPr="0314860D" w:rsidR="548E81B1">
        <w:t>I would also change "ensure" to verify, we can't ensure but we can verify.</w:t>
      </w:r>
    </w:p>
  </w:comment>
  <w:comment xmlns:w="http://schemas.openxmlformats.org/wordprocessingml/2006/main" w:initials="ka" w:author="karin.funaki517@gmail.com" w:date="2026-06-26T10:06:19" w:id="2023329612">
    <w:p xmlns:w14="http://schemas.microsoft.com/office/word/2010/wordml" xmlns:w="http://schemas.openxmlformats.org/wordprocessingml/2006/main" w:rsidR="7FB237E4" w:rsidRDefault="261D7E02" w14:paraId="1D1E2209" w14:textId="6407B8ED">
      <w:pPr>
        <w:pStyle w:val="CommentText"/>
      </w:pPr>
      <w:r>
        <w:rPr>
          <w:rStyle w:val="CommentReference"/>
        </w:rPr>
        <w:annotationRef/>
      </w:r>
      <w:r w:rsidRPr="032696C8" w:rsidR="28A7D888">
        <w:t>added more explanation. does this make sense?</w:t>
      </w:r>
    </w:p>
  </w:comment>
  <w:comment xmlns:w="http://schemas.openxmlformats.org/wordprocessingml/2006/main" w:initials="al" w:author="alecxiamejia@gmail.com" w:date="2026-06-26T11:20:41" w:id="1800885316">
    <w:p xmlns:w14="http://schemas.microsoft.com/office/word/2010/wordml" xmlns:w="http://schemas.openxmlformats.org/wordprocessingml/2006/main" w:rsidR="1504E4DF" w:rsidRDefault="7A188372" w14:paraId="0FB486EC" w14:textId="5A4828CA">
      <w:pPr>
        <w:pStyle w:val="CommentText"/>
      </w:pPr>
      <w:r>
        <w:rPr>
          <w:rStyle w:val="CommentReference"/>
        </w:rPr>
        <w:annotationRef/>
      </w:r>
      <w:r w:rsidRPr="0066EB55" w:rsidR="4C9FA3B8">
        <w:t xml:space="preserve">I have taken out the CI as this information is already provided the Appendix. </w:t>
      </w:r>
    </w:p>
  </w:comment>
  <w:comment xmlns:w="http://schemas.openxmlformats.org/wordprocessingml/2006/main" w:initials="al" w:author="alecxiamejia@gmail.com" w:date="2026-06-26T11:16:54" w:id="1273056644">
    <w:p xmlns:w14="http://schemas.microsoft.com/office/word/2010/wordml" xmlns:w="http://schemas.openxmlformats.org/wordprocessingml/2006/main" w:rsidR="063A4A51" w:rsidRDefault="1B2B795D" w14:paraId="2858801A" w14:textId="2C07DD86">
      <w:pPr>
        <w:pStyle w:val="CommentText"/>
      </w:pPr>
      <w:r>
        <w:rPr>
          <w:rStyle w:val="CommentReference"/>
        </w:rPr>
        <w:annotationRef/>
      </w:r>
      <w:r w:rsidRPr="102D1918" w:rsidR="5CE794D6">
        <w:t xml:space="preserve">i have a clarifying question: do you mean federal funding declined after COVID or individual donation? </w:t>
      </w:r>
    </w:p>
  </w:comment>
  <w:comment xmlns:w="http://schemas.openxmlformats.org/wordprocessingml/2006/main" w:initials="MM" w:author="Michael Miller" w:date="2026-06-25T22:44:32" w:id="378397322">
    <w:p xmlns:w14="http://schemas.microsoft.com/office/word/2010/wordml" xmlns:w="http://schemas.openxmlformats.org/wordprocessingml/2006/main" w:rsidR="28DC0FE9" w:rsidRDefault="10964351" w14:paraId="402486D6" w14:textId="219EF6A6">
      <w:pPr>
        <w:pStyle w:val="CommentText"/>
      </w:pPr>
      <w:r>
        <w:rPr>
          <w:rStyle w:val="CommentReference"/>
        </w:rPr>
        <w:annotationRef/>
      </w:r>
      <w:r w:rsidRPr="641B65F6" w:rsidR="69B56AFC">
        <w:t>We have subsection numbers in Chapter 3 but not the other chapters. We should be consistent, either subsections in all chapters or none.</w:t>
      </w:r>
    </w:p>
  </w:comment>
  <w:comment xmlns:w="http://schemas.openxmlformats.org/wordprocessingml/2006/main" w:initials="MM" w:author="Michael Miller" w:date="2026-06-25T22:49:08" w:id="623767009">
    <w:p xmlns:w14="http://schemas.microsoft.com/office/word/2010/wordml" xmlns:w="http://schemas.openxmlformats.org/wordprocessingml/2006/main" w:rsidR="48693D5E" w:rsidRDefault="3D2460C4" w14:paraId="4A88A5B0" w14:textId="6BFD2834">
      <w:pPr>
        <w:pStyle w:val="CommentText"/>
      </w:pPr>
      <w:r>
        <w:rPr>
          <w:rStyle w:val="CommentReference"/>
        </w:rPr>
        <w:annotationRef/>
      </w:r>
      <w:r w:rsidRPr="39226EA2" w:rsidR="47883968">
        <w:t>Can we specify how small? Are these the organizations under 25K in annual revenue that Eric mentioned?</w:t>
      </w:r>
    </w:p>
  </w:comment>
  <w:comment xmlns:w="http://schemas.openxmlformats.org/wordprocessingml/2006/main" w:initials="MM" w:author="Michael Miller" w:date="2026-06-25T23:11:40" w:id="1239904750">
    <w:p xmlns:w14="http://schemas.microsoft.com/office/word/2010/wordml" xmlns:w="http://schemas.openxmlformats.org/wordprocessingml/2006/main" w:rsidR="6D7BB7AE" w:rsidRDefault="6CED96B2" w14:paraId="46474C3E" w14:textId="2B02ECA2">
      <w:pPr>
        <w:pStyle w:val="CommentText"/>
      </w:pPr>
      <w:r>
        <w:rPr>
          <w:rStyle w:val="CommentReference"/>
        </w:rPr>
        <w:annotationRef/>
      </w:r>
      <w:r w:rsidRPr="74A48F60" w:rsidR="0EC5955D">
        <w:t>There is a general comment in report formatting on Slack about this.  I added "Keep with next" on this one and on one of the earlier ones, but we should probably do it for all titles and figures.</w:t>
      </w:r>
    </w:p>
  </w:comment>
  <w:comment xmlns:w="http://schemas.openxmlformats.org/wordprocessingml/2006/main" w:initials="MM" w:author="Michael Miller" w:date="2026-06-25T23:26:28" w:id="2045814515">
    <w:p xmlns:w14="http://schemas.microsoft.com/office/word/2010/wordml" xmlns:w="http://schemas.openxmlformats.org/wordprocessingml/2006/main" w:rsidR="1271D93B" w:rsidRDefault="1D989D81" w14:paraId="0EA991A7" w14:textId="35F6AD4D">
      <w:pPr>
        <w:pStyle w:val="CommentText"/>
      </w:pPr>
      <w:r>
        <w:rPr>
          <w:rStyle w:val="CommentReference"/>
        </w:rPr>
        <w:annotationRef/>
      </w:r>
      <w:r w:rsidRPr="0FB4B4C5" w:rsidR="4D93A4ED">
        <w:t>The table is getting split across pages. I looked it up and it said to use Keep with next, but also to right click in the table and choose table properties, then uncheck the box that lets rows split across pages. I am not getting table properties, though. Maybe you have to open the doc in word? Any ideas?</w:t>
      </w:r>
    </w:p>
  </w:comment>
  <w:comment xmlns:w="http://schemas.openxmlformats.org/wordprocessingml/2006/main" w:initials="MM" w:author="Michael Miller" w:date="2026-06-25T23:35:55" w:id="194977760">
    <w:p xmlns:w14="http://schemas.microsoft.com/office/word/2010/wordml" xmlns:w="http://schemas.openxmlformats.org/wordprocessingml/2006/main" w:rsidR="4A1D087A" w:rsidRDefault="0338B8BE" w14:paraId="4956C811" w14:textId="212052AB">
      <w:pPr>
        <w:pStyle w:val="CommentText"/>
      </w:pPr>
      <w:r>
        <w:rPr>
          <w:rStyle w:val="CommentReference"/>
        </w:rPr>
        <w:annotationRef/>
      </w:r>
      <w:r w:rsidRPr="6E9742C3" w:rsidR="1D0792C8">
        <w:t>I just want to check, I assume the data was reported in inflation adjusted dollars and we did not do the adjustment. (Concern is that since these are 5 year averages we would need the individual years to adjust for inflation.)</w:t>
      </w:r>
    </w:p>
  </w:comment>
  <w:comment xmlns:w="http://schemas.openxmlformats.org/wordprocessingml/2006/main" w:initials="gr" w:author="graceodunlami@hotmail.com" w:date="2026-06-27T18:25:25" w:id="840442921">
    <w:p xmlns:w14="http://schemas.microsoft.com/office/word/2010/wordml" xmlns:w="http://schemas.openxmlformats.org/wordprocessingml/2006/main" w:rsidR="2124A57F" w:rsidRDefault="638D2845" w14:paraId="4EF38B06" w14:textId="4B3A51EB">
      <w:pPr>
        <w:pStyle w:val="CommentText"/>
      </w:pPr>
      <w:r>
        <w:rPr>
          <w:rStyle w:val="CommentReference"/>
        </w:rPr>
        <w:annotationRef/>
      </w:r>
      <w:r w:rsidRPr="7C7EA440" w:rsidR="0132009F">
        <w:t>The data has already been standardized. The entire dataset has been converted to reflect a single, specific year's purchasing power.</w:t>
      </w:r>
    </w:p>
  </w:comment>
  <w:comment xmlns:w="http://schemas.openxmlformats.org/wordprocessingml/2006/main" w:initials="MM" w:author="Michael Miller" w:date="2026-06-26T00:21:29" w:id="2146868927">
    <w:p xmlns:w14="http://schemas.microsoft.com/office/word/2010/wordml" xmlns:w="http://schemas.openxmlformats.org/wordprocessingml/2006/main" w:rsidR="1E8FDBE8" w:rsidRDefault="0662790F" w14:paraId="56F35C86" w14:textId="10E9EE95">
      <w:pPr>
        <w:pStyle w:val="CommentText"/>
      </w:pPr>
      <w:r>
        <w:rPr>
          <w:rStyle w:val="CommentReference"/>
        </w:rPr>
        <w:annotationRef/>
      </w:r>
      <w:r w:rsidRPr="3582506E" w:rsidR="03C92946">
        <w:t>Suggested additional sentence: At the same time, given these limitations, these data do give us a good comparison of itemizer behavior across the Black Hills and comparative regions. (Or something like this. Want to make it clear that there is still value to the analysis. Essentially we have a very specific population, which is limited compared to the overall population, but we have good data on the specific subgroup.)</w:t>
      </w:r>
    </w:p>
  </w:comment>
  <w:comment xmlns:w="http://schemas.openxmlformats.org/wordprocessingml/2006/main" w:initials="MM" w:author="Michael Miller" w:date="2026-06-26T00:29:19" w:id="1941126080">
    <w:p xmlns:w14="http://schemas.microsoft.com/office/word/2010/wordml" xmlns:w="http://schemas.openxmlformats.org/wordprocessingml/2006/main" w:rsidR="7F8CD065" w:rsidRDefault="4E6C88DF" w14:paraId="72326D2B" w14:textId="402B2502">
      <w:pPr>
        <w:pStyle w:val="CommentText"/>
      </w:pPr>
      <w:r>
        <w:rPr>
          <w:rStyle w:val="CommentReference"/>
        </w:rPr>
        <w:annotationRef/>
      </w:r>
      <w:r w:rsidRPr="56E754F4" w:rsidR="1F7C3922">
        <w:t>I wonder if this is also an artifact of the lack of a state tax. Because your only benefit is at the Federal level, you need to be giving a greater percentage of your income to make it worthwhile to itemize. Of course this is just speculation.</w:t>
      </w:r>
    </w:p>
  </w:comment>
  <w:comment xmlns:w="http://schemas.openxmlformats.org/wordprocessingml/2006/main" w:initials="MM" w:author="Michael Miller" w:date="2026-06-26T00:39:12" w:id="156634538">
    <w:p xmlns:w14="http://schemas.microsoft.com/office/word/2010/wordml" xmlns:w="http://schemas.openxmlformats.org/wordprocessingml/2006/main" w:rsidR="140B5B28" w:rsidRDefault="4F0BFED7" w14:paraId="62D4072B" w14:textId="319C4B10">
      <w:pPr>
        <w:pStyle w:val="CommentText"/>
      </w:pPr>
      <w:r>
        <w:rPr>
          <w:rStyle w:val="CommentReference"/>
        </w:rPr>
        <w:annotationRef/>
      </w:r>
      <w:r w:rsidRPr="4CBCC181" w:rsidR="5C6E8FC2">
        <w:t>Maybe move the footnote, say put it on the word Pearson? It looks like we are squaring .07)</w:t>
      </w:r>
    </w:p>
  </w:comment>
  <w:comment xmlns:w="http://schemas.openxmlformats.org/wordprocessingml/2006/main" w:initials="MM" w:author="Michael Miller" w:date="2026-06-27T22:49:47" w:id="89915839">
    <w:p xmlns:w14="http://schemas.microsoft.com/office/word/2010/wordml" xmlns:w="http://schemas.openxmlformats.org/wordprocessingml/2006/main" w:rsidR="73812758" w:rsidRDefault="6455C8D1" w14:paraId="2AD35E3F" w14:textId="65EC7F83">
      <w:pPr>
        <w:pStyle w:val="CommentText"/>
      </w:pPr>
      <w:r>
        <w:rPr>
          <w:rStyle w:val="CommentReference"/>
        </w:rPr>
        <w:annotationRef/>
      </w:r>
      <w:r w:rsidRPr="031C59A2" w:rsidR="35BB7868">
        <w:t>I am a little confused by this. Is 18 organizations 7% of the total? If so, I would make one of these a parenthetical comment, e.g., 18 (roughly 7%) of eligible Black Hill filing reported positive federated ... If they are not referring to the same thing, e.g., if 7% reported a federated campaign contribution of which 18 were positive, I would change it so we did not go back and forth between percents and raw values.</w:t>
      </w:r>
    </w:p>
  </w:comment>
  <w:comment xmlns:w="http://schemas.openxmlformats.org/wordprocessingml/2006/main" w:initials="MM" w:author="Michael Miller" w:date="2026-06-27T22:51:06" w:id="2101578825">
    <w:p xmlns:w14="http://schemas.microsoft.com/office/word/2010/wordml" xmlns:w="http://schemas.openxmlformats.org/wordprocessingml/2006/main" w:rsidR="676F7963" w:rsidRDefault="1FC09AD4" w14:paraId="353A54B1" w14:textId="4C48963E">
      <w:pPr>
        <w:pStyle w:val="CommentText"/>
      </w:pPr>
      <w:r>
        <w:rPr>
          <w:rStyle w:val="CommentReference"/>
        </w:rPr>
        <w:annotationRef/>
      </w:r>
      <w:r w:rsidRPr="0DBE4348" w:rsidR="708AE00E">
        <w:t>Same comment as previous.</w:t>
      </w:r>
    </w:p>
  </w:comment>
  <w:comment xmlns:w="http://schemas.openxmlformats.org/wordprocessingml/2006/main" w:initials="MM" w:author="Michael Miller" w:date="2026-06-27T23:05:19" w:id="1258457642">
    <w:p xmlns:w14="http://schemas.microsoft.com/office/word/2010/wordml" xmlns:w="http://schemas.openxmlformats.org/wordprocessingml/2006/main" w:rsidR="14713FC9" w:rsidRDefault="189E7380" w14:paraId="0638676B" w14:textId="3CEF5128">
      <w:pPr>
        <w:pStyle w:val="CommentText"/>
      </w:pPr>
      <w:r>
        <w:rPr>
          <w:rStyle w:val="CommentReference"/>
        </w:rPr>
        <w:annotationRef/>
      </w:r>
      <w:r w:rsidRPr="2A6ECA0F" w:rsidR="4AEF9A92">
        <w:t>I have talked about this before. I realize that everyone uses .05, so by that standard this is not statistically significant. I am not comfortable with that. Choice of alpha should be guided by the cost of Type I vs Type II error. In this case, a Type II error, saying there is no real effect when there is might lead them to miss an opportunity to increase non-grant donations. A Type I error, saying there is an effect when there isn't may lead them to trying to increase non-grant donations when they may not need to, but that probably is not a bad thing. I am speculating about the cost of the errors as I don't actually know what they would do with the information (i.e., what decision it might change). In any case, at .069 I would say it is "potentially statistically significant". That alerts them to the thought that maybe they should take it more seriously.</w:t>
      </w:r>
    </w:p>
  </w:comment>
  <w:comment xmlns:w="http://schemas.openxmlformats.org/wordprocessingml/2006/main" w:initials="MM" w:author="Michael Miller" w:date="2026-06-27T23:26:14" w:id="284581182">
    <w:p xmlns:w14="http://schemas.microsoft.com/office/word/2010/wordml" xmlns:w="http://schemas.openxmlformats.org/wordprocessingml/2006/main" w:rsidR="0371B853" w:rsidRDefault="1D587F9C" w14:paraId="7D8CA56D" w14:textId="34FA7A0A">
      <w:pPr>
        <w:pStyle w:val="CommentText"/>
      </w:pPr>
      <w:r>
        <w:rPr>
          <w:rStyle w:val="CommentReference"/>
        </w:rPr>
        <w:annotationRef/>
      </w:r>
      <w:r w:rsidRPr="4C15FC3B" w:rsidR="17C0B306">
        <w:t>Why did we choose .01 now when we used .05 before? I would still use .05 but point out that the test is only trying determine if rho is different from 0. So we might conclude that the correlation between non-profit employment and total revenue is statistically significant, but still small.</w:t>
      </w:r>
    </w:p>
  </w:comment>
  <w:comment xmlns:w="http://schemas.openxmlformats.org/wordprocessingml/2006/main" w:initials="MM" w:author="Michael Miller" w:date="2026-06-27T23:52:47" w:id="1915132289">
    <w:p xmlns:w14="http://schemas.microsoft.com/office/word/2010/wordml" xmlns:w="http://schemas.openxmlformats.org/wordprocessingml/2006/main" w:rsidR="4B49BF5B" w:rsidRDefault="15FB0688" w14:paraId="3D0DA34D" w14:textId="68F71CAC">
      <w:pPr>
        <w:pStyle w:val="CommentText"/>
      </w:pPr>
      <w:r>
        <w:rPr>
          <w:rStyle w:val="CommentReference"/>
        </w:rPr>
        <w:annotationRef/>
      </w:r>
      <w:r w:rsidRPr="0B074F77" w:rsidR="65823B31">
        <w:t>I like the fact that we are translating the results into possible actions by the client. They may disagree, but this is the direction we want them to take - identify concrete actions the data suggest.</w:t>
      </w:r>
    </w:p>
  </w:comment>
</w:comments>
</file>

<file path=word/commentsExtended.xml><?xml version="1.0" encoding="utf-8"?>
<w15:commentsEx xmlns:mc="http://schemas.openxmlformats.org/markup-compatibility/2006" xmlns:w15="http://schemas.microsoft.com/office/word/2012/wordml" mc:Ignorable="w15">
  <w15:commentEx w15:done="1" w15:paraId="1D7B7EDE"/>
  <w15:commentEx w15:done="1" w15:paraId="07D99598"/>
  <w15:commentEx w15:done="1" w15:paraId="6887DCAD" w15:paraIdParent="1D7B7EDE"/>
  <w15:commentEx w15:done="1" w15:paraId="4EC6AF8B"/>
  <w15:commentEx w15:done="1" w15:paraId="6A7FA639" w15:paraIdParent="4EC6AF8B"/>
  <w15:commentEx w15:done="1" w15:paraId="714A2677" w15:paraIdParent="1D7B7EDE"/>
  <w15:commentEx w15:done="1" w15:paraId="0A018EA1" w15:paraIdParent="4EC6AF8B"/>
  <w15:commentEx w15:done="0" w15:paraId="1F2AD6A2"/>
  <w15:commentEx w15:done="1" w15:paraId="0A8A47D6"/>
  <w15:commentEx w15:done="1" w15:paraId="5A02DA38" w15:paraIdParent="0A8A47D6"/>
  <w15:commentEx w15:done="1" w15:paraId="38CD6F86" w15:paraIdParent="0A8A47D6"/>
  <w15:commentEx w15:done="1" w15:paraId="3351C666"/>
  <w15:commentEx w15:done="1" w15:paraId="53A110E0"/>
  <w15:commentEx w15:done="1" w15:paraId="74EFBAA8"/>
  <w15:commentEx w15:done="0" w15:paraId="037A944B"/>
  <w15:commentEx w15:done="0" w15:paraId="1683929A"/>
  <w15:commentEx w15:done="0" w15:paraId="52DA37B8"/>
  <w15:commentEx w15:done="1" w15:paraId="33883F8E"/>
  <w15:commentEx w15:done="1" w15:paraId="5550438C"/>
  <w15:commentEx w15:done="1" w15:paraId="2C3F996B"/>
  <w15:commentEx w15:done="1" w15:paraId="3B0DAADC"/>
  <w15:commentEx w15:done="1" w15:paraId="06E1E1D8"/>
  <w15:commentEx w15:done="1" w15:paraId="1D27399D"/>
  <w15:commentEx w15:done="1" w15:paraId="1AE91D45"/>
  <w15:commentEx w15:done="1" w15:paraId="2CDACB27"/>
  <w15:commentEx w15:done="1" w15:paraId="16AA287B"/>
  <w15:commentEx w15:done="1" w15:paraId="798A0848"/>
  <w15:commentEx w15:done="1" w15:paraId="118019D3"/>
  <w15:commentEx w15:done="1" w15:paraId="370DDB40"/>
  <w15:commentEx w15:done="1" w15:paraId="20C250E5" w15:paraIdParent="370DDB40"/>
  <w15:commentEx w15:done="1" w15:paraId="76070E44"/>
  <w15:commentEx w15:done="1" w15:paraId="6DBBE916"/>
  <w15:commentEx w15:done="1" w15:paraId="3BE59354"/>
  <w15:commentEx w15:done="1" w15:paraId="2CE40F86"/>
  <w15:commentEx w15:done="1" w15:paraId="0AFA7E2E"/>
  <w15:commentEx w15:done="0" w15:paraId="79E179C9"/>
  <w15:commentEx w15:done="0" w15:paraId="717C2AD8"/>
  <w15:commentEx w15:done="1" w15:paraId="06223106"/>
  <w15:commentEx w15:done="1" w15:paraId="7EA9B10E" w15:paraIdParent="2CE40F86"/>
  <w15:commentEx w15:done="1" w15:paraId="17E8AF7E" w15:paraIdParent="2CE40F86"/>
  <w15:commentEx w15:done="1" w15:paraId="7B9D0151" w15:paraIdParent="2CE40F86"/>
  <w15:commentEx w15:done="1" w15:paraId="1359A6F7" w15:paraIdParent="0AFA7E2E"/>
  <w15:commentEx w15:done="1" w15:paraId="4239070F"/>
  <w15:commentEx w15:done="1" w15:paraId="1C6B917A"/>
  <w15:commentEx w15:done="0" w15:paraId="03E15052" w15:paraIdParent="23D256D4"/>
  <w15:commentEx w15:done="1" w15:paraId="3C539EDA"/>
  <w15:commentEx w15:done="0" w15:paraId="23D256D4"/>
  <w15:commentEx w15:done="1" w15:paraId="317A48F0" w15:paraIdParent="0AFA7E2E"/>
  <w15:commentEx w15:done="0" w15:paraId="00AAB735"/>
  <w15:commentEx w15:done="0" w15:paraId="5EABD55F"/>
  <w15:commentEx w15:done="0" w15:paraId="7EFF8701"/>
  <w15:commentEx w15:done="0" w15:paraId="6DE91E54"/>
  <w15:commentEx w15:done="0" w15:paraId="5CCBFB52"/>
  <w15:commentEx w15:done="1" w15:paraId="16C3C75B"/>
  <w15:commentEx w15:done="1" w15:paraId="20099690"/>
  <w15:commentEx w15:done="1" w15:paraId="2F36FC38"/>
  <w15:commentEx w15:done="0" w15:paraId="3B7F234C"/>
  <w15:commentEx w15:done="1" w15:paraId="7907BFCF"/>
  <w15:commentEx w15:done="0" w15:paraId="7980E0A9"/>
  <w15:commentEx w15:done="0" w15:paraId="5F68080C"/>
  <w15:commentEx w15:done="1" w15:paraId="7629D570" w15:paraIdParent="2C3F996B"/>
  <w15:commentEx w15:done="0" w15:paraId="0852598D" w15:paraIdParent="52DA37B8"/>
  <w15:commentEx w15:done="0" w15:paraId="2C1EDDAC"/>
  <w15:commentEx w15:done="0" w15:paraId="43193434"/>
  <w15:commentEx w15:done="0" w15:paraId="4B5CD5CD"/>
  <w15:commentEx w15:done="0" w15:paraId="518D96DD"/>
  <w15:commentEx w15:done="0" w15:paraId="7E0A8F99"/>
  <w15:commentEx w15:done="0" w15:paraId="1D1E2209" w15:paraIdParent="3B7F234C"/>
  <w15:commentEx w15:done="0" w15:paraId="0FB486EC" w15:paraIdParent="7980E0A9"/>
  <w15:commentEx w15:done="0" w15:paraId="2858801A" w15:paraIdParent="5F68080C"/>
  <w15:commentEx w15:done="1" w15:paraId="402486D6"/>
  <w15:commentEx w15:done="0" w15:paraId="4A88A5B0"/>
  <w15:commentEx w15:done="1" w15:paraId="46474C3E"/>
  <w15:commentEx w15:done="1" w15:paraId="0EA991A7"/>
  <w15:commentEx w15:done="0" w15:paraId="4956C811"/>
  <w15:commentEx w15:done="0" w15:paraId="4EF38B06" w15:paraIdParent="4956C811"/>
  <w15:commentEx w15:done="1" w15:paraId="56F35C86"/>
  <w15:commentEx w15:done="1" w15:paraId="72326D2B"/>
  <w15:commentEx w15:done="1" w15:paraId="62D4072B"/>
  <w15:commentEx w15:done="0" w15:paraId="2AD35E3F"/>
  <w15:commentEx w15:done="0" w15:paraId="353A54B1"/>
  <w15:commentEx w15:done="0" w15:paraId="0638676B"/>
  <w15:commentEx w15:done="0" w15:paraId="7D8CA56D"/>
  <w15:commentEx w15:done="0" w15:paraId="3D0DA34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701C36" w16cex:dateUtc="2026-04-18T17:19:28.675Z"/>
  <w16cex:commentExtensible w16cex:durableId="782008EC" w16cex:dateUtc="2026-04-18T17:22:41.643Z"/>
  <w16cex:commentExtensible w16cex:durableId="7D2021C5" w16cex:dateUtc="2026-05-18T00:50:49.409Z"/>
  <w16cex:commentExtensible w16cex:durableId="319C0D67" w16cex:dateUtc="2026-05-21T15:39:17.596Z"/>
  <w16cex:commentExtensible w16cex:durableId="478EA7ED" w16cex:dateUtc="2026-05-21T15:42:31.407Z"/>
  <w16cex:commentExtensible w16cex:durableId="1BA41EB5" w16cex:dateUtc="2026-05-26T02:22:09.152Z"/>
  <w16cex:commentExtensible w16cex:durableId="332FC3AE" w16cex:dateUtc="2026-05-26T02:40:17.743Z"/>
  <w16cex:commentExtensible w16cex:durableId="164301CD" w16cex:dateUtc="2026-06-25T20:51:30.341Z"/>
  <w16cex:commentExtensible w16cex:durableId="3CF0A2EB" w16cex:dateUtc="2026-06-02T17:38:04.414Z"/>
  <w16cex:commentExtensible w16cex:durableId="49DD6275" w16cex:dateUtc="2026-06-03T17:38:20.449Z"/>
  <w16cex:commentExtensible w16cex:durableId="59042E2C" w16cex:dateUtc="2026-06-03T23:47:42.964Z"/>
  <w16cex:commentExtensible w16cex:durableId="3CB5698D" w16cex:dateUtc="2026-06-15T19:13:22.855Z"/>
  <w16cex:commentExtensible w16cex:durableId="7676BE70" w16cex:dateUtc="2026-06-15T19:12:04.496Z"/>
  <w16cex:commentExtensible w16cex:durableId="5E836513" w16cex:dateUtc="2026-06-15T19:09:29.544Z"/>
  <w16cex:commentExtensible w16cex:durableId="2A6CA5EF" w16cex:dateUtc="2026-06-15T19:02:49.866Z"/>
  <w16cex:commentExtensible w16cex:durableId="794E7831" w16cex:dateUtc="2026-06-25T02:21:18.033Z"/>
  <w16cex:commentExtensible w16cex:durableId="5DE2047E" w16cex:dateUtc="2026-06-25T01:55:14.242Z"/>
  <w16cex:commentExtensible w16cex:durableId="5310A8FD" w16cex:dateUtc="2026-06-15T18:50:53.391Z"/>
  <w16cex:commentExtensible w16cex:durableId="2BCAC184" w16cex:dateUtc="2026-06-15T18:46:54.243Z"/>
  <w16cex:commentExtensible w16cex:durableId="54C4E8DF" w16cex:dateUtc="2026-06-25T20:26:11.623Z"/>
  <w16cex:commentExtensible w16cex:durableId="142AE63A" w16cex:dateUtc="2026-06-11T05:12:54.022Z"/>
  <w16cex:commentExtensible w16cex:durableId="6AF164EB" w16cex:dateUtc="2026-06-03T23:44:51.937Z"/>
  <w16cex:commentExtensible w16cex:durableId="78C79D67" w16cex:dateUtc="2026-06-04T19:39:21.969Z"/>
  <w16cex:commentExtensible w16cex:durableId="56EC2041" w16cex:dateUtc="2026-06-05T16:31:29.242Z"/>
  <w16cex:commentExtensible w16cex:durableId="063FD06A" w16cex:dateUtc="2026-06-09T17:44:26.805Z"/>
  <w16cex:commentExtensible w16cex:durableId="0056FAF9" w16cex:dateUtc="2026-06-09T17:56:28.962Z"/>
  <w16cex:commentExtensible w16cex:durableId="366D193E" w16cex:dateUtc="2026-06-09T17:59:19.209Z"/>
  <w16cex:commentExtensible w16cex:durableId="236090F7" w16cex:dateUtc="2026-06-09T18:00:42.882Z"/>
  <w16cex:commentExtensible w16cex:durableId="659C70D8" w16cex:dateUtc="2026-06-09T18:12:14.081Z"/>
  <w16cex:commentExtensible w16cex:durableId="171574DF" w16cex:dateUtc="2026-06-09T19:01:46.403Z"/>
  <w16cex:commentExtensible w16cex:durableId="4DDD4E8D" w16cex:dateUtc="2026-06-09T18:18:27.086Z"/>
  <w16cex:commentExtensible w16cex:durableId="72369D95" w16cex:dateUtc="2026-06-09T18:44:38.577Z"/>
  <w16cex:commentExtensible w16cex:durableId="45661BBA" w16cex:dateUtc="2026-06-09T18:54:36.992Z"/>
  <w16cex:commentExtensible w16cex:durableId="5E3BABE0" w16cex:dateUtc="2026-06-16T20:54:58.169Z"/>
  <w16cex:commentExtensible w16cex:durableId="46B56ECF" w16cex:dateUtc="2026-06-16T21:17:00.233Z"/>
  <w16cex:commentExtensible w16cex:durableId="20F160F3" w16cex:dateUtc="2026-06-16T21:21:52.9Z"/>
  <w16cex:commentExtensible w16cex:durableId="715521AD" w16cex:dateUtc="2026-06-25T01:57:53.531Z"/>
  <w16cex:commentExtensible w16cex:durableId="34ED1878" w16cex:dateUtc="2026-06-25T01:51:09.276Z"/>
  <w16cex:commentExtensible w16cex:durableId="7C4238A8" w16cex:dateUtc="2026-06-18T08:08:37.403Z"/>
  <w16cex:commentExtensible w16cex:durableId="1FBAA092" w16cex:dateUtc="2026-06-18T20:22:14.844Z"/>
  <w16cex:commentExtensible w16cex:durableId="3258F1A6" w16cex:dateUtc="2026-06-19T16:39:57.856Z"/>
  <w16cex:commentExtensible w16cex:durableId="72D5F7BA" w16cex:dateUtc="2026-06-18T20:20:22.657Z"/>
  <w16cex:commentExtensible w16cex:durableId="78D4871D" w16cex:dateUtc="2026-06-18T16:36:32.127Z"/>
  <w16cex:commentExtensible w16cex:durableId="48B26BBD" w16cex:dateUtc="2026-06-18T16:58:40.064Z"/>
  <w16cex:commentExtensible w16cex:durableId="0C87CE3E" w16cex:dateUtc="2026-06-25T22:01:01.236Z"/>
  <w16cex:commentExtensible w16cex:durableId="0E1C4025" w16cex:dateUtc="2026-06-19T17:36:59.586Z"/>
  <w16cex:commentExtensible w16cex:durableId="6F6E60FE" w16cex:dateUtc="2026-06-25T01:50:34.076Z"/>
  <w16cex:commentExtensible w16cex:durableId="7C148185" w16cex:dateUtc="2026-06-25T21:02:03.95Z"/>
  <w16cex:commentExtensible w16cex:durableId="67418DA5" w16cex:dateUtc="2026-06-19T17:50:20.385Z"/>
  <w16cex:commentExtensible w16cex:durableId="55C20DE0" w16cex:dateUtc="2026-06-19T17:53:37.414Z"/>
  <w16cex:commentExtensible w16cex:durableId="22D78945" w16cex:dateUtc="2026-06-25T20:55:31.253Z"/>
  <w16cex:commentExtensible w16cex:durableId="4D3F0C69" w16cex:dateUtc="2026-06-25T20:59:18.078Z"/>
  <w16cex:commentExtensible w16cex:durableId="4C798AA4" w16cex:dateUtc="2026-06-25T21:14:59.267Z"/>
  <w16cex:commentExtensible w16cex:durableId="4A6B1490" w16cex:dateUtc="2026-06-25T21:16:36.643Z"/>
  <w16cex:commentExtensible w16cex:durableId="50558D56" w16cex:dateUtc="2026-06-25T21:17:31.05Z"/>
  <w16cex:commentExtensible w16cex:durableId="26FCE1D2" w16cex:dateUtc="2026-06-25T21:19:37.749Z"/>
  <w16cex:commentExtensible w16cex:durableId="1D2F6812" w16cex:dateUtc="2026-06-25T21:20:27.129Z"/>
  <w16cex:commentExtensible w16cex:durableId="6DFD82F5" w16cex:dateUtc="2026-06-25T21:21:05.416Z"/>
  <w16cex:commentExtensible w16cex:durableId="4CEA14DF" w16cex:dateUtc="2026-06-25T21:34:42.196Z"/>
  <w16cex:commentExtensible w16cex:durableId="2F713E41" w16cex:dateUtc="2026-06-25T21:35:55.979Z"/>
  <w16cex:commentExtensible w16cex:durableId="40B45365" w16cex:dateUtc="2026-06-26T02:52:43.019Z"/>
  <w16cex:commentExtensible w16cex:durableId="36957E3A" w16cex:dateUtc="2026-06-26T02:50:20.92Z"/>
  <w16cex:commentExtensible w16cex:durableId="1A76609D" w16cex:dateUtc="2026-06-25T21:59:49.25Z"/>
  <w16cex:commentExtensible w16cex:durableId="0CDA9FEC" w16cex:dateUtc="2026-06-25T22:02:53.519Z"/>
  <w16cex:commentExtensible w16cex:durableId="6F2A5828" w16cex:dateUtc="2026-06-25T02:23:55.681Z"/>
  <w16cex:commentExtensible w16cex:durableId="53AD60E3" w16cex:dateUtc="2026-06-25T02:23:37.399Z"/>
  <w16cex:commentExtensible w16cex:durableId="00489B9A" w16cex:dateUtc="2026-06-25T22:12:00.24Z"/>
  <w16cex:commentExtensible w16cex:durableId="57DFE2D7" w16cex:dateUtc="2026-06-26T17:06:19.422Z"/>
  <w16cex:commentExtensible w16cex:durableId="512E9801" w16cex:dateUtc="2026-06-26T16:20:41.354Z"/>
  <w16cex:commentExtensible w16cex:durableId="0E5DBCF1" w16cex:dateUtc="2026-06-26T16:16:54.256Z"/>
  <w16cex:commentExtensible w16cex:durableId="0D776E35" w16cex:dateUtc="2026-06-26T02:44:32.521Z"/>
  <w16cex:commentExtensible w16cex:durableId="53B2B696" w16cex:dateUtc="2026-06-26T02:49:08.611Z"/>
  <w16cex:commentExtensible w16cex:durableId="3B97D48D" w16cex:dateUtc="2026-06-26T03:11:40.009Z"/>
  <w16cex:commentExtensible w16cex:durableId="719ED872" w16cex:dateUtc="2026-06-26T03:26:28.864Z"/>
  <w16cex:commentExtensible w16cex:durableId="14A65F9B" w16cex:dateUtc="2026-06-26T03:35:55.811Z"/>
  <w16cex:commentExtensible w16cex:durableId="7FE1F5AC" w16cex:dateUtc="2026-06-27T17:25:25.775Z"/>
  <w16cex:commentExtensible w16cex:durableId="59A4309E" w16cex:dateUtc="2026-06-26T04:21:29.869Z"/>
  <w16cex:commentExtensible w16cex:durableId="68F9D4DD" w16cex:dateUtc="2026-06-26T04:29:19.613Z"/>
  <w16cex:commentExtensible w16cex:durableId="0D94EE4E" w16cex:dateUtc="2026-06-26T04:39:12.214Z"/>
  <w16cex:commentExtensible w16cex:durableId="13F42A71" w16cex:dateUtc="2026-06-28T02:49:47.681Z"/>
  <w16cex:commentExtensible w16cex:durableId="62AC49CC" w16cex:dateUtc="2026-06-28T02:51:06.472Z"/>
  <w16cex:commentExtensible w16cex:durableId="0018EAE2" w16cex:dateUtc="2026-06-28T03:05:19.272Z"/>
  <w16cex:commentExtensible w16cex:durableId="58296BB2" w16cex:dateUtc="2026-06-28T03:26:14.127Z"/>
  <w16cex:commentExtensible w16cex:durableId="72597879" w16cex:dateUtc="2026-06-28T03:52:47.043Z"/>
</w16cex:commentsExtensible>
</file>

<file path=word/commentsIds.xml><?xml version="1.0" encoding="utf-8"?>
<w16cid:commentsIds xmlns:mc="http://schemas.openxmlformats.org/markup-compatibility/2006" xmlns:w16cid="http://schemas.microsoft.com/office/word/2016/wordml/cid" mc:Ignorable="w16cid">
  <w16cid:commentId w16cid:paraId="1D7B7EDE" w16cid:durableId="40701C36"/>
  <w16cid:commentId w16cid:paraId="07D99598" w16cid:durableId="782008EC"/>
  <w16cid:commentId w16cid:paraId="6887DCAD" w16cid:durableId="7D2021C5"/>
  <w16cid:commentId w16cid:paraId="4EC6AF8B" w16cid:durableId="319C0D67"/>
  <w16cid:commentId w16cid:paraId="6A7FA639" w16cid:durableId="478EA7ED"/>
  <w16cid:commentId w16cid:paraId="714A2677" w16cid:durableId="1BA41EB5"/>
  <w16cid:commentId w16cid:paraId="0A018EA1" w16cid:durableId="332FC3AE"/>
  <w16cid:commentId w16cid:paraId="0A8A47D6" w16cid:durableId="3CF0A2EB"/>
  <w16cid:commentId w16cid:paraId="5A02DA38" w16cid:durableId="49DD6275"/>
  <w16cid:commentId w16cid:paraId="38CD6F86" w16cid:durableId="59042E2C"/>
  <w16cid:commentId w16cid:paraId="06E1E1D8" w16cid:durableId="6AF164EB"/>
  <w16cid:commentId w16cid:paraId="1D27399D" w16cid:durableId="78C79D67"/>
  <w16cid:commentId w16cid:paraId="1AE91D45" w16cid:durableId="56EC2041"/>
  <w16cid:commentId w16cid:paraId="2CDACB27" w16cid:durableId="063FD06A"/>
  <w16cid:commentId w16cid:paraId="16AA287B" w16cid:durableId="0056FAF9"/>
  <w16cid:commentId w16cid:paraId="798A0848" w16cid:durableId="366D193E"/>
  <w16cid:commentId w16cid:paraId="118019D3" w16cid:durableId="236090F7"/>
  <w16cid:commentId w16cid:paraId="370DDB40" w16cid:durableId="659C70D8"/>
  <w16cid:commentId w16cid:paraId="20C250E5" w16cid:durableId="171574DF"/>
  <w16cid:commentId w16cid:paraId="76070E44" w16cid:durableId="4DDD4E8D"/>
  <w16cid:commentId w16cid:paraId="6DBBE916" w16cid:durableId="72369D95"/>
  <w16cid:commentId w16cid:paraId="3BE59354" w16cid:durableId="45661BBA"/>
  <w16cid:commentId w16cid:paraId="3B0DAADC" w16cid:durableId="142AE63A"/>
  <w16cid:commentId w16cid:paraId="5550438C" w16cid:durableId="2BCAC184"/>
  <w16cid:commentId w16cid:paraId="33883F8E" w16cid:durableId="5310A8FD"/>
  <w16cid:commentId w16cid:paraId="037A944B" w16cid:durableId="2A6CA5EF"/>
  <w16cid:commentId w16cid:paraId="74EFBAA8" w16cid:durableId="5E836513"/>
  <w16cid:commentId w16cid:paraId="53A110E0" w16cid:durableId="7676BE70"/>
  <w16cid:commentId w16cid:paraId="3351C666" w16cid:durableId="3CB5698D"/>
  <w16cid:commentId w16cid:paraId="2CE40F86" w16cid:durableId="5E3BABE0"/>
  <w16cid:commentId w16cid:paraId="0AFA7E2E" w16cid:durableId="46B56ECF"/>
  <w16cid:commentId w16cid:paraId="79E179C9" w16cid:durableId="20F160F3"/>
  <w16cid:commentId w16cid:paraId="7EA9B10E" w16cid:durableId="7C4238A8"/>
  <w16cid:commentId w16cid:paraId="17E8AF7E" w16cid:durableId="1FBAA092"/>
  <w16cid:commentId w16cid:paraId="7B9D0151" w16cid:durableId="3258F1A6"/>
  <w16cid:commentId w16cid:paraId="1359A6F7" w16cid:durableId="72D5F7BA"/>
  <w16cid:commentId w16cid:paraId="4239070F" w16cid:durableId="78D4871D"/>
  <w16cid:commentId w16cid:paraId="1C6B917A" w16cid:durableId="48B26BBD"/>
  <w16cid:commentId w16cid:paraId="3C539EDA" w16cid:durableId="0E1C4025"/>
  <w16cid:commentId w16cid:paraId="00AAB735" w16cid:durableId="67418DA5"/>
  <w16cid:commentId w16cid:paraId="5EABD55F" w16cid:durableId="55C20DE0"/>
  <w16cid:commentId w16cid:paraId="317A48F0" w16cid:durableId="7C148185"/>
  <w16cid:commentId w16cid:paraId="23D256D4" w16cid:durableId="6F6E60FE"/>
  <w16cid:commentId w16cid:paraId="03E15052" w16cid:durableId="0C87CE3E"/>
  <w16cid:commentId w16cid:paraId="06223106" w16cid:durableId="34ED1878"/>
  <w16cid:commentId w16cid:paraId="52DA37B8" w16cid:durableId="5DE2047E"/>
  <w16cid:commentId w16cid:paraId="717C2AD8" w16cid:durableId="715521AD"/>
  <w16cid:commentId w16cid:paraId="1683929A" w16cid:durableId="794E7831"/>
  <w16cid:commentId w16cid:paraId="2C3F996B" w16cid:durableId="54C4E8DF"/>
  <w16cid:commentId w16cid:paraId="1F2AD6A2" w16cid:durableId="164301CD"/>
  <w16cid:commentId w16cid:paraId="7EFF8701" w16cid:durableId="22D78945"/>
  <w16cid:commentId w16cid:paraId="6DE91E54" w16cid:durableId="4D3F0C69"/>
  <w16cid:commentId w16cid:paraId="5CCBFB52" w16cid:durableId="4C798AA4"/>
  <w16cid:commentId w16cid:paraId="16C3C75B" w16cid:durableId="4A6B1490"/>
  <w16cid:commentId w16cid:paraId="20099690" w16cid:durableId="50558D56"/>
  <w16cid:commentId w16cid:paraId="2F36FC38" w16cid:durableId="26FCE1D2"/>
  <w16cid:commentId w16cid:paraId="3B7F234C" w16cid:durableId="1D2F6812"/>
  <w16cid:commentId w16cid:paraId="7907BFCF" w16cid:durableId="6DFD82F5"/>
  <w16cid:commentId w16cid:paraId="7980E0A9" w16cid:durableId="4CEA14DF"/>
  <w16cid:commentId w16cid:paraId="5F68080C" w16cid:durableId="2F713E41"/>
  <w16cid:commentId w16cid:paraId="2C1EDDAC" w16cid:durableId="1A76609D"/>
  <w16cid:commentId w16cid:paraId="43193434" w16cid:durableId="0CDA9FEC"/>
  <w16cid:commentId w16cid:paraId="4B5CD5CD" w16cid:durableId="6F2A5828"/>
  <w16cid:commentId w16cid:paraId="518D96DD" w16cid:durableId="53AD60E3"/>
  <w16cid:commentId w16cid:paraId="7E0A8F99" w16cid:durableId="00489B9A"/>
  <w16cid:commentId w16cid:paraId="0852598D" w16cid:durableId="36957E3A"/>
  <w16cid:commentId w16cid:paraId="7629D570" w16cid:durableId="40B45365"/>
  <w16cid:commentId w16cid:paraId="1D1E2209" w16cid:durableId="57DFE2D7"/>
  <w16cid:commentId w16cid:paraId="0FB486EC" w16cid:durableId="512E9801"/>
  <w16cid:commentId w16cid:paraId="2858801A" w16cid:durableId="0E5DBCF1"/>
  <w16cid:commentId w16cid:paraId="402486D6" w16cid:durableId="0D776E35"/>
  <w16cid:commentId w16cid:paraId="4A88A5B0" w16cid:durableId="53B2B696"/>
  <w16cid:commentId w16cid:paraId="46474C3E" w16cid:durableId="3B97D48D"/>
  <w16cid:commentId w16cid:paraId="0EA991A7" w16cid:durableId="719ED872"/>
  <w16cid:commentId w16cid:paraId="4956C811" w16cid:durableId="14A65F9B"/>
  <w16cid:commentId w16cid:paraId="4EF38B06" w16cid:durableId="7FE1F5AC"/>
  <w16cid:commentId w16cid:paraId="56F35C86" w16cid:durableId="59A4309E"/>
  <w16cid:commentId w16cid:paraId="72326D2B" w16cid:durableId="68F9D4DD"/>
  <w16cid:commentId w16cid:paraId="62D4072B" w16cid:durableId="0D94EE4E"/>
  <w16cid:commentId w16cid:paraId="2AD35E3F" w16cid:durableId="13F42A71"/>
  <w16cid:commentId w16cid:paraId="353A54B1" w16cid:durableId="62AC49CC"/>
  <w16cid:commentId w16cid:paraId="0638676B" w16cid:durableId="0018EAE2"/>
  <w16cid:commentId w16cid:paraId="7D8CA56D" w16cid:durableId="58296BB2"/>
  <w16cid:commentId w16cid:paraId="3D0DA34D" w16cid:durableId="7259787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031C7438" w:rsidTr="031C7438" w14:paraId="42C23511">
      <w:trPr>
        <w:trHeight w:val="300"/>
      </w:trPr>
      <w:tc>
        <w:tcPr>
          <w:tcW w:w="2880" w:type="dxa"/>
          <w:tcMar/>
        </w:tcPr>
        <w:p w:rsidR="031C7438" w:rsidP="031C7438" w:rsidRDefault="031C7438" w14:paraId="6C620208" w14:textId="002EE055">
          <w:pPr>
            <w:pStyle w:val="Header"/>
            <w:bidi w:val="0"/>
            <w:ind w:left="-115"/>
            <w:jc w:val="left"/>
          </w:pPr>
        </w:p>
      </w:tc>
      <w:tc>
        <w:tcPr>
          <w:tcW w:w="2880" w:type="dxa"/>
          <w:tcMar/>
        </w:tcPr>
        <w:p w:rsidR="031C7438" w:rsidP="031C7438" w:rsidRDefault="031C7438" w14:paraId="39C329B2" w14:textId="0D5CFD99">
          <w:pPr>
            <w:pStyle w:val="Header"/>
            <w:bidi w:val="0"/>
            <w:jc w:val="center"/>
          </w:pPr>
        </w:p>
      </w:tc>
      <w:tc>
        <w:tcPr>
          <w:tcW w:w="2880" w:type="dxa"/>
          <w:tcMar/>
        </w:tcPr>
        <w:p w:rsidR="031C7438" w:rsidP="031C7438" w:rsidRDefault="031C7438" w14:paraId="3CFD3EB0" w14:textId="63AE2F62">
          <w:pPr>
            <w:pStyle w:val="Header"/>
            <w:bidi w:val="0"/>
            <w:ind w:right="-115"/>
            <w:jc w:val="right"/>
          </w:pPr>
        </w:p>
      </w:tc>
    </w:tr>
  </w:tbl>
  <w:p w:rsidR="031C7438" w:rsidP="031C7438" w:rsidRDefault="031C7438" w14:paraId="68C949A0" w14:textId="4B6F06B2">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7E9C3547" w:rsidTr="7E9C3547" w14:paraId="3FF0C704">
      <w:trPr>
        <w:trHeight w:val="300"/>
      </w:trPr>
      <w:tc>
        <w:tcPr>
          <w:tcW w:w="2880" w:type="dxa"/>
          <w:tcMar/>
        </w:tcPr>
        <w:p w:rsidR="7E9C3547" w:rsidP="7E9C3547" w:rsidRDefault="7E9C3547" w14:paraId="59B19FB1" w14:textId="442EB464">
          <w:pPr>
            <w:pStyle w:val="Header"/>
            <w:bidi w:val="0"/>
            <w:ind w:left="-115"/>
            <w:jc w:val="left"/>
          </w:pPr>
        </w:p>
      </w:tc>
      <w:tc>
        <w:tcPr>
          <w:tcW w:w="2880" w:type="dxa"/>
          <w:tcMar/>
        </w:tcPr>
        <w:p w:rsidR="7E9C3547" w:rsidP="7E9C3547" w:rsidRDefault="7E9C3547" w14:paraId="0EB8783C" w14:textId="547FFF6F">
          <w:pPr>
            <w:pStyle w:val="Header"/>
            <w:bidi w:val="0"/>
            <w:jc w:val="center"/>
          </w:pPr>
        </w:p>
      </w:tc>
      <w:tc>
        <w:tcPr>
          <w:tcW w:w="2880" w:type="dxa"/>
          <w:tcMar/>
        </w:tcPr>
        <w:p w:rsidR="7E9C3547" w:rsidP="7E9C3547" w:rsidRDefault="7E9C3547" w14:paraId="145CF682" w14:textId="65D9FDFC">
          <w:pPr>
            <w:pStyle w:val="Header"/>
            <w:bidi w:val="0"/>
            <w:ind w:right="-115"/>
            <w:jc w:val="right"/>
          </w:pPr>
        </w:p>
      </w:tc>
    </w:tr>
  </w:tbl>
  <w:p w:rsidR="7E9C3547" w:rsidP="7E9C3547" w:rsidRDefault="7E9C3547" w14:paraId="58E49B48" w14:textId="2D3780DC">
    <w:pPr>
      <w:pStyle w:val="Footer"/>
      <w:bidi w:val="0"/>
    </w:pPr>
  </w:p>
</w:ftr>
</file>

<file path=word/footnotes.xml><?xml version="1.0" encoding="utf-8"?>
<w:footnotes xmlns:w14="http://schemas.microsoft.com/office/word/2010/wordml" xmlns:w="http://schemas.openxmlformats.org/wordprocessingml/2006/main">
  <w:footnote w:type="separator" w:id="-1">
    <w:p w:rsidR="7D45F3BF" w:rsidRDefault="7D45F3BF" w14:paraId="6B611773" w14:textId="672DC1A3">
      <w:pPr>
        <w:spacing w:after="0" w:line="240" w:lineRule="auto"/>
      </w:pPr>
      <w:r>
        <w:rPr>
          <w:color w:val="666666"/>
        </w:rPr>
        <w:separator/>
      </w:r>
    </w:p>
  </w:footnote>
  <w:footnote w:type="continuationSeparator" w:id="0">
    <w:p w:rsidR="7D45F3BF" w:rsidRDefault="7D45F3BF" w14:paraId="763C6328" w14:textId="35C99436">
      <w:pPr>
        <w:spacing w:after="0" w:line="240" w:lineRule="auto"/>
      </w:pPr>
      <w:r>
        <w:rPr>
          <w:color w:val="666666"/>
        </w:rPr>
        <w:continuationSeparator/>
      </w:r>
    </w:p>
  </w:footnote>
  <w:footnote w:id="13464">
    <w:p w:rsidR="031C7438" w:rsidP="031C7438" w:rsidRDefault="031C7438" w14:paraId="180985A9" w14:textId="262561C3">
      <w:pPr>
        <w:pStyle w:val="FootnoteText"/>
        <w:bidi w:val="0"/>
        <w:ind w:firstLine="0"/>
        <w:rPr>
          <w:rFonts w:ascii="Arial" w:hAnsi="Arial" w:eastAsia="Arial" w:cs="Arial"/>
          <w:sz w:val="16"/>
          <w:szCs w:val="16"/>
        </w:rPr>
      </w:pPr>
      <w:r w:rsidRPr="031C7438">
        <w:rPr>
          <w:rStyle w:val="FootnoteReference"/>
          <w:color w:val="666666"/>
        </w:rPr>
        <w:footnoteRef/>
      </w:r>
      <w:r w:rsidRPr="031C7438" w:rsidR="031C7438">
        <w:rPr>
          <w:rFonts w:ascii="Arial" w:hAnsi="Arial" w:eastAsia="Arial" w:cs="Arial"/>
          <w:noProof w:val="0"/>
          <w:color w:val="666666" w:themeColor="text1" w:themeTint="FF" w:themeShade="FF"/>
          <w:sz w:val="16"/>
          <w:szCs w:val="16"/>
          <w:lang w:val="en-US"/>
        </w:rPr>
        <w:t>State tax provisions reflect rules in effect for the 2022 tax year, the year of the IRS SOI data used in this analysis. South Dakota levies no state individual income tax. Montana allowed charitable contributions as itemized deductions, subject to state-specific exceptions, while Arizona provided nonrefundable individual income tax credits for cash contributions to qualifying charitable organizations and qualifying foster care charitable organizations certified by the Arizona Department of Revenue.</w:t>
      </w:r>
    </w:p>
    <w:p w:rsidR="031C7438" w:rsidP="031C7438" w:rsidRDefault="031C7438" w14:paraId="08060A49" w14:textId="66762FDC">
      <w:pPr>
        <w:pStyle w:val="FootnoteText"/>
        <w:bidi w:val="0"/>
        <w:ind w:firstLine="0"/>
        <w:rPr>
          <w:rFonts w:ascii="Arial" w:hAnsi="Arial" w:eastAsia="Arial" w:cs="Arial"/>
          <w:sz w:val="16"/>
          <w:szCs w:val="16"/>
        </w:rPr>
      </w:pPr>
      <w:r w:rsidRPr="031C7438" w:rsidR="031C7438">
        <w:rPr>
          <w:rFonts w:ascii="Arial" w:hAnsi="Arial" w:eastAsia="Arial" w:cs="Arial"/>
          <w:sz w:val="16"/>
          <w:szCs w:val="16"/>
          <w:color w:val="666666"/>
        </w:rPr>
        <w:t>Sources: South Dakota Department of Revenue (dor.sd.gov); Montana Department of Revenue, 2022 Form 2 Instructions (Itemized Deductions Schedule); Arizona Department of Revenue, credits for contributions to QCOs/QFCOs (azdor.gov).</w:t>
      </w:r>
    </w:p>
    <w:p w:rsidR="031C7438" w:rsidP="031C7438" w:rsidRDefault="031C7438" w14:paraId="5F1B7B33" w14:textId="04550D29">
      <w:pPr>
        <w:pStyle w:val="FootnoteText"/>
        <w:bidi w:val="0"/>
      </w:pPr>
    </w:p>
  </w:footnote>
  <w:footnote w:id="13844">
    <w:p w:rsidR="10B2BCA3" w:rsidP="10B2BCA3" w:rsidRDefault="10B2BCA3" w14:paraId="58F0DF80" w14:textId="5B995EC9">
      <w:pPr>
        <w:pStyle w:val="FootnoteText"/>
        <w:bidi w:val="0"/>
        <w:ind w:firstLine="0"/>
        <w:rPr>
          <w:vertAlign w:val="subscript"/>
        </w:rPr>
      </w:pPr>
      <w:r w:rsidRPr="10B2BCA3">
        <w:rPr>
          <w:rStyle w:val="FootnoteReference"/>
          <w:color w:val="666666"/>
        </w:rPr>
        <w:footnoteRef/>
      </w:r>
      <w:r w:rsidR="10B2BCA3">
        <w:rPr>
          <w:color w:val="666666"/>
        </w:rPr>
        <w:t xml:space="preserve"> </w:t>
      </w:r>
      <w:r w:rsidRPr="10B2BCA3" w:rsidR="10B2BCA3">
        <w:rPr>
          <w:rFonts w:ascii="Arial" w:hAnsi="Arial" w:eastAsia="Arial" w:cs="Arial"/>
          <w:sz w:val="16"/>
          <w:szCs w:val="16"/>
          <w:color w:val="666666"/>
        </w:rPr>
        <w:t xml:space="preserve">Both r and </w:t>
      </w:r>
      <w:r w:rsidRPr="10B2BCA3" w:rsidR="10B2BCA3">
        <w:rPr>
          <w:rFonts w:ascii="Arial" w:hAnsi="Arial" w:eastAsia="Arial" w:cs="Arial"/>
          <w:sz w:val="16"/>
          <w:szCs w:val="16"/>
          <w:color w:val="666666"/>
        </w:rPr>
        <w:t>r</w:t>
      </w:r>
      <w:r w:rsidRPr="10B2BCA3" w:rsidR="10B2BCA3">
        <w:rPr>
          <w:rFonts w:ascii="Arial" w:hAnsi="Arial" w:eastAsia="Arial" w:cs="Arial"/>
          <w:sz w:val="16"/>
          <w:szCs w:val="16"/>
          <w:vertAlign w:val="subscript"/>
          <w:color w:val="666666"/>
        </w:rPr>
        <w:t>s</w:t>
      </w:r>
      <w:r w:rsidRPr="10B2BCA3" w:rsidR="10B2BCA3">
        <w:rPr>
          <w:rFonts w:ascii="Arial" w:hAnsi="Arial" w:eastAsia="Arial" w:cs="Arial"/>
          <w:sz w:val="16"/>
          <w:szCs w:val="16"/>
          <w:vertAlign w:val="subscript"/>
          <w:color w:val="666666"/>
        </w:rPr>
        <w:t xml:space="preserve"> </w:t>
      </w:r>
      <w:r w:rsidRPr="10B2BCA3" w:rsidR="10B2BCA3">
        <w:rPr>
          <w:rFonts w:ascii="Arial" w:hAnsi="Arial" w:eastAsia="Arial" w:cs="Arial"/>
          <w:noProof w:val="0"/>
          <w:sz w:val="16"/>
          <w:szCs w:val="16"/>
          <w:lang w:val="en-US"/>
          <w:color w:val="666666"/>
        </w:rPr>
        <w:t xml:space="preserve">are correlation coefficients: r (Pearson) measures linear association between continuous variables, while </w:t>
      </w:r>
      <w:r w:rsidRPr="10B2BCA3" w:rsidR="10B2BCA3">
        <w:rPr>
          <w:rFonts w:ascii="Arial" w:hAnsi="Arial" w:eastAsia="Arial" w:cs="Arial"/>
          <w:sz w:val="16"/>
          <w:szCs w:val="16"/>
          <w:color w:val="666666"/>
        </w:rPr>
        <w:t>r</w:t>
      </w:r>
      <w:r w:rsidRPr="10B2BCA3" w:rsidR="10B2BCA3">
        <w:rPr>
          <w:rFonts w:ascii="Arial" w:hAnsi="Arial" w:eastAsia="Arial" w:cs="Arial"/>
          <w:sz w:val="16"/>
          <w:szCs w:val="16"/>
          <w:vertAlign w:val="subscript"/>
          <w:color w:val="666666"/>
        </w:rPr>
        <w:t>s</w:t>
      </w:r>
      <w:r w:rsidRPr="10B2BCA3" w:rsidR="10B2BCA3">
        <w:rPr>
          <w:rFonts w:ascii="Arial" w:hAnsi="Arial" w:eastAsia="Arial" w:cs="Arial"/>
          <w:sz w:val="16"/>
          <w:szCs w:val="16"/>
          <w:vertAlign w:val="subscript"/>
          <w:color w:val="666666"/>
        </w:rPr>
        <w:t xml:space="preserve"> </w:t>
      </w:r>
      <w:r w:rsidRPr="10B2BCA3" w:rsidR="10B2BCA3">
        <w:rPr>
          <w:rFonts w:ascii="Arial" w:hAnsi="Arial" w:eastAsia="Arial" w:cs="Arial"/>
          <w:noProof w:val="0"/>
          <w:sz w:val="16"/>
          <w:szCs w:val="16"/>
          <w:lang w:val="en-US"/>
          <w:color w:val="666666"/>
        </w:rPr>
        <w:t xml:space="preserve">(Spearman) measures monotonic association based on ranks and is used in the rurality analysis above for </w:t>
      </w:r>
      <w:r w:rsidRPr="10B2BCA3" w:rsidR="10B2BCA3">
        <w:rPr>
          <w:rFonts w:ascii="Arial" w:hAnsi="Arial" w:eastAsia="Arial" w:cs="Arial"/>
          <w:noProof w:val="0"/>
          <w:sz w:val="16"/>
          <w:szCs w:val="16"/>
          <w:lang w:val="en-US"/>
          <w:color w:val="666666"/>
        </w:rPr>
        <w:t>ordinal</w:t>
      </w:r>
      <w:r w:rsidRPr="10B2BCA3" w:rsidR="10B2BCA3">
        <w:rPr>
          <w:rFonts w:ascii="Arial" w:hAnsi="Arial" w:eastAsia="Arial" w:cs="Arial"/>
          <w:noProof w:val="0"/>
          <w:sz w:val="16"/>
          <w:szCs w:val="16"/>
          <w:lang w:val="en-US"/>
          <w:color w:val="666666"/>
        </w:rPr>
        <w:t xml:space="preserve"> data such as RUCC. The two are labeled Pearson and Spearman throughout.</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031C7438" w:rsidTr="031C7438" w14:paraId="1F6F90C2">
      <w:trPr>
        <w:trHeight w:val="300"/>
      </w:trPr>
      <w:tc>
        <w:tcPr>
          <w:tcW w:w="2880" w:type="dxa"/>
          <w:tcMar/>
        </w:tcPr>
        <w:p w:rsidR="031C7438" w:rsidP="031C7438" w:rsidRDefault="031C7438" w14:paraId="01527B60" w14:textId="0235F354">
          <w:pPr>
            <w:pStyle w:val="Header"/>
            <w:bidi w:val="0"/>
            <w:ind w:left="-115"/>
            <w:jc w:val="left"/>
          </w:pPr>
        </w:p>
      </w:tc>
      <w:tc>
        <w:tcPr>
          <w:tcW w:w="2880" w:type="dxa"/>
          <w:tcMar/>
        </w:tcPr>
        <w:p w:rsidR="031C7438" w:rsidP="031C7438" w:rsidRDefault="031C7438" w14:paraId="3C9567A7" w14:textId="150AF197">
          <w:pPr>
            <w:pStyle w:val="Header"/>
            <w:bidi w:val="0"/>
            <w:jc w:val="center"/>
          </w:pPr>
        </w:p>
      </w:tc>
      <w:tc>
        <w:tcPr>
          <w:tcW w:w="2880" w:type="dxa"/>
          <w:tcMar/>
        </w:tcPr>
        <w:p w:rsidR="031C7438" w:rsidP="031C7438" w:rsidRDefault="031C7438" w14:paraId="4F492950" w14:textId="092D42BE">
          <w:pPr>
            <w:pStyle w:val="Header"/>
            <w:bidi w:val="0"/>
            <w:ind w:right="-115"/>
            <w:jc w:val="right"/>
          </w:pPr>
        </w:p>
      </w:tc>
    </w:tr>
  </w:tbl>
  <w:p w:rsidR="031C7438" w:rsidP="031C7438" w:rsidRDefault="031C7438" w14:paraId="662C9132" w14:textId="16076DD6">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7E9C3547" w:rsidTr="7E9C3547" w14:paraId="165A3634">
      <w:trPr>
        <w:trHeight w:val="300"/>
      </w:trPr>
      <w:tc>
        <w:tcPr>
          <w:tcW w:w="2880" w:type="dxa"/>
          <w:tcMar/>
        </w:tcPr>
        <w:p w:rsidR="7E9C3547" w:rsidP="7E9C3547" w:rsidRDefault="7E9C3547" w14:paraId="2D37469F" w14:textId="1E47D8EF">
          <w:pPr>
            <w:pStyle w:val="Header"/>
            <w:bidi w:val="0"/>
            <w:ind w:left="-115"/>
            <w:jc w:val="left"/>
          </w:pPr>
        </w:p>
      </w:tc>
      <w:tc>
        <w:tcPr>
          <w:tcW w:w="2880" w:type="dxa"/>
          <w:tcMar/>
        </w:tcPr>
        <w:p w:rsidR="7E9C3547" w:rsidP="7E9C3547" w:rsidRDefault="7E9C3547" w14:paraId="301C585C" w14:textId="7F43A368">
          <w:pPr>
            <w:pStyle w:val="Header"/>
            <w:bidi w:val="0"/>
            <w:jc w:val="center"/>
          </w:pPr>
        </w:p>
      </w:tc>
      <w:tc>
        <w:tcPr>
          <w:tcW w:w="2880" w:type="dxa"/>
          <w:tcMar/>
        </w:tcPr>
        <w:p w:rsidR="7E9C3547" w:rsidP="7E9C3547" w:rsidRDefault="7E9C3547" w14:paraId="3133F004" w14:textId="713C1CAC">
          <w:pPr>
            <w:pStyle w:val="Header"/>
            <w:bidi w:val="0"/>
            <w:ind w:right="-115"/>
            <w:jc w:val="right"/>
          </w:pPr>
        </w:p>
      </w:tc>
    </w:tr>
  </w:tbl>
  <w:p w:rsidR="7E9C3547" w:rsidP="7E9C3547" w:rsidRDefault="7E9C3547" w14:paraId="34D4B994" w14:textId="4F7D3117">
    <w:pPr>
      <w:pStyle w:val="Header"/>
      <w:bidi w:val="0"/>
    </w:pPr>
  </w:p>
</w:hdr>
</file>

<file path=word/intelligence2.xml><?xml version="1.0" encoding="utf-8"?>
<int2:intelligence xmlns:int2="http://schemas.microsoft.com/office/intelligence/2020/intelligence">
  <int2:observations>
    <int2:bookmark int2:bookmarkName="_Int_dzAxSNom" int2:invalidationBookmarkName="" int2:hashCode="hqQmHYSabpmzw6" int2:id="3KydcxYh">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0">
    <w:nsid w:val="e3a3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a148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58054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26efe4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6e4c22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dce5b5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970739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a71bc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0d02cf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f96a3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fd3ef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42c02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a3c8c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33722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7f6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ae47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330a6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9e637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478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8bf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llison Ryan">
    <w15:presenceInfo w15:providerId="AD" w15:userId="S::allison.d.ryan_gmail.com#ext#@asahub.onmicrosoft.com::4ac04eef-0593-45ad-b855-4972fdd70f18"/>
  </w15:person>
  <w15:person w15:author="Allison Ryan">
    <w15:presenceInfo w15:providerId="AD" w15:userId="S::allison.d.ryan_gmail.com#ext#@asahub.onmicrosoft.com::4ac04eef-0593-45ad-b855-4972fdd70f18"/>
  </w15:person>
  <w15:person w15:author="Michael Miller">
    <w15:presenceInfo w15:providerId="AD" w15:userId="S::mgmiller18_gmail.com#ext#@asahub.onmicrosoft.com::e6122ab5-bbdd-49f8-afd7-dac5a65bcc71"/>
  </w15:person>
  <w15:person w15:author="graceodunlami@hotmail.com">
    <w15:presenceInfo w15:providerId="AD" w15:userId="S::urn:spo:guest#graceodunlami@hotmail.com::"/>
  </w15:person>
  <w15:person w15:author="karin.funaki517@gmail.com">
    <w15:presenceInfo w15:providerId="AD" w15:userId="S::urn:spo:guest#karin.funaki517@gmail.com::"/>
  </w15:person>
  <w15:person w15:author="alecxiamejia@gmail.com">
    <w15:presenceInfo w15:providerId="AD" w15:userId="S::urn:spo:guest#alecxiamejia@gmail.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7D84F9"/>
    <w:rsid w:val="00051A51"/>
    <w:rsid w:val="000EA075"/>
    <w:rsid w:val="0011A489"/>
    <w:rsid w:val="0016823E"/>
    <w:rsid w:val="001AD59C"/>
    <w:rsid w:val="001D89EE"/>
    <w:rsid w:val="0025885A"/>
    <w:rsid w:val="00284C69"/>
    <w:rsid w:val="002BC8C7"/>
    <w:rsid w:val="003141CD"/>
    <w:rsid w:val="0039D08A"/>
    <w:rsid w:val="004483FB"/>
    <w:rsid w:val="00562A2D"/>
    <w:rsid w:val="00569906"/>
    <w:rsid w:val="0058C37E"/>
    <w:rsid w:val="0068801A"/>
    <w:rsid w:val="008B8332"/>
    <w:rsid w:val="008C8305"/>
    <w:rsid w:val="00967E56"/>
    <w:rsid w:val="009C3B29"/>
    <w:rsid w:val="009CDD86"/>
    <w:rsid w:val="00A84132"/>
    <w:rsid w:val="00A86402"/>
    <w:rsid w:val="00B37DC0"/>
    <w:rsid w:val="00BD0477"/>
    <w:rsid w:val="00BE42DF"/>
    <w:rsid w:val="00D09DC5"/>
    <w:rsid w:val="00D0F8C7"/>
    <w:rsid w:val="00D1F278"/>
    <w:rsid w:val="00D4BA7D"/>
    <w:rsid w:val="00DA70EC"/>
    <w:rsid w:val="00DCC9AE"/>
    <w:rsid w:val="00E5D3F2"/>
    <w:rsid w:val="00E7AC54"/>
    <w:rsid w:val="00F24F78"/>
    <w:rsid w:val="00F2BCE9"/>
    <w:rsid w:val="00F74FB4"/>
    <w:rsid w:val="00FA2AEB"/>
    <w:rsid w:val="00FB7AF6"/>
    <w:rsid w:val="01005AB8"/>
    <w:rsid w:val="0102D50C"/>
    <w:rsid w:val="010BE611"/>
    <w:rsid w:val="010D4B65"/>
    <w:rsid w:val="01106C11"/>
    <w:rsid w:val="0120205E"/>
    <w:rsid w:val="0121C6F2"/>
    <w:rsid w:val="012AE255"/>
    <w:rsid w:val="012B390C"/>
    <w:rsid w:val="014497C4"/>
    <w:rsid w:val="01564420"/>
    <w:rsid w:val="015FF1C4"/>
    <w:rsid w:val="0162C9D8"/>
    <w:rsid w:val="0163AFE3"/>
    <w:rsid w:val="0168A520"/>
    <w:rsid w:val="01757050"/>
    <w:rsid w:val="0180D25E"/>
    <w:rsid w:val="01841E3A"/>
    <w:rsid w:val="0186860E"/>
    <w:rsid w:val="018B8F3A"/>
    <w:rsid w:val="019563CD"/>
    <w:rsid w:val="01981491"/>
    <w:rsid w:val="019B07E6"/>
    <w:rsid w:val="01C83B6B"/>
    <w:rsid w:val="01DE8EB4"/>
    <w:rsid w:val="01E50464"/>
    <w:rsid w:val="01E73011"/>
    <w:rsid w:val="01ED5375"/>
    <w:rsid w:val="01EDD9D7"/>
    <w:rsid w:val="01F4B55B"/>
    <w:rsid w:val="020031C0"/>
    <w:rsid w:val="0204D6A4"/>
    <w:rsid w:val="02051A4B"/>
    <w:rsid w:val="020C361F"/>
    <w:rsid w:val="022FA058"/>
    <w:rsid w:val="02316AED"/>
    <w:rsid w:val="0231C2F8"/>
    <w:rsid w:val="023393D1"/>
    <w:rsid w:val="023CD469"/>
    <w:rsid w:val="0243F007"/>
    <w:rsid w:val="0244AA87"/>
    <w:rsid w:val="025877AB"/>
    <w:rsid w:val="02662A67"/>
    <w:rsid w:val="02785FF2"/>
    <w:rsid w:val="02900DB3"/>
    <w:rsid w:val="02955C97"/>
    <w:rsid w:val="02B9F13A"/>
    <w:rsid w:val="02BACEEE"/>
    <w:rsid w:val="02BD5B11"/>
    <w:rsid w:val="02C69D71"/>
    <w:rsid w:val="02C9B6EC"/>
    <w:rsid w:val="02CA74FC"/>
    <w:rsid w:val="02CAB03E"/>
    <w:rsid w:val="02D14321"/>
    <w:rsid w:val="02F96359"/>
    <w:rsid w:val="0307C474"/>
    <w:rsid w:val="03117782"/>
    <w:rsid w:val="03182CA7"/>
    <w:rsid w:val="031C7438"/>
    <w:rsid w:val="03230E8F"/>
    <w:rsid w:val="0329650D"/>
    <w:rsid w:val="03342DD5"/>
    <w:rsid w:val="033BF333"/>
    <w:rsid w:val="033DCD65"/>
    <w:rsid w:val="034F56DA"/>
    <w:rsid w:val="035A4E6B"/>
    <w:rsid w:val="035B6A56"/>
    <w:rsid w:val="035D44B4"/>
    <w:rsid w:val="036BAE89"/>
    <w:rsid w:val="03717A1A"/>
    <w:rsid w:val="03730543"/>
    <w:rsid w:val="0373BD1F"/>
    <w:rsid w:val="0376AF03"/>
    <w:rsid w:val="037970CC"/>
    <w:rsid w:val="038309DC"/>
    <w:rsid w:val="03876692"/>
    <w:rsid w:val="038D85EC"/>
    <w:rsid w:val="03A1D949"/>
    <w:rsid w:val="03A91E4C"/>
    <w:rsid w:val="03B47968"/>
    <w:rsid w:val="03B5B6D6"/>
    <w:rsid w:val="03BEB2BA"/>
    <w:rsid w:val="03C200D2"/>
    <w:rsid w:val="03C52E76"/>
    <w:rsid w:val="03C6C44D"/>
    <w:rsid w:val="03CC7D7E"/>
    <w:rsid w:val="03DAD6AB"/>
    <w:rsid w:val="03F17631"/>
    <w:rsid w:val="03F5BA5F"/>
    <w:rsid w:val="03F65E6D"/>
    <w:rsid w:val="03FAED96"/>
    <w:rsid w:val="040142FA"/>
    <w:rsid w:val="0405BEDB"/>
    <w:rsid w:val="040B0470"/>
    <w:rsid w:val="04122AB0"/>
    <w:rsid w:val="041C8858"/>
    <w:rsid w:val="042042D1"/>
    <w:rsid w:val="04215611"/>
    <w:rsid w:val="04313EB0"/>
    <w:rsid w:val="043A4910"/>
    <w:rsid w:val="043D5B5F"/>
    <w:rsid w:val="0445B87B"/>
    <w:rsid w:val="044CBD1D"/>
    <w:rsid w:val="045A1339"/>
    <w:rsid w:val="045A79BA"/>
    <w:rsid w:val="046AFC5E"/>
    <w:rsid w:val="04782CBC"/>
    <w:rsid w:val="0482453F"/>
    <w:rsid w:val="0483E6FB"/>
    <w:rsid w:val="0494BE37"/>
    <w:rsid w:val="049885DF"/>
    <w:rsid w:val="049DF23E"/>
    <w:rsid w:val="04A68E69"/>
    <w:rsid w:val="04BCC1A4"/>
    <w:rsid w:val="04C6423D"/>
    <w:rsid w:val="04CF13EF"/>
    <w:rsid w:val="04DE3929"/>
    <w:rsid w:val="04E1C37E"/>
    <w:rsid w:val="04EC7524"/>
    <w:rsid w:val="05057708"/>
    <w:rsid w:val="0507B781"/>
    <w:rsid w:val="050EFE49"/>
    <w:rsid w:val="052DD1DC"/>
    <w:rsid w:val="053C63A3"/>
    <w:rsid w:val="053D1DEC"/>
    <w:rsid w:val="054B599B"/>
    <w:rsid w:val="0551D8B6"/>
    <w:rsid w:val="0554204B"/>
    <w:rsid w:val="055976E5"/>
    <w:rsid w:val="055BE2C4"/>
    <w:rsid w:val="05795F65"/>
    <w:rsid w:val="0579C468"/>
    <w:rsid w:val="05816E75"/>
    <w:rsid w:val="058BB583"/>
    <w:rsid w:val="058F8827"/>
    <w:rsid w:val="059AAE44"/>
    <w:rsid w:val="05AB0D9C"/>
    <w:rsid w:val="05B5DABF"/>
    <w:rsid w:val="05BAFEAE"/>
    <w:rsid w:val="05BB7376"/>
    <w:rsid w:val="05BE7E3C"/>
    <w:rsid w:val="05BED848"/>
    <w:rsid w:val="05BFE705"/>
    <w:rsid w:val="05C163F3"/>
    <w:rsid w:val="05C19B36"/>
    <w:rsid w:val="05C560EA"/>
    <w:rsid w:val="05CC8D39"/>
    <w:rsid w:val="05D408D0"/>
    <w:rsid w:val="05D89D6E"/>
    <w:rsid w:val="05E42547"/>
    <w:rsid w:val="0622B2F3"/>
    <w:rsid w:val="06234F96"/>
    <w:rsid w:val="06267B8A"/>
    <w:rsid w:val="062CE6D3"/>
    <w:rsid w:val="0636A833"/>
    <w:rsid w:val="0642609D"/>
    <w:rsid w:val="0645F707"/>
    <w:rsid w:val="064B4C32"/>
    <w:rsid w:val="064FA9DD"/>
    <w:rsid w:val="064FA9DD"/>
    <w:rsid w:val="06591C24"/>
    <w:rsid w:val="065D4222"/>
    <w:rsid w:val="066F4BAF"/>
    <w:rsid w:val="0671D7B8"/>
    <w:rsid w:val="0675C54A"/>
    <w:rsid w:val="067B5B5D"/>
    <w:rsid w:val="067BA6A3"/>
    <w:rsid w:val="06801A2A"/>
    <w:rsid w:val="068A00DE"/>
    <w:rsid w:val="068AE961"/>
    <w:rsid w:val="068BAA5D"/>
    <w:rsid w:val="069032FE"/>
    <w:rsid w:val="06909AA9"/>
    <w:rsid w:val="0696A0CB"/>
    <w:rsid w:val="069CA17A"/>
    <w:rsid w:val="06A096FD"/>
    <w:rsid w:val="06A267F3"/>
    <w:rsid w:val="06A81DD1"/>
    <w:rsid w:val="06B2E7A1"/>
    <w:rsid w:val="06C3C7CA"/>
    <w:rsid w:val="06C4E3CD"/>
    <w:rsid w:val="06CC6568"/>
    <w:rsid w:val="06CE4499"/>
    <w:rsid w:val="06D01BE6"/>
    <w:rsid w:val="06DE17B4"/>
    <w:rsid w:val="06E2D816"/>
    <w:rsid w:val="06EBF613"/>
    <w:rsid w:val="06F3885A"/>
    <w:rsid w:val="070488FF"/>
    <w:rsid w:val="070AED66"/>
    <w:rsid w:val="0719C5E7"/>
    <w:rsid w:val="07207477"/>
    <w:rsid w:val="073D14B1"/>
    <w:rsid w:val="07431E21"/>
    <w:rsid w:val="07463F85"/>
    <w:rsid w:val="074EC85E"/>
    <w:rsid w:val="07562AB8"/>
    <w:rsid w:val="076B44A0"/>
    <w:rsid w:val="0776150B"/>
    <w:rsid w:val="0776F8C6"/>
    <w:rsid w:val="07776802"/>
    <w:rsid w:val="077A91CB"/>
    <w:rsid w:val="077D8690"/>
    <w:rsid w:val="07889E64"/>
    <w:rsid w:val="078DACD4"/>
    <w:rsid w:val="079CF914"/>
    <w:rsid w:val="07A92AE4"/>
    <w:rsid w:val="07B1ECBD"/>
    <w:rsid w:val="07C061E1"/>
    <w:rsid w:val="07D64D12"/>
    <w:rsid w:val="07DCD6CA"/>
    <w:rsid w:val="07FA6E9D"/>
    <w:rsid w:val="08015623"/>
    <w:rsid w:val="08146668"/>
    <w:rsid w:val="08237B48"/>
    <w:rsid w:val="082569D6"/>
    <w:rsid w:val="082B1C64"/>
    <w:rsid w:val="082B88FC"/>
    <w:rsid w:val="082D6778"/>
    <w:rsid w:val="084DC17A"/>
    <w:rsid w:val="085EDC15"/>
    <w:rsid w:val="0861A837"/>
    <w:rsid w:val="086292B7"/>
    <w:rsid w:val="087A84C5"/>
    <w:rsid w:val="0882F817"/>
    <w:rsid w:val="089E5CB4"/>
    <w:rsid w:val="089F59A3"/>
    <w:rsid w:val="08A1C9FA"/>
    <w:rsid w:val="08A53485"/>
    <w:rsid w:val="08AD64BE"/>
    <w:rsid w:val="08B45081"/>
    <w:rsid w:val="08B4F593"/>
    <w:rsid w:val="08BA2137"/>
    <w:rsid w:val="08BE58E2"/>
    <w:rsid w:val="08BF49D4"/>
    <w:rsid w:val="08C1452A"/>
    <w:rsid w:val="08C918F0"/>
    <w:rsid w:val="08CE9A9D"/>
    <w:rsid w:val="08D2BDED"/>
    <w:rsid w:val="08DA76E4"/>
    <w:rsid w:val="08DEB975"/>
    <w:rsid w:val="08F2BAAD"/>
    <w:rsid w:val="090EFFA6"/>
    <w:rsid w:val="091DA3F9"/>
    <w:rsid w:val="09335976"/>
    <w:rsid w:val="09367792"/>
    <w:rsid w:val="093DB2E8"/>
    <w:rsid w:val="09475BE7"/>
    <w:rsid w:val="095A50A6"/>
    <w:rsid w:val="095C888A"/>
    <w:rsid w:val="09681FE3"/>
    <w:rsid w:val="096A0CA7"/>
    <w:rsid w:val="097C1F83"/>
    <w:rsid w:val="0983B1B0"/>
    <w:rsid w:val="0987766D"/>
    <w:rsid w:val="09893393"/>
    <w:rsid w:val="09933B51"/>
    <w:rsid w:val="0997C9F2"/>
    <w:rsid w:val="099E5DBE"/>
    <w:rsid w:val="09B3765E"/>
    <w:rsid w:val="09B4711D"/>
    <w:rsid w:val="09B9FE62"/>
    <w:rsid w:val="09BAAF65"/>
    <w:rsid w:val="09C13AFC"/>
    <w:rsid w:val="09C56D62"/>
    <w:rsid w:val="09C62F0A"/>
    <w:rsid w:val="09CE9E9F"/>
    <w:rsid w:val="09D15E3D"/>
    <w:rsid w:val="09D59380"/>
    <w:rsid w:val="09D738AC"/>
    <w:rsid w:val="09E2549B"/>
    <w:rsid w:val="09E2D376"/>
    <w:rsid w:val="09E5ABC6"/>
    <w:rsid w:val="09EFD940"/>
    <w:rsid w:val="09F282F2"/>
    <w:rsid w:val="09F5CE7E"/>
    <w:rsid w:val="09FA0FCE"/>
    <w:rsid w:val="09FBCF7D"/>
    <w:rsid w:val="0A084A3A"/>
    <w:rsid w:val="0A15C961"/>
    <w:rsid w:val="0A213A28"/>
    <w:rsid w:val="0A229EC4"/>
    <w:rsid w:val="0A2350B0"/>
    <w:rsid w:val="0A3CCC0A"/>
    <w:rsid w:val="0A4D8CD5"/>
    <w:rsid w:val="0A4E5AB4"/>
    <w:rsid w:val="0A4E9FF4"/>
    <w:rsid w:val="0A4EFA78"/>
    <w:rsid w:val="0A7173B1"/>
    <w:rsid w:val="0A77EFE0"/>
    <w:rsid w:val="0A79BE08"/>
    <w:rsid w:val="0A8DC21D"/>
    <w:rsid w:val="0A9B3ADA"/>
    <w:rsid w:val="0AA745B8"/>
    <w:rsid w:val="0AB9C670"/>
    <w:rsid w:val="0AC54DBB"/>
    <w:rsid w:val="0AC6537B"/>
    <w:rsid w:val="0AC84340"/>
    <w:rsid w:val="0ACE0AD0"/>
    <w:rsid w:val="0AD17EB0"/>
    <w:rsid w:val="0AE1096C"/>
    <w:rsid w:val="0AEB2F24"/>
    <w:rsid w:val="0AEB4919"/>
    <w:rsid w:val="0AF26658"/>
    <w:rsid w:val="0AF9827C"/>
    <w:rsid w:val="0AFF20E5"/>
    <w:rsid w:val="0B0081F3"/>
    <w:rsid w:val="0B04C084"/>
    <w:rsid w:val="0B04FA02"/>
    <w:rsid w:val="0B0F414C"/>
    <w:rsid w:val="0B1AE64C"/>
    <w:rsid w:val="0B2ED754"/>
    <w:rsid w:val="0B36FEB7"/>
    <w:rsid w:val="0B466C4F"/>
    <w:rsid w:val="0B4A0168"/>
    <w:rsid w:val="0B501499"/>
    <w:rsid w:val="0B51B6FE"/>
    <w:rsid w:val="0B55E664"/>
    <w:rsid w:val="0B5F37D9"/>
    <w:rsid w:val="0B6B89D8"/>
    <w:rsid w:val="0B6E94E9"/>
    <w:rsid w:val="0B738250"/>
    <w:rsid w:val="0B76BAD5"/>
    <w:rsid w:val="0B8EACFA"/>
    <w:rsid w:val="0B8FF73B"/>
    <w:rsid w:val="0B933CDD"/>
    <w:rsid w:val="0BA58A7E"/>
    <w:rsid w:val="0BABA777"/>
    <w:rsid w:val="0BB0E169"/>
    <w:rsid w:val="0BB38FE8"/>
    <w:rsid w:val="0BB39C62"/>
    <w:rsid w:val="0BBF0A1D"/>
    <w:rsid w:val="0BC1C24E"/>
    <w:rsid w:val="0BC903D9"/>
    <w:rsid w:val="0BCBB838"/>
    <w:rsid w:val="0BCFE8C6"/>
    <w:rsid w:val="0BD7E143"/>
    <w:rsid w:val="0BE3F063"/>
    <w:rsid w:val="0BEE1335"/>
    <w:rsid w:val="0BF434EF"/>
    <w:rsid w:val="0BF4AFD4"/>
    <w:rsid w:val="0C050D88"/>
    <w:rsid w:val="0C0B349B"/>
    <w:rsid w:val="0C0CC72B"/>
    <w:rsid w:val="0C0ECFC3"/>
    <w:rsid w:val="0C1C3719"/>
    <w:rsid w:val="0C1CFAAB"/>
    <w:rsid w:val="0C1FFAB2"/>
    <w:rsid w:val="0C248C23"/>
    <w:rsid w:val="0C2F4E9C"/>
    <w:rsid w:val="0C3675FB"/>
    <w:rsid w:val="0C3FD1DD"/>
    <w:rsid w:val="0C4386A0"/>
    <w:rsid w:val="0C44EDA2"/>
    <w:rsid w:val="0C530232"/>
    <w:rsid w:val="0C6318E5"/>
    <w:rsid w:val="0C695782"/>
    <w:rsid w:val="0C7C1B2C"/>
    <w:rsid w:val="0C7D0B62"/>
    <w:rsid w:val="0C8022F1"/>
    <w:rsid w:val="0C847C08"/>
    <w:rsid w:val="0C8607DB"/>
    <w:rsid w:val="0C8D64F2"/>
    <w:rsid w:val="0C8DC4E9"/>
    <w:rsid w:val="0C8E1A43"/>
    <w:rsid w:val="0C9C09B3"/>
    <w:rsid w:val="0C9D00C4"/>
    <w:rsid w:val="0C9D022F"/>
    <w:rsid w:val="0C9E3BDC"/>
    <w:rsid w:val="0CA16481"/>
    <w:rsid w:val="0CA72A22"/>
    <w:rsid w:val="0CAA530D"/>
    <w:rsid w:val="0CB9F75E"/>
    <w:rsid w:val="0CBF4285"/>
    <w:rsid w:val="0CBFE089"/>
    <w:rsid w:val="0CD186F1"/>
    <w:rsid w:val="0CD5212B"/>
    <w:rsid w:val="0CE29EC0"/>
    <w:rsid w:val="0CEED62D"/>
    <w:rsid w:val="0CF7F24A"/>
    <w:rsid w:val="0CFED7B5"/>
    <w:rsid w:val="0D008087"/>
    <w:rsid w:val="0D03A677"/>
    <w:rsid w:val="0D049D36"/>
    <w:rsid w:val="0D065B86"/>
    <w:rsid w:val="0D0AAF05"/>
    <w:rsid w:val="0D0E052A"/>
    <w:rsid w:val="0D175E34"/>
    <w:rsid w:val="0D183392"/>
    <w:rsid w:val="0D345657"/>
    <w:rsid w:val="0D3D387F"/>
    <w:rsid w:val="0D3E991E"/>
    <w:rsid w:val="0D5749E9"/>
    <w:rsid w:val="0D5DAAEF"/>
    <w:rsid w:val="0D6F9798"/>
    <w:rsid w:val="0D80C9D9"/>
    <w:rsid w:val="0D879227"/>
    <w:rsid w:val="0D88045F"/>
    <w:rsid w:val="0D897A13"/>
    <w:rsid w:val="0D8A9C6E"/>
    <w:rsid w:val="0D9EAFB9"/>
    <w:rsid w:val="0DB4142E"/>
    <w:rsid w:val="0DBE9FB3"/>
    <w:rsid w:val="0DC51132"/>
    <w:rsid w:val="0DC9FE2F"/>
    <w:rsid w:val="0DCDC29E"/>
    <w:rsid w:val="0DCEF8D1"/>
    <w:rsid w:val="0DD25A09"/>
    <w:rsid w:val="0DD741D7"/>
    <w:rsid w:val="0DE1EA30"/>
    <w:rsid w:val="0DE55435"/>
    <w:rsid w:val="0DFFBD1D"/>
    <w:rsid w:val="0E0E89C5"/>
    <w:rsid w:val="0E1B4EDE"/>
    <w:rsid w:val="0E1E0CBF"/>
    <w:rsid w:val="0E204C51"/>
    <w:rsid w:val="0E2373CA"/>
    <w:rsid w:val="0E2B91F3"/>
    <w:rsid w:val="0E37F558"/>
    <w:rsid w:val="0E3D5254"/>
    <w:rsid w:val="0E3F3D58"/>
    <w:rsid w:val="0E4247E8"/>
    <w:rsid w:val="0E42D3A3"/>
    <w:rsid w:val="0E49809E"/>
    <w:rsid w:val="0E65A184"/>
    <w:rsid w:val="0E678AFB"/>
    <w:rsid w:val="0E7997BB"/>
    <w:rsid w:val="0E7C9A6F"/>
    <w:rsid w:val="0E8A9F24"/>
    <w:rsid w:val="0E8BB505"/>
    <w:rsid w:val="0E8EB608"/>
    <w:rsid w:val="0E90327E"/>
    <w:rsid w:val="0E91CF6A"/>
    <w:rsid w:val="0E9C56F8"/>
    <w:rsid w:val="0E9DDB33"/>
    <w:rsid w:val="0EA160CA"/>
    <w:rsid w:val="0EAA8A68"/>
    <w:rsid w:val="0EAC5B14"/>
    <w:rsid w:val="0EB5F39E"/>
    <w:rsid w:val="0EB6ED3B"/>
    <w:rsid w:val="0EDF58D6"/>
    <w:rsid w:val="0EE1CA90"/>
    <w:rsid w:val="0EE2A38A"/>
    <w:rsid w:val="0EE607DD"/>
    <w:rsid w:val="0EE6B7DA"/>
    <w:rsid w:val="0F0499F8"/>
    <w:rsid w:val="0F17534D"/>
    <w:rsid w:val="0F1C9758"/>
    <w:rsid w:val="0F29F2E4"/>
    <w:rsid w:val="0F402F86"/>
    <w:rsid w:val="0F565007"/>
    <w:rsid w:val="0F60E192"/>
    <w:rsid w:val="0F648323"/>
    <w:rsid w:val="0F75B9F4"/>
    <w:rsid w:val="0F76C1EF"/>
    <w:rsid w:val="0F76CB13"/>
    <w:rsid w:val="0F7F9129"/>
    <w:rsid w:val="0F827322"/>
    <w:rsid w:val="0FA4AA12"/>
    <w:rsid w:val="0FAABA4B"/>
    <w:rsid w:val="0FAF2CB9"/>
    <w:rsid w:val="0FB09A1C"/>
    <w:rsid w:val="0FB52034"/>
    <w:rsid w:val="0FBA588D"/>
    <w:rsid w:val="0FC56353"/>
    <w:rsid w:val="0FD4E384"/>
    <w:rsid w:val="0FE4D798"/>
    <w:rsid w:val="0FFF3647"/>
    <w:rsid w:val="0FFF7710"/>
    <w:rsid w:val="10011C41"/>
    <w:rsid w:val="10061393"/>
    <w:rsid w:val="10062BCF"/>
    <w:rsid w:val="102B4BC3"/>
    <w:rsid w:val="102B5FB3"/>
    <w:rsid w:val="10319A63"/>
    <w:rsid w:val="103BF135"/>
    <w:rsid w:val="1042600F"/>
    <w:rsid w:val="104416BE"/>
    <w:rsid w:val="10455ABF"/>
    <w:rsid w:val="1049457B"/>
    <w:rsid w:val="105654BE"/>
    <w:rsid w:val="105DB9AD"/>
    <w:rsid w:val="106073F9"/>
    <w:rsid w:val="107450CB"/>
    <w:rsid w:val="1075AD78"/>
    <w:rsid w:val="1079144E"/>
    <w:rsid w:val="108BC94F"/>
    <w:rsid w:val="10967E69"/>
    <w:rsid w:val="10A9961A"/>
    <w:rsid w:val="10AADF4A"/>
    <w:rsid w:val="10B2BCA3"/>
    <w:rsid w:val="10B70260"/>
    <w:rsid w:val="10BF9F95"/>
    <w:rsid w:val="10CCD824"/>
    <w:rsid w:val="10D71D7D"/>
    <w:rsid w:val="10DA9BB2"/>
    <w:rsid w:val="10E9DDF6"/>
    <w:rsid w:val="10EBDC5C"/>
    <w:rsid w:val="10F28BC1"/>
    <w:rsid w:val="11081AC0"/>
    <w:rsid w:val="111A0BF5"/>
    <w:rsid w:val="111A32CA"/>
    <w:rsid w:val="111BE1E8"/>
    <w:rsid w:val="112771E8"/>
    <w:rsid w:val="112DCF7C"/>
    <w:rsid w:val="113BCEBF"/>
    <w:rsid w:val="114025D0"/>
    <w:rsid w:val="11404E64"/>
    <w:rsid w:val="1145EAEB"/>
    <w:rsid w:val="115F2B87"/>
    <w:rsid w:val="1165AFBC"/>
    <w:rsid w:val="1165CBC5"/>
    <w:rsid w:val="11665452"/>
    <w:rsid w:val="11680D09"/>
    <w:rsid w:val="116C923E"/>
    <w:rsid w:val="117172AF"/>
    <w:rsid w:val="117FCA59"/>
    <w:rsid w:val="118082E4"/>
    <w:rsid w:val="1180AF8E"/>
    <w:rsid w:val="11935D49"/>
    <w:rsid w:val="119B96DB"/>
    <w:rsid w:val="119B9EFE"/>
    <w:rsid w:val="11B96318"/>
    <w:rsid w:val="11C0734E"/>
    <w:rsid w:val="11E56D1D"/>
    <w:rsid w:val="11E70367"/>
    <w:rsid w:val="11EEC921"/>
    <w:rsid w:val="11F31BDF"/>
    <w:rsid w:val="11F8FAF4"/>
    <w:rsid w:val="11FF9839"/>
    <w:rsid w:val="120BBF9A"/>
    <w:rsid w:val="120BEC50"/>
    <w:rsid w:val="1221C241"/>
    <w:rsid w:val="1223158A"/>
    <w:rsid w:val="1228DF32"/>
    <w:rsid w:val="123841B3"/>
    <w:rsid w:val="124012D5"/>
    <w:rsid w:val="1242B7F2"/>
    <w:rsid w:val="1247D995"/>
    <w:rsid w:val="124835E5"/>
    <w:rsid w:val="124E6C76"/>
    <w:rsid w:val="124F5399"/>
    <w:rsid w:val="1254D3D0"/>
    <w:rsid w:val="125728C0"/>
    <w:rsid w:val="125B45F5"/>
    <w:rsid w:val="125C3D3C"/>
    <w:rsid w:val="1262432E"/>
    <w:rsid w:val="1269CA6B"/>
    <w:rsid w:val="126E6E16"/>
    <w:rsid w:val="12740240"/>
    <w:rsid w:val="127518B4"/>
    <w:rsid w:val="128938E2"/>
    <w:rsid w:val="128BB0BE"/>
    <w:rsid w:val="128C5C76"/>
    <w:rsid w:val="1297F787"/>
    <w:rsid w:val="12993A5B"/>
    <w:rsid w:val="129F8D1F"/>
    <w:rsid w:val="12AF1AAA"/>
    <w:rsid w:val="12BAE5AD"/>
    <w:rsid w:val="12C0A700"/>
    <w:rsid w:val="12C483D2"/>
    <w:rsid w:val="12D9677D"/>
    <w:rsid w:val="12F990D3"/>
    <w:rsid w:val="1300D79F"/>
    <w:rsid w:val="130516CE"/>
    <w:rsid w:val="130A495F"/>
    <w:rsid w:val="130AA2EF"/>
    <w:rsid w:val="130BB70D"/>
    <w:rsid w:val="130BF539"/>
    <w:rsid w:val="13118C73"/>
    <w:rsid w:val="131499D4"/>
    <w:rsid w:val="132B3C04"/>
    <w:rsid w:val="13337745"/>
    <w:rsid w:val="1336BBE1"/>
    <w:rsid w:val="133E8A40"/>
    <w:rsid w:val="134066D0"/>
    <w:rsid w:val="134720A1"/>
    <w:rsid w:val="134864F2"/>
    <w:rsid w:val="134A36E6"/>
    <w:rsid w:val="134CC62F"/>
    <w:rsid w:val="135D9F11"/>
    <w:rsid w:val="136EA4C2"/>
    <w:rsid w:val="137802DC"/>
    <w:rsid w:val="137981F7"/>
    <w:rsid w:val="13824160"/>
    <w:rsid w:val="139063BC"/>
    <w:rsid w:val="1393F3A3"/>
    <w:rsid w:val="13997343"/>
    <w:rsid w:val="13A6B01D"/>
    <w:rsid w:val="13B29F5D"/>
    <w:rsid w:val="13BC5002"/>
    <w:rsid w:val="13C0CC3E"/>
    <w:rsid w:val="13C3F651"/>
    <w:rsid w:val="13E0D344"/>
    <w:rsid w:val="13E18CD0"/>
    <w:rsid w:val="13EA3AC6"/>
    <w:rsid w:val="13F191D5"/>
    <w:rsid w:val="13F8CF16"/>
    <w:rsid w:val="13FD8E6E"/>
    <w:rsid w:val="13FE4B45"/>
    <w:rsid w:val="140A4993"/>
    <w:rsid w:val="140C026D"/>
    <w:rsid w:val="14104AFB"/>
    <w:rsid w:val="1431BAE0"/>
    <w:rsid w:val="1435E1B4"/>
    <w:rsid w:val="144A15AA"/>
    <w:rsid w:val="144C61C0"/>
    <w:rsid w:val="14690BF4"/>
    <w:rsid w:val="146FAACC"/>
    <w:rsid w:val="14794A92"/>
    <w:rsid w:val="1485603A"/>
    <w:rsid w:val="1487CC46"/>
    <w:rsid w:val="1498D174"/>
    <w:rsid w:val="14A43164"/>
    <w:rsid w:val="14A9A360"/>
    <w:rsid w:val="14AF61C0"/>
    <w:rsid w:val="14B5783F"/>
    <w:rsid w:val="14B6078C"/>
    <w:rsid w:val="14C10005"/>
    <w:rsid w:val="14CE3439"/>
    <w:rsid w:val="14DC05A2"/>
    <w:rsid w:val="14F047B1"/>
    <w:rsid w:val="150647B7"/>
    <w:rsid w:val="151E159D"/>
    <w:rsid w:val="1522D712"/>
    <w:rsid w:val="154362E2"/>
    <w:rsid w:val="155119CB"/>
    <w:rsid w:val="15520F24"/>
    <w:rsid w:val="155A3117"/>
    <w:rsid w:val="155BAD17"/>
    <w:rsid w:val="155C35D5"/>
    <w:rsid w:val="156586BF"/>
    <w:rsid w:val="1574B780"/>
    <w:rsid w:val="1575A354"/>
    <w:rsid w:val="1578D4EB"/>
    <w:rsid w:val="15833014"/>
    <w:rsid w:val="158BE8E4"/>
    <w:rsid w:val="15963826"/>
    <w:rsid w:val="15994038"/>
    <w:rsid w:val="159CC8E2"/>
    <w:rsid w:val="15AE9E85"/>
    <w:rsid w:val="15B274DB"/>
    <w:rsid w:val="15BB54E4"/>
    <w:rsid w:val="15C1E83A"/>
    <w:rsid w:val="15C23BE1"/>
    <w:rsid w:val="15C27521"/>
    <w:rsid w:val="15C35373"/>
    <w:rsid w:val="15D3123C"/>
    <w:rsid w:val="15DD9370"/>
    <w:rsid w:val="15DF621C"/>
    <w:rsid w:val="15E4AA1C"/>
    <w:rsid w:val="15F2F869"/>
    <w:rsid w:val="15F99CA6"/>
    <w:rsid w:val="160017DE"/>
    <w:rsid w:val="1612B9B9"/>
    <w:rsid w:val="1622C7F6"/>
    <w:rsid w:val="1624D68F"/>
    <w:rsid w:val="1624FE6C"/>
    <w:rsid w:val="1631365F"/>
    <w:rsid w:val="1634B603"/>
    <w:rsid w:val="16380868"/>
    <w:rsid w:val="163E4DE5"/>
    <w:rsid w:val="1642C7D3"/>
    <w:rsid w:val="16496302"/>
    <w:rsid w:val="164D6892"/>
    <w:rsid w:val="16521598"/>
    <w:rsid w:val="1652E7BB"/>
    <w:rsid w:val="1653E28A"/>
    <w:rsid w:val="1664FE75"/>
    <w:rsid w:val="1667EBAE"/>
    <w:rsid w:val="16682586"/>
    <w:rsid w:val="168584BE"/>
    <w:rsid w:val="16899768"/>
    <w:rsid w:val="168C2CEE"/>
    <w:rsid w:val="168CC9D2"/>
    <w:rsid w:val="1690CFF5"/>
    <w:rsid w:val="169B4A3F"/>
    <w:rsid w:val="169D9DF7"/>
    <w:rsid w:val="169EC3C4"/>
    <w:rsid w:val="16A5F380"/>
    <w:rsid w:val="16AFCF64"/>
    <w:rsid w:val="16B48CD6"/>
    <w:rsid w:val="16BA2AE2"/>
    <w:rsid w:val="16BAD14D"/>
    <w:rsid w:val="16C11205"/>
    <w:rsid w:val="16C5DEDD"/>
    <w:rsid w:val="16C848E6"/>
    <w:rsid w:val="16E41F50"/>
    <w:rsid w:val="16F62E45"/>
    <w:rsid w:val="16F6F7C4"/>
    <w:rsid w:val="170AE841"/>
    <w:rsid w:val="170CF755"/>
    <w:rsid w:val="170E511F"/>
    <w:rsid w:val="1712A51A"/>
    <w:rsid w:val="17131DD4"/>
    <w:rsid w:val="171A636D"/>
    <w:rsid w:val="17217DF4"/>
    <w:rsid w:val="172623A6"/>
    <w:rsid w:val="17323536"/>
    <w:rsid w:val="173AFCB6"/>
    <w:rsid w:val="174527BA"/>
    <w:rsid w:val="17452C0E"/>
    <w:rsid w:val="17483F8B"/>
    <w:rsid w:val="174D5CE9"/>
    <w:rsid w:val="1750F1F8"/>
    <w:rsid w:val="17568639"/>
    <w:rsid w:val="17766359"/>
    <w:rsid w:val="177D1A5D"/>
    <w:rsid w:val="1782D452"/>
    <w:rsid w:val="1785868D"/>
    <w:rsid w:val="178BFD8A"/>
    <w:rsid w:val="178D6CE9"/>
    <w:rsid w:val="17A45F8D"/>
    <w:rsid w:val="17B0711A"/>
    <w:rsid w:val="17B63439"/>
    <w:rsid w:val="17C019F5"/>
    <w:rsid w:val="17CF1335"/>
    <w:rsid w:val="17D05704"/>
    <w:rsid w:val="17DD8EE2"/>
    <w:rsid w:val="17E2A4ED"/>
    <w:rsid w:val="17E2D6AD"/>
    <w:rsid w:val="17E2D89E"/>
    <w:rsid w:val="17E2E054"/>
    <w:rsid w:val="17F10A0C"/>
    <w:rsid w:val="180B7C35"/>
    <w:rsid w:val="18104FB1"/>
    <w:rsid w:val="18117C75"/>
    <w:rsid w:val="18149319"/>
    <w:rsid w:val="18161237"/>
    <w:rsid w:val="1817E12C"/>
    <w:rsid w:val="1822B2ED"/>
    <w:rsid w:val="18257DBF"/>
    <w:rsid w:val="1825CAE5"/>
    <w:rsid w:val="182BD638"/>
    <w:rsid w:val="18604C6B"/>
    <w:rsid w:val="186445FF"/>
    <w:rsid w:val="186B6D95"/>
    <w:rsid w:val="186DE4B4"/>
    <w:rsid w:val="187DD8D6"/>
    <w:rsid w:val="187DE869"/>
    <w:rsid w:val="18804C2C"/>
    <w:rsid w:val="18806D0C"/>
    <w:rsid w:val="18809F73"/>
    <w:rsid w:val="1881208A"/>
    <w:rsid w:val="188A934B"/>
    <w:rsid w:val="188FEC80"/>
    <w:rsid w:val="1890CEF8"/>
    <w:rsid w:val="18A245C5"/>
    <w:rsid w:val="18AC6CA8"/>
    <w:rsid w:val="18B630D1"/>
    <w:rsid w:val="18CE25D9"/>
    <w:rsid w:val="18D4203D"/>
    <w:rsid w:val="18E5C061"/>
    <w:rsid w:val="18E679F7"/>
    <w:rsid w:val="18E70932"/>
    <w:rsid w:val="18E7AF3E"/>
    <w:rsid w:val="18EA6311"/>
    <w:rsid w:val="18F05FB7"/>
    <w:rsid w:val="18F575F6"/>
    <w:rsid w:val="18F84536"/>
    <w:rsid w:val="18FA6342"/>
    <w:rsid w:val="18FA7A8D"/>
    <w:rsid w:val="18FB4647"/>
    <w:rsid w:val="18FCEA40"/>
    <w:rsid w:val="190403DA"/>
    <w:rsid w:val="1909D33C"/>
    <w:rsid w:val="190B516C"/>
    <w:rsid w:val="1920470C"/>
    <w:rsid w:val="19240E11"/>
    <w:rsid w:val="1933FC5D"/>
    <w:rsid w:val="194570DE"/>
    <w:rsid w:val="194B6E60"/>
    <w:rsid w:val="1950798E"/>
    <w:rsid w:val="195B704E"/>
    <w:rsid w:val="1961095C"/>
    <w:rsid w:val="196228B3"/>
    <w:rsid w:val="1965A3E6"/>
    <w:rsid w:val="19697AE6"/>
    <w:rsid w:val="196982A4"/>
    <w:rsid w:val="19717983"/>
    <w:rsid w:val="197304C6"/>
    <w:rsid w:val="19775B98"/>
    <w:rsid w:val="19812BD1"/>
    <w:rsid w:val="19925D6A"/>
    <w:rsid w:val="1992CFE0"/>
    <w:rsid w:val="1995FE85"/>
    <w:rsid w:val="199C11E8"/>
    <w:rsid w:val="199DE78E"/>
    <w:rsid w:val="199EB8D0"/>
    <w:rsid w:val="19A8579D"/>
    <w:rsid w:val="19ACB81D"/>
    <w:rsid w:val="19AF9A29"/>
    <w:rsid w:val="19B2F6FF"/>
    <w:rsid w:val="19B54C62"/>
    <w:rsid w:val="19B84BFD"/>
    <w:rsid w:val="19C3727F"/>
    <w:rsid w:val="19C72C1B"/>
    <w:rsid w:val="19CE862A"/>
    <w:rsid w:val="19D09C80"/>
    <w:rsid w:val="19D79A53"/>
    <w:rsid w:val="19DC64F6"/>
    <w:rsid w:val="19E463EA"/>
    <w:rsid w:val="19EBF7BF"/>
    <w:rsid w:val="19F19842"/>
    <w:rsid w:val="1A0A84D1"/>
    <w:rsid w:val="1A1C1994"/>
    <w:rsid w:val="1A305119"/>
    <w:rsid w:val="1A353CF6"/>
    <w:rsid w:val="1A3554AA"/>
    <w:rsid w:val="1A39DDE0"/>
    <w:rsid w:val="1A3B09F7"/>
    <w:rsid w:val="1A3D078C"/>
    <w:rsid w:val="1A5D50FB"/>
    <w:rsid w:val="1A64A630"/>
    <w:rsid w:val="1A6AD667"/>
    <w:rsid w:val="1A7A9952"/>
    <w:rsid w:val="1A7D4011"/>
    <w:rsid w:val="1A92E2F4"/>
    <w:rsid w:val="1AAD3010"/>
    <w:rsid w:val="1AB5FEC1"/>
    <w:rsid w:val="1ABA5166"/>
    <w:rsid w:val="1ABC240B"/>
    <w:rsid w:val="1ABEE2A9"/>
    <w:rsid w:val="1AC9B0AC"/>
    <w:rsid w:val="1AD9E0F1"/>
    <w:rsid w:val="1AE1915B"/>
    <w:rsid w:val="1AE720D1"/>
    <w:rsid w:val="1AEE9562"/>
    <w:rsid w:val="1AF26288"/>
    <w:rsid w:val="1AF45F70"/>
    <w:rsid w:val="1AF58D3D"/>
    <w:rsid w:val="1AF898A7"/>
    <w:rsid w:val="1AF8AE29"/>
    <w:rsid w:val="1B04A9F9"/>
    <w:rsid w:val="1B0ABFF4"/>
    <w:rsid w:val="1B0FD8B5"/>
    <w:rsid w:val="1B102938"/>
    <w:rsid w:val="1B1BBC73"/>
    <w:rsid w:val="1B1E4966"/>
    <w:rsid w:val="1B23EFBA"/>
    <w:rsid w:val="1B2479E5"/>
    <w:rsid w:val="1B28DD2E"/>
    <w:rsid w:val="1B2F1347"/>
    <w:rsid w:val="1B2F79CC"/>
    <w:rsid w:val="1B3299D9"/>
    <w:rsid w:val="1B493548"/>
    <w:rsid w:val="1B704AFD"/>
    <w:rsid w:val="1B837B92"/>
    <w:rsid w:val="1B8830F4"/>
    <w:rsid w:val="1BA27E10"/>
    <w:rsid w:val="1BAF18D0"/>
    <w:rsid w:val="1BC6C555"/>
    <w:rsid w:val="1BCB4486"/>
    <w:rsid w:val="1BCCC9A7"/>
    <w:rsid w:val="1BCDCEBF"/>
    <w:rsid w:val="1BD019D6"/>
    <w:rsid w:val="1BDD7D66"/>
    <w:rsid w:val="1BE2278B"/>
    <w:rsid w:val="1BE6E7CF"/>
    <w:rsid w:val="1BE8D8B8"/>
    <w:rsid w:val="1BEC6FA0"/>
    <w:rsid w:val="1BEE17B9"/>
    <w:rsid w:val="1BFF3ECC"/>
    <w:rsid w:val="1C0B57A3"/>
    <w:rsid w:val="1C0C3F78"/>
    <w:rsid w:val="1C146406"/>
    <w:rsid w:val="1C1CC818"/>
    <w:rsid w:val="1C1FFDA3"/>
    <w:rsid w:val="1C268EEC"/>
    <w:rsid w:val="1C4116B5"/>
    <w:rsid w:val="1C45B863"/>
    <w:rsid w:val="1C500802"/>
    <w:rsid w:val="1C625C4B"/>
    <w:rsid w:val="1C683465"/>
    <w:rsid w:val="1C6B7F85"/>
    <w:rsid w:val="1C6D50D0"/>
    <w:rsid w:val="1C76ADE4"/>
    <w:rsid w:val="1C8435A0"/>
    <w:rsid w:val="1C928345"/>
    <w:rsid w:val="1C93EED8"/>
    <w:rsid w:val="1CA66C1E"/>
    <w:rsid w:val="1CA6B780"/>
    <w:rsid w:val="1CA850C4"/>
    <w:rsid w:val="1CB0333F"/>
    <w:rsid w:val="1CB2080D"/>
    <w:rsid w:val="1CB4527A"/>
    <w:rsid w:val="1CBB08FE"/>
    <w:rsid w:val="1CCA7BDE"/>
    <w:rsid w:val="1CD1BF49"/>
    <w:rsid w:val="1CD2B6CF"/>
    <w:rsid w:val="1CD3065B"/>
    <w:rsid w:val="1CD4A050"/>
    <w:rsid w:val="1CD92F06"/>
    <w:rsid w:val="1CF768A6"/>
    <w:rsid w:val="1D07BD8F"/>
    <w:rsid w:val="1D095B54"/>
    <w:rsid w:val="1D0B09A6"/>
    <w:rsid w:val="1D2F0FE2"/>
    <w:rsid w:val="1D309718"/>
    <w:rsid w:val="1D3A7B19"/>
    <w:rsid w:val="1D4E8F84"/>
    <w:rsid w:val="1D50E4AE"/>
    <w:rsid w:val="1D5351C9"/>
    <w:rsid w:val="1D661C6D"/>
    <w:rsid w:val="1D666145"/>
    <w:rsid w:val="1D69A297"/>
    <w:rsid w:val="1D6A33D4"/>
    <w:rsid w:val="1D77EB6B"/>
    <w:rsid w:val="1D7A8E2A"/>
    <w:rsid w:val="1D7E4A24"/>
    <w:rsid w:val="1D81D4E7"/>
    <w:rsid w:val="1D907ED4"/>
    <w:rsid w:val="1D920D81"/>
    <w:rsid w:val="1DB14D81"/>
    <w:rsid w:val="1DB40160"/>
    <w:rsid w:val="1DB5D88D"/>
    <w:rsid w:val="1DC04774"/>
    <w:rsid w:val="1DC06347"/>
    <w:rsid w:val="1DC26DA8"/>
    <w:rsid w:val="1DCCFDB9"/>
    <w:rsid w:val="1DCE9354"/>
    <w:rsid w:val="1DE925C8"/>
    <w:rsid w:val="1DEF9BAA"/>
    <w:rsid w:val="1DF0D41A"/>
    <w:rsid w:val="1DF49C2B"/>
    <w:rsid w:val="1DFEB809"/>
    <w:rsid w:val="1E0A0BE1"/>
    <w:rsid w:val="1E0C1EDC"/>
    <w:rsid w:val="1E1E8AB7"/>
    <w:rsid w:val="1E30C8FD"/>
    <w:rsid w:val="1E346983"/>
    <w:rsid w:val="1E348C01"/>
    <w:rsid w:val="1E532268"/>
    <w:rsid w:val="1E53D5E0"/>
    <w:rsid w:val="1E56F454"/>
    <w:rsid w:val="1E64E081"/>
    <w:rsid w:val="1E689315"/>
    <w:rsid w:val="1E6DA174"/>
    <w:rsid w:val="1E81559D"/>
    <w:rsid w:val="1E85DE2F"/>
    <w:rsid w:val="1E8E78AA"/>
    <w:rsid w:val="1E9C82F7"/>
    <w:rsid w:val="1EA0A92C"/>
    <w:rsid w:val="1EA2AA23"/>
    <w:rsid w:val="1EACB38E"/>
    <w:rsid w:val="1EAEF8CE"/>
    <w:rsid w:val="1EBE1F2B"/>
    <w:rsid w:val="1EBEDE97"/>
    <w:rsid w:val="1EC0BA7B"/>
    <w:rsid w:val="1ECA5C51"/>
    <w:rsid w:val="1ECBB65A"/>
    <w:rsid w:val="1ED82FEB"/>
    <w:rsid w:val="1EDBC230"/>
    <w:rsid w:val="1EDEA072"/>
    <w:rsid w:val="1EE4F765"/>
    <w:rsid w:val="1EEA3ADE"/>
    <w:rsid w:val="1EEDB230"/>
    <w:rsid w:val="1EF056AC"/>
    <w:rsid w:val="1EF5F169"/>
    <w:rsid w:val="1F042602"/>
    <w:rsid w:val="1F0D4DC1"/>
    <w:rsid w:val="1F135510"/>
    <w:rsid w:val="1F238066"/>
    <w:rsid w:val="1F26B880"/>
    <w:rsid w:val="1F278FFB"/>
    <w:rsid w:val="1F27EE59"/>
    <w:rsid w:val="1F2880C3"/>
    <w:rsid w:val="1F2E0536"/>
    <w:rsid w:val="1F2EFA98"/>
    <w:rsid w:val="1F3D1235"/>
    <w:rsid w:val="1F4E706C"/>
    <w:rsid w:val="1F50ACFA"/>
    <w:rsid w:val="1F5521D3"/>
    <w:rsid w:val="1F5B32E0"/>
    <w:rsid w:val="1F60A65D"/>
    <w:rsid w:val="1F69C1E4"/>
    <w:rsid w:val="1F6DB583"/>
    <w:rsid w:val="1F6E3C66"/>
    <w:rsid w:val="1F76C360"/>
    <w:rsid w:val="1F861096"/>
    <w:rsid w:val="1F891BAD"/>
    <w:rsid w:val="1F8BBA0C"/>
    <w:rsid w:val="1F8C8103"/>
    <w:rsid w:val="1F8DE064"/>
    <w:rsid w:val="1FA246C0"/>
    <w:rsid w:val="1FA9014D"/>
    <w:rsid w:val="1FB83339"/>
    <w:rsid w:val="1FBF168E"/>
    <w:rsid w:val="1FCB082F"/>
    <w:rsid w:val="1FD87AE4"/>
    <w:rsid w:val="1FDEBC24"/>
    <w:rsid w:val="1FE6F293"/>
    <w:rsid w:val="1FE842E5"/>
    <w:rsid w:val="1FEC0AD9"/>
    <w:rsid w:val="1FF2306E"/>
    <w:rsid w:val="1FFDCD38"/>
    <w:rsid w:val="1FFDE4F7"/>
    <w:rsid w:val="2000C196"/>
    <w:rsid w:val="200BD969"/>
    <w:rsid w:val="200D3B2E"/>
    <w:rsid w:val="200EBBE8"/>
    <w:rsid w:val="2021E6CA"/>
    <w:rsid w:val="202487A6"/>
    <w:rsid w:val="2029DC39"/>
    <w:rsid w:val="2029F49E"/>
    <w:rsid w:val="202C3533"/>
    <w:rsid w:val="202F874B"/>
    <w:rsid w:val="202F8CEF"/>
    <w:rsid w:val="20488B08"/>
    <w:rsid w:val="204B507B"/>
    <w:rsid w:val="2058AC4E"/>
    <w:rsid w:val="205D6C16"/>
    <w:rsid w:val="205FF798"/>
    <w:rsid w:val="206260DF"/>
    <w:rsid w:val="2063D9AC"/>
    <w:rsid w:val="2097BE33"/>
    <w:rsid w:val="2099634C"/>
    <w:rsid w:val="20A73EDA"/>
    <w:rsid w:val="20B26033"/>
    <w:rsid w:val="20C790A8"/>
    <w:rsid w:val="20CB438F"/>
    <w:rsid w:val="20D0DA03"/>
    <w:rsid w:val="20DB20B1"/>
    <w:rsid w:val="20E1144A"/>
    <w:rsid w:val="20E9E2D4"/>
    <w:rsid w:val="20EAF719"/>
    <w:rsid w:val="20F58D59"/>
    <w:rsid w:val="20FC304B"/>
    <w:rsid w:val="2107F77E"/>
    <w:rsid w:val="210CF25B"/>
    <w:rsid w:val="210F12B2"/>
    <w:rsid w:val="211316C2"/>
    <w:rsid w:val="21174003"/>
    <w:rsid w:val="211C937B"/>
    <w:rsid w:val="211E5627"/>
    <w:rsid w:val="21267FE7"/>
    <w:rsid w:val="21273653"/>
    <w:rsid w:val="212D0004"/>
    <w:rsid w:val="213462A4"/>
    <w:rsid w:val="213CC307"/>
    <w:rsid w:val="21467912"/>
    <w:rsid w:val="214DB1F6"/>
    <w:rsid w:val="215A07DB"/>
    <w:rsid w:val="21687DB1"/>
    <w:rsid w:val="2168CCFF"/>
    <w:rsid w:val="216B526E"/>
    <w:rsid w:val="2176A45A"/>
    <w:rsid w:val="217928D3"/>
    <w:rsid w:val="2185C9AF"/>
    <w:rsid w:val="21905355"/>
    <w:rsid w:val="219935B6"/>
    <w:rsid w:val="219FA9E5"/>
    <w:rsid w:val="21B71997"/>
    <w:rsid w:val="21B916FB"/>
    <w:rsid w:val="21BFC89E"/>
    <w:rsid w:val="21CCA582"/>
    <w:rsid w:val="21CD41A2"/>
    <w:rsid w:val="21D75B09"/>
    <w:rsid w:val="21E4AAC2"/>
    <w:rsid w:val="21E73C50"/>
    <w:rsid w:val="21EE9582"/>
    <w:rsid w:val="21EFC54A"/>
    <w:rsid w:val="21F2B179"/>
    <w:rsid w:val="220F7B08"/>
    <w:rsid w:val="22193D06"/>
    <w:rsid w:val="22258CEF"/>
    <w:rsid w:val="222826D6"/>
    <w:rsid w:val="2232B6AB"/>
    <w:rsid w:val="22363FD9"/>
    <w:rsid w:val="2240FA6E"/>
    <w:rsid w:val="22619132"/>
    <w:rsid w:val="226AD73E"/>
    <w:rsid w:val="22742FF7"/>
    <w:rsid w:val="22756C74"/>
    <w:rsid w:val="227B1BC5"/>
    <w:rsid w:val="227C02BC"/>
    <w:rsid w:val="2280D6B9"/>
    <w:rsid w:val="228560D3"/>
    <w:rsid w:val="228C44C7"/>
    <w:rsid w:val="2296A733"/>
    <w:rsid w:val="229D5C45"/>
    <w:rsid w:val="22A89AEA"/>
    <w:rsid w:val="22D3996B"/>
    <w:rsid w:val="22E9C84B"/>
    <w:rsid w:val="22EF093A"/>
    <w:rsid w:val="22F39BC4"/>
    <w:rsid w:val="22FBC901"/>
    <w:rsid w:val="23049BE9"/>
    <w:rsid w:val="23151FA4"/>
    <w:rsid w:val="231C2923"/>
    <w:rsid w:val="2334CD1E"/>
    <w:rsid w:val="234CDE68"/>
    <w:rsid w:val="235FCED3"/>
    <w:rsid w:val="235FF080"/>
    <w:rsid w:val="23664FBB"/>
    <w:rsid w:val="236D43ED"/>
    <w:rsid w:val="237444CC"/>
    <w:rsid w:val="238B084E"/>
    <w:rsid w:val="239F72C2"/>
    <w:rsid w:val="23B37B87"/>
    <w:rsid w:val="23D10A1B"/>
    <w:rsid w:val="23F3AABF"/>
    <w:rsid w:val="23F9E03F"/>
    <w:rsid w:val="23FBA797"/>
    <w:rsid w:val="2410F0F4"/>
    <w:rsid w:val="24128D8C"/>
    <w:rsid w:val="24158A8F"/>
    <w:rsid w:val="241B73F9"/>
    <w:rsid w:val="242053FB"/>
    <w:rsid w:val="242619CA"/>
    <w:rsid w:val="24265D6E"/>
    <w:rsid w:val="2430F6D7"/>
    <w:rsid w:val="24330D3D"/>
    <w:rsid w:val="2434EC12"/>
    <w:rsid w:val="244227DB"/>
    <w:rsid w:val="2446D027"/>
    <w:rsid w:val="245160AC"/>
    <w:rsid w:val="24542DF0"/>
    <w:rsid w:val="245837DE"/>
    <w:rsid w:val="245C33F8"/>
    <w:rsid w:val="246ABE0B"/>
    <w:rsid w:val="246D1958"/>
    <w:rsid w:val="247A7747"/>
    <w:rsid w:val="247EC4C7"/>
    <w:rsid w:val="249293CF"/>
    <w:rsid w:val="2495A567"/>
    <w:rsid w:val="249C5099"/>
    <w:rsid w:val="249CD9E5"/>
    <w:rsid w:val="24A2E360"/>
    <w:rsid w:val="24B50379"/>
    <w:rsid w:val="24BB7DE4"/>
    <w:rsid w:val="24C0F57B"/>
    <w:rsid w:val="24C2D7C2"/>
    <w:rsid w:val="24CEBC80"/>
    <w:rsid w:val="24E63FB6"/>
    <w:rsid w:val="24E9C991"/>
    <w:rsid w:val="24E9D251"/>
    <w:rsid w:val="24F8E98D"/>
    <w:rsid w:val="24FD2490"/>
    <w:rsid w:val="25107917"/>
    <w:rsid w:val="2521AF01"/>
    <w:rsid w:val="2522295F"/>
    <w:rsid w:val="2536FE6D"/>
    <w:rsid w:val="25370D20"/>
    <w:rsid w:val="2538D00E"/>
    <w:rsid w:val="25393E6E"/>
    <w:rsid w:val="255AF651"/>
    <w:rsid w:val="2561EE4E"/>
    <w:rsid w:val="256E8C7A"/>
    <w:rsid w:val="256ED352"/>
    <w:rsid w:val="2583C739"/>
    <w:rsid w:val="25844742"/>
    <w:rsid w:val="25892BB4"/>
    <w:rsid w:val="258D7213"/>
    <w:rsid w:val="2590FB55"/>
    <w:rsid w:val="2599C99D"/>
    <w:rsid w:val="25A413EF"/>
    <w:rsid w:val="25B73D2B"/>
    <w:rsid w:val="25BDD8DC"/>
    <w:rsid w:val="25C398CF"/>
    <w:rsid w:val="25C77A4E"/>
    <w:rsid w:val="25D15770"/>
    <w:rsid w:val="25D823B9"/>
    <w:rsid w:val="25E2D330"/>
    <w:rsid w:val="25E3E75F"/>
    <w:rsid w:val="25EA1195"/>
    <w:rsid w:val="25F1C4CC"/>
    <w:rsid w:val="25F7F272"/>
    <w:rsid w:val="25FC22CE"/>
    <w:rsid w:val="25FF8D6F"/>
    <w:rsid w:val="25FF9E76"/>
    <w:rsid w:val="260C1BCE"/>
    <w:rsid w:val="2622FEC1"/>
    <w:rsid w:val="262F1EBB"/>
    <w:rsid w:val="2635D1E3"/>
    <w:rsid w:val="2637FED6"/>
    <w:rsid w:val="263F74D1"/>
    <w:rsid w:val="26422BED"/>
    <w:rsid w:val="264E4A92"/>
    <w:rsid w:val="26502690"/>
    <w:rsid w:val="26514DC8"/>
    <w:rsid w:val="265E367F"/>
    <w:rsid w:val="2668C22C"/>
    <w:rsid w:val="26921CDE"/>
    <w:rsid w:val="2692239C"/>
    <w:rsid w:val="269D5713"/>
    <w:rsid w:val="269F1EBF"/>
    <w:rsid w:val="26A211FA"/>
    <w:rsid w:val="26A323E9"/>
    <w:rsid w:val="26A5BF27"/>
    <w:rsid w:val="26B8A30A"/>
    <w:rsid w:val="26BB204E"/>
    <w:rsid w:val="26BD0C43"/>
    <w:rsid w:val="26C4CB1F"/>
    <w:rsid w:val="26D6A9D9"/>
    <w:rsid w:val="26D6AD79"/>
    <w:rsid w:val="26E09565"/>
    <w:rsid w:val="26E7DB63"/>
    <w:rsid w:val="26E9B3DF"/>
    <w:rsid w:val="26F4CC1E"/>
    <w:rsid w:val="26F7F568"/>
    <w:rsid w:val="26FB485F"/>
    <w:rsid w:val="2703F577"/>
    <w:rsid w:val="27050C2D"/>
    <w:rsid w:val="27096AA8"/>
    <w:rsid w:val="27185917"/>
    <w:rsid w:val="2718D0D3"/>
    <w:rsid w:val="272B74EE"/>
    <w:rsid w:val="2732BA4C"/>
    <w:rsid w:val="27435C03"/>
    <w:rsid w:val="274643CA"/>
    <w:rsid w:val="274DB142"/>
    <w:rsid w:val="274FB6D5"/>
    <w:rsid w:val="27627234"/>
    <w:rsid w:val="2763D8BB"/>
    <w:rsid w:val="27667440"/>
    <w:rsid w:val="27730022"/>
    <w:rsid w:val="27797C5C"/>
    <w:rsid w:val="2793F46F"/>
    <w:rsid w:val="279E4094"/>
    <w:rsid w:val="27A20FF7"/>
    <w:rsid w:val="27AA1B75"/>
    <w:rsid w:val="27ABC371"/>
    <w:rsid w:val="27BACD4D"/>
    <w:rsid w:val="27BBE25F"/>
    <w:rsid w:val="27C4578E"/>
    <w:rsid w:val="27CCD19F"/>
    <w:rsid w:val="27CF9BE9"/>
    <w:rsid w:val="27E96975"/>
    <w:rsid w:val="27F2A72A"/>
    <w:rsid w:val="2820FC16"/>
    <w:rsid w:val="2835A347"/>
    <w:rsid w:val="2839799F"/>
    <w:rsid w:val="283D4E5C"/>
    <w:rsid w:val="284C9362"/>
    <w:rsid w:val="2855FB0C"/>
    <w:rsid w:val="28638917"/>
    <w:rsid w:val="28681CBE"/>
    <w:rsid w:val="287FBBB3"/>
    <w:rsid w:val="2884652C"/>
    <w:rsid w:val="28864A7C"/>
    <w:rsid w:val="289A4E11"/>
    <w:rsid w:val="28A3C87D"/>
    <w:rsid w:val="28A4BE9E"/>
    <w:rsid w:val="28AE90B1"/>
    <w:rsid w:val="28AFB018"/>
    <w:rsid w:val="28B23163"/>
    <w:rsid w:val="28B38311"/>
    <w:rsid w:val="28D0E2D8"/>
    <w:rsid w:val="28D3C963"/>
    <w:rsid w:val="28D59775"/>
    <w:rsid w:val="28D8FB05"/>
    <w:rsid w:val="28DE60C2"/>
    <w:rsid w:val="28E10718"/>
    <w:rsid w:val="29094DF1"/>
    <w:rsid w:val="291A4062"/>
    <w:rsid w:val="2922798F"/>
    <w:rsid w:val="293484B9"/>
    <w:rsid w:val="293D5DA6"/>
    <w:rsid w:val="293EBFD8"/>
    <w:rsid w:val="2946E3F3"/>
    <w:rsid w:val="2953BC1A"/>
    <w:rsid w:val="29574601"/>
    <w:rsid w:val="295E013A"/>
    <w:rsid w:val="296389EF"/>
    <w:rsid w:val="297343DC"/>
    <w:rsid w:val="297347FB"/>
    <w:rsid w:val="2973C972"/>
    <w:rsid w:val="29748439"/>
    <w:rsid w:val="297B2473"/>
    <w:rsid w:val="2980D258"/>
    <w:rsid w:val="2984A915"/>
    <w:rsid w:val="29942BA6"/>
    <w:rsid w:val="29A0EE75"/>
    <w:rsid w:val="29A63124"/>
    <w:rsid w:val="29AD303D"/>
    <w:rsid w:val="29AFA237"/>
    <w:rsid w:val="29AFB622"/>
    <w:rsid w:val="29B01EC4"/>
    <w:rsid w:val="29BB69D7"/>
    <w:rsid w:val="29C70F0B"/>
    <w:rsid w:val="29CB44F7"/>
    <w:rsid w:val="29E188DC"/>
    <w:rsid w:val="29E8373C"/>
    <w:rsid w:val="29EE4120"/>
    <w:rsid w:val="29EE5E21"/>
    <w:rsid w:val="29F7E88F"/>
    <w:rsid w:val="2A07E2B1"/>
    <w:rsid w:val="2A25D797"/>
    <w:rsid w:val="2A397C47"/>
    <w:rsid w:val="2A3A564D"/>
    <w:rsid w:val="2A3BA72A"/>
    <w:rsid w:val="2A5C28A9"/>
    <w:rsid w:val="2A5FAEF8"/>
    <w:rsid w:val="2A623810"/>
    <w:rsid w:val="2A67DC3D"/>
    <w:rsid w:val="2A85DB69"/>
    <w:rsid w:val="2A945F78"/>
    <w:rsid w:val="2A9E5EFD"/>
    <w:rsid w:val="2AA091CB"/>
    <w:rsid w:val="2AAA62FC"/>
    <w:rsid w:val="2AB4D210"/>
    <w:rsid w:val="2AB6CFFA"/>
    <w:rsid w:val="2AC23514"/>
    <w:rsid w:val="2ACC659D"/>
    <w:rsid w:val="2ADCC034"/>
    <w:rsid w:val="2AE18963"/>
    <w:rsid w:val="2AEECE4A"/>
    <w:rsid w:val="2AF17CAB"/>
    <w:rsid w:val="2AF2852C"/>
    <w:rsid w:val="2AF2B2A2"/>
    <w:rsid w:val="2AFEC644"/>
    <w:rsid w:val="2B051EB5"/>
    <w:rsid w:val="2B199BEE"/>
    <w:rsid w:val="2B1ED39E"/>
    <w:rsid w:val="2B279A69"/>
    <w:rsid w:val="2B41175F"/>
    <w:rsid w:val="2B4BB54B"/>
    <w:rsid w:val="2B61B943"/>
    <w:rsid w:val="2B702661"/>
    <w:rsid w:val="2B7C4DF0"/>
    <w:rsid w:val="2B857AB2"/>
    <w:rsid w:val="2B8A2267"/>
    <w:rsid w:val="2B8ED528"/>
    <w:rsid w:val="2B952A82"/>
    <w:rsid w:val="2B955BB5"/>
    <w:rsid w:val="2BA5E2F2"/>
    <w:rsid w:val="2BA7160B"/>
    <w:rsid w:val="2BA968F7"/>
    <w:rsid w:val="2BB51C82"/>
    <w:rsid w:val="2BB6564E"/>
    <w:rsid w:val="2BB97AAE"/>
    <w:rsid w:val="2BC2C8EA"/>
    <w:rsid w:val="2BCA3614"/>
    <w:rsid w:val="2BCCF85B"/>
    <w:rsid w:val="2BD0ADC6"/>
    <w:rsid w:val="2BD47DDC"/>
    <w:rsid w:val="2BD81DBE"/>
    <w:rsid w:val="2BDD4E1C"/>
    <w:rsid w:val="2BE3F0D4"/>
    <w:rsid w:val="2BEEC235"/>
    <w:rsid w:val="2BF6A8D5"/>
    <w:rsid w:val="2C0CF502"/>
    <w:rsid w:val="2C0E5147"/>
    <w:rsid w:val="2C14D7C2"/>
    <w:rsid w:val="2C17C770"/>
    <w:rsid w:val="2C1EB6D6"/>
    <w:rsid w:val="2C24CC89"/>
    <w:rsid w:val="2C26C9F9"/>
    <w:rsid w:val="2C2E8DA8"/>
    <w:rsid w:val="2C389262"/>
    <w:rsid w:val="2C3F3591"/>
    <w:rsid w:val="2C4EEAC7"/>
    <w:rsid w:val="2C4F93D0"/>
    <w:rsid w:val="2C53DB80"/>
    <w:rsid w:val="2C5BE87C"/>
    <w:rsid w:val="2C5C0C41"/>
    <w:rsid w:val="2C6C49DF"/>
    <w:rsid w:val="2C6F0844"/>
    <w:rsid w:val="2C81CF7A"/>
    <w:rsid w:val="2C88CEEB"/>
    <w:rsid w:val="2C93F285"/>
    <w:rsid w:val="2C9D7C37"/>
    <w:rsid w:val="2CA07EDB"/>
    <w:rsid w:val="2CA619E9"/>
    <w:rsid w:val="2CA77431"/>
    <w:rsid w:val="2CB7D3BD"/>
    <w:rsid w:val="2CBB5118"/>
    <w:rsid w:val="2CC2607D"/>
    <w:rsid w:val="2CC6B6C8"/>
    <w:rsid w:val="2CCF7917"/>
    <w:rsid w:val="2CD029F8"/>
    <w:rsid w:val="2CE79BF2"/>
    <w:rsid w:val="2CEB16BD"/>
    <w:rsid w:val="2CEC7F32"/>
    <w:rsid w:val="2CF30CB2"/>
    <w:rsid w:val="2CF567AD"/>
    <w:rsid w:val="2CFB5A3F"/>
    <w:rsid w:val="2D0194B2"/>
    <w:rsid w:val="2D049657"/>
    <w:rsid w:val="2D07D8FA"/>
    <w:rsid w:val="2D12223C"/>
    <w:rsid w:val="2D18BDB0"/>
    <w:rsid w:val="2D18EC3B"/>
    <w:rsid w:val="2D2151F7"/>
    <w:rsid w:val="2D21FADF"/>
    <w:rsid w:val="2D25908D"/>
    <w:rsid w:val="2D2D2252"/>
    <w:rsid w:val="2D2EDD54"/>
    <w:rsid w:val="2D338E40"/>
    <w:rsid w:val="2D3739DD"/>
    <w:rsid w:val="2D37AAF6"/>
    <w:rsid w:val="2D3C048D"/>
    <w:rsid w:val="2D4A23F2"/>
    <w:rsid w:val="2D578CEC"/>
    <w:rsid w:val="2D5A7E41"/>
    <w:rsid w:val="2D7453A8"/>
    <w:rsid w:val="2D7BECF3"/>
    <w:rsid w:val="2D7CC01B"/>
    <w:rsid w:val="2D7F1FF3"/>
    <w:rsid w:val="2D8EC747"/>
    <w:rsid w:val="2D9111E5"/>
    <w:rsid w:val="2D9154C8"/>
    <w:rsid w:val="2DA33488"/>
    <w:rsid w:val="2DA7B35B"/>
    <w:rsid w:val="2DAA81F8"/>
    <w:rsid w:val="2DAB8A89"/>
    <w:rsid w:val="2DB5D252"/>
    <w:rsid w:val="2DB6C8BE"/>
    <w:rsid w:val="2DBF3C4B"/>
    <w:rsid w:val="2DC16527"/>
    <w:rsid w:val="2DCA468D"/>
    <w:rsid w:val="2DCF55B2"/>
    <w:rsid w:val="2DD8C87B"/>
    <w:rsid w:val="2DE1E9F6"/>
    <w:rsid w:val="2DE846AE"/>
    <w:rsid w:val="2DFA9DC3"/>
    <w:rsid w:val="2E00D63F"/>
    <w:rsid w:val="2E05D53B"/>
    <w:rsid w:val="2E0CE6A5"/>
    <w:rsid w:val="2E216787"/>
    <w:rsid w:val="2E228B31"/>
    <w:rsid w:val="2E2A5A60"/>
    <w:rsid w:val="2E33C4FB"/>
    <w:rsid w:val="2E37AF63"/>
    <w:rsid w:val="2E38F439"/>
    <w:rsid w:val="2E38F7D0"/>
    <w:rsid w:val="2E420A41"/>
    <w:rsid w:val="2E4268F7"/>
    <w:rsid w:val="2E45B4CD"/>
    <w:rsid w:val="2E466E53"/>
    <w:rsid w:val="2E659FCA"/>
    <w:rsid w:val="2E6BE783"/>
    <w:rsid w:val="2E7B0E98"/>
    <w:rsid w:val="2E80C910"/>
    <w:rsid w:val="2E8B3981"/>
    <w:rsid w:val="2E956FA9"/>
    <w:rsid w:val="2E9DB829"/>
    <w:rsid w:val="2EA1A058"/>
    <w:rsid w:val="2EAAACA5"/>
    <w:rsid w:val="2EB04635"/>
    <w:rsid w:val="2EB17340"/>
    <w:rsid w:val="2EB30793"/>
    <w:rsid w:val="2EB34F53"/>
    <w:rsid w:val="2EB8EEC2"/>
    <w:rsid w:val="2EC7DE31"/>
    <w:rsid w:val="2ECA56E1"/>
    <w:rsid w:val="2EDBD444"/>
    <w:rsid w:val="2EDEBEEE"/>
    <w:rsid w:val="2EE0ECB3"/>
    <w:rsid w:val="2EE1F58D"/>
    <w:rsid w:val="2EE3907E"/>
    <w:rsid w:val="2EE823A1"/>
    <w:rsid w:val="2EEDF8F6"/>
    <w:rsid w:val="2EF1EB69"/>
    <w:rsid w:val="2EF884AB"/>
    <w:rsid w:val="2F010EA6"/>
    <w:rsid w:val="2F066011"/>
    <w:rsid w:val="2F17532B"/>
    <w:rsid w:val="2F1CA1E8"/>
    <w:rsid w:val="2F1FAE8C"/>
    <w:rsid w:val="2F25E583"/>
    <w:rsid w:val="2F2A9B1F"/>
    <w:rsid w:val="2F42C9B6"/>
    <w:rsid w:val="2F46B9A9"/>
    <w:rsid w:val="2F4DEE05"/>
    <w:rsid w:val="2F56416D"/>
    <w:rsid w:val="2F640EF5"/>
    <w:rsid w:val="2F6A76E8"/>
    <w:rsid w:val="2F7EBDB0"/>
    <w:rsid w:val="2F7F6DF7"/>
    <w:rsid w:val="2F81D2A0"/>
    <w:rsid w:val="2F82D0AC"/>
    <w:rsid w:val="2F847328"/>
    <w:rsid w:val="2F887F71"/>
    <w:rsid w:val="2F8CD0F5"/>
    <w:rsid w:val="2F96887D"/>
    <w:rsid w:val="2FAF3FCA"/>
    <w:rsid w:val="2FB013C5"/>
    <w:rsid w:val="2FE5C029"/>
    <w:rsid w:val="2FF946F3"/>
    <w:rsid w:val="3001F5E7"/>
    <w:rsid w:val="3002C742"/>
    <w:rsid w:val="3002DB3D"/>
    <w:rsid w:val="3006F609"/>
    <w:rsid w:val="300A0198"/>
    <w:rsid w:val="3011988D"/>
    <w:rsid w:val="30134D9D"/>
    <w:rsid w:val="301453F4"/>
    <w:rsid w:val="301DC5D1"/>
    <w:rsid w:val="302131E5"/>
    <w:rsid w:val="3026BE88"/>
    <w:rsid w:val="302AD9F7"/>
    <w:rsid w:val="303AFFD5"/>
    <w:rsid w:val="303B7C50"/>
    <w:rsid w:val="30421131"/>
    <w:rsid w:val="304C5126"/>
    <w:rsid w:val="304EE3A0"/>
    <w:rsid w:val="30591C2F"/>
    <w:rsid w:val="30593786"/>
    <w:rsid w:val="305A3A50"/>
    <w:rsid w:val="305A7DD5"/>
    <w:rsid w:val="305B7FCD"/>
    <w:rsid w:val="3062F4FD"/>
    <w:rsid w:val="30636B97"/>
    <w:rsid w:val="3063E1DA"/>
    <w:rsid w:val="3073F3FB"/>
    <w:rsid w:val="307ABC8E"/>
    <w:rsid w:val="307AD712"/>
    <w:rsid w:val="307BC4E0"/>
    <w:rsid w:val="308DB30D"/>
    <w:rsid w:val="308E532F"/>
    <w:rsid w:val="308EE88C"/>
    <w:rsid w:val="3095257B"/>
    <w:rsid w:val="30983E27"/>
    <w:rsid w:val="3098FDB5"/>
    <w:rsid w:val="30A9E29D"/>
    <w:rsid w:val="30BBD5A1"/>
    <w:rsid w:val="30BEEADF"/>
    <w:rsid w:val="30C239DF"/>
    <w:rsid w:val="30C6D084"/>
    <w:rsid w:val="30CF057B"/>
    <w:rsid w:val="30DA1DA7"/>
    <w:rsid w:val="30E035D7"/>
    <w:rsid w:val="30F6D55A"/>
    <w:rsid w:val="30FFFD86"/>
    <w:rsid w:val="312F6B7E"/>
    <w:rsid w:val="31332A85"/>
    <w:rsid w:val="31348478"/>
    <w:rsid w:val="3137F45F"/>
    <w:rsid w:val="313A0786"/>
    <w:rsid w:val="314327A3"/>
    <w:rsid w:val="314A60EE"/>
    <w:rsid w:val="316BBBCC"/>
    <w:rsid w:val="316DF1A3"/>
    <w:rsid w:val="317233CD"/>
    <w:rsid w:val="31754DC8"/>
    <w:rsid w:val="3176919D"/>
    <w:rsid w:val="319D568A"/>
    <w:rsid w:val="319F00F5"/>
    <w:rsid w:val="31A46974"/>
    <w:rsid w:val="31B312CD"/>
    <w:rsid w:val="31C61B66"/>
    <w:rsid w:val="31D37492"/>
    <w:rsid w:val="31DFA5D8"/>
    <w:rsid w:val="31EF9DED"/>
    <w:rsid w:val="31F93666"/>
    <w:rsid w:val="31FB0F0B"/>
    <w:rsid w:val="31FE7547"/>
    <w:rsid w:val="3202106F"/>
    <w:rsid w:val="3214B18D"/>
    <w:rsid w:val="321E1588"/>
    <w:rsid w:val="32304086"/>
    <w:rsid w:val="3237B0C0"/>
    <w:rsid w:val="323EFA0D"/>
    <w:rsid w:val="324C62FE"/>
    <w:rsid w:val="326E9328"/>
    <w:rsid w:val="327D1924"/>
    <w:rsid w:val="3282D59A"/>
    <w:rsid w:val="328C19A5"/>
    <w:rsid w:val="32A9157B"/>
    <w:rsid w:val="32B41778"/>
    <w:rsid w:val="32B56055"/>
    <w:rsid w:val="32C269F3"/>
    <w:rsid w:val="32CB5CB7"/>
    <w:rsid w:val="32CF0733"/>
    <w:rsid w:val="32D90CFD"/>
    <w:rsid w:val="32E22F88"/>
    <w:rsid w:val="32E68EBC"/>
    <w:rsid w:val="32E6B9BB"/>
    <w:rsid w:val="32F87080"/>
    <w:rsid w:val="32FE87F9"/>
    <w:rsid w:val="3307056F"/>
    <w:rsid w:val="331B6F19"/>
    <w:rsid w:val="331B9AD9"/>
    <w:rsid w:val="331CF210"/>
    <w:rsid w:val="33267EEC"/>
    <w:rsid w:val="33279F91"/>
    <w:rsid w:val="333A450B"/>
    <w:rsid w:val="333C3520"/>
    <w:rsid w:val="3340022B"/>
    <w:rsid w:val="334FA4B2"/>
    <w:rsid w:val="3351DE61"/>
    <w:rsid w:val="3367DE93"/>
    <w:rsid w:val="33688174"/>
    <w:rsid w:val="33836C14"/>
    <w:rsid w:val="33877271"/>
    <w:rsid w:val="33962265"/>
    <w:rsid w:val="33A26486"/>
    <w:rsid w:val="33A95E00"/>
    <w:rsid w:val="33AF8EAD"/>
    <w:rsid w:val="33B62C36"/>
    <w:rsid w:val="33CA71D6"/>
    <w:rsid w:val="33CDC9B2"/>
    <w:rsid w:val="33D7A2B0"/>
    <w:rsid w:val="33D9F7F9"/>
    <w:rsid w:val="33DC4A2F"/>
    <w:rsid w:val="33E032DE"/>
    <w:rsid w:val="33E419E5"/>
    <w:rsid w:val="3412004E"/>
    <w:rsid w:val="34166ADD"/>
    <w:rsid w:val="3417735C"/>
    <w:rsid w:val="3417F819"/>
    <w:rsid w:val="341E223F"/>
    <w:rsid w:val="34265D13"/>
    <w:rsid w:val="342708BA"/>
    <w:rsid w:val="3437A9F9"/>
    <w:rsid w:val="34381D4F"/>
    <w:rsid w:val="3440D3C3"/>
    <w:rsid w:val="3445A655"/>
    <w:rsid w:val="344B26B2"/>
    <w:rsid w:val="345163BE"/>
    <w:rsid w:val="3451B334"/>
    <w:rsid w:val="345D76DC"/>
    <w:rsid w:val="345F2736"/>
    <w:rsid w:val="34613227"/>
    <w:rsid w:val="34748DAA"/>
    <w:rsid w:val="347A0FE2"/>
    <w:rsid w:val="34818C45"/>
    <w:rsid w:val="34865FF3"/>
    <w:rsid w:val="349BE1AC"/>
    <w:rsid w:val="349EC29B"/>
    <w:rsid w:val="34CF80DA"/>
    <w:rsid w:val="34D15422"/>
    <w:rsid w:val="34D3F268"/>
    <w:rsid w:val="34DEA154"/>
    <w:rsid w:val="34E81231"/>
    <w:rsid w:val="34EE8FB9"/>
    <w:rsid w:val="34EEC276"/>
    <w:rsid w:val="34FC048D"/>
    <w:rsid w:val="34FE72A7"/>
    <w:rsid w:val="3500DCA8"/>
    <w:rsid w:val="3502486E"/>
    <w:rsid w:val="350507EE"/>
    <w:rsid w:val="35165BBE"/>
    <w:rsid w:val="351DB746"/>
    <w:rsid w:val="352427A9"/>
    <w:rsid w:val="352E46D6"/>
    <w:rsid w:val="3530DFAE"/>
    <w:rsid w:val="35316E7E"/>
    <w:rsid w:val="3545A1A3"/>
    <w:rsid w:val="35515AFF"/>
    <w:rsid w:val="3559CCEE"/>
    <w:rsid w:val="35614EE7"/>
    <w:rsid w:val="3563EDE0"/>
    <w:rsid w:val="356AFA89"/>
    <w:rsid w:val="356F4002"/>
    <w:rsid w:val="3571CED4"/>
    <w:rsid w:val="357293F2"/>
    <w:rsid w:val="3576648D"/>
    <w:rsid w:val="3581C8E0"/>
    <w:rsid w:val="3581EA03"/>
    <w:rsid w:val="35822CE8"/>
    <w:rsid w:val="35910D2C"/>
    <w:rsid w:val="35A1686D"/>
    <w:rsid w:val="35A5C2DF"/>
    <w:rsid w:val="35AD575B"/>
    <w:rsid w:val="35BD6559"/>
    <w:rsid w:val="35C708B5"/>
    <w:rsid w:val="35CF18EE"/>
    <w:rsid w:val="35D43B60"/>
    <w:rsid w:val="35E23339"/>
    <w:rsid w:val="35E472DF"/>
    <w:rsid w:val="35EA6A75"/>
    <w:rsid w:val="35FC4D5F"/>
    <w:rsid w:val="360B1D0A"/>
    <w:rsid w:val="360BE7B8"/>
    <w:rsid w:val="361D7A9D"/>
    <w:rsid w:val="361E3553"/>
    <w:rsid w:val="362640CF"/>
    <w:rsid w:val="36277629"/>
    <w:rsid w:val="362AFD68"/>
    <w:rsid w:val="3640C785"/>
    <w:rsid w:val="3642EE88"/>
    <w:rsid w:val="36447218"/>
    <w:rsid w:val="3645D7C5"/>
    <w:rsid w:val="365572B7"/>
    <w:rsid w:val="3659A00A"/>
    <w:rsid w:val="366B0D85"/>
    <w:rsid w:val="368BF3AA"/>
    <w:rsid w:val="36949418"/>
    <w:rsid w:val="36996BAD"/>
    <w:rsid w:val="369A7551"/>
    <w:rsid w:val="369EE3CA"/>
    <w:rsid w:val="36B07753"/>
    <w:rsid w:val="36BD16DC"/>
    <w:rsid w:val="36BE7E4E"/>
    <w:rsid w:val="36BF3AB0"/>
    <w:rsid w:val="36C37AF4"/>
    <w:rsid w:val="36C47480"/>
    <w:rsid w:val="36CCDF84"/>
    <w:rsid w:val="36CF7659"/>
    <w:rsid w:val="36D1BE7B"/>
    <w:rsid w:val="36DB239A"/>
    <w:rsid w:val="36DC2E67"/>
    <w:rsid w:val="36E18F90"/>
    <w:rsid w:val="36E377E6"/>
    <w:rsid w:val="36EC6EAC"/>
    <w:rsid w:val="36F3C925"/>
    <w:rsid w:val="36F52236"/>
    <w:rsid w:val="36F82612"/>
    <w:rsid w:val="3700D166"/>
    <w:rsid w:val="3727CB40"/>
    <w:rsid w:val="372DC8D3"/>
    <w:rsid w:val="373D8499"/>
    <w:rsid w:val="37401420"/>
    <w:rsid w:val="374315D0"/>
    <w:rsid w:val="37491B29"/>
    <w:rsid w:val="375A83DD"/>
    <w:rsid w:val="37673C61"/>
    <w:rsid w:val="377785C0"/>
    <w:rsid w:val="3777EB41"/>
    <w:rsid w:val="37B332C7"/>
    <w:rsid w:val="37B90296"/>
    <w:rsid w:val="37C998FE"/>
    <w:rsid w:val="37CDCDB4"/>
    <w:rsid w:val="37CFFB7D"/>
    <w:rsid w:val="37DD0345"/>
    <w:rsid w:val="37EFA2F6"/>
    <w:rsid w:val="37F53B44"/>
    <w:rsid w:val="37FCAF09"/>
    <w:rsid w:val="380143C5"/>
    <w:rsid w:val="381621DB"/>
    <w:rsid w:val="382D7C8C"/>
    <w:rsid w:val="38412E89"/>
    <w:rsid w:val="3846A4BD"/>
    <w:rsid w:val="384BAC44"/>
    <w:rsid w:val="384EFB8C"/>
    <w:rsid w:val="3853E9F6"/>
    <w:rsid w:val="385A7C45"/>
    <w:rsid w:val="3862A7D5"/>
    <w:rsid w:val="386850D8"/>
    <w:rsid w:val="386853E1"/>
    <w:rsid w:val="38686D55"/>
    <w:rsid w:val="386D64EC"/>
    <w:rsid w:val="38739A3D"/>
    <w:rsid w:val="3874E00F"/>
    <w:rsid w:val="38794482"/>
    <w:rsid w:val="387E1268"/>
    <w:rsid w:val="387EF23D"/>
    <w:rsid w:val="388136C2"/>
    <w:rsid w:val="3883DCD0"/>
    <w:rsid w:val="38931671"/>
    <w:rsid w:val="38942B2E"/>
    <w:rsid w:val="38A768D7"/>
    <w:rsid w:val="38AD166D"/>
    <w:rsid w:val="38B50327"/>
    <w:rsid w:val="38B756D6"/>
    <w:rsid w:val="38CD457B"/>
    <w:rsid w:val="38D04BC4"/>
    <w:rsid w:val="38D2F6F6"/>
    <w:rsid w:val="38E7BCA5"/>
    <w:rsid w:val="38E7E95D"/>
    <w:rsid w:val="38F5DB95"/>
    <w:rsid w:val="38FA8D26"/>
    <w:rsid w:val="38FAA9D8"/>
    <w:rsid w:val="38FE6FE4"/>
    <w:rsid w:val="390EC7D5"/>
    <w:rsid w:val="3921A2E8"/>
    <w:rsid w:val="3922F097"/>
    <w:rsid w:val="392C9B8A"/>
    <w:rsid w:val="392E9F4A"/>
    <w:rsid w:val="393B32AB"/>
    <w:rsid w:val="394889A1"/>
    <w:rsid w:val="395AEE09"/>
    <w:rsid w:val="395EF254"/>
    <w:rsid w:val="39683A68"/>
    <w:rsid w:val="3969AA19"/>
    <w:rsid w:val="39745E82"/>
    <w:rsid w:val="397D844A"/>
    <w:rsid w:val="398776A9"/>
    <w:rsid w:val="398AF267"/>
    <w:rsid w:val="39A1CB9F"/>
    <w:rsid w:val="39B42029"/>
    <w:rsid w:val="39B9BBB9"/>
    <w:rsid w:val="39B9D5F3"/>
    <w:rsid w:val="39BEDEB6"/>
    <w:rsid w:val="39C7F134"/>
    <w:rsid w:val="39CC2085"/>
    <w:rsid w:val="39CD10FF"/>
    <w:rsid w:val="39D1DCD3"/>
    <w:rsid w:val="39E43D47"/>
    <w:rsid w:val="39E53175"/>
    <w:rsid w:val="39EE0358"/>
    <w:rsid w:val="39EE44CF"/>
    <w:rsid w:val="39F9F97A"/>
    <w:rsid w:val="39FC48CF"/>
    <w:rsid w:val="3A08FB92"/>
    <w:rsid w:val="3A1AA7ED"/>
    <w:rsid w:val="3A2035D7"/>
    <w:rsid w:val="3A219D1B"/>
    <w:rsid w:val="3A258393"/>
    <w:rsid w:val="3A3920F0"/>
    <w:rsid w:val="3A3C73F0"/>
    <w:rsid w:val="3A420E18"/>
    <w:rsid w:val="3A4EA60C"/>
    <w:rsid w:val="3A503679"/>
    <w:rsid w:val="3A5D89CE"/>
    <w:rsid w:val="3A6788AB"/>
    <w:rsid w:val="3A74A050"/>
    <w:rsid w:val="3A7AE9C2"/>
    <w:rsid w:val="3A88E4CD"/>
    <w:rsid w:val="3A90E3C8"/>
    <w:rsid w:val="3A9100EB"/>
    <w:rsid w:val="3A935666"/>
    <w:rsid w:val="3AAB7787"/>
    <w:rsid w:val="3AAFB0C6"/>
    <w:rsid w:val="3AAFDC88"/>
    <w:rsid w:val="3AB83688"/>
    <w:rsid w:val="3ACAC967"/>
    <w:rsid w:val="3AD2279A"/>
    <w:rsid w:val="3AE0B928"/>
    <w:rsid w:val="3AE32F5C"/>
    <w:rsid w:val="3AE5E4D6"/>
    <w:rsid w:val="3AEB81F0"/>
    <w:rsid w:val="3B21D5F9"/>
    <w:rsid w:val="3B26FE94"/>
    <w:rsid w:val="3B3193DF"/>
    <w:rsid w:val="3B391F58"/>
    <w:rsid w:val="3B3D99D5"/>
    <w:rsid w:val="3B48F9B5"/>
    <w:rsid w:val="3B75013B"/>
    <w:rsid w:val="3B847B72"/>
    <w:rsid w:val="3B890253"/>
    <w:rsid w:val="3B901167"/>
    <w:rsid w:val="3B941FD7"/>
    <w:rsid w:val="3BB24B24"/>
    <w:rsid w:val="3BB380DE"/>
    <w:rsid w:val="3BB765A1"/>
    <w:rsid w:val="3BC8D7CA"/>
    <w:rsid w:val="3BCC1B1F"/>
    <w:rsid w:val="3BD05A17"/>
    <w:rsid w:val="3BD50A05"/>
    <w:rsid w:val="3BDDB822"/>
    <w:rsid w:val="3BDFE8CD"/>
    <w:rsid w:val="3BE49C48"/>
    <w:rsid w:val="3BE6A280"/>
    <w:rsid w:val="3BF7CC78"/>
    <w:rsid w:val="3BF7D8F6"/>
    <w:rsid w:val="3C0272C9"/>
    <w:rsid w:val="3C103609"/>
    <w:rsid w:val="3C1A0A20"/>
    <w:rsid w:val="3C24C904"/>
    <w:rsid w:val="3C2D12E6"/>
    <w:rsid w:val="3C318D78"/>
    <w:rsid w:val="3C348A66"/>
    <w:rsid w:val="3C374BEC"/>
    <w:rsid w:val="3C3F4289"/>
    <w:rsid w:val="3C43510C"/>
    <w:rsid w:val="3C443322"/>
    <w:rsid w:val="3C49B49E"/>
    <w:rsid w:val="3C4D4562"/>
    <w:rsid w:val="3C5050E7"/>
    <w:rsid w:val="3C5C0D2D"/>
    <w:rsid w:val="3C66636A"/>
    <w:rsid w:val="3C67C9AF"/>
    <w:rsid w:val="3C6A3F36"/>
    <w:rsid w:val="3C71272C"/>
    <w:rsid w:val="3C790B92"/>
    <w:rsid w:val="3C790B92"/>
    <w:rsid w:val="3C795BC8"/>
    <w:rsid w:val="3C9141EA"/>
    <w:rsid w:val="3C95C020"/>
    <w:rsid w:val="3C9A1605"/>
    <w:rsid w:val="3CA37AE1"/>
    <w:rsid w:val="3CAFE2D1"/>
    <w:rsid w:val="3CB02F46"/>
    <w:rsid w:val="3CB5C095"/>
    <w:rsid w:val="3CC24BA4"/>
    <w:rsid w:val="3CC28A63"/>
    <w:rsid w:val="3CC51554"/>
    <w:rsid w:val="3CDE7158"/>
    <w:rsid w:val="3CF0331C"/>
    <w:rsid w:val="3CF0B63A"/>
    <w:rsid w:val="3CF18ABC"/>
    <w:rsid w:val="3CF7709E"/>
    <w:rsid w:val="3CF805EC"/>
    <w:rsid w:val="3CFC59B2"/>
    <w:rsid w:val="3D042EC6"/>
    <w:rsid w:val="3D0A66BC"/>
    <w:rsid w:val="3D10EF50"/>
    <w:rsid w:val="3D1406CE"/>
    <w:rsid w:val="3D16D124"/>
    <w:rsid w:val="3D1CAB56"/>
    <w:rsid w:val="3D21C0B6"/>
    <w:rsid w:val="3D2D94BC"/>
    <w:rsid w:val="3D30CB2D"/>
    <w:rsid w:val="3D316D24"/>
    <w:rsid w:val="3D4CAEA6"/>
    <w:rsid w:val="3D4CBA0E"/>
    <w:rsid w:val="3D52892F"/>
    <w:rsid w:val="3D552525"/>
    <w:rsid w:val="3D57E8D1"/>
    <w:rsid w:val="3D588A90"/>
    <w:rsid w:val="3D5DA499"/>
    <w:rsid w:val="3D61D891"/>
    <w:rsid w:val="3D63AE78"/>
    <w:rsid w:val="3D818E3E"/>
    <w:rsid w:val="3D8D6F5D"/>
    <w:rsid w:val="3D9E767A"/>
    <w:rsid w:val="3DA11A4D"/>
    <w:rsid w:val="3DA1966A"/>
    <w:rsid w:val="3DA8CE60"/>
    <w:rsid w:val="3DAAD332"/>
    <w:rsid w:val="3DB11619"/>
    <w:rsid w:val="3DBECB5D"/>
    <w:rsid w:val="3DC0E817"/>
    <w:rsid w:val="3DCBC94A"/>
    <w:rsid w:val="3DD10ED1"/>
    <w:rsid w:val="3DEF0090"/>
    <w:rsid w:val="3DFFBAF7"/>
    <w:rsid w:val="3E0019DD"/>
    <w:rsid w:val="3E01F66D"/>
    <w:rsid w:val="3E03191B"/>
    <w:rsid w:val="3E101C19"/>
    <w:rsid w:val="3E170853"/>
    <w:rsid w:val="3E220057"/>
    <w:rsid w:val="3E22A9A1"/>
    <w:rsid w:val="3E3438D6"/>
    <w:rsid w:val="3E3A245C"/>
    <w:rsid w:val="3E44D8A8"/>
    <w:rsid w:val="3E5CD815"/>
    <w:rsid w:val="3E63D035"/>
    <w:rsid w:val="3E7B89AF"/>
    <w:rsid w:val="3E7CC576"/>
    <w:rsid w:val="3E935977"/>
    <w:rsid w:val="3E988C07"/>
    <w:rsid w:val="3EAE2925"/>
    <w:rsid w:val="3EB223CB"/>
    <w:rsid w:val="3EB57EA4"/>
    <w:rsid w:val="3EE0D071"/>
    <w:rsid w:val="3EEB91FF"/>
    <w:rsid w:val="3EF492D4"/>
    <w:rsid w:val="3EFA9527"/>
    <w:rsid w:val="3EFD8F3C"/>
    <w:rsid w:val="3F257396"/>
    <w:rsid w:val="3F37E1B1"/>
    <w:rsid w:val="3F3835FA"/>
    <w:rsid w:val="3F582906"/>
    <w:rsid w:val="3F5AA38B"/>
    <w:rsid w:val="3F6E7864"/>
    <w:rsid w:val="3F72B2AC"/>
    <w:rsid w:val="3F7DEF62"/>
    <w:rsid w:val="3F804912"/>
    <w:rsid w:val="3F92B32D"/>
    <w:rsid w:val="3F9588E4"/>
    <w:rsid w:val="3F9A40F5"/>
    <w:rsid w:val="3FA58969"/>
    <w:rsid w:val="3FA69B2E"/>
    <w:rsid w:val="3FB966FC"/>
    <w:rsid w:val="3FB97F55"/>
    <w:rsid w:val="3FCCDFEE"/>
    <w:rsid w:val="3FD52685"/>
    <w:rsid w:val="3FD9483C"/>
    <w:rsid w:val="3FDD04AF"/>
    <w:rsid w:val="3FDFDD12"/>
    <w:rsid w:val="3FFC3CAA"/>
    <w:rsid w:val="4002A4A0"/>
    <w:rsid w:val="400B5D8E"/>
    <w:rsid w:val="400C9E38"/>
    <w:rsid w:val="40155073"/>
    <w:rsid w:val="401F6F5E"/>
    <w:rsid w:val="4024B401"/>
    <w:rsid w:val="402608F9"/>
    <w:rsid w:val="40310321"/>
    <w:rsid w:val="403C84A4"/>
    <w:rsid w:val="40432FBC"/>
    <w:rsid w:val="404D2A33"/>
    <w:rsid w:val="405C26DA"/>
    <w:rsid w:val="405E0450"/>
    <w:rsid w:val="405E167C"/>
    <w:rsid w:val="406E60B8"/>
    <w:rsid w:val="4070C74D"/>
    <w:rsid w:val="407182E6"/>
    <w:rsid w:val="407AE92A"/>
    <w:rsid w:val="4086B864"/>
    <w:rsid w:val="4095BE00"/>
    <w:rsid w:val="40AEE00A"/>
    <w:rsid w:val="40AFB9E7"/>
    <w:rsid w:val="40BE1D59"/>
    <w:rsid w:val="40C1EEAC"/>
    <w:rsid w:val="40C38658"/>
    <w:rsid w:val="40C5B1D0"/>
    <w:rsid w:val="40C7DCB1"/>
    <w:rsid w:val="40CEED64"/>
    <w:rsid w:val="40D9E1FC"/>
    <w:rsid w:val="40DEC29E"/>
    <w:rsid w:val="40ED3AA8"/>
    <w:rsid w:val="40F27DA3"/>
    <w:rsid w:val="40FD7BFF"/>
    <w:rsid w:val="40FF11CD"/>
    <w:rsid w:val="40FF71C8"/>
    <w:rsid w:val="41001E28"/>
    <w:rsid w:val="41130C08"/>
    <w:rsid w:val="4114311E"/>
    <w:rsid w:val="41155303"/>
    <w:rsid w:val="41185A01"/>
    <w:rsid w:val="41265409"/>
    <w:rsid w:val="412855D5"/>
    <w:rsid w:val="412DC19C"/>
    <w:rsid w:val="41360F49"/>
    <w:rsid w:val="4137F275"/>
    <w:rsid w:val="414AC120"/>
    <w:rsid w:val="4163609F"/>
    <w:rsid w:val="416895C5"/>
    <w:rsid w:val="4169CC50"/>
    <w:rsid w:val="416E025C"/>
    <w:rsid w:val="416E9251"/>
    <w:rsid w:val="417150D0"/>
    <w:rsid w:val="417EB4C0"/>
    <w:rsid w:val="418BF55B"/>
    <w:rsid w:val="418DA41C"/>
    <w:rsid w:val="41990EF4"/>
    <w:rsid w:val="419A95B2"/>
    <w:rsid w:val="419F680C"/>
    <w:rsid w:val="41A83303"/>
    <w:rsid w:val="41CBF3DD"/>
    <w:rsid w:val="41D81300"/>
    <w:rsid w:val="41E974A1"/>
    <w:rsid w:val="41EA3385"/>
    <w:rsid w:val="41ED27AD"/>
    <w:rsid w:val="41F48524"/>
    <w:rsid w:val="41F5EFB3"/>
    <w:rsid w:val="41F61201"/>
    <w:rsid w:val="4201237B"/>
    <w:rsid w:val="4225FE66"/>
    <w:rsid w:val="4227102F"/>
    <w:rsid w:val="423EBA0E"/>
    <w:rsid w:val="4243A560"/>
    <w:rsid w:val="424D04DD"/>
    <w:rsid w:val="42568303"/>
    <w:rsid w:val="425B38BF"/>
    <w:rsid w:val="4260C31E"/>
    <w:rsid w:val="4262D60D"/>
    <w:rsid w:val="4269FADC"/>
    <w:rsid w:val="426A96A2"/>
    <w:rsid w:val="426AC262"/>
    <w:rsid w:val="42791B07"/>
    <w:rsid w:val="4289047B"/>
    <w:rsid w:val="42902066"/>
    <w:rsid w:val="42937E7E"/>
    <w:rsid w:val="4299D018"/>
    <w:rsid w:val="42BBCF56"/>
    <w:rsid w:val="42BC773B"/>
    <w:rsid w:val="42BD25E5"/>
    <w:rsid w:val="42C4E9DA"/>
    <w:rsid w:val="42C88ED4"/>
    <w:rsid w:val="42D58040"/>
    <w:rsid w:val="42E2494C"/>
    <w:rsid w:val="42E8110C"/>
    <w:rsid w:val="42E907F7"/>
    <w:rsid w:val="42FBFDD9"/>
    <w:rsid w:val="4304A685"/>
    <w:rsid w:val="4309757D"/>
    <w:rsid w:val="430B6723"/>
    <w:rsid w:val="43176E76"/>
    <w:rsid w:val="4323C4AD"/>
    <w:rsid w:val="432598BE"/>
    <w:rsid w:val="43291A39"/>
    <w:rsid w:val="433B4955"/>
    <w:rsid w:val="4346844A"/>
    <w:rsid w:val="434806F9"/>
    <w:rsid w:val="434ED069"/>
    <w:rsid w:val="43504BFB"/>
    <w:rsid w:val="43629E0C"/>
    <w:rsid w:val="43650283"/>
    <w:rsid w:val="436D2A51"/>
    <w:rsid w:val="436E039B"/>
    <w:rsid w:val="437226D9"/>
    <w:rsid w:val="437CC6F7"/>
    <w:rsid w:val="438846E2"/>
    <w:rsid w:val="438AAF73"/>
    <w:rsid w:val="438E913A"/>
    <w:rsid w:val="4396A3CF"/>
    <w:rsid w:val="43A3FDCF"/>
    <w:rsid w:val="43D5B7AE"/>
    <w:rsid w:val="43F6FF0E"/>
    <w:rsid w:val="43FD5B05"/>
    <w:rsid w:val="4415D02D"/>
    <w:rsid w:val="44163266"/>
    <w:rsid w:val="44193844"/>
    <w:rsid w:val="44268164"/>
    <w:rsid w:val="44388547"/>
    <w:rsid w:val="443C420F"/>
    <w:rsid w:val="443E4F70"/>
    <w:rsid w:val="4446FFCD"/>
    <w:rsid w:val="44557556"/>
    <w:rsid w:val="4460ACE0"/>
    <w:rsid w:val="4466042B"/>
    <w:rsid w:val="446FE231"/>
    <w:rsid w:val="4472A04F"/>
    <w:rsid w:val="4481F92E"/>
    <w:rsid w:val="448BBA9A"/>
    <w:rsid w:val="448D6FE8"/>
    <w:rsid w:val="449EDBB7"/>
    <w:rsid w:val="449F1A3F"/>
    <w:rsid w:val="44BC1079"/>
    <w:rsid w:val="44C51770"/>
    <w:rsid w:val="44DB92D0"/>
    <w:rsid w:val="44DCF08A"/>
    <w:rsid w:val="44DE6BF5"/>
    <w:rsid w:val="44E9E15A"/>
    <w:rsid w:val="44F8680F"/>
    <w:rsid w:val="44FA8D35"/>
    <w:rsid w:val="45000E3D"/>
    <w:rsid w:val="450093EB"/>
    <w:rsid w:val="450BE3FE"/>
    <w:rsid w:val="451AF70E"/>
    <w:rsid w:val="451EA740"/>
    <w:rsid w:val="4520D89C"/>
    <w:rsid w:val="45260F65"/>
    <w:rsid w:val="4547C2E7"/>
    <w:rsid w:val="454AAA1E"/>
    <w:rsid w:val="454BC9A9"/>
    <w:rsid w:val="45526605"/>
    <w:rsid w:val="455D8311"/>
    <w:rsid w:val="45682988"/>
    <w:rsid w:val="45755164"/>
    <w:rsid w:val="45806639"/>
    <w:rsid w:val="458210E7"/>
    <w:rsid w:val="4582A117"/>
    <w:rsid w:val="4584A466"/>
    <w:rsid w:val="458BD7F4"/>
    <w:rsid w:val="45904850"/>
    <w:rsid w:val="45955258"/>
    <w:rsid w:val="459C9769"/>
    <w:rsid w:val="45A8001B"/>
    <w:rsid w:val="45A856ED"/>
    <w:rsid w:val="45BC52EA"/>
    <w:rsid w:val="45BC9F5F"/>
    <w:rsid w:val="45C0A05C"/>
    <w:rsid w:val="45C0ED3E"/>
    <w:rsid w:val="45C3FAC2"/>
    <w:rsid w:val="45C94308"/>
    <w:rsid w:val="45D37336"/>
    <w:rsid w:val="45E6E9D0"/>
    <w:rsid w:val="45E81E0B"/>
    <w:rsid w:val="45F57EF3"/>
    <w:rsid w:val="45FD6982"/>
    <w:rsid w:val="4605E825"/>
    <w:rsid w:val="46088480"/>
    <w:rsid w:val="4609CB37"/>
    <w:rsid w:val="460CCC9C"/>
    <w:rsid w:val="461634CE"/>
    <w:rsid w:val="46222CD6"/>
    <w:rsid w:val="46227CDA"/>
    <w:rsid w:val="462CCC58"/>
    <w:rsid w:val="462E1B02"/>
    <w:rsid w:val="463F2E90"/>
    <w:rsid w:val="464515FB"/>
    <w:rsid w:val="464AC684"/>
    <w:rsid w:val="464B61CF"/>
    <w:rsid w:val="464E214C"/>
    <w:rsid w:val="465433F6"/>
    <w:rsid w:val="4655A554"/>
    <w:rsid w:val="465DD878"/>
    <w:rsid w:val="46688C74"/>
    <w:rsid w:val="46734C63"/>
    <w:rsid w:val="4677759A"/>
    <w:rsid w:val="46796696"/>
    <w:rsid w:val="4679D339"/>
    <w:rsid w:val="46864108"/>
    <w:rsid w:val="46885995"/>
    <w:rsid w:val="469AF011"/>
    <w:rsid w:val="46A30EC2"/>
    <w:rsid w:val="46A9F4ED"/>
    <w:rsid w:val="46BA77CF"/>
    <w:rsid w:val="46BFA96E"/>
    <w:rsid w:val="46C43EFF"/>
    <w:rsid w:val="46C62BBC"/>
    <w:rsid w:val="46CFB61F"/>
    <w:rsid w:val="46EE5F34"/>
    <w:rsid w:val="46F48103"/>
    <w:rsid w:val="46F997F3"/>
    <w:rsid w:val="46FF068E"/>
    <w:rsid w:val="4702D0A4"/>
    <w:rsid w:val="470387A6"/>
    <w:rsid w:val="4713D087"/>
    <w:rsid w:val="471F0AF3"/>
    <w:rsid w:val="472338DA"/>
    <w:rsid w:val="4724D6D4"/>
    <w:rsid w:val="47262458"/>
    <w:rsid w:val="4726B3E6"/>
    <w:rsid w:val="472E4ABF"/>
    <w:rsid w:val="47323257"/>
    <w:rsid w:val="47323AE0"/>
    <w:rsid w:val="473714DA"/>
    <w:rsid w:val="4753904B"/>
    <w:rsid w:val="475A7E19"/>
    <w:rsid w:val="475C79C9"/>
    <w:rsid w:val="475CB502"/>
    <w:rsid w:val="47602C91"/>
    <w:rsid w:val="47668FE4"/>
    <w:rsid w:val="47783B23"/>
    <w:rsid w:val="477B9B5C"/>
    <w:rsid w:val="479794CD"/>
    <w:rsid w:val="47A604D7"/>
    <w:rsid w:val="47C3DD42"/>
    <w:rsid w:val="47D10EA2"/>
    <w:rsid w:val="47D506CB"/>
    <w:rsid w:val="47DF54B8"/>
    <w:rsid w:val="47E85C5C"/>
    <w:rsid w:val="47EF1E67"/>
    <w:rsid w:val="47F1783B"/>
    <w:rsid w:val="47FE5D87"/>
    <w:rsid w:val="480728E1"/>
    <w:rsid w:val="482356BF"/>
    <w:rsid w:val="482374C3"/>
    <w:rsid w:val="4836D413"/>
    <w:rsid w:val="483D3049"/>
    <w:rsid w:val="484F7C57"/>
    <w:rsid w:val="4851EA12"/>
    <w:rsid w:val="48541FC0"/>
    <w:rsid w:val="485CE58B"/>
    <w:rsid w:val="48713E7E"/>
    <w:rsid w:val="4873DCF8"/>
    <w:rsid w:val="4874CA05"/>
    <w:rsid w:val="4888FF7A"/>
    <w:rsid w:val="488A0F20"/>
    <w:rsid w:val="488DFE20"/>
    <w:rsid w:val="48A4B6D7"/>
    <w:rsid w:val="48A87EF1"/>
    <w:rsid w:val="48AAB881"/>
    <w:rsid w:val="48B39855"/>
    <w:rsid w:val="48B524B2"/>
    <w:rsid w:val="48BACE97"/>
    <w:rsid w:val="48BCE209"/>
    <w:rsid w:val="48BE30B1"/>
    <w:rsid w:val="48E762E1"/>
    <w:rsid w:val="48F2B8EF"/>
    <w:rsid w:val="48F699E5"/>
    <w:rsid w:val="48FADE58"/>
    <w:rsid w:val="4901728F"/>
    <w:rsid w:val="490A0DBA"/>
    <w:rsid w:val="4911F431"/>
    <w:rsid w:val="491476E5"/>
    <w:rsid w:val="4918E048"/>
    <w:rsid w:val="492823BF"/>
    <w:rsid w:val="492A3A3B"/>
    <w:rsid w:val="49392B3B"/>
    <w:rsid w:val="4946518C"/>
    <w:rsid w:val="494FDEAD"/>
    <w:rsid w:val="495B7BB4"/>
    <w:rsid w:val="495EE945"/>
    <w:rsid w:val="4963C75F"/>
    <w:rsid w:val="49696BAE"/>
    <w:rsid w:val="4971F220"/>
    <w:rsid w:val="49737DDD"/>
    <w:rsid w:val="49759632"/>
    <w:rsid w:val="497B8803"/>
    <w:rsid w:val="4999A397"/>
    <w:rsid w:val="49A0D132"/>
    <w:rsid w:val="49A0D87E"/>
    <w:rsid w:val="49A89959"/>
    <w:rsid w:val="49AE3591"/>
    <w:rsid w:val="49B330B1"/>
    <w:rsid w:val="49B3CC29"/>
    <w:rsid w:val="49BCBF14"/>
    <w:rsid w:val="4A030F0F"/>
    <w:rsid w:val="4A0784B3"/>
    <w:rsid w:val="4A0A1EDE"/>
    <w:rsid w:val="4A0A326B"/>
    <w:rsid w:val="4A1DBEF9"/>
    <w:rsid w:val="4A21CBD0"/>
    <w:rsid w:val="4A239084"/>
    <w:rsid w:val="4A3A4AA5"/>
    <w:rsid w:val="4A3B1ACF"/>
    <w:rsid w:val="4A46DC5A"/>
    <w:rsid w:val="4A52B4EB"/>
    <w:rsid w:val="4A6036ED"/>
    <w:rsid w:val="4A69F275"/>
    <w:rsid w:val="4A6C1D53"/>
    <w:rsid w:val="4A6C5F3A"/>
    <w:rsid w:val="4A89CCDA"/>
    <w:rsid w:val="4A8B7C7B"/>
    <w:rsid w:val="4A8BF6CA"/>
    <w:rsid w:val="4A9AF7AD"/>
    <w:rsid w:val="4A9B3C48"/>
    <w:rsid w:val="4A9B9046"/>
    <w:rsid w:val="4AAD585E"/>
    <w:rsid w:val="4ACDBCAF"/>
    <w:rsid w:val="4ADAA2BC"/>
    <w:rsid w:val="4AE1114C"/>
    <w:rsid w:val="4AE7D478"/>
    <w:rsid w:val="4AEB9578"/>
    <w:rsid w:val="4AEFDA2F"/>
    <w:rsid w:val="4AF158D0"/>
    <w:rsid w:val="4AF16401"/>
    <w:rsid w:val="4AF74124"/>
    <w:rsid w:val="4AFF9050"/>
    <w:rsid w:val="4B00F81A"/>
    <w:rsid w:val="4B08344D"/>
    <w:rsid w:val="4B40F086"/>
    <w:rsid w:val="4B43B7BB"/>
    <w:rsid w:val="4B46701D"/>
    <w:rsid w:val="4B4D5619"/>
    <w:rsid w:val="4B73248C"/>
    <w:rsid w:val="4B7939D2"/>
    <w:rsid w:val="4B7C2024"/>
    <w:rsid w:val="4B862B09"/>
    <w:rsid w:val="4B893D81"/>
    <w:rsid w:val="4B8B0B2B"/>
    <w:rsid w:val="4B9A2210"/>
    <w:rsid w:val="4BA14BD2"/>
    <w:rsid w:val="4BA499C8"/>
    <w:rsid w:val="4BD0442D"/>
    <w:rsid w:val="4BD2A2F5"/>
    <w:rsid w:val="4BD5F8E7"/>
    <w:rsid w:val="4BE6CB32"/>
    <w:rsid w:val="4BE7B688"/>
    <w:rsid w:val="4BEF4991"/>
    <w:rsid w:val="4BF02C8C"/>
    <w:rsid w:val="4C0C7CF7"/>
    <w:rsid w:val="4C143720"/>
    <w:rsid w:val="4C172960"/>
    <w:rsid w:val="4C1A8789"/>
    <w:rsid w:val="4C1BEA7A"/>
    <w:rsid w:val="4C1CBB2B"/>
    <w:rsid w:val="4C38FE5D"/>
    <w:rsid w:val="4C3A6488"/>
    <w:rsid w:val="4C422FF4"/>
    <w:rsid w:val="4C495397"/>
    <w:rsid w:val="4C4B4030"/>
    <w:rsid w:val="4C51D819"/>
    <w:rsid w:val="4C5EEA0F"/>
    <w:rsid w:val="4C669768"/>
    <w:rsid w:val="4C67EE28"/>
    <w:rsid w:val="4C6F21C0"/>
    <w:rsid w:val="4C77419B"/>
    <w:rsid w:val="4C84B44E"/>
    <w:rsid w:val="4C890C2E"/>
    <w:rsid w:val="4C895FDA"/>
    <w:rsid w:val="4C8D599E"/>
    <w:rsid w:val="4CA01CC7"/>
    <w:rsid w:val="4CA15D7A"/>
    <w:rsid w:val="4CBE2F3D"/>
    <w:rsid w:val="4CCB030E"/>
    <w:rsid w:val="4CCED258"/>
    <w:rsid w:val="4CD0B7CB"/>
    <w:rsid w:val="4CD79BFB"/>
    <w:rsid w:val="4CDB8DBA"/>
    <w:rsid w:val="4CEC2C60"/>
    <w:rsid w:val="4CECCE5D"/>
    <w:rsid w:val="4D028612"/>
    <w:rsid w:val="4D191342"/>
    <w:rsid w:val="4D1DA36C"/>
    <w:rsid w:val="4D238778"/>
    <w:rsid w:val="4D251201"/>
    <w:rsid w:val="4D26B19D"/>
    <w:rsid w:val="4D2D1419"/>
    <w:rsid w:val="4D3FB87A"/>
    <w:rsid w:val="4D427B4B"/>
    <w:rsid w:val="4D466E38"/>
    <w:rsid w:val="4D48B5FF"/>
    <w:rsid w:val="4D55FB83"/>
    <w:rsid w:val="4D62A7ED"/>
    <w:rsid w:val="4D6AF614"/>
    <w:rsid w:val="4D721A1C"/>
    <w:rsid w:val="4D79CC93"/>
    <w:rsid w:val="4D7D0240"/>
    <w:rsid w:val="4D7F2FE6"/>
    <w:rsid w:val="4D90472F"/>
    <w:rsid w:val="4DA6D360"/>
    <w:rsid w:val="4DB77010"/>
    <w:rsid w:val="4DB9D66B"/>
    <w:rsid w:val="4DB9E55C"/>
    <w:rsid w:val="4DC24F96"/>
    <w:rsid w:val="4DC68B52"/>
    <w:rsid w:val="4DC95A2C"/>
    <w:rsid w:val="4DCCDC16"/>
    <w:rsid w:val="4DEDD848"/>
    <w:rsid w:val="4DF3B96A"/>
    <w:rsid w:val="4DFEAC3C"/>
    <w:rsid w:val="4E00A415"/>
    <w:rsid w:val="4E0258C8"/>
    <w:rsid w:val="4E046C35"/>
    <w:rsid w:val="4E0B6FE5"/>
    <w:rsid w:val="4E112241"/>
    <w:rsid w:val="4E22FB81"/>
    <w:rsid w:val="4E23F384"/>
    <w:rsid w:val="4E38EBAA"/>
    <w:rsid w:val="4E390F63"/>
    <w:rsid w:val="4E410D6F"/>
    <w:rsid w:val="4E48E370"/>
    <w:rsid w:val="4E50EA11"/>
    <w:rsid w:val="4E59F6B8"/>
    <w:rsid w:val="4E5A1401"/>
    <w:rsid w:val="4E5B4538"/>
    <w:rsid w:val="4E5E06C3"/>
    <w:rsid w:val="4E6838B0"/>
    <w:rsid w:val="4E6B21FF"/>
    <w:rsid w:val="4E7304E6"/>
    <w:rsid w:val="4E85524A"/>
    <w:rsid w:val="4E8600BC"/>
    <w:rsid w:val="4E93197B"/>
    <w:rsid w:val="4E93EC2C"/>
    <w:rsid w:val="4E9A668C"/>
    <w:rsid w:val="4EA0FB3D"/>
    <w:rsid w:val="4EAA275F"/>
    <w:rsid w:val="4EB00466"/>
    <w:rsid w:val="4EB7F04E"/>
    <w:rsid w:val="4EBEE07F"/>
    <w:rsid w:val="4EDD48AD"/>
    <w:rsid w:val="4EDF71AF"/>
    <w:rsid w:val="4EF3C95F"/>
    <w:rsid w:val="4F025724"/>
    <w:rsid w:val="4F155949"/>
    <w:rsid w:val="4F1B94B5"/>
    <w:rsid w:val="4F234DBF"/>
    <w:rsid w:val="4F2B040D"/>
    <w:rsid w:val="4F32BE0C"/>
    <w:rsid w:val="4F5519D6"/>
    <w:rsid w:val="4F5FB230"/>
    <w:rsid w:val="4F6094CD"/>
    <w:rsid w:val="4F61D3A9"/>
    <w:rsid w:val="4F6406F2"/>
    <w:rsid w:val="4F654437"/>
    <w:rsid w:val="4F72ED09"/>
    <w:rsid w:val="4F7B36F8"/>
    <w:rsid w:val="4F7D59E8"/>
    <w:rsid w:val="4F848DC4"/>
    <w:rsid w:val="4F922641"/>
    <w:rsid w:val="4F96AD8F"/>
    <w:rsid w:val="4F9AABA7"/>
    <w:rsid w:val="4FB1ABB9"/>
    <w:rsid w:val="4FBA2107"/>
    <w:rsid w:val="4FBDD907"/>
    <w:rsid w:val="4FC693DC"/>
    <w:rsid w:val="4FCD5154"/>
    <w:rsid w:val="4FD20D45"/>
    <w:rsid w:val="4FD555D9"/>
    <w:rsid w:val="4FD5C5DE"/>
    <w:rsid w:val="4FDB0833"/>
    <w:rsid w:val="4FE4F689"/>
    <w:rsid w:val="4FEA7834"/>
    <w:rsid w:val="4FEBC8F7"/>
    <w:rsid w:val="4FEE19AB"/>
    <w:rsid w:val="4FF100C9"/>
    <w:rsid w:val="4FF51088"/>
    <w:rsid w:val="4FFB8184"/>
    <w:rsid w:val="4FFC2C25"/>
    <w:rsid w:val="50000976"/>
    <w:rsid w:val="500ADFD4"/>
    <w:rsid w:val="500FDDCE"/>
    <w:rsid w:val="5010712C"/>
    <w:rsid w:val="5012488E"/>
    <w:rsid w:val="501DBB19"/>
    <w:rsid w:val="502FCD0E"/>
    <w:rsid w:val="50340B74"/>
    <w:rsid w:val="503DFEF4"/>
    <w:rsid w:val="504A67CC"/>
    <w:rsid w:val="504FF933"/>
    <w:rsid w:val="5071F684"/>
    <w:rsid w:val="5078BD18"/>
    <w:rsid w:val="508CD731"/>
    <w:rsid w:val="50A5DE6C"/>
    <w:rsid w:val="50BBB48B"/>
    <w:rsid w:val="50BDE2DB"/>
    <w:rsid w:val="50C89DFF"/>
    <w:rsid w:val="50CF9B5D"/>
    <w:rsid w:val="50D2B20F"/>
    <w:rsid w:val="50DE7A42"/>
    <w:rsid w:val="50F82B6A"/>
    <w:rsid w:val="510002D4"/>
    <w:rsid w:val="51037F8C"/>
    <w:rsid w:val="5103C06E"/>
    <w:rsid w:val="510D5DE4"/>
    <w:rsid w:val="510DFAD2"/>
    <w:rsid w:val="511A1B93"/>
    <w:rsid w:val="511B3F7F"/>
    <w:rsid w:val="512A244C"/>
    <w:rsid w:val="512AEBA0"/>
    <w:rsid w:val="512C240D"/>
    <w:rsid w:val="5133892F"/>
    <w:rsid w:val="513CFF44"/>
    <w:rsid w:val="514292BD"/>
    <w:rsid w:val="5148F112"/>
    <w:rsid w:val="514A5F6E"/>
    <w:rsid w:val="514C38CA"/>
    <w:rsid w:val="5157C065"/>
    <w:rsid w:val="515E6BDE"/>
    <w:rsid w:val="51667E9E"/>
    <w:rsid w:val="516C5AFF"/>
    <w:rsid w:val="516EA372"/>
    <w:rsid w:val="517185B5"/>
    <w:rsid w:val="5175126E"/>
    <w:rsid w:val="517E0FA4"/>
    <w:rsid w:val="51975E3E"/>
    <w:rsid w:val="51A579DB"/>
    <w:rsid w:val="51A93678"/>
    <w:rsid w:val="51B07FCA"/>
    <w:rsid w:val="51B2510D"/>
    <w:rsid w:val="51B39EEE"/>
    <w:rsid w:val="51B4F8A7"/>
    <w:rsid w:val="51BA9A73"/>
    <w:rsid w:val="51CE1619"/>
    <w:rsid w:val="51CFBEF1"/>
    <w:rsid w:val="51DAA727"/>
    <w:rsid w:val="51DCAB2A"/>
    <w:rsid w:val="51E35781"/>
    <w:rsid w:val="51E98F6F"/>
    <w:rsid w:val="51EAC5A5"/>
    <w:rsid w:val="51ED46B7"/>
    <w:rsid w:val="51F2AD9E"/>
    <w:rsid w:val="51F4125F"/>
    <w:rsid w:val="51F79DA8"/>
    <w:rsid w:val="52132B4E"/>
    <w:rsid w:val="5214183C"/>
    <w:rsid w:val="5216BB9F"/>
    <w:rsid w:val="521F7FD8"/>
    <w:rsid w:val="52206677"/>
    <w:rsid w:val="522514E3"/>
    <w:rsid w:val="522F97BA"/>
    <w:rsid w:val="523CD5FE"/>
    <w:rsid w:val="52753ACB"/>
    <w:rsid w:val="52786C1A"/>
    <w:rsid w:val="5282B990"/>
    <w:rsid w:val="52860B00"/>
    <w:rsid w:val="528639C4"/>
    <w:rsid w:val="528CEB42"/>
    <w:rsid w:val="528D0960"/>
    <w:rsid w:val="529101AE"/>
    <w:rsid w:val="5291EDA3"/>
    <w:rsid w:val="529DD84C"/>
    <w:rsid w:val="52A77D59"/>
    <w:rsid w:val="52B37B28"/>
    <w:rsid w:val="52B6A5ED"/>
    <w:rsid w:val="52C6BDF0"/>
    <w:rsid w:val="52CBAC4D"/>
    <w:rsid w:val="52CD6587"/>
    <w:rsid w:val="52E1FD98"/>
    <w:rsid w:val="52F645FE"/>
    <w:rsid w:val="52F887B7"/>
    <w:rsid w:val="52FFF78C"/>
    <w:rsid w:val="5319661A"/>
    <w:rsid w:val="532F31F1"/>
    <w:rsid w:val="532FE778"/>
    <w:rsid w:val="53337717"/>
    <w:rsid w:val="5335CB99"/>
    <w:rsid w:val="5335D75B"/>
    <w:rsid w:val="534C8884"/>
    <w:rsid w:val="535349B0"/>
    <w:rsid w:val="535389A0"/>
    <w:rsid w:val="5353F175"/>
    <w:rsid w:val="5357A44C"/>
    <w:rsid w:val="535C836F"/>
    <w:rsid w:val="5364F422"/>
    <w:rsid w:val="536AB9CF"/>
    <w:rsid w:val="536D0BED"/>
    <w:rsid w:val="536D4AC6"/>
    <w:rsid w:val="539A67CF"/>
    <w:rsid w:val="53A50FD8"/>
    <w:rsid w:val="53AE6FE3"/>
    <w:rsid w:val="53D63746"/>
    <w:rsid w:val="53E3CE40"/>
    <w:rsid w:val="53E682A2"/>
    <w:rsid w:val="53EABA32"/>
    <w:rsid w:val="53F69955"/>
    <w:rsid w:val="5429EEA6"/>
    <w:rsid w:val="542C2A2E"/>
    <w:rsid w:val="5439A828"/>
    <w:rsid w:val="543E0257"/>
    <w:rsid w:val="544E7BD1"/>
    <w:rsid w:val="5454CE99"/>
    <w:rsid w:val="545794EC"/>
    <w:rsid w:val="546AD0C3"/>
    <w:rsid w:val="546C9587"/>
    <w:rsid w:val="54723FC0"/>
    <w:rsid w:val="5476CA49"/>
    <w:rsid w:val="547B21A1"/>
    <w:rsid w:val="547E5582"/>
    <w:rsid w:val="5482C49A"/>
    <w:rsid w:val="5482CBD1"/>
    <w:rsid w:val="5488F049"/>
    <w:rsid w:val="548A8E02"/>
    <w:rsid w:val="548E3EEF"/>
    <w:rsid w:val="54928A70"/>
    <w:rsid w:val="54935471"/>
    <w:rsid w:val="5494F2FB"/>
    <w:rsid w:val="54956710"/>
    <w:rsid w:val="54959D71"/>
    <w:rsid w:val="549A4FE2"/>
    <w:rsid w:val="54BC90C0"/>
    <w:rsid w:val="54BF9E6E"/>
    <w:rsid w:val="54C3011C"/>
    <w:rsid w:val="54D0F729"/>
    <w:rsid w:val="54E3A3C4"/>
    <w:rsid w:val="54E7E162"/>
    <w:rsid w:val="54F98F51"/>
    <w:rsid w:val="55009E7D"/>
    <w:rsid w:val="550A1A71"/>
    <w:rsid w:val="55254222"/>
    <w:rsid w:val="552B4C1C"/>
    <w:rsid w:val="552ECC9F"/>
    <w:rsid w:val="5543CDF6"/>
    <w:rsid w:val="55454F15"/>
    <w:rsid w:val="5546E774"/>
    <w:rsid w:val="556A3AF7"/>
    <w:rsid w:val="5574481E"/>
    <w:rsid w:val="5582DF6E"/>
    <w:rsid w:val="558FB634"/>
    <w:rsid w:val="5597F271"/>
    <w:rsid w:val="55987466"/>
    <w:rsid w:val="55A36528"/>
    <w:rsid w:val="55A6477C"/>
    <w:rsid w:val="55BD0417"/>
    <w:rsid w:val="55BDEFE9"/>
    <w:rsid w:val="55C7BCEA"/>
    <w:rsid w:val="55E95F27"/>
    <w:rsid w:val="55EB4E67"/>
    <w:rsid w:val="55F55E9E"/>
    <w:rsid w:val="55FBA1BB"/>
    <w:rsid w:val="5615AFD8"/>
    <w:rsid w:val="56268540"/>
    <w:rsid w:val="562D97E5"/>
    <w:rsid w:val="562DD055"/>
    <w:rsid w:val="563CB1B4"/>
    <w:rsid w:val="563E6FD6"/>
    <w:rsid w:val="56404510"/>
    <w:rsid w:val="5649BA3E"/>
    <w:rsid w:val="5652C89D"/>
    <w:rsid w:val="56532089"/>
    <w:rsid w:val="5656664E"/>
    <w:rsid w:val="565BC492"/>
    <w:rsid w:val="565E651D"/>
    <w:rsid w:val="5676FB97"/>
    <w:rsid w:val="567B1653"/>
    <w:rsid w:val="56805677"/>
    <w:rsid w:val="56822E6C"/>
    <w:rsid w:val="5695D179"/>
    <w:rsid w:val="5696D02A"/>
    <w:rsid w:val="5696D9B7"/>
    <w:rsid w:val="56998A67"/>
    <w:rsid w:val="569A6B14"/>
    <w:rsid w:val="569A7830"/>
    <w:rsid w:val="569FC681"/>
    <w:rsid w:val="56A0D42A"/>
    <w:rsid w:val="56A1AEA4"/>
    <w:rsid w:val="56A2C925"/>
    <w:rsid w:val="56AD7156"/>
    <w:rsid w:val="56B297DA"/>
    <w:rsid w:val="56BB8C92"/>
    <w:rsid w:val="56BF6835"/>
    <w:rsid w:val="56C6300B"/>
    <w:rsid w:val="56C717D6"/>
    <w:rsid w:val="56C81001"/>
    <w:rsid w:val="56D22DD6"/>
    <w:rsid w:val="56E04FAF"/>
    <w:rsid w:val="56E12954"/>
    <w:rsid w:val="56E3B634"/>
    <w:rsid w:val="56F03AA1"/>
    <w:rsid w:val="56F1AFCA"/>
    <w:rsid w:val="56FD56BC"/>
    <w:rsid w:val="56FF82FF"/>
    <w:rsid w:val="56FFAFBD"/>
    <w:rsid w:val="5704AAF2"/>
    <w:rsid w:val="570D5F7B"/>
    <w:rsid w:val="571E00AF"/>
    <w:rsid w:val="572A39B9"/>
    <w:rsid w:val="572A8F79"/>
    <w:rsid w:val="572B5067"/>
    <w:rsid w:val="572CA49A"/>
    <w:rsid w:val="5740F984"/>
    <w:rsid w:val="57463703"/>
    <w:rsid w:val="57482F14"/>
    <w:rsid w:val="574D1E5F"/>
    <w:rsid w:val="574F035A"/>
    <w:rsid w:val="575B4242"/>
    <w:rsid w:val="576A6C74"/>
    <w:rsid w:val="576BD2F3"/>
    <w:rsid w:val="576EEB39"/>
    <w:rsid w:val="5786D17B"/>
    <w:rsid w:val="5791C331"/>
    <w:rsid w:val="5792A1AF"/>
    <w:rsid w:val="57942745"/>
    <w:rsid w:val="5794360F"/>
    <w:rsid w:val="579776D0"/>
    <w:rsid w:val="579879D4"/>
    <w:rsid w:val="579C0768"/>
    <w:rsid w:val="57AD9E21"/>
    <w:rsid w:val="57BF566F"/>
    <w:rsid w:val="57C04B4B"/>
    <w:rsid w:val="57CD6EB7"/>
    <w:rsid w:val="57D04AAC"/>
    <w:rsid w:val="57D603F2"/>
    <w:rsid w:val="57E1DF2B"/>
    <w:rsid w:val="57E245B9"/>
    <w:rsid w:val="57EAED5E"/>
    <w:rsid w:val="57EF9F9A"/>
    <w:rsid w:val="57F42ADE"/>
    <w:rsid w:val="57F52527"/>
    <w:rsid w:val="58150C51"/>
    <w:rsid w:val="58189FB0"/>
    <w:rsid w:val="5831395D"/>
    <w:rsid w:val="5835A440"/>
    <w:rsid w:val="583AABFB"/>
    <w:rsid w:val="583CEB1F"/>
    <w:rsid w:val="584E055C"/>
    <w:rsid w:val="585703BB"/>
    <w:rsid w:val="5859D412"/>
    <w:rsid w:val="585C6A4D"/>
    <w:rsid w:val="585CD37C"/>
    <w:rsid w:val="585D5182"/>
    <w:rsid w:val="585EC785"/>
    <w:rsid w:val="586239CA"/>
    <w:rsid w:val="586616ED"/>
    <w:rsid w:val="586CEB33"/>
    <w:rsid w:val="586E1577"/>
    <w:rsid w:val="587A2669"/>
    <w:rsid w:val="587AD425"/>
    <w:rsid w:val="587B5D3A"/>
    <w:rsid w:val="587E291B"/>
    <w:rsid w:val="587F2189"/>
    <w:rsid w:val="588BEF90"/>
    <w:rsid w:val="588EA2A4"/>
    <w:rsid w:val="58919626"/>
    <w:rsid w:val="58A5BDD8"/>
    <w:rsid w:val="58B33435"/>
    <w:rsid w:val="58C89033"/>
    <w:rsid w:val="58CCE311"/>
    <w:rsid w:val="58D5345D"/>
    <w:rsid w:val="58D88A50"/>
    <w:rsid w:val="58E6663D"/>
    <w:rsid w:val="58E9B0C2"/>
    <w:rsid w:val="58EB8316"/>
    <w:rsid w:val="58F33C57"/>
    <w:rsid w:val="58F659E9"/>
    <w:rsid w:val="58F6A551"/>
    <w:rsid w:val="58F6FE5A"/>
    <w:rsid w:val="59094DDA"/>
    <w:rsid w:val="59118139"/>
    <w:rsid w:val="59125186"/>
    <w:rsid w:val="593C65EE"/>
    <w:rsid w:val="59486900"/>
    <w:rsid w:val="59565980"/>
    <w:rsid w:val="5961FA9C"/>
    <w:rsid w:val="596203EE"/>
    <w:rsid w:val="596DCFAB"/>
    <w:rsid w:val="59775930"/>
    <w:rsid w:val="5987691A"/>
    <w:rsid w:val="59AC0733"/>
    <w:rsid w:val="59B6D5B8"/>
    <w:rsid w:val="59BA04D6"/>
    <w:rsid w:val="59C87554"/>
    <w:rsid w:val="59CD6C88"/>
    <w:rsid w:val="59D62103"/>
    <w:rsid w:val="59D66D83"/>
    <w:rsid w:val="59E94B14"/>
    <w:rsid w:val="59EF1DE2"/>
    <w:rsid w:val="59F21540"/>
    <w:rsid w:val="59FD8027"/>
    <w:rsid w:val="5A000C8C"/>
    <w:rsid w:val="5A003D4C"/>
    <w:rsid w:val="5A22FE9C"/>
    <w:rsid w:val="5A29B81E"/>
    <w:rsid w:val="5A35719A"/>
    <w:rsid w:val="5A358BAA"/>
    <w:rsid w:val="5A3E4C04"/>
    <w:rsid w:val="5A654677"/>
    <w:rsid w:val="5A753C25"/>
    <w:rsid w:val="5A7A7914"/>
    <w:rsid w:val="5A897C3D"/>
    <w:rsid w:val="5A973566"/>
    <w:rsid w:val="5A9BCE78"/>
    <w:rsid w:val="5AA410C3"/>
    <w:rsid w:val="5AB28CAC"/>
    <w:rsid w:val="5AB67207"/>
    <w:rsid w:val="5ABD2A89"/>
    <w:rsid w:val="5AC86D87"/>
    <w:rsid w:val="5AC8F6DA"/>
    <w:rsid w:val="5ACA2B2D"/>
    <w:rsid w:val="5AD2E476"/>
    <w:rsid w:val="5AD49B88"/>
    <w:rsid w:val="5AEA3E60"/>
    <w:rsid w:val="5AEB3287"/>
    <w:rsid w:val="5AEFFFD4"/>
    <w:rsid w:val="5AF58CEE"/>
    <w:rsid w:val="5B0DCE5C"/>
    <w:rsid w:val="5B111F8D"/>
    <w:rsid w:val="5B18D094"/>
    <w:rsid w:val="5B1B21D7"/>
    <w:rsid w:val="5B27BA84"/>
    <w:rsid w:val="5B299BD3"/>
    <w:rsid w:val="5B359E94"/>
    <w:rsid w:val="5B500A51"/>
    <w:rsid w:val="5B5FDC1B"/>
    <w:rsid w:val="5B647F39"/>
    <w:rsid w:val="5B6584F3"/>
    <w:rsid w:val="5B74D9E8"/>
    <w:rsid w:val="5B92D6F7"/>
    <w:rsid w:val="5B98D6F8"/>
    <w:rsid w:val="5B9DA938"/>
    <w:rsid w:val="5B9F3D56"/>
    <w:rsid w:val="5BA09EA3"/>
    <w:rsid w:val="5BA0E6B9"/>
    <w:rsid w:val="5BA4AC36"/>
    <w:rsid w:val="5BBE056C"/>
    <w:rsid w:val="5BD7B00B"/>
    <w:rsid w:val="5BDD605F"/>
    <w:rsid w:val="5BDDAE0D"/>
    <w:rsid w:val="5BEC49AE"/>
    <w:rsid w:val="5BFE6057"/>
    <w:rsid w:val="5C00BB97"/>
    <w:rsid w:val="5C017E2D"/>
    <w:rsid w:val="5C1E75B3"/>
    <w:rsid w:val="5C28996D"/>
    <w:rsid w:val="5C33707B"/>
    <w:rsid w:val="5C352317"/>
    <w:rsid w:val="5C3A9FB4"/>
    <w:rsid w:val="5C52F2EC"/>
    <w:rsid w:val="5C641AE4"/>
    <w:rsid w:val="5C658AFB"/>
    <w:rsid w:val="5C6BAFCE"/>
    <w:rsid w:val="5C6F3C2F"/>
    <w:rsid w:val="5C739797"/>
    <w:rsid w:val="5C759B60"/>
    <w:rsid w:val="5C77D056"/>
    <w:rsid w:val="5C78FAFE"/>
    <w:rsid w:val="5C8CA9E1"/>
    <w:rsid w:val="5C9877C2"/>
    <w:rsid w:val="5CA37E77"/>
    <w:rsid w:val="5CA45EC4"/>
    <w:rsid w:val="5CA5EC2B"/>
    <w:rsid w:val="5CA8F57A"/>
    <w:rsid w:val="5CBA02D3"/>
    <w:rsid w:val="5CC31828"/>
    <w:rsid w:val="5CC44F2F"/>
    <w:rsid w:val="5CC54D38"/>
    <w:rsid w:val="5CEC1315"/>
    <w:rsid w:val="5CF011A7"/>
    <w:rsid w:val="5CFBCF1C"/>
    <w:rsid w:val="5D05DA2A"/>
    <w:rsid w:val="5D0D55EA"/>
    <w:rsid w:val="5D0EF7B9"/>
    <w:rsid w:val="5D1768EC"/>
    <w:rsid w:val="5D197286"/>
    <w:rsid w:val="5D1B5D48"/>
    <w:rsid w:val="5D1C4FD9"/>
    <w:rsid w:val="5D211B6C"/>
    <w:rsid w:val="5D21D973"/>
    <w:rsid w:val="5D347936"/>
    <w:rsid w:val="5D35B814"/>
    <w:rsid w:val="5D38AB52"/>
    <w:rsid w:val="5D3922F9"/>
    <w:rsid w:val="5D40C953"/>
    <w:rsid w:val="5D424310"/>
    <w:rsid w:val="5D45086B"/>
    <w:rsid w:val="5D538E79"/>
    <w:rsid w:val="5D5474DD"/>
    <w:rsid w:val="5D5BF3A2"/>
    <w:rsid w:val="5D719F76"/>
    <w:rsid w:val="5D7506F1"/>
    <w:rsid w:val="5D89C291"/>
    <w:rsid w:val="5D8ABDCB"/>
    <w:rsid w:val="5D8FEBAC"/>
    <w:rsid w:val="5D939EF4"/>
    <w:rsid w:val="5DA1D66E"/>
    <w:rsid w:val="5DA30B4D"/>
    <w:rsid w:val="5DA9B9C6"/>
    <w:rsid w:val="5DAA3CF9"/>
    <w:rsid w:val="5DBC6B00"/>
    <w:rsid w:val="5DBC7331"/>
    <w:rsid w:val="5DBFB023"/>
    <w:rsid w:val="5DC26AF7"/>
    <w:rsid w:val="5DC431BF"/>
    <w:rsid w:val="5DCD32FE"/>
    <w:rsid w:val="5DD25161"/>
    <w:rsid w:val="5DDFAEAE"/>
    <w:rsid w:val="5DDFE8E8"/>
    <w:rsid w:val="5DE190D0"/>
    <w:rsid w:val="5DE7BD2B"/>
    <w:rsid w:val="5DF495EA"/>
    <w:rsid w:val="5E03622C"/>
    <w:rsid w:val="5E0EFE46"/>
    <w:rsid w:val="5E13F97D"/>
    <w:rsid w:val="5E14C7C2"/>
    <w:rsid w:val="5E1DD5B0"/>
    <w:rsid w:val="5E246464"/>
    <w:rsid w:val="5E2DFDD7"/>
    <w:rsid w:val="5E2FDFCB"/>
    <w:rsid w:val="5E305927"/>
    <w:rsid w:val="5E396A9B"/>
    <w:rsid w:val="5E410E15"/>
    <w:rsid w:val="5E43ACD5"/>
    <w:rsid w:val="5E5D5BAB"/>
    <w:rsid w:val="5E5E776B"/>
    <w:rsid w:val="5E670A1B"/>
    <w:rsid w:val="5E6E5EFE"/>
    <w:rsid w:val="5E75050A"/>
    <w:rsid w:val="5E85E9E3"/>
    <w:rsid w:val="5E870618"/>
    <w:rsid w:val="5E8CC18B"/>
    <w:rsid w:val="5EA39822"/>
    <w:rsid w:val="5EA57992"/>
    <w:rsid w:val="5EC076BF"/>
    <w:rsid w:val="5ECED2EB"/>
    <w:rsid w:val="5EDD424C"/>
    <w:rsid w:val="5EE6CC01"/>
    <w:rsid w:val="5EEE60EA"/>
    <w:rsid w:val="5EF919E3"/>
    <w:rsid w:val="5F0F822E"/>
    <w:rsid w:val="5F366EB7"/>
    <w:rsid w:val="5F3DD887"/>
    <w:rsid w:val="5F44C6EC"/>
    <w:rsid w:val="5F45FCE4"/>
    <w:rsid w:val="5F5F516C"/>
    <w:rsid w:val="5F7B985F"/>
    <w:rsid w:val="5F84BA45"/>
    <w:rsid w:val="5F9748F7"/>
    <w:rsid w:val="5F9AEA9A"/>
    <w:rsid w:val="5FB0F826"/>
    <w:rsid w:val="5FB4F7CC"/>
    <w:rsid w:val="5FB9660C"/>
    <w:rsid w:val="5FBA1B33"/>
    <w:rsid w:val="5FBC68F1"/>
    <w:rsid w:val="5FC3C90B"/>
    <w:rsid w:val="5FC40C14"/>
    <w:rsid w:val="5FC70670"/>
    <w:rsid w:val="5FC9B59B"/>
    <w:rsid w:val="5FD75D88"/>
    <w:rsid w:val="5FD827E8"/>
    <w:rsid w:val="5FD95FC6"/>
    <w:rsid w:val="5FE3FE71"/>
    <w:rsid w:val="5FF7D464"/>
    <w:rsid w:val="600824F9"/>
    <w:rsid w:val="600C770F"/>
    <w:rsid w:val="60101065"/>
    <w:rsid w:val="601258DB"/>
    <w:rsid w:val="601644E6"/>
    <w:rsid w:val="601AE741"/>
    <w:rsid w:val="601B36C2"/>
    <w:rsid w:val="601F163E"/>
    <w:rsid w:val="60276251"/>
    <w:rsid w:val="603E3E50"/>
    <w:rsid w:val="603FEF74"/>
    <w:rsid w:val="6040ACE3"/>
    <w:rsid w:val="604724D9"/>
    <w:rsid w:val="604DF92B"/>
    <w:rsid w:val="605D127F"/>
    <w:rsid w:val="606503AB"/>
    <w:rsid w:val="60658943"/>
    <w:rsid w:val="60678DF0"/>
    <w:rsid w:val="6070BB14"/>
    <w:rsid w:val="60745B61"/>
    <w:rsid w:val="607495F6"/>
    <w:rsid w:val="607613E4"/>
    <w:rsid w:val="607D203E"/>
    <w:rsid w:val="60809060"/>
    <w:rsid w:val="60902044"/>
    <w:rsid w:val="609618B1"/>
    <w:rsid w:val="60A5EC98"/>
    <w:rsid w:val="60BDE655"/>
    <w:rsid w:val="60D23E6E"/>
    <w:rsid w:val="60E0B79C"/>
    <w:rsid w:val="60EF2344"/>
    <w:rsid w:val="60F00E09"/>
    <w:rsid w:val="60FC5C08"/>
    <w:rsid w:val="61088A35"/>
    <w:rsid w:val="610AC17B"/>
    <w:rsid w:val="6116356D"/>
    <w:rsid w:val="61218AA0"/>
    <w:rsid w:val="612601C4"/>
    <w:rsid w:val="6136BB2F"/>
    <w:rsid w:val="613BBA7A"/>
    <w:rsid w:val="61448D0F"/>
    <w:rsid w:val="614B331B"/>
    <w:rsid w:val="61687834"/>
    <w:rsid w:val="6178BC94"/>
    <w:rsid w:val="617D863F"/>
    <w:rsid w:val="617F3245"/>
    <w:rsid w:val="61815EF8"/>
    <w:rsid w:val="61945DD2"/>
    <w:rsid w:val="61989075"/>
    <w:rsid w:val="61A9C742"/>
    <w:rsid w:val="61AEE762"/>
    <w:rsid w:val="61C6ACFE"/>
    <w:rsid w:val="61C902B6"/>
    <w:rsid w:val="61D0A1A3"/>
    <w:rsid w:val="61E158AA"/>
    <w:rsid w:val="61E1D41D"/>
    <w:rsid w:val="61F5769E"/>
    <w:rsid w:val="61FE04D3"/>
    <w:rsid w:val="6200F88E"/>
    <w:rsid w:val="620D1703"/>
    <w:rsid w:val="621587C3"/>
    <w:rsid w:val="621D8A1D"/>
    <w:rsid w:val="621E46FD"/>
    <w:rsid w:val="622044AD"/>
    <w:rsid w:val="622625C3"/>
    <w:rsid w:val="62275372"/>
    <w:rsid w:val="622B4DF6"/>
    <w:rsid w:val="622DF5B0"/>
    <w:rsid w:val="6230DA71"/>
    <w:rsid w:val="62338239"/>
    <w:rsid w:val="6233BDD5"/>
    <w:rsid w:val="623E1044"/>
    <w:rsid w:val="6243B215"/>
    <w:rsid w:val="626A7770"/>
    <w:rsid w:val="626B704A"/>
    <w:rsid w:val="6289CFE4"/>
    <w:rsid w:val="628C3169"/>
    <w:rsid w:val="62A97C16"/>
    <w:rsid w:val="62BAFFD5"/>
    <w:rsid w:val="62BE37C7"/>
    <w:rsid w:val="62BF4C8E"/>
    <w:rsid w:val="62C3FBD7"/>
    <w:rsid w:val="62CB7B16"/>
    <w:rsid w:val="62CF4748"/>
    <w:rsid w:val="62D28D29"/>
    <w:rsid w:val="62D5E32D"/>
    <w:rsid w:val="62DD238F"/>
    <w:rsid w:val="62DD2946"/>
    <w:rsid w:val="62F69FC4"/>
    <w:rsid w:val="62F755F4"/>
    <w:rsid w:val="62FCCB4D"/>
    <w:rsid w:val="63028758"/>
    <w:rsid w:val="630AF24B"/>
    <w:rsid w:val="630DE33D"/>
    <w:rsid w:val="631160F3"/>
    <w:rsid w:val="631822EC"/>
    <w:rsid w:val="6328A1A5"/>
    <w:rsid w:val="63306368"/>
    <w:rsid w:val="6336B037"/>
    <w:rsid w:val="6341CFC5"/>
    <w:rsid w:val="63433B6B"/>
    <w:rsid w:val="634B3D25"/>
    <w:rsid w:val="634C01FD"/>
    <w:rsid w:val="637A91B4"/>
    <w:rsid w:val="637B2D16"/>
    <w:rsid w:val="637F3765"/>
    <w:rsid w:val="638C7D53"/>
    <w:rsid w:val="63994581"/>
    <w:rsid w:val="639E1FC6"/>
    <w:rsid w:val="63A91F5C"/>
    <w:rsid w:val="63ACBA62"/>
    <w:rsid w:val="63B6B8CB"/>
    <w:rsid w:val="63B73A8E"/>
    <w:rsid w:val="63CEB448"/>
    <w:rsid w:val="63D3758C"/>
    <w:rsid w:val="63DC0627"/>
    <w:rsid w:val="63E3F3E0"/>
    <w:rsid w:val="63E96CEA"/>
    <w:rsid w:val="63EA1F38"/>
    <w:rsid w:val="63FDF91B"/>
    <w:rsid w:val="63FEF4D1"/>
    <w:rsid w:val="6405F983"/>
    <w:rsid w:val="64125F81"/>
    <w:rsid w:val="641E7922"/>
    <w:rsid w:val="642BA65F"/>
    <w:rsid w:val="642C8300"/>
    <w:rsid w:val="6431A626"/>
    <w:rsid w:val="643809A0"/>
    <w:rsid w:val="6439BB02"/>
    <w:rsid w:val="643FF729"/>
    <w:rsid w:val="64408596"/>
    <w:rsid w:val="6444C8EA"/>
    <w:rsid w:val="646140EF"/>
    <w:rsid w:val="6470AADB"/>
    <w:rsid w:val="6471E884"/>
    <w:rsid w:val="64742B4B"/>
    <w:rsid w:val="648C8444"/>
    <w:rsid w:val="649B4573"/>
    <w:rsid w:val="649E41C1"/>
    <w:rsid w:val="64A6C4E3"/>
    <w:rsid w:val="64A794BE"/>
    <w:rsid w:val="64B304D4"/>
    <w:rsid w:val="64B620C0"/>
    <w:rsid w:val="64BE6A4C"/>
    <w:rsid w:val="64D07D1F"/>
    <w:rsid w:val="64E0E8BE"/>
    <w:rsid w:val="64E3B5EF"/>
    <w:rsid w:val="64EC2B7D"/>
    <w:rsid w:val="64EE4D2C"/>
    <w:rsid w:val="64F76F0B"/>
    <w:rsid w:val="650686FE"/>
    <w:rsid w:val="650A3853"/>
    <w:rsid w:val="650A6E40"/>
    <w:rsid w:val="650AA086"/>
    <w:rsid w:val="650E08F2"/>
    <w:rsid w:val="65174BCB"/>
    <w:rsid w:val="65182990"/>
    <w:rsid w:val="6523B274"/>
    <w:rsid w:val="653E92E4"/>
    <w:rsid w:val="655392AD"/>
    <w:rsid w:val="6555567E"/>
    <w:rsid w:val="6558C80C"/>
    <w:rsid w:val="6559F57B"/>
    <w:rsid w:val="655DA5F7"/>
    <w:rsid w:val="6571159D"/>
    <w:rsid w:val="6575D1F7"/>
    <w:rsid w:val="657E3B98"/>
    <w:rsid w:val="6581430A"/>
    <w:rsid w:val="65843B38"/>
    <w:rsid w:val="6584FBEF"/>
    <w:rsid w:val="65884F0C"/>
    <w:rsid w:val="6591A5AB"/>
    <w:rsid w:val="659EC362"/>
    <w:rsid w:val="659EFF39"/>
    <w:rsid w:val="65A1935A"/>
    <w:rsid w:val="65A6ED65"/>
    <w:rsid w:val="65A7D35C"/>
    <w:rsid w:val="65B12DB4"/>
    <w:rsid w:val="65B2523E"/>
    <w:rsid w:val="65B62377"/>
    <w:rsid w:val="65C05650"/>
    <w:rsid w:val="66008B05"/>
    <w:rsid w:val="6608B7D7"/>
    <w:rsid w:val="660D4A21"/>
    <w:rsid w:val="662F627E"/>
    <w:rsid w:val="66387B18"/>
    <w:rsid w:val="6642CB07"/>
    <w:rsid w:val="664DB751"/>
    <w:rsid w:val="66534820"/>
    <w:rsid w:val="66544D23"/>
    <w:rsid w:val="66594743"/>
    <w:rsid w:val="665BCDC4"/>
    <w:rsid w:val="66747181"/>
    <w:rsid w:val="66797183"/>
    <w:rsid w:val="6681C5AE"/>
    <w:rsid w:val="66823E77"/>
    <w:rsid w:val="66884746"/>
    <w:rsid w:val="6689831A"/>
    <w:rsid w:val="6689DE61"/>
    <w:rsid w:val="66B797D7"/>
    <w:rsid w:val="66B8D100"/>
    <w:rsid w:val="66CEEEB9"/>
    <w:rsid w:val="66CF3602"/>
    <w:rsid w:val="66D041E6"/>
    <w:rsid w:val="66E1A5F3"/>
    <w:rsid w:val="67022A4F"/>
    <w:rsid w:val="67170E5B"/>
    <w:rsid w:val="671F6FE5"/>
    <w:rsid w:val="6733DFB0"/>
    <w:rsid w:val="67382795"/>
    <w:rsid w:val="6748DEEC"/>
    <w:rsid w:val="6756D266"/>
    <w:rsid w:val="675CBD4D"/>
    <w:rsid w:val="67757902"/>
    <w:rsid w:val="6776DD75"/>
    <w:rsid w:val="678B3D12"/>
    <w:rsid w:val="678C18D4"/>
    <w:rsid w:val="678FC965"/>
    <w:rsid w:val="679C0393"/>
    <w:rsid w:val="67A87F8C"/>
    <w:rsid w:val="67B2FEBE"/>
    <w:rsid w:val="67C604CF"/>
    <w:rsid w:val="67C721AE"/>
    <w:rsid w:val="67C9EC8F"/>
    <w:rsid w:val="67E127FC"/>
    <w:rsid w:val="67ED0F23"/>
    <w:rsid w:val="67F753BD"/>
    <w:rsid w:val="67FB9E25"/>
    <w:rsid w:val="680C0325"/>
    <w:rsid w:val="680E1727"/>
    <w:rsid w:val="681D49BF"/>
    <w:rsid w:val="681DB57D"/>
    <w:rsid w:val="6823567D"/>
    <w:rsid w:val="682A01B6"/>
    <w:rsid w:val="682D38D8"/>
    <w:rsid w:val="6833E35C"/>
    <w:rsid w:val="683B9A4F"/>
    <w:rsid w:val="68479582"/>
    <w:rsid w:val="684F5E24"/>
    <w:rsid w:val="684FE5C4"/>
    <w:rsid w:val="685087B1"/>
    <w:rsid w:val="68554706"/>
    <w:rsid w:val="6856EC8E"/>
    <w:rsid w:val="685755C9"/>
    <w:rsid w:val="685CA6F7"/>
    <w:rsid w:val="6868C215"/>
    <w:rsid w:val="686B35EE"/>
    <w:rsid w:val="686B8591"/>
    <w:rsid w:val="686F986F"/>
    <w:rsid w:val="6873A2BD"/>
    <w:rsid w:val="687B7D35"/>
    <w:rsid w:val="688082FA"/>
    <w:rsid w:val="6888A60C"/>
    <w:rsid w:val="688999D0"/>
    <w:rsid w:val="689A2CE9"/>
    <w:rsid w:val="68B1FFE7"/>
    <w:rsid w:val="68B3513B"/>
    <w:rsid w:val="68BB3EA7"/>
    <w:rsid w:val="690A90B0"/>
    <w:rsid w:val="6912CE99"/>
    <w:rsid w:val="69138E60"/>
    <w:rsid w:val="6925015E"/>
    <w:rsid w:val="6926CB38"/>
    <w:rsid w:val="692878C8"/>
    <w:rsid w:val="693DD696"/>
    <w:rsid w:val="6953057C"/>
    <w:rsid w:val="69531CB1"/>
    <w:rsid w:val="69688011"/>
    <w:rsid w:val="69692BDD"/>
    <w:rsid w:val="6974497C"/>
    <w:rsid w:val="69752DB8"/>
    <w:rsid w:val="697C8176"/>
    <w:rsid w:val="69811C91"/>
    <w:rsid w:val="6989DE4A"/>
    <w:rsid w:val="698FB65E"/>
    <w:rsid w:val="69940244"/>
    <w:rsid w:val="699577D2"/>
    <w:rsid w:val="69B1C64B"/>
    <w:rsid w:val="69B74BE9"/>
    <w:rsid w:val="69BD3D00"/>
    <w:rsid w:val="69C48E7B"/>
    <w:rsid w:val="69C55407"/>
    <w:rsid w:val="69CF4838"/>
    <w:rsid w:val="69DDF584"/>
    <w:rsid w:val="69EC39B8"/>
    <w:rsid w:val="69ED8511"/>
    <w:rsid w:val="69F74346"/>
    <w:rsid w:val="6A04BAA7"/>
    <w:rsid w:val="6A0E80CC"/>
    <w:rsid w:val="6A0F07D4"/>
    <w:rsid w:val="6A154251"/>
    <w:rsid w:val="6A31559F"/>
    <w:rsid w:val="6A38E589"/>
    <w:rsid w:val="6A40F51F"/>
    <w:rsid w:val="6A411277"/>
    <w:rsid w:val="6A4C0A2F"/>
    <w:rsid w:val="6A4EE5B2"/>
    <w:rsid w:val="6A4F9F94"/>
    <w:rsid w:val="6A5FF7B7"/>
    <w:rsid w:val="6A66D40D"/>
    <w:rsid w:val="6A6EFD0F"/>
    <w:rsid w:val="6A79D2F1"/>
    <w:rsid w:val="6A7B4749"/>
    <w:rsid w:val="6A808982"/>
    <w:rsid w:val="6A99B5A9"/>
    <w:rsid w:val="6AA41932"/>
    <w:rsid w:val="6AA44A3C"/>
    <w:rsid w:val="6AAB7DEC"/>
    <w:rsid w:val="6AB09DAA"/>
    <w:rsid w:val="6AB57FBC"/>
    <w:rsid w:val="6ADE89CD"/>
    <w:rsid w:val="6ADF33B8"/>
    <w:rsid w:val="6AE961EB"/>
    <w:rsid w:val="6AE972E2"/>
    <w:rsid w:val="6AF94CE4"/>
    <w:rsid w:val="6AFEA2AC"/>
    <w:rsid w:val="6B0922FE"/>
    <w:rsid w:val="6B0BDF0F"/>
    <w:rsid w:val="6B1089A8"/>
    <w:rsid w:val="6B1C116C"/>
    <w:rsid w:val="6B2A992A"/>
    <w:rsid w:val="6B2B4682"/>
    <w:rsid w:val="6B370672"/>
    <w:rsid w:val="6B457EC4"/>
    <w:rsid w:val="6B55948C"/>
    <w:rsid w:val="6B61C8AF"/>
    <w:rsid w:val="6B63730F"/>
    <w:rsid w:val="6B6CD0F9"/>
    <w:rsid w:val="6B6D4675"/>
    <w:rsid w:val="6B7FC8F8"/>
    <w:rsid w:val="6B874CC7"/>
    <w:rsid w:val="6B8B6671"/>
    <w:rsid w:val="6B90B211"/>
    <w:rsid w:val="6B91CDAC"/>
    <w:rsid w:val="6B962496"/>
    <w:rsid w:val="6B9D4835"/>
    <w:rsid w:val="6B9DB763"/>
    <w:rsid w:val="6BA080FE"/>
    <w:rsid w:val="6BA1037E"/>
    <w:rsid w:val="6BA8E2A8"/>
    <w:rsid w:val="6BB054A9"/>
    <w:rsid w:val="6BBE5127"/>
    <w:rsid w:val="6BC1D870"/>
    <w:rsid w:val="6BD20DB3"/>
    <w:rsid w:val="6BD45798"/>
    <w:rsid w:val="6BD8793D"/>
    <w:rsid w:val="6BDA4D7A"/>
    <w:rsid w:val="6BEEB714"/>
    <w:rsid w:val="6BF0E18A"/>
    <w:rsid w:val="6BF9B8B8"/>
    <w:rsid w:val="6C00713D"/>
    <w:rsid w:val="6C038700"/>
    <w:rsid w:val="6C05B2DF"/>
    <w:rsid w:val="6C0DBA95"/>
    <w:rsid w:val="6C10C2B0"/>
    <w:rsid w:val="6C15A874"/>
    <w:rsid w:val="6C18CBD7"/>
    <w:rsid w:val="6C1ECA7D"/>
    <w:rsid w:val="6C241704"/>
    <w:rsid w:val="6C26286C"/>
    <w:rsid w:val="6C2A2D73"/>
    <w:rsid w:val="6C2B58C1"/>
    <w:rsid w:val="6C2D7908"/>
    <w:rsid w:val="6C3418A1"/>
    <w:rsid w:val="6C346320"/>
    <w:rsid w:val="6C3B83AA"/>
    <w:rsid w:val="6C401A79"/>
    <w:rsid w:val="6C4D99B5"/>
    <w:rsid w:val="6C4ECD9A"/>
    <w:rsid w:val="6C4F554E"/>
    <w:rsid w:val="6C556D8A"/>
    <w:rsid w:val="6C6B5F79"/>
    <w:rsid w:val="6C6B7D7F"/>
    <w:rsid w:val="6C71EFE9"/>
    <w:rsid w:val="6C78293C"/>
    <w:rsid w:val="6C815EF8"/>
    <w:rsid w:val="6C8D5E71"/>
    <w:rsid w:val="6C90BA4E"/>
    <w:rsid w:val="6C927C5A"/>
    <w:rsid w:val="6C944631"/>
    <w:rsid w:val="6CACB927"/>
    <w:rsid w:val="6CC152F4"/>
    <w:rsid w:val="6CC1652C"/>
    <w:rsid w:val="6CC8697C"/>
    <w:rsid w:val="6CD47621"/>
    <w:rsid w:val="6CDA1EE7"/>
    <w:rsid w:val="6CE02BC0"/>
    <w:rsid w:val="6CEAC35B"/>
    <w:rsid w:val="6CEEC994"/>
    <w:rsid w:val="6CF86645"/>
    <w:rsid w:val="6CFCA812"/>
    <w:rsid w:val="6D1DE67F"/>
    <w:rsid w:val="6D3140C2"/>
    <w:rsid w:val="6D39ABD2"/>
    <w:rsid w:val="6D4756A9"/>
    <w:rsid w:val="6D4F81CD"/>
    <w:rsid w:val="6D61185B"/>
    <w:rsid w:val="6D641895"/>
    <w:rsid w:val="6D67845A"/>
    <w:rsid w:val="6D68BB3C"/>
    <w:rsid w:val="6D6D4B21"/>
    <w:rsid w:val="6D6F70A9"/>
    <w:rsid w:val="6D7A6747"/>
    <w:rsid w:val="6D8501EC"/>
    <w:rsid w:val="6D9ABC03"/>
    <w:rsid w:val="6DA9B4BB"/>
    <w:rsid w:val="6DAF1709"/>
    <w:rsid w:val="6DAF2272"/>
    <w:rsid w:val="6DC10B4C"/>
    <w:rsid w:val="6DCB89B7"/>
    <w:rsid w:val="6DD8F64A"/>
    <w:rsid w:val="6DDDF381"/>
    <w:rsid w:val="6DE07C0F"/>
    <w:rsid w:val="6DE166B9"/>
    <w:rsid w:val="6DE9D026"/>
    <w:rsid w:val="6DED0B33"/>
    <w:rsid w:val="6DF093FB"/>
    <w:rsid w:val="6DF0FC21"/>
    <w:rsid w:val="6DF3B391"/>
    <w:rsid w:val="6DF5F3DA"/>
    <w:rsid w:val="6E0552C8"/>
    <w:rsid w:val="6E1DE79C"/>
    <w:rsid w:val="6E3F6E4E"/>
    <w:rsid w:val="6E41B450"/>
    <w:rsid w:val="6E4DB427"/>
    <w:rsid w:val="6E510923"/>
    <w:rsid w:val="6E75A992"/>
    <w:rsid w:val="6E77395A"/>
    <w:rsid w:val="6E8DEDFF"/>
    <w:rsid w:val="6E8EECBF"/>
    <w:rsid w:val="6E910C1E"/>
    <w:rsid w:val="6E9DA571"/>
    <w:rsid w:val="6EBAFAFB"/>
    <w:rsid w:val="6EBE0B4F"/>
    <w:rsid w:val="6EC4B4F1"/>
    <w:rsid w:val="6ECACBDF"/>
    <w:rsid w:val="6ECB72D6"/>
    <w:rsid w:val="6EEF2994"/>
    <w:rsid w:val="6EF10BBA"/>
    <w:rsid w:val="6EFB57EA"/>
    <w:rsid w:val="6EFB9552"/>
    <w:rsid w:val="6EFC1665"/>
    <w:rsid w:val="6EFCE1F2"/>
    <w:rsid w:val="6EFDC5CB"/>
    <w:rsid w:val="6F0B9575"/>
    <w:rsid w:val="6F0F017C"/>
    <w:rsid w:val="6F1EFA6E"/>
    <w:rsid w:val="6F21A690"/>
    <w:rsid w:val="6F23DE87"/>
    <w:rsid w:val="6F2AA0C5"/>
    <w:rsid w:val="6F2D69F6"/>
    <w:rsid w:val="6F33BDF3"/>
    <w:rsid w:val="6F3AF6E1"/>
    <w:rsid w:val="6F47E155"/>
    <w:rsid w:val="6F4C56F6"/>
    <w:rsid w:val="6F61EAC9"/>
    <w:rsid w:val="6F648C37"/>
    <w:rsid w:val="6F76D6FD"/>
    <w:rsid w:val="6FB0A8B9"/>
    <w:rsid w:val="6FB0D053"/>
    <w:rsid w:val="6FBA5B4C"/>
    <w:rsid w:val="6FBE6285"/>
    <w:rsid w:val="6FC86BD6"/>
    <w:rsid w:val="6FCF84E0"/>
    <w:rsid w:val="6FD55529"/>
    <w:rsid w:val="6FEF72E6"/>
    <w:rsid w:val="6FF2D4DB"/>
    <w:rsid w:val="6FFE2C74"/>
    <w:rsid w:val="70012FBC"/>
    <w:rsid w:val="7004A27A"/>
    <w:rsid w:val="700F29FC"/>
    <w:rsid w:val="701A0656"/>
    <w:rsid w:val="701D26D6"/>
    <w:rsid w:val="7022490D"/>
    <w:rsid w:val="702945C2"/>
    <w:rsid w:val="702E1767"/>
    <w:rsid w:val="702F93AA"/>
    <w:rsid w:val="7034C7C9"/>
    <w:rsid w:val="703BEEFC"/>
    <w:rsid w:val="7040C5DD"/>
    <w:rsid w:val="7059B7A6"/>
    <w:rsid w:val="705B9CD5"/>
    <w:rsid w:val="70780EAF"/>
    <w:rsid w:val="707F76E9"/>
    <w:rsid w:val="7085BC01"/>
    <w:rsid w:val="708782F1"/>
    <w:rsid w:val="708A13EC"/>
    <w:rsid w:val="708C939E"/>
    <w:rsid w:val="709845DC"/>
    <w:rsid w:val="709AF859"/>
    <w:rsid w:val="70A797E7"/>
    <w:rsid w:val="70A8A067"/>
    <w:rsid w:val="70ACF29B"/>
    <w:rsid w:val="70B378CD"/>
    <w:rsid w:val="70B67218"/>
    <w:rsid w:val="70C44407"/>
    <w:rsid w:val="70CAE7B9"/>
    <w:rsid w:val="70D0BD80"/>
    <w:rsid w:val="70D85A52"/>
    <w:rsid w:val="70DF6CC0"/>
    <w:rsid w:val="70ECC154"/>
    <w:rsid w:val="710591D8"/>
    <w:rsid w:val="710AFDEF"/>
    <w:rsid w:val="712080BB"/>
    <w:rsid w:val="712170A7"/>
    <w:rsid w:val="7127164B"/>
    <w:rsid w:val="7136A45F"/>
    <w:rsid w:val="71388543"/>
    <w:rsid w:val="7139C095"/>
    <w:rsid w:val="713FF4DD"/>
    <w:rsid w:val="7146F09E"/>
    <w:rsid w:val="715492BA"/>
    <w:rsid w:val="71561EBB"/>
    <w:rsid w:val="715CC887"/>
    <w:rsid w:val="715E6514"/>
    <w:rsid w:val="716693A0"/>
    <w:rsid w:val="716C68FA"/>
    <w:rsid w:val="71837F34"/>
    <w:rsid w:val="71AD8C01"/>
    <w:rsid w:val="71C31DD0"/>
    <w:rsid w:val="71C8425A"/>
    <w:rsid w:val="71D60757"/>
    <w:rsid w:val="71E60136"/>
    <w:rsid w:val="71ECAAA5"/>
    <w:rsid w:val="71F2E8BA"/>
    <w:rsid w:val="721517A3"/>
    <w:rsid w:val="72160A8E"/>
    <w:rsid w:val="72160A8E"/>
    <w:rsid w:val="72183544"/>
    <w:rsid w:val="7233C778"/>
    <w:rsid w:val="723F1A2B"/>
    <w:rsid w:val="724AC239"/>
    <w:rsid w:val="7267EC31"/>
    <w:rsid w:val="72717B24"/>
    <w:rsid w:val="72723F4C"/>
    <w:rsid w:val="7274C329"/>
    <w:rsid w:val="7283CE43"/>
    <w:rsid w:val="728BEE1C"/>
    <w:rsid w:val="729EA4FF"/>
    <w:rsid w:val="72A28D5B"/>
    <w:rsid w:val="72A5F181"/>
    <w:rsid w:val="72B418A8"/>
    <w:rsid w:val="72B7038A"/>
    <w:rsid w:val="72B8FCE0"/>
    <w:rsid w:val="72C9F19D"/>
    <w:rsid w:val="72CA671C"/>
    <w:rsid w:val="72E66664"/>
    <w:rsid w:val="72F0303B"/>
    <w:rsid w:val="72F326E6"/>
    <w:rsid w:val="730E5120"/>
    <w:rsid w:val="73144583"/>
    <w:rsid w:val="7328A8EC"/>
    <w:rsid w:val="7328DB98"/>
    <w:rsid w:val="732D23B4"/>
    <w:rsid w:val="7332D19B"/>
    <w:rsid w:val="733C6EE6"/>
    <w:rsid w:val="73409A61"/>
    <w:rsid w:val="73418914"/>
    <w:rsid w:val="7346739B"/>
    <w:rsid w:val="7365A30F"/>
    <w:rsid w:val="7376022D"/>
    <w:rsid w:val="73789602"/>
    <w:rsid w:val="737D85BA"/>
    <w:rsid w:val="73848C9C"/>
    <w:rsid w:val="7384D881"/>
    <w:rsid w:val="739F999D"/>
    <w:rsid w:val="73A792B7"/>
    <w:rsid w:val="73A91AFC"/>
    <w:rsid w:val="73AA07CD"/>
    <w:rsid w:val="73B55D13"/>
    <w:rsid w:val="73B562B6"/>
    <w:rsid w:val="73B9178F"/>
    <w:rsid w:val="73C132ED"/>
    <w:rsid w:val="73C8D1C4"/>
    <w:rsid w:val="73CD92B9"/>
    <w:rsid w:val="73CE573A"/>
    <w:rsid w:val="73CF31F7"/>
    <w:rsid w:val="73D37983"/>
    <w:rsid w:val="73E0F7DF"/>
    <w:rsid w:val="73EEC6B9"/>
    <w:rsid w:val="74009533"/>
    <w:rsid w:val="740D09AB"/>
    <w:rsid w:val="7414A0E6"/>
    <w:rsid w:val="741BEA98"/>
    <w:rsid w:val="7424FFC4"/>
    <w:rsid w:val="7429DC07"/>
    <w:rsid w:val="742E3F2F"/>
    <w:rsid w:val="743076A3"/>
    <w:rsid w:val="74354A0B"/>
    <w:rsid w:val="743DC972"/>
    <w:rsid w:val="743E173C"/>
    <w:rsid w:val="744AC309"/>
    <w:rsid w:val="744BE1EB"/>
    <w:rsid w:val="744C51C4"/>
    <w:rsid w:val="745A94BE"/>
    <w:rsid w:val="745E2887"/>
    <w:rsid w:val="7463562B"/>
    <w:rsid w:val="74693E74"/>
    <w:rsid w:val="7476FBE1"/>
    <w:rsid w:val="747E0803"/>
    <w:rsid w:val="748F0F19"/>
    <w:rsid w:val="749A73CF"/>
    <w:rsid w:val="74A393AF"/>
    <w:rsid w:val="74AB145D"/>
    <w:rsid w:val="74AB8793"/>
    <w:rsid w:val="74B1AD59"/>
    <w:rsid w:val="74C9166A"/>
    <w:rsid w:val="74CFF5CD"/>
    <w:rsid w:val="74D74A5E"/>
    <w:rsid w:val="74D9E1BC"/>
    <w:rsid w:val="74DC8256"/>
    <w:rsid w:val="74DEB153"/>
    <w:rsid w:val="74E8EC77"/>
    <w:rsid w:val="74EB7D0D"/>
    <w:rsid w:val="74F88102"/>
    <w:rsid w:val="74FDB6A7"/>
    <w:rsid w:val="750060F2"/>
    <w:rsid w:val="75088E5A"/>
    <w:rsid w:val="7510C1EB"/>
    <w:rsid w:val="75120572"/>
    <w:rsid w:val="752543B0"/>
    <w:rsid w:val="7540B8ED"/>
    <w:rsid w:val="755CB1C2"/>
    <w:rsid w:val="755CC46F"/>
    <w:rsid w:val="755CC7C8"/>
    <w:rsid w:val="756CDF15"/>
    <w:rsid w:val="756E5ED8"/>
    <w:rsid w:val="7571F60D"/>
    <w:rsid w:val="758952BF"/>
    <w:rsid w:val="7594CEE8"/>
    <w:rsid w:val="759A2F2D"/>
    <w:rsid w:val="759A8133"/>
    <w:rsid w:val="75A013FB"/>
    <w:rsid w:val="75A29FCC"/>
    <w:rsid w:val="75A89C86"/>
    <w:rsid w:val="75ACDF44"/>
    <w:rsid w:val="75BA5C91"/>
    <w:rsid w:val="75BE47BD"/>
    <w:rsid w:val="75C691B9"/>
    <w:rsid w:val="75C7575D"/>
    <w:rsid w:val="75D319F9"/>
    <w:rsid w:val="75D8AA54"/>
    <w:rsid w:val="75DF4427"/>
    <w:rsid w:val="75E3031F"/>
    <w:rsid w:val="75E44A9E"/>
    <w:rsid w:val="76000851"/>
    <w:rsid w:val="760B522F"/>
    <w:rsid w:val="761787F5"/>
    <w:rsid w:val="762A4858"/>
    <w:rsid w:val="762BBBDA"/>
    <w:rsid w:val="7630BD72"/>
    <w:rsid w:val="7636FDE6"/>
    <w:rsid w:val="763D0EA8"/>
    <w:rsid w:val="7667B373"/>
    <w:rsid w:val="766F9E6B"/>
    <w:rsid w:val="7674B79E"/>
    <w:rsid w:val="76793688"/>
    <w:rsid w:val="768B2376"/>
    <w:rsid w:val="768F26C5"/>
    <w:rsid w:val="76915948"/>
    <w:rsid w:val="769DA6BE"/>
    <w:rsid w:val="769EA560"/>
    <w:rsid w:val="76AAEC87"/>
    <w:rsid w:val="76BC638F"/>
    <w:rsid w:val="76BD6AF7"/>
    <w:rsid w:val="76CA62B1"/>
    <w:rsid w:val="76D9A2B2"/>
    <w:rsid w:val="76E892D2"/>
    <w:rsid w:val="76EAA4EB"/>
    <w:rsid w:val="76FC558C"/>
    <w:rsid w:val="7706E831"/>
    <w:rsid w:val="7720A00A"/>
    <w:rsid w:val="7723178D"/>
    <w:rsid w:val="772C9593"/>
    <w:rsid w:val="772CA894"/>
    <w:rsid w:val="773A23AF"/>
    <w:rsid w:val="774391F4"/>
    <w:rsid w:val="7744C3DF"/>
    <w:rsid w:val="77516824"/>
    <w:rsid w:val="7765A459"/>
    <w:rsid w:val="7767E6DF"/>
    <w:rsid w:val="776B7295"/>
    <w:rsid w:val="776D5236"/>
    <w:rsid w:val="7772DAC9"/>
    <w:rsid w:val="7776ED86"/>
    <w:rsid w:val="777949B1"/>
    <w:rsid w:val="777D84F9"/>
    <w:rsid w:val="7785275A"/>
    <w:rsid w:val="77857A2B"/>
    <w:rsid w:val="7787EE39"/>
    <w:rsid w:val="7798BAD0"/>
    <w:rsid w:val="77A2A00D"/>
    <w:rsid w:val="77B47685"/>
    <w:rsid w:val="77BDA202"/>
    <w:rsid w:val="77C07316"/>
    <w:rsid w:val="77D07A36"/>
    <w:rsid w:val="77D83A16"/>
    <w:rsid w:val="77E9CFDF"/>
    <w:rsid w:val="77EF1F78"/>
    <w:rsid w:val="77F0BFE6"/>
    <w:rsid w:val="77F47750"/>
    <w:rsid w:val="780A52AC"/>
    <w:rsid w:val="780C1FCE"/>
    <w:rsid w:val="78137477"/>
    <w:rsid w:val="782BE47F"/>
    <w:rsid w:val="782FA1DF"/>
    <w:rsid w:val="7834F8E4"/>
    <w:rsid w:val="783C649A"/>
    <w:rsid w:val="784B6959"/>
    <w:rsid w:val="7867E86B"/>
    <w:rsid w:val="786B0A56"/>
    <w:rsid w:val="78792F8D"/>
    <w:rsid w:val="787CDFD1"/>
    <w:rsid w:val="787E47D7"/>
    <w:rsid w:val="7887A575"/>
    <w:rsid w:val="788824C7"/>
    <w:rsid w:val="7889CDAC"/>
    <w:rsid w:val="788A86E4"/>
    <w:rsid w:val="78993A26"/>
    <w:rsid w:val="789991B6"/>
    <w:rsid w:val="789BB6E3"/>
    <w:rsid w:val="789D6705"/>
    <w:rsid w:val="78A0CD30"/>
    <w:rsid w:val="78B0ABA8"/>
    <w:rsid w:val="78B5E4CC"/>
    <w:rsid w:val="78C1C491"/>
    <w:rsid w:val="78C2FED6"/>
    <w:rsid w:val="78DF9C5D"/>
    <w:rsid w:val="78F01A16"/>
    <w:rsid w:val="7908479A"/>
    <w:rsid w:val="79183BF5"/>
    <w:rsid w:val="792AA8E5"/>
    <w:rsid w:val="792B36CD"/>
    <w:rsid w:val="794239EF"/>
    <w:rsid w:val="795DBCF8"/>
    <w:rsid w:val="796A73E5"/>
    <w:rsid w:val="796C0946"/>
    <w:rsid w:val="798231C9"/>
    <w:rsid w:val="79A186CE"/>
    <w:rsid w:val="79A29776"/>
    <w:rsid w:val="79AA96AC"/>
    <w:rsid w:val="79AEF416"/>
    <w:rsid w:val="79B5A000"/>
    <w:rsid w:val="79D18DBC"/>
    <w:rsid w:val="79D7537A"/>
    <w:rsid w:val="79D9822B"/>
    <w:rsid w:val="79D9FB8E"/>
    <w:rsid w:val="79E17F26"/>
    <w:rsid w:val="79E8DB93"/>
    <w:rsid w:val="79E9E8DC"/>
    <w:rsid w:val="79EA0084"/>
    <w:rsid w:val="79EE139E"/>
    <w:rsid w:val="79FF3F27"/>
    <w:rsid w:val="79FFEC28"/>
    <w:rsid w:val="7A0A40B3"/>
    <w:rsid w:val="7A0D1C89"/>
    <w:rsid w:val="7A0F5618"/>
    <w:rsid w:val="7A1B16BB"/>
    <w:rsid w:val="7A2F2B86"/>
    <w:rsid w:val="7A337196"/>
    <w:rsid w:val="7A355AC4"/>
    <w:rsid w:val="7A45CBE9"/>
    <w:rsid w:val="7A479706"/>
    <w:rsid w:val="7A5BE191"/>
    <w:rsid w:val="7A670E1C"/>
    <w:rsid w:val="7A67816C"/>
    <w:rsid w:val="7A6BFC62"/>
    <w:rsid w:val="7A6DA599"/>
    <w:rsid w:val="7A79BC7D"/>
    <w:rsid w:val="7A9E7E14"/>
    <w:rsid w:val="7AA68245"/>
    <w:rsid w:val="7AA7C312"/>
    <w:rsid w:val="7AA90807"/>
    <w:rsid w:val="7AAC8037"/>
    <w:rsid w:val="7AB3F827"/>
    <w:rsid w:val="7ABA9F3A"/>
    <w:rsid w:val="7AC28E64"/>
    <w:rsid w:val="7AC94254"/>
    <w:rsid w:val="7ACAD699"/>
    <w:rsid w:val="7AD2CFD1"/>
    <w:rsid w:val="7ADD8455"/>
    <w:rsid w:val="7AE8A2ED"/>
    <w:rsid w:val="7AF5E93C"/>
    <w:rsid w:val="7B019525"/>
    <w:rsid w:val="7B0A1B60"/>
    <w:rsid w:val="7B137F91"/>
    <w:rsid w:val="7B19937C"/>
    <w:rsid w:val="7B2585FD"/>
    <w:rsid w:val="7B2B8666"/>
    <w:rsid w:val="7B31E4FF"/>
    <w:rsid w:val="7B320D82"/>
    <w:rsid w:val="7B3414AB"/>
    <w:rsid w:val="7B39A8B7"/>
    <w:rsid w:val="7B49104E"/>
    <w:rsid w:val="7B4B41F0"/>
    <w:rsid w:val="7B5515F2"/>
    <w:rsid w:val="7B5E5324"/>
    <w:rsid w:val="7B69CDED"/>
    <w:rsid w:val="7B6A96C1"/>
    <w:rsid w:val="7B6D6783"/>
    <w:rsid w:val="7B7097B9"/>
    <w:rsid w:val="7B7A4876"/>
    <w:rsid w:val="7B8A40F6"/>
    <w:rsid w:val="7B8E9B89"/>
    <w:rsid w:val="7B921D5A"/>
    <w:rsid w:val="7B9AD8BA"/>
    <w:rsid w:val="7BAC47F1"/>
    <w:rsid w:val="7BB0F792"/>
    <w:rsid w:val="7BC4566D"/>
    <w:rsid w:val="7BCF6A96"/>
    <w:rsid w:val="7BD311B3"/>
    <w:rsid w:val="7BD56C29"/>
    <w:rsid w:val="7BD8EA87"/>
    <w:rsid w:val="7BDACA32"/>
    <w:rsid w:val="7BDBEF62"/>
    <w:rsid w:val="7BDD5E57"/>
    <w:rsid w:val="7BDDA065"/>
    <w:rsid w:val="7BDEB2D4"/>
    <w:rsid w:val="7BEB5632"/>
    <w:rsid w:val="7BF5EFA9"/>
    <w:rsid w:val="7BFB4174"/>
    <w:rsid w:val="7C089EC7"/>
    <w:rsid w:val="7C12A83A"/>
    <w:rsid w:val="7C16412B"/>
    <w:rsid w:val="7C1F9DBC"/>
    <w:rsid w:val="7C28A05E"/>
    <w:rsid w:val="7C2AB30B"/>
    <w:rsid w:val="7C2BE377"/>
    <w:rsid w:val="7C3A85E6"/>
    <w:rsid w:val="7C40663E"/>
    <w:rsid w:val="7C4418B5"/>
    <w:rsid w:val="7C5BFD49"/>
    <w:rsid w:val="7C6FA6B5"/>
    <w:rsid w:val="7C816200"/>
    <w:rsid w:val="7C858BE0"/>
    <w:rsid w:val="7C8735D3"/>
    <w:rsid w:val="7C895449"/>
    <w:rsid w:val="7C9783FE"/>
    <w:rsid w:val="7CACE515"/>
    <w:rsid w:val="7CBD7BA6"/>
    <w:rsid w:val="7CBF20AB"/>
    <w:rsid w:val="7CC7CC35"/>
    <w:rsid w:val="7CDF8788"/>
    <w:rsid w:val="7CE08D89"/>
    <w:rsid w:val="7CEC8DCB"/>
    <w:rsid w:val="7CF24347"/>
    <w:rsid w:val="7CF38AAF"/>
    <w:rsid w:val="7CFD5461"/>
    <w:rsid w:val="7D02FB1D"/>
    <w:rsid w:val="7D1878A3"/>
    <w:rsid w:val="7D1D394A"/>
    <w:rsid w:val="7D2088D9"/>
    <w:rsid w:val="7D230204"/>
    <w:rsid w:val="7D27EFB0"/>
    <w:rsid w:val="7D2D2FDB"/>
    <w:rsid w:val="7D3660F5"/>
    <w:rsid w:val="7D3C2625"/>
    <w:rsid w:val="7D417B13"/>
    <w:rsid w:val="7D45F3BF"/>
    <w:rsid w:val="7D4C153E"/>
    <w:rsid w:val="7D4F14F1"/>
    <w:rsid w:val="7D507EC5"/>
    <w:rsid w:val="7D61E714"/>
    <w:rsid w:val="7D6A7BEF"/>
    <w:rsid w:val="7D7D5D3B"/>
    <w:rsid w:val="7D84A164"/>
    <w:rsid w:val="7D87F9FF"/>
    <w:rsid w:val="7D8B1087"/>
    <w:rsid w:val="7D9613D7"/>
    <w:rsid w:val="7DA29875"/>
    <w:rsid w:val="7DAA480A"/>
    <w:rsid w:val="7DADC380"/>
    <w:rsid w:val="7DB01FE8"/>
    <w:rsid w:val="7DBD70C8"/>
    <w:rsid w:val="7DC6F730"/>
    <w:rsid w:val="7DC997F7"/>
    <w:rsid w:val="7DCEC352"/>
    <w:rsid w:val="7DD193F6"/>
    <w:rsid w:val="7DE565DD"/>
    <w:rsid w:val="7DEB8622"/>
    <w:rsid w:val="7DED4CAA"/>
    <w:rsid w:val="7DF4288A"/>
    <w:rsid w:val="7DF5976F"/>
    <w:rsid w:val="7E07A9C2"/>
    <w:rsid w:val="7E152B30"/>
    <w:rsid w:val="7E1C1BD9"/>
    <w:rsid w:val="7E1EF0C0"/>
    <w:rsid w:val="7E21E8D7"/>
    <w:rsid w:val="7E2C9DE5"/>
    <w:rsid w:val="7E3907A4"/>
    <w:rsid w:val="7E4694A7"/>
    <w:rsid w:val="7E473570"/>
    <w:rsid w:val="7E4EA3C7"/>
    <w:rsid w:val="7E51FF3B"/>
    <w:rsid w:val="7E5ABDCB"/>
    <w:rsid w:val="7E61A319"/>
    <w:rsid w:val="7E6A939D"/>
    <w:rsid w:val="7E6D7AE6"/>
    <w:rsid w:val="7E6F7231"/>
    <w:rsid w:val="7E6FF85B"/>
    <w:rsid w:val="7E76620C"/>
    <w:rsid w:val="7E785C2B"/>
    <w:rsid w:val="7E8364E8"/>
    <w:rsid w:val="7E9C3547"/>
    <w:rsid w:val="7E9FC4EA"/>
    <w:rsid w:val="7EA0C82D"/>
    <w:rsid w:val="7EA3F8A4"/>
    <w:rsid w:val="7EBCF28D"/>
    <w:rsid w:val="7EBD5086"/>
    <w:rsid w:val="7EBF2062"/>
    <w:rsid w:val="7EC96708"/>
    <w:rsid w:val="7ECA4E59"/>
    <w:rsid w:val="7ED36D0F"/>
    <w:rsid w:val="7EE335FD"/>
    <w:rsid w:val="7EECADAC"/>
    <w:rsid w:val="7F026F28"/>
    <w:rsid w:val="7F054AEC"/>
    <w:rsid w:val="7F1232AD"/>
    <w:rsid w:val="7F13049E"/>
    <w:rsid w:val="7F1586A6"/>
    <w:rsid w:val="7F16E776"/>
    <w:rsid w:val="7F1BC493"/>
    <w:rsid w:val="7F20AA70"/>
    <w:rsid w:val="7F41D505"/>
    <w:rsid w:val="7F446422"/>
    <w:rsid w:val="7F4EA955"/>
    <w:rsid w:val="7F4FF060"/>
    <w:rsid w:val="7F55AFA4"/>
    <w:rsid w:val="7F5655DD"/>
    <w:rsid w:val="7F5BB60E"/>
    <w:rsid w:val="7F5F2437"/>
    <w:rsid w:val="7F63E70D"/>
    <w:rsid w:val="7F63E99D"/>
    <w:rsid w:val="7F6925B9"/>
    <w:rsid w:val="7F6EB8FC"/>
    <w:rsid w:val="7F764C4B"/>
    <w:rsid w:val="7F7D09C4"/>
    <w:rsid w:val="7F80E28E"/>
    <w:rsid w:val="7F86F1AC"/>
    <w:rsid w:val="7F8A13A4"/>
    <w:rsid w:val="7F9055AC"/>
    <w:rsid w:val="7F917DE1"/>
    <w:rsid w:val="7F92DE8C"/>
    <w:rsid w:val="7F995EE8"/>
    <w:rsid w:val="7FA07CF9"/>
    <w:rsid w:val="7FB7F8CB"/>
    <w:rsid w:val="7FBC3844"/>
    <w:rsid w:val="7FBD5550"/>
    <w:rsid w:val="7FC463A5"/>
    <w:rsid w:val="7FC7B8A0"/>
    <w:rsid w:val="7FCD3160"/>
    <w:rsid w:val="7FD3C4D2"/>
    <w:rsid w:val="7FDE3819"/>
    <w:rsid w:val="7FE32411"/>
    <w:rsid w:val="7FE813E4"/>
    <w:rsid w:val="7FEC8CA9"/>
    <w:rsid w:val="7FEEC013"/>
    <w:rsid w:val="7FF18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84F9"/>
  <w15:chartTrackingRefBased/>
  <w15:docId w15:val="{B0FC1079-52D4-479A-A97D-D13260BE5E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E9C3547"/>
    <w:rPr>
      <w:rFonts w:ascii="Arial" w:hAnsi="Arial" w:eastAsia="Arial" w:cs="Arial"/>
      <w:noProof w:val="0"/>
      <w:color w:val="000000" w:themeColor="text1" w:themeTint="FF" w:themeShade="FF"/>
      <w:sz w:val="20"/>
      <w:szCs w:val="20"/>
    </w:rPr>
    <w:pPr>
      <w:bidi w:val="0"/>
      <w:spacing w:before="0" w:beforeAutospacing="off" w:afterAutospacing="off"/>
      <w:ind w:left="0" w:right="0"/>
      <w:jc w:val="left"/>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7E9C3547"/>
    <w:rPr>
      <w:rFonts w:ascii="Aptos Display" w:hAnsi="Aptos Display" w:eastAsia="" w:cs="" w:asciiTheme="majorAscii" w:hAnsiTheme="majorAscii" w:eastAsiaTheme="majorEastAsia" w:cstheme="majorBidi"/>
      <w:sz w:val="56"/>
      <w:szCs w:val="56"/>
    </w:rPr>
    <w:pPr>
      <w:spacing w:after="80"/>
      <w:contextualSpacing/>
    </w:pPr>
  </w:style>
  <w:style w:type="paragraph" w:styleId="Heading1">
    <w:uiPriority w:val="9"/>
    <w:name w:val="heading 1"/>
    <w:basedOn w:val="Normal"/>
    <w:next w:val="Normal"/>
    <w:qFormat/>
    <w:rsid w:val="7E9C3547"/>
    <w:rPr>
      <w:sz w:val="40"/>
      <w:szCs w:val="40"/>
    </w:rPr>
    <w:pPr>
      <w:keepNext w:val="1"/>
      <w:keepLines w:val="1"/>
      <w:spacing w:before="360" w:after="80"/>
      <w:outlineLvl w:val="0"/>
    </w:pPr>
  </w:style>
  <w:style w:type="paragraph" w:styleId="Heading2">
    <w:uiPriority w:val="9"/>
    <w:name w:val="heading 2"/>
    <w:basedOn w:val="Normal"/>
    <w:next w:val="Normal"/>
    <w:unhideWhenUsed/>
    <w:qFormat/>
    <w:rsid w:val="7E9C3547"/>
    <w:rPr>
      <w:sz w:val="32"/>
      <w:szCs w:val="32"/>
    </w:rPr>
    <w:pPr>
      <w:keepNext w:val="1"/>
      <w:keepLines w:val="1"/>
      <w:spacing w:before="160" w:after="80"/>
      <w:outlineLvl w:val="1"/>
    </w:pPr>
  </w:style>
  <w:style w:type="character" w:styleId="Hyperlink">
    <w:uiPriority w:val="99"/>
    <w:name w:val="Hyperlink"/>
    <w:basedOn w:val="DefaultParagraphFont"/>
    <w:unhideWhenUsed/>
    <w:rsid w:val="74DEB153"/>
    <w:rPr>
      <w:color w:val="467886"/>
      <w:u w:val="single"/>
    </w:rPr>
  </w:style>
  <w:style w:type="paragraph" w:styleId="TOC1">
    <w:uiPriority w:val="39"/>
    <w:name w:val="toc 1"/>
    <w:basedOn w:val="Normal"/>
    <w:next w:val="Normal"/>
    <w:unhideWhenUsed/>
    <w:rsid w:val="7E9C3547"/>
    <w:pPr>
      <w:spacing w:after="100"/>
    </w:pPr>
  </w:style>
  <w:style w:type="paragraph" w:styleId="TOC2">
    <w:uiPriority w:val="39"/>
    <w:name w:val="toc 2"/>
    <w:basedOn w:val="Normal"/>
    <w:next w:val="Normal"/>
    <w:unhideWhenUsed/>
    <w:rsid w:val="7E9C3547"/>
    <w:pPr>
      <w:spacing w:after="100"/>
      <w:ind w:left="220"/>
    </w:pPr>
  </w:style>
  <w:style w:type="paragraph" w:styleId="ListParagraph">
    <w:uiPriority w:val="34"/>
    <w:name w:val="List Paragraph"/>
    <w:basedOn w:val="Normal"/>
    <w:qFormat/>
    <w:rsid w:val="7E9C3547"/>
    <w:pPr>
      <w:spacing/>
      <w:ind w:left="720"/>
      <w:contextualSpacing/>
    </w:pPr>
  </w:style>
  <w:style w:type="paragraph" w:styleId="Heading3">
    <w:uiPriority w:val="9"/>
    <w:name w:val="heading 3"/>
    <w:basedOn w:val="Heading4"/>
    <w:next w:val="Normal"/>
    <w:unhideWhenUsed/>
    <w:qFormat/>
    <w:rsid w:val="7E9C3547"/>
  </w:style>
  <w:style w:type="paragraph" w:styleId="TOC3">
    <w:uiPriority w:val="39"/>
    <w:name w:val="toc 3"/>
    <w:basedOn w:val="Normal"/>
    <w:next w:val="Normal"/>
    <w:unhideWhenUsed/>
    <w:rsid w:val="7E9C3547"/>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FootnoteText">
    <w:uiPriority w:val="99"/>
    <w:name w:val="footnote text"/>
    <w:basedOn w:val="Normal"/>
    <w:semiHidden/>
    <w:unhideWhenUsed/>
    <w:rsid w:val="7E9C3547"/>
    <w:pPr>
      <w:spacing w:after="0"/>
    </w:pPr>
  </w:style>
  <w:style w:type="character" w:styleId="FootnoteReference">
    <w:uiPriority w:val="99"/>
    <w:name w:val="footnote reference"/>
    <w:basedOn w:val="DefaultParagraphFont"/>
    <w:semiHidden/>
    <w:unhideWhenUsed/>
    <w:rsid w:val="7D45F3BF"/>
    <w:rPr>
      <w:vertAlign w:val="superscript"/>
    </w:rPr>
  </w:style>
  <w:style w:type="paragraph" w:styleId="Header">
    <w:uiPriority w:val="99"/>
    <w:name w:val="header"/>
    <w:basedOn w:val="Normal"/>
    <w:unhideWhenUsed/>
    <w:rsid w:val="7E9C3547"/>
    <w:pPr>
      <w:tabs>
        <w:tab w:val="center" w:leader="none" w:pos="4680"/>
        <w:tab w:val="right" w:leader="none" w:pos="9360"/>
      </w:tabs>
      <w:spacing w:after="0"/>
    </w:pPr>
  </w:style>
  <w:style w:type="paragraph" w:styleId="Footer">
    <w:uiPriority w:val="99"/>
    <w:name w:val="footer"/>
    <w:basedOn w:val="Normal"/>
    <w:unhideWhenUsed/>
    <w:rsid w:val="7E9C3547"/>
    <w:pPr>
      <w:tabs>
        <w:tab w:val="center" w:leader="none" w:pos="4680"/>
        <w:tab w:val="right" w:leader="none" w:pos="9360"/>
      </w:tabs>
      <w:spacing w:after="0"/>
    </w:pPr>
  </w:style>
  <w:style w:type="character" w:styleId="normaltextrun" w:customStyle="true">
    <w:uiPriority w:val="1"/>
    <w:name w:val="normaltextrun"/>
    <w:basedOn w:val="DefaultParagraphFont"/>
    <w:rsid w:val="7E9C3547"/>
    <w:rPr>
      <w:rFonts w:ascii="Arial" w:hAnsi="Arial" w:eastAsia="等线" w:cs="Arial" w:eastAsiaTheme="minorEastAsia"/>
      <w:sz w:val="22"/>
      <w:szCs w:val="22"/>
    </w:rPr>
  </w:style>
  <w:style w:type="paragraph" w:styleId="paragraph" w:customStyle="true">
    <w:uiPriority w:val="1"/>
    <w:name w:val="paragraph"/>
    <w:basedOn w:val="Normal"/>
    <w:rsid w:val="7E9C3547"/>
    <w:rPr>
      <w:rFonts w:ascii="Times New Roman" w:hAnsi="Times New Roman" w:eastAsia="Times New Roman" w:cs="Times New Roman" w:eastAsiaTheme="minorEastAsia"/>
      <w:sz w:val="24"/>
      <w:szCs w:val="24"/>
    </w:rPr>
    <w:pPr>
      <w:spacing w:beforeAutospacing="on" w:afterAutospacing="on"/>
    </w:pPr>
  </w:style>
  <w:style w:type="character" w:styleId="eop" w:customStyle="true">
    <w:uiPriority w:val="1"/>
    <w:name w:val="eop"/>
    <w:basedOn w:val="DefaultParagraphFont"/>
    <w:rsid w:val="7E9C3547"/>
    <w:rPr>
      <w:rFonts w:ascii="Arial" w:hAnsi="Arial" w:eastAsia="等线" w:cs="Arial" w:eastAsiaTheme="minorEastAsia"/>
      <w:sz w:val="22"/>
      <w:szCs w:val="22"/>
    </w:rPr>
  </w:style>
  <w:style w:type="paragraph" w:styleId="Heading4">
    <w:uiPriority w:val="9"/>
    <w:name w:val="heading 4"/>
    <w:basedOn w:val="Normal"/>
    <w:next w:val="Normal"/>
    <w:unhideWhenUsed/>
    <w:link w:val="Heading4Char"/>
    <w:qFormat/>
    <w:rsid w:val="7E9C3547"/>
    <w:rPr>
      <w:i w:val="1"/>
      <w:iCs w:val="1"/>
      <w:color w:val="0F4761" w:themeColor="accent1" w:themeTint="FF" w:themeShade="BF"/>
      <w:sz w:val="24"/>
      <w:szCs w:val="24"/>
    </w:rPr>
    <w:pPr>
      <w:keepNext w:val="1"/>
      <w:keepLines w:val="1"/>
      <w:spacing w:before="80" w:after="40"/>
      <w:outlineLvl w:val="3"/>
    </w:pPr>
  </w:style>
  <w:style w:type="paragraph" w:styleId="Heading5">
    <w:uiPriority w:val="9"/>
    <w:name w:val="heading 5"/>
    <w:basedOn w:val="Normal"/>
    <w:next w:val="Normal"/>
    <w:unhideWhenUsed/>
    <w:link w:val="Heading5Char"/>
    <w:qFormat/>
    <w:rsid w:val="7E9C3547"/>
    <w:rPr>
      <w:color w:val="0F4761" w:themeColor="accent1" w:themeTint="FF" w:themeShade="BF"/>
      <w:sz w:val="24"/>
      <w:szCs w:val="24"/>
    </w:rPr>
    <w:pPr>
      <w:keepNext w:val="1"/>
      <w:keepLines w:val="1"/>
      <w:spacing w:before="80" w:after="40"/>
      <w:outlineLvl w:val="4"/>
    </w:pPr>
  </w:style>
  <w:style w:type="paragraph" w:styleId="Heading6">
    <w:uiPriority w:val="9"/>
    <w:name w:val="heading 6"/>
    <w:basedOn w:val="Normal"/>
    <w:next w:val="Normal"/>
    <w:unhideWhenUsed/>
    <w:link w:val="Heading6Char"/>
    <w:qFormat/>
    <w:rsid w:val="7E9C3547"/>
    <w:rPr>
      <w:i w:val="1"/>
      <w:iCs w:val="1"/>
      <w:color w:val="595959" w:themeColor="text1" w:themeTint="A6" w:themeShade="FF"/>
      <w:sz w:val="24"/>
      <w:szCs w:val="24"/>
    </w:rPr>
    <w:pPr>
      <w:keepNext w:val="1"/>
      <w:keepLines w:val="1"/>
      <w:spacing w:before="40" w:after="0"/>
      <w:outlineLvl w:val="5"/>
    </w:pPr>
  </w:style>
  <w:style w:type="paragraph" w:styleId="Heading7">
    <w:uiPriority w:val="9"/>
    <w:name w:val="heading 7"/>
    <w:basedOn w:val="Normal"/>
    <w:next w:val="Normal"/>
    <w:unhideWhenUsed/>
    <w:link w:val="Heading7Char"/>
    <w:qFormat/>
    <w:rsid w:val="7E9C3547"/>
    <w:rPr>
      <w:color w:val="595959" w:themeColor="text1" w:themeTint="A6" w:themeShade="FF"/>
      <w:sz w:val="24"/>
      <w:szCs w:val="24"/>
    </w:rPr>
    <w:pPr>
      <w:keepNext w:val="1"/>
      <w:keepLines w:val="1"/>
      <w:spacing w:before="40" w:after="0"/>
      <w:outlineLvl w:val="6"/>
    </w:pPr>
  </w:style>
  <w:style w:type="paragraph" w:styleId="Heading8">
    <w:uiPriority w:val="9"/>
    <w:name w:val="heading 8"/>
    <w:basedOn w:val="Normal"/>
    <w:next w:val="Normal"/>
    <w:unhideWhenUsed/>
    <w:link w:val="Heading8Char"/>
    <w:qFormat/>
    <w:rsid w:val="7E9C3547"/>
    <w:rPr>
      <w:i w:val="1"/>
      <w:iCs w:val="1"/>
      <w:color w:val="272727"/>
      <w:sz w:val="24"/>
      <w:szCs w:val="24"/>
    </w:rPr>
    <w:pPr>
      <w:keepNext w:val="1"/>
      <w:keepLines w:val="1"/>
      <w:spacing w:after="0"/>
      <w:outlineLvl w:val="7"/>
    </w:pPr>
  </w:style>
  <w:style w:type="paragraph" w:styleId="Heading9">
    <w:uiPriority w:val="9"/>
    <w:name w:val="heading 9"/>
    <w:basedOn w:val="Normal"/>
    <w:next w:val="Normal"/>
    <w:unhideWhenUsed/>
    <w:link w:val="Heading9Char"/>
    <w:qFormat/>
    <w:rsid w:val="7E9C3547"/>
    <w:rPr>
      <w:rFonts w:eastAsia="" w:cs="" w:eastAsiaTheme="majorEastAsia" w:cstheme="majorBidi"/>
      <w:color w:val="272727"/>
    </w:rPr>
    <w:pPr>
      <w:keepNext w:val="1"/>
      <w:keepLines w:val="1"/>
      <w:spacing w:after="0"/>
      <w:outlineLvl w:val="8"/>
    </w:pPr>
  </w:style>
  <w:style w:type="paragraph" w:styleId="Subtitle">
    <w:uiPriority w:val="11"/>
    <w:name w:val="Subtitle"/>
    <w:basedOn w:val="Normal"/>
    <w:next w:val="Normal"/>
    <w:link w:val="SubtitleChar"/>
    <w:qFormat/>
    <w:rsid w:val="7E9C3547"/>
    <w:rPr>
      <w:rFonts w:eastAsia="" w:cs="" w:eastAsiaTheme="majorEastAsia" w:cstheme="majorBidi"/>
      <w:color w:val="595959" w:themeColor="text1" w:themeTint="A6" w:themeShade="FF"/>
      <w:sz w:val="28"/>
      <w:szCs w:val="28"/>
    </w:rPr>
  </w:style>
  <w:style w:type="character" w:styleId="SubtleEmphasis">
    <w:uiPriority w:val="19"/>
    <w:name w:val="Subtle Emphasis"/>
    <w:basedOn w:val="DefaultParagraphFont"/>
    <w:qFormat/>
    <w:rsid w:val="7E9C3547"/>
    <w:rPr>
      <w:i w:val="1"/>
      <w:iCs w:val="1"/>
      <w:color w:val="404040" w:themeColor="text1" w:themeTint="BF" w:themeShade="FF"/>
    </w:rPr>
  </w:style>
  <w:style w:type="character" w:styleId="IntenseEmphasis">
    <w:uiPriority w:val="21"/>
    <w:name w:val="Intense Emphasis"/>
    <w:basedOn w:val="DefaultParagraphFont"/>
    <w:qFormat/>
    <w:rsid w:val="7E9C3547"/>
    <w:rPr>
      <w:i w:val="1"/>
      <w:iCs w:val="1"/>
      <w:color w:val="0F4761" w:themeColor="accent1" w:themeTint="FF" w:themeShade="BF"/>
    </w:rPr>
  </w:style>
  <w:style w:type="paragraph" w:styleId="Quote">
    <w:uiPriority w:val="29"/>
    <w:name w:val="Quote"/>
    <w:basedOn w:val="Normal"/>
    <w:next w:val="Normal"/>
    <w:link w:val="QuoteChar"/>
    <w:qFormat/>
    <w:rsid w:val="7E9C3547"/>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7E9C3547"/>
    <w:rPr>
      <w:i w:val="1"/>
      <w:iCs w:val="1"/>
      <w:color w:val="0F4761"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7E9C3547"/>
    <w:rPr>
      <w:smallCaps w:val="1"/>
      <w:color w:val="5A5A5A"/>
    </w:rPr>
  </w:style>
  <w:style w:type="character" w:styleId="IntenseReference">
    <w:uiPriority w:val="32"/>
    <w:name w:val="Intense Reference"/>
    <w:basedOn w:val="DefaultParagraphFont"/>
    <w:qFormat/>
    <w:rsid w:val="7E9C3547"/>
    <w:rPr>
      <w:b w:val="1"/>
      <w:bCs w:val="1"/>
      <w:smallCaps w:val="1"/>
      <w:color w:val="0F4761" w:themeColor="accent1" w:themeTint="FF" w:themeShade="BF"/>
    </w:rPr>
  </w:style>
  <w:style w:type="character" w:styleId="Heading1Char" w:customStyle="true">
    <w:uiPriority w:val="9"/>
    <w:name w:val="Heading 1 Char"/>
    <w:basedOn w:val="DefaultParagraphFont"/>
    <w:link w:val="Heading1"/>
    <w:rsid w:val="7E9C3547"/>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7E9C3547"/>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3Char" w:customStyle="true">
    <w:uiPriority w:val="9"/>
    <w:name w:val="Heading 3 Char"/>
    <w:basedOn w:val="DefaultParagraphFont"/>
    <w:link w:val="Heading3"/>
    <w:rsid w:val="7E9C3547"/>
    <w:rPr>
      <w:rFonts w:eastAsia="" w:cs="" w:eastAsiaTheme="majorEastAsia" w:cstheme="majorBidi"/>
      <w:color w:val="0F4761" w:themeColor="accent1" w:themeTint="FF" w:themeShade="BF"/>
      <w:sz w:val="28"/>
      <w:szCs w:val="28"/>
    </w:rPr>
  </w:style>
  <w:style w:type="character" w:styleId="Heading4Char" w:customStyle="true">
    <w:uiPriority w:val="9"/>
    <w:name w:val="Heading 4 Char"/>
    <w:basedOn w:val="DefaultParagraphFont"/>
    <w:link w:val="Heading4"/>
    <w:rsid w:val="7E9C3547"/>
    <w:rPr>
      <w:rFonts w:ascii="Arial" w:hAnsi="Arial" w:eastAsia="Arial" w:cs="Arial"/>
      <w:i w:val="1"/>
      <w:iCs w:val="1"/>
      <w:color w:val="0F4761" w:themeColor="accent1" w:themeTint="FF" w:themeShade="BF"/>
      <w:sz w:val="24"/>
      <w:szCs w:val="24"/>
    </w:rPr>
  </w:style>
  <w:style w:type="character" w:styleId="Heading5Char" w:customStyle="true">
    <w:uiPriority w:val="9"/>
    <w:name w:val="Heading 5 Char"/>
    <w:basedOn w:val="DefaultParagraphFont"/>
    <w:link w:val="Heading5"/>
    <w:rsid w:val="7E9C3547"/>
    <w:rPr>
      <w:rFonts w:ascii="Arial" w:hAnsi="Arial" w:eastAsia="Arial" w:cs="Arial"/>
      <w:color w:val="0F4761" w:themeColor="accent1" w:themeTint="FF" w:themeShade="BF"/>
      <w:sz w:val="24"/>
      <w:szCs w:val="24"/>
    </w:rPr>
  </w:style>
  <w:style w:type="character" w:styleId="Heading6Char" w:customStyle="true">
    <w:uiPriority w:val="9"/>
    <w:name w:val="Heading 6 Char"/>
    <w:basedOn w:val="DefaultParagraphFont"/>
    <w:link w:val="Heading6"/>
    <w:rsid w:val="7E9C3547"/>
    <w:rPr>
      <w:rFonts w:ascii="Arial" w:hAnsi="Arial" w:eastAsia="Arial" w:cs="Arial"/>
      <w:i w:val="1"/>
      <w:iCs w:val="1"/>
      <w:color w:val="595959" w:themeColor="text1" w:themeTint="A6" w:themeShade="FF"/>
      <w:sz w:val="24"/>
      <w:szCs w:val="24"/>
    </w:rPr>
  </w:style>
  <w:style w:type="character" w:styleId="Heading7Char" w:customStyle="true">
    <w:uiPriority w:val="9"/>
    <w:name w:val="Heading 7 Char"/>
    <w:basedOn w:val="DefaultParagraphFont"/>
    <w:link w:val="Heading7"/>
    <w:rsid w:val="7E9C3547"/>
    <w:rPr>
      <w:rFonts w:ascii="Arial" w:hAnsi="Arial" w:eastAsia="Arial" w:cs="Arial"/>
      <w:color w:val="595959" w:themeColor="text1" w:themeTint="A6" w:themeShade="FF"/>
      <w:sz w:val="24"/>
      <w:szCs w:val="24"/>
    </w:rPr>
  </w:style>
  <w:style w:type="character" w:styleId="Heading8Char" w:customStyle="true">
    <w:uiPriority w:val="9"/>
    <w:name w:val="Heading 8 Char"/>
    <w:basedOn w:val="DefaultParagraphFont"/>
    <w:link w:val="Heading8"/>
    <w:rsid w:val="7E9C3547"/>
    <w:rPr>
      <w:rFonts w:ascii="Arial" w:hAnsi="Arial" w:eastAsia="Arial" w:cs="Arial"/>
      <w:i w:val="1"/>
      <w:iCs w:val="1"/>
      <w:color w:val="272727"/>
      <w:sz w:val="24"/>
      <w:szCs w:val="24"/>
    </w:rPr>
  </w:style>
  <w:style w:type="character" w:styleId="Heading9Char" w:customStyle="true">
    <w:uiPriority w:val="9"/>
    <w:name w:val="Heading 9 Char"/>
    <w:basedOn w:val="DefaultParagraphFont"/>
    <w:link w:val="Heading9"/>
    <w:rsid w:val="7E9C3547"/>
    <w:rPr>
      <w:rFonts w:eastAsia="" w:cs="" w:eastAsiaTheme="majorEastAsia" w:cstheme="majorBidi"/>
      <w:color w:val="272727"/>
    </w:rPr>
  </w:style>
  <w:style w:type="character" w:styleId="SubtitleChar" w:customStyle="true">
    <w:uiPriority w:val="11"/>
    <w:name w:val="Subtitle Char"/>
    <w:basedOn w:val="DefaultParagraphFont"/>
    <w:link w:val="Subtitle"/>
    <w:rsid w:val="7E9C3547"/>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DefaultParagraphFont"/>
    <w:link w:val="Quote"/>
    <w:rsid w:val="7E9C3547"/>
    <w:rPr>
      <w:i w:val="1"/>
      <w:iCs w:val="1"/>
      <w:color w:val="404040" w:themeColor="text1" w:themeTint="BF" w:themeShade="FF"/>
    </w:rPr>
  </w:style>
  <w:style w:type="character" w:styleId="IntenseQuoteChar" w:customStyle="true">
    <w:uiPriority w:val="30"/>
    <w:name w:val="Intense Quote Char"/>
    <w:basedOn w:val="DefaultParagraphFont"/>
    <w:link w:val="IntenseQuote"/>
    <w:rsid w:val="7E9C3547"/>
    <w:rPr>
      <w:i w:val="1"/>
      <w:iCs w:val="1"/>
      <w:color w:val="0F4761" w:themeColor="accent1" w:themeTint="FF" w:themeShade="BF"/>
    </w:rPr>
  </w:style>
  <w:style w:type="character" w:styleId="HTMLCode">
    <w:uiPriority w:val="99"/>
    <w:name w:val="HTML Code"/>
    <w:basedOn w:val="DefaultParagraphFont"/>
    <w:unhideWhenUsed/>
    <w:rsid w:val="7E9C3547"/>
    <w:rPr>
      <w:rFonts w:ascii="Consolas" w:hAnsi="Consolas"/>
      <w:sz w:val="20"/>
      <w:szCs w:val="20"/>
    </w:rPr>
  </w:style>
  <w:style w:type="paragraph" w:styleId="HTMLPreformatted">
    <w:uiPriority w:val="99"/>
    <w:name w:val="HTML Preformatted"/>
    <w:basedOn w:val="Normal"/>
    <w:unhideWhenUsed/>
    <w:rsid w:val="7E9C3547"/>
    <w:rPr>
      <w:rFonts w:ascii="Consolas" w:hAnsi="Consolas"/>
    </w:rPr>
    <w:pPr>
      <w:spacing w:after="0"/>
    </w:pPr>
  </w:style>
  <w:style w:type="paragraph" w:styleId="Table/FigureTitle" w:customStyle="true">
    <w:uiPriority w:val="1"/>
    <w:name w:val="Table/Figure Title"/>
    <w:basedOn w:val="Normal"/>
    <w:link w:val="Table/FigureTitleChar"/>
    <w:qFormat/>
    <w:rsid w:val="7E9C3547"/>
    <w:rPr>
      <w:b w:val="1"/>
      <w:bCs w:val="1"/>
      <w:i w:val="0"/>
      <w:iCs w:val="0"/>
    </w:rPr>
    <w:pPr>
      <w:spacing w:after="0"/>
    </w:pPr>
  </w:style>
  <w:style w:type="character" w:styleId="Table/FigureTitleChar" w:customStyle="true">
    <w:name w:val="Table/Figure Title Char"/>
    <w:basedOn w:val="DefaultParagraphFont"/>
    <w:link w:val="Table/FigureTitle"/>
    <w:rsid w:val="7E9C3547"/>
    <w:rPr>
      <w:rFonts w:ascii="Arial" w:hAnsi="Arial" w:eastAsia="Arial" w:cs="Arial"/>
      <w:b w:val="1"/>
      <w:bCs w:val="1"/>
      <w:i w:val="0"/>
      <w:iCs w:val="0"/>
      <w:noProof w:val="0"/>
      <w:color w:val="000000" w:themeColor="text1" w:themeTint="FF" w:themeShade="FF"/>
      <w:sz w:val="20"/>
      <w:szCs w:val="20"/>
      <w:lang w:val="en-US"/>
    </w:rPr>
  </w:style>
  <w:style w:type="paragraph" w:styleId="TOC4">
    <w:uiPriority w:val="39"/>
    <w:name w:val="toc 4"/>
    <w:basedOn w:val="Normal"/>
    <w:next w:val="Normal"/>
    <w:unhideWhenUsed/>
    <w:rsid w:val="7E9C3547"/>
    <w:pPr>
      <w:spacing w:after="100"/>
      <w:ind w:left="660"/>
    </w:pPr>
  </w:style>
  <w:style xmlns:w14="http://schemas.microsoft.com/office/word/2010/wordml" xmlns:mc="http://schemas.openxmlformats.org/markup-compatibility/2006" xmlns:w="http://schemas.openxmlformats.org/wordprocessingml/2006/main" w:type="table" w:styleId="PlainTable5" mc:Ignorable="w14">
    <w:name xmlns:w="http://schemas.openxmlformats.org/wordprocessingml/2006/main" w:val="Plain Table 5"/>
    <w:basedOn xmlns:w="http://schemas.openxmlformats.org/wordprocessingml/2006/main" w:val="TableNormal"/>
    <w:uiPriority xmlns:w="http://schemas.openxmlformats.org/wordprocessingml/2006/main" w:val="45"/>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xmlns:w="http://schemas.openxmlformats.org/wordprocessingml/2006/main"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xmlns:w="http://schemas.openxmlformats.org/wordprocessingml/2006/main"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xmlns:w="http://schemas.openxmlformats.org/wordprocessingml/2006/main"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tblStylePr xmlns:w="http://schemas.openxmlformats.org/wordprocessingml/2006/main" w:type="seCell">
      <w:tblPr/>
      <w:tcPr>
        <w:tcBorders>
          <w:left w:val="nil"/>
        </w:tcBorders>
      </w:tcPr>
    </w:tblStylePr>
    <w:tblStylePr xmlns:w="http://schemas.openxmlformats.org/wordprocessingml/2006/main"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1089790395" Type="http://schemas.openxmlformats.org/officeDocument/2006/relationships/image" Target="../media/image.png"/><Relationship Id="Re5a6edf3f43447ee" Type="http://schemas.microsoft.com/office/2020/10/relationships/intelligence" Target="intelligence2.xml"/><Relationship Id="R592bbfc609ca4612" Type="http://schemas.openxmlformats.org/officeDocument/2006/relationships/comments" Target="comments.xml"/><Relationship Id="R41cad7f17c304c25" Type="http://schemas.microsoft.com/office/2016/09/relationships/commentsIds" Target="commentsIds.xml"/><Relationship Id="Rc36fc07b844a43f0" Type="http://schemas.microsoft.com/office/2011/relationships/commentsExtended" Target="commentsExtended.xml"/><Relationship Id="R4c717e2e67f64269" Type="http://schemas.microsoft.com/office/2018/08/relationships/commentsExtensible" Target="commentsExtensible.xml"/><Relationship Id="R3737fa6da2a14ffd" Type="http://schemas.microsoft.com/office/2011/relationships/people" Target="people.xml"/><Relationship Id="R91f990aeff5b4db7" Type="http://schemas.openxmlformats.org/officeDocument/2006/relationships/numbering" Target="numbering.xml"/><Relationship Id="R8ea4a15843364621" Type="http://schemas.openxmlformats.org/officeDocument/2006/relationships/footnotes" Target="footnotes.xml"/><Relationship Id="rId257456246" Type="http://schemas.openxmlformats.org/officeDocument/2006/relationships/image" Target="../media/image20.png"/><Relationship Id="rId238964867" Type="http://schemas.openxmlformats.org/officeDocument/2006/relationships/image" Target="../media/image21.png"/><Relationship Id="rId722699230" Type="http://schemas.openxmlformats.org/officeDocument/2006/relationships/image" Target="../media/image22.png"/><Relationship Id="rId1135319582" Type="http://schemas.openxmlformats.org/officeDocument/2006/relationships/image" Target="../media/image25.png"/><Relationship Id="rId517448016" Type="http://schemas.openxmlformats.org/officeDocument/2006/relationships/image" Target="../media/image26.png"/><Relationship Id="rId1543689153" Type="http://schemas.openxmlformats.org/officeDocument/2006/relationships/image" Target="../media/image28.png"/><Relationship Id="rId1739801458" Type="http://schemas.openxmlformats.org/officeDocument/2006/relationships/image" Target="../media/image29.png"/><Relationship Id="rId2132238921" Type="http://schemas.openxmlformats.org/officeDocument/2006/relationships/image" Target="../media/image2a.png"/><Relationship Id="rId327350283" Type="http://schemas.openxmlformats.org/officeDocument/2006/relationships/image" Target="../media/image2b.png"/><Relationship Id="rId2010302063" Type="http://schemas.openxmlformats.org/officeDocument/2006/relationships/image" Target="../media/image2c.png"/><Relationship Id="rId181098147" Type="http://schemas.openxmlformats.org/officeDocument/2006/relationships/image" Target="../media/image2d.png"/><Relationship Id="rId528275443" Type="http://schemas.openxmlformats.org/officeDocument/2006/relationships/image" Target="../media/image2e.png"/><Relationship Id="rId589103434" Type="http://schemas.openxmlformats.org/officeDocument/2006/relationships/image" Target="../media/image2f.png"/><Relationship Id="rId222000193" Type="http://schemas.openxmlformats.org/officeDocument/2006/relationships/image" Target="../media/image30.png"/><Relationship Id="rId1029046033" Type="http://schemas.openxmlformats.org/officeDocument/2006/relationships/image" Target="../media/image31.png"/><Relationship Id="rId320761432" Type="http://schemas.openxmlformats.org/officeDocument/2006/relationships/image" Target="../media/image32.png"/><Relationship Id="rId2001588435" Type="http://schemas.openxmlformats.org/officeDocument/2006/relationships/image" Target="../media/image33.png"/><Relationship Id="R9bfb2239e4d0497a" Type="http://schemas.openxmlformats.org/officeDocument/2006/relationships/header" Target="header.xml"/><Relationship Id="R8b8204b56fe64c7d" Type="http://schemas.openxmlformats.org/officeDocument/2006/relationships/footer" Target="footer.xml"/><Relationship Id="rId1049509895" Type="http://schemas.openxmlformats.org/officeDocument/2006/relationships/image" Target="../media/image38.png"/><Relationship Id="rId360407198" Type="http://schemas.openxmlformats.org/officeDocument/2006/relationships/image" Target="../media/image39.png"/><Relationship Id="rId1247572789" Type="http://schemas.openxmlformats.org/officeDocument/2006/relationships/image" Target="../media/image3a.png"/><Relationship Id="rId151941675" Type="http://schemas.openxmlformats.org/officeDocument/2006/relationships/image" Target="../media/image3b.png"/><Relationship Id="rId2061921095" Type="http://schemas.openxmlformats.org/officeDocument/2006/relationships/image" Target="../media/image42.png"/><Relationship Id="rId1335588137" Type="http://schemas.openxmlformats.org/officeDocument/2006/relationships/image" Target="../media/image43.png"/><Relationship Id="rId1136784742" Type="http://schemas.openxmlformats.org/officeDocument/2006/relationships/image" Target="../media/image44.png"/><Relationship Id="rId1804192408" Type="http://schemas.openxmlformats.org/officeDocument/2006/relationships/image" Target="../media/image45.png"/><Relationship Id="rId1040617440" Type="http://schemas.openxmlformats.org/officeDocument/2006/relationships/image" Target="../media/image46.png"/><Relationship Id="rId2053135206" Type="http://schemas.openxmlformats.org/officeDocument/2006/relationships/image" Target="../media/image47.png"/><Relationship Id="rId2045852382" Type="http://schemas.openxmlformats.org/officeDocument/2006/relationships/image" Target="../media/image48.png"/><Relationship Id="rId1325315630" Type="http://schemas.openxmlformats.org/officeDocument/2006/relationships/image" Target="../media/image49.png"/><Relationship Id="rId668282916" Type="http://schemas.openxmlformats.org/officeDocument/2006/relationships/image" Target="../media/image4a.png"/><Relationship Id="rId1225720616" Type="http://schemas.openxmlformats.org/officeDocument/2006/relationships/image" Target="../media/image4b.png"/><Relationship Id="rId431272004" Type="http://schemas.openxmlformats.org/officeDocument/2006/relationships/image" Target="../media/image4c.png"/><Relationship Id="rId145393105" Type="http://schemas.openxmlformats.org/officeDocument/2006/relationships/image" Target="../media/image36.png"/><Relationship Id="rId1539510021" Type="http://schemas.openxmlformats.org/officeDocument/2006/relationships/image" Target="../media/image37.png"/><Relationship Id="rId1392027785" Type="http://schemas.openxmlformats.org/officeDocument/2006/relationships/image" Target="../media/image4f.png"/><Relationship Id="rId10406376" Type="http://schemas.openxmlformats.org/officeDocument/2006/relationships/image" Target="../media/image50.png"/><Relationship Id="rId1474076036" Type="http://schemas.openxmlformats.org/officeDocument/2006/relationships/image" Target="../media/image51.png"/><Relationship Id="rId1454466665" Type="http://schemas.openxmlformats.org/officeDocument/2006/relationships/image" Target="../media/image52.png"/><Relationship Id="rId2028758896" Type="http://schemas.openxmlformats.org/officeDocument/2006/relationships/image" Target="../media/image53.png"/><Relationship Id="rId1442055385" Type="http://schemas.openxmlformats.org/officeDocument/2006/relationships/image" Target="../media/image54.png"/><Relationship Id="rId499168539" Type="http://schemas.openxmlformats.org/officeDocument/2006/relationships/image" Target="../media/image55.png"/><Relationship Id="rId1565935339" Type="http://schemas.openxmlformats.org/officeDocument/2006/relationships/image" Target="../media/image56.png"/><Relationship Id="R414be010bcb5489c" Type="http://schemas.openxmlformats.org/officeDocument/2006/relationships/hyperlink" Target="https://www.bls.gov/bdm/nonprofits/nonprofits.htm" TargetMode="External"/><Relationship Id="Rf14212c3b88147db" Type="http://schemas.openxmlformats.org/officeDocument/2006/relationships/hyperlink" Target="https://data.census.gov/" TargetMode="External"/><Relationship Id="R6aa7fbd5c4ed4500" Type="http://schemas.openxmlformats.org/officeDocument/2006/relationships/header" Target="header2.xml"/><Relationship Id="Rd5e9224744dc4fee" Type="http://schemas.openxmlformats.org/officeDocument/2006/relationships/footer" Target="footer2.xml"/><Relationship Id="rId1355752108" Type="http://schemas.openxmlformats.org/officeDocument/2006/relationships/image" Target="../media/image3c.png"/><Relationship Id="rId1360349524" Type="http://schemas.openxmlformats.org/officeDocument/2006/relationships/image" Target="../media/image3d.png"/><Relationship Id="rId1898821369" Type="http://schemas.openxmlformats.org/officeDocument/2006/relationships/image" Target="../media/image3e.png"/><Relationship Id="rId726013793" Type="http://schemas.openxmlformats.org/officeDocument/2006/relationships/image" Target="../media/image3f.png"/><Relationship Id="rId9" Type="http://schemas.openxmlformats.org/officeDocument/2006/relationships/image" Target="media/image1.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CCE8B985844E40AD28D74F37A32D42" ma:contentTypeVersion="19" ma:contentTypeDescription="Create a new document." ma:contentTypeScope="" ma:versionID="bec0cf83f65b089c97a65e75992126a6">
  <xsd:schema xmlns:xsd="http://www.w3.org/2001/XMLSchema" xmlns:xs="http://www.w3.org/2001/XMLSchema" xmlns:p="http://schemas.microsoft.com/office/2006/metadata/properties" xmlns:ns2="f2eac6ee-37d5-4658-91eb-3cb89e4f8873" xmlns:ns3="ba7abc65-48a2-46fe-a19e-0b64c91f4690" targetNamespace="http://schemas.microsoft.com/office/2006/metadata/properties" ma:root="true" ma:fieldsID="ef2cd96496be9032de9e1fe7cd961e73" ns2:_="" ns3:_="">
    <xsd:import namespace="f2eac6ee-37d5-4658-91eb-3cb89e4f8873"/>
    <xsd:import namespace="ba7abc65-48a2-46fe-a19e-0b64c91f469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ac6ee-37d5-4658-91eb-3cb89e4f887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2" nillable="true" ma:displayName="Taxonomy Catch All Column" ma:hidden="true" ma:list="{ed2699f7-b3aa-4d27-9052-50c0c66f00f4}" ma:internalName="TaxCatchAll" ma:showField="CatchAllData" ma:web="f2eac6ee-37d5-4658-91eb-3cb89e4f887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7abc65-48a2-46fe-a19e-0b64c91f469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cbe751-2494-418f-a0c1-5d81b17f9d4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2eac6ee-37d5-4658-91eb-3cb89e4f8873" xsi:nil="true"/>
    <lcf76f155ced4ddcb4097134ff3c332f xmlns="ba7abc65-48a2-46fe-a19e-0b64c91f469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596494-ED41-41A3-87A9-F8E7D94D472D}"/>
</file>

<file path=customXml/itemProps2.xml><?xml version="1.0" encoding="utf-8"?>
<ds:datastoreItem xmlns:ds="http://schemas.openxmlformats.org/officeDocument/2006/customXml" ds:itemID="{51DFA84D-AEDA-406E-BF0B-24331175DBAA}"/>
</file>

<file path=customXml/itemProps3.xml><?xml version="1.0" encoding="utf-8"?>
<ds:datastoreItem xmlns:ds="http://schemas.openxmlformats.org/officeDocument/2006/customXml" ds:itemID="{5DD43727-8DAB-4787-9FA0-10FC5E7A48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Allison Ryan</dc:creator>
  <keywords/>
  <dc:description/>
  <lastModifiedBy>Michael Miller</lastModifiedBy>
  <dcterms:created xsi:type="dcterms:W3CDTF">2026-04-18T16:47:07.0000000Z</dcterms:created>
  <dcterms:modified xsi:type="dcterms:W3CDTF">2026-06-28T03:53:26.2576225Z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0x010100C2CCE8B985844E40AD28D74F37A32D42</vt:lpwstr>
  </property>
  <property fmtid="{D5CDD505-2E9C-101B-9397-08002B2CF9AE}" pid="3" name="MediaServiceImageTags">
    <vt:lpwstr/>
  </property>
</Properties>
</file>