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3EB13CB" w14:textId="710247E7" w:rsidR="009D4378" w:rsidRDefault="009D4378" w:rsidP="009D4378">
      <w:pPr>
        <w:pStyle w:val="paragraph"/>
        <w:spacing w:before="240" w:beforeAutospacing="0" w:after="0" w:afterAutospacing="0" w:line="360" w:lineRule="auto"/>
        <w:textAlignment w:val="baseline"/>
        <w:rPr>
          <w:color w:val="2F5496"/>
        </w:rPr>
      </w:pPr>
      <w:r>
        <w:rPr>
          <w:rStyle w:val="normaltextrun"/>
          <w:rFonts w:ascii="Calibri Light" w:hAnsi="Calibri Light" w:cs="Calibri Light"/>
          <w:sz w:val="56"/>
          <w:szCs w:val="56"/>
        </w:rPr>
        <w:t>Author: Susan Wertheim</w:t>
      </w:r>
      <w:r>
        <w:rPr>
          <w:rStyle w:val="eop"/>
          <w:rFonts w:ascii="Calibri Light" w:hAnsi="Calibri Light" w:cs="Calibri Light"/>
          <w:sz w:val="56"/>
          <w:szCs w:val="56"/>
        </w:rPr>
        <w:t> </w:t>
      </w:r>
    </w:p>
    <w:p w14:paraId="7C633918" w14:textId="77777777" w:rsidR="009D4378" w:rsidRDefault="009D4378" w:rsidP="009D4378">
      <w:pPr>
        <w:pStyle w:val="paragraph"/>
        <w:spacing w:before="240" w:beforeAutospacing="0" w:after="0" w:afterAutospacing="0" w:line="360" w:lineRule="auto"/>
        <w:textAlignment w:val="baseline"/>
        <w:rPr>
          <w:color w:val="2F5496"/>
        </w:rPr>
      </w:pPr>
      <w:r>
        <w:rPr>
          <w:rStyle w:val="normaltextrun"/>
          <w:rFonts w:ascii="Calibri Light" w:hAnsi="Calibri Light" w:cs="Calibri Light"/>
          <w:sz w:val="56"/>
          <w:szCs w:val="56"/>
        </w:rPr>
        <w:t>Course: SWDV 665: Advance Topics</w:t>
      </w:r>
      <w:r>
        <w:rPr>
          <w:rStyle w:val="eop"/>
          <w:rFonts w:ascii="Calibri Light" w:hAnsi="Calibri Light" w:cs="Calibri Light"/>
          <w:sz w:val="56"/>
          <w:szCs w:val="56"/>
        </w:rPr>
        <w:t> </w:t>
      </w:r>
    </w:p>
    <w:p w14:paraId="05925292" w14:textId="77777777" w:rsidR="009D4378" w:rsidRDefault="009D4378" w:rsidP="009D4378">
      <w:pPr>
        <w:pStyle w:val="paragraph"/>
        <w:spacing w:before="240" w:beforeAutospacing="0" w:after="0" w:afterAutospacing="0" w:line="360" w:lineRule="auto"/>
        <w:textAlignment w:val="baseline"/>
        <w:rPr>
          <w:color w:val="2F5496"/>
        </w:rPr>
      </w:pPr>
      <w:r>
        <w:rPr>
          <w:rStyle w:val="normaltextrun"/>
          <w:rFonts w:ascii="Calibri Light" w:hAnsi="Calibri Light" w:cs="Calibri Light"/>
          <w:sz w:val="56"/>
          <w:szCs w:val="56"/>
        </w:rPr>
        <w:t>Professor: Dr. Tsehay</w:t>
      </w:r>
      <w:r>
        <w:rPr>
          <w:rStyle w:val="eop"/>
          <w:rFonts w:ascii="Calibri Light" w:hAnsi="Calibri Light" w:cs="Calibri Light"/>
          <w:sz w:val="56"/>
          <w:szCs w:val="56"/>
        </w:rPr>
        <w:t> </w:t>
      </w:r>
    </w:p>
    <w:p w14:paraId="248DE696" w14:textId="68D19C62" w:rsidR="009D4378" w:rsidRDefault="009D4378" w:rsidP="009D4378">
      <w:pPr>
        <w:rPr>
          <w:rStyle w:val="scxw216438189"/>
          <w:rFonts w:ascii="Calibri Light" w:hAnsi="Calibri Light" w:cs="Calibri Light"/>
          <w:sz w:val="56"/>
          <w:szCs w:val="56"/>
        </w:rPr>
      </w:pPr>
      <w:r>
        <w:rPr>
          <w:rStyle w:val="normaltextrun"/>
          <w:rFonts w:ascii="Calibri Light" w:hAnsi="Calibri Light" w:cs="Calibri Light"/>
          <w:sz w:val="56"/>
          <w:szCs w:val="56"/>
        </w:rPr>
        <w:t xml:space="preserve">Due Date: </w:t>
      </w:r>
      <w:r>
        <w:rPr>
          <w:rStyle w:val="normaltextrun"/>
          <w:rFonts w:ascii="Calibri Light" w:hAnsi="Calibri Light" w:cs="Calibri Light"/>
          <w:sz w:val="56"/>
          <w:szCs w:val="56"/>
        </w:rPr>
        <w:t>December</w:t>
      </w:r>
      <w:r>
        <w:rPr>
          <w:rStyle w:val="normaltextrun"/>
          <w:rFonts w:ascii="Calibri Light" w:hAnsi="Calibri Light" w:cs="Calibri Light"/>
          <w:sz w:val="56"/>
          <w:szCs w:val="56"/>
        </w:rPr>
        <w:t xml:space="preserve"> </w:t>
      </w:r>
      <w:r>
        <w:rPr>
          <w:rStyle w:val="normaltextrun"/>
          <w:rFonts w:ascii="Calibri Light" w:hAnsi="Calibri Light" w:cs="Calibri Light"/>
          <w:sz w:val="56"/>
          <w:szCs w:val="56"/>
        </w:rPr>
        <w:t>12</w:t>
      </w:r>
      <w:r>
        <w:rPr>
          <w:rStyle w:val="normaltextrun"/>
          <w:rFonts w:ascii="Calibri Light" w:hAnsi="Calibri Light" w:cs="Calibri Light"/>
          <w:sz w:val="56"/>
          <w:szCs w:val="56"/>
        </w:rPr>
        <w:t>, 2023</w:t>
      </w:r>
      <w:r>
        <w:rPr>
          <w:rStyle w:val="scxw216438189"/>
          <w:rFonts w:ascii="Calibri Light" w:hAnsi="Calibri Light" w:cs="Calibri Light"/>
          <w:sz w:val="56"/>
          <w:szCs w:val="56"/>
        </w:rPr>
        <w:t> </w:t>
      </w:r>
    </w:p>
    <w:p w14:paraId="3FDC5595" w14:textId="77777777" w:rsidR="009D4378" w:rsidRDefault="009D4378" w:rsidP="009D4378">
      <w:pPr>
        <w:rPr>
          <w:rStyle w:val="normaltextrun"/>
          <w:rFonts w:ascii="Calibri Light" w:hAnsi="Calibri Light" w:cs="Calibri Light"/>
          <w:sz w:val="56"/>
          <w:szCs w:val="56"/>
        </w:rPr>
      </w:pPr>
    </w:p>
    <w:p w14:paraId="6B0D9EC1" w14:textId="77777777" w:rsidR="009D4378" w:rsidRDefault="009D4378" w:rsidP="009D4378">
      <w:pPr>
        <w:rPr>
          <w:rStyle w:val="normaltextrun"/>
          <w:rFonts w:ascii="Calibri Light" w:hAnsi="Calibri Light" w:cs="Calibri Light"/>
          <w:sz w:val="56"/>
          <w:szCs w:val="56"/>
        </w:rPr>
      </w:pPr>
    </w:p>
    <w:p w14:paraId="2B156B54" w14:textId="77777777" w:rsidR="009D4378" w:rsidRDefault="009D4378" w:rsidP="009D4378">
      <w:pPr>
        <w:rPr>
          <w:rStyle w:val="normaltextrun"/>
          <w:rFonts w:ascii="Calibri Light" w:hAnsi="Calibri Light" w:cs="Calibri Light"/>
          <w:sz w:val="56"/>
          <w:szCs w:val="56"/>
        </w:rPr>
      </w:pPr>
    </w:p>
    <w:p w14:paraId="72ECC829" w14:textId="04903387" w:rsidR="009D4378" w:rsidRPr="009D4378" w:rsidRDefault="009D4378" w:rsidP="009D4378">
      <w:pPr>
        <w:jc w:val="center"/>
        <w:rPr>
          <w:rStyle w:val="normaltextrun"/>
          <w:rFonts w:ascii="Calibri Light" w:hAnsi="Calibri Light" w:cs="Calibri Light"/>
          <w:sz w:val="56"/>
          <w:szCs w:val="56"/>
        </w:rPr>
      </w:pPr>
      <w:r w:rsidRPr="009D4378">
        <w:rPr>
          <w:rStyle w:val="normaltextrun"/>
          <w:rFonts w:ascii="Calibri Light" w:hAnsi="Calibri Light" w:cs="Calibri Light"/>
          <w:sz w:val="56"/>
          <w:szCs w:val="56"/>
        </w:rPr>
        <w:t>A Comparative Analysis of MongoDB and PostgreSQL: Pros and Cons</w:t>
      </w:r>
    </w:p>
    <w:p w14:paraId="26A71567" w14:textId="77777777" w:rsidR="009D4378" w:rsidRDefault="009D4378" w:rsidP="009D4378">
      <w:pPr>
        <w:rPr>
          <w:rStyle w:val="scxw216438189"/>
          <w:rFonts w:ascii="Calibri Light" w:hAnsi="Calibri Light" w:cs="Calibri Light"/>
          <w:sz w:val="56"/>
          <w:szCs w:val="56"/>
        </w:rPr>
      </w:pPr>
    </w:p>
    <w:p w14:paraId="2E7B80FE" w14:textId="38C54430" w:rsidR="009D4378" w:rsidRDefault="009D4378" w:rsidP="009D4378">
      <w:pPr>
        <w:rPr>
          <w:color w:val="0E101A"/>
        </w:rPr>
      </w:pPr>
      <w:r>
        <w:rPr>
          <w:rStyle w:val="scxw216438189"/>
          <w:rFonts w:ascii="Calibri Light" w:hAnsi="Calibri Light" w:cs="Calibri Light"/>
          <w:sz w:val="56"/>
          <w:szCs w:val="56"/>
        </w:rPr>
        <w:br w:type="page"/>
      </w:r>
    </w:p>
    <w:p w14:paraId="6AC4CB04" w14:textId="1C2CA5D2" w:rsidR="009D4378" w:rsidRPr="009D4378" w:rsidRDefault="009D4378" w:rsidP="009D4378">
      <w:pPr>
        <w:pStyle w:val="paragraph"/>
        <w:spacing w:before="240" w:beforeAutospacing="0" w:after="0" w:afterAutospacing="0" w:line="360" w:lineRule="auto"/>
        <w:jc w:val="center"/>
        <w:textAlignment w:val="baseline"/>
        <w:rPr>
          <w:rStyle w:val="normaltextrun"/>
          <w:rFonts w:ascii="Calibri Light" w:hAnsi="Calibri Light" w:cs="Calibri Light"/>
          <w:color w:val="2F5496"/>
          <w:sz w:val="32"/>
          <w:szCs w:val="32"/>
        </w:rPr>
      </w:pPr>
      <w:r w:rsidRPr="009D4378">
        <w:rPr>
          <w:rStyle w:val="normaltextrun"/>
          <w:rFonts w:ascii="Calibri Light" w:hAnsi="Calibri Light" w:cs="Calibri Light"/>
          <w:color w:val="2F5496"/>
          <w:sz w:val="32"/>
          <w:szCs w:val="32"/>
        </w:rPr>
        <w:lastRenderedPageBreak/>
        <w:t>A Comparative Analysis of MongoDB and PostgreSQL: Pros and Cons</w:t>
      </w:r>
    </w:p>
    <w:p w14:paraId="05E46594" w14:textId="77777777" w:rsidR="009D4378" w:rsidRDefault="009D4378" w:rsidP="00A4669F">
      <w:pPr>
        <w:spacing w:line="360" w:lineRule="auto"/>
        <w:rPr>
          <w:color w:val="0E101A"/>
        </w:rPr>
      </w:pPr>
      <w:r>
        <w:rPr>
          <w:color w:val="0E101A"/>
        </w:rPr>
        <w:t>In the rapidly evolving landscape of database management systems, MongoDB and PostgreSQL have emerged as two prominent players, each with strengths and weaknesses. This paper aims to comprehensively compare MongoDB and PostgreSQL, outlining the pros and cons associated with each system.</w:t>
      </w:r>
    </w:p>
    <w:p w14:paraId="26199F5B" w14:textId="3620AC4B" w:rsidR="009D4378" w:rsidRDefault="009D4378" w:rsidP="00A4669F">
      <w:pPr>
        <w:pStyle w:val="Heading2"/>
        <w:spacing w:line="360" w:lineRule="auto"/>
      </w:pPr>
      <w:r>
        <w:t>MongoDB</w:t>
      </w:r>
    </w:p>
    <w:p w14:paraId="40032F90" w14:textId="1E7E85E6" w:rsidR="009D4378" w:rsidRDefault="009D4378" w:rsidP="00A4669F">
      <w:pPr>
        <w:pStyle w:val="Heading3"/>
        <w:spacing w:line="360" w:lineRule="auto"/>
      </w:pPr>
      <w:r>
        <w:t>Pros</w:t>
      </w:r>
    </w:p>
    <w:p w14:paraId="5544886B" w14:textId="77777777" w:rsidR="009D4378" w:rsidRDefault="009D4378" w:rsidP="00A4669F">
      <w:pPr>
        <w:spacing w:line="360" w:lineRule="auto"/>
        <w:rPr>
          <w:color w:val="0E101A"/>
        </w:rPr>
      </w:pPr>
      <w:r>
        <w:rPr>
          <w:rStyle w:val="Strong"/>
          <w:color w:val="0E101A"/>
        </w:rPr>
        <w:t>Flexible Schema:</w:t>
      </w:r>
      <w:r>
        <w:rPr>
          <w:color w:val="0E101A"/>
        </w:rPr>
        <w:t> MongoDB employs a flexible, schema-less data model. This schema allows developers to store data without a predefined structure. This flexibility is particularly advantageous for projects with evolving requirements, enabling seamless adaptation to changing data models.</w:t>
      </w:r>
    </w:p>
    <w:p w14:paraId="41325A4C" w14:textId="77777777" w:rsidR="009D4378" w:rsidRDefault="009D4378" w:rsidP="00A4669F">
      <w:pPr>
        <w:spacing w:line="360" w:lineRule="auto"/>
        <w:rPr>
          <w:color w:val="0E101A"/>
        </w:rPr>
      </w:pPr>
      <w:r>
        <w:rPr>
          <w:rStyle w:val="Strong"/>
          <w:color w:val="0E101A"/>
        </w:rPr>
        <w:t>Scalability:</w:t>
      </w:r>
      <w:r>
        <w:rPr>
          <w:color w:val="0E101A"/>
        </w:rPr>
        <w:t> MongoDB excels in horizontal scalability, making it an ideal choice for applications dealing with large amounts of unstructured or semi-structured data. Its ability to efficiently distribute data across multiple servers, known as sharding, ensures the database will perform optimally as the dataset grows.</w:t>
      </w:r>
    </w:p>
    <w:p w14:paraId="43BEDEE4" w14:textId="77777777" w:rsidR="009D4378" w:rsidRDefault="009D4378" w:rsidP="00A4669F">
      <w:pPr>
        <w:spacing w:line="360" w:lineRule="auto"/>
        <w:rPr>
          <w:color w:val="0E101A"/>
        </w:rPr>
      </w:pPr>
      <w:r>
        <w:rPr>
          <w:rStyle w:val="Strong"/>
          <w:color w:val="0E101A"/>
        </w:rPr>
        <w:t>Document-Oriented:</w:t>
      </w:r>
      <w:r>
        <w:rPr>
          <w:color w:val="0E101A"/>
        </w:rPr>
        <w:t> MongoDB is a document-oriented database that stores data in BSON (Binary JSON) format. This format makes mapping data to objects in various programming languages easy, thus facilitating a natural and intuitive interaction between application code and the database.</w:t>
      </w:r>
    </w:p>
    <w:p w14:paraId="0C799D09" w14:textId="76E39B6C" w:rsidR="009D4378" w:rsidRDefault="009D4378" w:rsidP="00A4669F">
      <w:pPr>
        <w:pStyle w:val="Heading3"/>
        <w:spacing w:line="360" w:lineRule="auto"/>
      </w:pPr>
      <w:r>
        <w:t>Cons</w:t>
      </w:r>
    </w:p>
    <w:p w14:paraId="308A0B55" w14:textId="77777777" w:rsidR="009D4378" w:rsidRDefault="009D4378" w:rsidP="00A4669F">
      <w:pPr>
        <w:spacing w:line="360" w:lineRule="auto"/>
        <w:rPr>
          <w:color w:val="0E101A"/>
        </w:rPr>
      </w:pPr>
      <w:r>
        <w:rPr>
          <w:rStyle w:val="Strong"/>
          <w:color w:val="0E101A"/>
        </w:rPr>
        <w:t>Lack of ACID Compliance:</w:t>
      </w:r>
      <w:r>
        <w:rPr>
          <w:color w:val="0E101A"/>
        </w:rPr>
        <w:t> MongoDB sacrifices some ACID (Atomicity, Consistency, Isolation, Durability) compliance in favor of performance and scalability. In turn, the lack of ACID compliance significantly reduces the reliability of the data. While this is acceptable for many use cases, it may not suit applications where strong consistency and data integrity are crucial.</w:t>
      </w:r>
    </w:p>
    <w:p w14:paraId="3AE18409" w14:textId="77777777" w:rsidR="009D4378" w:rsidRDefault="009D4378" w:rsidP="00A4669F">
      <w:pPr>
        <w:spacing w:line="360" w:lineRule="auto"/>
        <w:rPr>
          <w:color w:val="0E101A"/>
        </w:rPr>
      </w:pPr>
      <w:r>
        <w:rPr>
          <w:rStyle w:val="Strong"/>
          <w:color w:val="0E101A"/>
        </w:rPr>
        <w:t>Learning Curve:</w:t>
      </w:r>
      <w:r>
        <w:rPr>
          <w:color w:val="0E101A"/>
        </w:rPr>
        <w:t> Developers accustomed to traditional relational databases may face a learning curve when transitioning to MongoDB. The query language and data model are different, requiring a shift in mindset and development practices. For example, MongoDB uses sharding to scale across multiple servers, and learning how to set up and maintain these shards is just one area that adds to the learning curve. Another area is in the query language itself. MongoDB does not use most SQL databases’ typical query language, SQL; instead, it uses a JSON-based syntax, which adds to the learning curve.</w:t>
      </w:r>
    </w:p>
    <w:p w14:paraId="78932409" w14:textId="77777777" w:rsidR="009D4378" w:rsidRDefault="009D4378" w:rsidP="00A4669F">
      <w:pPr>
        <w:spacing w:line="360" w:lineRule="auto"/>
        <w:rPr>
          <w:color w:val="0E101A"/>
        </w:rPr>
      </w:pPr>
      <w:r>
        <w:rPr>
          <w:rStyle w:val="Strong"/>
          <w:color w:val="0E101A"/>
        </w:rPr>
        <w:lastRenderedPageBreak/>
        <w:t>Limited Join Support:</w:t>
      </w:r>
      <w:r>
        <w:rPr>
          <w:color w:val="0E101A"/>
        </w:rPr>
        <w:t> MongoDB does not support traditional SQL-style joins, which can be a limitation in scenarios where complex relationships between data need to be expressed and queried. In MongoDB, the preferred method for representing relationships between entities are embedding and referencing: </w:t>
      </w:r>
    </w:p>
    <w:p w14:paraId="3FDA5425" w14:textId="77777777" w:rsidR="009D4378" w:rsidRDefault="009D4378" w:rsidP="00A4669F">
      <w:pPr>
        <w:spacing w:line="360" w:lineRule="auto"/>
        <w:rPr>
          <w:color w:val="0E101A"/>
        </w:rPr>
      </w:pPr>
      <w:r>
        <w:rPr>
          <w:color w:val="0E101A"/>
        </w:rPr>
        <w:t>Embedding involves nesting documents; referencing involves storing references, typically done with the _id field.</w:t>
      </w:r>
    </w:p>
    <w:p w14:paraId="2C78E6B5" w14:textId="14CE7A65" w:rsidR="009D4378" w:rsidRDefault="009D4378" w:rsidP="00A4669F">
      <w:pPr>
        <w:pStyle w:val="Heading2"/>
        <w:spacing w:line="360" w:lineRule="auto"/>
      </w:pPr>
      <w:r>
        <w:t>PostgreSQL</w:t>
      </w:r>
    </w:p>
    <w:p w14:paraId="35376C52" w14:textId="503A276B" w:rsidR="009D4378" w:rsidRDefault="009D4378" w:rsidP="00A4669F">
      <w:pPr>
        <w:pStyle w:val="Heading3"/>
        <w:spacing w:line="360" w:lineRule="auto"/>
      </w:pPr>
      <w:r>
        <w:t>Pros</w:t>
      </w:r>
    </w:p>
    <w:p w14:paraId="2A4352F8" w14:textId="77777777" w:rsidR="009D4378" w:rsidRDefault="009D4378" w:rsidP="00A4669F">
      <w:pPr>
        <w:spacing w:line="360" w:lineRule="auto"/>
        <w:rPr>
          <w:color w:val="0E101A"/>
        </w:rPr>
      </w:pPr>
      <w:r>
        <w:rPr>
          <w:rStyle w:val="Strong"/>
          <w:color w:val="0E101A"/>
        </w:rPr>
        <w:t>ACID Compliance:</w:t>
      </w:r>
      <w:r>
        <w:rPr>
          <w:color w:val="0E101A"/>
        </w:rPr>
        <w:t> PostgreSQL is renowned for its strict ACID compliance, making it a robust choice for applications that require strict data integrity and consistency. It ensures reliability and correctness, even in hardware failures or unexpected errors.</w:t>
      </w:r>
    </w:p>
    <w:p w14:paraId="73D2AB03" w14:textId="77777777" w:rsidR="009D4378" w:rsidRDefault="009D4378" w:rsidP="00A4669F">
      <w:pPr>
        <w:spacing w:line="360" w:lineRule="auto"/>
        <w:rPr>
          <w:color w:val="0E101A"/>
        </w:rPr>
      </w:pPr>
      <w:r>
        <w:rPr>
          <w:rStyle w:val="Strong"/>
          <w:color w:val="0E101A"/>
        </w:rPr>
        <w:t>Rich SQL Support:</w:t>
      </w:r>
      <w:r>
        <w:rPr>
          <w:color w:val="0E101A"/>
        </w:rPr>
        <w:t> PostgreSQL supports many SQL features, including complex queries, joins, and subqueries. The rich SQL support makes PostgreSQL an excellent choice for applications with complex data relationships and intricate query requirements.</w:t>
      </w:r>
    </w:p>
    <w:p w14:paraId="73F797C2" w14:textId="77777777" w:rsidR="009D4378" w:rsidRDefault="009D4378" w:rsidP="00A4669F">
      <w:pPr>
        <w:spacing w:line="360" w:lineRule="auto"/>
        <w:rPr>
          <w:color w:val="0E101A"/>
        </w:rPr>
      </w:pPr>
      <w:r>
        <w:rPr>
          <w:rStyle w:val="Strong"/>
          <w:color w:val="0E101A"/>
        </w:rPr>
        <w:t>Extensibility:</w:t>
      </w:r>
      <w:r>
        <w:rPr>
          <w:color w:val="0E101A"/>
        </w:rPr>
        <w:t> PostgreSQL is highly extensible, allowing developers to add custom functions, operators, and data types. This extensibility makes it adaptable to diverse use cases such as transactional applications, data warehousing, geospatial applications, scientific research, and financial systems. It also supports various programming languages for stored procedures. </w:t>
      </w:r>
    </w:p>
    <w:p w14:paraId="7C85EF79" w14:textId="77777777" w:rsidR="009D4378" w:rsidRDefault="009D4378" w:rsidP="00A4669F">
      <w:pPr>
        <w:pStyle w:val="Heading3"/>
        <w:spacing w:line="360" w:lineRule="auto"/>
      </w:pPr>
      <w:r>
        <w:t>Cons:</w:t>
      </w:r>
    </w:p>
    <w:p w14:paraId="3940FADB" w14:textId="77777777" w:rsidR="009D4378" w:rsidRDefault="009D4378" w:rsidP="00A4669F">
      <w:pPr>
        <w:spacing w:line="360" w:lineRule="auto"/>
        <w:rPr>
          <w:color w:val="0E101A"/>
        </w:rPr>
      </w:pPr>
      <w:r>
        <w:rPr>
          <w:rStyle w:val="Strong"/>
          <w:color w:val="0E101A"/>
        </w:rPr>
        <w:t>Learning Curve for Administration:</w:t>
      </w:r>
      <w:r>
        <w:rPr>
          <w:color w:val="0E101A"/>
        </w:rPr>
        <w:t> As with MongoDB, learning curves are also a consideration. Managing PostgreSQL databases may require a steeper learning curve for administrators compared to some NoSQL databases. Configuration and optimization might be complex, especially for those less familiar with advanced database administration tasks.</w:t>
      </w:r>
    </w:p>
    <w:p w14:paraId="0CE46DD1" w14:textId="4C1FD092" w:rsidR="009D4378" w:rsidRDefault="009D4378" w:rsidP="00A4669F">
      <w:pPr>
        <w:spacing w:line="360" w:lineRule="auto"/>
        <w:rPr>
          <w:color w:val="0E101A"/>
        </w:rPr>
      </w:pPr>
      <w:r>
        <w:rPr>
          <w:rStyle w:val="Strong"/>
          <w:color w:val="0E101A"/>
        </w:rPr>
        <w:t>Performance in Write-Heavy Scenarios:</w:t>
      </w:r>
      <w:r>
        <w:rPr>
          <w:color w:val="0E101A"/>
        </w:rPr>
        <w:t> While PostgreSQL performs impressively in read-heavy scenarios, it may face challenges in highly concurrent write-heavy situations. PostgreSQL's support for various indexing strategies, explicit transactions, and a rich set of SQL features provides a strong foundation for managing write-heavy workloads, especially in environments prioritizing data accuracy and adherence to relational principles.</w:t>
      </w:r>
    </w:p>
    <w:p w14:paraId="32559EA1" w14:textId="0E5A3DC7" w:rsidR="009D4378" w:rsidRDefault="009D4378" w:rsidP="00A4669F">
      <w:pPr>
        <w:spacing w:line="360" w:lineRule="auto"/>
        <w:rPr>
          <w:color w:val="0E101A"/>
        </w:rPr>
      </w:pPr>
      <w:r>
        <w:rPr>
          <w:rStyle w:val="Strong"/>
          <w:color w:val="0E101A"/>
        </w:rPr>
        <w:lastRenderedPageBreak/>
        <w:t>Scalability Challenges:</w:t>
      </w:r>
      <w:r>
        <w:rPr>
          <w:color w:val="0E101A"/>
        </w:rPr>
        <w:t> PostgreSQL achieves scalability through vertical scaling, which entails adding additional resources to a single server. (InfoWorld, n.d.) This sca</w:t>
      </w:r>
      <w:r>
        <w:rPr>
          <w:color w:val="0E101A"/>
        </w:rPr>
        <w:t>la</w:t>
      </w:r>
      <w:r>
        <w:rPr>
          <w:color w:val="0E101A"/>
        </w:rPr>
        <w:t>bility dilemma may pose challenges for applications with rapidly growing datasets, necessitating careful planning for future scalability.</w:t>
      </w:r>
    </w:p>
    <w:p w14:paraId="19B346B4" w14:textId="77777777" w:rsidR="009D4378" w:rsidRDefault="009D4378" w:rsidP="00A4669F">
      <w:pPr>
        <w:spacing w:line="360" w:lineRule="auto"/>
        <w:rPr>
          <w:color w:val="0E101A"/>
        </w:rPr>
      </w:pPr>
      <w:r>
        <w:rPr>
          <w:color w:val="0E101A"/>
        </w:rPr>
        <w:t>In conclusion, MongoDB is praised for its flexible schema, horizontal scalability through sharding, and document-oriented structure, facilitating seamless adaptation to changing data models. However, it sacrifices some ACID compliance, leading to potential concerns about data reliability. The learning curve for developers transitioning from traditional relational databases to MongoDB is noted, with differences in query language and data model posing challenges. Limited join support is acknowledged, with MongoDB favoring embedding and referencing to represent entities' relationships.</w:t>
      </w:r>
    </w:p>
    <w:p w14:paraId="0DAC346C" w14:textId="49188129" w:rsidR="009D4378" w:rsidRDefault="009D4378" w:rsidP="00A4669F">
      <w:pPr>
        <w:spacing w:line="360" w:lineRule="auto"/>
        <w:rPr>
          <w:color w:val="0E101A"/>
        </w:rPr>
      </w:pPr>
      <w:r>
        <w:rPr>
          <w:color w:val="0E101A"/>
        </w:rPr>
        <w:t>In contrast, users recognize PostgreSQL for its strict ACID compliance, rich SQL support, and high extensibility. Its versatility extends to transactional applications, data warehousing, geospatial applications, scientific research, and financial systems. However, administrators may face a steeper learning curve, particularly in complex configurations and optimizations. While PostgreSQL excels in read-heavy scenarios, challenges arise in highly concurrent write-heavy situations. Vertical scaling is the mechanism through which PostgreSQL achieves scalability, but potential challenges in handling rapidly growing datasets necessitate careful planning.</w:t>
      </w:r>
    </w:p>
    <w:p w14:paraId="2263BC39" w14:textId="77777777" w:rsidR="009D4378" w:rsidRDefault="009D4378" w:rsidP="00A4669F">
      <w:pPr>
        <w:spacing w:line="360" w:lineRule="auto"/>
        <w:rPr>
          <w:color w:val="0E101A"/>
        </w:rPr>
      </w:pPr>
      <w:r>
        <w:rPr>
          <w:color w:val="0E101A"/>
        </w:rPr>
        <w:t>In summary, MongoDB's strengths lie in flexibility, scalability, and document-oriented design, whereas PostgreSQL excels in ACID compliance, rich SQL support, and extensibility. Choosing between MongoDB and PostgreSQL depends on specific project requirements, data structures, and scalability needs, with considerations for learning curves and performance trade-offs in write-heavy scenarios.</w:t>
      </w:r>
    </w:p>
    <w:p w14:paraId="209DD5C8" w14:textId="77777777" w:rsidR="0045424D" w:rsidRPr="0045424D" w:rsidRDefault="0045424D" w:rsidP="009D4378"/>
    <w:sdt>
      <w:sdtPr>
        <w:id w:val="-1008293883"/>
        <w:docPartObj>
          <w:docPartGallery w:val="Bibliographies"/>
          <w:docPartUnique/>
        </w:docPartObj>
      </w:sdtPr>
      <w:sdtEndPr>
        <w:rPr>
          <w:rFonts w:asciiTheme="minorHAnsi" w:eastAsiaTheme="minorHAnsi" w:hAnsiTheme="minorHAnsi" w:cstheme="minorBidi"/>
          <w:color w:val="auto"/>
          <w:kern w:val="2"/>
          <w:sz w:val="22"/>
          <w:szCs w:val="22"/>
          <w14:ligatures w14:val="standardContextual"/>
        </w:rPr>
      </w:sdtEndPr>
      <w:sdtContent>
        <w:p w14:paraId="4E6FE912" w14:textId="557AC564" w:rsidR="009D4378" w:rsidRDefault="009D4378">
          <w:pPr>
            <w:pStyle w:val="Heading1"/>
          </w:pPr>
          <w:r>
            <w:t>Bibliography</w:t>
          </w:r>
        </w:p>
        <w:sdt>
          <w:sdtPr>
            <w:id w:val="111145805"/>
            <w:bibliography/>
          </w:sdtPr>
          <w:sdtContent>
            <w:p w14:paraId="413FB41D" w14:textId="77777777" w:rsidR="009D4378" w:rsidRDefault="009D4378" w:rsidP="009D4378">
              <w:pPr>
                <w:pStyle w:val="Bibliography"/>
                <w:ind w:left="720" w:hanging="720"/>
                <w:rPr>
                  <w:noProof/>
                  <w:kern w:val="0"/>
                  <w:sz w:val="24"/>
                  <w:szCs w:val="24"/>
                  <w14:ligatures w14:val="none"/>
                </w:rPr>
              </w:pPr>
              <w:r>
                <w:fldChar w:fldCharType="begin"/>
              </w:r>
              <w:r>
                <w:instrText xml:space="preserve"> BIBLIOGRAPHY </w:instrText>
              </w:r>
              <w:r>
                <w:fldChar w:fldCharType="separate"/>
              </w:r>
              <w:r>
                <w:rPr>
                  <w:noProof/>
                </w:rPr>
                <w:t xml:space="preserve">InfoWorld. (n.d.). </w:t>
              </w:r>
              <w:r>
                <w:rPr>
                  <w:i/>
                  <w:iCs/>
                  <w:noProof/>
                </w:rPr>
                <w:t>How to choose the right database for your enterprise</w:t>
              </w:r>
              <w:r>
                <w:rPr>
                  <w:noProof/>
                </w:rPr>
                <w:t>. Retrieved from https://www.infoworld.com/article/3268871/how-to-choose-the-right-type-of-database-for-your-enterprise.html.</w:t>
              </w:r>
            </w:p>
            <w:p w14:paraId="364D46A9" w14:textId="38C41588" w:rsidR="009D4378" w:rsidRDefault="009D4378" w:rsidP="009D4378">
              <w:r>
                <w:rPr>
                  <w:b/>
                  <w:bCs/>
                  <w:noProof/>
                </w:rPr>
                <w:fldChar w:fldCharType="end"/>
              </w:r>
            </w:p>
          </w:sdtContent>
        </w:sdt>
      </w:sdtContent>
    </w:sdt>
    <w:p w14:paraId="0F813EF0" w14:textId="31316156" w:rsidR="0045424D" w:rsidRDefault="0045424D" w:rsidP="009D4378"/>
    <w:p w14:paraId="621F1513" w14:textId="77777777" w:rsidR="0045424D" w:rsidRPr="0045424D" w:rsidRDefault="0045424D" w:rsidP="009D4378"/>
    <w:sectPr w:rsidR="0045424D" w:rsidRPr="0045424D">
      <w:headerReference w:type="default" r:id="rId8"/>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9FE1F50" w14:textId="77777777" w:rsidR="0045424D" w:rsidRDefault="0045424D" w:rsidP="0045424D">
      <w:pPr>
        <w:spacing w:after="0" w:line="240" w:lineRule="auto"/>
      </w:pPr>
      <w:r>
        <w:separator/>
      </w:r>
    </w:p>
  </w:endnote>
  <w:endnote w:type="continuationSeparator" w:id="0">
    <w:p w14:paraId="224EDD98" w14:textId="77777777" w:rsidR="0045424D" w:rsidRDefault="0045424D" w:rsidP="0045424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B29600D" w14:textId="77777777" w:rsidR="0045424D" w:rsidRDefault="0045424D" w:rsidP="0045424D">
      <w:pPr>
        <w:spacing w:after="0" w:line="240" w:lineRule="auto"/>
      </w:pPr>
      <w:r>
        <w:separator/>
      </w:r>
    </w:p>
  </w:footnote>
  <w:footnote w:type="continuationSeparator" w:id="0">
    <w:p w14:paraId="7D8D2E70" w14:textId="77777777" w:rsidR="0045424D" w:rsidRDefault="0045424D" w:rsidP="0045424D">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1C6A84" w14:textId="15669915" w:rsidR="009D4378" w:rsidRDefault="009D4378" w:rsidP="009D4378">
    <w:pPr>
      <w:pStyle w:val="Header"/>
      <w:jc w:val="right"/>
    </w:pPr>
    <w:r>
      <w:t>Susan Wertheim</w:t>
    </w:r>
  </w:p>
  <w:p w14:paraId="7D35975B" w14:textId="5DD40DE3" w:rsidR="009D4378" w:rsidRDefault="009D4378" w:rsidP="009D4378">
    <w:pPr>
      <w:pStyle w:val="Header"/>
      <w:jc w:val="right"/>
    </w:pPr>
    <w:r>
      <w:t>DEV665: Advanced Topics</w:t>
    </w:r>
  </w:p>
  <w:p w14:paraId="5C809920" w14:textId="38495243" w:rsidR="009D4378" w:rsidRDefault="009D4378" w:rsidP="009D4378">
    <w:pPr>
      <w:pStyle w:val="Header"/>
      <w:jc w:val="right"/>
    </w:pPr>
    <w:r>
      <w:t>Dec 3, 2023</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B53EA8"/>
    <w:multiLevelType w:val="multilevel"/>
    <w:tmpl w:val="F7BEE4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39632BB"/>
    <w:multiLevelType w:val="multilevel"/>
    <w:tmpl w:val="F7200B4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26C782C"/>
    <w:multiLevelType w:val="multilevel"/>
    <w:tmpl w:val="0FCA133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8D65CDF"/>
    <w:multiLevelType w:val="multilevel"/>
    <w:tmpl w:val="54FEEB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90D2064"/>
    <w:multiLevelType w:val="multilevel"/>
    <w:tmpl w:val="C38450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14B46E5"/>
    <w:multiLevelType w:val="multilevel"/>
    <w:tmpl w:val="0A72247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1E73762"/>
    <w:multiLevelType w:val="multilevel"/>
    <w:tmpl w:val="B9404A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74DE2A2B"/>
    <w:multiLevelType w:val="multilevel"/>
    <w:tmpl w:val="C1A8E5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54095275">
    <w:abstractNumId w:val="1"/>
  </w:num>
  <w:num w:numId="2" w16cid:durableId="1265770936">
    <w:abstractNumId w:val="3"/>
  </w:num>
  <w:num w:numId="3" w16cid:durableId="927732134">
    <w:abstractNumId w:val="4"/>
  </w:num>
  <w:num w:numId="4" w16cid:durableId="1990011053">
    <w:abstractNumId w:val="2"/>
  </w:num>
  <w:num w:numId="5" w16cid:durableId="669215143">
    <w:abstractNumId w:val="6"/>
  </w:num>
  <w:num w:numId="6" w16cid:durableId="1635792231">
    <w:abstractNumId w:val="7"/>
  </w:num>
  <w:num w:numId="7" w16cid:durableId="287397583">
    <w:abstractNumId w:val="5"/>
  </w:num>
  <w:num w:numId="8" w16cid:durableId="82864007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5424D"/>
    <w:rsid w:val="000374AA"/>
    <w:rsid w:val="00057DDC"/>
    <w:rsid w:val="00061EA9"/>
    <w:rsid w:val="002109D8"/>
    <w:rsid w:val="00225A99"/>
    <w:rsid w:val="00247515"/>
    <w:rsid w:val="002A4E6B"/>
    <w:rsid w:val="002E2CC2"/>
    <w:rsid w:val="002E68A9"/>
    <w:rsid w:val="003E301D"/>
    <w:rsid w:val="0041554F"/>
    <w:rsid w:val="0045424D"/>
    <w:rsid w:val="00480CEB"/>
    <w:rsid w:val="004F669A"/>
    <w:rsid w:val="005802FC"/>
    <w:rsid w:val="00595B14"/>
    <w:rsid w:val="00813489"/>
    <w:rsid w:val="00856220"/>
    <w:rsid w:val="008570D8"/>
    <w:rsid w:val="008D3BD3"/>
    <w:rsid w:val="009D4378"/>
    <w:rsid w:val="00A4669F"/>
    <w:rsid w:val="00AD7EC4"/>
    <w:rsid w:val="00B16EF3"/>
    <w:rsid w:val="00B26E41"/>
    <w:rsid w:val="00DA76D3"/>
    <w:rsid w:val="00DE7A6F"/>
    <w:rsid w:val="00F168F9"/>
    <w:rsid w:val="00FE4D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61C817"/>
  <w15:chartTrackingRefBased/>
  <w15:docId w15:val="{03C228B2-173E-4779-976E-9651A55D5EF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5424D"/>
    <w:pPr>
      <w:keepNext/>
      <w:keepLines/>
      <w:spacing w:before="240" w:after="0"/>
      <w:outlineLvl w:val="0"/>
    </w:pPr>
    <w:rPr>
      <w:rFonts w:asciiTheme="majorHAnsi" w:eastAsiaTheme="majorEastAsia" w:hAnsiTheme="majorHAnsi" w:cstheme="majorBidi"/>
      <w:color w:val="2F5496" w:themeColor="accent1" w:themeShade="BF"/>
      <w:kern w:val="0"/>
      <w:sz w:val="32"/>
      <w:szCs w:val="32"/>
      <w14:ligatures w14:val="none"/>
    </w:rPr>
  </w:style>
  <w:style w:type="paragraph" w:styleId="Heading2">
    <w:name w:val="heading 2"/>
    <w:basedOn w:val="Normal"/>
    <w:next w:val="Normal"/>
    <w:link w:val="Heading2Char"/>
    <w:uiPriority w:val="9"/>
    <w:unhideWhenUsed/>
    <w:qFormat/>
    <w:rsid w:val="009D437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9D4378"/>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45424D"/>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styleId="Strong">
    <w:name w:val="Strong"/>
    <w:basedOn w:val="DefaultParagraphFont"/>
    <w:uiPriority w:val="22"/>
    <w:qFormat/>
    <w:rsid w:val="0045424D"/>
    <w:rPr>
      <w:b/>
      <w:bCs/>
    </w:rPr>
  </w:style>
  <w:style w:type="paragraph" w:styleId="Header">
    <w:name w:val="header"/>
    <w:basedOn w:val="Normal"/>
    <w:link w:val="HeaderChar"/>
    <w:uiPriority w:val="99"/>
    <w:unhideWhenUsed/>
    <w:rsid w:val="0045424D"/>
    <w:pPr>
      <w:tabs>
        <w:tab w:val="center" w:pos="4680"/>
        <w:tab w:val="right" w:pos="9360"/>
      </w:tabs>
      <w:spacing w:after="0" w:line="240" w:lineRule="auto"/>
    </w:pPr>
  </w:style>
  <w:style w:type="character" w:customStyle="1" w:styleId="HeaderChar">
    <w:name w:val="Header Char"/>
    <w:basedOn w:val="DefaultParagraphFont"/>
    <w:link w:val="Header"/>
    <w:uiPriority w:val="99"/>
    <w:rsid w:val="0045424D"/>
  </w:style>
  <w:style w:type="paragraph" w:styleId="Footer">
    <w:name w:val="footer"/>
    <w:basedOn w:val="Normal"/>
    <w:link w:val="FooterChar"/>
    <w:uiPriority w:val="99"/>
    <w:unhideWhenUsed/>
    <w:rsid w:val="0045424D"/>
    <w:pPr>
      <w:tabs>
        <w:tab w:val="center" w:pos="4680"/>
        <w:tab w:val="right" w:pos="9360"/>
      </w:tabs>
      <w:spacing w:after="0" w:line="240" w:lineRule="auto"/>
    </w:pPr>
  </w:style>
  <w:style w:type="character" w:customStyle="1" w:styleId="FooterChar">
    <w:name w:val="Footer Char"/>
    <w:basedOn w:val="DefaultParagraphFont"/>
    <w:link w:val="Footer"/>
    <w:uiPriority w:val="99"/>
    <w:rsid w:val="0045424D"/>
  </w:style>
  <w:style w:type="character" w:customStyle="1" w:styleId="Heading1Char">
    <w:name w:val="Heading 1 Char"/>
    <w:basedOn w:val="DefaultParagraphFont"/>
    <w:link w:val="Heading1"/>
    <w:uiPriority w:val="9"/>
    <w:rsid w:val="0045424D"/>
    <w:rPr>
      <w:rFonts w:asciiTheme="majorHAnsi" w:eastAsiaTheme="majorEastAsia" w:hAnsiTheme="majorHAnsi" w:cstheme="majorBidi"/>
      <w:color w:val="2F5496" w:themeColor="accent1" w:themeShade="BF"/>
      <w:kern w:val="0"/>
      <w:sz w:val="32"/>
      <w:szCs w:val="32"/>
      <w14:ligatures w14:val="none"/>
    </w:rPr>
  </w:style>
  <w:style w:type="paragraph" w:styleId="Bibliography">
    <w:name w:val="Bibliography"/>
    <w:basedOn w:val="Normal"/>
    <w:next w:val="Normal"/>
    <w:uiPriority w:val="37"/>
    <w:unhideWhenUsed/>
    <w:rsid w:val="0045424D"/>
  </w:style>
  <w:style w:type="character" w:styleId="Emphasis">
    <w:name w:val="Emphasis"/>
    <w:basedOn w:val="DefaultParagraphFont"/>
    <w:uiPriority w:val="20"/>
    <w:qFormat/>
    <w:rsid w:val="009D4378"/>
    <w:rPr>
      <w:i/>
      <w:iCs/>
    </w:rPr>
  </w:style>
  <w:style w:type="paragraph" w:customStyle="1" w:styleId="paragraph">
    <w:name w:val="paragraph"/>
    <w:basedOn w:val="Normal"/>
    <w:rsid w:val="009D4378"/>
    <w:pPr>
      <w:spacing w:before="100" w:beforeAutospacing="1" w:after="100" w:afterAutospacing="1" w:line="240" w:lineRule="auto"/>
    </w:pPr>
    <w:rPr>
      <w:rFonts w:ascii="Times New Roman" w:eastAsia="Times New Roman" w:hAnsi="Times New Roman" w:cs="Times New Roman"/>
      <w:kern w:val="0"/>
      <w:sz w:val="24"/>
      <w:szCs w:val="24"/>
      <w14:ligatures w14:val="none"/>
    </w:rPr>
  </w:style>
  <w:style w:type="character" w:customStyle="1" w:styleId="normaltextrun">
    <w:name w:val="normaltextrun"/>
    <w:basedOn w:val="DefaultParagraphFont"/>
    <w:rsid w:val="009D4378"/>
  </w:style>
  <w:style w:type="character" w:customStyle="1" w:styleId="eop">
    <w:name w:val="eop"/>
    <w:basedOn w:val="DefaultParagraphFont"/>
    <w:rsid w:val="009D4378"/>
  </w:style>
  <w:style w:type="character" w:customStyle="1" w:styleId="scxw216438189">
    <w:name w:val="scxw216438189"/>
    <w:basedOn w:val="DefaultParagraphFont"/>
    <w:rsid w:val="009D4378"/>
  </w:style>
  <w:style w:type="character" w:customStyle="1" w:styleId="Heading2Char">
    <w:name w:val="Heading 2 Char"/>
    <w:basedOn w:val="DefaultParagraphFont"/>
    <w:link w:val="Heading2"/>
    <w:uiPriority w:val="9"/>
    <w:rsid w:val="009D4378"/>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9D4378"/>
    <w:rPr>
      <w:rFonts w:asciiTheme="majorHAnsi" w:eastAsiaTheme="majorEastAsia" w:hAnsiTheme="majorHAnsi" w:cstheme="majorBidi"/>
      <w:color w:val="1F3763"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75743452">
      <w:bodyDiv w:val="1"/>
      <w:marLeft w:val="0"/>
      <w:marRight w:val="0"/>
      <w:marTop w:val="0"/>
      <w:marBottom w:val="0"/>
      <w:divBdr>
        <w:top w:val="none" w:sz="0" w:space="0" w:color="auto"/>
        <w:left w:val="none" w:sz="0" w:space="0" w:color="auto"/>
        <w:bottom w:val="none" w:sz="0" w:space="0" w:color="auto"/>
        <w:right w:val="none" w:sz="0" w:space="0" w:color="auto"/>
      </w:divBdr>
    </w:div>
    <w:div w:id="763691949">
      <w:bodyDiv w:val="1"/>
      <w:marLeft w:val="0"/>
      <w:marRight w:val="0"/>
      <w:marTop w:val="0"/>
      <w:marBottom w:val="0"/>
      <w:divBdr>
        <w:top w:val="none" w:sz="0" w:space="0" w:color="auto"/>
        <w:left w:val="none" w:sz="0" w:space="0" w:color="auto"/>
        <w:bottom w:val="none" w:sz="0" w:space="0" w:color="auto"/>
        <w:right w:val="none" w:sz="0" w:space="0" w:color="auto"/>
      </w:divBdr>
    </w:div>
    <w:div w:id="822816769">
      <w:bodyDiv w:val="1"/>
      <w:marLeft w:val="0"/>
      <w:marRight w:val="0"/>
      <w:marTop w:val="0"/>
      <w:marBottom w:val="0"/>
      <w:divBdr>
        <w:top w:val="none" w:sz="0" w:space="0" w:color="auto"/>
        <w:left w:val="none" w:sz="0" w:space="0" w:color="auto"/>
        <w:bottom w:val="none" w:sz="0" w:space="0" w:color="auto"/>
        <w:right w:val="none" w:sz="0" w:space="0" w:color="auto"/>
      </w:divBdr>
    </w:div>
    <w:div w:id="961886786">
      <w:bodyDiv w:val="1"/>
      <w:marLeft w:val="0"/>
      <w:marRight w:val="0"/>
      <w:marTop w:val="0"/>
      <w:marBottom w:val="0"/>
      <w:divBdr>
        <w:top w:val="none" w:sz="0" w:space="0" w:color="auto"/>
        <w:left w:val="none" w:sz="0" w:space="0" w:color="auto"/>
        <w:bottom w:val="none" w:sz="0" w:space="0" w:color="auto"/>
        <w:right w:val="none" w:sz="0" w:space="0" w:color="auto"/>
      </w:divBdr>
    </w:div>
    <w:div w:id="1059594344">
      <w:bodyDiv w:val="1"/>
      <w:marLeft w:val="0"/>
      <w:marRight w:val="0"/>
      <w:marTop w:val="0"/>
      <w:marBottom w:val="0"/>
      <w:divBdr>
        <w:top w:val="none" w:sz="0" w:space="0" w:color="auto"/>
        <w:left w:val="none" w:sz="0" w:space="0" w:color="auto"/>
        <w:bottom w:val="none" w:sz="0" w:space="0" w:color="auto"/>
        <w:right w:val="none" w:sz="0" w:space="0" w:color="auto"/>
      </w:divBdr>
    </w:div>
    <w:div w:id="1409965416">
      <w:bodyDiv w:val="1"/>
      <w:marLeft w:val="0"/>
      <w:marRight w:val="0"/>
      <w:marTop w:val="0"/>
      <w:marBottom w:val="0"/>
      <w:divBdr>
        <w:top w:val="none" w:sz="0" w:space="0" w:color="auto"/>
        <w:left w:val="none" w:sz="0" w:space="0" w:color="auto"/>
        <w:bottom w:val="none" w:sz="0" w:space="0" w:color="auto"/>
        <w:right w:val="none" w:sz="0" w:space="0" w:color="auto"/>
      </w:divBdr>
    </w:div>
    <w:div w:id="1570723984">
      <w:bodyDiv w:val="1"/>
      <w:marLeft w:val="0"/>
      <w:marRight w:val="0"/>
      <w:marTop w:val="0"/>
      <w:marBottom w:val="0"/>
      <w:divBdr>
        <w:top w:val="none" w:sz="0" w:space="0" w:color="auto"/>
        <w:left w:val="none" w:sz="0" w:space="0" w:color="auto"/>
        <w:bottom w:val="none" w:sz="0" w:space="0" w:color="auto"/>
        <w:right w:val="none" w:sz="0" w:space="0" w:color="auto"/>
      </w:divBdr>
    </w:div>
    <w:div w:id="16253110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Inf</b:Tag>
    <b:SourceType>InternetSite</b:SourceType>
    <b:Guid>{F4BAC5C9-31CF-461D-A137-1DFFB9FE238A}</b:Guid>
    <b:Title>How to choose the right database for your enterprise</b:Title>
    <b:Author>
      <b:Author>
        <b:NameList>
          <b:Person>
            <b:Last>InfoWorld</b:Last>
          </b:Person>
        </b:NameList>
      </b:Author>
    </b:Author>
    <b:InternetSiteTitle>https://www.infoworld.com/article/3268871/how-to-choose-the-right-type-of-database-for-your-enterprise.html</b:InternetSiteTitle>
    <b:RefOrder>1</b:RefOrder>
  </b:Source>
</b:Sources>
</file>

<file path=customXml/itemProps1.xml><?xml version="1.0" encoding="utf-8"?>
<ds:datastoreItem xmlns:ds="http://schemas.openxmlformats.org/officeDocument/2006/customXml" ds:itemID="{C9778346-5BCA-43D6-A5A5-09D57962338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198</TotalTime>
  <Pages>4</Pages>
  <Words>998</Words>
  <Characters>5690</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Susan Wertheim</dc:creator>
  <cp:keywords/>
  <dc:description/>
  <cp:lastModifiedBy>Susan Wertheim</cp:lastModifiedBy>
  <cp:revision>2</cp:revision>
  <dcterms:created xsi:type="dcterms:W3CDTF">2023-12-04T03:15:00Z</dcterms:created>
  <dcterms:modified xsi:type="dcterms:W3CDTF">2023-12-04T03:15:00Z</dcterms:modified>
</cp:coreProperties>
</file>