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Target标签</w:t>
      </w:r>
    </w:p>
    <w:p>
      <w:pPr>
        <w:bidi w:val="0"/>
        <w:rPr>
          <w:rFonts w:hint="eastAsia"/>
        </w:rPr>
      </w:pPr>
      <w:r>
        <w:rPr>
          <w:rFonts w:hint="eastAsia"/>
        </w:rPr>
        <w:t>目标是一个或多个任务的集合，任务是一段可执行的代码；构建文件中包含一个项目，在项目内部声明了所有目标；</w:t>
      </w:r>
    </w:p>
    <w:p>
      <w:pPr>
        <w:bidi w:val="0"/>
      </w:pPr>
      <w:r>
        <w:drawing>
          <wp:inline distT="0" distB="0" distL="114300" distR="114300">
            <wp:extent cx="5271135" cy="368300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"https://www.cnblogs.com/woniu123/p/9530233.html"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https://www.cnblogs.com/woniu123/p/9530233.html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"https://blog.csdn.net/foart/article/details/8812902"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https://blog.csdn.net/foart/article/details/8812902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06205"/>
    <w:rsid w:val="38E2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2020-01-21T03:33:00Z</dcterms:created>
  <dc:creator>Lin</dc:creator>
  <cp:lastModifiedBy>Cai</cp:lastModifiedBy>
  <dcterms:modified xsi:type="dcterms:W3CDTF">2020-01-21T05:51:37Z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