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一．springcloud安装配置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https://blog.csdn.net/hu_dongyang/article/details/80708888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二．angula服务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"Http://a.itying.com/api/productlist"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Http://a.itying.com/api/productlist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 g service servicename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ng g service /目录/servicename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imort 依赖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</w:t>
      </w:r>
      <w:r>
        <w:drawing>
          <wp:inline distT="0" distB="0" distL="114300" distR="114300">
            <wp:extent cx="2447925" cy="27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 配置服务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'./services/storage.service'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在providers中声明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518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在组件中使用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引入配置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38750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505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调用服务中方法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19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跨域配置：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//请求放于服务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let url="http://a.itying.com/api/productlist";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"/api/angulartest"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第三方模块axios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 使用文档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"https://www.kancloud.cn/yunye/axios/234845"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https://www.kancloud.cn/yunye/axios/234845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A：安装 npm install axios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B:  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//引入axios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r>
        <w:drawing>
          <wp:inline distT="0" distB="0" distL="114300" distR="114300">
            <wp:extent cx="5268595" cy="2032000"/>
            <wp:effectExtent l="0" t="0" r="825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'/user?ID=12345'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’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 POST 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'/user/12345'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'Flintstone'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"http://a.itying.com/api/productlist"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bug记录 laravel 安装没有开扩展报错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angular跨域配置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"https://angular.cn/guide/build" \l "proxying-to-a-backend-server"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https://angular.cn/guide/build#proxying-to-a-backend-server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033270"/>
            <wp:effectExtent l="0" t="0" r="444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823210"/>
            <wp:effectExtent l="0" t="0" r="3810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576955"/>
            <wp:effectExtent l="0" t="0" r="635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Angular 运行时读取你的代理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28495"/>
            <wp:effectExtent l="0" t="0" r="4445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设置路由导航根路径</w:t>
      </w:r>
    </w:p>
    <w:p>
      <w:pPr>
        <w:numPr>
          <w:numId w:val="0"/>
        </w:numPr>
      </w:pPr>
      <w:r>
        <w:drawing>
          <wp:inline distT="0" distB="0" distL="114300" distR="114300">
            <wp:extent cx="3981450" cy="10287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导入路由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108710"/>
            <wp:effectExtent l="0" t="0" r="7620" b="1524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29920"/>
            <wp:effectExtent l="0" t="0" r="8255" b="177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67125" cy="1990725"/>
            <wp:effectExtent l="0" t="0" r="952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3010535"/>
            <wp:effectExtent l="0" t="0" r="12065" b="184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路由出口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558165"/>
            <wp:effectExtent l="0" t="0" r="13970" b="133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&lt;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9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&gt;&lt;/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instrText xml:space="preserve"> HYPERLINK "https://angular.cn/api/router/RouterOutlet" </w:instrTex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separate"/>
      </w:r>
      <w:r>
        <w:rPr>
          <w:rStyle w:val="9"/>
          <w:rFonts w:hint="default" w:ascii="monospace" w:hAnsi="monospace" w:eastAsia="monospace" w:cs="monospace"/>
          <w:i w:val="0"/>
          <w:caps w:val="0"/>
          <w:color w:val="000088"/>
          <w:spacing w:val="5"/>
          <w:sz w:val="18"/>
          <w:szCs w:val="18"/>
          <w:u w:val="none"/>
        </w:rPr>
        <w:t>router-outlet</w:t>
      </w:r>
      <w:r>
        <w:rPr>
          <w:rFonts w:hint="default" w:ascii="monospace" w:hAnsi="monospace" w:eastAsia="monospace" w:cs="monospace"/>
          <w:i w:val="0"/>
          <w:caps w:val="0"/>
          <w:spacing w:val="5"/>
          <w:sz w:val="18"/>
          <w:szCs w:val="18"/>
          <w:u w:val="none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18"/>
          <w:szCs w:val="18"/>
        </w:rPr>
        <w:t>&gt;</w:t>
      </w:r>
    </w:p>
    <w:p>
      <w:pPr>
        <w:numPr>
          <w:numId w:val="0"/>
        </w:numPr>
        <w:ind w:leftChars="0"/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88"/>
          <w:spacing w:val="0"/>
          <w:sz w:val="18"/>
          <w:szCs w:val="18"/>
          <w:lang w:val="en-US" w:eastAsia="zh-CN"/>
        </w:rPr>
        <w:t>在模板中占位，将要显示的组件显示在这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路由连接</w:t>
      </w:r>
    </w:p>
    <w:p>
      <w:pPr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t>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="/crisis-center"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="active"&gt;Crisis Center&lt;/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 &lt;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="/heroes" 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"https://angular.cn/api/router/RouterLinkActive"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routerLinkActive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="active"&gt;Heroes&lt;/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"https://angular.cn/api/router/RouterLinkWithHref"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&gt;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定义路由通配符过滤非法路由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{ path: 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7FAFF"/>
        </w:rPr>
        <w:t>'**'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 xml:space="preserve">, component: </w:t>
      </w: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要跳转的组件的组件名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7FAFF"/>
          <w:lang w:val="en-US" w:eastAsia="zh-CN"/>
        </w:rPr>
        <w:t>当用户访问未定义的路由时自动跳转到预设的组件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7.1带参数的路由定义</w:t>
      </w:r>
    </w:p>
    <w:p>
      <w:pPr>
        <w:numPr>
          <w:numId w:val="0"/>
        </w:numPr>
        <w:ind w:left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{ path: 'hero/:id', component: HeroDetailComponent }</w:t>
      </w:r>
    </w:p>
    <w:p>
      <w:pPr>
        <w:numPr>
          <w:numId w:val="0"/>
        </w:numPr>
        <w:ind w:left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访问：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localhost:4200/hero/15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从组件访问含参路由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7FAFF"/>
        </w:rPr>
        <w:t>&lt;a [routerLink]="['/hero', hero.id]"&gt;</w:t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50360"/>
            <wp:effectExtent l="0" t="0" r="3175" b="25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E963B"/>
    <w:multiLevelType w:val="singleLevel"/>
    <w:tmpl w:val="9A0E963B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4F52DC7"/>
    <w:multiLevelType w:val="singleLevel"/>
    <w:tmpl w:val="A4F52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3992DD"/>
    <w:multiLevelType w:val="singleLevel"/>
    <w:tmpl w:val="D83992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8C930C"/>
    <w:multiLevelType w:val="singleLevel"/>
    <w:tmpl w:val="2C8C930C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A492C09"/>
    <w:multiLevelType w:val="singleLevel"/>
    <w:tmpl w:val="7A492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DC894E3"/>
    <w:multiLevelType w:val="singleLevel"/>
    <w:tmpl w:val="7DC89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0A42"/>
    <w:rsid w:val="0C1C70EC"/>
    <w:rsid w:val="0C40359B"/>
    <w:rsid w:val="100F0095"/>
    <w:rsid w:val="1E5D2732"/>
    <w:rsid w:val="2A4907C7"/>
    <w:rsid w:val="2AF3692A"/>
    <w:rsid w:val="337912D1"/>
    <w:rsid w:val="349D23E2"/>
    <w:rsid w:val="366D37C4"/>
    <w:rsid w:val="384526C7"/>
    <w:rsid w:val="39097058"/>
    <w:rsid w:val="3AF26482"/>
    <w:rsid w:val="3D0D6F50"/>
    <w:rsid w:val="49B57E0C"/>
    <w:rsid w:val="4CDD78EE"/>
    <w:rsid w:val="51DF78F9"/>
    <w:rsid w:val="5B0020D7"/>
    <w:rsid w:val="5B29174D"/>
    <w:rsid w:val="5D2916A5"/>
    <w:rsid w:val="60456195"/>
    <w:rsid w:val="63F3630C"/>
    <w:rsid w:val="6ED06EAC"/>
    <w:rsid w:val="71142E10"/>
    <w:rsid w:val="76C0316D"/>
    <w:rsid w:val="77FB3C31"/>
    <w:rsid w:val="7C2B587E"/>
    <w:rsid w:val="7E7A4DC0"/>
    <w:rsid w:val="7EC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2019-12-10T00:27:00Z</dcterms:created>
  <dc:creator>Lin</dc:creator>
  <cp:lastModifiedBy>Cai</cp:lastModifiedBy>
  <dcterms:modified xsi:type="dcterms:W3CDTF">2019-12-12T09:03:45Z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