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微服务的理解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杂项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server failed to start. Port 8080 was already in use.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netstat -ano</w:t>
      </w:r>
    </w:p>
    <w:p>
      <w:pPr>
        <w:numPr>
          <w:numId w:val="0"/>
        </w:numPr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3F4F5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3F4F5"/>
        </w:rPr>
        <w:t>tasklist | findstr "7676"</w:t>
      </w:r>
    </w:p>
    <w:p>
      <w:pPr>
        <w:numPr>
          <w:numId w:val="0"/>
        </w:numP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3F4F5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3F4F5"/>
        </w:rPr>
        <w:t>taskkill /f /t /im java.exe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创建spring boot 项目出现Whitelabel Error Page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05125" cy="1266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 要和主程序同目录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"https://blog.csdn.net/u014788227/article/details/53670112"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https://blog.csdn.net/u014788227/article/details/53670112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CC99A9"/>
    <w:multiLevelType w:val="singleLevel"/>
    <w:tmpl w:val="AECC99A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C031ABF"/>
    <w:multiLevelType w:val="singleLevel"/>
    <w:tmpl w:val="1C031A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13C0E"/>
    <w:rsid w:val="45543BA9"/>
    <w:rsid w:val="6350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2019-12-13T00:59:00Z</dcterms:created>
  <dc:creator>Lin</dc:creator>
  <cp:lastModifiedBy>Cai</cp:lastModifiedBy>
  <dcterms:modified xsi:type="dcterms:W3CDTF">2019-12-13T02:44:22Z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