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A8A91" w14:textId="533C0206" w:rsidR="001A0FF5" w:rsidRDefault="001A0FF5" w:rsidP="001A0FF5">
      <w:pPr>
        <w:spacing w:line="480" w:lineRule="auto"/>
        <w:jc w:val="both"/>
        <w:rPr>
          <w:rFonts w:ascii="Calibri" w:hAnsi="Calibri" w:cs="Calibri"/>
          <w:lang w:val="en-US"/>
        </w:rPr>
      </w:pPr>
      <w:proofErr w:type="spellStart"/>
      <w:r w:rsidRPr="001A0FF5">
        <w:rPr>
          <w:rFonts w:ascii="Calibri" w:hAnsi="Calibri" w:cs="Calibri"/>
          <w:lang w:val="en-US"/>
        </w:rPr>
        <w:t>Jovylene</w:t>
      </w:r>
      <w:proofErr w:type="spellEnd"/>
      <w:r>
        <w:rPr>
          <w:rFonts w:ascii="Calibri" w:hAnsi="Calibri" w:cs="Calibri"/>
          <w:lang w:val="en-US"/>
        </w:rPr>
        <w:t xml:space="preserve"> T. </w:t>
      </w:r>
      <w:proofErr w:type="spellStart"/>
      <w:r>
        <w:rPr>
          <w:rFonts w:ascii="Calibri" w:hAnsi="Calibri" w:cs="Calibri"/>
          <w:lang w:val="en-US"/>
        </w:rPr>
        <w:t>Siacor</w:t>
      </w:r>
      <w:proofErr w:type="spellEnd"/>
    </w:p>
    <w:p w14:paraId="1DD9525D" w14:textId="543D10E5" w:rsidR="001A0FF5" w:rsidRDefault="001A0FF5" w:rsidP="001A0FF5">
      <w:pPr>
        <w:spacing w:line="480" w:lineRule="auto"/>
        <w:jc w:val="both"/>
        <w:rPr>
          <w:rFonts w:ascii="Calibri" w:hAnsi="Calibri" w:cs="Calibri"/>
          <w:lang w:val="en-US"/>
        </w:rPr>
      </w:pPr>
      <w:r>
        <w:rPr>
          <w:rFonts w:ascii="Calibri" w:hAnsi="Calibri" w:cs="Calibri"/>
          <w:lang w:val="en-US"/>
        </w:rPr>
        <w:t>BSIT – 3A</w:t>
      </w:r>
    </w:p>
    <w:p w14:paraId="272E52BB" w14:textId="77777777" w:rsidR="001A0FF5" w:rsidRDefault="001A0FF5" w:rsidP="001A0FF5">
      <w:pPr>
        <w:spacing w:line="480" w:lineRule="auto"/>
        <w:jc w:val="both"/>
        <w:rPr>
          <w:rFonts w:ascii="Calibri" w:hAnsi="Calibri" w:cs="Calibri"/>
          <w:lang w:val="en-US"/>
        </w:rPr>
      </w:pPr>
    </w:p>
    <w:p w14:paraId="133DD93F" w14:textId="77777777" w:rsidR="001A0FF5" w:rsidRPr="001A0FF5" w:rsidRDefault="001A0FF5" w:rsidP="001A0FF5">
      <w:pPr>
        <w:spacing w:line="480" w:lineRule="auto"/>
        <w:jc w:val="both"/>
        <w:rPr>
          <w:rFonts w:ascii="Calibri" w:hAnsi="Calibri" w:cs="Calibri"/>
        </w:rPr>
      </w:pPr>
      <w:r w:rsidRPr="001A0FF5">
        <w:rPr>
          <w:rFonts w:ascii="Calibri" w:hAnsi="Calibri" w:cs="Calibri"/>
          <w:b/>
          <w:bCs/>
        </w:rPr>
        <w:t>Sustainable Development and the Role of SDG 17</w:t>
      </w:r>
    </w:p>
    <w:p w14:paraId="46C409C6" w14:textId="2FBC8780" w:rsidR="001A0FF5" w:rsidRPr="001A0FF5" w:rsidRDefault="001A0FF5" w:rsidP="001A0FF5">
      <w:pPr>
        <w:spacing w:line="480" w:lineRule="auto"/>
        <w:jc w:val="both"/>
        <w:rPr>
          <w:rFonts w:ascii="Calibri" w:hAnsi="Calibri" w:cs="Calibri"/>
        </w:rPr>
      </w:pPr>
      <w:r w:rsidRPr="001A0FF5">
        <w:rPr>
          <w:rFonts w:ascii="Calibri" w:hAnsi="Calibri" w:cs="Calibri"/>
        </w:rPr>
        <w:t>Sustainable development is defined in literature as a long-term approach to growth that ensures human needs today are met without diminishing the ability of future generations to meet theirs. It is more than just economic progress</w:t>
      </w:r>
      <w:r>
        <w:rPr>
          <w:rFonts w:ascii="Calibri" w:hAnsi="Calibri" w:cs="Calibri"/>
        </w:rPr>
        <w:t xml:space="preserve">, </w:t>
      </w:r>
      <w:r w:rsidRPr="001A0FF5">
        <w:rPr>
          <w:rFonts w:ascii="Calibri" w:hAnsi="Calibri" w:cs="Calibri"/>
        </w:rPr>
        <w:t>it also includes the protection of natural resources, the promotion of equality, and the pursuit of justice. The World Commission on Environment and Development introduced this concept in 1987 through the Brundtland Report, making it one of the foundations of today’s global development framework.</w:t>
      </w:r>
    </w:p>
    <w:p w14:paraId="69B7BA22" w14:textId="77777777" w:rsidR="001A0FF5" w:rsidRPr="001A0FF5" w:rsidRDefault="001A0FF5" w:rsidP="001A0FF5">
      <w:pPr>
        <w:spacing w:line="480" w:lineRule="auto"/>
        <w:jc w:val="both"/>
        <w:rPr>
          <w:rFonts w:ascii="Calibri" w:hAnsi="Calibri" w:cs="Calibri"/>
        </w:rPr>
      </w:pPr>
      <w:r w:rsidRPr="001A0FF5">
        <w:rPr>
          <w:rFonts w:ascii="Calibri" w:hAnsi="Calibri" w:cs="Calibri"/>
        </w:rPr>
        <w:t>The history of sustainable development evolved through major global initiatives. The 1992 Earth Summit in Rio de Janeiro emphasized the need for an integrated environmental and developmental agenda. Later, the Millennium Development Goals (MDGs) provided a blueprint for tackling poverty and inequality, which eventually led to the adoption of the 2030 Agenda with its 17 Sustainable Development Goals. The principles behind sustainable development include inclusiveness, accountability, environmental balance, and shared responsibility between nations and generations.</w:t>
      </w:r>
    </w:p>
    <w:p w14:paraId="486C95F3" w14:textId="77777777" w:rsidR="001A0FF5" w:rsidRPr="001A0FF5" w:rsidRDefault="001A0FF5" w:rsidP="001A0FF5">
      <w:pPr>
        <w:spacing w:line="480" w:lineRule="auto"/>
        <w:jc w:val="both"/>
        <w:rPr>
          <w:rFonts w:ascii="Calibri" w:hAnsi="Calibri" w:cs="Calibri"/>
        </w:rPr>
      </w:pPr>
      <w:r w:rsidRPr="001A0FF5">
        <w:rPr>
          <w:rFonts w:ascii="Calibri" w:hAnsi="Calibri" w:cs="Calibri"/>
        </w:rPr>
        <w:t xml:space="preserve">Sustainable Development Goal 17 (SDG 17), or “Partnerships for the Goals,” is a unique goal because it focuses on cooperation as the key to progress. In my own practical understanding, this goal reminds us that sustainable development cannot be achieved by a single country or </w:t>
      </w:r>
      <w:r w:rsidRPr="001A0FF5">
        <w:rPr>
          <w:rFonts w:ascii="Calibri" w:hAnsi="Calibri" w:cs="Calibri"/>
        </w:rPr>
        <w:lastRenderedPageBreak/>
        <w:t>institution. It requires collaboration across nations, sectors, and communities. SDG 17 promotes stronger financial systems, knowledge-sharing, fair trade, access to technology, and international cooperation. Simply put, it is the backbone that supports the success of all the other SDGs.</w:t>
      </w:r>
    </w:p>
    <w:p w14:paraId="08C15ED3" w14:textId="77777777" w:rsidR="001A0FF5" w:rsidRPr="001A0FF5" w:rsidRDefault="001A0FF5" w:rsidP="001A0FF5">
      <w:pPr>
        <w:spacing w:line="480" w:lineRule="auto"/>
        <w:jc w:val="both"/>
        <w:rPr>
          <w:rFonts w:ascii="Calibri" w:hAnsi="Calibri" w:cs="Calibri"/>
        </w:rPr>
      </w:pPr>
      <w:r w:rsidRPr="001A0FF5">
        <w:rPr>
          <w:rFonts w:ascii="Calibri" w:hAnsi="Calibri" w:cs="Calibri"/>
        </w:rPr>
        <w:t>Relating SDG 17 to my course, it becomes clear that partnership and collaboration are also critical in academics and professional practice. In any discipline, success is rarely achieved alone. Whether it is through group projects, research collaborations, or community extension activities, cooperation builds stronger solutions. Just like how SDG 17 calls on nations to unite for development, our course also trains us to value teamwork, communication, and mutual accountability in achieving goals.</w:t>
      </w:r>
    </w:p>
    <w:p w14:paraId="559B589D" w14:textId="629A8B34" w:rsidR="001A0FF5" w:rsidRPr="001A0FF5" w:rsidRDefault="001A0FF5" w:rsidP="001A0FF5">
      <w:pPr>
        <w:spacing w:line="480" w:lineRule="auto"/>
        <w:jc w:val="both"/>
        <w:rPr>
          <w:rFonts w:ascii="Calibri" w:hAnsi="Calibri" w:cs="Calibri"/>
        </w:rPr>
      </w:pPr>
      <w:r w:rsidRPr="001A0FF5">
        <w:rPr>
          <w:rFonts w:ascii="Calibri" w:hAnsi="Calibri" w:cs="Calibri"/>
        </w:rPr>
        <w:t>In essence, sustainable development is not just an aspiration but a shared mission. Without partnerships, all other goals</w:t>
      </w:r>
      <w:r>
        <w:rPr>
          <w:rFonts w:ascii="Calibri" w:hAnsi="Calibri" w:cs="Calibri"/>
        </w:rPr>
        <w:t xml:space="preserve">, </w:t>
      </w:r>
      <w:r w:rsidRPr="001A0FF5">
        <w:rPr>
          <w:rFonts w:ascii="Calibri" w:hAnsi="Calibri" w:cs="Calibri"/>
        </w:rPr>
        <w:t>such as reducing poverty, providing quality education, or addressing climate change</w:t>
      </w:r>
      <w:r>
        <w:rPr>
          <w:rFonts w:ascii="Calibri" w:hAnsi="Calibri" w:cs="Calibri"/>
        </w:rPr>
        <w:t xml:space="preserve">, </w:t>
      </w:r>
      <w:r w:rsidRPr="001A0FF5">
        <w:rPr>
          <w:rFonts w:ascii="Calibri" w:hAnsi="Calibri" w:cs="Calibri"/>
        </w:rPr>
        <w:t>would be difficult to accomplish. SDG 17 gives us the reminder that collective effort is the heart of real progress.</w:t>
      </w:r>
    </w:p>
    <w:p w14:paraId="43A3543B" w14:textId="77777777" w:rsidR="001A0FF5" w:rsidRPr="001A0FF5" w:rsidRDefault="001A0FF5" w:rsidP="001A0FF5">
      <w:pPr>
        <w:spacing w:line="480" w:lineRule="auto"/>
        <w:jc w:val="both"/>
        <w:rPr>
          <w:rFonts w:ascii="Calibri" w:hAnsi="Calibri" w:cs="Calibri"/>
        </w:rPr>
      </w:pPr>
      <w:r w:rsidRPr="001A0FF5">
        <w:rPr>
          <w:rFonts w:ascii="Calibri" w:hAnsi="Calibri" w:cs="Calibri"/>
          <w:b/>
          <w:bCs/>
        </w:rPr>
        <w:t>References</w:t>
      </w:r>
    </w:p>
    <w:p w14:paraId="6BE32310" w14:textId="77777777" w:rsidR="001A0FF5" w:rsidRPr="001A0FF5" w:rsidRDefault="001A0FF5" w:rsidP="001A0FF5">
      <w:pPr>
        <w:numPr>
          <w:ilvl w:val="0"/>
          <w:numId w:val="1"/>
        </w:numPr>
        <w:spacing w:line="480" w:lineRule="auto"/>
        <w:jc w:val="both"/>
        <w:rPr>
          <w:rFonts w:ascii="Calibri" w:hAnsi="Calibri" w:cs="Calibri"/>
        </w:rPr>
      </w:pPr>
      <w:r w:rsidRPr="001A0FF5">
        <w:rPr>
          <w:rFonts w:ascii="Calibri" w:hAnsi="Calibri" w:cs="Calibri"/>
        </w:rPr>
        <w:t xml:space="preserve">World Commission on Environment and Development. (1987). </w:t>
      </w:r>
      <w:r w:rsidRPr="001A0FF5">
        <w:rPr>
          <w:rFonts w:ascii="Calibri" w:hAnsi="Calibri" w:cs="Calibri"/>
          <w:i/>
          <w:iCs/>
        </w:rPr>
        <w:t>Our Common Future.</w:t>
      </w:r>
      <w:r w:rsidRPr="001A0FF5">
        <w:rPr>
          <w:rFonts w:ascii="Calibri" w:hAnsi="Calibri" w:cs="Calibri"/>
        </w:rPr>
        <w:t xml:space="preserve"> Oxford University Press.</w:t>
      </w:r>
    </w:p>
    <w:p w14:paraId="03C50F88" w14:textId="77777777" w:rsidR="001A0FF5" w:rsidRPr="001A0FF5" w:rsidRDefault="001A0FF5" w:rsidP="001A0FF5">
      <w:pPr>
        <w:numPr>
          <w:ilvl w:val="0"/>
          <w:numId w:val="1"/>
        </w:numPr>
        <w:spacing w:line="480" w:lineRule="auto"/>
        <w:jc w:val="both"/>
        <w:rPr>
          <w:rFonts w:ascii="Calibri" w:hAnsi="Calibri" w:cs="Calibri"/>
        </w:rPr>
      </w:pPr>
      <w:r w:rsidRPr="001A0FF5">
        <w:rPr>
          <w:rFonts w:ascii="Calibri" w:hAnsi="Calibri" w:cs="Calibri"/>
        </w:rPr>
        <w:t xml:space="preserve">United Nations. (2015). </w:t>
      </w:r>
      <w:r w:rsidRPr="001A0FF5">
        <w:rPr>
          <w:rFonts w:ascii="Calibri" w:hAnsi="Calibri" w:cs="Calibri"/>
          <w:i/>
          <w:iCs/>
        </w:rPr>
        <w:t>Transforming Our World: The 2030 Agenda for Sustainable Development.</w:t>
      </w:r>
      <w:r w:rsidRPr="001A0FF5">
        <w:rPr>
          <w:rFonts w:ascii="Calibri" w:hAnsi="Calibri" w:cs="Calibri"/>
        </w:rPr>
        <w:t xml:space="preserve"> Retrieved from https://sdgs.un.org/</w:t>
      </w:r>
    </w:p>
    <w:p w14:paraId="2C50F643" w14:textId="185E1061" w:rsidR="001A0FF5" w:rsidRPr="0089775B" w:rsidRDefault="001A0FF5" w:rsidP="001A0FF5">
      <w:pPr>
        <w:numPr>
          <w:ilvl w:val="0"/>
          <w:numId w:val="1"/>
        </w:numPr>
        <w:spacing w:line="480" w:lineRule="auto"/>
        <w:jc w:val="both"/>
        <w:rPr>
          <w:rFonts w:ascii="Calibri" w:hAnsi="Calibri" w:cs="Calibri"/>
        </w:rPr>
      </w:pPr>
      <w:r w:rsidRPr="001A0FF5">
        <w:rPr>
          <w:rFonts w:ascii="Calibri" w:hAnsi="Calibri" w:cs="Calibri"/>
        </w:rPr>
        <w:t xml:space="preserve">United Nations Development </w:t>
      </w:r>
      <w:proofErr w:type="spellStart"/>
      <w:r w:rsidRPr="001A0FF5">
        <w:rPr>
          <w:rFonts w:ascii="Calibri" w:hAnsi="Calibri" w:cs="Calibri"/>
        </w:rPr>
        <w:t>Programme</w:t>
      </w:r>
      <w:proofErr w:type="spellEnd"/>
      <w:r w:rsidRPr="001A0FF5">
        <w:rPr>
          <w:rFonts w:ascii="Calibri" w:hAnsi="Calibri" w:cs="Calibri"/>
        </w:rPr>
        <w:t xml:space="preserve"> (UNDP). (2020). </w:t>
      </w:r>
      <w:r w:rsidRPr="001A0FF5">
        <w:rPr>
          <w:rFonts w:ascii="Calibri" w:hAnsi="Calibri" w:cs="Calibri"/>
          <w:i/>
          <w:iCs/>
        </w:rPr>
        <w:t>Partnerships for the Goals: Sustainable Development Goal 17.</w:t>
      </w:r>
      <w:r w:rsidRPr="001A0FF5">
        <w:rPr>
          <w:rFonts w:ascii="Calibri" w:hAnsi="Calibri" w:cs="Calibri"/>
        </w:rPr>
        <w:t xml:space="preserve"> Retrieved from https://www.undp.org</w:t>
      </w:r>
    </w:p>
    <w:sectPr w:rsidR="001A0FF5" w:rsidRPr="008977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45BD1"/>
    <w:multiLevelType w:val="multilevel"/>
    <w:tmpl w:val="385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45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F5"/>
    <w:rsid w:val="001A0FF5"/>
    <w:rsid w:val="0089775B"/>
    <w:rsid w:val="00B108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83E8"/>
  <w15:chartTrackingRefBased/>
  <w15:docId w15:val="{542DD389-631B-44AC-A71A-A699B3F6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FF5"/>
    <w:rPr>
      <w:rFonts w:eastAsiaTheme="majorEastAsia" w:cstheme="majorBidi"/>
      <w:color w:val="272727" w:themeColor="text1" w:themeTint="D8"/>
    </w:rPr>
  </w:style>
  <w:style w:type="paragraph" w:styleId="Title">
    <w:name w:val="Title"/>
    <w:basedOn w:val="Normal"/>
    <w:next w:val="Normal"/>
    <w:link w:val="TitleChar"/>
    <w:uiPriority w:val="10"/>
    <w:qFormat/>
    <w:rsid w:val="001A0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FF5"/>
    <w:pPr>
      <w:spacing w:before="160"/>
      <w:jc w:val="center"/>
    </w:pPr>
    <w:rPr>
      <w:i/>
      <w:iCs/>
      <w:color w:val="404040" w:themeColor="text1" w:themeTint="BF"/>
    </w:rPr>
  </w:style>
  <w:style w:type="character" w:customStyle="1" w:styleId="QuoteChar">
    <w:name w:val="Quote Char"/>
    <w:basedOn w:val="DefaultParagraphFont"/>
    <w:link w:val="Quote"/>
    <w:uiPriority w:val="29"/>
    <w:rsid w:val="001A0FF5"/>
    <w:rPr>
      <w:i/>
      <w:iCs/>
      <w:color w:val="404040" w:themeColor="text1" w:themeTint="BF"/>
    </w:rPr>
  </w:style>
  <w:style w:type="paragraph" w:styleId="ListParagraph">
    <w:name w:val="List Paragraph"/>
    <w:basedOn w:val="Normal"/>
    <w:uiPriority w:val="34"/>
    <w:qFormat/>
    <w:rsid w:val="001A0FF5"/>
    <w:pPr>
      <w:ind w:left="720"/>
      <w:contextualSpacing/>
    </w:pPr>
  </w:style>
  <w:style w:type="character" w:styleId="IntenseEmphasis">
    <w:name w:val="Intense Emphasis"/>
    <w:basedOn w:val="DefaultParagraphFont"/>
    <w:uiPriority w:val="21"/>
    <w:qFormat/>
    <w:rsid w:val="001A0FF5"/>
    <w:rPr>
      <w:i/>
      <w:iCs/>
      <w:color w:val="0F4761" w:themeColor="accent1" w:themeShade="BF"/>
    </w:rPr>
  </w:style>
  <w:style w:type="paragraph" w:styleId="IntenseQuote">
    <w:name w:val="Intense Quote"/>
    <w:basedOn w:val="Normal"/>
    <w:next w:val="Normal"/>
    <w:link w:val="IntenseQuoteChar"/>
    <w:uiPriority w:val="30"/>
    <w:qFormat/>
    <w:rsid w:val="001A0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FF5"/>
    <w:rPr>
      <w:i/>
      <w:iCs/>
      <w:color w:val="0F4761" w:themeColor="accent1" w:themeShade="BF"/>
    </w:rPr>
  </w:style>
  <w:style w:type="character" w:styleId="IntenseReference">
    <w:name w:val="Intense Reference"/>
    <w:basedOn w:val="DefaultParagraphFont"/>
    <w:uiPriority w:val="32"/>
    <w:qFormat/>
    <w:rsid w:val="001A0F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t66379</dc:creator>
  <cp:keywords/>
  <dc:description/>
  <cp:lastModifiedBy>t66379</cp:lastModifiedBy>
  <cp:revision>2</cp:revision>
  <dcterms:created xsi:type="dcterms:W3CDTF">2025-09-18T04:29:00Z</dcterms:created>
  <dcterms:modified xsi:type="dcterms:W3CDTF">2025-09-18T04:31:00Z</dcterms:modified>
</cp:coreProperties>
</file>