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proofErr w:type="spellStart"/>
      <w:r w:rsidR="007E67ED">
        <w:t>Anelio</w:t>
      </w:r>
      <w:proofErr w:type="spellEnd"/>
      <w:r w:rsidR="007E67ED">
        <w:t xml:space="preserve">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proofErr w:type="spellStart"/>
      <w:r w:rsidR="00AF0C98">
        <w:t>C</w:t>
      </w:r>
      <w:r w:rsidR="001944B6" w:rsidRPr="001944B6">
        <w:t>enter</w:t>
      </w:r>
      <w:proofErr w:type="spellEnd"/>
      <w:r w:rsidR="001944B6" w:rsidRPr="001944B6">
        <w:t>,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FE30A5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w:t>
      </w:r>
      <w:proofErr w:type="spellStart"/>
      <w:r w:rsidR="00E80529" w:rsidRPr="00E80529">
        <w:t>subantarctic</w:t>
      </w:r>
      <w:proofErr w:type="spellEnd"/>
      <w:r w:rsidR="00E80529" w:rsidRPr="00E80529">
        <w:t xml:space="preserve">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is </w:t>
      </w:r>
      <w:r w:rsidR="00FD577A">
        <w:t>publicly available</w:t>
      </w:r>
      <w:r w:rsidR="0068781C">
        <w:t xml:space="preserve"> through </w:t>
      </w:r>
      <w:hyperlink r:id="rId8"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38769C88"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 </w:instrTex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 </w:instrTex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1A00FCD8"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w:t>
      </w:r>
      <w:r w:rsidR="00302FE2">
        <w:t xml:space="preserve"> (</w:t>
      </w:r>
      <w:proofErr w:type="spellStart"/>
      <w:r w:rsidR="00302FE2" w:rsidRPr="00CB4821">
        <w:rPr>
          <w:i/>
        </w:rPr>
        <w:t>Hydrurga</w:t>
      </w:r>
      <w:proofErr w:type="spellEnd"/>
      <w:r w:rsidR="00302FE2" w:rsidRPr="00CB4821">
        <w:rPr>
          <w:i/>
        </w:rPr>
        <w:t xml:space="preserve"> </w:t>
      </w:r>
      <w:proofErr w:type="spellStart"/>
      <w:r w:rsidR="00302FE2" w:rsidRPr="00CB4821">
        <w:rPr>
          <w:i/>
        </w:rPr>
        <w:t>leptonyx</w:t>
      </w:r>
      <w:proofErr w:type="spellEnd"/>
      <w:r w:rsidR="00302FE2">
        <w:t>), and Weddell (</w:t>
      </w:r>
      <w:proofErr w:type="spellStart"/>
      <w:r w:rsidR="00302FE2" w:rsidRPr="00B26AF2">
        <w:rPr>
          <w:i/>
        </w:rPr>
        <w:t>Leptonychotes</w:t>
      </w:r>
      <w:proofErr w:type="spellEnd"/>
      <w:r w:rsidR="00302FE2" w:rsidRPr="00B26AF2">
        <w:rPr>
          <w:i/>
        </w:rPr>
        <w:t xml:space="preserve"> </w:t>
      </w:r>
      <w:proofErr w:type="spellStart"/>
      <w:r w:rsidR="00302FE2" w:rsidRPr="00B26AF2">
        <w:rPr>
          <w:i/>
        </w:rPr>
        <w:t>weddellii</w:t>
      </w:r>
      <w:proofErr w:type="spellEnd"/>
      <w:r w:rsidR="00302FE2">
        <w:t xml:space="preserve">) </w:t>
      </w:r>
      <w:r>
        <w:t xml:space="preserve">seals, </w:t>
      </w:r>
      <w:r w:rsidR="0061710F">
        <w:t xml:space="preserve">as well as </w:t>
      </w:r>
      <w:r>
        <w:t xml:space="preserve">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 </w:instrTex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 </w:instrTex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35A73152"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 </w:instrTex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 xml:space="preserve">Arctocephalus </w:t>
      </w:r>
      <w:proofErr w:type="spellStart"/>
      <w:r w:rsidR="00C253E8" w:rsidRPr="00CB4821">
        <w:rPr>
          <w:i/>
        </w:rPr>
        <w:t>gazella</w:t>
      </w:r>
      <w:proofErr w:type="spellEnd"/>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594ADB">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183C4F16"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w:t>
      </w:r>
      <w:proofErr w:type="spellStart"/>
      <w:r w:rsidR="006F1F3E">
        <w:t>Seasfolk</w:t>
      </w:r>
      <w:proofErr w:type="spellEnd"/>
      <w:r w:rsidR="006F1F3E">
        <w:t>’</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w:t>
      </w:r>
      <w:proofErr w:type="spellStart"/>
      <w:r w:rsidR="008E4F18">
        <w:t>canceled</w:t>
      </w:r>
      <w:proofErr w:type="spellEnd"/>
      <w:r w:rsidR="008E4F18">
        <w:t xml:space="preserve">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1F930C64"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entered into a database or otherwise archived. </w:t>
      </w:r>
      <w:r>
        <w:t xml:space="preserve">Locations were surveyed on foot, by either walking through 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7A78E962"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lastRenderedPageBreak/>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v4.3.1</w:t>
      </w:r>
      <w:r w:rsidR="00213B57">
        <w:t>)</w:t>
      </w:r>
      <w:r w:rsidR="00594ADB">
        <w:fldChar w:fldCharType="begin"/>
      </w:r>
      <w:r w:rsidR="00594ADB">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records with zeroes or NAs </w:t>
      </w:r>
      <w:r w:rsidR="00302FE2">
        <w:t>as</w:t>
      </w:r>
      <w:r w:rsidR="00D34A32">
        <w:t xml:space="preserve"> appropriate were </w:t>
      </w:r>
      <w:r w:rsidR="00331576">
        <w:t>created and added to the U.S. AMLR data</w:t>
      </w:r>
      <w:r w:rsidR="00D34A32">
        <w:t xml:space="preserve"> for core census locations.</w:t>
      </w:r>
    </w:p>
    <w:p w14:paraId="40EFC333" w14:textId="2E1C62A1" w:rsidR="00061B6D" w:rsidRDefault="00061B6D" w:rsidP="00B51289"/>
    <w:p w14:paraId="21DF6FE8" w14:textId="11A42EE8"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w:t>
      </w:r>
      <w:proofErr w:type="spellStart"/>
      <w:r w:rsidR="0061710F">
        <w:t>Telmo</w:t>
      </w:r>
      <w:proofErr w:type="spellEnd"/>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296C911" w:rsid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w:t>
      </w:r>
      <w:r w:rsidR="00302FE2">
        <w:t>described</w:t>
      </w:r>
      <w:r>
        <w:t xml:space="preserve"> in this </w:t>
      </w:r>
      <w:r w:rsidR="0013731F">
        <w:t>manuscript</w:t>
      </w:r>
      <w:r>
        <w:t xml:space="preserve"> have </w:t>
      </w:r>
      <w:r w:rsidR="00302FE2">
        <w:t xml:space="preserve">also </w:t>
      </w:r>
      <w:r>
        <w:t xml:space="preserve">been </w:t>
      </w:r>
      <w:r w:rsidR="001B68E4">
        <w:t xml:space="preserve">made </w:t>
      </w:r>
      <w:r w:rsidR="001B68E4" w:rsidRPr="001B68E4">
        <w:t>Darwin Core</w:t>
      </w:r>
      <w:r w:rsidR="00994ADE">
        <w:t xml:space="preserve"> compliant </w:t>
      </w:r>
      <w:r w:rsidR="001B68E4">
        <w:t>(</w:t>
      </w:r>
      <w:hyperlink r:id="rId9"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0"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1" w:history="1">
        <w:r w:rsidR="00BC1A27" w:rsidRPr="007A66CA">
          <w:rPr>
            <w:rStyle w:val="Hyperlink"/>
          </w:rPr>
          <w:t>ipt.biodiversity.aq</w:t>
        </w:r>
      </w:hyperlink>
      <w:r w:rsidR="00D32798" w:rsidRPr="00D32798">
        <w:t>)</w:t>
      </w:r>
      <w:r w:rsidR="00BD38C4">
        <w:t xml:space="preserve">. This </w:t>
      </w:r>
      <w:r>
        <w:t>will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 xml:space="preserve">added </w:t>
      </w:r>
      <w:r>
        <w:t xml:space="preserve">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849DC2D" w:rsidR="003564C4" w:rsidRDefault="00031731" w:rsidP="004E0C09">
      <w:r>
        <w:t>T</w:t>
      </w:r>
      <w:r w:rsidR="00331576">
        <w:t xml:space="preserve">he </w:t>
      </w:r>
      <w:r w:rsidR="00BD1978">
        <w:t xml:space="preserve">CS-PHOC </w:t>
      </w:r>
      <w:r w:rsidR="00331576">
        <w:t xml:space="preserve">dataset available on </w:t>
      </w:r>
      <w:hyperlink r:id="rId12"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r w:rsidR="00331576">
        <w:t>available in the CS-PHOC GitHub repo</w:t>
      </w:r>
      <w:r w:rsidR="0012686E">
        <w:t>sitory</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r w:rsidR="006879E3">
        <w:t xml:space="preserve"> </w:t>
      </w:r>
      <w:r w:rsidR="0012686E">
        <w:t>In addition to the header ID key,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 xml:space="preserve">the research program that conducted the </w:t>
      </w:r>
      <w:r w:rsidR="00BD1978">
        <w:t>census</w:t>
      </w:r>
      <w:r w:rsidR="00B04D0E">
        <w:t xml:space="preserve"> (‘INACH’ or ‘USAMLR’)</w:t>
      </w:r>
      <w:r w:rsidR="004B449A">
        <w:t xml:space="preserve">. </w:t>
      </w:r>
    </w:p>
    <w:p w14:paraId="22C5D28B" w14:textId="73669985" w:rsidR="007F1421" w:rsidRDefault="007F1421" w:rsidP="004E0C09"/>
    <w:p w14:paraId="7124735F" w14:textId="3D21BBBD" w:rsidR="00F70096" w:rsidRDefault="007F1421" w:rsidP="00D26630">
      <w:r>
        <w:t xml:space="preserve">The actual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463925B1"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D26630">
        <w:t xml:space="preserve">Thus, the </w:t>
      </w:r>
      <w:r w:rsidR="00752FD3">
        <w:t xml:space="preserve">dataset described in this </w:t>
      </w:r>
      <w:r w:rsidR="004D26AA">
        <w:t>manuscript</w:t>
      </w:r>
      <w:r w:rsidR="00752FD3">
        <w:t xml:space="preserve"> only includes 1) </w:t>
      </w:r>
      <w:r w:rsidR="007F5EE0">
        <w:t xml:space="preserve">aggregated counts for </w:t>
      </w:r>
      <w:r w:rsidR="00752FD3">
        <w:t xml:space="preserve">all core census locations and 2) </w:t>
      </w:r>
      <w:r w:rsidR="007F5EE0">
        <w:t xml:space="preserve">counts for </w:t>
      </w:r>
      <w:r w:rsidR="00752FD3">
        <w:t xml:space="preserve">the Punta San </w:t>
      </w:r>
      <w:proofErr w:type="spellStart"/>
      <w:r w:rsidR="00752FD3">
        <w:t>Telmo</w:t>
      </w:r>
      <w:proofErr w:type="spellEnd"/>
      <w:r w:rsidR="00752FD3">
        <w:t xml:space="preserve"> </w:t>
      </w:r>
      <w:r w:rsidR="00173F65">
        <w:t>location</w:t>
      </w:r>
      <w:r w:rsidR="00752FD3">
        <w:t xml:space="preserve">. As described in the Methods section, the core </w:t>
      </w:r>
      <w:r w:rsidR="00752FD3">
        <w:lastRenderedPageBreak/>
        <w:t>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w:t>
      </w:r>
      <w:proofErr w:type="spellStart"/>
      <w:r w:rsidR="00752FD3">
        <w:t>Telmo</w:t>
      </w:r>
      <w:proofErr w:type="spellEnd"/>
      <w:r w:rsidR="00752FD3">
        <w:t xml:space="preserve">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 xml:space="preserve">177 out of 184 surveys; see the </w:t>
      </w:r>
      <w:proofErr w:type="spellStart"/>
      <w:r w:rsidR="00752FD3">
        <w:t>surveyed_san_telmo</w:t>
      </w:r>
      <w:proofErr w:type="spellEnd"/>
      <w:r w:rsidR="00752FD3">
        <w:t xml:space="preserve"> column in the header</w:t>
      </w:r>
      <w:r w:rsidR="00841AA9">
        <w: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F839BAA" w:rsidR="00C96AF7" w:rsidRDefault="00902FDE" w:rsidP="006A42F1">
      <w:r>
        <w:t xml:space="preserve">All header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were checked with program leaders.</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7B7179E6"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594ADB">
        <w:instrText xml:space="preserve"> ADDIN EN.CITE &lt;EndNote&gt;&lt;Cite&gt;&lt;Author&gt;Le Boeuf&lt;/Author&gt;&lt;Year&gt;1994&lt;/Year&gt;&lt;RecNum&gt;176&lt;/RecNum&gt;&lt;DisplayText&gt;&lt;style face="superscript"&gt;34&lt;/style&gt;&lt;/DisplayText&gt;&lt;record&gt;&lt;rec-number&gt;176&lt;/rec-number&gt;&lt;foreign-keys&gt;&lt;key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594ADB" w:rsidRPr="00594ADB">
        <w:rPr>
          <w:noProof/>
          <w:vertAlign w:val="superscript"/>
        </w:rPr>
        <w:t>34</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62B863"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 </w:instrTex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11,35-37</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42285500"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header and </w:t>
      </w:r>
      <w:r w:rsidR="0005659F">
        <w:t>count</w:t>
      </w:r>
      <w:r w:rsidR="005F4536">
        <w:t xml:space="preserve"> CSV files and </w:t>
      </w:r>
      <w:r w:rsidR="00087610">
        <w:t>using</w:t>
      </w:r>
      <w:r w:rsidR="005F4536">
        <w:t xml:space="preserve"> the </w:t>
      </w:r>
      <w:proofErr w:type="spellStart"/>
      <w:r w:rsidR="005F4536">
        <w:t>census_start_date</w:t>
      </w:r>
      <w:proofErr w:type="spellEnd"/>
      <w:r w:rsidR="005F4536">
        <w:t xml:space="preserv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count CSV </w:t>
      </w:r>
      <w:r w:rsidR="00310AF1">
        <w:t>data long instead of wide,</w:t>
      </w:r>
      <w:r>
        <w:t xml:space="preserve"> is </w:t>
      </w:r>
      <w:r w:rsidR="005F4536">
        <w:t xml:space="preserve">demonstrated in </w:t>
      </w:r>
      <w:r w:rsidR="00A4284F">
        <w:t xml:space="preserve">the </w:t>
      </w:r>
      <w:proofErr w:type="spellStart"/>
      <w:proofErr w:type="gramStart"/>
      <w:r w:rsidR="0005659F">
        <w:t>example.R</w:t>
      </w:r>
      <w:proofErr w:type="spellEnd"/>
      <w:proofErr w:type="gramEnd"/>
      <w:r w:rsidR="0005659F">
        <w:t xml:space="preserve">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2B59C678" w:rsidR="001E0B39" w:rsidRDefault="00D45504" w:rsidP="00D45504">
      <w:r>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w:t>
      </w:r>
      <w:proofErr w:type="spellStart"/>
      <w:r>
        <w:t>Telmo</w:t>
      </w:r>
      <w:proofErr w:type="spellEnd"/>
      <w:r>
        <w:t xml:space="preserve">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w:t>
      </w:r>
      <w:r w:rsidR="001E0B39">
        <w:lastRenderedPageBreak/>
        <w:t xml:space="preserve">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1AF757B6" w:rsidR="00D462E9" w:rsidRDefault="00573D04" w:rsidP="006A42F1">
      <w:r>
        <w:t xml:space="preserve">All </w:t>
      </w:r>
      <w:r w:rsidR="00087610">
        <w:t xml:space="preserve">raw 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as well as sample processing code,</w:t>
      </w:r>
      <w:r>
        <w:t xml:space="preserve"> is available at </w:t>
      </w:r>
      <w:hyperlink r:id="rId13" w:history="1">
        <w:r w:rsidR="008128C2" w:rsidRPr="00F75A22">
          <w:rPr>
            <w:rStyle w:val="Hyperlink"/>
          </w:rPr>
          <w:t>https://github.com/us-amlr/cs-phoc</w:t>
        </w:r>
      </w:hyperlink>
      <w:r w:rsidR="000D3B18">
        <w:t xml:space="preserve"> (</w:t>
      </w:r>
      <w:r w:rsidR="00E9475F" w:rsidRPr="00E9475F">
        <w:t>https://doi.org/10.5281/zenodo.8395876</w:t>
      </w:r>
      <w:r w:rsidR="000D3B18">
        <w:t xml:space="preserve">). </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bookmarkStart w:id="0" w:name="_GoBack"/>
      <w:bookmarkEnd w:id="0"/>
    </w:p>
    <w:p w14:paraId="61A3EA20" w14:textId="19169BC5"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All original data within were obtained in accordance with relevant national permitting authorities.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594ADB">
        <w:instrText xml:space="preserve"> ADDIN EN.CITE &lt;EndNote&gt;&lt;Cite&gt;&lt;Author&gt;de Gracia&lt;/Author&gt;&lt;Year&gt;2023&lt;/Year&gt;&lt;RecNum&gt;182&lt;/RecNum&gt;&lt;DisplayText&gt;&lt;style face="superscript"&gt;38&lt;/style&gt;&lt;/DisplayText&gt;&lt;record&gt;&lt;rec-number&gt;182&lt;/rec-number&gt;&lt;foreign-keys&gt;&lt;key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594ADB" w:rsidRPr="00594ADB">
        <w:rPr>
          <w:noProof/>
          <w:vertAlign w:val="superscript"/>
        </w:rPr>
        <w:t>38</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 xml:space="preserve">Punta San </w:t>
      </w:r>
      <w:proofErr w:type="spellStart"/>
      <w:r w:rsidR="00973D8D">
        <w:t>Telmo</w:t>
      </w:r>
      <w:proofErr w:type="spellEnd"/>
      <w:r w:rsidR="00973D8D">
        <w:t>.</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2B562013" w:rsidR="002922AB" w:rsidRDefault="00C76011" w:rsidP="004E0C09">
      <w:r>
        <w:t xml:space="preserve">Legend: </w:t>
      </w:r>
      <w:r w:rsidR="008128C2">
        <w:t>CS-PHOC</w:t>
      </w:r>
      <w:r w:rsidR="005D5216">
        <w:t xml:space="preserve"> </w:t>
      </w:r>
      <w:r w:rsidR="00D34A32">
        <w:t>dates</w:t>
      </w:r>
      <w:r w:rsidR="005D5216">
        <w:t xml:space="preserve">, the research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lastRenderedPageBreak/>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63C21D02" w14:textId="77777777" w:rsidR="004D7006" w:rsidRPr="004D7006" w:rsidRDefault="00410D34" w:rsidP="004D7006">
      <w:pPr>
        <w:pStyle w:val="EndNoteBibliography"/>
        <w:spacing w:after="0"/>
        <w:ind w:left="720" w:hanging="720"/>
      </w:pPr>
      <w:r>
        <w:fldChar w:fldCharType="begin"/>
      </w:r>
      <w:r>
        <w:instrText xml:space="preserve"> ADDIN EN.REFLIST </w:instrText>
      </w:r>
      <w:r>
        <w:fldChar w:fldCharType="separate"/>
      </w:r>
      <w:r w:rsidR="004D7006" w:rsidRPr="004D7006">
        <w:t>1</w:t>
      </w:r>
      <w:r w:rsidR="004D7006" w:rsidRPr="004D7006">
        <w:tab/>
        <w:t>Vaughan, D. G.</w:t>
      </w:r>
      <w:r w:rsidR="004D7006" w:rsidRPr="004D7006">
        <w:rPr>
          <w:i/>
        </w:rPr>
        <w:t xml:space="preserve"> et al.</w:t>
      </w:r>
      <w:r w:rsidR="004D7006" w:rsidRPr="004D7006">
        <w:t xml:space="preserve"> Recent rapid regional climate warming on the Antarctic Peninsula. </w:t>
      </w:r>
      <w:r w:rsidR="004D7006" w:rsidRPr="004D7006">
        <w:rPr>
          <w:i/>
        </w:rPr>
        <w:t>Climatic Change</w:t>
      </w:r>
      <w:r w:rsidR="004D7006" w:rsidRPr="004D7006">
        <w:t xml:space="preserve"> </w:t>
      </w:r>
      <w:r w:rsidR="004D7006" w:rsidRPr="004D7006">
        <w:rPr>
          <w:b/>
        </w:rPr>
        <w:t>60</w:t>
      </w:r>
      <w:r w:rsidR="004D7006" w:rsidRPr="004D7006">
        <w:t>, 243-274, doi:10.1023/a:1026021217991 (2003).</w:t>
      </w:r>
    </w:p>
    <w:p w14:paraId="28873875" w14:textId="77777777" w:rsidR="004D7006" w:rsidRPr="004D7006" w:rsidRDefault="004D7006" w:rsidP="004D7006">
      <w:pPr>
        <w:pStyle w:val="EndNoteBibliography"/>
        <w:spacing w:after="0"/>
        <w:ind w:left="720" w:hanging="720"/>
      </w:pPr>
      <w:r w:rsidRPr="004D7006">
        <w:t>2</w:t>
      </w:r>
      <w:r w:rsidRPr="004D7006">
        <w:tab/>
        <w:t>Turner, J.</w:t>
      </w:r>
      <w:r w:rsidRPr="004D7006">
        <w:rPr>
          <w:i/>
        </w:rPr>
        <w:t xml:space="preserve"> et al.</w:t>
      </w:r>
      <w:r w:rsidRPr="004D7006">
        <w:t xml:space="preserve"> Antarctic climate change and the environment: an update. </w:t>
      </w:r>
      <w:r w:rsidRPr="004D7006">
        <w:rPr>
          <w:i/>
        </w:rPr>
        <w:t>Polar Record</w:t>
      </w:r>
      <w:r w:rsidRPr="004D7006">
        <w:t xml:space="preserve"> </w:t>
      </w:r>
      <w:r w:rsidRPr="004D7006">
        <w:rPr>
          <w:b/>
        </w:rPr>
        <w:t>50</w:t>
      </w:r>
      <w:r w:rsidRPr="004D7006">
        <w:t>, 237-259, doi:10.1017/S0032247413000296 (2014).</w:t>
      </w:r>
    </w:p>
    <w:p w14:paraId="1ABD7380" w14:textId="77777777" w:rsidR="004D7006" w:rsidRPr="004D7006" w:rsidRDefault="004D7006" w:rsidP="004D7006">
      <w:pPr>
        <w:pStyle w:val="EndNoteBibliography"/>
        <w:spacing w:after="0"/>
        <w:ind w:left="720" w:hanging="720"/>
      </w:pPr>
      <w:r w:rsidRPr="004D7006">
        <w:t>3</w:t>
      </w:r>
      <w:r w:rsidRPr="004D7006">
        <w:tab/>
        <w:t xml:space="preserve">Meredith, M. P. &amp; King, J. C. Rapid climate change in the ocean west of the Antarctic Peninsula during the second half of the 20th century. </w:t>
      </w:r>
      <w:r w:rsidRPr="004D7006">
        <w:rPr>
          <w:i/>
        </w:rPr>
        <w:t>Geophysical Research Letters</w:t>
      </w:r>
      <w:r w:rsidRPr="004D7006">
        <w:t xml:space="preserve"> </w:t>
      </w:r>
      <w:r w:rsidRPr="004D7006">
        <w:rPr>
          <w:b/>
        </w:rPr>
        <w:t>32</w:t>
      </w:r>
      <w:r w:rsidRPr="004D7006">
        <w:t>, L19604, doi:10.1029/2005GL024042 (2005).</w:t>
      </w:r>
    </w:p>
    <w:p w14:paraId="5C65BE63" w14:textId="77777777" w:rsidR="004D7006" w:rsidRPr="004D7006" w:rsidRDefault="004D7006" w:rsidP="004D7006">
      <w:pPr>
        <w:pStyle w:val="EndNoteBibliography"/>
        <w:spacing w:after="0"/>
        <w:ind w:left="720" w:hanging="720"/>
      </w:pPr>
      <w:r w:rsidRPr="004D7006">
        <w:t>4</w:t>
      </w:r>
      <w:r w:rsidRPr="004D7006">
        <w:tab/>
        <w:t>Meredith, M. P.</w:t>
      </w:r>
      <w:r w:rsidRPr="004D7006">
        <w:rPr>
          <w:i/>
        </w:rPr>
        <w:t xml:space="preserve"> et al.</w:t>
      </w:r>
      <w:r w:rsidRPr="004D7006">
        <w:t xml:space="preserve"> in </w:t>
      </w:r>
      <w:r w:rsidRPr="004D7006">
        <w:rPr>
          <w:i/>
        </w:rPr>
        <w:t>IPCC Special Report on the Ocean and Cryosphere in a Changing Climate</w:t>
      </w:r>
      <w:r w:rsidRPr="004D7006">
        <w:t xml:space="preserve">   (eds Hans-Otto Pörtner</w:t>
      </w:r>
      <w:r w:rsidRPr="004D7006">
        <w:rPr>
          <w:i/>
        </w:rPr>
        <w:t xml:space="preserve"> et al.</w:t>
      </w:r>
      <w:r w:rsidRPr="004D7006">
        <w:t>) Ch. 3, 203-320 (Cambridge University Press, 2022).</w:t>
      </w:r>
    </w:p>
    <w:p w14:paraId="4DE1743D" w14:textId="77777777" w:rsidR="004D7006" w:rsidRPr="004D7006" w:rsidRDefault="004D7006" w:rsidP="004D7006">
      <w:pPr>
        <w:pStyle w:val="EndNoteBibliography"/>
        <w:spacing w:after="0"/>
        <w:ind w:left="720" w:hanging="720"/>
      </w:pPr>
      <w:r w:rsidRPr="004D7006">
        <w:t>5</w:t>
      </w:r>
      <w:r w:rsidRPr="004D7006">
        <w:tab/>
        <w:t xml:space="preserve">Massom, R. A. &amp; Stammerjohn, S. E. Antarctic sea ice change and variability – Physical and ecological implications. </w:t>
      </w:r>
      <w:r w:rsidRPr="004D7006">
        <w:rPr>
          <w:i/>
        </w:rPr>
        <w:t>Polar Science</w:t>
      </w:r>
      <w:r w:rsidRPr="004D7006">
        <w:t xml:space="preserve"> </w:t>
      </w:r>
      <w:r w:rsidRPr="004D7006">
        <w:rPr>
          <w:b/>
        </w:rPr>
        <w:t>4</w:t>
      </w:r>
      <w:r w:rsidRPr="004D7006">
        <w:t>, 149-186, doi:10.1016/j.polar.2010.05.001 (2010).</w:t>
      </w:r>
    </w:p>
    <w:p w14:paraId="221CB0DB" w14:textId="77777777" w:rsidR="004D7006" w:rsidRPr="004D7006" w:rsidRDefault="004D7006" w:rsidP="004D7006">
      <w:pPr>
        <w:pStyle w:val="EndNoteBibliography"/>
        <w:spacing w:after="0"/>
        <w:ind w:left="720" w:hanging="720"/>
      </w:pPr>
      <w:r w:rsidRPr="004D7006">
        <w:t>6</w:t>
      </w:r>
      <w:r w:rsidRPr="004D7006">
        <w:tab/>
        <w:t>Ducklow, H. W.</w:t>
      </w:r>
      <w:r w:rsidRPr="004D7006">
        <w:rPr>
          <w:i/>
        </w:rPr>
        <w:t xml:space="preserve"> et al.</w:t>
      </w:r>
      <w:r w:rsidRPr="004D7006">
        <w:t xml:space="preserve"> West Antarctic Peninsula: an ice-dependent coastal marine ecosystem in transition. </w:t>
      </w:r>
      <w:r w:rsidRPr="004D7006">
        <w:rPr>
          <w:i/>
        </w:rPr>
        <w:t>Oceanography</w:t>
      </w:r>
      <w:r w:rsidRPr="004D7006">
        <w:t xml:space="preserve"> </w:t>
      </w:r>
      <w:r w:rsidRPr="004D7006">
        <w:rPr>
          <w:b/>
        </w:rPr>
        <w:t>26</w:t>
      </w:r>
      <w:r w:rsidRPr="004D7006">
        <w:t>, 190-203, doi:10.5670/oceanog.2013.62 (2013).</w:t>
      </w:r>
    </w:p>
    <w:p w14:paraId="02EB4A86" w14:textId="77777777" w:rsidR="004D7006" w:rsidRPr="004D7006" w:rsidRDefault="004D7006" w:rsidP="004D7006">
      <w:pPr>
        <w:pStyle w:val="EndNoteBibliography"/>
        <w:spacing w:after="0"/>
        <w:ind w:left="720" w:hanging="720"/>
      </w:pPr>
      <w:r w:rsidRPr="004D7006">
        <w:t>7</w:t>
      </w:r>
      <w:r w:rsidRPr="004D7006">
        <w:tab/>
        <w:t xml:space="preserve">Klein, E. S., Hill, S. L., Hinke, J. T., Phillips, T. &amp; Watters, G. M. Impacts of rising sea temperature on krill increase risks for predators in the Scotia Sea. </w:t>
      </w:r>
      <w:r w:rsidRPr="004D7006">
        <w:rPr>
          <w:i/>
        </w:rPr>
        <w:t>PLOS ONE</w:t>
      </w:r>
      <w:r w:rsidRPr="004D7006">
        <w:t xml:space="preserve"> </w:t>
      </w:r>
      <w:r w:rsidRPr="004D7006">
        <w:rPr>
          <w:b/>
        </w:rPr>
        <w:t>13</w:t>
      </w:r>
      <w:r w:rsidRPr="004D7006">
        <w:t>, e0191011, doi:10.1371/journal.pone.0191011 (2018).</w:t>
      </w:r>
    </w:p>
    <w:p w14:paraId="08EDFF03" w14:textId="77777777" w:rsidR="004D7006" w:rsidRPr="004D7006" w:rsidRDefault="004D7006" w:rsidP="004D7006">
      <w:pPr>
        <w:pStyle w:val="EndNoteBibliography"/>
        <w:spacing w:after="0"/>
        <w:ind w:left="720" w:hanging="720"/>
      </w:pPr>
      <w:r w:rsidRPr="004D7006">
        <w:t>8</w:t>
      </w:r>
      <w:r w:rsidRPr="004D7006">
        <w:tab/>
        <w:t>Atkinson, A.</w:t>
      </w:r>
      <w:r w:rsidRPr="004D7006">
        <w:rPr>
          <w:i/>
        </w:rPr>
        <w:t xml:space="preserve"> et al.</w:t>
      </w:r>
      <w:r w:rsidRPr="004D7006">
        <w:t xml:space="preserve"> Stepping stones towards Antarctica: Switch to southern spawning grounds explains an abrupt range shift in krill. </w:t>
      </w:r>
      <w:r w:rsidRPr="004D7006">
        <w:rPr>
          <w:i/>
        </w:rPr>
        <w:t>Global Change Biology</w:t>
      </w:r>
      <w:r w:rsidRPr="004D7006">
        <w:t xml:space="preserve"> </w:t>
      </w:r>
      <w:r w:rsidRPr="004D7006">
        <w:rPr>
          <w:b/>
        </w:rPr>
        <w:t>28</w:t>
      </w:r>
      <w:r w:rsidRPr="004D7006">
        <w:t>, 1359-1375 (2022).</w:t>
      </w:r>
    </w:p>
    <w:p w14:paraId="48090442" w14:textId="6350A6E3" w:rsidR="004D7006" w:rsidRPr="004D7006" w:rsidRDefault="004D7006" w:rsidP="004D7006">
      <w:pPr>
        <w:pStyle w:val="EndNoteBibliography"/>
        <w:spacing w:after="0"/>
        <w:ind w:left="720" w:hanging="720"/>
      </w:pPr>
      <w:r w:rsidRPr="004D7006">
        <w:t>9</w:t>
      </w:r>
      <w:r w:rsidRPr="004D7006">
        <w:tab/>
        <w:t xml:space="preserve">Hinke, J. T., Salwicka, K., Trivelpiece, S. G., Watters, G. M. &amp; Trivelpiece, W. Z. Divergent responses of Pygoscelis penguins reveal a common environmental driver. </w:t>
      </w:r>
      <w:r w:rsidRPr="004D7006">
        <w:rPr>
          <w:i/>
        </w:rPr>
        <w:t>Oecologia</w:t>
      </w:r>
      <w:r w:rsidRPr="004D7006">
        <w:t xml:space="preserve"> </w:t>
      </w:r>
      <w:r w:rsidRPr="004D7006">
        <w:rPr>
          <w:b/>
        </w:rPr>
        <w:t>153</w:t>
      </w:r>
      <w:r w:rsidRPr="004D7006">
        <w:t>, 853, doi:</w:t>
      </w:r>
      <w:hyperlink r:id="rId14" w:history="1">
        <w:r w:rsidRPr="004D7006">
          <w:rPr>
            <w:rStyle w:val="Hyperlink"/>
          </w:rPr>
          <w:t>https://doi.org/10.1007/s00442-007-0781-4</w:t>
        </w:r>
      </w:hyperlink>
      <w:r w:rsidRPr="004D7006">
        <w:t xml:space="preserve"> (2007).</w:t>
      </w:r>
    </w:p>
    <w:p w14:paraId="0F60D795" w14:textId="77777777" w:rsidR="004D7006" w:rsidRPr="004D7006" w:rsidRDefault="004D7006" w:rsidP="004D7006">
      <w:pPr>
        <w:pStyle w:val="EndNoteBibliography"/>
        <w:spacing w:after="0"/>
        <w:ind w:left="720" w:hanging="720"/>
      </w:pPr>
      <w:r w:rsidRPr="004D7006">
        <w:t>10</w:t>
      </w:r>
      <w:r w:rsidRPr="004D7006">
        <w:tab/>
        <w:t>Trivelpiece, W. Z.</w:t>
      </w:r>
      <w:r w:rsidRPr="004D7006">
        <w:rPr>
          <w:i/>
        </w:rPr>
        <w:t xml:space="preserve"> et al.</w:t>
      </w:r>
      <w:r w:rsidRPr="004D7006">
        <w:t xml:space="preserve"> Variability in krill biomass links harvesting and climate warming to penguin population changes in Antarctica. </w:t>
      </w:r>
      <w:r w:rsidRPr="004D7006">
        <w:rPr>
          <w:i/>
        </w:rPr>
        <w:t>Proceedings of the National Academy of Sciences</w:t>
      </w:r>
      <w:r w:rsidRPr="004D7006">
        <w:t>, doi:10.1073/pnas.1016560108 (2011).</w:t>
      </w:r>
    </w:p>
    <w:p w14:paraId="3B3F3592" w14:textId="77777777" w:rsidR="004D7006" w:rsidRPr="004D7006" w:rsidRDefault="004D7006" w:rsidP="004D7006">
      <w:pPr>
        <w:pStyle w:val="EndNoteBibliography"/>
        <w:spacing w:after="0"/>
        <w:ind w:left="720" w:hanging="720"/>
      </w:pPr>
      <w:r w:rsidRPr="004D7006">
        <w:t>11</w:t>
      </w:r>
      <w:r w:rsidRPr="004D7006">
        <w:tab/>
        <w:t>Southwell, C.</w:t>
      </w:r>
      <w:r w:rsidRPr="004D7006">
        <w:rPr>
          <w:i/>
        </w:rPr>
        <w:t xml:space="preserve"> et al.</w:t>
      </w:r>
      <w:r w:rsidRPr="004D7006">
        <w:t xml:space="preserve"> A review of data on abundance, trends in abundance, habitat use and diet of ice-breeding seals in the Southern Ocean. </w:t>
      </w:r>
      <w:r w:rsidRPr="004D7006">
        <w:rPr>
          <w:i/>
        </w:rPr>
        <w:t>CCAMLR Science</w:t>
      </w:r>
      <w:r w:rsidRPr="004D7006">
        <w:t xml:space="preserve"> </w:t>
      </w:r>
      <w:r w:rsidRPr="004D7006">
        <w:rPr>
          <w:b/>
        </w:rPr>
        <w:t>19</w:t>
      </w:r>
      <w:r w:rsidRPr="004D7006">
        <w:t>, 49-74 (2012).</w:t>
      </w:r>
    </w:p>
    <w:p w14:paraId="54FC3D02" w14:textId="77777777" w:rsidR="004D7006" w:rsidRPr="004D7006" w:rsidRDefault="004D7006" w:rsidP="004D7006">
      <w:pPr>
        <w:pStyle w:val="EndNoteBibliography"/>
        <w:spacing w:after="0"/>
        <w:ind w:left="720" w:hanging="720"/>
      </w:pPr>
      <w:r w:rsidRPr="004D7006">
        <w:t>12</w:t>
      </w:r>
      <w:r w:rsidRPr="004D7006">
        <w:tab/>
        <w:t>Forcada, J.</w:t>
      </w:r>
      <w:r w:rsidRPr="004D7006">
        <w:rPr>
          <w:i/>
        </w:rPr>
        <w:t xml:space="preserve"> et al.</w:t>
      </w:r>
      <w:r w:rsidRPr="004D7006">
        <w:t xml:space="preserve"> Responses of Antarctic pack-ice seals to environmental change and increasing krill fishing. </w:t>
      </w:r>
      <w:r w:rsidRPr="004D7006">
        <w:rPr>
          <w:i/>
        </w:rPr>
        <w:t>Biological Conservation</w:t>
      </w:r>
      <w:r w:rsidRPr="004D7006">
        <w:t xml:space="preserve"> </w:t>
      </w:r>
      <w:r w:rsidRPr="004D7006">
        <w:rPr>
          <w:b/>
        </w:rPr>
        <w:t>149</w:t>
      </w:r>
      <w:r w:rsidRPr="004D7006">
        <w:t>, 40-50, doi:10.1016/j.biocon.2012.02.002 (2012).</w:t>
      </w:r>
    </w:p>
    <w:p w14:paraId="1F93DB43" w14:textId="77777777" w:rsidR="004D7006" w:rsidRPr="004D7006" w:rsidRDefault="004D7006" w:rsidP="004D7006">
      <w:pPr>
        <w:pStyle w:val="EndNoteBibliography"/>
        <w:spacing w:after="0"/>
        <w:ind w:left="720" w:hanging="720"/>
      </w:pPr>
      <w:r w:rsidRPr="004D7006">
        <w:t>13</w:t>
      </w:r>
      <w:r w:rsidRPr="004D7006">
        <w:tab/>
        <w:t>Hückstädt, L. A.</w:t>
      </w:r>
      <w:r w:rsidRPr="004D7006">
        <w:rPr>
          <w:i/>
        </w:rPr>
        <w:t xml:space="preserve"> et al.</w:t>
      </w:r>
      <w:r w:rsidRPr="004D7006">
        <w:t xml:space="preserve"> Diet of a specialist in a changing environment: the crabeater seal along the western Antarctic Peninsula. </w:t>
      </w:r>
      <w:r w:rsidRPr="004D7006">
        <w:rPr>
          <w:i/>
        </w:rPr>
        <w:t>Marine Ecology Progress Series</w:t>
      </w:r>
      <w:r w:rsidRPr="004D7006">
        <w:t xml:space="preserve"> </w:t>
      </w:r>
      <w:r w:rsidRPr="004D7006">
        <w:rPr>
          <w:b/>
        </w:rPr>
        <w:t>455</w:t>
      </w:r>
      <w:r w:rsidRPr="004D7006">
        <w:t>, 287-301, doi:10.3354/meps09601 (2012).</w:t>
      </w:r>
    </w:p>
    <w:p w14:paraId="41FB62E8" w14:textId="77777777" w:rsidR="004D7006" w:rsidRPr="004D7006" w:rsidRDefault="004D7006" w:rsidP="004D7006">
      <w:pPr>
        <w:pStyle w:val="EndNoteBibliography"/>
        <w:spacing w:after="0"/>
        <w:ind w:left="720" w:hanging="720"/>
      </w:pPr>
      <w:r w:rsidRPr="004D7006">
        <w:lastRenderedPageBreak/>
        <w:t>14</w:t>
      </w:r>
      <w:r w:rsidRPr="004D7006">
        <w:tab/>
        <w:t>Bradshaw, C. J.</w:t>
      </w:r>
      <w:r w:rsidRPr="004D7006">
        <w:rPr>
          <w:i/>
        </w:rPr>
        <w:t xml:space="preserve"> et al.</w:t>
      </w:r>
      <w:r w:rsidRPr="004D7006">
        <w:t xml:space="preserve"> You are what you eat: describing the foraging ecology of southern elephant seals (</w:t>
      </w:r>
      <w:r w:rsidRPr="004D7006">
        <w:rPr>
          <w:i/>
        </w:rPr>
        <w:t>Mirounga leonina</w:t>
      </w:r>
      <w:r w:rsidRPr="004D7006">
        <w:t xml:space="preserve">) using blubber fatty acids. </w:t>
      </w:r>
      <w:r w:rsidRPr="004D7006">
        <w:rPr>
          <w:i/>
        </w:rPr>
        <w:t>Proceedings of the Royal Society of London. Series B: Biological Sciences</w:t>
      </w:r>
      <w:r w:rsidRPr="004D7006">
        <w:t xml:space="preserve"> </w:t>
      </w:r>
      <w:r w:rsidRPr="004D7006">
        <w:rPr>
          <w:b/>
        </w:rPr>
        <w:t>270</w:t>
      </w:r>
      <w:r w:rsidRPr="004D7006">
        <w:t>, 1283-1292 (2003).</w:t>
      </w:r>
    </w:p>
    <w:p w14:paraId="17A827C7" w14:textId="77777777" w:rsidR="004D7006" w:rsidRPr="004D7006" w:rsidRDefault="004D7006" w:rsidP="004D7006">
      <w:pPr>
        <w:pStyle w:val="EndNoteBibliography"/>
        <w:spacing w:after="0"/>
        <w:ind w:left="720" w:hanging="720"/>
      </w:pPr>
      <w:r w:rsidRPr="004D7006">
        <w:t>15</w:t>
      </w:r>
      <w:r w:rsidRPr="004D7006">
        <w:tab/>
        <w:t>Daneri, G. A.</w:t>
      </w:r>
      <w:r w:rsidRPr="004D7006">
        <w:rPr>
          <w:i/>
        </w:rPr>
        <w:t xml:space="preserve"> et al.</w:t>
      </w:r>
      <w:r w:rsidRPr="004D7006">
        <w:t xml:space="preserve"> The feeding habits of the Southern elephant seal, </w:t>
      </w:r>
      <w:r w:rsidRPr="004D7006">
        <w:rPr>
          <w:i/>
        </w:rPr>
        <w:t>Mirounga leonina</w:t>
      </w:r>
      <w:r w:rsidRPr="004D7006">
        <w:t xml:space="preserve">, at Isla 25 de Mayo/King George Island, South Shetland Islands. </w:t>
      </w:r>
      <w:r w:rsidRPr="004D7006">
        <w:rPr>
          <w:i/>
        </w:rPr>
        <w:t>Polar Biology</w:t>
      </w:r>
      <w:r w:rsidRPr="004D7006">
        <w:t xml:space="preserve"> </w:t>
      </w:r>
      <w:r w:rsidRPr="004D7006">
        <w:rPr>
          <w:b/>
        </w:rPr>
        <w:t>38</w:t>
      </w:r>
      <w:r w:rsidRPr="004D7006">
        <w:t>, 665-676, doi:10.1007/s00300-014-1629-0 (2015).</w:t>
      </w:r>
    </w:p>
    <w:p w14:paraId="1567B955" w14:textId="77777777" w:rsidR="004D7006" w:rsidRPr="004D7006" w:rsidRDefault="004D7006" w:rsidP="004D7006">
      <w:pPr>
        <w:pStyle w:val="EndNoteBibliography"/>
        <w:spacing w:after="0"/>
        <w:ind w:left="720" w:hanging="720"/>
      </w:pPr>
      <w:r w:rsidRPr="004D7006">
        <w:t>16</w:t>
      </w:r>
      <w:r w:rsidRPr="004D7006">
        <w:tab/>
        <w:t xml:space="preserve">Casaux, R., Baroni, A. &amp; Ramón, A. The diet of the Weddell Seal </w:t>
      </w:r>
      <w:r w:rsidRPr="004D7006">
        <w:rPr>
          <w:i/>
        </w:rPr>
        <w:t>Leptonychotes weddellii</w:t>
      </w:r>
      <w:r w:rsidRPr="004D7006">
        <w:t xml:space="preserve"> at the Danco Coast, Antarctic Peninsula. </w:t>
      </w:r>
      <w:r w:rsidRPr="004D7006">
        <w:rPr>
          <w:i/>
        </w:rPr>
        <w:t>Polar Biology</w:t>
      </w:r>
      <w:r w:rsidRPr="004D7006">
        <w:t xml:space="preserve"> </w:t>
      </w:r>
      <w:r w:rsidRPr="004D7006">
        <w:rPr>
          <w:b/>
        </w:rPr>
        <w:t>29</w:t>
      </w:r>
      <w:r w:rsidRPr="004D7006">
        <w:t>, 257-262, doi:10.1007/s00300-005-0048-7 (2006).</w:t>
      </w:r>
    </w:p>
    <w:p w14:paraId="7F90CF1C" w14:textId="77777777" w:rsidR="004D7006" w:rsidRPr="004D7006" w:rsidRDefault="004D7006" w:rsidP="004D7006">
      <w:pPr>
        <w:pStyle w:val="EndNoteBibliography"/>
        <w:spacing w:after="0"/>
        <w:ind w:left="720" w:hanging="720"/>
      </w:pPr>
      <w:r w:rsidRPr="004D7006">
        <w:t>17</w:t>
      </w:r>
      <w:r w:rsidRPr="004D7006">
        <w:tab/>
        <w:t>Casaux, R.</w:t>
      </w:r>
      <w:r w:rsidRPr="004D7006">
        <w:rPr>
          <w:i/>
        </w:rPr>
        <w:t xml:space="preserve"> et al.</w:t>
      </w:r>
      <w:r w:rsidRPr="004D7006">
        <w:t xml:space="preserve"> Diet of the leopard seal (</w:t>
      </w:r>
      <w:r w:rsidRPr="004D7006">
        <w:rPr>
          <w:i/>
        </w:rPr>
        <w:t>Hydrurga leptonyx</w:t>
      </w:r>
      <w:r w:rsidRPr="004D7006">
        <w:t xml:space="preserve">) at the Danco Coast, Antarctic Peninsula. </w:t>
      </w:r>
      <w:r w:rsidRPr="004D7006">
        <w:rPr>
          <w:i/>
        </w:rPr>
        <w:t>Polar Biology</w:t>
      </w:r>
      <w:r w:rsidRPr="004D7006">
        <w:t xml:space="preserve"> </w:t>
      </w:r>
      <w:r w:rsidRPr="004D7006">
        <w:rPr>
          <w:b/>
        </w:rPr>
        <w:t>32</w:t>
      </w:r>
      <w:r w:rsidRPr="004D7006">
        <w:t>, 307-310, doi:10.1007/s00300-008-0567-0 (2009).</w:t>
      </w:r>
    </w:p>
    <w:p w14:paraId="7DF320B9" w14:textId="77777777" w:rsidR="004D7006" w:rsidRPr="004D7006" w:rsidRDefault="004D7006" w:rsidP="004D7006">
      <w:pPr>
        <w:pStyle w:val="EndNoteBibliography"/>
        <w:spacing w:after="0"/>
        <w:ind w:left="720" w:hanging="720"/>
      </w:pPr>
      <w:r w:rsidRPr="004D7006">
        <w:t>18</w:t>
      </w:r>
      <w:r w:rsidRPr="004D7006">
        <w:tab/>
        <w:t xml:space="preserve">Krause, D. J., Goebel, M. E. &amp; Kurle, C. M. Leopard seal diets in a rapidly warming polar region vary by year, season, sex, and body size. </w:t>
      </w:r>
      <w:r w:rsidRPr="004D7006">
        <w:rPr>
          <w:i/>
        </w:rPr>
        <w:t>BMC Ecology</w:t>
      </w:r>
      <w:r w:rsidRPr="004D7006">
        <w:t xml:space="preserve"> </w:t>
      </w:r>
      <w:r w:rsidRPr="004D7006">
        <w:rPr>
          <w:b/>
        </w:rPr>
        <w:t>20</w:t>
      </w:r>
      <w:r w:rsidRPr="004D7006">
        <w:t>, 32, doi:10.1186/s12898-020-00300-y (2020).</w:t>
      </w:r>
    </w:p>
    <w:p w14:paraId="4F48C832" w14:textId="77777777" w:rsidR="004D7006" w:rsidRPr="004D7006" w:rsidRDefault="004D7006" w:rsidP="004D7006">
      <w:pPr>
        <w:pStyle w:val="EndNoteBibliography"/>
        <w:spacing w:after="0"/>
        <w:ind w:left="720" w:hanging="720"/>
      </w:pPr>
      <w:r w:rsidRPr="004D7006">
        <w:t>19</w:t>
      </w:r>
      <w:r w:rsidRPr="004D7006">
        <w:tab/>
        <w:t xml:space="preserve">Negri, A., Daneri, G., Coria, N., Corbalán, A. &amp; Negrete, J. Temporal variation in the summer diet of the weddell seal, leptonychotes weddellii, at hope bay, antarctic peninsula. </w:t>
      </w:r>
      <w:r w:rsidRPr="004D7006">
        <w:rPr>
          <w:i/>
        </w:rPr>
        <w:t>Polar Biology</w:t>
      </w:r>
      <w:r w:rsidRPr="004D7006">
        <w:t xml:space="preserve"> </w:t>
      </w:r>
      <w:r w:rsidRPr="004D7006">
        <w:rPr>
          <w:b/>
        </w:rPr>
        <w:t>46</w:t>
      </w:r>
      <w:r w:rsidRPr="004D7006">
        <w:t>, 111-121 (2023).</w:t>
      </w:r>
    </w:p>
    <w:p w14:paraId="514FDC23" w14:textId="3572FF4E" w:rsidR="004D7006" w:rsidRPr="004D7006" w:rsidRDefault="004D7006" w:rsidP="004D7006">
      <w:pPr>
        <w:pStyle w:val="EndNoteBibliography"/>
        <w:spacing w:after="0"/>
        <w:ind w:left="720" w:hanging="720"/>
      </w:pPr>
      <w:r w:rsidRPr="004D7006">
        <w:t>20</w:t>
      </w:r>
      <w:r w:rsidRPr="004D7006">
        <w:tab/>
        <w:t>Kinzey, D., Watters, G. M. &amp; Reiss, C. S. Selectivity and two biomass measures in an age-based assessment of Antarctic krill (</w:t>
      </w:r>
      <w:r w:rsidRPr="004D7006">
        <w:rPr>
          <w:i/>
        </w:rPr>
        <w:t>Euphausia superba</w:t>
      </w:r>
      <w:r w:rsidRPr="004D7006">
        <w:t xml:space="preserve">). </w:t>
      </w:r>
      <w:r w:rsidRPr="004D7006">
        <w:rPr>
          <w:i/>
        </w:rPr>
        <w:t>Fisheries Research</w:t>
      </w:r>
      <w:r w:rsidRPr="004D7006">
        <w:t xml:space="preserve"> </w:t>
      </w:r>
      <w:r w:rsidRPr="004D7006">
        <w:rPr>
          <w:b/>
        </w:rPr>
        <w:t>168</w:t>
      </w:r>
      <w:r w:rsidRPr="004D7006">
        <w:t>, 72-84, doi:</w:t>
      </w:r>
      <w:hyperlink r:id="rId15" w:history="1">
        <w:r w:rsidRPr="004D7006">
          <w:rPr>
            <w:rStyle w:val="Hyperlink"/>
          </w:rPr>
          <w:t>https://doi.org/10.1016/j.fishres.2015.03.023</w:t>
        </w:r>
      </w:hyperlink>
      <w:r w:rsidRPr="004D7006">
        <w:t xml:space="preserve"> (2015).</w:t>
      </w:r>
    </w:p>
    <w:p w14:paraId="082A40E8" w14:textId="77777777" w:rsidR="004D7006" w:rsidRPr="004D7006" w:rsidRDefault="004D7006" w:rsidP="004D7006">
      <w:pPr>
        <w:pStyle w:val="EndNoteBibliography"/>
        <w:spacing w:after="0"/>
        <w:ind w:left="720" w:hanging="720"/>
      </w:pPr>
      <w:r w:rsidRPr="004D7006">
        <w:t>21</w:t>
      </w:r>
      <w:r w:rsidRPr="004D7006">
        <w:tab/>
        <w:t>Cox, M. J.</w:t>
      </w:r>
      <w:r w:rsidRPr="004D7006">
        <w:rPr>
          <w:i/>
        </w:rPr>
        <w:t xml:space="preserve"> et al.</w:t>
      </w:r>
      <w:r w:rsidRPr="004D7006">
        <w:t xml:space="preserve"> No evidence for a decline in the density of Antarctic krill </w:t>
      </w:r>
      <w:r w:rsidRPr="004D7006">
        <w:rPr>
          <w:i/>
        </w:rPr>
        <w:t>Euphausia superba</w:t>
      </w:r>
      <w:r w:rsidRPr="004D7006">
        <w:t xml:space="preserve"> Dana, 1850, in the Southwest Atlantic sector between 1976 and 2016. </w:t>
      </w:r>
      <w:r w:rsidRPr="004D7006">
        <w:rPr>
          <w:i/>
        </w:rPr>
        <w:t>Journal of Crustacean Biology</w:t>
      </w:r>
      <w:r w:rsidRPr="004D7006">
        <w:t xml:space="preserve"> </w:t>
      </w:r>
      <w:r w:rsidRPr="004D7006">
        <w:rPr>
          <w:b/>
        </w:rPr>
        <w:t>38</w:t>
      </w:r>
      <w:r w:rsidRPr="004D7006">
        <w:t>, 656-661, doi:10.1093/jcbiol/ruy072 (2018).</w:t>
      </w:r>
    </w:p>
    <w:p w14:paraId="6537FCAF" w14:textId="458A3C8B" w:rsidR="004D7006" w:rsidRPr="004D7006" w:rsidRDefault="004D7006" w:rsidP="004D7006">
      <w:pPr>
        <w:pStyle w:val="EndNoteBibliography"/>
        <w:spacing w:after="0"/>
        <w:ind w:left="720" w:hanging="720"/>
      </w:pPr>
      <w:r w:rsidRPr="004D7006">
        <w:t>22</w:t>
      </w:r>
      <w:r w:rsidRPr="004D7006">
        <w:tab/>
        <w:t xml:space="preserve">Kinzey, D., Watters, G. M. &amp; Reiss, C. S. Estimating recruitment variability and productivity in Antarctic krill. </w:t>
      </w:r>
      <w:r w:rsidRPr="004D7006">
        <w:rPr>
          <w:i/>
        </w:rPr>
        <w:t>Fisheries Research</w:t>
      </w:r>
      <w:r w:rsidRPr="004D7006">
        <w:t xml:space="preserve"> </w:t>
      </w:r>
      <w:r w:rsidRPr="004D7006">
        <w:rPr>
          <w:b/>
        </w:rPr>
        <w:t>217</w:t>
      </w:r>
      <w:r w:rsidRPr="004D7006">
        <w:t>, 98-107, doi:</w:t>
      </w:r>
      <w:hyperlink r:id="rId16" w:history="1">
        <w:r w:rsidRPr="004D7006">
          <w:rPr>
            <w:rStyle w:val="Hyperlink"/>
          </w:rPr>
          <w:t>https://doi.org/10.1016/j.fishres.2018.09.027</w:t>
        </w:r>
      </w:hyperlink>
      <w:r w:rsidRPr="004D7006">
        <w:t xml:space="preserve"> (2019).</w:t>
      </w:r>
    </w:p>
    <w:p w14:paraId="3A1EBC7E" w14:textId="77777777" w:rsidR="004D7006" w:rsidRPr="004D7006" w:rsidRDefault="004D7006" w:rsidP="004D7006">
      <w:pPr>
        <w:pStyle w:val="EndNoteBibliography"/>
        <w:spacing w:after="0"/>
        <w:ind w:left="720" w:hanging="720"/>
      </w:pPr>
      <w:r w:rsidRPr="004D7006">
        <w:t>23</w:t>
      </w:r>
      <w:r w:rsidRPr="004D7006">
        <w:tab/>
        <w:t xml:space="preserve">Hill, S. L., Atkinson, A., Pakhomov, E. A. &amp; Siegel, V. Evidence for a decline in the population density of Antarctic krill </w:t>
      </w:r>
      <w:r w:rsidRPr="004D7006">
        <w:rPr>
          <w:i/>
        </w:rPr>
        <w:t>Euphausia superba</w:t>
      </w:r>
      <w:r w:rsidRPr="004D7006">
        <w:t xml:space="preserve"> Dana, 1850 still stands. A comment on Cox et al. </w:t>
      </w:r>
      <w:r w:rsidRPr="004D7006">
        <w:rPr>
          <w:i/>
        </w:rPr>
        <w:t>Journal of Crustacean Biology</w:t>
      </w:r>
      <w:r w:rsidRPr="004D7006">
        <w:t xml:space="preserve"> </w:t>
      </w:r>
      <w:r w:rsidRPr="004D7006">
        <w:rPr>
          <w:b/>
        </w:rPr>
        <w:t>39</w:t>
      </w:r>
      <w:r w:rsidRPr="004D7006">
        <w:t>, 316-322, doi:10.1093/jcbiol/ruz004 (2019).</w:t>
      </w:r>
    </w:p>
    <w:p w14:paraId="7D0903F6" w14:textId="77777777" w:rsidR="004D7006" w:rsidRPr="004D7006" w:rsidRDefault="004D7006" w:rsidP="004D7006">
      <w:pPr>
        <w:pStyle w:val="EndNoteBibliography"/>
        <w:spacing w:after="0"/>
        <w:ind w:left="720" w:hanging="720"/>
      </w:pPr>
      <w:r w:rsidRPr="004D7006">
        <w:t>24</w:t>
      </w:r>
      <w:r w:rsidRPr="004D7006">
        <w:tab/>
        <w:t>Atkinson, A.</w:t>
      </w:r>
      <w:r w:rsidRPr="004D7006">
        <w:rPr>
          <w:i/>
        </w:rPr>
        <w:t xml:space="preserve"> et al.</w:t>
      </w:r>
      <w:r w:rsidRPr="004D7006">
        <w:t xml:space="preserve"> Krill (</w:t>
      </w:r>
      <w:r w:rsidRPr="004D7006">
        <w:rPr>
          <w:i/>
        </w:rPr>
        <w:t>Euphausia superba</w:t>
      </w:r>
      <w:r w:rsidRPr="004D7006">
        <w:t xml:space="preserve">) distribution contracts southward during rapid regional warming. </w:t>
      </w:r>
      <w:r w:rsidRPr="004D7006">
        <w:rPr>
          <w:i/>
        </w:rPr>
        <w:t>Nature Climate Change</w:t>
      </w:r>
      <w:r w:rsidRPr="004D7006">
        <w:t xml:space="preserve"> </w:t>
      </w:r>
      <w:r w:rsidRPr="004D7006">
        <w:rPr>
          <w:b/>
        </w:rPr>
        <w:t>9</w:t>
      </w:r>
      <w:r w:rsidRPr="004D7006">
        <w:t>, 142-147, doi:10.1038/s41558-018-0370-z (2019).</w:t>
      </w:r>
    </w:p>
    <w:p w14:paraId="61E09379" w14:textId="77777777" w:rsidR="004D7006" w:rsidRPr="004D7006" w:rsidRDefault="004D7006" w:rsidP="004D7006">
      <w:pPr>
        <w:pStyle w:val="EndNoteBibliography"/>
        <w:spacing w:after="0"/>
        <w:ind w:left="720" w:hanging="720"/>
      </w:pPr>
      <w:r w:rsidRPr="004D7006">
        <w:t>25</w:t>
      </w:r>
      <w:r w:rsidRPr="004D7006">
        <w:tab/>
        <w:t xml:space="preserve">Krause, D. J., Bonin, C. A., Goebel, M. E., Reiss, C. S. &amp; Watters, G. M. The Rapid Population Collapse of a Key Marine Predator in the Northern Antarctic Peninsula Endangers Genetic Diversity and Resilience to Climate Change. </w:t>
      </w:r>
      <w:r w:rsidRPr="004D7006">
        <w:rPr>
          <w:i/>
        </w:rPr>
        <w:t>Frontiers in Marine Science</w:t>
      </w:r>
      <w:r w:rsidRPr="004D7006">
        <w:t xml:space="preserve"> </w:t>
      </w:r>
      <w:r w:rsidRPr="004D7006">
        <w:rPr>
          <w:b/>
        </w:rPr>
        <w:t>8</w:t>
      </w:r>
      <w:r w:rsidRPr="004D7006">
        <w:t>, 796488, doi:10.3389/fmars.2021.796488 (2022).</w:t>
      </w:r>
    </w:p>
    <w:p w14:paraId="37FD8CA3" w14:textId="77777777" w:rsidR="004D7006" w:rsidRPr="004D7006" w:rsidRDefault="004D7006" w:rsidP="004D7006">
      <w:pPr>
        <w:pStyle w:val="EndNoteBibliography"/>
        <w:spacing w:after="0"/>
        <w:ind w:left="720" w:hanging="720"/>
      </w:pPr>
      <w:r w:rsidRPr="004D7006">
        <w:t>26</w:t>
      </w:r>
      <w:r w:rsidRPr="004D7006">
        <w:tab/>
        <w:t>Klemmedson, A. D.</w:t>
      </w:r>
      <w:r w:rsidRPr="004D7006">
        <w:rPr>
          <w:i/>
        </w:rPr>
        <w:t xml:space="preserve"> et al.</w:t>
      </w:r>
      <w:r w:rsidRPr="004D7006">
        <w:t xml:space="preserve"> Variability in age of a Southern Ocean myctophid (</w:t>
      </w:r>
      <w:r w:rsidRPr="004D7006">
        <w:rPr>
          <w:i/>
        </w:rPr>
        <w:t>Gymnoscopelus nicholsi</w:t>
      </w:r>
      <w:r w:rsidRPr="004D7006">
        <w:t xml:space="preserve">) derived from scat-recovered otoliths. </w:t>
      </w:r>
      <w:r w:rsidRPr="004D7006">
        <w:rPr>
          <w:i/>
        </w:rPr>
        <w:t>Marine Ecology Progress Series</w:t>
      </w:r>
      <w:r w:rsidRPr="004D7006">
        <w:t xml:space="preserve"> </w:t>
      </w:r>
      <w:r w:rsidRPr="004D7006">
        <w:rPr>
          <w:b/>
        </w:rPr>
        <w:t>633</w:t>
      </w:r>
      <w:r w:rsidRPr="004D7006">
        <w:t>, 55-69 (2020).</w:t>
      </w:r>
    </w:p>
    <w:p w14:paraId="0E8B8AA9" w14:textId="77777777" w:rsidR="004D7006" w:rsidRPr="004D7006" w:rsidRDefault="004D7006" w:rsidP="004D7006">
      <w:pPr>
        <w:pStyle w:val="EndNoteBibliography"/>
        <w:spacing w:after="0"/>
        <w:ind w:left="720" w:hanging="720"/>
      </w:pPr>
      <w:r w:rsidRPr="004D7006">
        <w:t>27</w:t>
      </w:r>
      <w:r w:rsidRPr="004D7006">
        <w:tab/>
        <w:t xml:space="preserve">Siniff, D. B., Garrott, R. A., Rotella, J. J., Fraser, W. R. &amp; Ainley, D. G. Opinion: Projecting the effects of environmental change on Antarctic seals. </w:t>
      </w:r>
      <w:r w:rsidRPr="004D7006">
        <w:rPr>
          <w:i/>
        </w:rPr>
        <w:t>Antarctic Science</w:t>
      </w:r>
      <w:r w:rsidRPr="004D7006">
        <w:t xml:space="preserve"> </w:t>
      </w:r>
      <w:r w:rsidRPr="004D7006">
        <w:rPr>
          <w:b/>
        </w:rPr>
        <w:t>20</w:t>
      </w:r>
      <w:r w:rsidRPr="004D7006">
        <w:t>, 425-435, doi:10.1017/S0954102008001351 (2008).</w:t>
      </w:r>
    </w:p>
    <w:p w14:paraId="02EC4958" w14:textId="77777777" w:rsidR="004D7006" w:rsidRPr="004D7006" w:rsidRDefault="004D7006" w:rsidP="004D7006">
      <w:pPr>
        <w:pStyle w:val="EndNoteBibliography"/>
        <w:spacing w:after="0"/>
        <w:ind w:left="720" w:hanging="720"/>
      </w:pPr>
      <w:r w:rsidRPr="004D7006">
        <w:t>28</w:t>
      </w:r>
      <w:r w:rsidRPr="004D7006">
        <w:tab/>
        <w:t>Hückstädt, L. A.</w:t>
      </w:r>
      <w:r w:rsidRPr="004D7006">
        <w:rPr>
          <w:i/>
        </w:rPr>
        <w:t xml:space="preserve"> et al.</w:t>
      </w:r>
      <w:r w:rsidRPr="004D7006">
        <w:t xml:space="preserve"> Projected shifts in the foraging habitat of crabeater seals along the Antarctic Peninsula. </w:t>
      </w:r>
      <w:r w:rsidRPr="004D7006">
        <w:rPr>
          <w:i/>
        </w:rPr>
        <w:t>Nature Climate Change</w:t>
      </w:r>
      <w:r w:rsidRPr="004D7006">
        <w:t xml:space="preserve"> </w:t>
      </w:r>
      <w:r w:rsidRPr="004D7006">
        <w:rPr>
          <w:b/>
        </w:rPr>
        <w:t>10</w:t>
      </w:r>
      <w:r w:rsidRPr="004D7006">
        <w:t>, 472-477, doi:10.1038/s41558-020-0745-9 (2020).</w:t>
      </w:r>
    </w:p>
    <w:p w14:paraId="186C337A" w14:textId="77777777" w:rsidR="004D7006" w:rsidRPr="004D7006" w:rsidRDefault="004D7006" w:rsidP="004D7006">
      <w:pPr>
        <w:pStyle w:val="EndNoteBibliography"/>
        <w:spacing w:after="0"/>
        <w:ind w:left="720" w:hanging="720"/>
      </w:pPr>
      <w:r w:rsidRPr="004D7006">
        <w:t>29</w:t>
      </w:r>
      <w:r w:rsidRPr="004D7006">
        <w:tab/>
        <w:t>Southwell, C.</w:t>
      </w:r>
      <w:r w:rsidRPr="004D7006">
        <w:rPr>
          <w:i/>
        </w:rPr>
        <w:t xml:space="preserve"> et al.</w:t>
      </w:r>
      <w:r w:rsidRPr="004D7006">
        <w:t xml:space="preserve"> Uncommon or cryptic? Challenges in estimating leopard seal abundance by conventional but state-of-the-art methods. </w:t>
      </w:r>
      <w:r w:rsidRPr="004D7006">
        <w:rPr>
          <w:i/>
        </w:rPr>
        <w:t>Deep Sea Research Part I: Oceanographic Research Papers</w:t>
      </w:r>
      <w:r w:rsidRPr="004D7006">
        <w:t xml:space="preserve"> </w:t>
      </w:r>
      <w:r w:rsidRPr="004D7006">
        <w:rPr>
          <w:b/>
        </w:rPr>
        <w:t>55</w:t>
      </w:r>
      <w:r w:rsidRPr="004D7006">
        <w:t>, 519-531, doi:10.1016/j.dsr.2008.01.005 (2008).</w:t>
      </w:r>
    </w:p>
    <w:p w14:paraId="15BC0980" w14:textId="77777777" w:rsidR="004D7006" w:rsidRPr="004D7006" w:rsidRDefault="004D7006" w:rsidP="004D7006">
      <w:pPr>
        <w:pStyle w:val="EndNoteBibliography"/>
        <w:spacing w:after="0"/>
        <w:ind w:left="720" w:hanging="720"/>
      </w:pPr>
      <w:r w:rsidRPr="004D7006">
        <w:lastRenderedPageBreak/>
        <w:t>30</w:t>
      </w:r>
      <w:r w:rsidRPr="004D7006">
        <w:tab/>
        <w:t xml:space="preserve">Rogers, T. L., Ciaglia, M. B., Klinck, H. &amp; Southwell, C. Density can be misleading for low-density species: benefits of passive acoustic monitoring. </w:t>
      </w:r>
      <w:r w:rsidRPr="004D7006">
        <w:rPr>
          <w:i/>
        </w:rPr>
        <w:t>PLoS ONE</w:t>
      </w:r>
      <w:r w:rsidRPr="004D7006">
        <w:t xml:space="preserve"> </w:t>
      </w:r>
      <w:r w:rsidRPr="004D7006">
        <w:rPr>
          <w:b/>
        </w:rPr>
        <w:t>8</w:t>
      </w:r>
      <w:r w:rsidRPr="004D7006">
        <w:t>, e52542, doi:10.1371/journal.pone.0052542 (2013).</w:t>
      </w:r>
    </w:p>
    <w:p w14:paraId="6D692C4F" w14:textId="77777777" w:rsidR="004D7006" w:rsidRPr="004D7006" w:rsidRDefault="004D7006" w:rsidP="004D7006">
      <w:pPr>
        <w:pStyle w:val="EndNoteBibliography"/>
        <w:spacing w:after="0"/>
        <w:ind w:left="720" w:hanging="720"/>
      </w:pPr>
      <w:r w:rsidRPr="004D7006">
        <w:t>31</w:t>
      </w:r>
      <w:r w:rsidRPr="004D7006">
        <w:tab/>
        <w:t xml:space="preserve">Santora, J. A. &amp; Veit, R. R. Spatio-temporal persistence of top predator hotspots near the Antarctic Peninsula. </w:t>
      </w:r>
      <w:r w:rsidRPr="004D7006">
        <w:rPr>
          <w:i/>
        </w:rPr>
        <w:t>Marine Ecology Progress Series</w:t>
      </w:r>
      <w:r w:rsidRPr="004D7006">
        <w:t xml:space="preserve"> </w:t>
      </w:r>
      <w:r w:rsidRPr="004D7006">
        <w:rPr>
          <w:b/>
        </w:rPr>
        <w:t>487</w:t>
      </w:r>
      <w:r w:rsidRPr="004D7006">
        <w:t>, 287-304, doi:10.3354/meps10350 (2013).</w:t>
      </w:r>
    </w:p>
    <w:p w14:paraId="24EC21D8" w14:textId="77777777" w:rsidR="004D7006" w:rsidRPr="004D7006" w:rsidRDefault="004D7006" w:rsidP="004D7006">
      <w:pPr>
        <w:pStyle w:val="EndNoteBibliography"/>
        <w:spacing w:after="0"/>
        <w:ind w:left="720" w:hanging="720"/>
      </w:pPr>
      <w:r w:rsidRPr="004D7006">
        <w:t>32</w:t>
      </w:r>
      <w:r w:rsidRPr="004D7006">
        <w:tab/>
        <w:t xml:space="preserve">Management Plan for Antarctic Specially Protected Area (ASPA) No. 149 Cape Shirreff and San Telmo Island, Livingston Island, South Shetland Islands </w:t>
      </w:r>
      <w:r w:rsidRPr="004D7006">
        <w:rPr>
          <w:i/>
        </w:rPr>
        <w:t>ATCM XLV Final Report</w:t>
      </w:r>
      <w:r w:rsidRPr="004D7006">
        <w:t xml:space="preserve"> (2023).</w:t>
      </w:r>
    </w:p>
    <w:p w14:paraId="1E8283F1" w14:textId="77777777" w:rsidR="004D7006" w:rsidRPr="004D7006" w:rsidRDefault="004D7006" w:rsidP="004D7006">
      <w:pPr>
        <w:pStyle w:val="EndNoteBibliography"/>
        <w:spacing w:after="0"/>
        <w:ind w:left="720" w:hanging="720"/>
      </w:pPr>
      <w:r w:rsidRPr="004D7006">
        <w:t>33</w:t>
      </w:r>
      <w:r w:rsidRPr="004D7006">
        <w:tab/>
        <w:t>R Core Team. R: A Language and Environment for Statistical Computing (R Foundation for Statistical Computing, Vienna, Austria, 2023).</w:t>
      </w:r>
    </w:p>
    <w:p w14:paraId="75DA70F7" w14:textId="77777777" w:rsidR="004D7006" w:rsidRPr="004D7006" w:rsidRDefault="004D7006" w:rsidP="004D7006">
      <w:pPr>
        <w:pStyle w:val="EndNoteBibliography"/>
        <w:spacing w:after="0"/>
        <w:ind w:left="720" w:hanging="720"/>
      </w:pPr>
      <w:r w:rsidRPr="004D7006">
        <w:t>34</w:t>
      </w:r>
      <w:r w:rsidRPr="004D7006">
        <w:tab/>
        <w:t xml:space="preserve">Le Boeuf, B. J. &amp; Laws, R. M. </w:t>
      </w:r>
      <w:r w:rsidRPr="004D7006">
        <w:rPr>
          <w:i/>
        </w:rPr>
        <w:t>Elephant seals: population ecology, behavior, and physiology</w:t>
      </w:r>
      <w:r w:rsidRPr="004D7006">
        <w:t>.  (Univ of California Press, 1994).</w:t>
      </w:r>
    </w:p>
    <w:p w14:paraId="46EE3EE9" w14:textId="77777777" w:rsidR="004D7006" w:rsidRPr="004D7006" w:rsidRDefault="004D7006" w:rsidP="004D7006">
      <w:pPr>
        <w:pStyle w:val="EndNoteBibliography"/>
        <w:spacing w:after="0"/>
        <w:ind w:left="720" w:hanging="720"/>
      </w:pPr>
      <w:r w:rsidRPr="004D7006">
        <w:t>35</w:t>
      </w:r>
      <w:r w:rsidRPr="004D7006">
        <w:tab/>
        <w:t xml:space="preserve">Lake, S., Burton, H. &amp; Hindell, M. Influence of time of day and month on Weddell seal haul-out patterns at the Vestfold Hills, Antarctica. </w:t>
      </w:r>
      <w:r w:rsidRPr="004D7006">
        <w:rPr>
          <w:i/>
        </w:rPr>
        <w:t>Polar biology</w:t>
      </w:r>
      <w:r w:rsidRPr="004D7006">
        <w:t xml:space="preserve"> </w:t>
      </w:r>
      <w:r w:rsidRPr="004D7006">
        <w:rPr>
          <w:b/>
        </w:rPr>
        <w:t>18</w:t>
      </w:r>
      <w:r w:rsidRPr="004D7006">
        <w:t>, 319-324 (1997).</w:t>
      </w:r>
    </w:p>
    <w:p w14:paraId="2356D1DA" w14:textId="77777777" w:rsidR="004D7006" w:rsidRPr="004D7006" w:rsidRDefault="004D7006" w:rsidP="004D7006">
      <w:pPr>
        <w:pStyle w:val="EndNoteBibliography"/>
        <w:spacing w:after="0"/>
        <w:ind w:left="720" w:hanging="720"/>
      </w:pPr>
      <w:r w:rsidRPr="004D7006">
        <w:t>36</w:t>
      </w:r>
      <w:r w:rsidRPr="004D7006">
        <w:tab/>
        <w:t>Sato, K., Tsuchiya, Y., Kudoh, S. &amp; Naito, Y. Meteorological factors affecting the number of Weddell seals hauling-out on the ice during the molting season at Syowa Station, East Antarctica.</w:t>
      </w:r>
      <w:r w:rsidRPr="004D7006">
        <w:rPr>
          <w:i/>
        </w:rPr>
        <w:t xml:space="preserve"> Polar Bioscience</w:t>
      </w:r>
      <w:r w:rsidRPr="004D7006">
        <w:t xml:space="preserve"> </w:t>
      </w:r>
      <w:r w:rsidRPr="004D7006">
        <w:rPr>
          <w:b/>
        </w:rPr>
        <w:t>16</w:t>
      </w:r>
      <w:r w:rsidRPr="004D7006">
        <w:t>, 98-103 (2003).</w:t>
      </w:r>
    </w:p>
    <w:p w14:paraId="6BE041EF" w14:textId="77777777" w:rsidR="004D7006" w:rsidRPr="004D7006" w:rsidRDefault="004D7006" w:rsidP="004D7006">
      <w:pPr>
        <w:pStyle w:val="EndNoteBibliography"/>
        <w:spacing w:after="0"/>
        <w:ind w:left="720" w:hanging="720"/>
      </w:pPr>
      <w:r w:rsidRPr="004D7006">
        <w:t>37</w:t>
      </w:r>
      <w:r w:rsidRPr="004D7006">
        <w:tab/>
        <w:t xml:space="preserve">Krause, D. J., Goebel, M. E., Marshall, G. J. &amp; Abernathy, K. Summer diving and haul‐out behavior of leopard seals (Hydrurga leptonyx) near mesopredator breeding colonies at Livingston Island, Antarctic Peninsula. </w:t>
      </w:r>
      <w:r w:rsidRPr="004D7006">
        <w:rPr>
          <w:i/>
        </w:rPr>
        <w:t>Marine Mammal Science</w:t>
      </w:r>
      <w:r w:rsidRPr="004D7006">
        <w:t xml:space="preserve"> </w:t>
      </w:r>
      <w:r w:rsidRPr="004D7006">
        <w:rPr>
          <w:b/>
        </w:rPr>
        <w:t>32</w:t>
      </w:r>
      <w:r w:rsidRPr="004D7006">
        <w:t>, 839-867 (2016).</w:t>
      </w:r>
    </w:p>
    <w:p w14:paraId="257FC17E" w14:textId="77777777" w:rsidR="004D7006" w:rsidRPr="004D7006" w:rsidRDefault="004D7006" w:rsidP="004D7006">
      <w:pPr>
        <w:pStyle w:val="EndNoteBibliography"/>
        <w:ind w:left="720" w:hanging="720"/>
      </w:pPr>
      <w:r w:rsidRPr="004D7006">
        <w:t>38</w:t>
      </w:r>
      <w:r w:rsidRPr="004D7006">
        <w:tab/>
        <w:t xml:space="preserve">de Gracia, N. </w:t>
      </w:r>
      <w:r w:rsidRPr="004D7006">
        <w:rPr>
          <w:i/>
        </w:rPr>
        <w:t>The Last Cold Place: A Field Season Studying Penguins in Antarctica</w:t>
      </w:r>
      <w:r w:rsidRPr="004D7006">
        <w:t>.  (Scribner, 2023).</w:t>
      </w:r>
    </w:p>
    <w:p w14:paraId="33B1B4F4" w14:textId="7D4A4681" w:rsidR="008C03A9" w:rsidRPr="008C03A9" w:rsidRDefault="00410D34" w:rsidP="00BA6EDE">
      <w:pPr>
        <w:jc w:val="left"/>
      </w:pPr>
      <w:r>
        <w:fldChar w:fldCharType="end"/>
      </w:r>
    </w:p>
    <w:sectPr w:rsidR="008C03A9" w:rsidRPr="008C03A9" w:rsidSect="00F46674">
      <w:footerReference w:type="default" r:id="rId17"/>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6BD72" w14:textId="77777777" w:rsidR="005F0361" w:rsidRDefault="005F0361" w:rsidP="007D356C">
      <w:r>
        <w:separator/>
      </w:r>
    </w:p>
  </w:endnote>
  <w:endnote w:type="continuationSeparator" w:id="0">
    <w:p w14:paraId="4204D4D9" w14:textId="77777777" w:rsidR="005F0361" w:rsidRDefault="005F036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15995" w14:textId="77777777" w:rsidR="005F0361" w:rsidRDefault="005F0361" w:rsidP="007D356C">
      <w:r>
        <w:separator/>
      </w:r>
    </w:p>
  </w:footnote>
  <w:footnote w:type="continuationSeparator" w:id="0">
    <w:p w14:paraId="2E402843" w14:textId="77777777" w:rsidR="005F0361" w:rsidRDefault="005F036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record-ids&gt;&lt;/item&gt;&lt;/Libraries&gt;"/>
  </w:docVars>
  <w:rsids>
    <w:rsidRoot w:val="00C658AC"/>
    <w:rsid w:val="0000037C"/>
    <w:rsid w:val="00002B8E"/>
    <w:rsid w:val="0000442D"/>
    <w:rsid w:val="00005A99"/>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3B18"/>
    <w:rsid w:val="000D6C71"/>
    <w:rsid w:val="000E03CA"/>
    <w:rsid w:val="000E3551"/>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44F"/>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2B4A"/>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006"/>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24DC"/>
    <w:rsid w:val="00572512"/>
    <w:rsid w:val="00573418"/>
    <w:rsid w:val="00573D04"/>
    <w:rsid w:val="00580361"/>
    <w:rsid w:val="00584A60"/>
    <w:rsid w:val="00585FB1"/>
    <w:rsid w:val="005938A2"/>
    <w:rsid w:val="00594ADB"/>
    <w:rsid w:val="00596E02"/>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0361"/>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1245"/>
    <w:rsid w:val="00BE6A84"/>
    <w:rsid w:val="00BE6FFC"/>
    <w:rsid w:val="00BF2DD3"/>
    <w:rsid w:val="00BF662B"/>
    <w:rsid w:val="00BF6D5A"/>
    <w:rsid w:val="00C006C7"/>
    <w:rsid w:val="00C00950"/>
    <w:rsid w:val="00C01764"/>
    <w:rsid w:val="00C03EA6"/>
    <w:rsid w:val="00C05173"/>
    <w:rsid w:val="00C065BF"/>
    <w:rsid w:val="00C10CDF"/>
    <w:rsid w:val="00C124D9"/>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6F5"/>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61AA"/>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75F"/>
    <w:rsid w:val="00E94BB4"/>
    <w:rsid w:val="00EB20FF"/>
    <w:rsid w:val="00EB3103"/>
    <w:rsid w:val="00EB3C1E"/>
    <w:rsid w:val="00EB5742"/>
    <w:rsid w:val="00EB59AD"/>
    <w:rsid w:val="00EB5C48"/>
    <w:rsid w:val="00EC38A0"/>
    <w:rsid w:val="00ED041D"/>
    <w:rsid w:val="00ED207D"/>
    <w:rsid w:val="00ED20FD"/>
    <w:rsid w:val="00ED2F46"/>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0A8B"/>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diversity.aq" TargetMode="External"/><Relationship Id="rId13" Type="http://schemas.openxmlformats.org/officeDocument/2006/relationships/hyperlink" Target="https://github.com/us-amlr/cs-pho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diversity.a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fishres.2018.09.0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pt.biodiversity.aq" TargetMode="External"/><Relationship Id="rId5" Type="http://schemas.openxmlformats.org/officeDocument/2006/relationships/webSettings" Target="webSettings.xml"/><Relationship Id="rId15" Type="http://schemas.openxmlformats.org/officeDocument/2006/relationships/hyperlink" Target="https://doi.org/10.1016/j.fishres.2015.03.023" TargetMode="External"/><Relationship Id="rId10" Type="http://schemas.openxmlformats.org/officeDocument/2006/relationships/hyperlink" Target="http://www.biodiversity.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wc.tdwg.org" TargetMode="External"/><Relationship Id="rId14" Type="http://schemas.openxmlformats.org/officeDocument/2006/relationships/hyperlink" Target="https://doi.org/10.1007/s00442-007-07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CA351-ADF7-4205-A117-953B5734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8</Pages>
  <Words>6237</Words>
  <Characters>35551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41705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38</cp:revision>
  <dcterms:created xsi:type="dcterms:W3CDTF">2023-09-27T15:27:00Z</dcterms:created>
  <dcterms:modified xsi:type="dcterms:W3CDTF">2023-10-01T00:11:00Z</dcterms:modified>
</cp:coreProperties>
</file>