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CD3" w:rsidRPr="00406CD3" w:rsidRDefault="00406CD3" w:rsidP="00406CD3">
      <w:pPr>
        <w:pStyle w:val="Kop1"/>
        <w:rPr>
          <w:sz w:val="36"/>
          <w:szCs w:val="36"/>
        </w:rPr>
      </w:pPr>
      <w:r w:rsidRPr="00406CD3">
        <w:rPr>
          <w:sz w:val="36"/>
          <w:szCs w:val="36"/>
        </w:rPr>
        <w:t>i</w:t>
      </w:r>
      <w:r w:rsidR="00BF2E7A">
        <w:rPr>
          <w:sz w:val="36"/>
          <w:szCs w:val="36"/>
        </w:rPr>
        <w:t>-</w:t>
      </w:r>
      <w:r w:rsidRPr="00406CD3">
        <w:rPr>
          <w:sz w:val="36"/>
          <w:szCs w:val="36"/>
        </w:rPr>
        <w:t>Spiegel</w:t>
      </w:r>
      <w:r w:rsidR="003164F2">
        <w:rPr>
          <w:sz w:val="36"/>
          <w:szCs w:val="36"/>
        </w:rPr>
        <w:t xml:space="preserve"> - Introductie</w:t>
      </w:r>
    </w:p>
    <w:p w:rsidR="00406CD3" w:rsidRPr="00406CD3" w:rsidRDefault="00406CD3" w:rsidP="00406CD3"/>
    <w:p w:rsidR="00406CD3" w:rsidRDefault="00406CD3" w:rsidP="00406CD3">
      <w:pPr>
        <w:pStyle w:val="Kop1"/>
      </w:pPr>
      <w:r>
        <w:t>Wat is het</w:t>
      </w:r>
    </w:p>
    <w:p w:rsidR="00535D60" w:rsidRDefault="0045594E" w:rsidP="00AD2167">
      <w:r>
        <w:t>Sinds een aantal jaren werken gemeenten met basisregistraties. Onderliggende gedachten is ‘eenmaal registreren, meervoudig gebruiken’. De aanleiding hiervoor was dat het in het verleden te vaak voorkwam dat bijvoorbeeld NAW-gegevens in 5 systemen waren vastgelegd en evenzoveel keren van elkaar verschilden.</w:t>
      </w:r>
    </w:p>
    <w:p w:rsidR="0045594E" w:rsidRDefault="0045594E" w:rsidP="00AD2167"/>
    <w:p w:rsidR="0045594E" w:rsidRDefault="0045594E" w:rsidP="00AD2167">
      <w:r>
        <w:t xml:space="preserve">Om die reden zijn er diverse basisregistraties vastgesteld (bijvoorbeeld de BRP = </w:t>
      </w:r>
      <w:proofErr w:type="spellStart"/>
      <w:r>
        <w:t>BasisRegistratie</w:t>
      </w:r>
      <w:proofErr w:type="spellEnd"/>
      <w:r>
        <w:t xml:space="preserve"> Personen), waar andere systemen (bijvoorbeeld voor de WOZ, het sociaal domein, etc.) gebruik van maken. Naast de (wettelijke!) plicht om gebruik te maken van gegevens uit basisregistraties</w:t>
      </w:r>
      <w:r w:rsidR="00321831">
        <w:t>,</w:t>
      </w:r>
      <w:r>
        <w:t xml:space="preserve"> hebben we ook de plicht om eenmaal afgenomen gegevens actueel te houden</w:t>
      </w:r>
      <w:r w:rsidR="004B7FCB">
        <w:t xml:space="preserve"> zo lang er een actuele koppeling voor die data met het bronsysteem is</w:t>
      </w:r>
      <w:r>
        <w:t>.</w:t>
      </w:r>
    </w:p>
    <w:p w:rsidR="0045594E" w:rsidRDefault="0045594E" w:rsidP="00AD2167">
      <w:r>
        <w:t xml:space="preserve">Normaal gesproken gaat dit geautomatiseerd en goed. Maar op zijn tijd laat de techniek ons in de steek. Om die reden is het van belang om te monitoren of </w:t>
      </w:r>
      <w:r w:rsidR="004B7FCB">
        <w:t>data in afnemende systemen (van bijvoorbeeld gebouwen, personen en niet-natuurlijke personen) nog steeds overeen komt met de</w:t>
      </w:r>
      <w:r w:rsidR="00321831">
        <w:t xml:space="preserve"> data</w:t>
      </w:r>
      <w:r w:rsidR="004B7FCB">
        <w:t xml:space="preserve"> in de aanleverende Basisregistraties.</w:t>
      </w:r>
    </w:p>
    <w:p w:rsidR="004B7FCB" w:rsidRDefault="004B7FCB" w:rsidP="00AD2167"/>
    <w:p w:rsidR="004B7FCB" w:rsidRDefault="004B7FCB" w:rsidP="00AD2167">
      <w:r>
        <w:t>De i</w:t>
      </w:r>
      <w:r w:rsidR="00BF2E7A">
        <w:t>-</w:t>
      </w:r>
      <w:r>
        <w:t xml:space="preserve">Spiegel precies </w:t>
      </w:r>
      <w:r w:rsidR="00BF2E7A">
        <w:t>dat</w:t>
      </w:r>
      <w:r>
        <w:t>: vergelijken van afgenomen data in afnemende systemen met  de bron in basisregistraties.</w:t>
      </w:r>
    </w:p>
    <w:p w:rsidR="00723A6D" w:rsidRDefault="00723A6D" w:rsidP="00AD2167"/>
    <w:p w:rsidR="00723A6D" w:rsidRDefault="00723A6D" w:rsidP="00723A6D">
      <w:pPr>
        <w:pStyle w:val="Kop1"/>
      </w:pPr>
      <w:r>
        <w:t>Status</w:t>
      </w:r>
    </w:p>
    <w:p w:rsidR="00911945" w:rsidRDefault="00911945" w:rsidP="00723A6D">
      <w:r>
        <w:t>Vanwege het belang van controle op de juistheid van data in afnemende systemen heeft de VNG in 2012 de i</w:t>
      </w:r>
      <w:r w:rsidR="00BF2E7A">
        <w:t>-</w:t>
      </w:r>
      <w:r>
        <w:t xml:space="preserve">Spiegel 1.0 ontwikkeld. Onderdeel hiervan was de mogelijkheid om </w:t>
      </w:r>
      <w:r w:rsidR="00BF2E7A">
        <w:t>de resultaten te kunnen be</w:t>
      </w:r>
      <w:r>
        <w:t>nchmarken. Dit met het idee dat als een andere gemeente betere resultaten behaald op een bepaald terrein, anderen daar hun voordeel mee kunnen doen.</w:t>
      </w:r>
    </w:p>
    <w:p w:rsidR="00911945" w:rsidRDefault="00911945" w:rsidP="00723A6D">
      <w:r>
        <w:t xml:space="preserve">In </w:t>
      </w:r>
      <w:r w:rsidR="00BF2E7A">
        <w:t>versie 2.0 was, tot ongenoegen van gemeente Súdwest-Fryslân, het benchmarken verdwenen. Dat, samen met het vele handwerk dat de i-Spiegel met zich meebracht, leidde tot innovatie: een versie van de i-Spiegel waarbij de werkzaamheden waren geautomatiseerd en (op termijn) benchmarken mogelijk werd.</w:t>
      </w:r>
    </w:p>
    <w:p w:rsidR="00BF2E7A" w:rsidRPr="00B310D9" w:rsidRDefault="00B310D9" w:rsidP="00CA7CB0">
      <w:r>
        <w:t>Inmiddels alweer een aantal jaren verder voldeed v</w:t>
      </w:r>
      <w:r w:rsidR="006E480B">
        <w:t>ersie 2.0 niet meer</w:t>
      </w:r>
      <w:r>
        <w:t xml:space="preserve">. Daarom heeft VNG Realisatie </w:t>
      </w:r>
      <w:r w:rsidR="00CA7CB0">
        <w:t>de bij gemeente Súdwest-F</w:t>
      </w:r>
      <w:r w:rsidR="00321831">
        <w:t>ry</w:t>
      </w:r>
      <w:r w:rsidR="00CA7CB0">
        <w:t>slân ontwikkelde</w:t>
      </w:r>
      <w:r w:rsidR="006E480B">
        <w:t>,</w:t>
      </w:r>
      <w:r w:rsidR="00CA7CB0">
        <w:t xml:space="preserve"> geautomatiseerde en </w:t>
      </w:r>
      <w:r>
        <w:t xml:space="preserve">terdege </w:t>
      </w:r>
      <w:r w:rsidR="00CA7CB0">
        <w:t xml:space="preserve">in de praktijk geteste variant </w:t>
      </w:r>
      <w:r>
        <w:t>van de i-Spiegel</w:t>
      </w:r>
      <w:r w:rsidR="00CA7CB0">
        <w:t xml:space="preserve"> geaccepteerd als opvolger</w:t>
      </w:r>
      <w:r>
        <w:t xml:space="preserve">. Het is, </w:t>
      </w:r>
      <w:r w:rsidR="00CA7CB0">
        <w:t xml:space="preserve">onder het motto </w:t>
      </w:r>
      <w:r w:rsidR="00CA7CB0" w:rsidRPr="00B310D9">
        <w:rPr>
          <w:i/>
        </w:rPr>
        <w:t>van, door en voor gemeenten</w:t>
      </w:r>
      <w:r w:rsidR="00CA7CB0">
        <w:t xml:space="preserve">,  uitgebracht </w:t>
      </w:r>
      <w:r w:rsidR="00BF2E7A" w:rsidRPr="00BF2E7A">
        <w:t>als</w:t>
      </w:r>
      <w:r w:rsidR="00BF2E7A">
        <w:t xml:space="preserve"> Pilotstarter.</w:t>
      </w:r>
      <w:r w:rsidRPr="00B310D9">
        <w:t xml:space="preserve"> </w:t>
      </w:r>
      <w:r w:rsidR="00CA7CB0">
        <w:t xml:space="preserve">Daarnaast is het </w:t>
      </w:r>
      <w:r w:rsidRPr="00B310D9">
        <w:t xml:space="preserve">in de </w:t>
      </w:r>
      <w:r>
        <w:t xml:space="preserve">architectuur </w:t>
      </w:r>
      <w:r w:rsidRPr="00B310D9">
        <w:t xml:space="preserve">binnen het thema gegevensmanagement </w:t>
      </w:r>
      <w:r w:rsidR="00CA7CB0">
        <w:t xml:space="preserve">opgenomen als </w:t>
      </w:r>
      <w:r w:rsidR="00CA7CB0" w:rsidRPr="00B310D9">
        <w:t>kwaliteitstool</w:t>
      </w:r>
      <w:r w:rsidR="00910FDA">
        <w:t xml:space="preserve"> (zie </w:t>
      </w:r>
      <w:proofErr w:type="spellStart"/>
      <w:r w:rsidR="00910FDA">
        <w:t>blz</w:t>
      </w:r>
      <w:proofErr w:type="spellEnd"/>
      <w:r w:rsidR="00910FDA">
        <w:t xml:space="preserve"> 23 van </w:t>
      </w:r>
      <w:hyperlink r:id="rId7" w:history="1">
        <w:r w:rsidR="00910FDA">
          <w:rPr>
            <w:rStyle w:val="Hyperlink"/>
          </w:rPr>
          <w:t>https://www.gemmaonline.nl/images/gemmaonline/4/4f/Gegevensmanagement_-_Tactisch_Katern_2019_v1_0.pdf</w:t>
        </w:r>
      </w:hyperlink>
      <w:r w:rsidR="00910FDA">
        <w:t xml:space="preserve"> en  </w:t>
      </w:r>
      <w:hyperlink r:id="rId8" w:history="1">
        <w:r w:rsidR="00910FDA" w:rsidRPr="009402C5">
          <w:rPr>
            <w:rStyle w:val="Hyperlink"/>
          </w:rPr>
          <w:t>https://www.gemmaonline.nl/index.php/GMK_Gegevenskwaliteit</w:t>
        </w:r>
      </w:hyperlink>
      <w:r w:rsidR="00910FDA">
        <w:t>)</w:t>
      </w:r>
      <w:r w:rsidRPr="00B310D9">
        <w:t>.</w:t>
      </w:r>
    </w:p>
    <w:p w:rsidR="00911945" w:rsidRDefault="00911945" w:rsidP="00723A6D">
      <w:bookmarkStart w:id="0" w:name="_GoBack"/>
      <w:bookmarkEnd w:id="0"/>
    </w:p>
    <w:p w:rsidR="007D5778" w:rsidRDefault="007D5778" w:rsidP="00723A6D">
      <w:proofErr w:type="spellStart"/>
      <w:r>
        <w:t>Noardeast-Fryslân</w:t>
      </w:r>
      <w:proofErr w:type="spellEnd"/>
      <w:r>
        <w:t xml:space="preserve"> heeft, in aanloop naar de herindeling, het systeem in gebruik genomen en vervolgens met Súdwest-Fryslân gewerkt aan verbetering van het systeem. Zoals ontsluiting </w:t>
      </w:r>
      <w:r w:rsidR="00B310D9">
        <w:t xml:space="preserve">van de </w:t>
      </w:r>
      <w:r w:rsidR="006F07DF">
        <w:t>bevindingen</w:t>
      </w:r>
      <w:r w:rsidR="00B310D9">
        <w:t xml:space="preserve"> </w:t>
      </w:r>
      <w:r>
        <w:t>voor rapportages met Cognos</w:t>
      </w:r>
      <w:r w:rsidR="006F07DF">
        <w:t>.</w:t>
      </w:r>
      <w:r>
        <w:t xml:space="preserve"> </w:t>
      </w:r>
      <w:r w:rsidR="006F07DF">
        <w:t>C</w:t>
      </w:r>
      <w:r>
        <w:t xml:space="preserve">ontroles </w:t>
      </w:r>
      <w:r w:rsidR="006F07DF">
        <w:t xml:space="preserve">zijn daardoor </w:t>
      </w:r>
      <w:r>
        <w:t xml:space="preserve">makkelijker uit te voeren en </w:t>
      </w:r>
      <w:r w:rsidR="006F07DF">
        <w:t xml:space="preserve">door een goede beveiliging van de detailgegevens wordt er </w:t>
      </w:r>
      <w:r>
        <w:t>tevens voldaan aan de AVG</w:t>
      </w:r>
      <w:r w:rsidR="006F07DF">
        <w:t>.</w:t>
      </w:r>
    </w:p>
    <w:p w:rsidR="006F07DF" w:rsidRDefault="006F07DF" w:rsidP="00723A6D"/>
    <w:p w:rsidR="006F07DF" w:rsidRDefault="006F07DF" w:rsidP="00723A6D">
      <w:r>
        <w:t xml:space="preserve">Naast </w:t>
      </w:r>
      <w:proofErr w:type="spellStart"/>
      <w:r>
        <w:t>Súdwest</w:t>
      </w:r>
      <w:proofErr w:type="spellEnd"/>
      <w:r>
        <w:t xml:space="preserve">- en </w:t>
      </w:r>
      <w:proofErr w:type="spellStart"/>
      <w:r>
        <w:t>Noardeast-Fryslân</w:t>
      </w:r>
      <w:proofErr w:type="spellEnd"/>
      <w:r>
        <w:t xml:space="preserve"> zijn de volgende gemeenten bezig met de i-Spiegel:</w:t>
      </w:r>
    </w:p>
    <w:tbl>
      <w:tblPr>
        <w:tblW w:w="512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1620"/>
        <w:gridCol w:w="960"/>
      </w:tblGrid>
      <w:tr w:rsidR="006F07DF" w:rsidTr="006F07DF">
        <w:trPr>
          <w:trHeight w:val="255"/>
        </w:trPr>
        <w:tc>
          <w:tcPr>
            <w:tcW w:w="25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6F07DF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Gemeente</w:t>
            </w:r>
          </w:p>
        </w:tc>
        <w:tc>
          <w:tcPr>
            <w:tcW w:w="162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6F07DF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Status</w:t>
            </w:r>
          </w:p>
        </w:tc>
        <w:tc>
          <w:tcPr>
            <w:tcW w:w="96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6F07DF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Sinds</w:t>
            </w:r>
          </w:p>
        </w:tc>
      </w:tr>
      <w:tr w:rsidR="006F07DF" w:rsidTr="006F07DF">
        <w:trPr>
          <w:trHeight w:val="255"/>
        </w:trPr>
        <w:tc>
          <w:tcPr>
            <w:tcW w:w="25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6F07DF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Súdwest-Fyslân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6F07DF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Productie</w:t>
            </w:r>
          </w:p>
        </w:tc>
        <w:tc>
          <w:tcPr>
            <w:tcW w:w="96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910FDA" w:rsidP="00910FDA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 xml:space="preserve"> </w:t>
            </w:r>
            <w:r w:rsidR="006F07DF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2012</w:t>
            </w:r>
          </w:p>
        </w:tc>
      </w:tr>
      <w:tr w:rsidR="006F07DF" w:rsidTr="006F07DF">
        <w:trPr>
          <w:trHeight w:val="255"/>
        </w:trPr>
        <w:tc>
          <w:tcPr>
            <w:tcW w:w="25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6F07DF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Noardeast-Fyrslân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6F07DF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Productie</w:t>
            </w:r>
          </w:p>
        </w:tc>
        <w:tc>
          <w:tcPr>
            <w:tcW w:w="96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910FDA" w:rsidP="00910FDA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 xml:space="preserve"> </w:t>
            </w:r>
            <w:r w:rsidR="006F07DF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2018</w:t>
            </w:r>
          </w:p>
        </w:tc>
      </w:tr>
      <w:tr w:rsidR="006F07DF" w:rsidTr="006F07DF">
        <w:trPr>
          <w:trHeight w:val="255"/>
        </w:trPr>
        <w:tc>
          <w:tcPr>
            <w:tcW w:w="25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6F07DF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Ede</w:t>
            </w:r>
          </w:p>
        </w:tc>
        <w:tc>
          <w:tcPr>
            <w:tcW w:w="162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6F07DF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Implementatie</w:t>
            </w:r>
          </w:p>
        </w:tc>
        <w:tc>
          <w:tcPr>
            <w:tcW w:w="96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910FDA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 xml:space="preserve"> 2018</w:t>
            </w:r>
          </w:p>
        </w:tc>
      </w:tr>
      <w:tr w:rsidR="006F07DF" w:rsidTr="00910FDA">
        <w:trPr>
          <w:trHeight w:val="255"/>
        </w:trPr>
        <w:tc>
          <w:tcPr>
            <w:tcW w:w="25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6F07DF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Bunschoten-Spakenburg</w:t>
            </w:r>
          </w:p>
        </w:tc>
        <w:tc>
          <w:tcPr>
            <w:tcW w:w="162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6F07DF" w:rsidRDefault="00910FDA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Productie</w:t>
            </w:r>
          </w:p>
        </w:tc>
        <w:tc>
          <w:tcPr>
            <w:tcW w:w="96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910FDA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 xml:space="preserve"> 2017</w:t>
            </w:r>
          </w:p>
        </w:tc>
      </w:tr>
      <w:tr w:rsidR="00910FDA" w:rsidTr="00910FDA">
        <w:trPr>
          <w:trHeight w:val="255"/>
        </w:trPr>
        <w:tc>
          <w:tcPr>
            <w:tcW w:w="25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10FDA" w:rsidRDefault="00910FDA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lastRenderedPageBreak/>
              <w:t>Groningen</w:t>
            </w:r>
          </w:p>
        </w:tc>
        <w:tc>
          <w:tcPr>
            <w:tcW w:w="162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0FDA" w:rsidRDefault="00910FDA">
            <w:r w:rsidRPr="00DB162E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Productie</w:t>
            </w:r>
          </w:p>
        </w:tc>
        <w:tc>
          <w:tcPr>
            <w:tcW w:w="96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10FDA" w:rsidRPr="00910FDA" w:rsidRDefault="00910FDA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 w:rsidRPr="00910FDA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 xml:space="preserve"> 2018</w:t>
            </w:r>
          </w:p>
        </w:tc>
      </w:tr>
      <w:tr w:rsidR="006F07DF" w:rsidTr="006F07DF">
        <w:trPr>
          <w:trHeight w:val="255"/>
        </w:trPr>
        <w:tc>
          <w:tcPr>
            <w:tcW w:w="254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6F07DF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Nunspeet</w:t>
            </w:r>
          </w:p>
        </w:tc>
        <w:tc>
          <w:tcPr>
            <w:tcW w:w="162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910FDA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Productie</w:t>
            </w:r>
          </w:p>
        </w:tc>
        <w:tc>
          <w:tcPr>
            <w:tcW w:w="96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F07DF" w:rsidRDefault="006F07DF">
            <w:pP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 </w:t>
            </w:r>
            <w:r w:rsidR="00910FDA">
              <w:rPr>
                <w:rFonts w:ascii="Arial" w:hAnsi="Arial" w:cs="Arial"/>
                <w:color w:val="000000"/>
                <w:sz w:val="20"/>
                <w:szCs w:val="20"/>
                <w:lang w:eastAsia="nl-NL"/>
              </w:rPr>
              <w:t>?</w:t>
            </w:r>
          </w:p>
        </w:tc>
      </w:tr>
    </w:tbl>
    <w:p w:rsidR="006F07DF" w:rsidRDefault="006F07DF" w:rsidP="00723A6D"/>
    <w:p w:rsidR="004B7FCB" w:rsidRDefault="004B7FCB" w:rsidP="00AD2167"/>
    <w:p w:rsidR="004B7FCB" w:rsidRDefault="004B7FCB" w:rsidP="00406CD3">
      <w:pPr>
        <w:pStyle w:val="Kop1"/>
      </w:pPr>
      <w:r>
        <w:t>Voordelen</w:t>
      </w:r>
    </w:p>
    <w:p w:rsidR="004B7FCB" w:rsidRDefault="004B7FCB" w:rsidP="00AD2167">
      <w:r>
        <w:t xml:space="preserve">Door </w:t>
      </w:r>
      <w:r w:rsidR="003978A2">
        <w:t>proactief</w:t>
      </w:r>
      <w:r>
        <w:t xml:space="preserve"> te controleren of data in afnemende systemen overeen kom</w:t>
      </w:r>
      <w:r w:rsidR="006E480B">
        <w:t>en</w:t>
      </w:r>
      <w:r>
        <w:t xml:space="preserve"> met die in de aanleverende basisregistraties wordt voorkomen dat</w:t>
      </w:r>
    </w:p>
    <w:p w:rsidR="004B7FCB" w:rsidRDefault="004B7FCB" w:rsidP="004B7FCB">
      <w:pPr>
        <w:pStyle w:val="Lijstalinea"/>
        <w:numPr>
          <w:ilvl w:val="0"/>
          <w:numId w:val="1"/>
        </w:numPr>
      </w:pPr>
      <w:r>
        <w:t xml:space="preserve">Overleden mensen </w:t>
      </w:r>
      <w:r w:rsidR="003978A2">
        <w:t>worden aangeschreven, bijvoorbeeld voor een rekening of een enquête. Of nog kwalijker (waar gebeurt!) dat de burgemeester met een bloemetje onderweg is naar een overledene.</w:t>
      </w:r>
      <w:r w:rsidR="003978A2">
        <w:br/>
        <w:t>Het omgekeerde komt ook voor: een springlevend persoon krijgt een rekening met ‘aan de erven van’.</w:t>
      </w:r>
    </w:p>
    <w:p w:rsidR="003978A2" w:rsidRDefault="003978A2" w:rsidP="004B7FCB">
      <w:pPr>
        <w:pStyle w:val="Lijstalinea"/>
        <w:numPr>
          <w:ilvl w:val="0"/>
          <w:numId w:val="1"/>
        </w:numPr>
      </w:pPr>
      <w:r>
        <w:t>De WOZ-aanslag wordt verstuurd naar een adres waarop de aangeschrevenen niet meer woont. Met als gevolg mogelijk het mislopen van inkomsten.</w:t>
      </w:r>
    </w:p>
    <w:p w:rsidR="003978A2" w:rsidRDefault="00406CD3" w:rsidP="00406CD3">
      <w:r>
        <w:t>Kortom: fouten worden geconstateerd en kunnen dus worden gecorrigeerd vóórdat er problemen door ontstaan.</w:t>
      </w:r>
    </w:p>
    <w:p w:rsidR="00406CD3" w:rsidRDefault="00406CD3" w:rsidP="00406CD3">
      <w:r>
        <w:t>Daarbij ook niet verkeerd: hiermee voldoen we aan de wettelijke plicht om te zorgen dat onze data correct is.</w:t>
      </w:r>
    </w:p>
    <w:p w:rsidR="00406CD3" w:rsidRDefault="00406CD3" w:rsidP="00406CD3"/>
    <w:p w:rsidR="00406CD3" w:rsidRDefault="00406CD3" w:rsidP="00406CD3">
      <w:pPr>
        <w:pStyle w:val="Kop1"/>
      </w:pPr>
      <w:r>
        <w:t>Impact</w:t>
      </w:r>
    </w:p>
    <w:p w:rsidR="00B1001F" w:rsidRDefault="00B1001F" w:rsidP="00B1001F">
      <w:pPr>
        <w:pStyle w:val="Kop2"/>
      </w:pPr>
      <w:r>
        <w:t>Realisatie</w:t>
      </w:r>
    </w:p>
    <w:p w:rsidR="00406CD3" w:rsidRDefault="00B1001F" w:rsidP="00406CD3">
      <w:r>
        <w:t xml:space="preserve">Voor Schiermonnikoog is de impact miniem: het systeem is al geruime tijd (sinds begin 2018) operationeel in </w:t>
      </w:r>
      <w:proofErr w:type="spellStart"/>
      <w:r>
        <w:t>Noardeast-Fryslân</w:t>
      </w:r>
      <w:proofErr w:type="spellEnd"/>
      <w:r>
        <w:t xml:space="preserve">. Het enige wat benodigd is, is het realiseren van een </w:t>
      </w:r>
      <w:proofErr w:type="spellStart"/>
      <w:r>
        <w:t>iSpiegel</w:t>
      </w:r>
      <w:proofErr w:type="spellEnd"/>
      <w:r>
        <w:noBreakHyphen/>
      </w:r>
      <w:r w:rsidR="006E480B">
        <w:t>gebruiker</w:t>
      </w:r>
      <w:r>
        <w:t xml:space="preserve"> in de DDS-database</w:t>
      </w:r>
      <w:r w:rsidR="006E480B">
        <w:t xml:space="preserve"> waarmee de gegevens uit de database opgehaald kunnen worden</w:t>
      </w:r>
      <w:r>
        <w:t>.</w:t>
      </w:r>
    </w:p>
    <w:p w:rsidR="00B1001F" w:rsidRDefault="00B1001F" w:rsidP="00B1001F">
      <w:pPr>
        <w:pStyle w:val="Kop2"/>
      </w:pPr>
      <w:r>
        <w:t>Gebruik</w:t>
      </w:r>
    </w:p>
    <w:p w:rsidR="00B1001F" w:rsidRDefault="00B1001F" w:rsidP="00406CD3">
      <w:r>
        <w:t xml:space="preserve">Zodra in gebruik, komen er foutrapportages uit. Er moet geregeld worden wie wat doet met de resultaten. In </w:t>
      </w:r>
      <w:proofErr w:type="spellStart"/>
      <w:r>
        <w:t>Noardeast-Fryslân</w:t>
      </w:r>
      <w:proofErr w:type="spellEnd"/>
      <w:r>
        <w:t xml:space="preserve"> is het zo geregeld dat functioneel </w:t>
      </w:r>
      <w:r w:rsidR="00723A6D">
        <w:t xml:space="preserve">- </w:t>
      </w:r>
      <w:r>
        <w:t xml:space="preserve">en </w:t>
      </w:r>
      <w:proofErr w:type="spellStart"/>
      <w:r>
        <w:t>dds</w:t>
      </w:r>
      <w:proofErr w:type="spellEnd"/>
      <w:r>
        <w:t>-beheerder</w:t>
      </w:r>
      <w:r w:rsidR="00723A6D">
        <w:t>s</w:t>
      </w:r>
      <w:r>
        <w:t xml:space="preserve"> de uitval bekijken (zie bijlage rapportages om hiervan een idee te krijgen)</w:t>
      </w:r>
      <w:r w:rsidR="00723A6D">
        <w:t xml:space="preserve"> en bij technische oorzaken corrigeren. Als er organisatorische oorzaken zijn dan bespreekt de functioneel beheerder dit met de kerngebruiker zodat die zijn/haar collega’s kan instrueren hoe deze fout(en) in de toekomst te voorkomen.</w:t>
      </w:r>
    </w:p>
    <w:p w:rsidR="00723A6D" w:rsidRDefault="00723A6D" w:rsidP="00406CD3"/>
    <w:sectPr w:rsidR="00723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01F28"/>
    <w:multiLevelType w:val="hybridMultilevel"/>
    <w:tmpl w:val="E9EA71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4E"/>
    <w:rsid w:val="003164F2"/>
    <w:rsid w:val="00321831"/>
    <w:rsid w:val="003978A2"/>
    <w:rsid w:val="003F0CC3"/>
    <w:rsid w:val="00406CD3"/>
    <w:rsid w:val="0045594E"/>
    <w:rsid w:val="004B7FCB"/>
    <w:rsid w:val="00535D60"/>
    <w:rsid w:val="00572ADA"/>
    <w:rsid w:val="006E480B"/>
    <w:rsid w:val="006F07DF"/>
    <w:rsid w:val="00723A6D"/>
    <w:rsid w:val="007D5778"/>
    <w:rsid w:val="00910FDA"/>
    <w:rsid w:val="00911945"/>
    <w:rsid w:val="00AD2167"/>
    <w:rsid w:val="00B1001F"/>
    <w:rsid w:val="00B310D9"/>
    <w:rsid w:val="00BF2E7A"/>
    <w:rsid w:val="00CA7CB0"/>
    <w:rsid w:val="00CE0DE0"/>
    <w:rsid w:val="00F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2AD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00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2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4B7FC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10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10F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2AD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00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2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4B7FC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10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10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mmaonline.nl/index.php/GMK_Gegevenskwalite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mmaonline.nl/images/gemmaonline/4/4f/Gegevensmanagement_-_Tactisch_Katern_2019_v1_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2220F-3953-4C04-93C2-CCDFAF5B7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DAF8417.dotm</Template>
  <TotalTime>5</TotalTime>
  <Pages>2</Pages>
  <Words>758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SSL Leeuwarden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Have ten, Hans</dc:creator>
  <cp:lastModifiedBy>Have ten, Hans</cp:lastModifiedBy>
  <cp:revision>3</cp:revision>
  <dcterms:created xsi:type="dcterms:W3CDTF">2019-06-12T12:32:00Z</dcterms:created>
  <dcterms:modified xsi:type="dcterms:W3CDTF">2019-06-13T13:36:00Z</dcterms:modified>
</cp:coreProperties>
</file>