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demo-05-gaussian-splat-viewer---技术报告"/>
    <w:p>
      <w:pPr>
        <w:pStyle w:val="Heading1"/>
      </w:pPr>
      <w:r>
        <w:t xml:space="preserve">Demo-05: Gaussian Splat Viewer - 技术报告</w:t>
      </w:r>
    </w:p>
    <w:bookmarkStart w:id="20" w:name="摘要"/>
    <w:p>
      <w:pPr>
        <w:pStyle w:val="Heading2"/>
      </w:pPr>
      <w:r>
        <w:t xml:space="preserve">1. 摘要</w:t>
      </w:r>
    </w:p>
    <w:p>
      <w:pPr>
        <w:pStyle w:val="FirstParagraph"/>
      </w:pPr>
      <w:r>
        <w:t xml:space="preserve">本技术报告探讨了 Demo-05 (Gaussian Splat Viewer) 的技术实现。3D Gaussian Splatting (3DGS) 是一种革命性的辐射场渲染技术。本 Demo 成功在 Qt/OpenGL 环境下实现了 3DGS 的前向渲染管线，验证了将照片级真实感场景引入无人机地面站系统的可行性。</w:t>
      </w:r>
    </w:p>
    <w:bookmarkEnd w:id="20"/>
    <w:bookmarkStart w:id="21" w:name="dgs-渲染原理简述"/>
    <w:p>
      <w:pPr>
        <w:pStyle w:val="Heading2"/>
      </w:pPr>
      <w:r>
        <w:t xml:space="preserve">2. 3DGS 渲染原理简述</w:t>
      </w:r>
    </w:p>
    <w:p>
      <w:pPr>
        <w:pStyle w:val="FirstParagraph"/>
      </w:pPr>
      <w:r>
        <w:t xml:space="preserve">传统的 3D 渲染基于多边形网格（Mesh），而 3DGS 放弃了网格，使用数以百万计的 3D 高斯椭球（Gaussian Splats）来表示场景。每个高斯球包含以下属性：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位置 (Position)</w:t>
      </w:r>
      <w:r>
        <w:t xml:space="preserve">: 3D 空间坐标</w:t>
      </w:r>
      <w:r>
        <w:t xml:space="preserve"> </w:t>
      </w:r>
      <m:oMath>
        <m:r>
          <m:t>μ</m:t>
        </m:r>
      </m:oMath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协方差矩阵 (Covariance)</w:t>
      </w:r>
      <w:r>
        <w:t xml:space="preserve">: 决定椭球的形状（缩放</w:t>
      </w:r>
      <w:r>
        <w:t xml:space="preserve"> </w:t>
      </w:r>
      <m:oMath>
        <m:r>
          <m:t>S</m:t>
        </m:r>
      </m:oMath>
      <w:r>
        <w:t xml:space="preserve">）和方向（旋转</w:t>
      </w:r>
      <w:r>
        <w:t xml:space="preserve"> </w:t>
      </w:r>
      <m:oMath>
        <m:r>
          <m:t>R</m:t>
        </m:r>
      </m:oMath>
      <w:r>
        <w:t xml:space="preserve">），</w:t>
      </w:r>
      <m:oMath>
        <m:r>
          <m:t>Σ</m:t>
        </m:r>
        <m:r>
          <m:rPr>
            <m:sty m:val="p"/>
          </m:rPr>
          <m:t>=</m:t>
        </m:r>
        <m:r>
          <m:t>R</m:t>
        </m:r>
        <m:r>
          <m:t>S</m:t>
        </m:r>
        <m:sSup>
          <m:e>
            <m:r>
              <m:t>S</m:t>
            </m:r>
          </m:e>
          <m:sup>
            <m:r>
              <m:t>T</m:t>
            </m:r>
          </m:sup>
        </m:sSup>
        <m:sSup>
          <m:e>
            <m:r>
              <m:t>R</m:t>
            </m:r>
          </m:e>
          <m:sup>
            <m:r>
              <m:t>T</m:t>
            </m:r>
          </m:sup>
        </m:sSup>
      </m:oMath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颜色 (Color)</w:t>
      </w:r>
      <w:r>
        <w:t xml:space="preserve">: 通常由球谐函数（Spherical Harmonics, SH）表示，以支持视角相关的颜色变化。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不透明度 (Opacity)</w:t>
      </w:r>
      <w:r>
        <w:t xml:space="preserve">: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值。</w:t>
      </w:r>
    </w:p>
    <w:p>
      <w:pPr>
        <w:pStyle w:val="BodyText"/>
      </w:pPr>
      <w:r>
        <w:t xml:space="preserve">渲染过程本质上是将这些 3D 高斯球投影到 2D 屏幕空间，并进行 Alpha 混合。</w:t>
      </w:r>
    </w:p>
    <w:bookmarkEnd w:id="21"/>
    <w:bookmarkStart w:id="25" w:name="核心技术实现"/>
    <w:p>
      <w:pPr>
        <w:pStyle w:val="Heading2"/>
      </w:pPr>
      <w:r>
        <w:t xml:space="preserve">3. 核心技术实现</w:t>
      </w:r>
    </w:p>
    <w:bookmarkStart w:id="22" w:name="ply-数据解析与存储"/>
    <w:p>
      <w:pPr>
        <w:pStyle w:val="Heading3"/>
      </w:pPr>
      <w:r>
        <w:t xml:space="preserve">3.1 PLY 数据解析与存储</w:t>
      </w:r>
    </w:p>
    <w:p>
      <w:pPr>
        <w:pStyle w:val="FirstParagraph"/>
      </w:pPr>
      <w:r>
        <w:t xml:space="preserve">3DGS 训练输出的标准格式是扩展的</w:t>
      </w:r>
      <w:r>
        <w:t xml:space="preserve"> </w:t>
      </w:r>
      <w:r>
        <w:rPr>
          <w:rStyle w:val="VerbatimChar"/>
        </w:rPr>
        <w:t xml:space="preserve">.ply</w:t>
      </w:r>
      <w:r>
        <w:t xml:space="preserve"> </w:t>
      </w:r>
      <w:r>
        <w:t xml:space="preserve">文件。在</w:t>
      </w:r>
      <w:r>
        <w:t xml:space="preserve"> </w:t>
      </w:r>
      <w:r>
        <w:rPr>
          <w:rStyle w:val="VerbatimChar"/>
        </w:rPr>
        <w:t xml:space="preserve">PlyLoader</w:t>
      </w:r>
      <w:r>
        <w:t xml:space="preserve"> </w:t>
      </w:r>
      <w:r>
        <w:t xml:space="preserve">中，我们自定义了解析逻辑，提取了标准顶点之外的</w:t>
      </w:r>
      <w:r>
        <w:t xml:space="preserve"> </w:t>
      </w:r>
      <w:r>
        <w:rPr>
          <w:rStyle w:val="VerbatimChar"/>
        </w:rPr>
        <w:t xml:space="preserve">f_dc</w:t>
      </w:r>
      <w:r>
        <w:t xml:space="preserve"> </w:t>
      </w:r>
      <w:r>
        <w:t xml:space="preserve">(SH 系数)、</w:t>
      </w:r>
      <w:r>
        <w:rPr>
          <w:rStyle w:val="VerbatimChar"/>
        </w:rPr>
        <w:t xml:space="preserve">scale</w:t>
      </w:r>
      <w:r>
        <w:t xml:space="preserve">、</w:t>
      </w:r>
      <w:r>
        <w:rPr>
          <w:rStyle w:val="VerbatimChar"/>
        </w:rPr>
        <w:t xml:space="preserve">rot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opacity</w:t>
      </w:r>
      <w:r>
        <w:t xml:space="preserve"> </w:t>
      </w:r>
      <w:r>
        <w:t xml:space="preserve">字段。</w:t>
      </w:r>
      <w:r>
        <w:t xml:space="preserve"> </w:t>
      </w:r>
      <w:r>
        <w:t xml:space="preserve">由于数据量巨大（通常数百 MB），数据被直接映射到显存中的 Shader Storage Buffer Object (SSBO)，避免了渲染时的 CPU-GPU 数据拷贝。</w:t>
      </w:r>
    </w:p>
    <w:bookmarkEnd w:id="22"/>
    <w:bookmarkStart w:id="23" w:name="d-协方差投影"/>
    <w:p>
      <w:pPr>
        <w:pStyle w:val="Heading3"/>
      </w:pPr>
      <w:r>
        <w:t xml:space="preserve">3.2 2D 协方差投影</w:t>
      </w:r>
    </w:p>
    <w:p>
      <w:pPr>
        <w:pStyle w:val="FirstParagraph"/>
      </w:pPr>
      <w:r>
        <w:t xml:space="preserve">在 Vertex Shader 中，最关键的数学运算是将 3D 协方差矩阵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投影到 2D 屏幕空间</w:t>
      </w:r>
      <w:r>
        <w:t xml:space="preserve"> </w:t>
      </w:r>
      <m:oMath>
        <m:r>
          <m:t>Σ</m:t>
        </m:r>
        <m:r>
          <m:rPr>
            <m:sty m:val="p"/>
          </m:rPr>
          <m:t>′</m:t>
        </m:r>
      </m:oMath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t>J</m:t>
          </m:r>
          <m:r>
            <m:t>W</m:t>
          </m:r>
          <m:r>
            <m:t>Σ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sSup>
            <m:e>
              <m:r>
                <m:t>J</m:t>
              </m:r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是相机的视图矩阵（View Matrix），</w:t>
      </w:r>
      <m:oMath>
        <m:r>
          <m:t>J</m:t>
        </m:r>
      </m:oMath>
      <w:r>
        <w:t xml:space="preserve"> </w:t>
      </w:r>
      <w:r>
        <w:t xml:space="preserve">是透视投影矩阵的雅可比矩阵（Jacobian of the Projective Transformation）。</w:t>
      </w:r>
      <w:r>
        <w:t xml:space="preserve"> </w:t>
      </w:r>
      <w:r>
        <w:t xml:space="preserve">计算出</w:t>
      </w:r>
      <w:r>
        <w:t xml:space="preserve"> </w:t>
      </w:r>
      <m:oMath>
        <m:r>
          <m:t>Σ</m:t>
        </m:r>
        <m:r>
          <m:rPr>
            <m:sty m:val="p"/>
          </m:rPr>
          <m:t>′</m:t>
        </m:r>
      </m:oMath>
      <w:r>
        <w:t xml:space="preserve"> </w:t>
      </w:r>
      <w:r>
        <w:t xml:space="preserve">后，通过特征值分解求出 2D 椭圆的长短轴，从而生成一个紧紧包围该椭圆的 2D Quad 传递给片元着色器。</w:t>
      </w:r>
    </w:p>
    <w:bookmarkEnd w:id="23"/>
    <w:bookmarkStart w:id="24" w:name="高斯权重计算与混合"/>
    <w:p>
      <w:pPr>
        <w:pStyle w:val="Heading3"/>
      </w:pPr>
      <w:r>
        <w:t xml:space="preserve">3.3 高斯权重计算与混合</w:t>
      </w:r>
    </w:p>
    <w:p>
      <w:pPr>
        <w:pStyle w:val="FirstParagraph"/>
      </w:pPr>
      <w:r>
        <w:t xml:space="preserve">在 Fragment Shader 中，计算当前像素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相对于高斯球中心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t xml:space="preserve">的马氏距离（Mahalanobis Distance），并代入高斯函数求得权重</w:t>
      </w:r>
      <w:r>
        <w:t xml:space="preserve"> </w:t>
      </w:r>
      <m:oMath>
        <m:r>
          <m:t>G</m:t>
        </m:r>
      </m:oMath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Δ</m:t>
                  </m:r>
                </m:e>
                <m:sup>
                  <m:r>
                    <m:t>T</m:t>
                  </m:r>
                </m:sup>
              </m:sSup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Σ</m:t>
                      </m:r>
                      <m:r>
                        <m:rPr>
                          <m:sty m:val="p"/>
                        </m:rPr>
                        <m:t>′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Δ</m:t>
              </m:r>
            </m:e>
          </m:d>
        </m:oMath>
      </m:oMathPara>
    </w:p>
    <w:p>
      <w:pPr>
        <w:pStyle w:val="FirstParagraph"/>
      </w:pPr>
      <w:r>
        <w:t xml:space="preserve">最终的 Alpha 值为</w:t>
      </w:r>
      <w:r>
        <w:t xml:space="preserve"> </w:t>
      </w:r>
      <m:oMath>
        <m:r>
          <m:t>α</m:t>
        </m:r>
        <m:r>
          <m:rPr>
            <m:sty m:val="p"/>
          </m:rPr>
          <m:t>×</m:t>
        </m:r>
        <m:r>
          <m:t>G</m:t>
        </m:r>
      </m:oMath>
      <w:r>
        <w:t xml:space="preserve">。通过开启 OpenGL 的</w:t>
      </w:r>
      <w:r>
        <w:t xml:space="preserve"> </w:t>
      </w:r>
      <w:r>
        <w:rPr>
          <w:rStyle w:val="VerbatimChar"/>
        </w:rPr>
        <w:t xml:space="preserve">GL_BLEND</w:t>
      </w:r>
      <w:r>
        <w:t xml:space="preserve">，使用</w:t>
      </w:r>
      <w:r>
        <w:t xml:space="preserve"> </w:t>
      </w:r>
      <w:r>
        <w:rPr>
          <w:rStyle w:val="VerbatimChar"/>
        </w:rPr>
        <w:t xml:space="preserve">GL_SRC_ALPHA, GL_ONE_MINUS_SRC_ALPHA</w:t>
      </w:r>
      <w:r>
        <w:t xml:space="preserve"> </w:t>
      </w:r>
      <w:r>
        <w:t xml:space="preserve">混合模式，完成最终颜色的累加。</w:t>
      </w:r>
    </w:p>
    <w:bookmarkEnd w:id="24"/>
    <w:bookmarkEnd w:id="25"/>
    <w:bookmarkStart w:id="28" w:name="性能瓶颈与优化策略"/>
    <w:p>
      <w:pPr>
        <w:pStyle w:val="Heading2"/>
      </w:pPr>
      <w:r>
        <w:t xml:space="preserve">4. 性能瓶颈与优化策略</w:t>
      </w:r>
    </w:p>
    <w:bookmarkStart w:id="26" w:name="深度排序-depth-sorting"/>
    <w:p>
      <w:pPr>
        <w:pStyle w:val="Heading3"/>
      </w:pPr>
      <w:r>
        <w:t xml:space="preserve">4.1 深度排序 (Depth Sorting)</w:t>
      </w:r>
    </w:p>
    <w:p>
      <w:pPr>
        <w:pStyle w:val="FirstParagraph"/>
      </w:pPr>
      <w:r>
        <w:t xml:space="preserve">Alpha 混合要求严格的从后向前排序。对于数百万个元素，每帧进行 CPU 排序是不可接受的。本 Demo 采用了基于 Compute Shader 的 GPU 排序算法（如 Bitonic Sort），将排序时间压缩到了毫秒级。</w:t>
      </w:r>
    </w:p>
    <w:bookmarkEnd w:id="26"/>
    <w:bookmarkStart w:id="27" w:name="视锥体剔除-frustum-culling"/>
    <w:p>
      <w:pPr>
        <w:pStyle w:val="Heading3"/>
      </w:pPr>
      <w:r>
        <w:t xml:space="preserve">4.2 视锥体剔除 (Frustum Culling)</w:t>
      </w:r>
    </w:p>
    <w:p>
      <w:pPr>
        <w:pStyle w:val="FirstParagraph"/>
      </w:pPr>
      <w:r>
        <w:t xml:space="preserve">为了减少不必要的光栅化开销，在 Vertex Shader 阶段加入了视锥体剔除逻辑。如果高斯球的中心在相机视锥体之外，则将其顶点坐标设为无穷远，使其在裁剪阶段被丢弃。</w:t>
      </w:r>
    </w:p>
    <w:bookmarkEnd w:id="27"/>
    <w:bookmarkEnd w:id="28"/>
    <w:bookmarkStart w:id="29" w:name="结论"/>
    <w:p>
      <w:pPr>
        <w:pStyle w:val="Heading2"/>
      </w:pPr>
      <w:r>
        <w:t xml:space="preserve">5. 结论</w:t>
      </w:r>
    </w:p>
    <w:p>
      <w:pPr>
        <w:pStyle w:val="FirstParagraph"/>
      </w:pPr>
      <w:r>
        <w:t xml:space="preserve">Demo-05 成功实现了 3DGS 的核心渲染管线。相比于传统的倾斜摄影模型（OSGB/3D Tiles），3DGS 提供了无与伦比的视觉保真度和更流畅的渲染性能。这一技术的突破，为 Demo-06 中无人机在超真实场景中的融合监控提供了坚实的渲染基础。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2026-06-07T12:11:57Z</dcterms:created>
  <dcterms:modified xsi:type="dcterms:W3CDTF">2026-06-07T12:11:57Z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