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mo-05-gaussian-splat-viewer---用户手册"/>
    <w:p>
      <w:pPr>
        <w:pStyle w:val="Heading1"/>
      </w:pPr>
      <w:r>
        <w:t xml:space="preserve">Demo-05: Gaussian Splat Viewer - 用户手册</w:t>
      </w:r>
    </w:p>
    <w:bookmarkStart w:id="20" w:name="简介"/>
    <w:p>
      <w:pPr>
        <w:pStyle w:val="Heading2"/>
      </w:pPr>
      <w:r>
        <w:t xml:space="preserve">1. 简介</w:t>
      </w:r>
    </w:p>
    <w:p>
      <w:pPr>
        <w:pStyle w:val="FirstParagraph"/>
      </w:pPr>
      <w:r>
        <w:t xml:space="preserve">本 Demo 展示了如何在 Qt 框架中集成 3D Gaussian Splatting (3DGS) 渲染技术。3DGS 是一种新兴的辐射场渲染技术，能够以极高的帧率渲染出具有照片级真实感的 3D 场景。本程序提供了一个基础的 3DGS 模型加载和漫游工具。</w:t>
      </w:r>
    </w:p>
    <w:bookmarkEnd w:id="20"/>
    <w:bookmarkStart w:id="21" w:name="系统要求"/>
    <w:p>
      <w:pPr>
        <w:pStyle w:val="Heading2"/>
      </w:pPr>
      <w:r>
        <w:t xml:space="preserve">2. 系统要求</w:t>
      </w:r>
    </w:p>
    <w:p>
      <w:pPr>
        <w:numPr>
          <w:ilvl w:val="0"/>
          <w:numId w:val="1001"/>
        </w:numPr>
        <w:pStyle w:val="Compact"/>
      </w:pPr>
      <w:r>
        <w:t xml:space="preserve">操作系统：Ubuntu 20.04/22.04/24.04</w:t>
      </w:r>
    </w:p>
    <w:p>
      <w:pPr>
        <w:numPr>
          <w:ilvl w:val="0"/>
          <w:numId w:val="1001"/>
        </w:numPr>
        <w:pStyle w:val="Compact"/>
      </w:pPr>
      <w:r>
        <w:t xml:space="preserve">依赖环境：Qt 5.15+ (包含 Qt3D)、OpenGL 4.3+ (支持 Compute Shader)</w:t>
      </w:r>
    </w:p>
    <w:p>
      <w:pPr>
        <w:numPr>
          <w:ilvl w:val="0"/>
          <w:numId w:val="1001"/>
        </w:numPr>
        <w:pStyle w:val="Compact"/>
      </w:pPr>
      <w:r>
        <w:t xml:space="preserve">硬件要求：</w:t>
      </w:r>
      <w:r>
        <w:rPr>
          <w:bCs/>
          <w:b/>
        </w:rPr>
        <w:t xml:space="preserve">必须配备独立显卡（NVIDIA 或 AMD）</w:t>
      </w:r>
      <w:r>
        <w:t xml:space="preserve">，推荐显存 4GB 以上。</w:t>
      </w:r>
    </w:p>
    <w:bookmarkEnd w:id="21"/>
    <w:bookmarkStart w:id="24" w:name="安装与运行"/>
    <w:p>
      <w:pPr>
        <w:pStyle w:val="Heading2"/>
      </w:pPr>
      <w:r>
        <w:t xml:space="preserve">3. 安装与运行</w:t>
      </w:r>
    </w:p>
    <w:bookmarkStart w:id="22" w:name="一键安装"/>
    <w:p>
      <w:pPr>
        <w:pStyle w:val="Heading3"/>
      </w:pPr>
      <w:r>
        <w:t xml:space="preserve">3.1 一键安装</w:t>
      </w:r>
    </w:p>
    <w:p>
      <w:pPr>
        <w:pStyle w:val="FirstParagraph"/>
      </w:pPr>
      <w:r>
        <w:t xml:space="preserve">在项目根目录或本目录下执行安装脚本：</w:t>
      </w:r>
    </w:p>
    <w:p>
      <w:pPr>
        <w:pStyle w:val="SourceCode"/>
      </w:pPr>
      <w:r>
        <w:rPr>
          <w:rStyle w:val="ExtensionTok"/>
        </w:rPr>
        <w:t xml:space="preserve">./install.sh</w:t>
      </w:r>
    </w:p>
    <w:bookmarkEnd w:id="22"/>
    <w:bookmarkStart w:id="23" w:name="运行程序"/>
    <w:p>
      <w:pPr>
        <w:pStyle w:val="Heading3"/>
      </w:pPr>
      <w:r>
        <w:t xml:space="preserve">3.2 运行程序</w:t>
      </w:r>
    </w:p>
    <w:p>
      <w:pPr>
        <w:pStyle w:val="FirstParagraph"/>
      </w:pPr>
      <w:r>
        <w:t xml:space="preserve">安装完成后，在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目录下运行可执行文件：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./Demo05GaussianSplatViewer</w:t>
      </w:r>
    </w:p>
    <w:bookmarkEnd w:id="23"/>
    <w:bookmarkEnd w:id="24"/>
    <w:bookmarkStart w:id="28" w:name="操作说明"/>
    <w:p>
      <w:pPr>
        <w:pStyle w:val="Heading2"/>
      </w:pPr>
      <w:r>
        <w:t xml:space="preserve">4. 操作说明</w:t>
      </w:r>
    </w:p>
    <w:bookmarkStart w:id="25" w:name="界面布局"/>
    <w:p>
      <w:pPr>
        <w:pStyle w:val="Heading3"/>
      </w:pPr>
      <w:r>
        <w:t xml:space="preserve">4.1 界面布局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左侧控制面板</w:t>
      </w:r>
      <w:r>
        <w:t xml:space="preserve">：包含模型加载控制、相机参数调节、渲染参数设置和操作帮助。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右侧 3D 视图</w:t>
      </w:r>
      <w:r>
        <w:t xml:space="preserve">：使用 OpenGL 直接渲染的 3DGS 场景视图。</w:t>
      </w:r>
    </w:p>
    <w:bookmarkEnd w:id="25"/>
    <w:bookmarkStart w:id="26" w:name="加载模型"/>
    <w:p>
      <w:pPr>
        <w:pStyle w:val="Heading3"/>
      </w:pPr>
      <w:r>
        <w:t xml:space="preserve">4.2 加载模型</w:t>
      </w:r>
    </w:p>
    <w:p>
      <w:pPr>
        <w:numPr>
          <w:ilvl w:val="0"/>
          <w:numId w:val="1003"/>
        </w:numPr>
        <w:pStyle w:val="Compact"/>
      </w:pPr>
      <w:r>
        <w:t xml:space="preserve">默认情况下，程序会尝试加载内置的示例模型。</w:t>
      </w:r>
    </w:p>
    <w:p>
      <w:pPr>
        <w:numPr>
          <w:ilvl w:val="0"/>
          <w:numId w:val="1003"/>
        </w:numPr>
        <w:pStyle w:val="Compact"/>
      </w:pPr>
      <w:r>
        <w:t xml:space="preserve">若要加载外部模型，点击左侧面板的</w:t>
      </w:r>
      <w:r>
        <w:t xml:space="preserve"> </w:t>
      </w:r>
      <w:r>
        <w:rPr>
          <w:bCs/>
          <w:b/>
        </w:rPr>
        <w:t xml:space="preserve">Load PLY Model</w:t>
      </w:r>
      <w:r>
        <w:t xml:space="preserve"> </w:t>
      </w:r>
      <w:r>
        <w:t xml:space="preserve">按钮。</w:t>
      </w:r>
    </w:p>
    <w:p>
      <w:pPr>
        <w:numPr>
          <w:ilvl w:val="0"/>
          <w:numId w:val="1003"/>
        </w:numPr>
        <w:pStyle w:val="Compact"/>
      </w:pPr>
      <w:r>
        <w:t xml:space="preserve">在弹出的文件选择对话框中，选择由 3DGS 训练工具生成的</w:t>
      </w:r>
      <w:r>
        <w:t xml:space="preserve"> </w:t>
      </w:r>
      <w:r>
        <w:rPr>
          <w:rStyle w:val="VerbatimChar"/>
        </w:rPr>
        <w:t xml:space="preserve">.ply</w:t>
      </w:r>
      <w:r>
        <w:t xml:space="preserve"> </w:t>
      </w:r>
      <w:r>
        <w:t xml:space="preserve">格式模型文件。</w:t>
      </w:r>
    </w:p>
    <w:p>
      <w:pPr>
        <w:numPr>
          <w:ilvl w:val="0"/>
          <w:numId w:val="1003"/>
        </w:numPr>
        <w:pStyle w:val="Compact"/>
      </w:pPr>
      <w:r>
        <w:t xml:space="preserve">加载过程中，控制台会输出读取的 Splat 数量。加载完成后，模型将显示在 3D 视图中。</w:t>
      </w:r>
    </w:p>
    <w:bookmarkEnd w:id="26"/>
    <w:bookmarkStart w:id="27" w:name="视图交互与参数调节"/>
    <w:p>
      <w:pPr>
        <w:pStyle w:val="Heading3"/>
      </w:pPr>
      <w:r>
        <w:t xml:space="preserve">4.3 视图交互与参数调节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漫游控制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按住鼠标左键拖动：旋转视角。</w:t>
      </w:r>
    </w:p>
    <w:p>
      <w:pPr>
        <w:numPr>
          <w:ilvl w:val="1"/>
          <w:numId w:val="1005"/>
        </w:numPr>
        <w:pStyle w:val="Compact"/>
      </w:pPr>
      <w:r>
        <w:t xml:space="preserve">滚动鼠标滚轮：缩放视角。</w:t>
      </w:r>
    </w:p>
    <w:p>
      <w:pPr>
        <w:numPr>
          <w:ilvl w:val="1"/>
          <w:numId w:val="1005"/>
        </w:numPr>
        <w:pStyle w:val="Compact"/>
      </w:pPr>
      <w:r>
        <w:t xml:space="preserve">按住鼠标右键拖动：平移视角。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参数调节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Splat Scale</w:t>
      </w:r>
      <w:r>
        <w:t xml:space="preserve">：调节高斯球的整体缩放比例，可用于填充模型空隙或观察底层结构。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Camera FOV</w:t>
      </w:r>
      <w:r>
        <w:t xml:space="preserve">：调节相机的垂直视场角。</w:t>
      </w:r>
    </w:p>
    <w:bookmarkEnd w:id="27"/>
    <w:bookmarkEnd w:id="28"/>
    <w:bookmarkStart w:id="29" w:name="常见问题"/>
    <w:p>
      <w:pPr>
        <w:pStyle w:val="Heading2"/>
      </w:pPr>
      <w:r>
        <w:t xml:space="preserve">5. 常见问题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Q: 运行程序时直接崩溃或黑屏？</w:t>
      </w:r>
    </w:p>
    <w:p>
      <w:pPr>
        <w:numPr>
          <w:ilvl w:val="1"/>
          <w:numId w:val="1008"/>
        </w:numPr>
        <w:pStyle w:val="Compact"/>
      </w:pPr>
      <w:r>
        <w:t xml:space="preserve">A: 本程序依赖 OpenGL 4.3 的 Compute Shader 进行高斯球的排序和渲染。如果您的显卡或驱动不支持 OpenGL 4.3，程序将无法运行。请在终端输入</w:t>
      </w:r>
      <w:r>
        <w:t xml:space="preserve"> </w:t>
      </w:r>
      <w:r>
        <w:rPr>
          <w:rStyle w:val="VerbatimChar"/>
        </w:rPr>
        <w:t xml:space="preserve">glxinfo | grep "OpenGL version"</w:t>
      </w:r>
      <w:r>
        <w:t xml:space="preserve"> </w:t>
      </w:r>
      <w:r>
        <w:t xml:space="preserve">检查当前支持的版本。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Q: 模型加载很慢？</w:t>
      </w:r>
    </w:p>
    <w:p>
      <w:pPr>
        <w:numPr>
          <w:ilvl w:val="1"/>
          <w:numId w:val="1009"/>
        </w:numPr>
        <w:pStyle w:val="Compact"/>
      </w:pPr>
      <w:r>
        <w:t xml:space="preserve">A: 3DGS 的</w:t>
      </w:r>
      <w:r>
        <w:t xml:space="preserve"> </w:t>
      </w:r>
      <w:r>
        <w:rPr>
          <w:rStyle w:val="VerbatimChar"/>
        </w:rPr>
        <w:t xml:space="preserve">.ply</w:t>
      </w:r>
      <w:r>
        <w:t xml:space="preserve"> </w:t>
      </w:r>
      <w:r>
        <w:t xml:space="preserve">文件通常非常大（数百 MB 到数 GB 不等），包含数百万个高斯球数据。加载时间取决于硬盘读取速度和 CPU 解析速度。请耐心等待。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2026-06-07T12:11:57Z</dcterms:created>
  <dcterms:modified xsi:type="dcterms:W3CDTF">2026-06-07T12:11:57Z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