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016" w:rsidRDefault="00850016" w:rsidP="00850016">
      <w:pPr>
        <w:pStyle w:val="2"/>
        <w:rPr>
          <w:rFonts w:ascii="Times New Roman" w:hAnsi="Times New Roman" w:cs="Times New Roman"/>
        </w:rPr>
      </w:pPr>
      <w:r w:rsidRPr="008A1E98">
        <w:rPr>
          <w:rFonts w:ascii="Times New Roman" w:hAnsi="Times New Roman" w:cs="Times New Roman"/>
        </w:rPr>
        <w:t>Controller</w:t>
      </w:r>
      <w:r>
        <w:rPr>
          <w:rFonts w:ascii="Times New Roman" w:hAnsi="Times New Roman" w:cs="Times New Roman"/>
        </w:rPr>
        <w:t xml:space="preserve"> </w:t>
      </w:r>
      <w:r w:rsidRPr="00675E72">
        <w:rPr>
          <w:rFonts w:cs="Times New Roman"/>
        </w:rPr>
        <w:t>–</w:t>
      </w:r>
      <w:r>
        <w:rPr>
          <w:rFonts w:cs="Times New Roman"/>
        </w:rPr>
        <w:t xml:space="preserve"> </w:t>
      </w:r>
      <w:r w:rsidR="00771E09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PE</w:t>
      </w:r>
    </w:p>
    <w:p w:rsidR="00850016" w:rsidRPr="00690B48" w:rsidRDefault="00850016" w:rsidP="00850016">
      <w:pPr>
        <w:pStyle w:val="3"/>
        <w:rPr>
          <w:rFonts w:ascii="Times New Roman" w:hAnsi="Times New Roman" w:cs="Times New Roman"/>
          <w:sz w:val="28"/>
          <w:szCs w:val="28"/>
        </w:rPr>
      </w:pPr>
      <w:r w:rsidRPr="00690B48">
        <w:rPr>
          <w:rFonts w:ascii="Times New Roman" w:hAnsi="Times New Roman" w:cs="Times New Roman"/>
          <w:sz w:val="28"/>
          <w:szCs w:val="28"/>
        </w:rPr>
        <w:t>General Overview</w:t>
      </w:r>
    </w:p>
    <w:p w:rsidR="00850016" w:rsidRPr="008A6530" w:rsidRDefault="00850016" w:rsidP="0085001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This</w:t>
      </w:r>
      <w:r>
        <w:rPr>
          <w:rFonts w:ascii="Times New Roman" w:hAnsi="Times New Roman" w:cs="Times New Roman"/>
          <w:sz w:val="22"/>
        </w:rPr>
        <w:t xml:space="preserve"> module, which </w:t>
      </w:r>
      <w:r w:rsidR="00771E09">
        <w:rPr>
          <w:rFonts w:ascii="Times New Roman" w:hAnsi="Times New Roman" w:cs="Times New Roman"/>
          <w:sz w:val="22"/>
        </w:rPr>
        <w:t>is abbreviated to dla_crtl_ape</w:t>
      </w:r>
      <w:r w:rsidR="00F12449">
        <w:rPr>
          <w:rFonts w:ascii="Times New Roman" w:hAnsi="Times New Roman" w:cs="Times New Roman"/>
          <w:sz w:val="22"/>
        </w:rPr>
        <w:t xml:space="preserve">, is used to </w:t>
      </w:r>
      <w:r w:rsidR="00426A36">
        <w:rPr>
          <w:rFonts w:ascii="Times New Roman" w:hAnsi="Times New Roman" w:cs="Times New Roman"/>
          <w:sz w:val="22"/>
        </w:rPr>
        <w:t>generate control signals</w:t>
      </w:r>
      <w:r w:rsidR="00DE609F">
        <w:rPr>
          <w:rFonts w:ascii="Times New Roman" w:hAnsi="Times New Roman" w:cs="Times New Roman"/>
          <w:sz w:val="22"/>
        </w:rPr>
        <w:t xml:space="preserve"> to control APE </w:t>
      </w:r>
      <w:r w:rsidR="0029621A">
        <w:rPr>
          <w:rFonts w:ascii="Times New Roman" w:hAnsi="Times New Roman" w:cs="Times New Roman"/>
          <w:sz w:val="22"/>
        </w:rPr>
        <w:t xml:space="preserve">according to the different work modes </w:t>
      </w:r>
      <w:r w:rsidR="00DE609F">
        <w:rPr>
          <w:rFonts w:ascii="Times New Roman" w:hAnsi="Times New Roman" w:cs="Times New Roman"/>
          <w:sz w:val="22"/>
        </w:rPr>
        <w:t>and provide correct address when APE needs to read or write data from global buffer.</w:t>
      </w:r>
    </w:p>
    <w:p w:rsidR="00850016" w:rsidRDefault="00850016" w:rsidP="00850016">
      <w:pPr>
        <w:pStyle w:val="3"/>
        <w:rPr>
          <w:rFonts w:ascii="Times New Roman" w:hAnsi="Times New Roman" w:cs="Times New Roman"/>
          <w:sz w:val="28"/>
          <w:szCs w:val="28"/>
        </w:rPr>
      </w:pPr>
      <w:r w:rsidRPr="00690B48">
        <w:rPr>
          <w:rFonts w:ascii="Times New Roman" w:hAnsi="Times New Roman" w:cs="Times New Roman"/>
          <w:sz w:val="28"/>
          <w:szCs w:val="28"/>
        </w:rPr>
        <w:t>I/O Definition</w:t>
      </w:r>
    </w:p>
    <w:p w:rsidR="00BF0330" w:rsidRPr="00BF0330" w:rsidRDefault="00BF0330" w:rsidP="00BF0330">
      <w:pPr>
        <w:jc w:val="center"/>
        <w:rPr>
          <w:rFonts w:hint="eastAsia"/>
        </w:rPr>
      </w:pPr>
      <w:r>
        <w:rPr>
          <w:rFonts w:ascii="Times New Roman" w:hAnsi="Times New Roman" w:cs="Times New Roman"/>
          <w:b/>
        </w:rPr>
        <w:t xml:space="preserve">Table </w:t>
      </w:r>
      <w:r w:rsidR="000A3CA9">
        <w:rPr>
          <w:rFonts w:ascii="Times New Roman" w:hAnsi="Times New Roman" w:cs="Times New Roman"/>
          <w:b/>
        </w:rPr>
        <w:t xml:space="preserve">1 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134"/>
        <w:gridCol w:w="1134"/>
        <w:gridCol w:w="2914"/>
      </w:tblGrid>
      <w:tr w:rsidR="00850016" w:rsidRPr="00675E72" w:rsidTr="000957F4">
        <w:tc>
          <w:tcPr>
            <w:tcW w:w="3114" w:type="dxa"/>
            <w:shd w:val="clear" w:color="auto" w:fill="D9D9D9" w:themeFill="background1" w:themeFillShade="D9"/>
          </w:tcPr>
          <w:p w:rsidR="00850016" w:rsidRPr="00675E72" w:rsidRDefault="00850016" w:rsidP="000957F4">
            <w:pPr>
              <w:rPr>
                <w:rFonts w:ascii="Times New Roman" w:hAnsi="Times New Roman" w:cs="Times New Roman"/>
                <w:b/>
              </w:rPr>
            </w:pPr>
            <w:r w:rsidRPr="00675E72">
              <w:rPr>
                <w:rFonts w:ascii="Times New Roman" w:hAnsi="Times New Roman" w:cs="Times New Roman"/>
                <w:b/>
              </w:rPr>
              <w:t>Signals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50016" w:rsidRPr="00675E72" w:rsidRDefault="00850016" w:rsidP="000957F4">
            <w:pPr>
              <w:rPr>
                <w:rFonts w:ascii="Times New Roman" w:hAnsi="Times New Roman" w:cs="Times New Roman"/>
                <w:b/>
              </w:rPr>
            </w:pPr>
            <w:r w:rsidRPr="00675E72">
              <w:rPr>
                <w:rFonts w:ascii="Times New Roman" w:hAnsi="Times New Roman" w:cs="Times New Roman"/>
                <w:b/>
              </w:rPr>
              <w:t>Direction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50016" w:rsidRPr="00675E72" w:rsidRDefault="00850016" w:rsidP="000957F4">
            <w:pPr>
              <w:rPr>
                <w:rFonts w:ascii="Times New Roman" w:hAnsi="Times New Roman" w:cs="Times New Roman"/>
                <w:b/>
              </w:rPr>
            </w:pPr>
            <w:r w:rsidRPr="00675E72">
              <w:rPr>
                <w:rFonts w:ascii="Times New Roman" w:hAnsi="Times New Roman" w:cs="Times New Roman"/>
                <w:b/>
              </w:rPr>
              <w:t>Bit Width</w:t>
            </w:r>
          </w:p>
        </w:tc>
        <w:tc>
          <w:tcPr>
            <w:tcW w:w="2914" w:type="dxa"/>
            <w:shd w:val="clear" w:color="auto" w:fill="D9D9D9" w:themeFill="background1" w:themeFillShade="D9"/>
          </w:tcPr>
          <w:p w:rsidR="00850016" w:rsidRPr="00675E72" w:rsidRDefault="00850016" w:rsidP="000957F4">
            <w:pPr>
              <w:rPr>
                <w:rFonts w:ascii="Times New Roman" w:hAnsi="Times New Roman" w:cs="Times New Roman"/>
                <w:b/>
              </w:rPr>
            </w:pPr>
            <w:r w:rsidRPr="00675E72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850016" w:rsidRPr="00675E72" w:rsidTr="000957F4">
        <w:tc>
          <w:tcPr>
            <w:tcW w:w="8296" w:type="dxa"/>
            <w:gridSpan w:val="4"/>
            <w:shd w:val="clear" w:color="auto" w:fill="FFFFFF" w:themeFill="background1"/>
          </w:tcPr>
          <w:p w:rsidR="00850016" w:rsidRPr="00675E72" w:rsidRDefault="00850016" w:rsidP="000957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E72">
              <w:rPr>
                <w:rFonts w:ascii="Times New Roman" w:hAnsi="Times New Roman" w:cs="Times New Roman"/>
                <w:b/>
              </w:rPr>
              <w:t>Global Signals</w:t>
            </w:r>
          </w:p>
        </w:tc>
      </w:tr>
      <w:tr w:rsidR="00850016" w:rsidRPr="00675E72" w:rsidTr="000957F4">
        <w:tc>
          <w:tcPr>
            <w:tcW w:w="3114" w:type="dxa"/>
          </w:tcPr>
          <w:p w:rsidR="00850016" w:rsidRPr="00675E72" w:rsidRDefault="00850016" w:rsidP="000957F4">
            <w:pPr>
              <w:rPr>
                <w:rFonts w:ascii="Times New Roman" w:hAnsi="Times New Roman" w:cs="Times New Roman"/>
              </w:rPr>
            </w:pPr>
            <w:r w:rsidRPr="00675E72">
              <w:rPr>
                <w:rFonts w:ascii="Times New Roman" w:hAnsi="Times New Roman" w:cs="Times New Roman"/>
              </w:rPr>
              <w:t>clk</w:t>
            </w:r>
          </w:p>
        </w:tc>
        <w:tc>
          <w:tcPr>
            <w:tcW w:w="1134" w:type="dxa"/>
            <w:shd w:val="clear" w:color="auto" w:fill="FFFFFF" w:themeFill="background1"/>
          </w:tcPr>
          <w:p w:rsidR="00850016" w:rsidRPr="00675E72" w:rsidRDefault="00850016" w:rsidP="000957F4">
            <w:pPr>
              <w:rPr>
                <w:rFonts w:ascii="Times New Roman" w:hAnsi="Times New Roman" w:cs="Times New Roman"/>
              </w:rPr>
            </w:pPr>
            <w:r w:rsidRPr="00675E72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134" w:type="dxa"/>
            <w:shd w:val="clear" w:color="auto" w:fill="FFFFFF" w:themeFill="background1"/>
          </w:tcPr>
          <w:p w:rsidR="00850016" w:rsidRPr="00675E72" w:rsidRDefault="00850016" w:rsidP="000957F4">
            <w:pPr>
              <w:rPr>
                <w:rFonts w:ascii="Times New Roman" w:hAnsi="Times New Roman" w:cs="Times New Roman"/>
              </w:rPr>
            </w:pPr>
            <w:r w:rsidRPr="00675E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4" w:type="dxa"/>
          </w:tcPr>
          <w:p w:rsidR="00850016" w:rsidRPr="00675E72" w:rsidRDefault="00850016" w:rsidP="000957F4">
            <w:pPr>
              <w:rPr>
                <w:rFonts w:ascii="Times New Roman" w:hAnsi="Times New Roman" w:cs="Times New Roman"/>
              </w:rPr>
            </w:pPr>
          </w:p>
        </w:tc>
      </w:tr>
      <w:tr w:rsidR="00850016" w:rsidRPr="00675E72" w:rsidTr="000957F4">
        <w:tc>
          <w:tcPr>
            <w:tcW w:w="3114" w:type="dxa"/>
          </w:tcPr>
          <w:p w:rsidR="00850016" w:rsidRPr="00675E72" w:rsidRDefault="00850016" w:rsidP="000957F4">
            <w:pPr>
              <w:rPr>
                <w:rFonts w:ascii="Times New Roman" w:hAnsi="Times New Roman" w:cs="Times New Roman"/>
              </w:rPr>
            </w:pPr>
            <w:r w:rsidRPr="00675E72">
              <w:rPr>
                <w:rFonts w:ascii="Times New Roman" w:hAnsi="Times New Roman" w:cs="Times New Roman"/>
              </w:rPr>
              <w:t>rst</w:t>
            </w:r>
          </w:p>
        </w:tc>
        <w:tc>
          <w:tcPr>
            <w:tcW w:w="1134" w:type="dxa"/>
            <w:shd w:val="clear" w:color="auto" w:fill="FFFFFF" w:themeFill="background1"/>
          </w:tcPr>
          <w:p w:rsidR="00850016" w:rsidRPr="00675E72" w:rsidRDefault="00850016" w:rsidP="000957F4">
            <w:pPr>
              <w:rPr>
                <w:rFonts w:ascii="Times New Roman" w:hAnsi="Times New Roman" w:cs="Times New Roman"/>
              </w:rPr>
            </w:pPr>
            <w:r w:rsidRPr="00675E72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134" w:type="dxa"/>
            <w:shd w:val="clear" w:color="auto" w:fill="FFFFFF" w:themeFill="background1"/>
          </w:tcPr>
          <w:p w:rsidR="00850016" w:rsidRPr="00675E72" w:rsidRDefault="00850016" w:rsidP="000957F4">
            <w:pPr>
              <w:rPr>
                <w:rFonts w:ascii="Times New Roman" w:hAnsi="Times New Roman" w:cs="Times New Roman"/>
              </w:rPr>
            </w:pPr>
            <w:r w:rsidRPr="00675E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4" w:type="dxa"/>
          </w:tcPr>
          <w:p w:rsidR="00850016" w:rsidRPr="00675E72" w:rsidRDefault="00850016" w:rsidP="000957F4">
            <w:pPr>
              <w:rPr>
                <w:rFonts w:ascii="Times New Roman" w:hAnsi="Times New Roman" w:cs="Times New Roman"/>
              </w:rPr>
            </w:pPr>
          </w:p>
        </w:tc>
      </w:tr>
      <w:tr w:rsidR="00850016" w:rsidRPr="00675E72" w:rsidTr="000957F4">
        <w:tc>
          <w:tcPr>
            <w:tcW w:w="8296" w:type="dxa"/>
            <w:gridSpan w:val="4"/>
            <w:shd w:val="clear" w:color="auto" w:fill="FFFFFF" w:themeFill="background1"/>
          </w:tcPr>
          <w:p w:rsidR="00850016" w:rsidRPr="00675E72" w:rsidRDefault="00850016" w:rsidP="000957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E72">
              <w:rPr>
                <w:rFonts w:ascii="Times New Roman" w:hAnsi="Times New Roman" w:cs="Times New Roman"/>
                <w:b/>
              </w:rPr>
              <w:t>Instruction Signals</w:t>
            </w:r>
          </w:p>
        </w:tc>
      </w:tr>
      <w:tr w:rsidR="00850016" w:rsidRPr="00675E72" w:rsidTr="000957F4">
        <w:tc>
          <w:tcPr>
            <w:tcW w:w="3114" w:type="dxa"/>
          </w:tcPr>
          <w:p w:rsidR="00850016" w:rsidRPr="00675E72" w:rsidRDefault="00850016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675E72">
              <w:rPr>
                <w:rFonts w:ascii="Times New Roman" w:hAnsi="Times New Roman" w:cs="Times New Roman"/>
              </w:rPr>
              <w:t>tart</w:t>
            </w:r>
            <w:r>
              <w:rPr>
                <w:rFonts w:ascii="Times New Roman" w:hAnsi="Times New Roman" w:cs="Times New Roman"/>
              </w:rPr>
              <w:t>_</w:t>
            </w:r>
            <w:r w:rsidR="00440852">
              <w:rPr>
                <w:rFonts w:ascii="Times New Roman" w:hAnsi="Times New Roman" w:cs="Times New Roman"/>
              </w:rPr>
              <w:t>comp_a</w:t>
            </w:r>
            <w:r>
              <w:rPr>
                <w:rFonts w:ascii="Times New Roman" w:hAnsi="Times New Roman" w:cs="Times New Roman"/>
              </w:rPr>
              <w:t>pe</w:t>
            </w:r>
          </w:p>
        </w:tc>
        <w:tc>
          <w:tcPr>
            <w:tcW w:w="1134" w:type="dxa"/>
            <w:shd w:val="clear" w:color="auto" w:fill="FFFFFF" w:themeFill="background1"/>
          </w:tcPr>
          <w:p w:rsidR="00850016" w:rsidRPr="00675E72" w:rsidRDefault="00850016" w:rsidP="000957F4">
            <w:pPr>
              <w:rPr>
                <w:rFonts w:ascii="Times New Roman" w:hAnsi="Times New Roman" w:cs="Times New Roman"/>
              </w:rPr>
            </w:pPr>
            <w:r w:rsidRPr="00675E72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134" w:type="dxa"/>
            <w:shd w:val="clear" w:color="auto" w:fill="FFFFFF" w:themeFill="background1"/>
          </w:tcPr>
          <w:p w:rsidR="00850016" w:rsidRPr="00675E72" w:rsidRDefault="00850016" w:rsidP="000957F4">
            <w:pPr>
              <w:rPr>
                <w:rFonts w:ascii="Times New Roman" w:hAnsi="Times New Roman" w:cs="Times New Roman"/>
              </w:rPr>
            </w:pPr>
            <w:r w:rsidRPr="00675E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4" w:type="dxa"/>
          </w:tcPr>
          <w:p w:rsidR="00850016" w:rsidRPr="00675E72" w:rsidRDefault="00E21D4B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signal of the computation of APE</w:t>
            </w:r>
          </w:p>
        </w:tc>
      </w:tr>
      <w:tr w:rsidR="00850016" w:rsidRPr="00675E72" w:rsidTr="000957F4">
        <w:tc>
          <w:tcPr>
            <w:tcW w:w="3114" w:type="dxa"/>
          </w:tcPr>
          <w:p w:rsidR="00850016" w:rsidRPr="00675E72" w:rsidRDefault="00440852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stgr_ape_gb</w:t>
            </w:r>
            <w:r w:rsidR="00850016">
              <w:rPr>
                <w:rFonts w:ascii="Times New Roman" w:hAnsi="Times New Roman" w:cs="Times New Roman"/>
              </w:rPr>
              <w:t>_addr</w:t>
            </w:r>
            <w:r>
              <w:rPr>
                <w:rFonts w:ascii="Times New Roman" w:hAnsi="Times New Roman" w:cs="Times New Roman"/>
              </w:rPr>
              <w:t>_sa</w:t>
            </w:r>
          </w:p>
        </w:tc>
        <w:tc>
          <w:tcPr>
            <w:tcW w:w="1134" w:type="dxa"/>
          </w:tcPr>
          <w:p w:rsidR="00850016" w:rsidRPr="00675E72" w:rsidRDefault="00850016" w:rsidP="000957F4">
            <w:pPr>
              <w:rPr>
                <w:rFonts w:ascii="Times New Roman" w:hAnsi="Times New Roman" w:cs="Times New Roman"/>
              </w:rPr>
            </w:pPr>
            <w:r w:rsidRPr="00675E72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134" w:type="dxa"/>
          </w:tcPr>
          <w:p w:rsidR="00850016" w:rsidRPr="00675E72" w:rsidRDefault="00850016" w:rsidP="000957F4">
            <w:pPr>
              <w:rPr>
                <w:rFonts w:ascii="Times New Roman" w:hAnsi="Times New Roman" w:cs="Times New Roman"/>
              </w:rPr>
            </w:pPr>
            <w:r w:rsidRPr="00675E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4" w:type="dxa"/>
          </w:tcPr>
          <w:p w:rsidR="00850016" w:rsidRPr="00675E72" w:rsidRDefault="00E21D4B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address of source a</w:t>
            </w:r>
          </w:p>
        </w:tc>
      </w:tr>
      <w:tr w:rsidR="00850016" w:rsidRPr="00675E72" w:rsidTr="000957F4">
        <w:tc>
          <w:tcPr>
            <w:tcW w:w="3114" w:type="dxa"/>
          </w:tcPr>
          <w:p w:rsidR="00850016" w:rsidRPr="00675E72" w:rsidRDefault="00440852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stgr_ape_gb_addr_sb</w:t>
            </w:r>
          </w:p>
        </w:tc>
        <w:tc>
          <w:tcPr>
            <w:tcW w:w="1134" w:type="dxa"/>
          </w:tcPr>
          <w:p w:rsidR="00850016" w:rsidRPr="00675E72" w:rsidRDefault="00850016" w:rsidP="000957F4">
            <w:pPr>
              <w:rPr>
                <w:rFonts w:ascii="Times New Roman" w:hAnsi="Times New Roman" w:cs="Times New Roman"/>
              </w:rPr>
            </w:pPr>
            <w:r w:rsidRPr="00675E72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134" w:type="dxa"/>
          </w:tcPr>
          <w:p w:rsidR="00850016" w:rsidRPr="00675E72" w:rsidRDefault="00850016" w:rsidP="000957F4">
            <w:pPr>
              <w:rPr>
                <w:rFonts w:ascii="Times New Roman" w:hAnsi="Times New Roman" w:cs="Times New Roman"/>
              </w:rPr>
            </w:pPr>
            <w:r w:rsidRPr="00675E7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914" w:type="dxa"/>
          </w:tcPr>
          <w:p w:rsidR="00850016" w:rsidRPr="00675E72" w:rsidRDefault="00E21D4B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address of source b</w:t>
            </w:r>
          </w:p>
        </w:tc>
      </w:tr>
      <w:tr w:rsidR="00850016" w:rsidRPr="00675E72" w:rsidTr="000957F4">
        <w:tc>
          <w:tcPr>
            <w:tcW w:w="3114" w:type="dxa"/>
          </w:tcPr>
          <w:p w:rsidR="00850016" w:rsidRPr="00675E72" w:rsidRDefault="00440852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stgr_ape_gb_addr_d</w:t>
            </w:r>
          </w:p>
        </w:tc>
        <w:tc>
          <w:tcPr>
            <w:tcW w:w="1134" w:type="dxa"/>
          </w:tcPr>
          <w:p w:rsidR="00850016" w:rsidRPr="00675E72" w:rsidRDefault="00850016" w:rsidP="000957F4">
            <w:pPr>
              <w:rPr>
                <w:rFonts w:ascii="Times New Roman" w:hAnsi="Times New Roman" w:cs="Times New Roman"/>
              </w:rPr>
            </w:pPr>
            <w:r w:rsidRPr="00675E72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134" w:type="dxa"/>
          </w:tcPr>
          <w:p w:rsidR="00850016" w:rsidRPr="00675E72" w:rsidRDefault="00850016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914" w:type="dxa"/>
          </w:tcPr>
          <w:p w:rsidR="00850016" w:rsidRPr="00675E72" w:rsidRDefault="000B2C4B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address of the destination</w:t>
            </w:r>
          </w:p>
        </w:tc>
      </w:tr>
      <w:tr w:rsidR="00850016" w:rsidRPr="00675E72" w:rsidTr="000957F4">
        <w:tc>
          <w:tcPr>
            <w:tcW w:w="3114" w:type="dxa"/>
          </w:tcPr>
          <w:p w:rsidR="00850016" w:rsidRPr="00675E72" w:rsidRDefault="00100D81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stgr_ape_len</w:t>
            </w:r>
          </w:p>
        </w:tc>
        <w:tc>
          <w:tcPr>
            <w:tcW w:w="1134" w:type="dxa"/>
          </w:tcPr>
          <w:p w:rsidR="00850016" w:rsidRPr="00675E72" w:rsidRDefault="00850016" w:rsidP="000957F4">
            <w:pPr>
              <w:rPr>
                <w:rFonts w:ascii="Times New Roman" w:hAnsi="Times New Roman" w:cs="Times New Roman"/>
              </w:rPr>
            </w:pPr>
            <w:r w:rsidRPr="00675E72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134" w:type="dxa"/>
          </w:tcPr>
          <w:p w:rsidR="00850016" w:rsidRPr="00675E72" w:rsidRDefault="00850016" w:rsidP="000957F4">
            <w:pPr>
              <w:rPr>
                <w:rFonts w:ascii="Times New Roman" w:hAnsi="Times New Roman" w:cs="Times New Roman"/>
              </w:rPr>
            </w:pPr>
            <w:r w:rsidRPr="00675E7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914" w:type="dxa"/>
          </w:tcPr>
          <w:p w:rsidR="00850016" w:rsidRPr="00675E72" w:rsidRDefault="00E21D4B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ata length that the APE need to handle</w:t>
            </w:r>
            <w:r w:rsidR="00E64E30">
              <w:rPr>
                <w:rFonts w:ascii="Times New Roman" w:hAnsi="Times New Roman" w:cs="Times New Roman"/>
              </w:rPr>
              <w:t>,0-indexed</w:t>
            </w:r>
          </w:p>
        </w:tc>
      </w:tr>
      <w:tr w:rsidR="00850016" w:rsidRPr="00675E72" w:rsidTr="000957F4">
        <w:tc>
          <w:tcPr>
            <w:tcW w:w="3114" w:type="dxa"/>
          </w:tcPr>
          <w:p w:rsidR="00850016" w:rsidRPr="00675E72" w:rsidRDefault="00100D81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stgr_ape_mode</w:t>
            </w:r>
          </w:p>
        </w:tc>
        <w:tc>
          <w:tcPr>
            <w:tcW w:w="1134" w:type="dxa"/>
          </w:tcPr>
          <w:p w:rsidR="00850016" w:rsidRPr="00675E72" w:rsidRDefault="00850016" w:rsidP="000957F4">
            <w:pPr>
              <w:rPr>
                <w:rFonts w:ascii="Times New Roman" w:hAnsi="Times New Roman" w:cs="Times New Roman"/>
              </w:rPr>
            </w:pPr>
            <w:r w:rsidRPr="00675E72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134" w:type="dxa"/>
          </w:tcPr>
          <w:p w:rsidR="00850016" w:rsidRPr="00675E72" w:rsidRDefault="00820C7C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14" w:type="dxa"/>
          </w:tcPr>
          <w:p w:rsidR="00850016" w:rsidRPr="00675E72" w:rsidRDefault="00E21D4B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type of the operation that the APE need to </w:t>
            </w:r>
            <w:r w:rsidR="000B2C4B">
              <w:rPr>
                <w:rFonts w:ascii="Times New Roman" w:hAnsi="Times New Roman" w:cs="Times New Roman"/>
              </w:rPr>
              <w:t>execute</w:t>
            </w:r>
          </w:p>
        </w:tc>
      </w:tr>
      <w:tr w:rsidR="00850016" w:rsidRPr="00675E72" w:rsidTr="000957F4">
        <w:tc>
          <w:tcPr>
            <w:tcW w:w="3114" w:type="dxa"/>
          </w:tcPr>
          <w:p w:rsidR="00850016" w:rsidRPr="00675E72" w:rsidRDefault="00820C7C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stgr_ape_imm</w:t>
            </w:r>
          </w:p>
        </w:tc>
        <w:tc>
          <w:tcPr>
            <w:tcW w:w="1134" w:type="dxa"/>
          </w:tcPr>
          <w:p w:rsidR="00850016" w:rsidRPr="00675E72" w:rsidRDefault="00850016" w:rsidP="000957F4">
            <w:pPr>
              <w:rPr>
                <w:rFonts w:ascii="Times New Roman" w:hAnsi="Times New Roman" w:cs="Times New Roman"/>
              </w:rPr>
            </w:pPr>
            <w:r w:rsidRPr="00675E72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134" w:type="dxa"/>
          </w:tcPr>
          <w:p w:rsidR="00850016" w:rsidRPr="00675E72" w:rsidRDefault="00820C7C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914" w:type="dxa"/>
          </w:tcPr>
          <w:p w:rsidR="00850016" w:rsidRPr="00675E72" w:rsidRDefault="000B2C4B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immediate number, used when APE works in immediate ADD mode or immediate MUL mode</w:t>
            </w:r>
          </w:p>
        </w:tc>
      </w:tr>
      <w:tr w:rsidR="00850016" w:rsidRPr="00675E72" w:rsidTr="000957F4">
        <w:tc>
          <w:tcPr>
            <w:tcW w:w="8296" w:type="dxa"/>
            <w:gridSpan w:val="4"/>
            <w:shd w:val="clear" w:color="auto" w:fill="FFFFFF" w:themeFill="background1"/>
          </w:tcPr>
          <w:p w:rsidR="00850016" w:rsidRPr="00675E72" w:rsidRDefault="00850016" w:rsidP="000957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E72">
              <w:rPr>
                <w:rFonts w:ascii="Times New Roman" w:hAnsi="Times New Roman" w:cs="Times New Roman"/>
                <w:b/>
              </w:rPr>
              <w:t>Ctrl Signals</w:t>
            </w:r>
          </w:p>
        </w:tc>
      </w:tr>
      <w:tr w:rsidR="00850016" w:rsidRPr="00675E72" w:rsidTr="000957F4">
        <w:tc>
          <w:tcPr>
            <w:tcW w:w="3114" w:type="dxa"/>
          </w:tcPr>
          <w:p w:rsidR="00850016" w:rsidRPr="00675E72" w:rsidRDefault="00784EF1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ctrl_ape_sa_en</w:t>
            </w:r>
          </w:p>
        </w:tc>
        <w:tc>
          <w:tcPr>
            <w:tcW w:w="1134" w:type="dxa"/>
          </w:tcPr>
          <w:p w:rsidR="00850016" w:rsidRPr="00675E72" w:rsidRDefault="00850016" w:rsidP="000957F4">
            <w:pPr>
              <w:rPr>
                <w:rFonts w:ascii="Times New Roman" w:hAnsi="Times New Roman" w:cs="Times New Roman"/>
              </w:rPr>
            </w:pPr>
            <w:r w:rsidRPr="00675E72"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1134" w:type="dxa"/>
          </w:tcPr>
          <w:p w:rsidR="00850016" w:rsidRPr="00675E72" w:rsidRDefault="00784EF1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4" w:type="dxa"/>
          </w:tcPr>
          <w:p w:rsidR="00850016" w:rsidRPr="00675E72" w:rsidRDefault="00E64E30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nable signal to read source a</w:t>
            </w:r>
          </w:p>
        </w:tc>
      </w:tr>
      <w:tr w:rsidR="00850016" w:rsidRPr="00675E72" w:rsidTr="000957F4">
        <w:tc>
          <w:tcPr>
            <w:tcW w:w="3114" w:type="dxa"/>
          </w:tcPr>
          <w:p w:rsidR="00850016" w:rsidRPr="00675E72" w:rsidRDefault="00784EF1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ctrl_ape_ab_en</w:t>
            </w:r>
          </w:p>
        </w:tc>
        <w:tc>
          <w:tcPr>
            <w:tcW w:w="1134" w:type="dxa"/>
          </w:tcPr>
          <w:p w:rsidR="00850016" w:rsidRPr="00675E72" w:rsidRDefault="00850016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Pr="00675E72">
              <w:rPr>
                <w:rFonts w:ascii="Times New Roman" w:hAnsi="Times New Roman" w:cs="Times New Roman"/>
              </w:rPr>
              <w:t>utput</w:t>
            </w:r>
          </w:p>
        </w:tc>
        <w:tc>
          <w:tcPr>
            <w:tcW w:w="1134" w:type="dxa"/>
          </w:tcPr>
          <w:p w:rsidR="00850016" w:rsidRPr="00675E72" w:rsidRDefault="00850016" w:rsidP="000957F4">
            <w:pPr>
              <w:rPr>
                <w:rFonts w:ascii="Times New Roman" w:hAnsi="Times New Roman" w:cs="Times New Roman"/>
              </w:rPr>
            </w:pPr>
            <w:r w:rsidRPr="00675E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4" w:type="dxa"/>
          </w:tcPr>
          <w:p w:rsidR="00850016" w:rsidRPr="00675E72" w:rsidRDefault="00E64E30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nable signal to access ab buffer</w:t>
            </w:r>
          </w:p>
        </w:tc>
      </w:tr>
      <w:tr w:rsidR="00850016" w:rsidRPr="00675E72" w:rsidTr="000957F4">
        <w:tc>
          <w:tcPr>
            <w:tcW w:w="3114" w:type="dxa"/>
          </w:tcPr>
          <w:p w:rsidR="00850016" w:rsidRPr="00675E72" w:rsidRDefault="00784EF1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ctrl_lpe_sb_</w:t>
            </w:r>
            <w:r w:rsidR="00850016">
              <w:rPr>
                <w:rFonts w:ascii="Times New Roman" w:hAnsi="Times New Roman" w:cs="Times New Roman"/>
              </w:rPr>
              <w:t>en</w:t>
            </w:r>
          </w:p>
        </w:tc>
        <w:tc>
          <w:tcPr>
            <w:tcW w:w="1134" w:type="dxa"/>
          </w:tcPr>
          <w:p w:rsidR="00850016" w:rsidRPr="00675E72" w:rsidRDefault="00850016" w:rsidP="000957F4">
            <w:pPr>
              <w:rPr>
                <w:rFonts w:ascii="Times New Roman" w:hAnsi="Times New Roman" w:cs="Times New Roman"/>
              </w:rPr>
            </w:pPr>
            <w:r w:rsidRPr="00675E72"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1134" w:type="dxa"/>
          </w:tcPr>
          <w:p w:rsidR="00850016" w:rsidRPr="00675E72" w:rsidRDefault="00850016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4" w:type="dxa"/>
          </w:tcPr>
          <w:p w:rsidR="00850016" w:rsidRPr="00675E72" w:rsidRDefault="00E64E30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nable signal to read source b</w:t>
            </w:r>
          </w:p>
        </w:tc>
      </w:tr>
      <w:tr w:rsidR="00850016" w:rsidRPr="00675E72" w:rsidTr="000957F4">
        <w:tc>
          <w:tcPr>
            <w:tcW w:w="3114" w:type="dxa"/>
          </w:tcPr>
          <w:p w:rsidR="00850016" w:rsidRPr="00675E72" w:rsidRDefault="00850016" w:rsidP="000957F4">
            <w:pPr>
              <w:rPr>
                <w:rFonts w:ascii="Times New Roman" w:hAnsi="Times New Roman" w:cs="Times New Roman"/>
              </w:rPr>
            </w:pPr>
            <w:r w:rsidRPr="00675E72">
              <w:rPr>
                <w:rFonts w:ascii="Times New Roman" w:hAnsi="Times New Roman" w:cs="Times New Roman"/>
              </w:rPr>
              <w:t>ctrl_</w:t>
            </w:r>
            <w:r w:rsidR="00784EF1">
              <w:rPr>
                <w:rFonts w:ascii="Times New Roman" w:hAnsi="Times New Roman" w:cs="Times New Roman"/>
              </w:rPr>
              <w:t>ape_mul_en</w:t>
            </w:r>
          </w:p>
        </w:tc>
        <w:tc>
          <w:tcPr>
            <w:tcW w:w="1134" w:type="dxa"/>
          </w:tcPr>
          <w:p w:rsidR="00850016" w:rsidRPr="00675E72" w:rsidRDefault="00850016" w:rsidP="000957F4">
            <w:pPr>
              <w:rPr>
                <w:rFonts w:ascii="Times New Roman" w:hAnsi="Times New Roman" w:cs="Times New Roman"/>
              </w:rPr>
            </w:pPr>
            <w:r w:rsidRPr="00675E72"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1134" w:type="dxa"/>
          </w:tcPr>
          <w:p w:rsidR="00850016" w:rsidRPr="00675E72" w:rsidRDefault="00850016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4" w:type="dxa"/>
          </w:tcPr>
          <w:p w:rsidR="00850016" w:rsidRPr="00675E72" w:rsidRDefault="00E9215B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nable signal of the multiplier in APE</w:t>
            </w:r>
          </w:p>
        </w:tc>
      </w:tr>
      <w:tr w:rsidR="00850016" w:rsidRPr="00675E72" w:rsidTr="000957F4">
        <w:tc>
          <w:tcPr>
            <w:tcW w:w="3114" w:type="dxa"/>
          </w:tcPr>
          <w:p w:rsidR="00850016" w:rsidRPr="00675E72" w:rsidRDefault="00784EF1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ctrl_ape_add_en</w:t>
            </w:r>
          </w:p>
        </w:tc>
        <w:tc>
          <w:tcPr>
            <w:tcW w:w="1134" w:type="dxa"/>
          </w:tcPr>
          <w:p w:rsidR="00850016" w:rsidRPr="00675E72" w:rsidRDefault="00850016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utput</w:t>
            </w:r>
          </w:p>
        </w:tc>
        <w:tc>
          <w:tcPr>
            <w:tcW w:w="1134" w:type="dxa"/>
          </w:tcPr>
          <w:p w:rsidR="00850016" w:rsidRDefault="00850016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914" w:type="dxa"/>
          </w:tcPr>
          <w:p w:rsidR="00850016" w:rsidRPr="00675E72" w:rsidRDefault="00E9215B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nable signal of the adder in APE</w:t>
            </w:r>
          </w:p>
        </w:tc>
      </w:tr>
      <w:tr w:rsidR="00850016" w:rsidRPr="00675E72" w:rsidTr="000957F4">
        <w:tc>
          <w:tcPr>
            <w:tcW w:w="3114" w:type="dxa"/>
          </w:tcPr>
          <w:p w:rsidR="00850016" w:rsidRDefault="00784EF1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ctrl_ape_mode</w:t>
            </w:r>
          </w:p>
        </w:tc>
        <w:tc>
          <w:tcPr>
            <w:tcW w:w="1134" w:type="dxa"/>
          </w:tcPr>
          <w:p w:rsidR="00850016" w:rsidRDefault="00850016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utput</w:t>
            </w:r>
          </w:p>
        </w:tc>
        <w:tc>
          <w:tcPr>
            <w:tcW w:w="1134" w:type="dxa"/>
          </w:tcPr>
          <w:p w:rsidR="00850016" w:rsidRDefault="00784EF1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14" w:type="dxa"/>
          </w:tcPr>
          <w:p w:rsidR="00850016" w:rsidRPr="00675E72" w:rsidRDefault="00D85F64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type of the operation that the APE need to execute, directly connected to </w:t>
            </w:r>
            <w:r>
              <w:rPr>
                <w:rFonts w:ascii="Times New Roman" w:hAnsi="Times New Roman" w:cs="Times New Roman"/>
              </w:rPr>
              <w:lastRenderedPageBreak/>
              <w:t>stgr_ape_mode</w:t>
            </w:r>
          </w:p>
        </w:tc>
      </w:tr>
      <w:tr w:rsidR="00850016" w:rsidRPr="00675E72" w:rsidTr="000957F4">
        <w:tc>
          <w:tcPr>
            <w:tcW w:w="3114" w:type="dxa"/>
          </w:tcPr>
          <w:p w:rsidR="00850016" w:rsidRDefault="00850016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ctrl_</w:t>
            </w:r>
            <w:r w:rsidR="00784EF1">
              <w:rPr>
                <w:rFonts w:ascii="Times New Roman" w:hAnsi="Times New Roman" w:cs="Times New Roman"/>
              </w:rPr>
              <w:t>ape_imm</w:t>
            </w:r>
          </w:p>
        </w:tc>
        <w:tc>
          <w:tcPr>
            <w:tcW w:w="1134" w:type="dxa"/>
          </w:tcPr>
          <w:p w:rsidR="00850016" w:rsidRDefault="00850016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utput</w:t>
            </w:r>
          </w:p>
        </w:tc>
        <w:tc>
          <w:tcPr>
            <w:tcW w:w="1134" w:type="dxa"/>
          </w:tcPr>
          <w:p w:rsidR="00850016" w:rsidRDefault="00784EF1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914" w:type="dxa"/>
          </w:tcPr>
          <w:p w:rsidR="00850016" w:rsidRPr="00675E72" w:rsidRDefault="00A7712E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he immediate number, directly connected to stgr_ape_imm</w:t>
            </w:r>
          </w:p>
        </w:tc>
      </w:tr>
      <w:tr w:rsidR="00850016" w:rsidRPr="00675E72" w:rsidTr="000957F4">
        <w:tc>
          <w:tcPr>
            <w:tcW w:w="3114" w:type="dxa"/>
          </w:tcPr>
          <w:p w:rsidR="00850016" w:rsidRDefault="00784EF1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bif_gb_ape_addr</w:t>
            </w:r>
          </w:p>
        </w:tc>
        <w:tc>
          <w:tcPr>
            <w:tcW w:w="1134" w:type="dxa"/>
          </w:tcPr>
          <w:p w:rsidR="00850016" w:rsidRDefault="00850016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output </w:t>
            </w:r>
          </w:p>
        </w:tc>
        <w:tc>
          <w:tcPr>
            <w:tcW w:w="1134" w:type="dxa"/>
          </w:tcPr>
          <w:p w:rsidR="00850016" w:rsidRDefault="00850016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784EF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14" w:type="dxa"/>
          </w:tcPr>
          <w:p w:rsidR="00850016" w:rsidRPr="00675E72" w:rsidRDefault="007F067B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address of global buffer that the APE need to access</w:t>
            </w:r>
          </w:p>
        </w:tc>
      </w:tr>
      <w:tr w:rsidR="00784EF1" w:rsidRPr="00675E72" w:rsidTr="000957F4">
        <w:tc>
          <w:tcPr>
            <w:tcW w:w="3114" w:type="dxa"/>
          </w:tcPr>
          <w:p w:rsidR="00784EF1" w:rsidRDefault="00784EF1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bif_gb_ape_wen</w:t>
            </w:r>
          </w:p>
        </w:tc>
        <w:tc>
          <w:tcPr>
            <w:tcW w:w="1134" w:type="dxa"/>
          </w:tcPr>
          <w:p w:rsidR="00784EF1" w:rsidRDefault="00784EF1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utput</w:t>
            </w:r>
          </w:p>
        </w:tc>
        <w:tc>
          <w:tcPr>
            <w:tcW w:w="1134" w:type="dxa"/>
          </w:tcPr>
          <w:p w:rsidR="00784EF1" w:rsidRDefault="00784EF1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914" w:type="dxa"/>
          </w:tcPr>
          <w:p w:rsidR="00784EF1" w:rsidRPr="00675E72" w:rsidRDefault="007F067B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</w:t>
            </w:r>
            <w:r>
              <w:rPr>
                <w:rFonts w:ascii="Times New Roman" w:hAnsi="Times New Roman" w:cs="Times New Roman"/>
              </w:rPr>
              <w:t>rite enable signal to access global buffer</w:t>
            </w:r>
          </w:p>
        </w:tc>
      </w:tr>
      <w:tr w:rsidR="00784EF1" w:rsidRPr="00675E72" w:rsidTr="000957F4">
        <w:tc>
          <w:tcPr>
            <w:tcW w:w="3114" w:type="dxa"/>
          </w:tcPr>
          <w:p w:rsidR="00784EF1" w:rsidRDefault="00784EF1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bif_gb_ape_ren</w:t>
            </w:r>
          </w:p>
        </w:tc>
        <w:tc>
          <w:tcPr>
            <w:tcW w:w="1134" w:type="dxa"/>
          </w:tcPr>
          <w:p w:rsidR="00784EF1" w:rsidRDefault="00784EF1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utput</w:t>
            </w:r>
          </w:p>
        </w:tc>
        <w:tc>
          <w:tcPr>
            <w:tcW w:w="1134" w:type="dxa"/>
          </w:tcPr>
          <w:p w:rsidR="00784EF1" w:rsidRDefault="00784EF1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914" w:type="dxa"/>
          </w:tcPr>
          <w:p w:rsidR="00784EF1" w:rsidRPr="00675E72" w:rsidRDefault="007F067B" w:rsidP="00095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ead enable signal to access global buffer</w:t>
            </w:r>
          </w:p>
        </w:tc>
      </w:tr>
      <w:tr w:rsidR="00784EF1" w:rsidRPr="00675E72" w:rsidTr="000957F4">
        <w:tc>
          <w:tcPr>
            <w:tcW w:w="3114" w:type="dxa"/>
          </w:tcPr>
          <w:p w:rsidR="00784EF1" w:rsidRDefault="00784EF1" w:rsidP="00213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complete_comp_ape</w:t>
            </w:r>
          </w:p>
        </w:tc>
        <w:tc>
          <w:tcPr>
            <w:tcW w:w="1134" w:type="dxa"/>
          </w:tcPr>
          <w:p w:rsidR="00784EF1" w:rsidRDefault="00784EF1" w:rsidP="005846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utput</w:t>
            </w:r>
          </w:p>
        </w:tc>
        <w:tc>
          <w:tcPr>
            <w:tcW w:w="1134" w:type="dxa"/>
          </w:tcPr>
          <w:p w:rsidR="00784EF1" w:rsidRDefault="00784EF1" w:rsidP="00213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914" w:type="dxa"/>
          </w:tcPr>
          <w:p w:rsidR="00784EF1" w:rsidRPr="00675E72" w:rsidRDefault="00584627" w:rsidP="005846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 signal of current operation of APE</w:t>
            </w:r>
          </w:p>
        </w:tc>
      </w:tr>
    </w:tbl>
    <w:p w:rsidR="00850016" w:rsidRPr="00690B48" w:rsidRDefault="00850016" w:rsidP="00850016">
      <w:pPr>
        <w:pStyle w:val="3"/>
        <w:rPr>
          <w:rFonts w:ascii="Times New Roman" w:hAnsi="Times New Roman" w:cs="Times New Roman"/>
          <w:sz w:val="28"/>
          <w:szCs w:val="28"/>
        </w:rPr>
      </w:pPr>
      <w:r w:rsidRPr="00690B48">
        <w:rPr>
          <w:rFonts w:ascii="Times New Roman" w:hAnsi="Times New Roman" w:cs="Times New Roman"/>
          <w:sz w:val="28"/>
          <w:szCs w:val="28"/>
        </w:rPr>
        <w:t>Description</w:t>
      </w:r>
    </w:p>
    <w:p w:rsidR="002D5A26" w:rsidRDefault="00DE6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T</w:t>
      </w:r>
      <w:r>
        <w:rPr>
          <w:rFonts w:ascii="Times New Roman" w:hAnsi="Times New Roman" w:cs="Times New Roman"/>
        </w:rPr>
        <w:t xml:space="preserve">he APE can do five different types of operations. </w:t>
      </w:r>
      <w:r w:rsidR="009942C7">
        <w:rPr>
          <w:rFonts w:ascii="Times New Roman" w:hAnsi="Times New Roman" w:cs="Times New Roman"/>
        </w:rPr>
        <w:t xml:space="preserve">Every type has its </w:t>
      </w:r>
      <w:r w:rsidR="006B052F">
        <w:rPr>
          <w:rFonts w:ascii="Times New Roman" w:hAnsi="Times New Roman" w:cs="Times New Roman"/>
        </w:rPr>
        <w:t xml:space="preserve">unique pipeline in order to avoiding empty bubble. </w:t>
      </w:r>
      <w:r w:rsidR="00425CF9">
        <w:rPr>
          <w:rFonts w:ascii="Times New Roman" w:hAnsi="Times New Roman" w:cs="Times New Roman"/>
        </w:rPr>
        <w:t xml:space="preserve">Because of the difference of pipelines, </w:t>
      </w:r>
      <w:r w:rsidR="00A15ED8">
        <w:rPr>
          <w:rFonts w:ascii="Times New Roman" w:hAnsi="Times New Roman" w:cs="Times New Roman"/>
        </w:rPr>
        <w:t xml:space="preserve">the time sequences of control signals in different pipelines are also different. </w:t>
      </w:r>
      <w:r w:rsidR="00414F7A">
        <w:rPr>
          <w:rFonts w:ascii="Times New Roman" w:hAnsi="Times New Roman" w:cs="Times New Roman"/>
        </w:rPr>
        <w:t xml:space="preserve">The APE controller use a fsm to </w:t>
      </w:r>
      <w:r w:rsidR="002D5A26">
        <w:rPr>
          <w:rFonts w:ascii="Times New Roman" w:hAnsi="Times New Roman" w:cs="Times New Roman"/>
        </w:rPr>
        <w:t>help generate corresponding control signals for different pipelines. The picture below is the diagram of the fsm.</w:t>
      </w:r>
    </w:p>
    <w:p w:rsidR="004A6103" w:rsidRDefault="004A6103">
      <w:pPr>
        <w:rPr>
          <w:rFonts w:ascii="Times New Roman" w:hAnsi="Times New Roman" w:cs="Times New Roman"/>
        </w:rPr>
      </w:pPr>
    </w:p>
    <w:p w:rsidR="00783FB3" w:rsidRDefault="002D5A26">
      <w:r>
        <w:rPr>
          <w:rFonts w:ascii="Times New Roman" w:hAnsi="Times New Roman" w:cs="Times New Roman"/>
        </w:rPr>
        <w:t xml:space="preserve"> </w:t>
      </w:r>
      <w:r w:rsidR="005808F8">
        <w:object w:dxaOrig="10861" w:dyaOrig="41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59.75pt" o:ole="">
            <v:imagedata r:id="rId6" o:title=""/>
          </v:shape>
          <o:OLEObject Type="Embed" ProgID="Visio.Drawing.15" ShapeID="_x0000_i1025" DrawAspect="Content" ObjectID="_1614450168" r:id="rId7"/>
        </w:object>
      </w:r>
    </w:p>
    <w:p w:rsidR="00F23CFC" w:rsidRDefault="00F547DA" w:rsidP="00F23C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1. </w:t>
      </w:r>
      <w:r w:rsidR="00F23CFC" w:rsidRPr="00F23CFC">
        <w:rPr>
          <w:rFonts w:ascii="Times New Roman" w:hAnsi="Times New Roman" w:cs="Times New Roman"/>
        </w:rPr>
        <w:t>Diagram of the FSM in APE</w:t>
      </w:r>
    </w:p>
    <w:p w:rsidR="00F23CFC" w:rsidRPr="00A01C84" w:rsidRDefault="00F23CFC" w:rsidP="00F23CFC">
      <w:pPr>
        <w:jc w:val="center"/>
        <w:rPr>
          <w:rFonts w:ascii="Times New Roman" w:hAnsi="Times New Roman" w:cs="Times New Roman"/>
        </w:rPr>
      </w:pPr>
    </w:p>
    <w:p w:rsidR="006B35E2" w:rsidRDefault="007300E2" w:rsidP="00730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 time sequence of control signals under different situations are shown below. We assume that the APE</w:t>
      </w:r>
      <w:r w:rsidR="007655B0">
        <w:rPr>
          <w:rFonts w:ascii="Times New Roman" w:hAnsi="Times New Roman" w:cs="Times New Roman"/>
        </w:rPr>
        <w:t xml:space="preserve"> processing corresponding function twice continuously</w:t>
      </w:r>
      <w:r w:rsidR="004B028C">
        <w:rPr>
          <w:rFonts w:ascii="Times New Roman" w:hAnsi="Times New Roman" w:cs="Times New Roman"/>
        </w:rPr>
        <w:t>(the value of stgr_ape_len is 1, 0-indexed)</w:t>
      </w:r>
      <w:r w:rsidR="007655B0">
        <w:rPr>
          <w:rFonts w:ascii="Times New Roman" w:hAnsi="Times New Roman" w:cs="Times New Roman"/>
        </w:rPr>
        <w:t xml:space="preserve">. </w:t>
      </w:r>
    </w:p>
    <w:p w:rsidR="006B35E2" w:rsidRDefault="006B35E2" w:rsidP="007300E2">
      <w:pPr>
        <w:rPr>
          <w:rFonts w:ascii="Times New Roman" w:hAnsi="Times New Roman" w:cs="Times New Roman"/>
        </w:rPr>
      </w:pPr>
    </w:p>
    <w:p w:rsidR="00F23CFC" w:rsidRDefault="007300E2" w:rsidP="00730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B2A80" w:rsidRPr="009B2A80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3249672"/>
            <wp:effectExtent l="0" t="0" r="2540" b="8255"/>
            <wp:docPr id="1" name="图片 1" descr="E:\doc工作\ELEM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c工作\ELEMU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A80" w:rsidRDefault="00F547DA" w:rsidP="009B2A8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2. </w:t>
      </w:r>
      <w:r w:rsidR="009B2A80">
        <w:rPr>
          <w:rFonts w:ascii="Times New Roman" w:hAnsi="Times New Roman" w:cs="Times New Roman"/>
        </w:rPr>
        <w:t>Elementwise Multiplication</w:t>
      </w:r>
    </w:p>
    <w:p w:rsidR="009B2A80" w:rsidRDefault="009B2A80" w:rsidP="009B2A80">
      <w:pPr>
        <w:rPr>
          <w:rFonts w:ascii="Times New Roman" w:hAnsi="Times New Roman" w:cs="Times New Roman"/>
        </w:rPr>
      </w:pPr>
    </w:p>
    <w:p w:rsidR="007300E2" w:rsidRDefault="009B2A80" w:rsidP="007300E2">
      <w:pPr>
        <w:rPr>
          <w:rFonts w:ascii="Times New Roman" w:hAnsi="Times New Roman" w:cs="Times New Roman"/>
        </w:rPr>
      </w:pPr>
      <w:r w:rsidRPr="009B2A80">
        <w:rPr>
          <w:rFonts w:ascii="Times New Roman" w:hAnsi="Times New Roman" w:cs="Times New Roman"/>
          <w:noProof/>
        </w:rPr>
        <w:drawing>
          <wp:inline distT="0" distB="0" distL="0" distR="0">
            <wp:extent cx="5274310" cy="3203191"/>
            <wp:effectExtent l="0" t="0" r="2540" b="0"/>
            <wp:docPr id="2" name="图片 2" descr="E:\doc工作\ELE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oc工作\ELEAD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A80" w:rsidRDefault="00F547DA" w:rsidP="009B2A8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3. </w:t>
      </w:r>
      <w:r w:rsidR="009B2A80">
        <w:rPr>
          <w:rFonts w:ascii="Times New Roman" w:hAnsi="Times New Roman" w:cs="Times New Roman" w:hint="eastAsia"/>
        </w:rPr>
        <w:t>E</w:t>
      </w:r>
      <w:r w:rsidR="009B2A80">
        <w:rPr>
          <w:rFonts w:ascii="Times New Roman" w:hAnsi="Times New Roman" w:cs="Times New Roman"/>
        </w:rPr>
        <w:t>lementwise Addition</w:t>
      </w:r>
    </w:p>
    <w:p w:rsidR="009B2A80" w:rsidRDefault="009B2A80" w:rsidP="009B2A80">
      <w:pPr>
        <w:jc w:val="center"/>
        <w:rPr>
          <w:rFonts w:ascii="Times New Roman" w:hAnsi="Times New Roman" w:cs="Times New Roman"/>
        </w:rPr>
      </w:pPr>
    </w:p>
    <w:p w:rsidR="009B2A80" w:rsidRDefault="005E6573" w:rsidP="009B2A80">
      <w:pPr>
        <w:jc w:val="center"/>
        <w:rPr>
          <w:rFonts w:ascii="Times New Roman" w:hAnsi="Times New Roman" w:cs="Times New Roman"/>
        </w:rPr>
      </w:pPr>
      <w:r w:rsidRPr="005E6573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3178245"/>
            <wp:effectExtent l="0" t="0" r="2540" b="3175"/>
            <wp:docPr id="3" name="图片 3" descr="E:\doc工作\IMM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oc工作\IMMAD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573" w:rsidRDefault="00F547DA" w:rsidP="009B2A8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4. </w:t>
      </w:r>
      <w:r w:rsidR="005E6573">
        <w:rPr>
          <w:rFonts w:ascii="Times New Roman" w:hAnsi="Times New Roman" w:cs="Times New Roman" w:hint="eastAsia"/>
        </w:rPr>
        <w:t>A</w:t>
      </w:r>
      <w:r w:rsidR="005E6573">
        <w:rPr>
          <w:rFonts w:ascii="Times New Roman" w:hAnsi="Times New Roman" w:cs="Times New Roman"/>
        </w:rPr>
        <w:t>ddition with an Immediate Number</w:t>
      </w:r>
    </w:p>
    <w:p w:rsidR="005E6573" w:rsidRDefault="005E6573" w:rsidP="009B2A80">
      <w:pPr>
        <w:jc w:val="center"/>
        <w:rPr>
          <w:rFonts w:ascii="Times New Roman" w:hAnsi="Times New Roman" w:cs="Times New Roman"/>
        </w:rPr>
      </w:pPr>
    </w:p>
    <w:p w:rsidR="005E6573" w:rsidRDefault="005E6573" w:rsidP="009B2A80">
      <w:pPr>
        <w:jc w:val="center"/>
        <w:rPr>
          <w:rFonts w:ascii="Times New Roman" w:hAnsi="Times New Roman" w:cs="Times New Roman"/>
        </w:rPr>
      </w:pPr>
      <w:r w:rsidRPr="005E6573">
        <w:rPr>
          <w:rFonts w:ascii="Times New Roman" w:hAnsi="Times New Roman" w:cs="Times New Roman"/>
          <w:noProof/>
        </w:rPr>
        <w:drawing>
          <wp:inline distT="0" distB="0" distL="0" distR="0">
            <wp:extent cx="5274310" cy="3277241"/>
            <wp:effectExtent l="0" t="0" r="2540" b="0"/>
            <wp:docPr id="4" name="图片 4" descr="E:\doc工作\IMMM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oc工作\IMMMU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130" w:rsidRDefault="00F547DA" w:rsidP="009B2A8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5. </w:t>
      </w:r>
      <w:r w:rsidR="005E6573">
        <w:rPr>
          <w:rFonts w:ascii="Times New Roman" w:hAnsi="Times New Roman" w:cs="Times New Roman" w:hint="eastAsia"/>
        </w:rPr>
        <w:t>M</w:t>
      </w:r>
      <w:r w:rsidR="005E6573">
        <w:rPr>
          <w:rFonts w:ascii="Times New Roman" w:hAnsi="Times New Roman" w:cs="Times New Roman"/>
        </w:rPr>
        <w:t>ultiplication with an Immediate Number</w:t>
      </w:r>
    </w:p>
    <w:p w:rsidR="00D70130" w:rsidRDefault="00D70130" w:rsidP="009B2A80">
      <w:pPr>
        <w:jc w:val="center"/>
        <w:rPr>
          <w:rFonts w:ascii="Times New Roman" w:hAnsi="Times New Roman" w:cs="Times New Roman"/>
        </w:rPr>
      </w:pPr>
    </w:p>
    <w:p w:rsidR="00974FC0" w:rsidRDefault="00974FC0" w:rsidP="009B2A80">
      <w:pPr>
        <w:jc w:val="center"/>
        <w:rPr>
          <w:rFonts w:ascii="Times New Roman" w:hAnsi="Times New Roman" w:cs="Times New Roman"/>
        </w:rPr>
      </w:pPr>
      <w:r w:rsidRPr="00974FC0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3270175"/>
            <wp:effectExtent l="0" t="0" r="2540" b="6985"/>
            <wp:docPr id="5" name="图片 5" descr="E:\doc工作\ACTIV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oc工作\ACTIVA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573" w:rsidRDefault="00F547DA" w:rsidP="009B2A8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6. </w:t>
      </w:r>
      <w:r w:rsidR="00974FC0">
        <w:rPr>
          <w:rFonts w:ascii="Times New Roman" w:hAnsi="Times New Roman" w:cs="Times New Roman"/>
        </w:rPr>
        <w:t>Activation Function</w:t>
      </w:r>
      <w:r w:rsidR="005E6573">
        <w:rPr>
          <w:rFonts w:ascii="Times New Roman" w:hAnsi="Times New Roman" w:cs="Times New Roman"/>
        </w:rPr>
        <w:t xml:space="preserve"> </w:t>
      </w:r>
    </w:p>
    <w:p w:rsidR="00F64E4D" w:rsidRDefault="00F64E4D" w:rsidP="00F64E4D">
      <w:pPr>
        <w:rPr>
          <w:rFonts w:ascii="Times New Roman" w:hAnsi="Times New Roman" w:cs="Times New Roman"/>
        </w:rPr>
      </w:pPr>
    </w:p>
    <w:p w:rsidR="009939E6" w:rsidRDefault="004A60CB" w:rsidP="00F64E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Besides generating control signals, this controller a</w:t>
      </w:r>
      <w:r w:rsidR="000B1C6A">
        <w:rPr>
          <w:rFonts w:ascii="Times New Roman" w:hAnsi="Times New Roman" w:cs="Times New Roman"/>
        </w:rPr>
        <w:t xml:space="preserve">lso </w:t>
      </w:r>
      <w:r w:rsidR="0074417E">
        <w:rPr>
          <w:rFonts w:ascii="Times New Roman" w:hAnsi="Times New Roman" w:cs="Times New Roman"/>
        </w:rPr>
        <w:t>calculate</w:t>
      </w:r>
      <w:r w:rsidR="007F131D">
        <w:rPr>
          <w:rFonts w:ascii="Times New Roman" w:hAnsi="Times New Roman" w:cs="Times New Roman"/>
        </w:rPr>
        <w:t>s</w:t>
      </w:r>
      <w:r w:rsidR="0074417E">
        <w:rPr>
          <w:rFonts w:ascii="Times New Roman" w:hAnsi="Times New Roman" w:cs="Times New Roman"/>
        </w:rPr>
        <w:t xml:space="preserve"> the address</w:t>
      </w:r>
      <w:r w:rsidR="00AE576E">
        <w:rPr>
          <w:rFonts w:ascii="Times New Roman" w:hAnsi="Times New Roman" w:cs="Times New Roman"/>
        </w:rPr>
        <w:t xml:space="preserve"> </w:t>
      </w:r>
      <w:r w:rsidR="00E85B74">
        <w:rPr>
          <w:rFonts w:ascii="Times New Roman" w:hAnsi="Times New Roman" w:cs="Times New Roman"/>
        </w:rPr>
        <w:t xml:space="preserve">of global buffer </w:t>
      </w:r>
      <w:r w:rsidR="00AE576E">
        <w:rPr>
          <w:rFonts w:ascii="Times New Roman" w:hAnsi="Times New Roman" w:cs="Times New Roman"/>
        </w:rPr>
        <w:t>that</w:t>
      </w:r>
      <w:r w:rsidR="00E85B74">
        <w:rPr>
          <w:rFonts w:ascii="Times New Roman" w:hAnsi="Times New Roman" w:cs="Times New Roman"/>
        </w:rPr>
        <w:t xml:space="preserve"> the APE needed to read</w:t>
      </w:r>
      <w:r w:rsidR="001E2975">
        <w:rPr>
          <w:rFonts w:ascii="Times New Roman" w:hAnsi="Times New Roman" w:cs="Times New Roman"/>
        </w:rPr>
        <w:t>(source)</w:t>
      </w:r>
      <w:r w:rsidR="00E85B74">
        <w:rPr>
          <w:rFonts w:ascii="Times New Roman" w:hAnsi="Times New Roman" w:cs="Times New Roman"/>
        </w:rPr>
        <w:t xml:space="preserve"> or write</w:t>
      </w:r>
      <w:r w:rsidR="001E2975">
        <w:rPr>
          <w:rFonts w:ascii="Times New Roman" w:hAnsi="Times New Roman" w:cs="Times New Roman"/>
        </w:rPr>
        <w:t>(destination)</w:t>
      </w:r>
      <w:r w:rsidR="00E85B74">
        <w:rPr>
          <w:rFonts w:ascii="Times New Roman" w:hAnsi="Times New Roman" w:cs="Times New Roman"/>
        </w:rPr>
        <w:t xml:space="preserve"> data.</w:t>
      </w:r>
      <w:r w:rsidR="00AA746E">
        <w:rPr>
          <w:rFonts w:ascii="Times New Roman" w:hAnsi="Times New Roman" w:cs="Times New Roman"/>
        </w:rPr>
        <w:t xml:space="preserve"> </w:t>
      </w:r>
      <w:r w:rsidR="00E76D42">
        <w:rPr>
          <w:rFonts w:ascii="Times New Roman" w:hAnsi="Times New Roman" w:cs="Times New Roman"/>
        </w:rPr>
        <w:t xml:space="preserve">Because </w:t>
      </w:r>
      <w:r w:rsidR="00FF26B1">
        <w:rPr>
          <w:rFonts w:ascii="Times New Roman" w:hAnsi="Times New Roman" w:cs="Times New Roman"/>
        </w:rPr>
        <w:t xml:space="preserve">in some functions, the </w:t>
      </w:r>
      <w:r w:rsidR="0083083D">
        <w:rPr>
          <w:rFonts w:ascii="Times New Roman" w:hAnsi="Times New Roman" w:cs="Times New Roman"/>
        </w:rPr>
        <w:t>APE needs</w:t>
      </w:r>
      <w:r w:rsidR="007F131D">
        <w:rPr>
          <w:rFonts w:ascii="Times New Roman" w:hAnsi="Times New Roman" w:cs="Times New Roman"/>
        </w:rPr>
        <w:t xml:space="preserve"> two so</w:t>
      </w:r>
      <w:r w:rsidR="00A733BF">
        <w:rPr>
          <w:rFonts w:ascii="Times New Roman" w:hAnsi="Times New Roman" w:cs="Times New Roman"/>
        </w:rPr>
        <w:t xml:space="preserve">urce data and both two addresses are calculated in the same way. </w:t>
      </w:r>
      <w:r w:rsidR="007F131D">
        <w:rPr>
          <w:rFonts w:ascii="Times New Roman" w:hAnsi="Times New Roman" w:cs="Times New Roman"/>
        </w:rPr>
        <w:t xml:space="preserve">So the controller </w:t>
      </w:r>
      <w:r w:rsidR="00A733BF">
        <w:rPr>
          <w:rFonts w:ascii="Times New Roman" w:hAnsi="Times New Roman" w:cs="Times New Roman"/>
        </w:rPr>
        <w:t xml:space="preserve">need to </w:t>
      </w:r>
      <w:r w:rsidR="007F131D">
        <w:rPr>
          <w:rFonts w:ascii="Times New Roman" w:hAnsi="Times New Roman" w:cs="Times New Roman"/>
        </w:rPr>
        <w:t>ca</w:t>
      </w:r>
      <w:r w:rsidR="009C1F30">
        <w:rPr>
          <w:rFonts w:ascii="Times New Roman" w:hAnsi="Times New Roman" w:cs="Times New Roman"/>
        </w:rPr>
        <w:t>lculate</w:t>
      </w:r>
      <w:r w:rsidR="007F131D">
        <w:rPr>
          <w:rFonts w:ascii="Times New Roman" w:hAnsi="Times New Roman" w:cs="Times New Roman"/>
        </w:rPr>
        <w:t xml:space="preserve"> two source address</w:t>
      </w:r>
      <w:r w:rsidR="00A733BF">
        <w:rPr>
          <w:rFonts w:ascii="Times New Roman" w:hAnsi="Times New Roman" w:cs="Times New Roman"/>
        </w:rPr>
        <w:t>es and one destination address</w:t>
      </w:r>
      <w:r w:rsidR="007F131D">
        <w:rPr>
          <w:rFonts w:ascii="Times New Roman" w:hAnsi="Times New Roman" w:cs="Times New Roman"/>
        </w:rPr>
        <w:t>.</w:t>
      </w:r>
      <w:r w:rsidR="00703002">
        <w:rPr>
          <w:rFonts w:ascii="Times New Roman" w:hAnsi="Times New Roman" w:cs="Times New Roman"/>
        </w:rPr>
        <w:t xml:space="preserve"> We can see the corresponding logic below.</w:t>
      </w:r>
    </w:p>
    <w:p w:rsidR="005F476B" w:rsidRDefault="005F476B" w:rsidP="00F64E4D">
      <w:pPr>
        <w:rPr>
          <w:rFonts w:ascii="Times New Roman" w:hAnsi="Times New Roman" w:cs="Times New Roman"/>
        </w:rPr>
      </w:pPr>
    </w:p>
    <w:p w:rsidR="005F476B" w:rsidRDefault="00B7268B" w:rsidP="008265F3">
      <w:pPr>
        <w:jc w:val="center"/>
      </w:pPr>
      <w:r>
        <w:object w:dxaOrig="5085" w:dyaOrig="1456">
          <v:shape id="_x0000_i1026" type="#_x0000_t75" style="width:379.5pt;height:115.5pt" o:ole="">
            <v:imagedata r:id="rId13" o:title=""/>
          </v:shape>
          <o:OLEObject Type="Embed" ProgID="Visio.Drawing.15" ShapeID="_x0000_i1026" DrawAspect="Content" ObjectID="_1614450169" r:id="rId14"/>
        </w:object>
      </w:r>
    </w:p>
    <w:p w:rsidR="008265F3" w:rsidRPr="008265F3" w:rsidRDefault="00F547DA" w:rsidP="008265F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7. </w:t>
      </w:r>
      <w:r w:rsidR="008265F3" w:rsidRPr="008265F3">
        <w:rPr>
          <w:rFonts w:ascii="Times New Roman" w:hAnsi="Times New Roman" w:cs="Times New Roman"/>
        </w:rPr>
        <w:t>Logic of source address generation</w:t>
      </w:r>
    </w:p>
    <w:p w:rsidR="00F64E4D" w:rsidRDefault="009939E6" w:rsidP="00F64E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A733BF">
        <w:rPr>
          <w:rFonts w:ascii="Times New Roman" w:hAnsi="Times New Roman" w:cs="Times New Roman"/>
        </w:rPr>
        <w:t xml:space="preserve"> </w:t>
      </w:r>
      <w:r w:rsidR="007F131D">
        <w:rPr>
          <w:rFonts w:ascii="Times New Roman" w:hAnsi="Times New Roman" w:cs="Times New Roman"/>
        </w:rPr>
        <w:t xml:space="preserve"> </w:t>
      </w:r>
      <w:r w:rsidR="0083083D">
        <w:rPr>
          <w:rFonts w:ascii="Times New Roman" w:hAnsi="Times New Roman" w:cs="Times New Roman"/>
        </w:rPr>
        <w:t xml:space="preserve"> </w:t>
      </w:r>
      <w:r w:rsidR="00FF26B1">
        <w:rPr>
          <w:rFonts w:ascii="Times New Roman" w:hAnsi="Times New Roman" w:cs="Times New Roman"/>
        </w:rPr>
        <w:t xml:space="preserve"> </w:t>
      </w:r>
      <w:r w:rsidR="00E85B74">
        <w:rPr>
          <w:rFonts w:ascii="Times New Roman" w:hAnsi="Times New Roman" w:cs="Times New Roman"/>
        </w:rPr>
        <w:t xml:space="preserve"> </w:t>
      </w:r>
      <w:r w:rsidR="00AE576E">
        <w:rPr>
          <w:rFonts w:ascii="Times New Roman" w:hAnsi="Times New Roman" w:cs="Times New Roman"/>
        </w:rPr>
        <w:t xml:space="preserve"> </w:t>
      </w:r>
      <w:r w:rsidR="0074417E">
        <w:rPr>
          <w:rFonts w:ascii="Times New Roman" w:hAnsi="Times New Roman" w:cs="Times New Roman"/>
        </w:rPr>
        <w:t xml:space="preserve"> </w:t>
      </w:r>
    </w:p>
    <w:p w:rsidR="00253B79" w:rsidRDefault="00253B79" w:rsidP="00F64E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pattern about the change of cnt_len can be find in the diagram of control fsm.</w:t>
      </w:r>
    </w:p>
    <w:p w:rsidR="00253B79" w:rsidRDefault="00253B79" w:rsidP="00F64E4D">
      <w:pPr>
        <w:rPr>
          <w:rFonts w:ascii="Times New Roman" w:hAnsi="Times New Roman" w:cs="Times New Roman"/>
        </w:rPr>
      </w:pPr>
    </w:p>
    <w:p w:rsidR="00B7268B" w:rsidRDefault="00B7268B" w:rsidP="00B7268B">
      <w:pPr>
        <w:jc w:val="center"/>
      </w:pPr>
      <w:r>
        <w:object w:dxaOrig="5011" w:dyaOrig="1486">
          <v:shape id="_x0000_i1027" type="#_x0000_t75" style="width:385.5pt;height:114pt" o:ole="">
            <v:imagedata r:id="rId15" o:title=""/>
          </v:shape>
          <o:OLEObject Type="Embed" ProgID="Visio.Drawing.15" ShapeID="_x0000_i1027" DrawAspect="Content" ObjectID="_1614450170" r:id="rId16"/>
        </w:object>
      </w:r>
    </w:p>
    <w:p w:rsidR="00B7268B" w:rsidRDefault="00F547DA" w:rsidP="00B7268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Figure 8. </w:t>
      </w:r>
      <w:r w:rsidR="00B7268B" w:rsidRPr="00B7268B">
        <w:rPr>
          <w:rFonts w:ascii="Times New Roman" w:hAnsi="Times New Roman" w:cs="Times New Roman"/>
        </w:rPr>
        <w:t>Logic of destination address generation</w:t>
      </w:r>
    </w:p>
    <w:p w:rsidR="00AE12EF" w:rsidRDefault="00AE12EF" w:rsidP="00B7268B">
      <w:pPr>
        <w:jc w:val="center"/>
        <w:rPr>
          <w:rFonts w:ascii="Times New Roman" w:hAnsi="Times New Roman" w:cs="Times New Roman"/>
        </w:rPr>
      </w:pPr>
    </w:p>
    <w:p w:rsidR="004D431F" w:rsidRDefault="008E1260" w:rsidP="004D43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pattern about the change of bif_gb_ape_wen can be find in the diagram of control fsm.</w:t>
      </w:r>
    </w:p>
    <w:p w:rsidR="00444B73" w:rsidRDefault="004D431F" w:rsidP="004D43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final output address to APE is selected by corresponding enable signals(can find in the I/O defination).</w:t>
      </w:r>
    </w:p>
    <w:p w:rsidR="00444B73" w:rsidRDefault="00444B73" w:rsidP="004D431F">
      <w:pPr>
        <w:rPr>
          <w:rFonts w:ascii="Times New Roman" w:hAnsi="Times New Roman" w:cs="Times New Roman"/>
        </w:rPr>
      </w:pPr>
    </w:p>
    <w:p w:rsidR="00444B73" w:rsidRDefault="008D0413" w:rsidP="008D0413">
      <w:pPr>
        <w:jc w:val="center"/>
      </w:pPr>
      <w:r>
        <w:object w:dxaOrig="5281" w:dyaOrig="1096">
          <v:shape id="_x0000_i1028" type="#_x0000_t75" style="width:342.75pt;height:78.75pt" o:ole="">
            <v:imagedata r:id="rId17" o:title=""/>
          </v:shape>
          <o:OLEObject Type="Embed" ProgID="Visio.Drawing.15" ShapeID="_x0000_i1028" DrawAspect="Content" ObjectID="_1614450171" r:id="rId18"/>
        </w:object>
      </w:r>
    </w:p>
    <w:p w:rsidR="008D0413" w:rsidRPr="008D0413" w:rsidRDefault="00F547DA" w:rsidP="008D041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9. </w:t>
      </w:r>
      <w:r w:rsidR="008D0413" w:rsidRPr="008D0413">
        <w:rPr>
          <w:rFonts w:ascii="Times New Roman" w:hAnsi="Times New Roman" w:cs="Times New Roman"/>
        </w:rPr>
        <w:t>Logic of complete_comp_ape</w:t>
      </w:r>
    </w:p>
    <w:p w:rsidR="00AE12EF" w:rsidRPr="008D0413" w:rsidRDefault="00AE12EF" w:rsidP="004D431F">
      <w:pPr>
        <w:rPr>
          <w:rFonts w:ascii="Times New Roman" w:hAnsi="Times New Roman" w:cs="Times New Roman"/>
        </w:rPr>
      </w:pPr>
    </w:p>
    <w:p w:rsidR="004D431F" w:rsidRDefault="00444B73" w:rsidP="004D43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operation complete, the controller will output a complete signal. The picture above is the </w:t>
      </w:r>
      <w:r w:rsidR="004852C4">
        <w:rPr>
          <w:rFonts w:ascii="Times New Roman" w:hAnsi="Times New Roman" w:cs="Times New Roman"/>
        </w:rPr>
        <w:t>logic about complete signal</w:t>
      </w:r>
      <w:r w:rsidR="005211C2">
        <w:rPr>
          <w:rFonts w:ascii="Times New Roman" w:hAnsi="Times New Roman" w:cs="Times New Roman"/>
        </w:rPr>
        <w:t>(complete_comp_ape)</w:t>
      </w:r>
      <w:r w:rsidR="004852C4">
        <w:rPr>
          <w:rFonts w:ascii="Times New Roman" w:hAnsi="Times New Roman" w:cs="Times New Roman"/>
        </w:rPr>
        <w:t>.</w:t>
      </w:r>
      <w:r w:rsidR="004D431F">
        <w:rPr>
          <w:rFonts w:ascii="Times New Roman" w:hAnsi="Times New Roman" w:cs="Times New Roman"/>
        </w:rPr>
        <w:t xml:space="preserve"> </w:t>
      </w:r>
      <w:r w:rsidR="009D06FA">
        <w:rPr>
          <w:rFonts w:ascii="Times New Roman" w:hAnsi="Times New Roman" w:cs="Times New Roman"/>
        </w:rPr>
        <w:t>The picture below shows the logic about cnt_len_d.</w:t>
      </w:r>
    </w:p>
    <w:p w:rsidR="003D712E" w:rsidRDefault="003D712E" w:rsidP="004D431F">
      <w:pPr>
        <w:rPr>
          <w:rFonts w:ascii="Times New Roman" w:hAnsi="Times New Roman" w:cs="Times New Roman"/>
        </w:rPr>
      </w:pPr>
    </w:p>
    <w:p w:rsidR="003D712E" w:rsidRDefault="003D712E" w:rsidP="003D712E">
      <w:pPr>
        <w:jc w:val="center"/>
      </w:pPr>
      <w:r>
        <w:object w:dxaOrig="3706" w:dyaOrig="1516">
          <v:shape id="_x0000_i1029" type="#_x0000_t75" style="width:286.5pt;height:121.5pt" o:ole="">
            <v:imagedata r:id="rId19" o:title=""/>
          </v:shape>
          <o:OLEObject Type="Embed" ProgID="Visio.Drawing.15" ShapeID="_x0000_i1029" DrawAspect="Content" ObjectID="_1614450172" r:id="rId20"/>
        </w:object>
      </w:r>
    </w:p>
    <w:p w:rsidR="003D712E" w:rsidRPr="003D712E" w:rsidRDefault="00F547DA" w:rsidP="003D71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10. </w:t>
      </w:r>
      <w:bookmarkStart w:id="0" w:name="_GoBack"/>
      <w:bookmarkEnd w:id="0"/>
      <w:r w:rsidR="003D712E" w:rsidRPr="003D712E">
        <w:rPr>
          <w:rFonts w:ascii="Times New Roman" w:hAnsi="Times New Roman" w:cs="Times New Roman"/>
        </w:rPr>
        <w:t>Logic about cnt_len_d</w:t>
      </w:r>
    </w:p>
    <w:sectPr w:rsidR="003D712E" w:rsidRPr="003D7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596" w:rsidRDefault="00206596" w:rsidP="00850016">
      <w:r>
        <w:separator/>
      </w:r>
    </w:p>
  </w:endnote>
  <w:endnote w:type="continuationSeparator" w:id="0">
    <w:p w:rsidR="00206596" w:rsidRDefault="00206596" w:rsidP="00850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596" w:rsidRDefault="00206596" w:rsidP="00850016">
      <w:r>
        <w:separator/>
      </w:r>
    </w:p>
  </w:footnote>
  <w:footnote w:type="continuationSeparator" w:id="0">
    <w:p w:rsidR="00206596" w:rsidRDefault="00206596" w:rsidP="008500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F16"/>
    <w:rsid w:val="0005624F"/>
    <w:rsid w:val="000A3CA9"/>
    <w:rsid w:val="000B1C6A"/>
    <w:rsid w:val="000B2C4B"/>
    <w:rsid w:val="000C45F4"/>
    <w:rsid w:val="00100D81"/>
    <w:rsid w:val="001178DC"/>
    <w:rsid w:val="001E2975"/>
    <w:rsid w:val="00206596"/>
    <w:rsid w:val="00213EC4"/>
    <w:rsid w:val="00253B79"/>
    <w:rsid w:val="0029621A"/>
    <w:rsid w:val="002D5A26"/>
    <w:rsid w:val="00332E2F"/>
    <w:rsid w:val="003D712E"/>
    <w:rsid w:val="00414F7A"/>
    <w:rsid w:val="00425CF9"/>
    <w:rsid w:val="00426A36"/>
    <w:rsid w:val="00440852"/>
    <w:rsid w:val="00444B73"/>
    <w:rsid w:val="004852C4"/>
    <w:rsid w:val="004A60CB"/>
    <w:rsid w:val="004A6103"/>
    <w:rsid w:val="004B028C"/>
    <w:rsid w:val="004D431F"/>
    <w:rsid w:val="005211C2"/>
    <w:rsid w:val="005808F8"/>
    <w:rsid w:val="00584627"/>
    <w:rsid w:val="005E6573"/>
    <w:rsid w:val="005F476B"/>
    <w:rsid w:val="006B052F"/>
    <w:rsid w:val="006B35E2"/>
    <w:rsid w:val="006D0976"/>
    <w:rsid w:val="00703002"/>
    <w:rsid w:val="007300E2"/>
    <w:rsid w:val="0074417E"/>
    <w:rsid w:val="007655B0"/>
    <w:rsid w:val="00771E09"/>
    <w:rsid w:val="00783FB3"/>
    <w:rsid w:val="00784EF1"/>
    <w:rsid w:val="007F067B"/>
    <w:rsid w:val="007F131D"/>
    <w:rsid w:val="00820C7C"/>
    <w:rsid w:val="008265F3"/>
    <w:rsid w:val="0083083D"/>
    <w:rsid w:val="00850016"/>
    <w:rsid w:val="008D0413"/>
    <w:rsid w:val="008E1260"/>
    <w:rsid w:val="008F62E5"/>
    <w:rsid w:val="00974FC0"/>
    <w:rsid w:val="009939E6"/>
    <w:rsid w:val="009942C7"/>
    <w:rsid w:val="009B2A80"/>
    <w:rsid w:val="009C1F30"/>
    <w:rsid w:val="009D06FA"/>
    <w:rsid w:val="009D3F16"/>
    <w:rsid w:val="00A01C84"/>
    <w:rsid w:val="00A15ED8"/>
    <w:rsid w:val="00A733BF"/>
    <w:rsid w:val="00A7712E"/>
    <w:rsid w:val="00AA746E"/>
    <w:rsid w:val="00AE12EF"/>
    <w:rsid w:val="00AE576E"/>
    <w:rsid w:val="00B2142B"/>
    <w:rsid w:val="00B7268B"/>
    <w:rsid w:val="00BF0330"/>
    <w:rsid w:val="00C37029"/>
    <w:rsid w:val="00D25977"/>
    <w:rsid w:val="00D67A7F"/>
    <w:rsid w:val="00D70130"/>
    <w:rsid w:val="00D85F64"/>
    <w:rsid w:val="00DE609F"/>
    <w:rsid w:val="00E21D4B"/>
    <w:rsid w:val="00E64E30"/>
    <w:rsid w:val="00E76D42"/>
    <w:rsid w:val="00E85B74"/>
    <w:rsid w:val="00E9215B"/>
    <w:rsid w:val="00F12449"/>
    <w:rsid w:val="00F23CFC"/>
    <w:rsid w:val="00F547DA"/>
    <w:rsid w:val="00F64E4D"/>
    <w:rsid w:val="00FF26B1"/>
    <w:rsid w:val="00FF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65730"/>
  <w15:chartTrackingRefBased/>
  <w15:docId w15:val="{AB96D809-1A75-4C8D-B7C6-0D439AAC2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01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500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00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500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0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00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0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001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500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5001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5001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8500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1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package" Target="embeddings/Microsoft_Visio___3.vsdx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package" Target="embeddings/Microsoft_Visio___.vsdx"/><Relationship Id="rId12" Type="http://schemas.openxmlformats.org/officeDocument/2006/relationships/image" Target="media/image6.png"/><Relationship Id="rId17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package" Target="embeddings/Microsoft_Visio___2.vsdx"/><Relationship Id="rId20" Type="http://schemas.openxmlformats.org/officeDocument/2006/relationships/package" Target="embeddings/Microsoft_Visio___4.vsdx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8.emf"/><Relationship Id="rId10" Type="http://schemas.openxmlformats.org/officeDocument/2006/relationships/image" Target="media/image4.png"/><Relationship Id="rId19" Type="http://schemas.openxmlformats.org/officeDocument/2006/relationships/image" Target="media/image10.emf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package" Target="embeddings/Microsoft_Visio___1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6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171</cp:revision>
  <dcterms:created xsi:type="dcterms:W3CDTF">2019-03-14T13:03:00Z</dcterms:created>
  <dcterms:modified xsi:type="dcterms:W3CDTF">2019-03-18T13:30:00Z</dcterms:modified>
</cp:coreProperties>
</file>