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E98" w:rsidRDefault="008A1E98" w:rsidP="008A1E98">
      <w:pPr>
        <w:pStyle w:val="2"/>
        <w:rPr>
          <w:rFonts w:ascii="Times New Roman" w:hAnsi="Times New Roman" w:cs="Times New Roman"/>
        </w:rPr>
      </w:pPr>
      <w:r w:rsidRPr="008A1E98">
        <w:rPr>
          <w:rFonts w:ascii="Times New Roman" w:hAnsi="Times New Roman" w:cs="Times New Roman"/>
        </w:rPr>
        <w:t>Controller</w:t>
      </w:r>
      <w:r>
        <w:rPr>
          <w:rFonts w:ascii="Times New Roman" w:hAnsi="Times New Roman" w:cs="Times New Roman"/>
        </w:rPr>
        <w:t xml:space="preserve"> </w:t>
      </w:r>
      <w:r w:rsidRPr="00675E72">
        <w:rPr>
          <w:rFonts w:cs="Times New Roman"/>
        </w:rPr>
        <w:t>–</w:t>
      </w:r>
      <w:r>
        <w:rPr>
          <w:rFonts w:cs="Times New Roman"/>
        </w:rPr>
        <w:t xml:space="preserve"> </w:t>
      </w:r>
      <w:r>
        <w:rPr>
          <w:rFonts w:ascii="Times New Roman" w:hAnsi="Times New Roman" w:cs="Times New Roman" w:hint="eastAsia"/>
        </w:rPr>
        <w:t>LPE</w:t>
      </w:r>
    </w:p>
    <w:p w:rsidR="008A1E98" w:rsidRPr="00690B48" w:rsidRDefault="008A1E98" w:rsidP="008A1E98">
      <w:pPr>
        <w:pStyle w:val="3"/>
        <w:rPr>
          <w:rFonts w:ascii="Times New Roman" w:hAnsi="Times New Roman" w:cs="Times New Roman"/>
          <w:sz w:val="28"/>
          <w:szCs w:val="28"/>
        </w:rPr>
      </w:pPr>
      <w:r w:rsidRPr="00690B48">
        <w:rPr>
          <w:rFonts w:ascii="Times New Roman" w:hAnsi="Times New Roman" w:cs="Times New Roman"/>
          <w:sz w:val="28"/>
          <w:szCs w:val="28"/>
        </w:rPr>
        <w:t>General Overview</w:t>
      </w:r>
    </w:p>
    <w:p w:rsidR="002F32B9" w:rsidRPr="008A6530" w:rsidRDefault="008A6530" w:rsidP="002F32B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This</w:t>
      </w:r>
      <w:r>
        <w:rPr>
          <w:rFonts w:ascii="Times New Roman" w:hAnsi="Times New Roman" w:cs="Times New Roman"/>
          <w:sz w:val="22"/>
        </w:rPr>
        <w:t xml:space="preserve"> m</w:t>
      </w:r>
      <w:r w:rsidR="00663180">
        <w:rPr>
          <w:rFonts w:ascii="Times New Roman" w:hAnsi="Times New Roman" w:cs="Times New Roman"/>
          <w:sz w:val="22"/>
        </w:rPr>
        <w:t xml:space="preserve">odule, which is abbreviated to dla_crtl_lpe, </w:t>
      </w:r>
      <w:r>
        <w:rPr>
          <w:rFonts w:ascii="Times New Roman" w:hAnsi="Times New Roman" w:cs="Times New Roman"/>
          <w:sz w:val="22"/>
        </w:rPr>
        <w:t xml:space="preserve">computes address of global buffer needed by LPE and generates corresponding </w:t>
      </w:r>
      <w:r w:rsidR="00B9268D">
        <w:rPr>
          <w:rFonts w:ascii="Times New Roman" w:hAnsi="Times New Roman" w:cs="Times New Roman"/>
          <w:sz w:val="22"/>
        </w:rPr>
        <w:t xml:space="preserve">control signals according to the </w:t>
      </w:r>
      <w:r w:rsidR="008851F6">
        <w:rPr>
          <w:rFonts w:ascii="Times New Roman" w:hAnsi="Times New Roman" w:cs="Times New Roman"/>
          <w:sz w:val="22"/>
        </w:rPr>
        <w:t>related registers</w:t>
      </w:r>
      <w:r w:rsidR="00B9268D">
        <w:rPr>
          <w:rFonts w:ascii="Times New Roman" w:hAnsi="Times New Roman" w:cs="Times New Roman"/>
          <w:sz w:val="22"/>
        </w:rPr>
        <w:t xml:space="preserve"> </w:t>
      </w:r>
      <w:r w:rsidR="008851F6">
        <w:rPr>
          <w:rFonts w:ascii="Times New Roman" w:hAnsi="Times New Roman" w:cs="Times New Roman"/>
          <w:sz w:val="22"/>
        </w:rPr>
        <w:t>and some control signals to decide the behaviors of LPE</w:t>
      </w:r>
    </w:p>
    <w:p w:rsidR="008A1E98" w:rsidRDefault="008A1E98" w:rsidP="008A1E98">
      <w:pPr>
        <w:pStyle w:val="3"/>
        <w:rPr>
          <w:rFonts w:ascii="Times New Roman" w:hAnsi="Times New Roman" w:cs="Times New Roman"/>
          <w:sz w:val="28"/>
          <w:szCs w:val="28"/>
        </w:rPr>
      </w:pPr>
      <w:r w:rsidRPr="00690B48">
        <w:rPr>
          <w:rFonts w:ascii="Times New Roman" w:hAnsi="Times New Roman" w:cs="Times New Roman"/>
          <w:sz w:val="28"/>
          <w:szCs w:val="28"/>
        </w:rPr>
        <w:t>I/O Definition</w:t>
      </w:r>
    </w:p>
    <w:p w:rsidR="00E93433" w:rsidRPr="00E93433" w:rsidRDefault="00E93433" w:rsidP="00E93433">
      <w:pPr>
        <w:jc w:val="center"/>
      </w:pPr>
      <w:r>
        <w:rPr>
          <w:rFonts w:ascii="Times New Roman" w:hAnsi="Times New Roman" w:cs="Times New Roman"/>
          <w:b/>
        </w:rPr>
        <w:t xml:space="preserve">Table 1 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134"/>
        <w:gridCol w:w="1134"/>
        <w:gridCol w:w="2914"/>
      </w:tblGrid>
      <w:tr w:rsidR="008851F6" w:rsidRPr="00675E72" w:rsidTr="0027381E">
        <w:tc>
          <w:tcPr>
            <w:tcW w:w="3114" w:type="dxa"/>
            <w:shd w:val="clear" w:color="auto" w:fill="D9D9D9" w:themeFill="background1" w:themeFillShade="D9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  <w:b/>
              </w:rPr>
            </w:pPr>
            <w:r w:rsidRPr="00675E72">
              <w:rPr>
                <w:rFonts w:ascii="Times New Roman" w:hAnsi="Times New Roman" w:cs="Times New Roman"/>
                <w:b/>
              </w:rPr>
              <w:t>Signals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  <w:b/>
              </w:rPr>
            </w:pPr>
            <w:r w:rsidRPr="00675E72">
              <w:rPr>
                <w:rFonts w:ascii="Times New Roman" w:hAnsi="Times New Roman" w:cs="Times New Roman"/>
                <w:b/>
              </w:rPr>
              <w:t>Direction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  <w:b/>
              </w:rPr>
            </w:pPr>
            <w:r w:rsidRPr="00675E72">
              <w:rPr>
                <w:rFonts w:ascii="Times New Roman" w:hAnsi="Times New Roman" w:cs="Times New Roman"/>
                <w:b/>
              </w:rPr>
              <w:t>Bit Width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  <w:b/>
              </w:rPr>
            </w:pPr>
            <w:r w:rsidRPr="00675E72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8851F6" w:rsidRPr="00675E72" w:rsidTr="0027381E">
        <w:tc>
          <w:tcPr>
            <w:tcW w:w="8296" w:type="dxa"/>
            <w:gridSpan w:val="4"/>
            <w:shd w:val="clear" w:color="auto" w:fill="FFFFFF" w:themeFill="background1"/>
          </w:tcPr>
          <w:p w:rsidR="008851F6" w:rsidRPr="00675E72" w:rsidRDefault="008851F6" w:rsidP="002738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E72">
              <w:rPr>
                <w:rFonts w:ascii="Times New Roman" w:hAnsi="Times New Roman" w:cs="Times New Roman"/>
                <w:b/>
              </w:rPr>
              <w:t>Global Signals</w:t>
            </w:r>
          </w:p>
        </w:tc>
      </w:tr>
      <w:tr w:rsidR="008851F6" w:rsidRPr="00675E72" w:rsidTr="0027381E">
        <w:tc>
          <w:tcPr>
            <w:tcW w:w="311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1134" w:type="dxa"/>
            <w:shd w:val="clear" w:color="auto" w:fill="FFFFFF" w:themeFill="background1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134" w:type="dxa"/>
            <w:shd w:val="clear" w:color="auto" w:fill="FFFFFF" w:themeFill="background1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</w:p>
        </w:tc>
      </w:tr>
      <w:tr w:rsidR="008851F6" w:rsidRPr="00675E72" w:rsidTr="0027381E">
        <w:tc>
          <w:tcPr>
            <w:tcW w:w="311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rst</w:t>
            </w:r>
          </w:p>
        </w:tc>
        <w:tc>
          <w:tcPr>
            <w:tcW w:w="1134" w:type="dxa"/>
            <w:shd w:val="clear" w:color="auto" w:fill="FFFFFF" w:themeFill="background1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134" w:type="dxa"/>
            <w:shd w:val="clear" w:color="auto" w:fill="FFFFFF" w:themeFill="background1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</w:p>
        </w:tc>
      </w:tr>
      <w:tr w:rsidR="008851F6" w:rsidRPr="00675E72" w:rsidTr="0027381E">
        <w:tc>
          <w:tcPr>
            <w:tcW w:w="8296" w:type="dxa"/>
            <w:gridSpan w:val="4"/>
            <w:shd w:val="clear" w:color="auto" w:fill="FFFFFF" w:themeFill="background1"/>
          </w:tcPr>
          <w:p w:rsidR="008851F6" w:rsidRPr="00675E72" w:rsidRDefault="008851F6" w:rsidP="002738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E72">
              <w:rPr>
                <w:rFonts w:ascii="Times New Roman" w:hAnsi="Times New Roman" w:cs="Times New Roman"/>
                <w:b/>
              </w:rPr>
              <w:t>Instruction Signals</w:t>
            </w:r>
          </w:p>
        </w:tc>
      </w:tr>
      <w:tr w:rsidR="008851F6" w:rsidRPr="00675E72" w:rsidTr="0027381E">
        <w:tc>
          <w:tcPr>
            <w:tcW w:w="311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675E72">
              <w:rPr>
                <w:rFonts w:ascii="Times New Roman" w:hAnsi="Times New Roman" w:cs="Times New Roman"/>
              </w:rPr>
              <w:t>tart</w:t>
            </w:r>
            <w:r>
              <w:rPr>
                <w:rFonts w:ascii="Times New Roman" w:hAnsi="Times New Roman" w:cs="Times New Roman"/>
              </w:rPr>
              <w:t>_lpe</w:t>
            </w:r>
          </w:p>
        </w:tc>
        <w:tc>
          <w:tcPr>
            <w:tcW w:w="1134" w:type="dxa"/>
            <w:shd w:val="clear" w:color="auto" w:fill="FFFFFF" w:themeFill="background1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134" w:type="dxa"/>
            <w:shd w:val="clear" w:color="auto" w:fill="FFFFFF" w:themeFill="background1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4" w:type="dxa"/>
          </w:tcPr>
          <w:p w:rsidR="008851F6" w:rsidRPr="00675E72" w:rsidRDefault="00D6101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Operation start signal of LPE</w:t>
            </w:r>
          </w:p>
        </w:tc>
      </w:tr>
      <w:tr w:rsidR="008851F6" w:rsidRPr="00675E72" w:rsidTr="0027381E">
        <w:tc>
          <w:tcPr>
            <w:tcW w:w="311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stgr_lpe_src</w:t>
            </w:r>
            <w:r w:rsidR="00700918">
              <w:rPr>
                <w:rFonts w:ascii="Times New Roman" w:hAnsi="Times New Roman" w:cs="Times New Roman"/>
              </w:rPr>
              <w:t>_addr</w:t>
            </w:r>
          </w:p>
        </w:tc>
        <w:tc>
          <w:tcPr>
            <w:tcW w:w="113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13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4" w:type="dxa"/>
          </w:tcPr>
          <w:p w:rsidR="008851F6" w:rsidRPr="00675E72" w:rsidRDefault="00D203DA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 w:rsidR="0007763C">
              <w:rPr>
                <w:rFonts w:ascii="Times New Roman" w:hAnsi="Times New Roman" w:cs="Times New Roman"/>
              </w:rPr>
              <w:t>tar</w:t>
            </w:r>
            <w:r>
              <w:rPr>
                <w:rFonts w:ascii="Times New Roman" w:hAnsi="Times New Roman" w:cs="Times New Roman"/>
              </w:rPr>
              <w:t>t address of the source</w:t>
            </w:r>
            <w:r w:rsidR="0007763C">
              <w:rPr>
                <w:rFonts w:ascii="Times New Roman" w:hAnsi="Times New Roman" w:cs="Times New Roman"/>
              </w:rPr>
              <w:t xml:space="preserve"> data</w:t>
            </w:r>
          </w:p>
        </w:tc>
      </w:tr>
      <w:tr w:rsidR="008851F6" w:rsidRPr="00675E72" w:rsidTr="0027381E">
        <w:tc>
          <w:tcPr>
            <w:tcW w:w="3114" w:type="dxa"/>
          </w:tcPr>
          <w:p w:rsidR="008851F6" w:rsidRPr="00675E72" w:rsidRDefault="00700918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stgr_lpe_src_len</w:t>
            </w:r>
          </w:p>
        </w:tc>
        <w:tc>
          <w:tcPr>
            <w:tcW w:w="113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13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14" w:type="dxa"/>
          </w:tcPr>
          <w:p w:rsidR="008851F6" w:rsidRPr="00675E72" w:rsidRDefault="00D203DA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length of the</w:t>
            </w:r>
            <w:r w:rsidR="00E9720C">
              <w:rPr>
                <w:rFonts w:ascii="Times New Roman" w:hAnsi="Times New Roman" w:cs="Times New Roman"/>
              </w:rPr>
              <w:t xml:space="preserve"> source data rectangle</w:t>
            </w:r>
          </w:p>
        </w:tc>
      </w:tr>
      <w:tr w:rsidR="008851F6" w:rsidRPr="00675E72" w:rsidTr="0027381E">
        <w:tc>
          <w:tcPr>
            <w:tcW w:w="3114" w:type="dxa"/>
          </w:tcPr>
          <w:p w:rsidR="008851F6" w:rsidRPr="00675E72" w:rsidRDefault="00700918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stgr_lpe_src_skip</w:t>
            </w:r>
          </w:p>
        </w:tc>
        <w:tc>
          <w:tcPr>
            <w:tcW w:w="113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134" w:type="dxa"/>
          </w:tcPr>
          <w:p w:rsidR="008851F6" w:rsidRPr="00675E72" w:rsidRDefault="00700918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14" w:type="dxa"/>
          </w:tcPr>
          <w:p w:rsidR="008851F6" w:rsidRPr="00675E72" w:rsidRDefault="00E9720C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address gap between two source data rows</w:t>
            </w:r>
          </w:p>
        </w:tc>
      </w:tr>
      <w:tr w:rsidR="008851F6" w:rsidRPr="00675E72" w:rsidTr="0027381E">
        <w:tc>
          <w:tcPr>
            <w:tcW w:w="3114" w:type="dxa"/>
          </w:tcPr>
          <w:p w:rsidR="008851F6" w:rsidRPr="00675E72" w:rsidRDefault="00700918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stgr_lpe_src_iter</w:t>
            </w:r>
          </w:p>
        </w:tc>
        <w:tc>
          <w:tcPr>
            <w:tcW w:w="113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13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14" w:type="dxa"/>
          </w:tcPr>
          <w:p w:rsidR="008851F6" w:rsidRPr="00675E72" w:rsidRDefault="00E9720C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number of rows of the source data rectangle</w:t>
            </w:r>
          </w:p>
        </w:tc>
      </w:tr>
      <w:tr w:rsidR="008851F6" w:rsidRPr="00675E72" w:rsidTr="0027381E">
        <w:tc>
          <w:tcPr>
            <w:tcW w:w="3114" w:type="dxa"/>
          </w:tcPr>
          <w:p w:rsidR="008851F6" w:rsidRPr="00675E72" w:rsidRDefault="00700918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stgr_lpe_dest_addr</w:t>
            </w:r>
          </w:p>
        </w:tc>
        <w:tc>
          <w:tcPr>
            <w:tcW w:w="113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134" w:type="dxa"/>
          </w:tcPr>
          <w:p w:rsidR="008851F6" w:rsidRPr="00675E72" w:rsidRDefault="00700918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14" w:type="dxa"/>
          </w:tcPr>
          <w:p w:rsidR="008851F6" w:rsidRPr="00675E72" w:rsidRDefault="0007763C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tart address of the destination data </w:t>
            </w:r>
          </w:p>
        </w:tc>
      </w:tr>
      <w:tr w:rsidR="008851F6" w:rsidRPr="00675E72" w:rsidTr="0027381E">
        <w:tc>
          <w:tcPr>
            <w:tcW w:w="3114" w:type="dxa"/>
          </w:tcPr>
          <w:p w:rsidR="008851F6" w:rsidRPr="00675E72" w:rsidRDefault="00700918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stgr_lpe_dest_len</w:t>
            </w:r>
          </w:p>
        </w:tc>
        <w:tc>
          <w:tcPr>
            <w:tcW w:w="113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134" w:type="dxa"/>
          </w:tcPr>
          <w:p w:rsidR="008851F6" w:rsidRPr="00675E72" w:rsidRDefault="00700918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14" w:type="dxa"/>
          </w:tcPr>
          <w:p w:rsidR="008851F6" w:rsidRPr="00675E72" w:rsidRDefault="002777F6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length of the</w:t>
            </w:r>
            <w:r w:rsidR="00C20B01">
              <w:rPr>
                <w:rFonts w:ascii="Times New Roman" w:hAnsi="Times New Roman" w:cs="Times New Roman"/>
              </w:rPr>
              <w:t xml:space="preserve"> destination data rectangle</w:t>
            </w:r>
            <w:r w:rsidR="00E9720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851F6" w:rsidRPr="00675E72" w:rsidTr="0027381E">
        <w:tc>
          <w:tcPr>
            <w:tcW w:w="3114" w:type="dxa"/>
          </w:tcPr>
          <w:p w:rsidR="008851F6" w:rsidRPr="00675E72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stgr_lpe_dest_skip</w:t>
            </w:r>
          </w:p>
        </w:tc>
        <w:tc>
          <w:tcPr>
            <w:tcW w:w="113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134" w:type="dxa"/>
          </w:tcPr>
          <w:p w:rsidR="008851F6" w:rsidRPr="00675E72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14" w:type="dxa"/>
          </w:tcPr>
          <w:p w:rsidR="008851F6" w:rsidRPr="00675E72" w:rsidRDefault="00C20B01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address gap between two destination data rows</w:t>
            </w:r>
          </w:p>
        </w:tc>
      </w:tr>
      <w:tr w:rsidR="008851F6" w:rsidRPr="00675E72" w:rsidTr="0027381E">
        <w:tc>
          <w:tcPr>
            <w:tcW w:w="3114" w:type="dxa"/>
          </w:tcPr>
          <w:p w:rsidR="008851F6" w:rsidRPr="00675E72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stgr_lpe_dest_iter</w:t>
            </w:r>
          </w:p>
        </w:tc>
        <w:tc>
          <w:tcPr>
            <w:tcW w:w="113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13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14" w:type="dxa"/>
          </w:tcPr>
          <w:p w:rsidR="008851F6" w:rsidRPr="00675E72" w:rsidRDefault="00C20B01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number of rows of the destination data rectangle</w:t>
            </w:r>
          </w:p>
        </w:tc>
      </w:tr>
      <w:tr w:rsidR="008851F6" w:rsidRPr="00675E72" w:rsidTr="0027381E">
        <w:tc>
          <w:tcPr>
            <w:tcW w:w="3114" w:type="dxa"/>
          </w:tcPr>
          <w:p w:rsidR="008851F6" w:rsidRPr="00675E72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stgr_lpe_overlay</w:t>
            </w:r>
          </w:p>
        </w:tc>
        <w:tc>
          <w:tcPr>
            <w:tcW w:w="113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134" w:type="dxa"/>
          </w:tcPr>
          <w:p w:rsidR="008851F6" w:rsidRPr="00675E72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14" w:type="dxa"/>
          </w:tcPr>
          <w:p w:rsidR="008851F6" w:rsidRPr="00675E72" w:rsidRDefault="00572887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ndicates the number of slices of a kernel</w:t>
            </w:r>
          </w:p>
        </w:tc>
      </w:tr>
      <w:tr w:rsidR="008851F6" w:rsidRPr="00675E72" w:rsidTr="0027381E">
        <w:tc>
          <w:tcPr>
            <w:tcW w:w="3114" w:type="dxa"/>
          </w:tcPr>
          <w:p w:rsidR="008851F6" w:rsidRPr="00675E72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stgr_lpe_relu</w:t>
            </w:r>
          </w:p>
        </w:tc>
        <w:tc>
          <w:tcPr>
            <w:tcW w:w="1134" w:type="dxa"/>
          </w:tcPr>
          <w:p w:rsidR="008851F6" w:rsidRPr="00675E72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8851F6" w:rsidRPr="00675E72">
              <w:rPr>
                <w:rFonts w:ascii="Times New Roman" w:hAnsi="Times New Roman" w:cs="Times New Roman"/>
              </w:rPr>
              <w:t>nput</w:t>
            </w:r>
          </w:p>
        </w:tc>
        <w:tc>
          <w:tcPr>
            <w:tcW w:w="1134" w:type="dxa"/>
          </w:tcPr>
          <w:p w:rsidR="008851F6" w:rsidRPr="00675E72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4" w:type="dxa"/>
          </w:tcPr>
          <w:p w:rsidR="008851F6" w:rsidRPr="00675E72" w:rsidRDefault="006D7CCB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irectly connected to “ctrl_lpe_relu”</w:t>
            </w:r>
          </w:p>
        </w:tc>
      </w:tr>
      <w:tr w:rsidR="008851F6" w:rsidRPr="00675E72" w:rsidTr="0027381E">
        <w:tc>
          <w:tcPr>
            <w:tcW w:w="3114" w:type="dxa"/>
          </w:tcPr>
          <w:p w:rsidR="006F2403" w:rsidRPr="00675E72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stgr_lpe_acc_bypass</w:t>
            </w:r>
          </w:p>
        </w:tc>
        <w:tc>
          <w:tcPr>
            <w:tcW w:w="1134" w:type="dxa"/>
          </w:tcPr>
          <w:p w:rsidR="008851F6" w:rsidRPr="00675E72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8851F6" w:rsidRPr="00675E72">
              <w:rPr>
                <w:rFonts w:ascii="Times New Roman" w:hAnsi="Times New Roman" w:cs="Times New Roman"/>
              </w:rPr>
              <w:t>nput</w:t>
            </w:r>
          </w:p>
        </w:tc>
        <w:tc>
          <w:tcPr>
            <w:tcW w:w="113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4" w:type="dxa"/>
          </w:tcPr>
          <w:p w:rsidR="008851F6" w:rsidRPr="00675E72" w:rsidRDefault="006D7CCB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irectly connected to “ctrl_lpe_acc_bypass”</w:t>
            </w:r>
          </w:p>
        </w:tc>
      </w:tr>
      <w:tr w:rsidR="006F2403" w:rsidRPr="00675E72" w:rsidTr="0027381E">
        <w:tc>
          <w:tcPr>
            <w:tcW w:w="3114" w:type="dxa"/>
          </w:tcPr>
          <w:p w:rsidR="006F2403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ctrl_adt_fifo_set</w:t>
            </w:r>
          </w:p>
        </w:tc>
        <w:tc>
          <w:tcPr>
            <w:tcW w:w="1134" w:type="dxa"/>
          </w:tcPr>
          <w:p w:rsidR="006F2403" w:rsidRPr="00675E72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nput</w:t>
            </w:r>
          </w:p>
        </w:tc>
        <w:tc>
          <w:tcPr>
            <w:tcW w:w="1134" w:type="dxa"/>
          </w:tcPr>
          <w:p w:rsidR="006F2403" w:rsidRPr="00675E72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914" w:type="dxa"/>
          </w:tcPr>
          <w:p w:rsidR="006F2403" w:rsidRPr="00675E72" w:rsidRDefault="00E66D3B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 signal of writing data to the fifo</w:t>
            </w:r>
            <w:r w:rsidR="006509A5">
              <w:rPr>
                <w:rFonts w:ascii="Times New Roman" w:hAnsi="Times New Roman" w:cs="Times New Roman"/>
              </w:rPr>
              <w:t xml:space="preserve"> behind the adder tree</w:t>
            </w:r>
            <w:r>
              <w:rPr>
                <w:rFonts w:ascii="Times New Roman" w:hAnsi="Times New Roman" w:cs="Times New Roman"/>
              </w:rPr>
              <w:t xml:space="preserve"> in </w:t>
            </w:r>
            <w:r>
              <w:rPr>
                <w:rFonts w:ascii="Times New Roman" w:hAnsi="Times New Roman" w:cs="Times New Roman"/>
              </w:rPr>
              <w:lastRenderedPageBreak/>
              <w:t>LPE</w:t>
            </w:r>
          </w:p>
        </w:tc>
      </w:tr>
      <w:tr w:rsidR="00D7046C" w:rsidRPr="00D7046C" w:rsidTr="0027381E">
        <w:tc>
          <w:tcPr>
            <w:tcW w:w="3114" w:type="dxa"/>
          </w:tcPr>
          <w:p w:rsidR="00D7046C" w:rsidRDefault="00D7046C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stgr_lpe_sprmps</w:t>
            </w:r>
          </w:p>
        </w:tc>
        <w:tc>
          <w:tcPr>
            <w:tcW w:w="1134" w:type="dxa"/>
          </w:tcPr>
          <w:p w:rsidR="00D7046C" w:rsidRDefault="00D7046C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nput</w:t>
            </w:r>
          </w:p>
        </w:tc>
        <w:tc>
          <w:tcPr>
            <w:tcW w:w="1134" w:type="dxa"/>
          </w:tcPr>
          <w:p w:rsidR="00D7046C" w:rsidRDefault="00D7046C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914" w:type="dxa"/>
          </w:tcPr>
          <w:p w:rsidR="00D7046C" w:rsidRPr="00675E72" w:rsidRDefault="00A256F2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Directly connected to “ctrl_lpe_sprmps”</w:t>
            </w:r>
          </w:p>
        </w:tc>
      </w:tr>
      <w:tr w:rsidR="008851F6" w:rsidRPr="00675E72" w:rsidTr="0027381E">
        <w:tc>
          <w:tcPr>
            <w:tcW w:w="8296" w:type="dxa"/>
            <w:gridSpan w:val="4"/>
            <w:shd w:val="clear" w:color="auto" w:fill="FFFFFF" w:themeFill="background1"/>
          </w:tcPr>
          <w:p w:rsidR="008851F6" w:rsidRPr="00675E72" w:rsidRDefault="008851F6" w:rsidP="002738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E72">
              <w:rPr>
                <w:rFonts w:ascii="Times New Roman" w:hAnsi="Times New Roman" w:cs="Times New Roman"/>
                <w:b/>
              </w:rPr>
              <w:t>Ctrl Signals</w:t>
            </w:r>
          </w:p>
        </w:tc>
      </w:tr>
      <w:tr w:rsidR="008851F6" w:rsidRPr="00675E72" w:rsidTr="0027381E">
        <w:tc>
          <w:tcPr>
            <w:tcW w:w="3114" w:type="dxa"/>
          </w:tcPr>
          <w:p w:rsidR="008851F6" w:rsidRPr="00675E72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ctrl_lpe_gb_addr</w:t>
            </w:r>
          </w:p>
        </w:tc>
        <w:tc>
          <w:tcPr>
            <w:tcW w:w="113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1134" w:type="dxa"/>
          </w:tcPr>
          <w:p w:rsidR="008851F6" w:rsidRPr="00675E72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14" w:type="dxa"/>
          </w:tcPr>
          <w:p w:rsidR="008851F6" w:rsidRPr="00675E72" w:rsidRDefault="00FC27C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address of global buffer that LPE needs to read from or write to</w:t>
            </w:r>
          </w:p>
        </w:tc>
      </w:tr>
      <w:tr w:rsidR="008851F6" w:rsidRPr="00675E72" w:rsidTr="0027381E">
        <w:tc>
          <w:tcPr>
            <w:tcW w:w="3114" w:type="dxa"/>
          </w:tcPr>
          <w:p w:rsidR="008851F6" w:rsidRPr="00675E72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ctrl_lpe_gb_ren</w:t>
            </w:r>
          </w:p>
        </w:tc>
        <w:tc>
          <w:tcPr>
            <w:tcW w:w="1134" w:type="dxa"/>
          </w:tcPr>
          <w:p w:rsidR="008851F6" w:rsidRPr="00675E72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8851F6" w:rsidRPr="00675E72">
              <w:rPr>
                <w:rFonts w:ascii="Times New Roman" w:hAnsi="Times New Roman" w:cs="Times New Roman"/>
              </w:rPr>
              <w:t>utput</w:t>
            </w:r>
          </w:p>
        </w:tc>
        <w:tc>
          <w:tcPr>
            <w:tcW w:w="113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4" w:type="dxa"/>
          </w:tcPr>
          <w:p w:rsidR="005947A7" w:rsidRDefault="005947A7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 enable signal for LPE when </w:t>
            </w:r>
          </w:p>
          <w:p w:rsidR="008851F6" w:rsidRPr="00675E72" w:rsidRDefault="005947A7" w:rsidP="00E67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needs to read data from global buffer</w:t>
            </w:r>
            <w:r w:rsidR="00790FB7">
              <w:rPr>
                <w:rFonts w:ascii="Times New Roman" w:hAnsi="Times New Roman" w:cs="Times New Roman"/>
              </w:rPr>
              <w:t>.</w:t>
            </w:r>
            <w:r w:rsidR="00E67C4D">
              <w:rPr>
                <w:rFonts w:ascii="Times New Roman" w:hAnsi="Times New Roman" w:cs="Times New Roman"/>
              </w:rPr>
              <w:t xml:space="preserve"> The </w:t>
            </w:r>
            <w:r w:rsidR="00DB563C">
              <w:rPr>
                <w:rFonts w:ascii="Times New Roman" w:hAnsi="Times New Roman" w:cs="Times New Roman"/>
              </w:rPr>
              <w:t xml:space="preserve">corresponding  </w:t>
            </w:r>
            <w:r w:rsidR="00E67C4D">
              <w:rPr>
                <w:rFonts w:ascii="Times New Roman" w:hAnsi="Times New Roman" w:cs="Times New Roman"/>
              </w:rPr>
              <w:t xml:space="preserve">address </w:t>
            </w:r>
            <w:r w:rsidR="00DB563C">
              <w:rPr>
                <w:rFonts w:ascii="Times New Roman" w:hAnsi="Times New Roman" w:cs="Times New Roman"/>
              </w:rPr>
              <w:t>signal has a delay of one clock cycle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8851F6" w:rsidRPr="00675E72" w:rsidTr="0027381E">
        <w:tc>
          <w:tcPr>
            <w:tcW w:w="3114" w:type="dxa"/>
          </w:tcPr>
          <w:p w:rsidR="008851F6" w:rsidRPr="00675E72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ctrl_lpe_gb_wen</w:t>
            </w:r>
          </w:p>
        </w:tc>
        <w:tc>
          <w:tcPr>
            <w:tcW w:w="113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1134" w:type="dxa"/>
          </w:tcPr>
          <w:p w:rsidR="008851F6" w:rsidRPr="00675E72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4" w:type="dxa"/>
          </w:tcPr>
          <w:p w:rsidR="008851F6" w:rsidRPr="00675E72" w:rsidRDefault="00DB563C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enable signal for LPE when it needs to write data to</w:t>
            </w:r>
            <w:r w:rsidR="00790FB7">
              <w:rPr>
                <w:rFonts w:ascii="Times New Roman" w:hAnsi="Times New Roman" w:cs="Times New Roman" w:hint="eastAsia"/>
              </w:rPr>
              <w:t xml:space="preserve"> </w:t>
            </w:r>
            <w:r w:rsidR="00E67C4D">
              <w:rPr>
                <w:rFonts w:ascii="Times New Roman" w:hAnsi="Times New Roman" w:cs="Times New Roman"/>
              </w:rPr>
              <w:t xml:space="preserve">global </w:t>
            </w:r>
            <w:r>
              <w:rPr>
                <w:rFonts w:ascii="Times New Roman" w:hAnsi="Times New Roman" w:cs="Times New Roman"/>
              </w:rPr>
              <w:t>buffer</w:t>
            </w:r>
            <w:r w:rsidR="00E67C4D">
              <w:rPr>
                <w:rFonts w:ascii="Times New Roman" w:hAnsi="Times New Roman" w:cs="Times New Roman"/>
              </w:rPr>
              <w:t xml:space="preserve">. The corresponding  address signal has a delay of one clock cycle  </w:t>
            </w:r>
          </w:p>
        </w:tc>
      </w:tr>
      <w:tr w:rsidR="008851F6" w:rsidRPr="00675E72" w:rsidTr="0027381E">
        <w:tc>
          <w:tcPr>
            <w:tcW w:w="311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ctrl_</w:t>
            </w:r>
            <w:r w:rsidR="006F2403">
              <w:rPr>
                <w:rFonts w:ascii="Times New Roman" w:hAnsi="Times New Roman" w:cs="Times New Roman"/>
              </w:rPr>
              <w:t>adt_fifo_ren</w:t>
            </w:r>
          </w:p>
        </w:tc>
        <w:tc>
          <w:tcPr>
            <w:tcW w:w="1134" w:type="dxa"/>
          </w:tcPr>
          <w:p w:rsidR="008851F6" w:rsidRPr="00675E72" w:rsidRDefault="008851F6" w:rsidP="0027381E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1134" w:type="dxa"/>
          </w:tcPr>
          <w:p w:rsidR="008851F6" w:rsidRPr="00675E72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4" w:type="dxa"/>
          </w:tcPr>
          <w:p w:rsidR="008851F6" w:rsidRPr="00675E72" w:rsidRDefault="00B2520C" w:rsidP="00E66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Enable signal for LPE to </w:t>
            </w:r>
            <w:r w:rsidR="00E66D3B">
              <w:rPr>
                <w:rFonts w:ascii="Times New Roman" w:hAnsi="Times New Roman" w:cs="Times New Roman"/>
              </w:rPr>
              <w:t>read data from</w:t>
            </w:r>
            <w:r>
              <w:rPr>
                <w:rFonts w:ascii="Times New Roman" w:hAnsi="Times New Roman" w:cs="Times New Roman"/>
              </w:rPr>
              <w:t xml:space="preserve"> the fifo behind the adder tree</w:t>
            </w:r>
          </w:p>
        </w:tc>
      </w:tr>
      <w:tr w:rsidR="006F2403" w:rsidRPr="00675E72" w:rsidTr="0027381E">
        <w:tc>
          <w:tcPr>
            <w:tcW w:w="3114" w:type="dxa"/>
          </w:tcPr>
          <w:p w:rsidR="006F2403" w:rsidRPr="00675E72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ctrl_lpe_relu</w:t>
            </w:r>
          </w:p>
        </w:tc>
        <w:tc>
          <w:tcPr>
            <w:tcW w:w="1134" w:type="dxa"/>
          </w:tcPr>
          <w:p w:rsidR="006F2403" w:rsidRPr="00675E72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utput</w:t>
            </w:r>
          </w:p>
        </w:tc>
        <w:tc>
          <w:tcPr>
            <w:tcW w:w="1134" w:type="dxa"/>
          </w:tcPr>
          <w:p w:rsidR="006F2403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914" w:type="dxa"/>
          </w:tcPr>
          <w:p w:rsidR="006F2403" w:rsidRPr="00675E72" w:rsidRDefault="002F56A0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nable relu function of LPE</w:t>
            </w:r>
          </w:p>
        </w:tc>
      </w:tr>
      <w:tr w:rsidR="006F2403" w:rsidRPr="00675E72" w:rsidTr="0027381E">
        <w:tc>
          <w:tcPr>
            <w:tcW w:w="3114" w:type="dxa"/>
          </w:tcPr>
          <w:p w:rsidR="006F2403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ctrl_lpe_acc_bypass</w:t>
            </w:r>
          </w:p>
        </w:tc>
        <w:tc>
          <w:tcPr>
            <w:tcW w:w="1134" w:type="dxa"/>
          </w:tcPr>
          <w:p w:rsidR="006F2403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utput</w:t>
            </w:r>
          </w:p>
        </w:tc>
        <w:tc>
          <w:tcPr>
            <w:tcW w:w="1134" w:type="dxa"/>
          </w:tcPr>
          <w:p w:rsidR="006F2403" w:rsidRDefault="006F2403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914" w:type="dxa"/>
          </w:tcPr>
          <w:p w:rsidR="006F2403" w:rsidRPr="00675E72" w:rsidRDefault="00EC32AB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ypass the accumulater behind the adder tree in LPE</w:t>
            </w:r>
          </w:p>
        </w:tc>
      </w:tr>
      <w:tr w:rsidR="006F2403" w:rsidRPr="00675E72" w:rsidTr="0027381E">
        <w:tc>
          <w:tcPr>
            <w:tcW w:w="3114" w:type="dxa"/>
          </w:tcPr>
          <w:p w:rsidR="006F2403" w:rsidRDefault="00860D61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6F2403">
              <w:rPr>
                <w:rFonts w:ascii="Times New Roman" w:hAnsi="Times New Roman" w:cs="Times New Roman"/>
              </w:rPr>
              <w:t>trl_</w:t>
            </w:r>
            <w:r>
              <w:rPr>
                <w:rFonts w:ascii="Times New Roman" w:hAnsi="Times New Roman" w:cs="Times New Roman"/>
              </w:rPr>
              <w:t>lpe_sprmps</w:t>
            </w:r>
          </w:p>
        </w:tc>
        <w:tc>
          <w:tcPr>
            <w:tcW w:w="1134" w:type="dxa"/>
          </w:tcPr>
          <w:p w:rsidR="006F2403" w:rsidRDefault="00860D61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utput</w:t>
            </w:r>
          </w:p>
        </w:tc>
        <w:tc>
          <w:tcPr>
            <w:tcW w:w="1134" w:type="dxa"/>
          </w:tcPr>
          <w:p w:rsidR="006F2403" w:rsidRDefault="00860D61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914" w:type="dxa"/>
          </w:tcPr>
          <w:p w:rsidR="006F2403" w:rsidRPr="00675E72" w:rsidRDefault="00A256F2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ndicates the work modes of LPE, there are three modes: “image”, “none” and “all”</w:t>
            </w:r>
          </w:p>
        </w:tc>
      </w:tr>
      <w:tr w:rsidR="00D44834" w:rsidRPr="00675E72" w:rsidTr="0027381E">
        <w:tc>
          <w:tcPr>
            <w:tcW w:w="3114" w:type="dxa"/>
          </w:tcPr>
          <w:p w:rsidR="00D44834" w:rsidRDefault="00D44834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complete_lpe</w:t>
            </w:r>
          </w:p>
        </w:tc>
        <w:tc>
          <w:tcPr>
            <w:tcW w:w="1134" w:type="dxa"/>
          </w:tcPr>
          <w:p w:rsidR="00D44834" w:rsidRDefault="00D44834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</w:t>
            </w:r>
          </w:p>
        </w:tc>
        <w:tc>
          <w:tcPr>
            <w:tcW w:w="1134" w:type="dxa"/>
          </w:tcPr>
          <w:p w:rsidR="00D44834" w:rsidRDefault="00D44834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914" w:type="dxa"/>
          </w:tcPr>
          <w:p w:rsidR="00D44834" w:rsidRPr="00675E72" w:rsidRDefault="00EC32AB" w:rsidP="00273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ndicates the complete of current operation of  LPE</w:t>
            </w:r>
          </w:p>
        </w:tc>
      </w:tr>
    </w:tbl>
    <w:p w:rsidR="008851F6" w:rsidRPr="00690B48" w:rsidRDefault="00663180" w:rsidP="00663180">
      <w:pPr>
        <w:pStyle w:val="3"/>
        <w:rPr>
          <w:rFonts w:ascii="Times New Roman" w:hAnsi="Times New Roman" w:cs="Times New Roman"/>
          <w:sz w:val="28"/>
          <w:szCs w:val="28"/>
        </w:rPr>
      </w:pPr>
      <w:r w:rsidRPr="00690B48">
        <w:rPr>
          <w:rFonts w:ascii="Times New Roman" w:hAnsi="Times New Roman" w:cs="Times New Roman"/>
          <w:sz w:val="28"/>
          <w:szCs w:val="28"/>
        </w:rPr>
        <w:t>Description</w:t>
      </w:r>
    </w:p>
    <w:p w:rsidR="00690B48" w:rsidRDefault="00663180" w:rsidP="0066318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cs"/>
        </w:rPr>
        <w:t>T</w:t>
      </w:r>
      <w:r>
        <w:rPr>
          <w:rFonts w:ascii="Times New Roman" w:hAnsi="Times New Roman" w:cs="Times New Roman"/>
        </w:rPr>
        <w:t>his module is mainly made up by four blocks: b_ctrl_lpe_raddr, b_crtl</w:t>
      </w:r>
      <w:r w:rsidR="00D146BB">
        <w:rPr>
          <w:rFonts w:ascii="Times New Roman" w:hAnsi="Times New Roman" w:cs="Times New Roman"/>
        </w:rPr>
        <w:t xml:space="preserve">_lpe_waddr, b_ctrl_lpe_fsm </w:t>
      </w:r>
      <w:r w:rsidR="00F3576A">
        <w:rPr>
          <w:rFonts w:ascii="Times New Roman" w:hAnsi="Times New Roman" w:cs="Times New Roman"/>
        </w:rPr>
        <w:t>and b_ctr</w:t>
      </w:r>
      <w:r w:rsidR="00D146BB">
        <w:rPr>
          <w:rFonts w:ascii="Times New Roman" w:hAnsi="Times New Roman" w:cs="Times New Roman"/>
        </w:rPr>
        <w:t xml:space="preserve">l_lpe_complete. </w:t>
      </w:r>
      <w:r w:rsidR="00440C65">
        <w:rPr>
          <w:rFonts w:ascii="Times New Roman" w:hAnsi="Times New Roman" w:cs="Times New Roman"/>
        </w:rPr>
        <w:t xml:space="preserve">The function of b_ctrl_lpe_raddr is to compute the correct address of global buffer when the LPE needs to read data from and the function of b_ctrl_lpe_waddr is to compute the correct address of global buffer when the LPE needs to </w:t>
      </w:r>
      <w:r w:rsidR="00F3576A">
        <w:rPr>
          <w:rFonts w:ascii="Times New Roman" w:hAnsi="Times New Roman" w:cs="Times New Roman"/>
        </w:rPr>
        <w:t xml:space="preserve">write data to global buffer. </w:t>
      </w:r>
      <w:r w:rsidR="00D44834" w:rsidRPr="00BE64E3">
        <w:rPr>
          <w:rFonts w:ascii="Times New Roman" w:hAnsi="Times New Roman" w:cs="Times New Roman"/>
          <w:color w:val="000000" w:themeColor="text1"/>
        </w:rPr>
        <w:t xml:space="preserve">Block b_ctrl_lpe_fsm is a finite </w:t>
      </w:r>
      <w:r w:rsidR="00BE64E3">
        <w:rPr>
          <w:rFonts w:ascii="Times New Roman" w:hAnsi="Times New Roman" w:cs="Times New Roman"/>
          <w:color w:val="000000" w:themeColor="text1"/>
        </w:rPr>
        <w:t xml:space="preserve">state machine, which is used to control the work state of LPE. </w:t>
      </w:r>
      <w:r w:rsidR="00D44834">
        <w:rPr>
          <w:rFonts w:ascii="Times New Roman" w:hAnsi="Times New Roman" w:cs="Times New Roman"/>
          <w:color w:val="000000" w:themeColor="text1"/>
        </w:rPr>
        <w:t>Finally, the function of b_ctrl_lpe_complete is to decide the value of complete_lpe which indicates whether LPE completes current operation.</w:t>
      </w:r>
      <w:r w:rsidR="00690B48">
        <w:rPr>
          <w:rFonts w:ascii="Times New Roman" w:hAnsi="Times New Roman" w:cs="Times New Roman"/>
          <w:color w:val="000000" w:themeColor="text1"/>
        </w:rPr>
        <w:t xml:space="preserve"> </w:t>
      </w:r>
      <w:r w:rsidR="005653D5">
        <w:rPr>
          <w:rFonts w:ascii="Times New Roman" w:hAnsi="Times New Roman" w:cs="Times New Roman"/>
          <w:color w:val="000000" w:themeColor="text1"/>
        </w:rPr>
        <w:t>The</w:t>
      </w:r>
      <w:r w:rsidR="00690B48">
        <w:rPr>
          <w:rFonts w:ascii="Times New Roman" w:hAnsi="Times New Roman" w:cs="Times New Roman"/>
          <w:color w:val="000000" w:themeColor="text1"/>
        </w:rPr>
        <w:t xml:space="preserve"> details of these blocks will be illustrated below.</w:t>
      </w:r>
    </w:p>
    <w:p w:rsidR="00663180" w:rsidRDefault="00690B48" w:rsidP="00690B48">
      <w:pPr>
        <w:pStyle w:val="4"/>
        <w:rPr>
          <w:rFonts w:ascii="Times New Roman" w:hAnsi="Times New Roman" w:cs="Times New Roman"/>
          <w:sz w:val="24"/>
          <w:szCs w:val="24"/>
        </w:rPr>
      </w:pPr>
      <w:r w:rsidRPr="00690B48">
        <w:rPr>
          <w:rFonts w:ascii="Times New Roman" w:hAnsi="Times New Roman" w:cs="Times New Roman"/>
          <w:sz w:val="24"/>
          <w:szCs w:val="24"/>
        </w:rPr>
        <w:t>b_ctrl_lpe_raddr</w:t>
      </w:r>
      <w:r w:rsidR="00D11325">
        <w:rPr>
          <w:rFonts w:ascii="Times New Roman" w:hAnsi="Times New Roman" w:cs="Times New Roman"/>
          <w:sz w:val="24"/>
          <w:szCs w:val="24"/>
        </w:rPr>
        <w:t xml:space="preserve"> and </w:t>
      </w:r>
      <w:r w:rsidR="00D11325" w:rsidRPr="00690B48">
        <w:rPr>
          <w:rFonts w:ascii="Times New Roman" w:hAnsi="Times New Roman" w:cs="Times New Roman"/>
          <w:sz w:val="24"/>
          <w:szCs w:val="24"/>
        </w:rPr>
        <w:t>b_ctrl_lpe_waddr</w:t>
      </w:r>
    </w:p>
    <w:p w:rsidR="00D11325" w:rsidRDefault="00D11325" w:rsidP="00D11325">
      <w:pPr>
        <w:rPr>
          <w:rFonts w:ascii="Times New Roman" w:hAnsi="Times New Roman" w:cs="Times New Roman"/>
        </w:rPr>
      </w:pPr>
      <w:r w:rsidRPr="00D1132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architecture</w:t>
      </w:r>
      <w:r w:rsidR="00D4361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b_ctrl_lpe_raddr and b_ctrl_lpe_waddr</w:t>
      </w:r>
      <w:r w:rsidR="00D4361E">
        <w:rPr>
          <w:rFonts w:ascii="Times New Roman" w:hAnsi="Times New Roman" w:cs="Times New Roman"/>
        </w:rPr>
        <w:t xml:space="preserve"> are same</w:t>
      </w:r>
      <w:r w:rsidR="00D407D3">
        <w:rPr>
          <w:rFonts w:ascii="Times New Roman" w:hAnsi="Times New Roman" w:cs="Times New Roman"/>
        </w:rPr>
        <w:t>. Use b_ctrl_lpe_raddr for an example, this block uses two registers</w:t>
      </w:r>
      <w:r w:rsidR="00897CE5">
        <w:rPr>
          <w:rFonts w:ascii="Times New Roman" w:hAnsi="Times New Roman" w:cs="Times New Roman"/>
        </w:rPr>
        <w:t xml:space="preserve"> named gb_raddr and gb_rleap</w:t>
      </w:r>
      <w:r w:rsidR="008E5979">
        <w:rPr>
          <w:rFonts w:ascii="Times New Roman" w:hAnsi="Times New Roman" w:cs="Times New Roman"/>
        </w:rPr>
        <w:t>(</w:t>
      </w:r>
      <w:r w:rsidR="00AB08C0">
        <w:rPr>
          <w:rFonts w:ascii="Times New Roman" w:hAnsi="Times New Roman" w:cs="Times New Roman"/>
        </w:rPr>
        <w:t xml:space="preserve">when LPE needs to write </w:t>
      </w:r>
      <w:r w:rsidR="00AB08C0">
        <w:rPr>
          <w:rFonts w:ascii="Times New Roman" w:hAnsi="Times New Roman" w:cs="Times New Roman"/>
        </w:rPr>
        <w:lastRenderedPageBreak/>
        <w:t xml:space="preserve">multiple results to global buffer, </w:t>
      </w:r>
      <w:r w:rsidR="009B71B8">
        <w:rPr>
          <w:rFonts w:ascii="Times New Roman" w:hAnsi="Times New Roman" w:cs="Times New Roman"/>
        </w:rPr>
        <w:t xml:space="preserve">gb_rleap </w:t>
      </w:r>
      <w:r w:rsidR="00C576AB">
        <w:rPr>
          <w:rFonts w:ascii="Times New Roman" w:hAnsi="Times New Roman" w:cs="Times New Roman"/>
        </w:rPr>
        <w:t>stores the offsets between two continuous results</w:t>
      </w:r>
      <w:r w:rsidR="008E5979">
        <w:rPr>
          <w:rFonts w:ascii="Times New Roman" w:hAnsi="Times New Roman" w:cs="Times New Roman"/>
        </w:rPr>
        <w:t>)</w:t>
      </w:r>
      <w:r w:rsidR="00897CE5">
        <w:rPr>
          <w:rFonts w:ascii="Times New Roman" w:hAnsi="Times New Roman" w:cs="Times New Roman"/>
        </w:rPr>
        <w:t xml:space="preserve"> to store parts of the final address, which equal to the sum of gb_raddr and gb_rleap. </w:t>
      </w:r>
      <w:r w:rsidR="00540F29">
        <w:rPr>
          <w:rFonts w:ascii="Times New Roman" w:hAnsi="Times New Roman" w:cs="Times New Roman"/>
        </w:rPr>
        <w:t>The block use several counters to decide the values of gb_raddr and gb_rleap in different situations</w:t>
      </w:r>
      <w:r w:rsidR="00F40E5D">
        <w:rPr>
          <w:rFonts w:ascii="Times New Roman" w:hAnsi="Times New Roman" w:cs="Times New Roman"/>
        </w:rPr>
        <w:t>. Picture below show the diagram of b_ctrl_lpe_raddr</w:t>
      </w:r>
      <w:r w:rsidR="00CD0356">
        <w:rPr>
          <w:rFonts w:ascii="Times New Roman" w:hAnsi="Times New Roman" w:cs="Times New Roman"/>
        </w:rPr>
        <w:t>.</w:t>
      </w:r>
    </w:p>
    <w:p w:rsidR="00582DED" w:rsidRDefault="00582DED" w:rsidP="00D11325">
      <w:pPr>
        <w:rPr>
          <w:rFonts w:ascii="Times New Roman" w:hAnsi="Times New Roman" w:cs="Times New Roman"/>
        </w:rPr>
      </w:pPr>
    </w:p>
    <w:p w:rsidR="00F50D89" w:rsidRDefault="00F50D89" w:rsidP="00D11325">
      <w:r>
        <w:object w:dxaOrig="13305" w:dyaOrig="6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17.5pt" o:ole="">
            <v:imagedata r:id="rId7" o:title=""/>
          </v:shape>
          <o:OLEObject Type="Embed" ProgID="Visio.Drawing.15" ShapeID="_x0000_i1025" DrawAspect="Content" ObjectID="_1614452469" r:id="rId8"/>
        </w:object>
      </w:r>
    </w:p>
    <w:p w:rsidR="00090906" w:rsidRPr="00090906" w:rsidRDefault="00294E96" w:rsidP="000909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 </w:t>
      </w:r>
      <w:r w:rsidR="00090906" w:rsidRPr="00090906">
        <w:rPr>
          <w:rFonts w:ascii="Times New Roman" w:hAnsi="Times New Roman" w:cs="Times New Roman"/>
        </w:rPr>
        <w:t>Diagram of b_ctrl_lpe_raddr</w:t>
      </w:r>
    </w:p>
    <w:p w:rsidR="00F50D89" w:rsidRDefault="00F50D89" w:rsidP="00D11325">
      <w:pPr>
        <w:rPr>
          <w:rFonts w:ascii="Times New Roman" w:hAnsi="Times New Roman" w:cs="Times New Roman"/>
        </w:rPr>
      </w:pPr>
    </w:p>
    <w:p w:rsidR="00B82EEE" w:rsidRPr="00E264DF" w:rsidRDefault="00020A2B" w:rsidP="00B82E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Depends on the ctrl_lpe_gb_ren signal, only one </w:t>
      </w:r>
      <w:r w:rsidRPr="00F40862">
        <w:rPr>
          <w:rFonts w:ascii="Times New Roman" w:hAnsi="Times New Roman" w:cs="Times New Roman"/>
          <w:color w:val="000000" w:themeColor="text1"/>
        </w:rPr>
        <w:t>address</w:t>
      </w:r>
      <w:r w:rsidR="00F40862" w:rsidRPr="00F40862">
        <w:rPr>
          <w:rFonts w:ascii="Times New Roman" w:hAnsi="Times New Roman" w:cs="Times New Roman"/>
          <w:color w:val="000000" w:themeColor="text1"/>
        </w:rPr>
        <w:t>(</w:t>
      </w:r>
      <w:r w:rsidR="00F40862">
        <w:rPr>
          <w:rFonts w:ascii="Times New Roman" w:hAnsi="Times New Roman" w:cs="Times New Roman"/>
          <w:color w:val="000000" w:themeColor="text1"/>
        </w:rPr>
        <w:t>generated by b_ctrl_lpe_raddr or b_ctrl_lpe_waddr</w:t>
      </w:r>
      <w:r w:rsidR="00F40862" w:rsidRPr="00F40862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</w:rPr>
        <w:t xml:space="preserve"> can be passed</w:t>
      </w:r>
      <w:r w:rsidR="00D50098">
        <w:rPr>
          <w:rFonts w:ascii="Times New Roman" w:hAnsi="Times New Roman" w:cs="Times New Roman"/>
        </w:rPr>
        <w:t xml:space="preserve"> to the LPE as ctrl_lpe_gb_addr.</w:t>
      </w:r>
    </w:p>
    <w:p w:rsidR="004C38A7" w:rsidRDefault="00690B48" w:rsidP="00722981">
      <w:pPr>
        <w:pStyle w:val="4"/>
        <w:rPr>
          <w:rFonts w:ascii="Times New Roman" w:hAnsi="Times New Roman" w:cs="Times New Roman"/>
          <w:sz w:val="24"/>
          <w:szCs w:val="24"/>
        </w:rPr>
      </w:pPr>
      <w:r w:rsidRPr="00690B4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_ctrl_lpe_fsm</w:t>
      </w:r>
    </w:p>
    <w:p w:rsidR="00D868E5" w:rsidRDefault="00722981" w:rsidP="004C38A7">
      <w:pPr>
        <w:rPr>
          <w:rFonts w:ascii="Times New Roman" w:hAnsi="Times New Roman" w:cs="Times New Roman"/>
        </w:rPr>
      </w:pPr>
      <w:r w:rsidRPr="00722981">
        <w:rPr>
          <w:rFonts w:ascii="Times New Roman" w:hAnsi="Times New Roman" w:cs="Times New Roman"/>
        </w:rPr>
        <w:t xml:space="preserve">Sometimes, </w:t>
      </w:r>
      <w:r>
        <w:rPr>
          <w:rFonts w:ascii="Times New Roman" w:hAnsi="Times New Roman" w:cs="Times New Roman"/>
        </w:rPr>
        <w:t xml:space="preserve">the results of adder tree need to do addition with the number read from the </w:t>
      </w:r>
      <w:r w:rsidR="00890925">
        <w:rPr>
          <w:rFonts w:ascii="Times New Roman" w:hAnsi="Times New Roman" w:cs="Times New Roman"/>
        </w:rPr>
        <w:t>corresponding global buffer</w:t>
      </w:r>
      <w:r w:rsidR="00353331">
        <w:rPr>
          <w:rFonts w:ascii="Times New Roman" w:hAnsi="Times New Roman" w:cs="Times New Roman"/>
        </w:rPr>
        <w:t xml:space="preserve"> before write back to the global</w:t>
      </w:r>
      <w:r w:rsidR="00FE031C">
        <w:rPr>
          <w:rFonts w:ascii="Times New Roman" w:hAnsi="Times New Roman" w:cs="Times New Roman"/>
        </w:rPr>
        <w:t xml:space="preserve"> </w:t>
      </w:r>
      <w:r w:rsidR="00353331">
        <w:rPr>
          <w:rFonts w:ascii="Times New Roman" w:hAnsi="Times New Roman" w:cs="Times New Roman"/>
        </w:rPr>
        <w:t xml:space="preserve">buffer. But sometimes the results of adder tree can directly </w:t>
      </w:r>
      <w:r w:rsidR="00FE031C">
        <w:rPr>
          <w:rFonts w:ascii="Times New Roman" w:hAnsi="Times New Roman" w:cs="Times New Roman"/>
        </w:rPr>
        <w:t>write</w:t>
      </w:r>
      <w:r w:rsidR="00353331">
        <w:rPr>
          <w:rFonts w:ascii="Times New Roman" w:hAnsi="Times New Roman" w:cs="Times New Roman"/>
        </w:rPr>
        <w:t xml:space="preserve"> </w:t>
      </w:r>
      <w:r w:rsidR="00FE031C">
        <w:rPr>
          <w:rFonts w:ascii="Times New Roman" w:hAnsi="Times New Roman" w:cs="Times New Roman"/>
        </w:rPr>
        <w:t xml:space="preserve">back to </w:t>
      </w:r>
      <w:r w:rsidR="00E56075">
        <w:rPr>
          <w:rFonts w:ascii="Times New Roman" w:hAnsi="Times New Roman" w:cs="Times New Roman"/>
        </w:rPr>
        <w:t>the global buffer. The pipelines of two data-paths are</w:t>
      </w:r>
      <w:r w:rsidR="004070E5">
        <w:rPr>
          <w:rFonts w:ascii="Times New Roman" w:hAnsi="Times New Roman" w:cs="Times New Roman"/>
        </w:rPr>
        <w:t xml:space="preserve"> diffe</w:t>
      </w:r>
      <w:r w:rsidR="00C66F54">
        <w:rPr>
          <w:rFonts w:ascii="Times New Roman" w:hAnsi="Times New Roman" w:cs="Times New Roman"/>
        </w:rPr>
        <w:t xml:space="preserve">rent, so the controller use a fsm to help generate correct control signals at the right time according to whether the addition is needed. Picture below illustrates the state transitions of this fsm. </w:t>
      </w:r>
    </w:p>
    <w:p w:rsidR="00D868E5" w:rsidRDefault="00D868E5" w:rsidP="004C38A7">
      <w:r>
        <w:object w:dxaOrig="17160" w:dyaOrig="5206">
          <v:shape id="_x0000_i1026" type="#_x0000_t75" style="width:415.5pt;height:126pt" o:ole="">
            <v:imagedata r:id="rId9" o:title=""/>
          </v:shape>
          <o:OLEObject Type="Embed" ProgID="Visio.Drawing.15" ShapeID="_x0000_i1026" DrawAspect="Content" ObjectID="_1614452470" r:id="rId10"/>
        </w:object>
      </w:r>
    </w:p>
    <w:p w:rsidR="007A5185" w:rsidRPr="007A5185" w:rsidRDefault="00E93433" w:rsidP="007A51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2. </w:t>
      </w:r>
      <w:r w:rsidR="007A5185" w:rsidRPr="007A5185">
        <w:rPr>
          <w:rFonts w:ascii="Times New Roman" w:hAnsi="Times New Roman" w:cs="Times New Roman"/>
        </w:rPr>
        <w:t>Diagram of b_ctrl_lpe_fsm</w:t>
      </w:r>
    </w:p>
    <w:p w:rsidR="00D868E5" w:rsidRDefault="00D868E5" w:rsidP="004C38A7">
      <w:pPr>
        <w:rPr>
          <w:rFonts w:ascii="Times New Roman" w:hAnsi="Times New Roman" w:cs="Times New Roman"/>
        </w:rPr>
      </w:pPr>
    </w:p>
    <w:p w:rsidR="00386323" w:rsidRDefault="00761253" w:rsidP="004C3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time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sequence</w:t>
      </w:r>
      <w:r>
        <w:rPr>
          <w:rFonts w:ascii="Times New Roman" w:hAnsi="Times New Roman" w:cs="Times New Roman"/>
        </w:rPr>
        <w:t>s of some control signals depend on the value of stgr_lpe_acc_bypass, Figure 3 and Figure 4 show the difference.</w:t>
      </w:r>
    </w:p>
    <w:p w:rsidR="00761253" w:rsidRDefault="00761253" w:rsidP="004C38A7">
      <w:pPr>
        <w:rPr>
          <w:rFonts w:ascii="Times New Roman" w:hAnsi="Times New Roman" w:cs="Times New Roman"/>
        </w:rPr>
      </w:pPr>
    </w:p>
    <w:p w:rsidR="00761253" w:rsidRDefault="00761253" w:rsidP="004C38A7">
      <w:pPr>
        <w:rPr>
          <w:rFonts w:ascii="Times New Roman" w:hAnsi="Times New Roman" w:cs="Times New Roman"/>
        </w:rPr>
      </w:pPr>
      <w:r w:rsidRPr="00761253">
        <w:rPr>
          <w:rFonts w:ascii="Times New Roman" w:hAnsi="Times New Roman" w:cs="Times New Roman"/>
          <w:noProof/>
        </w:rPr>
        <w:drawing>
          <wp:inline distT="0" distB="0" distL="0" distR="0">
            <wp:extent cx="5274310" cy="2290161"/>
            <wp:effectExtent l="0" t="0" r="2540" b="0"/>
            <wp:docPr id="1" name="图片 1" descr="E:\doc工作\LP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c工作\LPE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253" w:rsidRDefault="00761253" w:rsidP="007612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igure 3. </w:t>
      </w:r>
      <w:r>
        <w:rPr>
          <w:rFonts w:ascii="Times New Roman" w:hAnsi="Times New Roman" w:cs="Times New Roman" w:hint="eastAsia"/>
        </w:rPr>
        <w:t>ACC_</w:t>
      </w:r>
      <w:r>
        <w:rPr>
          <w:rFonts w:ascii="Times New Roman" w:hAnsi="Times New Roman" w:cs="Times New Roman"/>
        </w:rPr>
        <w:t>BYPASS(cnt_leap_max = 0)</w:t>
      </w:r>
    </w:p>
    <w:p w:rsidR="00761253" w:rsidRDefault="00761253" w:rsidP="00761253">
      <w:pPr>
        <w:jc w:val="center"/>
        <w:rPr>
          <w:rFonts w:ascii="Times New Roman" w:hAnsi="Times New Roman" w:cs="Times New Roman"/>
        </w:rPr>
      </w:pPr>
    </w:p>
    <w:p w:rsidR="00761253" w:rsidRDefault="00761253" w:rsidP="00761253">
      <w:pPr>
        <w:jc w:val="center"/>
        <w:rPr>
          <w:rFonts w:ascii="Times New Roman" w:hAnsi="Times New Roman" w:cs="Times New Roman"/>
        </w:rPr>
      </w:pPr>
      <w:r w:rsidRPr="00761253">
        <w:rPr>
          <w:rFonts w:ascii="Times New Roman" w:hAnsi="Times New Roman" w:cs="Times New Roman"/>
          <w:noProof/>
        </w:rPr>
        <w:drawing>
          <wp:inline distT="0" distB="0" distL="0" distR="0">
            <wp:extent cx="5274310" cy="2290161"/>
            <wp:effectExtent l="0" t="0" r="2540" b="0"/>
            <wp:docPr id="2" name="图片 2" descr="E:\doc工作\LP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工作\LPE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253" w:rsidRDefault="00761253" w:rsidP="007612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 4. ACC NOT BYPASS(cnt_leap_max = 3)</w:t>
      </w:r>
    </w:p>
    <w:p w:rsidR="00761253" w:rsidRPr="00761253" w:rsidRDefault="00761253" w:rsidP="00761253">
      <w:pPr>
        <w:jc w:val="center"/>
        <w:rPr>
          <w:rFonts w:ascii="Times New Roman" w:hAnsi="Times New Roman" w:cs="Times New Roman" w:hint="eastAsia"/>
        </w:rPr>
      </w:pPr>
    </w:p>
    <w:p w:rsidR="00690B48" w:rsidRDefault="00690B48" w:rsidP="00690B48">
      <w:pPr>
        <w:pStyle w:val="4"/>
        <w:rPr>
          <w:rFonts w:ascii="Times New Roman" w:hAnsi="Times New Roman" w:cs="Times New Roman"/>
          <w:sz w:val="24"/>
          <w:szCs w:val="24"/>
        </w:rPr>
      </w:pPr>
      <w:r w:rsidRPr="00690B4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_ctrl_lpe_complete</w:t>
      </w:r>
    </w:p>
    <w:p w:rsidR="00690B48" w:rsidRPr="005376B5" w:rsidRDefault="005376B5" w:rsidP="00690B48">
      <w:pPr>
        <w:rPr>
          <w:rFonts w:ascii="Times New Roman" w:hAnsi="Times New Roman" w:cs="Times New Roman"/>
          <w:szCs w:val="21"/>
        </w:rPr>
      </w:pPr>
      <w:r w:rsidRPr="005376B5">
        <w:rPr>
          <w:rFonts w:ascii="Times New Roman" w:hAnsi="Times New Roman" w:cs="Times New Roman"/>
          <w:szCs w:val="21"/>
        </w:rPr>
        <w:t>This block use</w:t>
      </w:r>
      <w:r w:rsidR="006A108A">
        <w:rPr>
          <w:rFonts w:ascii="Times New Roman" w:hAnsi="Times New Roman" w:cs="Times New Roman"/>
          <w:szCs w:val="21"/>
        </w:rPr>
        <w:t>s</w:t>
      </w:r>
      <w:r w:rsidRPr="005376B5">
        <w:rPr>
          <w:rFonts w:ascii="Times New Roman" w:hAnsi="Times New Roman" w:cs="Times New Roman"/>
          <w:szCs w:val="21"/>
        </w:rPr>
        <w:t xml:space="preserve"> </w:t>
      </w:r>
      <w:r w:rsidR="006A108A">
        <w:rPr>
          <w:rFonts w:ascii="Times New Roman" w:hAnsi="Times New Roman" w:cs="Times New Roman"/>
          <w:szCs w:val="21"/>
        </w:rPr>
        <w:t>write enable signal of global buffer and values of several counters to judge if LPE complete current operation then outputs complete_lpe signal. The logic of this block is below.</w:t>
      </w:r>
      <w:r>
        <w:rPr>
          <w:rFonts w:ascii="Times New Roman" w:hAnsi="Times New Roman" w:cs="Times New Roman"/>
          <w:szCs w:val="21"/>
        </w:rPr>
        <w:t xml:space="preserve"> </w:t>
      </w:r>
    </w:p>
    <w:p w:rsidR="00690B48" w:rsidRDefault="00690B48" w:rsidP="00690B48"/>
    <w:p w:rsidR="00BA01D6" w:rsidRDefault="00BA01D6" w:rsidP="00BA01D6">
      <w:pPr>
        <w:jc w:val="center"/>
      </w:pPr>
      <w:r>
        <w:object w:dxaOrig="6016" w:dyaOrig="1006">
          <v:shape id="_x0000_i1027" type="#_x0000_t75" style="width:438pt;height:72.75pt" o:ole="">
            <v:imagedata r:id="rId12" o:title=""/>
          </v:shape>
          <o:OLEObject Type="Embed" ProgID="Visio.Drawing.15" ShapeID="_x0000_i1027" DrawAspect="Content" ObjectID="_1614452471" r:id="rId13"/>
        </w:object>
      </w:r>
    </w:p>
    <w:p w:rsidR="00BA01D6" w:rsidRPr="00BA01D6" w:rsidRDefault="00AA3C99" w:rsidP="00BA01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5</w:t>
      </w:r>
      <w:r w:rsidR="00294E96">
        <w:rPr>
          <w:rFonts w:ascii="Times New Roman" w:hAnsi="Times New Roman" w:cs="Times New Roman"/>
        </w:rPr>
        <w:t xml:space="preserve">. </w:t>
      </w:r>
      <w:r w:rsidR="00BA01D6" w:rsidRPr="00BA01D6">
        <w:rPr>
          <w:rFonts w:ascii="Times New Roman" w:hAnsi="Times New Roman" w:cs="Times New Roman"/>
        </w:rPr>
        <w:t>Diagram of b_ctrl_lpe_complete</w:t>
      </w:r>
    </w:p>
    <w:p w:rsidR="00BA01D6" w:rsidRDefault="00BA01D6" w:rsidP="00690B48"/>
    <w:p w:rsidR="00B56C64" w:rsidRDefault="00B56C64" w:rsidP="00B56C64">
      <w:pPr>
        <w:pStyle w:val="4"/>
        <w:rPr>
          <w:rFonts w:ascii="Times New Roman" w:hAnsi="Times New Roman" w:cs="Times New Roman"/>
          <w:sz w:val="24"/>
          <w:szCs w:val="24"/>
        </w:rPr>
      </w:pPr>
      <w:r w:rsidRPr="00B56C64">
        <w:rPr>
          <w:rFonts w:ascii="Times New Roman" w:hAnsi="Times New Roman" w:cs="Times New Roman"/>
          <w:sz w:val="24"/>
          <w:szCs w:val="24"/>
        </w:rPr>
        <w:lastRenderedPageBreak/>
        <w:t>Other Logic</w:t>
      </w:r>
    </w:p>
    <w:p w:rsidR="005B2E03" w:rsidRDefault="00416CFF" w:rsidP="00C157B6">
      <w:pPr>
        <w:rPr>
          <w:rFonts w:ascii="Times New Roman" w:hAnsi="Times New Roman" w:cs="Times New Roman"/>
        </w:rPr>
      </w:pPr>
      <w:r w:rsidRPr="00416CFF">
        <w:rPr>
          <w:rFonts w:ascii="Times New Roman" w:hAnsi="Times New Roman" w:cs="Times New Roman"/>
        </w:rPr>
        <w:t>If the</w:t>
      </w:r>
      <w:r>
        <w:rPr>
          <w:rFonts w:ascii="Times New Roman" w:hAnsi="Times New Roman" w:cs="Times New Roman"/>
        </w:rPr>
        <w:t xml:space="preserve"> kernel of a convolution operation is large, the kernel will be divided into several </w:t>
      </w:r>
      <w:r w:rsidR="00D655A5">
        <w:rPr>
          <w:rFonts w:ascii="Times New Roman" w:hAnsi="Times New Roman" w:cs="Times New Roman"/>
        </w:rPr>
        <w:t xml:space="preserve">slices. Ane the </w:t>
      </w:r>
      <w:r w:rsidR="0087619F">
        <w:rPr>
          <w:rFonts w:ascii="Times New Roman" w:hAnsi="Times New Roman" w:cs="Times New Roman"/>
        </w:rPr>
        <w:t xml:space="preserve">LPE handles the results </w:t>
      </w:r>
      <w:r w:rsidR="00D655A5">
        <w:rPr>
          <w:rFonts w:ascii="Times New Roman" w:hAnsi="Times New Roman" w:cs="Times New Roman"/>
        </w:rPr>
        <w:t>caused by</w:t>
      </w:r>
      <w:r w:rsidR="0087619F">
        <w:rPr>
          <w:rFonts w:ascii="Times New Roman" w:hAnsi="Times New Roman" w:cs="Times New Roman"/>
        </w:rPr>
        <w:t xml:space="preserve"> slices of the same kernel with</w:t>
      </w:r>
      <w:r w:rsidR="00D655A5">
        <w:rPr>
          <w:rFonts w:ascii="Times New Roman" w:hAnsi="Times New Roman" w:cs="Times New Roman"/>
        </w:rPr>
        <w:t xml:space="preserve"> the same read address and write address. In the controller for LPE, two counters</w:t>
      </w:r>
      <w:r w:rsidR="000777EE">
        <w:rPr>
          <w:rFonts w:ascii="Times New Roman" w:hAnsi="Times New Roman" w:cs="Times New Roman"/>
        </w:rPr>
        <w:t>(cnt_src_overlay and cnt_dest_overlay)</w:t>
      </w:r>
      <w:r w:rsidR="00D655A5">
        <w:rPr>
          <w:rFonts w:ascii="Times New Roman" w:hAnsi="Times New Roman" w:cs="Times New Roman"/>
        </w:rPr>
        <w:t xml:space="preserve"> are used to</w:t>
      </w:r>
      <w:r w:rsidR="005B2E03">
        <w:rPr>
          <w:rFonts w:ascii="Times New Roman" w:hAnsi="Times New Roman" w:cs="Times New Roman"/>
        </w:rPr>
        <w:t xml:space="preserve"> indicate whether all slices are handled. The logic of the counter is below(counters for read address generation and write address generation are same).</w:t>
      </w:r>
    </w:p>
    <w:p w:rsidR="005B2E03" w:rsidRDefault="005B2E03" w:rsidP="00C157B6">
      <w:pPr>
        <w:rPr>
          <w:rFonts w:ascii="Times New Roman" w:hAnsi="Times New Roman" w:cs="Times New Roman"/>
        </w:rPr>
      </w:pPr>
    </w:p>
    <w:p w:rsidR="00C157B6" w:rsidRDefault="00831D75" w:rsidP="00831D75">
      <w:pPr>
        <w:jc w:val="center"/>
      </w:pPr>
      <w:r>
        <w:object w:dxaOrig="4126" w:dyaOrig="2566">
          <v:shape id="_x0000_i1028" type="#_x0000_t75" style="width:206.25pt;height:128.25pt" o:ole="">
            <v:imagedata r:id="rId14" o:title=""/>
          </v:shape>
          <o:OLEObject Type="Embed" ProgID="Visio.Drawing.15" ShapeID="_x0000_i1028" DrawAspect="Content" ObjectID="_1614452472" r:id="rId15"/>
        </w:object>
      </w:r>
    </w:p>
    <w:p w:rsidR="00831D75" w:rsidRDefault="00AA3C99" w:rsidP="00831D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6</w:t>
      </w:r>
      <w:bookmarkStart w:id="0" w:name="_GoBack"/>
      <w:bookmarkEnd w:id="0"/>
      <w:r w:rsidR="00E93433">
        <w:rPr>
          <w:rFonts w:ascii="Times New Roman" w:hAnsi="Times New Roman" w:cs="Times New Roman"/>
        </w:rPr>
        <w:t xml:space="preserve">. </w:t>
      </w:r>
      <w:r w:rsidR="00831D75" w:rsidRPr="00831D75">
        <w:rPr>
          <w:rFonts w:ascii="Times New Roman" w:hAnsi="Times New Roman" w:cs="Times New Roman"/>
        </w:rPr>
        <w:t>The Logic of cnt_src_overlay</w:t>
      </w:r>
    </w:p>
    <w:p w:rsidR="00B65302" w:rsidRDefault="00B65302" w:rsidP="00B65302">
      <w:pPr>
        <w:rPr>
          <w:rFonts w:ascii="Times New Roman" w:hAnsi="Times New Roman" w:cs="Times New Roman"/>
        </w:rPr>
      </w:pPr>
    </w:p>
    <w:p w:rsidR="00B65302" w:rsidRPr="00831D75" w:rsidRDefault="00B65302" w:rsidP="00B65302">
      <w:pPr>
        <w:rPr>
          <w:rFonts w:ascii="Times New Roman" w:hAnsi="Times New Roman" w:cs="Times New Roman"/>
        </w:rPr>
      </w:pPr>
    </w:p>
    <w:sectPr w:rsidR="00B65302" w:rsidRPr="00831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3AF" w:rsidRDefault="007023AF" w:rsidP="008A1E98">
      <w:r>
        <w:separator/>
      </w:r>
    </w:p>
  </w:endnote>
  <w:endnote w:type="continuationSeparator" w:id="0">
    <w:p w:rsidR="007023AF" w:rsidRDefault="007023AF" w:rsidP="008A1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3AF" w:rsidRDefault="007023AF" w:rsidP="008A1E98">
      <w:r>
        <w:separator/>
      </w:r>
    </w:p>
  </w:footnote>
  <w:footnote w:type="continuationSeparator" w:id="0">
    <w:p w:rsidR="007023AF" w:rsidRDefault="007023AF" w:rsidP="008A1E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AF9"/>
    <w:rsid w:val="0001461C"/>
    <w:rsid w:val="00020A2B"/>
    <w:rsid w:val="00031910"/>
    <w:rsid w:val="00062601"/>
    <w:rsid w:val="00070BD4"/>
    <w:rsid w:val="00072DC3"/>
    <w:rsid w:val="0007763C"/>
    <w:rsid w:val="000777EE"/>
    <w:rsid w:val="00090906"/>
    <w:rsid w:val="000B4160"/>
    <w:rsid w:val="001612F1"/>
    <w:rsid w:val="001F6EED"/>
    <w:rsid w:val="002467CF"/>
    <w:rsid w:val="00251BDC"/>
    <w:rsid w:val="002777F6"/>
    <w:rsid w:val="00284C27"/>
    <w:rsid w:val="00294E96"/>
    <w:rsid w:val="002D0865"/>
    <w:rsid w:val="002E61A3"/>
    <w:rsid w:val="002F32B9"/>
    <w:rsid w:val="002F56A0"/>
    <w:rsid w:val="00353331"/>
    <w:rsid w:val="00386323"/>
    <w:rsid w:val="003C4001"/>
    <w:rsid w:val="003C5950"/>
    <w:rsid w:val="003C6676"/>
    <w:rsid w:val="004070E5"/>
    <w:rsid w:val="00416CFF"/>
    <w:rsid w:val="0042549A"/>
    <w:rsid w:val="00440C65"/>
    <w:rsid w:val="0047355B"/>
    <w:rsid w:val="004C38A7"/>
    <w:rsid w:val="005376B5"/>
    <w:rsid w:val="00540F29"/>
    <w:rsid w:val="005653D5"/>
    <w:rsid w:val="00572887"/>
    <w:rsid w:val="00582DED"/>
    <w:rsid w:val="005947A7"/>
    <w:rsid w:val="005B2E03"/>
    <w:rsid w:val="005B4AFC"/>
    <w:rsid w:val="006509A5"/>
    <w:rsid w:val="00656A51"/>
    <w:rsid w:val="00663180"/>
    <w:rsid w:val="00690B48"/>
    <w:rsid w:val="006A108A"/>
    <w:rsid w:val="006D7CCB"/>
    <w:rsid w:val="006F2403"/>
    <w:rsid w:val="00700918"/>
    <w:rsid w:val="007023AF"/>
    <w:rsid w:val="00704963"/>
    <w:rsid w:val="007128BE"/>
    <w:rsid w:val="00722981"/>
    <w:rsid w:val="007543E7"/>
    <w:rsid w:val="00761253"/>
    <w:rsid w:val="00770325"/>
    <w:rsid w:val="00790FB7"/>
    <w:rsid w:val="007A5185"/>
    <w:rsid w:val="00831D75"/>
    <w:rsid w:val="00856FEF"/>
    <w:rsid w:val="00860D61"/>
    <w:rsid w:val="0087619F"/>
    <w:rsid w:val="008851F6"/>
    <w:rsid w:val="00890925"/>
    <w:rsid w:val="00897CE5"/>
    <w:rsid w:val="008A1E98"/>
    <w:rsid w:val="008A6530"/>
    <w:rsid w:val="008E5979"/>
    <w:rsid w:val="009B71B8"/>
    <w:rsid w:val="00A12FB7"/>
    <w:rsid w:val="00A256F2"/>
    <w:rsid w:val="00AA2407"/>
    <w:rsid w:val="00AA3C99"/>
    <w:rsid w:val="00AB08C0"/>
    <w:rsid w:val="00AC0C97"/>
    <w:rsid w:val="00AF4239"/>
    <w:rsid w:val="00B2520C"/>
    <w:rsid w:val="00B5551F"/>
    <w:rsid w:val="00B56C64"/>
    <w:rsid w:val="00B65302"/>
    <w:rsid w:val="00B715BB"/>
    <w:rsid w:val="00B82EEE"/>
    <w:rsid w:val="00B9268D"/>
    <w:rsid w:val="00BA01D6"/>
    <w:rsid w:val="00BE64E3"/>
    <w:rsid w:val="00C059E1"/>
    <w:rsid w:val="00C157B6"/>
    <w:rsid w:val="00C20B01"/>
    <w:rsid w:val="00C576AB"/>
    <w:rsid w:val="00C66F54"/>
    <w:rsid w:val="00C852CD"/>
    <w:rsid w:val="00C93178"/>
    <w:rsid w:val="00CC43CE"/>
    <w:rsid w:val="00CD0356"/>
    <w:rsid w:val="00CF10FD"/>
    <w:rsid w:val="00D11325"/>
    <w:rsid w:val="00D146BB"/>
    <w:rsid w:val="00D20381"/>
    <w:rsid w:val="00D203DA"/>
    <w:rsid w:val="00D407D3"/>
    <w:rsid w:val="00D4361E"/>
    <w:rsid w:val="00D44834"/>
    <w:rsid w:val="00D50098"/>
    <w:rsid w:val="00D56660"/>
    <w:rsid w:val="00D61013"/>
    <w:rsid w:val="00D655A5"/>
    <w:rsid w:val="00D7046C"/>
    <w:rsid w:val="00D868E5"/>
    <w:rsid w:val="00DB563C"/>
    <w:rsid w:val="00E147D9"/>
    <w:rsid w:val="00E264DF"/>
    <w:rsid w:val="00E56075"/>
    <w:rsid w:val="00E66D3B"/>
    <w:rsid w:val="00E67C4D"/>
    <w:rsid w:val="00E92E7A"/>
    <w:rsid w:val="00E93433"/>
    <w:rsid w:val="00E9720C"/>
    <w:rsid w:val="00EC32AB"/>
    <w:rsid w:val="00F12AF9"/>
    <w:rsid w:val="00F3576A"/>
    <w:rsid w:val="00F40862"/>
    <w:rsid w:val="00F40E5D"/>
    <w:rsid w:val="00F50D89"/>
    <w:rsid w:val="00FB5B35"/>
    <w:rsid w:val="00FC27C3"/>
    <w:rsid w:val="00FC2D9D"/>
    <w:rsid w:val="00FE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FB045"/>
  <w15:chartTrackingRefBased/>
  <w15:docId w15:val="{C34E292F-7976-4B32-9C1C-670353E5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A1E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1E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0B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56C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56C6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E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E9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A1E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A1E98"/>
    <w:rPr>
      <w:b/>
      <w:bCs/>
      <w:sz w:val="32"/>
      <w:szCs w:val="32"/>
    </w:rPr>
  </w:style>
  <w:style w:type="table" w:styleId="a7">
    <w:name w:val="Table Grid"/>
    <w:basedOn w:val="a1"/>
    <w:uiPriority w:val="39"/>
    <w:rsid w:val="00885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690B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56C6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56C6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9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3.vsdx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8E3D0-D63F-4375-A7ED-CF9C315EB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5083</TotalTime>
  <Pages>5</Pages>
  <Words>795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291</cp:revision>
  <dcterms:created xsi:type="dcterms:W3CDTF">2019-03-11T12:08:00Z</dcterms:created>
  <dcterms:modified xsi:type="dcterms:W3CDTF">2019-03-18T14:15:00Z</dcterms:modified>
</cp:coreProperties>
</file>