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D01012"/>
          <w:sz w:val="56"/>
          <w:szCs w:val="56"/>
        </w:rPr>
        <w:t xml:space="preserve">SWMM5 LEGO Builder</w:t>
      </w:r>
    </w:p>
    <w:p>
      <w:pPr>
        <w:jc w:val="center"/>
      </w:pPr>
      <w:r>
        <w:rPr>
          <w:rFonts w:ascii="Calibri" w:cs="Calibri" w:eastAsia="Calibri" w:hAnsi="Calibri"/>
          <w:color w:val="006DB7"/>
          <w:sz w:val="32"/>
          <w:szCs w:val="32"/>
        </w:rPr>
        <w:t xml:space="preserve">Technical Handover Document</w:t>
      </w:r>
    </w:p>
    <w:p>
      <w:pPr>
        <w:spacing w:before="400"/>
        <w:jc w:val="center"/>
      </w:pPr>
      <w:r>
        <w:rPr>
          <w:rFonts w:ascii="Calibri" w:cs="Calibri" w:eastAsia="Calibri" w:hAnsi="Calibri"/>
          <w:color w:val="6C6E68"/>
          <w:sz w:val="22"/>
          <w:szCs w:val="22"/>
        </w:rPr>
        <w:t xml:space="preserve">Version 1.0 | March 2026</w:t>
      </w:r>
    </w:p>
    <w:p>
      <w:pPr>
        <w:spacing w:before="200"/>
        <w:jc w:val="center"/>
      </w:pPr>
      <w:r>
        <w:rPr>
          <w:rFonts w:ascii="Calibri" w:cs="Calibri" w:eastAsia="Calibri" w:hAnsi="Calibri"/>
          <w:i/>
          <w:iCs/>
          <w:color w:val="1B2A34"/>
          <w:sz w:val="22"/>
          <w:szCs w:val="22"/>
        </w:rPr>
        <w:t xml:space="preserve">Browser-Based Stormwater Model Builder with Full LEGO Visual Aesthetic</w:t>
      </w:r>
    </w:p>
    <w:p>
      <w:pPr>
        <w:spacing w:before="1500"/>
      </w:pPr>
    </w:p>
    <w:p>
      <w:pPr>
        <w:pStyle w:val="Heading1"/>
        <w:spacing w:after="150" w:before="300"/>
      </w:pPr>
      <w:r>
        <w:rPr>
          <w:rFonts w:ascii="Calibri" w:cs="Calibri" w:eastAsia="Calibri" w:hAnsi="Calibri"/>
          <w:b/>
          <w:bCs/>
          <w:color w:val="D01012"/>
          <w:sz w:val="32"/>
          <w:szCs w:val="32"/>
        </w:rPr>
        <w:t xml:space="preserve">1. Executive Summary</w:t>
      </w:r>
    </w:p>
    <w:p>
      <w:pPr>
        <w:spacing w:after="80"/>
      </w:pPr>
      <w:r>
        <w:rPr>
          <w:rFonts w:ascii="Calibri" w:cs="Calibri" w:eastAsia="Calibri" w:hAnsi="Calibri"/>
          <w:color w:val="1B2A34"/>
          <w:sz w:val="20"/>
          <w:szCs w:val="20"/>
        </w:rPr>
        <w:t xml:space="preserve">SWMM5 LEGO Builder is an interactive, browser-based stormwater management model builder with a full LEGO visual aesthetic. Users paint surfaces, place drainage nodes, draw pipe networks, run hydrologic/hydraulic simulations, and export/import EPA SWMM5 .INP files — all entirely in the browser with zero backend dependencies.</w:t>
      </w:r>
    </w:p>
    <w:p>
      <w:pPr>
        <w:spacing w:after="80"/>
      </w:pPr>
      <w:r>
        <w:rPr>
          <w:rFonts w:ascii="Calibri" w:cs="Calibri" w:eastAsia="Calibri" w:hAnsi="Calibri"/>
          <w:color w:val="1B2A34"/>
          <w:sz w:val="20"/>
          <w:szCs w:val="20"/>
        </w:rPr>
        <w:t xml:space="preserve">The application features dual simulation engines: a lightweight JavaScript engine for instant visual feedback and the official EPA SWMM5 v5.2 solver compiled to WebAssembly for publication-quality results.</w:t>
      </w:r>
    </w:p>
    <w:p>
      <w:pPr>
        <w:pStyle w:val="Heading1"/>
        <w:spacing w:after="150" w:before="300"/>
      </w:pPr>
      <w:r>
        <w:rPr>
          <w:rFonts w:ascii="Calibri" w:cs="Calibri" w:eastAsia="Calibri" w:hAnsi="Calibri"/>
          <w:b/>
          <w:bCs/>
          <w:color w:val="D01012"/>
          <w:sz w:val="32"/>
          <w:szCs w:val="32"/>
        </w:rPr>
        <w:t xml:space="preserve">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06DB7" w:val="solid"/>
          </w:tcPr>
          <w:p>
            <w:pPr>
              <w:spacing w:after="20"/>
            </w:pPr>
            <w:r>
              <w:rPr>
                <w:rFonts w:ascii="Calibri" w:cs="Calibri" w:eastAsia="Calibri" w:hAnsi="Calibri"/>
                <w:b/>
                <w:bCs/>
                <w:color w:val="FFFFFF"/>
                <w:sz w:val="18"/>
                <w:szCs w:val="18"/>
              </w:rPr>
              <w:t xml:space="preserve">Layer</w:t>
            </w:r>
          </w:p>
        </w:tc>
        <w:tc>
          <w:tcPr>
            <w:tcW w:type="pct" w:w="33.333333333333336%"/>
            <w:shd w:color="006DB7" w:val="solid"/>
          </w:tcPr>
          <w:p>
            <w:pPr>
              <w:spacing w:after="20"/>
            </w:pPr>
            <w:r>
              <w:rPr>
                <w:rFonts w:ascii="Calibri" w:cs="Calibri" w:eastAsia="Calibri" w:hAnsi="Calibri"/>
                <w:b/>
                <w:bCs/>
                <w:color w:val="FFFFFF"/>
                <w:sz w:val="18"/>
                <w:szCs w:val="18"/>
              </w:rPr>
              <w:t xml:space="preserve">Technology</w:t>
            </w:r>
          </w:p>
        </w:tc>
        <w:tc>
          <w:tcPr>
            <w:tcW w:type="pct" w:w="33.333333333333336%"/>
            <w:shd w:color="006DB7" w:val="solid"/>
          </w:tcPr>
          <w:p>
            <w:pPr>
              <w:spacing w:after="20"/>
            </w:pPr>
            <w:r>
              <w:rPr>
                <w:rFonts w:ascii="Calibri" w:cs="Calibri" w:eastAsia="Calibri" w:hAnsi="Calibri"/>
                <w:b/>
                <w:bCs/>
                <w:color w:val="FFFFFF"/>
                <w:sz w:val="18"/>
                <w:szCs w:val="18"/>
              </w:rPr>
              <w:t xml:space="preserve">Notes</w:t>
            </w:r>
          </w:p>
        </w:tc>
      </w:tr>
      <w:tr>
        <w:tc>
          <w:tcPr>
            <w:tcW w:type="pct" w:w="33.333333333333336%"/>
          </w:tcPr>
          <w:p>
            <w:pPr>
              <w:spacing w:after="20"/>
            </w:pPr>
            <w:r>
              <w:rPr>
                <w:rFonts w:ascii="Calibri" w:cs="Calibri" w:eastAsia="Calibri" w:hAnsi="Calibri"/>
                <w:b w:val="false"/>
                <w:bCs w:val="false"/>
                <w:color w:val="1B2A34"/>
                <w:sz w:val="18"/>
                <w:szCs w:val="18"/>
              </w:rPr>
              <w:t xml:space="preserve">Framework</w:t>
            </w:r>
          </w:p>
        </w:tc>
        <w:tc>
          <w:tcPr>
            <w:tcW w:type="pct" w:w="33.333333333333336%"/>
          </w:tcPr>
          <w:p>
            <w:pPr>
              <w:spacing w:after="20"/>
            </w:pPr>
            <w:r>
              <w:rPr>
                <w:rFonts w:ascii="Calibri" w:cs="Calibri" w:eastAsia="Calibri" w:hAnsi="Calibri"/>
                <w:b w:val="false"/>
                <w:bCs w:val="false"/>
                <w:color w:val="1B2A34"/>
                <w:sz w:val="18"/>
                <w:szCs w:val="18"/>
              </w:rPr>
              <w:t xml:space="preserve">React 18 (JSX)</w:t>
            </w:r>
          </w:p>
        </w:tc>
        <w:tc>
          <w:tcPr>
            <w:tcW w:type="pct" w:w="33.333333333333336%"/>
          </w:tcPr>
          <w:p>
            <w:pPr>
              <w:spacing w:after="20"/>
            </w:pPr>
            <w:r>
              <w:rPr>
                <w:rFonts w:ascii="Calibri" w:cs="Calibri" w:eastAsia="Calibri" w:hAnsi="Calibri"/>
                <w:b w:val="false"/>
                <w:bCs w:val="false"/>
                <w:color w:val="1B2A34"/>
                <w:sz w:val="18"/>
                <w:szCs w:val="18"/>
              </w:rPr>
              <w:t xml:space="preserve">Single-page application</w:t>
            </w:r>
          </w:p>
        </w:tc>
      </w:tr>
      <w:tr>
        <w:tc>
          <w:tcPr>
            <w:tcW w:type="pct" w:w="33.333333333333336%"/>
          </w:tcPr>
          <w:p>
            <w:pPr>
              <w:spacing w:after="20"/>
            </w:pPr>
            <w:r>
              <w:rPr>
                <w:rFonts w:ascii="Calibri" w:cs="Calibri" w:eastAsia="Calibri" w:hAnsi="Calibri"/>
                <w:b w:val="false"/>
                <w:bCs w:val="false"/>
                <w:color w:val="1B2A34"/>
                <w:sz w:val="18"/>
                <w:szCs w:val="18"/>
              </w:rPr>
              <w:t xml:space="preserve">Build Tool</w:t>
            </w:r>
          </w:p>
        </w:tc>
        <w:tc>
          <w:tcPr>
            <w:tcW w:type="pct" w:w="33.333333333333336%"/>
          </w:tcPr>
          <w:p>
            <w:pPr>
              <w:spacing w:after="20"/>
            </w:pPr>
            <w:r>
              <w:rPr>
                <w:rFonts w:ascii="Calibri" w:cs="Calibri" w:eastAsia="Calibri" w:hAnsi="Calibri"/>
                <w:b w:val="false"/>
                <w:bCs w:val="false"/>
                <w:color w:val="1B2A34"/>
                <w:sz w:val="18"/>
                <w:szCs w:val="18"/>
              </w:rPr>
              <w:t xml:space="preserve">Vite 7.3</w:t>
            </w:r>
          </w:p>
        </w:tc>
        <w:tc>
          <w:tcPr>
            <w:tcW w:type="pct" w:w="33.333333333333336%"/>
          </w:tcPr>
          <w:p>
            <w:pPr>
              <w:spacing w:after="20"/>
            </w:pPr>
            <w:r>
              <w:rPr>
                <w:rFonts w:ascii="Calibri" w:cs="Calibri" w:eastAsia="Calibri" w:hAnsi="Calibri"/>
                <w:b w:val="false"/>
                <w:bCs w:val="false"/>
                <w:color w:val="1B2A34"/>
                <w:sz w:val="18"/>
                <w:szCs w:val="18"/>
              </w:rPr>
              <w:t xml:space="preserve">Hot module replacement in dev</w:t>
            </w:r>
          </w:p>
        </w:tc>
      </w:tr>
      <w:tr>
        <w:tc>
          <w:tcPr>
            <w:tcW w:type="pct" w:w="33.333333333333336%"/>
          </w:tcPr>
          <w:p>
            <w:pPr>
              <w:spacing w:after="20"/>
            </w:pPr>
            <w:r>
              <w:rPr>
                <w:rFonts w:ascii="Calibri" w:cs="Calibri" w:eastAsia="Calibri" w:hAnsi="Calibri"/>
                <w:b w:val="false"/>
                <w:bCs w:val="false"/>
                <w:color w:val="1B2A34"/>
                <w:sz w:val="18"/>
                <w:szCs w:val="18"/>
              </w:rPr>
              <w:t xml:space="preserve">Charts</w:t>
            </w:r>
          </w:p>
        </w:tc>
        <w:tc>
          <w:tcPr>
            <w:tcW w:type="pct" w:w="33.333333333333336%"/>
          </w:tcPr>
          <w:p>
            <w:pPr>
              <w:spacing w:after="20"/>
            </w:pPr>
            <w:r>
              <w:rPr>
                <w:rFonts w:ascii="Calibri" w:cs="Calibri" w:eastAsia="Calibri" w:hAnsi="Calibri"/>
                <w:b w:val="false"/>
                <w:bCs w:val="false"/>
                <w:color w:val="1B2A34"/>
                <w:sz w:val="18"/>
                <w:szCs w:val="18"/>
              </w:rPr>
              <w:t xml:space="preserve">Recharts 2.15</w:t>
            </w:r>
          </w:p>
        </w:tc>
        <w:tc>
          <w:tcPr>
            <w:tcW w:type="pct" w:w="33.333333333333336%"/>
          </w:tcPr>
          <w:p>
            <w:pPr>
              <w:spacing w:after="20"/>
            </w:pPr>
            <w:r>
              <w:rPr>
                <w:rFonts w:ascii="Calibri" w:cs="Calibri" w:eastAsia="Calibri" w:hAnsi="Calibri"/>
                <w:b w:val="false"/>
                <w:bCs w:val="false"/>
                <w:color w:val="1B2A34"/>
                <w:sz w:val="18"/>
                <w:szCs w:val="18"/>
              </w:rPr>
              <w:t xml:space="preserve">LineChart, BarChart, ResponsiveContainer</w:t>
            </w:r>
          </w:p>
        </w:tc>
      </w:tr>
      <w:tr>
        <w:tc>
          <w:tcPr>
            <w:tcW w:type="pct" w:w="33.333333333333336%"/>
          </w:tcPr>
          <w:p>
            <w:pPr>
              <w:spacing w:after="20"/>
            </w:pPr>
            <w:r>
              <w:rPr>
                <w:rFonts w:ascii="Calibri" w:cs="Calibri" w:eastAsia="Calibri" w:hAnsi="Calibri"/>
                <w:b w:val="false"/>
                <w:bCs w:val="false"/>
                <w:color w:val="1B2A34"/>
                <w:sz w:val="18"/>
                <w:szCs w:val="18"/>
              </w:rPr>
              <w:t xml:space="preserve">Styling</w:t>
            </w:r>
          </w:p>
        </w:tc>
        <w:tc>
          <w:tcPr>
            <w:tcW w:type="pct" w:w="33.333333333333336%"/>
          </w:tcPr>
          <w:p>
            <w:pPr>
              <w:spacing w:after="20"/>
            </w:pPr>
            <w:r>
              <w:rPr>
                <w:rFonts w:ascii="Calibri" w:cs="Calibri" w:eastAsia="Calibri" w:hAnsi="Calibri"/>
                <w:b w:val="false"/>
                <w:bCs w:val="false"/>
                <w:color w:val="1B2A34"/>
                <w:sz w:val="18"/>
                <w:szCs w:val="18"/>
              </w:rPr>
              <w:t xml:space="preserve">Inline styles + LegoToolbar.css</w:t>
            </w:r>
          </w:p>
        </w:tc>
        <w:tc>
          <w:tcPr>
            <w:tcW w:type="pct" w:w="33.333333333333336%"/>
          </w:tcPr>
          <w:p>
            <w:pPr>
              <w:spacing w:after="20"/>
            </w:pPr>
            <w:r>
              <w:rPr>
                <w:rFonts w:ascii="Calibri" w:cs="Calibri" w:eastAsia="Calibri" w:hAnsi="Calibri"/>
                <w:b w:val="false"/>
                <w:bCs w:val="false"/>
                <w:color w:val="1B2A34"/>
                <w:sz w:val="18"/>
                <w:szCs w:val="18"/>
              </w:rPr>
              <w:t xml:space="preserve">LEGO 3D brick aesthetic</w:t>
            </w:r>
          </w:p>
        </w:tc>
      </w:tr>
      <w:tr>
        <w:tc>
          <w:tcPr>
            <w:tcW w:type="pct" w:w="33.333333333333336%"/>
          </w:tcPr>
          <w:p>
            <w:pPr>
              <w:spacing w:after="20"/>
            </w:pPr>
            <w:r>
              <w:rPr>
                <w:rFonts w:ascii="Calibri" w:cs="Calibri" w:eastAsia="Calibri" w:hAnsi="Calibri"/>
                <w:b w:val="false"/>
                <w:bCs w:val="false"/>
                <w:color w:val="1B2A34"/>
                <w:sz w:val="18"/>
                <w:szCs w:val="18"/>
              </w:rPr>
              <w:t xml:space="preserve">Fonts</w:t>
            </w:r>
          </w:p>
        </w:tc>
        <w:tc>
          <w:tcPr>
            <w:tcW w:type="pct" w:w="33.333333333333336%"/>
          </w:tcPr>
          <w:p>
            <w:pPr>
              <w:spacing w:after="20"/>
            </w:pPr>
            <w:r>
              <w:rPr>
                <w:rFonts w:ascii="Calibri" w:cs="Calibri" w:eastAsia="Calibri" w:hAnsi="Calibri"/>
                <w:b w:val="false"/>
                <w:bCs w:val="false"/>
                <w:color w:val="1B2A34"/>
                <w:sz w:val="18"/>
                <w:szCs w:val="18"/>
              </w:rPr>
              <w:t xml:space="preserve">Google Fonts</w:t>
            </w:r>
          </w:p>
        </w:tc>
        <w:tc>
          <w:tcPr>
            <w:tcW w:type="pct" w:w="33.333333333333336%"/>
          </w:tcPr>
          <w:p>
            <w:pPr>
              <w:spacing w:after="20"/>
            </w:pPr>
            <w:r>
              <w:rPr>
                <w:rFonts w:ascii="Calibri" w:cs="Calibri" w:eastAsia="Calibri" w:hAnsi="Calibri"/>
                <w:b w:val="false"/>
                <w:bCs w:val="false"/>
                <w:color w:val="1B2A34"/>
                <w:sz w:val="18"/>
                <w:szCs w:val="18"/>
              </w:rPr>
              <w:t xml:space="preserve">Fredoka (headings), Nunito (body)</w:t>
            </w:r>
          </w:p>
        </w:tc>
      </w:tr>
      <w:tr>
        <w:tc>
          <w:tcPr>
            <w:tcW w:type="pct" w:w="33.333333333333336%"/>
          </w:tcPr>
          <w:p>
            <w:pPr>
              <w:spacing w:after="20"/>
            </w:pPr>
            <w:r>
              <w:rPr>
                <w:rFonts w:ascii="Calibri" w:cs="Calibri" w:eastAsia="Calibri" w:hAnsi="Calibri"/>
                <w:b w:val="false"/>
                <w:bCs w:val="false"/>
                <w:color w:val="1B2A34"/>
                <w:sz w:val="18"/>
                <w:szCs w:val="18"/>
              </w:rPr>
              <w:t xml:space="preserve">WASM Engine</w:t>
            </w:r>
          </w:p>
        </w:tc>
        <w:tc>
          <w:tcPr>
            <w:tcW w:type="pct" w:w="33.333333333333336%"/>
          </w:tcPr>
          <w:p>
            <w:pPr>
              <w:spacing w:after="20"/>
            </w:pPr>
            <w:r>
              <w:rPr>
                <w:rFonts w:ascii="Calibri" w:cs="Calibri" w:eastAsia="Calibri" w:hAnsi="Calibri"/>
                <w:b w:val="false"/>
                <w:bCs w:val="false"/>
                <w:color w:val="1B2A34"/>
                <w:sz w:val="18"/>
                <w:szCs w:val="18"/>
              </w:rPr>
              <w:t xml:space="preserve">EPA SWMM5 v5.2.4</w:t>
            </w:r>
          </w:p>
        </w:tc>
        <w:tc>
          <w:tcPr>
            <w:tcW w:type="pct" w:w="33.333333333333336%"/>
          </w:tcPr>
          <w:p>
            <w:pPr>
              <w:spacing w:after="20"/>
            </w:pPr>
            <w:r>
              <w:rPr>
                <w:rFonts w:ascii="Calibri" w:cs="Calibri" w:eastAsia="Calibri" w:hAnsi="Calibri"/>
                <w:b w:val="false"/>
                <w:bCs w:val="false"/>
                <w:color w:val="1B2A34"/>
                <w:sz w:val="18"/>
                <w:szCs w:val="18"/>
              </w:rPr>
              <w:t xml:space="preserve">Emscripten 2.0.10 compilation</w:t>
            </w:r>
          </w:p>
        </w:tc>
      </w:tr>
      <w:tr>
        <w:tc>
          <w:tcPr>
            <w:tcW w:type="pct" w:w="33.333333333333336%"/>
          </w:tcPr>
          <w:p>
            <w:pPr>
              <w:spacing w:after="20"/>
            </w:pPr>
            <w:r>
              <w:rPr>
                <w:rFonts w:ascii="Calibri" w:cs="Calibri" w:eastAsia="Calibri" w:hAnsi="Calibri"/>
                <w:b w:val="false"/>
                <w:bCs w:val="false"/>
                <w:color w:val="1B2A34"/>
                <w:sz w:val="18"/>
                <w:szCs w:val="18"/>
              </w:rPr>
              <w:t xml:space="preserve">Persistence</w:t>
            </w:r>
          </w:p>
        </w:tc>
        <w:tc>
          <w:tcPr>
            <w:tcW w:type="pct" w:w="33.333333333333336%"/>
          </w:tcPr>
          <w:p>
            <w:pPr>
              <w:spacing w:after="20"/>
            </w:pPr>
            <w:r>
              <w:rPr>
                <w:rFonts w:ascii="Calibri" w:cs="Calibri" w:eastAsia="Calibri" w:hAnsi="Calibri"/>
                <w:b w:val="false"/>
                <w:bCs w:val="false"/>
                <w:color w:val="1B2A34"/>
                <w:sz w:val="18"/>
                <w:szCs w:val="18"/>
              </w:rPr>
              <w:t xml:space="preserve">localStorage</w:t>
            </w:r>
          </w:p>
        </w:tc>
        <w:tc>
          <w:tcPr>
            <w:tcW w:type="pct" w:w="33.333333333333336%"/>
          </w:tcPr>
          <w:p>
            <w:pPr>
              <w:spacing w:after="20"/>
            </w:pPr>
            <w:r>
              <w:rPr>
                <w:rFonts w:ascii="Calibri" w:cs="Calibri" w:eastAsia="Calibri" w:hAnsi="Calibri"/>
                <w:b w:val="false"/>
                <w:bCs w:val="false"/>
                <w:color w:val="1B2A34"/>
                <w:sz w:val="18"/>
                <w:szCs w:val="18"/>
              </w:rPr>
              <w:t xml:space="preserve">Auto-save + 5 named slots</w:t>
            </w:r>
          </w:p>
        </w:tc>
      </w:tr>
      <w:tr>
        <w:tc>
          <w:tcPr>
            <w:tcW w:type="pct" w:w="33.333333333333336%"/>
          </w:tcPr>
          <w:p>
            <w:pPr>
              <w:spacing w:after="20"/>
            </w:pPr>
            <w:r>
              <w:rPr>
                <w:rFonts w:ascii="Calibri" w:cs="Calibri" w:eastAsia="Calibri" w:hAnsi="Calibri"/>
                <w:b w:val="false"/>
                <w:bCs w:val="false"/>
                <w:color w:val="1B2A34"/>
                <w:sz w:val="18"/>
                <w:szCs w:val="18"/>
              </w:rPr>
              <w:t xml:space="preserve">Hosting</w:t>
            </w:r>
          </w:p>
        </w:tc>
        <w:tc>
          <w:tcPr>
            <w:tcW w:type="pct" w:w="33.333333333333336%"/>
          </w:tcPr>
          <w:p>
            <w:pPr>
              <w:spacing w:after="20"/>
            </w:pPr>
            <w:r>
              <w:rPr>
                <w:rFonts w:ascii="Calibri" w:cs="Calibri" w:eastAsia="Calibri" w:hAnsi="Calibri"/>
                <w:b w:val="false"/>
                <w:bCs w:val="false"/>
                <w:color w:val="1B2A34"/>
                <w:sz w:val="18"/>
                <w:szCs w:val="18"/>
              </w:rPr>
              <w:t xml:space="preserve">Replit</w:t>
            </w:r>
          </w:p>
        </w:tc>
        <w:tc>
          <w:tcPr>
            <w:tcW w:type="pct" w:w="33.333333333333336%"/>
          </w:tcPr>
          <w:p>
            <w:pPr>
              <w:spacing w:after="20"/>
            </w:pPr>
            <w:r>
              <w:rPr>
                <w:rFonts w:ascii="Calibri" w:cs="Calibri" w:eastAsia="Calibri" w:hAnsi="Calibri"/>
                <w:b w:val="false"/>
                <w:bCs w:val="false"/>
                <w:color w:val="1B2A34"/>
                <w:sz w:val="18"/>
                <w:szCs w:val="18"/>
              </w:rPr>
              <w:t xml:space="preserve">pnpm monorepo workspace</w:t>
            </w:r>
          </w:p>
        </w:tc>
      </w:tr>
    </w:tbl>
    <w:p>
      <w:pPr>
        <w:pStyle w:val="Heading1"/>
        <w:spacing w:after="150" w:before="300"/>
      </w:pPr>
      <w:r>
        <w:rPr>
          <w:rFonts w:ascii="Calibri" w:cs="Calibri" w:eastAsia="Calibri" w:hAnsi="Calibri"/>
          <w:b/>
          <w:bCs/>
          <w:color w:val="D01012"/>
          <w:sz w:val="32"/>
          <w:szCs w:val="32"/>
        </w:rPr>
        <w:t xml:space="preserve">3. Project Structure</w:t>
      </w:r>
    </w:p>
    <w:p>
      <w:pPr>
        <w:spacing w:after="80"/>
      </w:pPr>
      <w:r>
        <w:rPr>
          <w:rFonts w:ascii="Calibri" w:cs="Calibri" w:eastAsia="Calibri" w:hAnsi="Calibri"/>
          <w:color w:val="1B2A34"/>
          <w:sz w:val="20"/>
          <w:szCs w:val="20"/>
        </w:rPr>
        <w:t xml:space="preserve">Total codebase: ~5,000 lines across 15 source files.</w:t>
      </w:r>
    </w:p>
    <w:p>
      <w:pPr>
        <w:pStyle w:val="Heading2"/>
        <w:spacing w:after="150" w:before="300"/>
      </w:pPr>
      <w:r>
        <w:rPr>
          <w:rFonts w:ascii="Calibri" w:cs="Calibri" w:eastAsia="Calibri" w:hAnsi="Calibri"/>
          <w:b/>
          <w:bCs/>
          <w:color w:val="006DB7"/>
          <w:sz w:val="26"/>
          <w:szCs w:val="26"/>
        </w:rPr>
        <w:t xml:space="preserve">3.1 File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06DB7" w:val="solid"/>
          </w:tcPr>
          <w:p>
            <w:pPr>
              <w:spacing w:after="20"/>
            </w:pPr>
            <w:r>
              <w:rPr>
                <w:rFonts w:ascii="Calibri" w:cs="Calibri" w:eastAsia="Calibri" w:hAnsi="Calibri"/>
                <w:b/>
                <w:bCs/>
                <w:color w:val="FFFFFF"/>
                <w:sz w:val="18"/>
                <w:szCs w:val="18"/>
              </w:rPr>
              <w:t xml:space="preserve">File</w:t>
            </w:r>
          </w:p>
        </w:tc>
        <w:tc>
          <w:tcPr>
            <w:tcW w:type="pct" w:w="33.333333333333336%"/>
            <w:shd w:color="006DB7" w:val="solid"/>
          </w:tcPr>
          <w:p>
            <w:pPr>
              <w:spacing w:after="20"/>
            </w:pPr>
            <w:r>
              <w:rPr>
                <w:rFonts w:ascii="Calibri" w:cs="Calibri" w:eastAsia="Calibri" w:hAnsi="Calibri"/>
                <w:b/>
                <w:bCs/>
                <w:color w:val="FFFFFF"/>
                <w:sz w:val="18"/>
                <w:szCs w:val="18"/>
              </w:rPr>
              <w:t xml:space="preserve">Lines</w:t>
            </w:r>
          </w:p>
        </w:tc>
        <w:tc>
          <w:tcPr>
            <w:tcW w:type="pct" w:w="33.333333333333336%"/>
            <w:shd w:color="006DB7" w:val="solid"/>
          </w:tcPr>
          <w:p>
            <w:pPr>
              <w:spacing w:after="20"/>
            </w:pPr>
            <w:r>
              <w:rPr>
                <w:rFonts w:ascii="Calibri" w:cs="Calibri" w:eastAsia="Calibri" w:hAnsi="Calibri"/>
                <w:b/>
                <w:bCs/>
                <w:color w:val="FFFFFF"/>
                <w:sz w:val="18"/>
                <w:szCs w:val="18"/>
              </w:rPr>
              <w:t xml:space="preserve">Purpose</w:t>
            </w:r>
          </w:p>
        </w:tc>
      </w:tr>
      <w:tr>
        <w:tc>
          <w:tcPr>
            <w:tcW w:type="pct" w:w="33.333333333333336%"/>
          </w:tcPr>
          <w:p>
            <w:pPr>
              <w:spacing w:after="20"/>
            </w:pPr>
            <w:r>
              <w:rPr>
                <w:rFonts w:ascii="Calibri" w:cs="Calibri" w:eastAsia="Calibri" w:hAnsi="Calibri"/>
                <w:b w:val="false"/>
                <w:bCs w:val="false"/>
                <w:color w:val="1B2A34"/>
                <w:sz w:val="18"/>
                <w:szCs w:val="18"/>
              </w:rPr>
              <w:t xml:space="preserve">SWMM5LegoBuilder.jsx</w:t>
            </w:r>
          </w:p>
        </w:tc>
        <w:tc>
          <w:tcPr>
            <w:tcW w:type="pct" w:w="33.333333333333336%"/>
          </w:tcPr>
          <w:p>
            <w:pPr>
              <w:spacing w:after="20"/>
            </w:pPr>
            <w:r>
              <w:rPr>
                <w:rFonts w:ascii="Calibri" w:cs="Calibri" w:eastAsia="Calibri" w:hAnsi="Calibri"/>
                <w:b w:val="false"/>
                <w:bCs w:val="false"/>
                <w:color w:val="1B2A34"/>
                <w:sz w:val="18"/>
                <w:szCs w:val="18"/>
              </w:rPr>
              <w:t xml:space="preserve">2,201</w:t>
            </w:r>
          </w:p>
        </w:tc>
        <w:tc>
          <w:tcPr>
            <w:tcW w:type="pct" w:w="33.333333333333336%"/>
          </w:tcPr>
          <w:p>
            <w:pPr>
              <w:spacing w:after="20"/>
            </w:pPr>
            <w:r>
              <w:rPr>
                <w:rFonts w:ascii="Calibri" w:cs="Calibri" w:eastAsia="Calibri" w:hAnsi="Calibri"/>
                <w:b w:val="false"/>
                <w:bCs w:val="false"/>
                <w:color w:val="1B2A34"/>
                <w:sz w:val="18"/>
                <w:szCs w:val="18"/>
              </w:rPr>
              <w:t xml:space="preserve">Main React component — grid, UI, simulation state, all panels</w:t>
            </w:r>
          </w:p>
        </w:tc>
      </w:tr>
      <w:tr>
        <w:tc>
          <w:tcPr>
            <w:tcW w:type="pct" w:w="33.333333333333336%"/>
          </w:tcPr>
          <w:p>
            <w:pPr>
              <w:spacing w:after="20"/>
            </w:pPr>
            <w:r>
              <w:rPr>
                <w:rFonts w:ascii="Calibri" w:cs="Calibri" w:eastAsia="Calibri" w:hAnsi="Calibri"/>
                <w:b w:val="false"/>
                <w:bCs w:val="false"/>
                <w:color w:val="1B2A34"/>
                <w:sz w:val="18"/>
                <w:szCs w:val="18"/>
              </w:rPr>
              <w:t xml:space="preserve">LegoToolbar.css</w:t>
            </w:r>
          </w:p>
        </w:tc>
        <w:tc>
          <w:tcPr>
            <w:tcW w:type="pct" w:w="33.333333333333336%"/>
          </w:tcPr>
          <w:p>
            <w:pPr>
              <w:spacing w:after="20"/>
            </w:pPr>
            <w:r>
              <w:rPr>
                <w:rFonts w:ascii="Calibri" w:cs="Calibri" w:eastAsia="Calibri" w:hAnsi="Calibri"/>
                <w:b w:val="false"/>
                <w:bCs w:val="false"/>
                <w:color w:val="1B2A34"/>
                <w:sz w:val="18"/>
                <w:szCs w:val="18"/>
              </w:rPr>
              <w:t xml:space="preserve">542</w:t>
            </w:r>
          </w:p>
        </w:tc>
        <w:tc>
          <w:tcPr>
            <w:tcW w:type="pct" w:w="33.333333333333336%"/>
          </w:tcPr>
          <w:p>
            <w:pPr>
              <w:spacing w:after="20"/>
            </w:pPr>
            <w:r>
              <w:rPr>
                <w:rFonts w:ascii="Calibri" w:cs="Calibri" w:eastAsia="Calibri" w:hAnsi="Calibri"/>
                <w:b w:val="false"/>
                <w:bCs w:val="false"/>
                <w:color w:val="1B2A34"/>
                <w:sz w:val="18"/>
                <w:szCs w:val="18"/>
              </w:rPr>
              <w:t xml:space="preserve">LEGO 3D brick styling (studs, depth borders, press animations)</w:t>
            </w:r>
          </w:p>
        </w:tc>
      </w:tr>
      <w:tr>
        <w:tc>
          <w:tcPr>
            <w:tcW w:type="pct" w:w="33.333333333333336%"/>
          </w:tcPr>
          <w:p>
            <w:pPr>
              <w:spacing w:after="20"/>
            </w:pPr>
            <w:r>
              <w:rPr>
                <w:rFonts w:ascii="Calibri" w:cs="Calibri" w:eastAsia="Calibri" w:hAnsi="Calibri"/>
                <w:b w:val="false"/>
                <w:bCs w:val="false"/>
                <w:color w:val="1B2A34"/>
                <w:sz w:val="18"/>
                <w:szCs w:val="18"/>
              </w:rPr>
              <w:t xml:space="preserve">elements.js</w:t>
            </w:r>
          </w:p>
        </w:tc>
        <w:tc>
          <w:tcPr>
            <w:tcW w:type="pct" w:w="33.333333333333336%"/>
          </w:tcPr>
          <w:p>
            <w:pPr>
              <w:spacing w:after="20"/>
            </w:pPr>
            <w:r>
              <w:rPr>
                <w:rFonts w:ascii="Calibri" w:cs="Calibri" w:eastAsia="Calibri" w:hAnsi="Calibri"/>
                <w:b w:val="false"/>
                <w:bCs w:val="false"/>
                <w:color w:val="1B2A34"/>
                <w:sz w:val="18"/>
                <w:szCs w:val="18"/>
              </w:rPr>
              <w:t xml:space="preserve">37</w:t>
            </w:r>
          </w:p>
        </w:tc>
        <w:tc>
          <w:tcPr>
            <w:tcW w:type="pct" w:w="33.333333333333336%"/>
          </w:tcPr>
          <w:p>
            <w:pPr>
              <w:spacing w:after="20"/>
            </w:pPr>
            <w:r>
              <w:rPr>
                <w:rFonts w:ascii="Calibri" w:cs="Calibri" w:eastAsia="Calibri" w:hAnsi="Calibri"/>
                <w:b w:val="false"/>
                <w:bCs w:val="false"/>
                <w:color w:val="1B2A34"/>
                <w:sz w:val="18"/>
                <w:szCs w:val="18"/>
              </w:rPr>
              <w:t xml:space="preserve">Element definitions (EL object), grid config, categories</w:t>
            </w:r>
          </w:p>
        </w:tc>
      </w:tr>
      <w:tr>
        <w:tc>
          <w:tcPr>
            <w:tcW w:type="pct" w:w="33.333333333333336%"/>
          </w:tcPr>
          <w:p>
            <w:pPr>
              <w:spacing w:after="20"/>
            </w:pPr>
            <w:r>
              <w:rPr>
                <w:rFonts w:ascii="Calibri" w:cs="Calibri" w:eastAsia="Calibri" w:hAnsi="Calibri"/>
                <w:b w:val="false"/>
                <w:bCs w:val="false"/>
                <w:color w:val="1B2A34"/>
                <w:sz w:val="18"/>
                <w:szCs w:val="18"/>
              </w:rPr>
              <w:t xml:space="preserve">storms.js</w:t>
            </w:r>
          </w:p>
        </w:tc>
        <w:tc>
          <w:tcPr>
            <w:tcW w:type="pct" w:w="33.333333333333336%"/>
          </w:tcPr>
          <w:p>
            <w:pPr>
              <w:spacing w:after="20"/>
            </w:pPr>
            <w:r>
              <w:rPr>
                <w:rFonts w:ascii="Calibri" w:cs="Calibri" w:eastAsia="Calibri" w:hAnsi="Calibri"/>
                <w:b w:val="false"/>
                <w:bCs w:val="false"/>
                <w:color w:val="1B2A34"/>
                <w:sz w:val="18"/>
                <w:szCs w:val="18"/>
              </w:rPr>
              <w:t xml:space="preserve">87</w:t>
            </w:r>
          </w:p>
        </w:tc>
        <w:tc>
          <w:tcPr>
            <w:tcW w:type="pct" w:w="33.333333333333336%"/>
          </w:tcPr>
          <w:p>
            <w:pPr>
              <w:spacing w:after="20"/>
            </w:pPr>
            <w:r>
              <w:rPr>
                <w:rFonts w:ascii="Calibri" w:cs="Calibri" w:eastAsia="Calibri" w:hAnsi="Calibri"/>
                <w:b w:val="false"/>
                <w:bCs w:val="false"/>
                <w:color w:val="1B2A34"/>
                <w:sz w:val="18"/>
                <w:szCs w:val="18"/>
              </w:rPr>
              <w:t xml:space="preserve">49 design storm profiles from 6 continents</w:t>
            </w:r>
          </w:p>
        </w:tc>
      </w:tr>
      <w:tr>
        <w:tc>
          <w:tcPr>
            <w:tcW w:type="pct" w:w="33.333333333333336%"/>
          </w:tcPr>
          <w:p>
            <w:pPr>
              <w:spacing w:after="20"/>
            </w:pPr>
            <w:r>
              <w:rPr>
                <w:rFonts w:ascii="Calibri" w:cs="Calibri" w:eastAsia="Calibri" w:hAnsi="Calibri"/>
                <w:b w:val="false"/>
                <w:bCs w:val="false"/>
                <w:color w:val="1B2A34"/>
                <w:sz w:val="18"/>
                <w:szCs w:val="18"/>
              </w:rPr>
              <w:t xml:space="preserve">demos.js</w:t>
            </w:r>
          </w:p>
        </w:tc>
        <w:tc>
          <w:tcPr>
            <w:tcW w:type="pct" w:w="33.333333333333336%"/>
          </w:tcPr>
          <w:p>
            <w:pPr>
              <w:spacing w:after="20"/>
            </w:pPr>
            <w:r>
              <w:rPr>
                <w:rFonts w:ascii="Calibri" w:cs="Calibri" w:eastAsia="Calibri" w:hAnsi="Calibri"/>
                <w:b w:val="false"/>
                <w:bCs w:val="false"/>
                <w:color w:val="1B2A34"/>
                <w:sz w:val="18"/>
                <w:szCs w:val="18"/>
              </w:rPr>
              <w:t xml:space="preserve">365</w:t>
            </w:r>
          </w:p>
        </w:tc>
        <w:tc>
          <w:tcPr>
            <w:tcW w:type="pct" w:w="33.333333333333336%"/>
          </w:tcPr>
          <w:p>
            <w:pPr>
              <w:spacing w:after="20"/>
            </w:pPr>
            <w:r>
              <w:rPr>
                <w:rFonts w:ascii="Calibri" w:cs="Calibri" w:eastAsia="Calibri" w:hAnsi="Calibri"/>
                <w:b w:val="false"/>
                <w:bCs w:val="false"/>
                <w:color w:val="1B2A34"/>
                <w:sz w:val="18"/>
                <w:szCs w:val="18"/>
              </w:rPr>
              <w:t xml:space="preserve">13 pre-built demo model builder functions</w:t>
            </w:r>
          </w:p>
        </w:tc>
      </w:tr>
      <w:tr>
        <w:tc>
          <w:tcPr>
            <w:tcW w:type="pct" w:w="33.333333333333336%"/>
          </w:tcPr>
          <w:p>
            <w:pPr>
              <w:spacing w:after="20"/>
            </w:pPr>
            <w:r>
              <w:rPr>
                <w:rFonts w:ascii="Calibri" w:cs="Calibri" w:eastAsia="Calibri" w:hAnsi="Calibri"/>
                <w:b w:val="false"/>
                <w:bCs w:val="false"/>
                <w:color w:val="1B2A34"/>
                <w:sz w:val="18"/>
                <w:szCs w:val="18"/>
              </w:rPr>
              <w:t xml:space="preserve">hydraulics.js</w:t>
            </w:r>
          </w:p>
        </w:tc>
        <w:tc>
          <w:tcPr>
            <w:tcW w:type="pct" w:w="33.333333333333336%"/>
          </w:tcPr>
          <w:p>
            <w:pPr>
              <w:spacing w:after="20"/>
            </w:pPr>
            <w:r>
              <w:rPr>
                <w:rFonts w:ascii="Calibri" w:cs="Calibri" w:eastAsia="Calibri" w:hAnsi="Calibri"/>
                <w:b w:val="false"/>
                <w:bCs w:val="false"/>
                <w:color w:val="1B2A34"/>
                <w:sz w:val="18"/>
                <w:szCs w:val="18"/>
              </w:rPr>
              <w:t xml:space="preserve">276</w:t>
            </w:r>
          </w:p>
        </w:tc>
        <w:tc>
          <w:tcPr>
            <w:tcW w:type="pct" w:w="33.333333333333336%"/>
          </w:tcPr>
          <w:p>
            <w:pPr>
              <w:spacing w:after="20"/>
            </w:pPr>
            <w:r>
              <w:rPr>
                <w:rFonts w:ascii="Calibri" w:cs="Calibri" w:eastAsia="Calibri" w:hAnsi="Calibri"/>
                <w:b w:val="false"/>
                <w:bCs w:val="false"/>
                <w:color w:val="1B2A34"/>
                <w:sz w:val="18"/>
                <w:szCs w:val="18"/>
              </w:rPr>
              <w:t xml:space="preserve">JS simulation engine (SCS-CN + Manning's equation)</w:t>
            </w:r>
          </w:p>
        </w:tc>
      </w:tr>
      <w:tr>
        <w:tc>
          <w:tcPr>
            <w:tcW w:type="pct" w:w="33.333333333333336%"/>
          </w:tcPr>
          <w:p>
            <w:pPr>
              <w:spacing w:after="20"/>
            </w:pPr>
            <w:r>
              <w:rPr>
                <w:rFonts w:ascii="Calibri" w:cs="Calibri" w:eastAsia="Calibri" w:hAnsi="Calibri"/>
                <w:b w:val="false"/>
                <w:bCs w:val="false"/>
                <w:color w:val="1B2A34"/>
                <w:sz w:val="18"/>
                <w:szCs w:val="18"/>
              </w:rPr>
              <w:t xml:space="preserve">swmmWasm.js</w:t>
            </w:r>
          </w:p>
        </w:tc>
        <w:tc>
          <w:tcPr>
            <w:tcW w:type="pct" w:w="33.333333333333336%"/>
          </w:tcPr>
          <w:p>
            <w:pPr>
              <w:spacing w:after="20"/>
            </w:pPr>
            <w:r>
              <w:rPr>
                <w:rFonts w:ascii="Calibri" w:cs="Calibri" w:eastAsia="Calibri" w:hAnsi="Calibri"/>
                <w:b w:val="false"/>
                <w:bCs w:val="false"/>
                <w:color w:val="1B2A34"/>
                <w:sz w:val="18"/>
                <w:szCs w:val="18"/>
              </w:rPr>
              <w:t xml:space="preserve">80</w:t>
            </w:r>
          </w:p>
        </w:tc>
        <w:tc>
          <w:tcPr>
            <w:tcW w:type="pct" w:w="33.333333333333336%"/>
          </w:tcPr>
          <w:p>
            <w:pPr>
              <w:spacing w:after="20"/>
            </w:pPr>
            <w:r>
              <w:rPr>
                <w:rFonts w:ascii="Calibri" w:cs="Calibri" w:eastAsia="Calibri" w:hAnsi="Calibri"/>
                <w:b w:val="false"/>
                <w:bCs w:val="false"/>
                <w:color w:val="1B2A34"/>
                <w:sz w:val="18"/>
                <w:szCs w:val="18"/>
              </w:rPr>
              <w:t xml:space="preserve">EPA SWMM5 WASM wrapper (Emscripten loader, virtual FS I/O)</w:t>
            </w:r>
          </w:p>
        </w:tc>
      </w:tr>
      <w:tr>
        <w:tc>
          <w:tcPr>
            <w:tcW w:type="pct" w:w="33.333333333333336%"/>
          </w:tcPr>
          <w:p>
            <w:pPr>
              <w:spacing w:after="20"/>
            </w:pPr>
            <w:r>
              <w:rPr>
                <w:rFonts w:ascii="Calibri" w:cs="Calibri" w:eastAsia="Calibri" w:hAnsi="Calibri"/>
                <w:b w:val="false"/>
                <w:bCs w:val="false"/>
                <w:color w:val="1B2A34"/>
                <w:sz w:val="18"/>
                <w:szCs w:val="18"/>
              </w:rPr>
              <w:t xml:space="preserve">parseRpt.js</w:t>
            </w:r>
          </w:p>
        </w:tc>
        <w:tc>
          <w:tcPr>
            <w:tcW w:type="pct" w:w="33.333333333333336%"/>
          </w:tcPr>
          <w:p>
            <w:pPr>
              <w:spacing w:after="20"/>
            </w:pPr>
            <w:r>
              <w:rPr>
                <w:rFonts w:ascii="Calibri" w:cs="Calibri" w:eastAsia="Calibri" w:hAnsi="Calibri"/>
                <w:b w:val="false"/>
                <w:bCs w:val="false"/>
                <w:color w:val="1B2A34"/>
                <w:sz w:val="18"/>
                <w:szCs w:val="18"/>
              </w:rPr>
              <w:t xml:space="preserve">266</w:t>
            </w:r>
          </w:p>
        </w:tc>
        <w:tc>
          <w:tcPr>
            <w:tcW w:type="pct" w:w="33.333333333333336%"/>
          </w:tcPr>
          <w:p>
            <w:pPr>
              <w:spacing w:after="20"/>
            </w:pPr>
            <w:r>
              <w:rPr>
                <w:rFonts w:ascii="Calibri" w:cs="Calibri" w:eastAsia="Calibri" w:hAnsi="Calibri"/>
                <w:b w:val="false"/>
                <w:bCs w:val="false"/>
                <w:color w:val="1B2A34"/>
                <w:sz w:val="18"/>
                <w:szCs w:val="18"/>
              </w:rPr>
              <w:t xml:space="preserve">.RPT text report parser (summary tables)</w:t>
            </w:r>
          </w:p>
        </w:tc>
      </w:tr>
      <w:tr>
        <w:tc>
          <w:tcPr>
            <w:tcW w:type="pct" w:w="33.333333333333336%"/>
          </w:tcPr>
          <w:p>
            <w:pPr>
              <w:spacing w:after="20"/>
            </w:pPr>
            <w:r>
              <w:rPr>
                <w:rFonts w:ascii="Calibri" w:cs="Calibri" w:eastAsia="Calibri" w:hAnsi="Calibri"/>
                <w:b w:val="false"/>
                <w:bCs w:val="false"/>
                <w:color w:val="1B2A34"/>
                <w:sz w:val="18"/>
                <w:szCs w:val="18"/>
              </w:rPr>
              <w:t xml:space="preserve">parseOut.js</w:t>
            </w:r>
          </w:p>
        </w:tc>
        <w:tc>
          <w:tcPr>
            <w:tcW w:type="pct" w:w="33.333333333333336%"/>
          </w:tcPr>
          <w:p>
            <w:pPr>
              <w:spacing w:after="20"/>
            </w:pPr>
            <w:r>
              <w:rPr>
                <w:rFonts w:ascii="Calibri" w:cs="Calibri" w:eastAsia="Calibri" w:hAnsi="Calibri"/>
                <w:b w:val="false"/>
                <w:bCs w:val="false"/>
                <w:color w:val="1B2A34"/>
                <w:sz w:val="18"/>
                <w:szCs w:val="18"/>
              </w:rPr>
              <w:t xml:space="preserve">220</w:t>
            </w:r>
          </w:p>
        </w:tc>
        <w:tc>
          <w:tcPr>
            <w:tcW w:type="pct" w:w="33.333333333333336%"/>
          </w:tcPr>
          <w:p>
            <w:pPr>
              <w:spacing w:after="20"/>
            </w:pPr>
            <w:r>
              <w:rPr>
                <w:rFonts w:ascii="Calibri" w:cs="Calibri" w:eastAsia="Calibri" w:hAnsi="Calibri"/>
                <w:b w:val="false"/>
                <w:bCs w:val="false"/>
                <w:color w:val="1B2A34"/>
                <w:sz w:val="18"/>
                <w:szCs w:val="18"/>
              </w:rPr>
              <w:t xml:space="preserve">.OUT binary output parser (time-series extraction)</w:t>
            </w:r>
          </w:p>
        </w:tc>
      </w:tr>
      <w:tr>
        <w:tc>
          <w:tcPr>
            <w:tcW w:type="pct" w:w="33.333333333333336%"/>
          </w:tcPr>
          <w:p>
            <w:pPr>
              <w:spacing w:after="20"/>
            </w:pPr>
            <w:r>
              <w:rPr>
                <w:rFonts w:ascii="Calibri" w:cs="Calibri" w:eastAsia="Calibri" w:hAnsi="Calibri"/>
                <w:b w:val="false"/>
                <w:bCs w:val="false"/>
                <w:color w:val="1B2A34"/>
                <w:sz w:val="18"/>
                <w:szCs w:val="18"/>
              </w:rPr>
              <w:t xml:space="preserve">exportInp.js</w:t>
            </w:r>
          </w:p>
        </w:tc>
        <w:tc>
          <w:tcPr>
            <w:tcW w:type="pct" w:w="33.333333333333336%"/>
          </w:tcPr>
          <w:p>
            <w:pPr>
              <w:spacing w:after="20"/>
            </w:pPr>
            <w:r>
              <w:rPr>
                <w:rFonts w:ascii="Calibri" w:cs="Calibri" w:eastAsia="Calibri" w:hAnsi="Calibri"/>
                <w:b w:val="false"/>
                <w:bCs w:val="false"/>
                <w:color w:val="1B2A34"/>
                <w:sz w:val="18"/>
                <w:szCs w:val="18"/>
              </w:rPr>
              <w:t xml:space="preserve">62</w:t>
            </w:r>
          </w:p>
        </w:tc>
        <w:tc>
          <w:tcPr>
            <w:tcW w:type="pct" w:w="33.333333333333336%"/>
          </w:tcPr>
          <w:p>
            <w:pPr>
              <w:spacing w:after="20"/>
            </w:pPr>
            <w:r>
              <w:rPr>
                <w:rFonts w:ascii="Calibri" w:cs="Calibri" w:eastAsia="Calibri" w:hAnsi="Calibri"/>
                <w:b w:val="false"/>
                <w:bCs w:val="false"/>
                <w:color w:val="1B2A34"/>
                <w:sz w:val="18"/>
                <w:szCs w:val="18"/>
              </w:rPr>
              <w:t xml:space="preserve">.INP file generator for EPA SWMM5</w:t>
            </w:r>
          </w:p>
        </w:tc>
      </w:tr>
      <w:tr>
        <w:tc>
          <w:tcPr>
            <w:tcW w:type="pct" w:w="33.333333333333336%"/>
          </w:tcPr>
          <w:p>
            <w:pPr>
              <w:spacing w:after="20"/>
            </w:pPr>
            <w:r>
              <w:rPr>
                <w:rFonts w:ascii="Calibri" w:cs="Calibri" w:eastAsia="Calibri" w:hAnsi="Calibri"/>
                <w:b w:val="false"/>
                <w:bCs w:val="false"/>
                <w:color w:val="1B2A34"/>
                <w:sz w:val="18"/>
                <w:szCs w:val="18"/>
              </w:rPr>
              <w:t xml:space="preserve">importInp.js</w:t>
            </w:r>
          </w:p>
        </w:tc>
        <w:tc>
          <w:tcPr>
            <w:tcW w:type="pct" w:w="33.333333333333336%"/>
          </w:tcPr>
          <w:p>
            <w:pPr>
              <w:spacing w:after="20"/>
            </w:pPr>
            <w:r>
              <w:rPr>
                <w:rFonts w:ascii="Calibri" w:cs="Calibri" w:eastAsia="Calibri" w:hAnsi="Calibri"/>
                <w:b w:val="false"/>
                <w:bCs w:val="false"/>
                <w:color w:val="1B2A34"/>
                <w:sz w:val="18"/>
                <w:szCs w:val="18"/>
              </w:rPr>
              <w:t xml:space="preserve">280</w:t>
            </w:r>
          </w:p>
        </w:tc>
        <w:tc>
          <w:tcPr>
            <w:tcW w:type="pct" w:w="33.333333333333336%"/>
          </w:tcPr>
          <w:p>
            <w:pPr>
              <w:spacing w:after="20"/>
            </w:pPr>
            <w:r>
              <w:rPr>
                <w:rFonts w:ascii="Calibri" w:cs="Calibri" w:eastAsia="Calibri" w:hAnsi="Calibri"/>
                <w:b w:val="false"/>
                <w:bCs w:val="false"/>
                <w:color w:val="1B2A34"/>
                <w:sz w:val="18"/>
                <w:szCs w:val="18"/>
              </w:rPr>
              <w:t xml:space="preserve">.INP file importer with coordinate mapping</w:t>
            </w:r>
          </w:p>
        </w:tc>
      </w:tr>
      <w:tr>
        <w:tc>
          <w:tcPr>
            <w:tcW w:type="pct" w:w="33.333333333333336%"/>
          </w:tcPr>
          <w:p>
            <w:pPr>
              <w:spacing w:after="20"/>
            </w:pPr>
            <w:r>
              <w:rPr>
                <w:rFonts w:ascii="Calibri" w:cs="Calibri" w:eastAsia="Calibri" w:hAnsi="Calibri"/>
                <w:b w:val="false"/>
                <w:bCs w:val="false"/>
                <w:color w:val="1B2A34"/>
                <w:sz w:val="18"/>
                <w:szCs w:val="18"/>
              </w:rPr>
              <w:t xml:space="preserve">exportCsv.js</w:t>
            </w:r>
          </w:p>
        </w:tc>
        <w:tc>
          <w:tcPr>
            <w:tcW w:type="pct" w:w="33.333333333333336%"/>
          </w:tcPr>
          <w:p>
            <w:pPr>
              <w:spacing w:after="20"/>
            </w:pPr>
            <w:r>
              <w:rPr>
                <w:rFonts w:ascii="Calibri" w:cs="Calibri" w:eastAsia="Calibri" w:hAnsi="Calibri"/>
                <w:b w:val="false"/>
                <w:bCs w:val="false"/>
                <w:color w:val="1B2A34"/>
                <w:sz w:val="18"/>
                <w:szCs w:val="18"/>
              </w:rPr>
              <w:t xml:space="preserve">49</w:t>
            </w:r>
          </w:p>
        </w:tc>
        <w:tc>
          <w:tcPr>
            <w:tcW w:type="pct" w:w="33.333333333333336%"/>
          </w:tcPr>
          <w:p>
            <w:pPr>
              <w:spacing w:after="20"/>
            </w:pPr>
            <w:r>
              <w:rPr>
                <w:rFonts w:ascii="Calibri" w:cs="Calibri" w:eastAsia="Calibri" w:hAnsi="Calibri"/>
                <w:b w:val="false"/>
                <w:bCs w:val="false"/>
                <w:color w:val="1B2A34"/>
                <w:sz w:val="18"/>
                <w:szCs w:val="18"/>
              </w:rPr>
              <w:t xml:space="preserve">CSV time-series exporter</w:t>
            </w:r>
          </w:p>
        </w:tc>
      </w:tr>
      <w:tr>
        <w:tc>
          <w:tcPr>
            <w:tcW w:type="pct" w:w="33.333333333333336%"/>
          </w:tcPr>
          <w:p>
            <w:pPr>
              <w:spacing w:after="20"/>
            </w:pPr>
            <w:r>
              <w:rPr>
                <w:rFonts w:ascii="Calibri" w:cs="Calibri" w:eastAsia="Calibri" w:hAnsi="Calibri"/>
                <w:b w:val="false"/>
                <w:bCs w:val="false"/>
                <w:color w:val="1B2A34"/>
                <w:sz w:val="18"/>
                <w:szCs w:val="18"/>
              </w:rPr>
              <w:t xml:space="preserve">exportHtmlReport.js</w:t>
            </w:r>
          </w:p>
        </w:tc>
        <w:tc>
          <w:tcPr>
            <w:tcW w:type="pct" w:w="33.333333333333336%"/>
          </w:tcPr>
          <w:p>
            <w:pPr>
              <w:spacing w:after="20"/>
            </w:pPr>
            <w:r>
              <w:rPr>
                <w:rFonts w:ascii="Calibri" w:cs="Calibri" w:eastAsia="Calibri" w:hAnsi="Calibri"/>
                <w:b w:val="false"/>
                <w:bCs w:val="false"/>
                <w:color w:val="1B2A34"/>
                <w:sz w:val="18"/>
                <w:szCs w:val="18"/>
              </w:rPr>
              <w:t xml:space="preserve">365</w:t>
            </w:r>
          </w:p>
        </w:tc>
        <w:tc>
          <w:tcPr>
            <w:tcW w:type="pct" w:w="33.333333333333336%"/>
          </w:tcPr>
          <w:p>
            <w:pPr>
              <w:spacing w:after="20"/>
            </w:pPr>
            <w:r>
              <w:rPr>
                <w:rFonts w:ascii="Calibri" w:cs="Calibri" w:eastAsia="Calibri" w:hAnsi="Calibri"/>
                <w:b w:val="false"/>
                <w:bCs w:val="false"/>
                <w:color w:val="1B2A34"/>
                <w:sz w:val="18"/>
                <w:szCs w:val="18"/>
              </w:rPr>
              <w:t xml:space="preserve">Standalone HTML graph report generator</w:t>
            </w:r>
          </w:p>
        </w:tc>
      </w:tr>
      <w:tr>
        <w:tc>
          <w:tcPr>
            <w:tcW w:type="pct" w:w="33.333333333333336%"/>
          </w:tcPr>
          <w:p>
            <w:pPr>
              <w:spacing w:after="20"/>
            </w:pPr>
            <w:r>
              <w:rPr>
                <w:rFonts w:ascii="Calibri" w:cs="Calibri" w:eastAsia="Calibri" w:hAnsi="Calibri"/>
                <w:b w:val="false"/>
                <w:bCs w:val="false"/>
                <w:color w:val="1B2A34"/>
                <w:sz w:val="18"/>
                <w:szCs w:val="18"/>
              </w:rPr>
              <w:t xml:space="preserve">validation.js</w:t>
            </w:r>
          </w:p>
        </w:tc>
        <w:tc>
          <w:tcPr>
            <w:tcW w:type="pct" w:w="33.333333333333336%"/>
          </w:tcPr>
          <w:p>
            <w:pPr>
              <w:spacing w:after="20"/>
            </w:pPr>
            <w:r>
              <w:rPr>
                <w:rFonts w:ascii="Calibri" w:cs="Calibri" w:eastAsia="Calibri" w:hAnsi="Calibri"/>
                <w:b w:val="false"/>
                <w:bCs w:val="false"/>
                <w:color w:val="1B2A34"/>
                <w:sz w:val="18"/>
                <w:szCs w:val="18"/>
              </w:rPr>
              <w:t xml:space="preserve">134</w:t>
            </w:r>
          </w:p>
        </w:tc>
        <w:tc>
          <w:tcPr>
            <w:tcW w:type="pct" w:w="33.333333333333336%"/>
          </w:tcPr>
          <w:p>
            <w:pPr>
              <w:spacing w:after="20"/>
            </w:pPr>
            <w:r>
              <w:rPr>
                <w:rFonts w:ascii="Calibri" w:cs="Calibri" w:eastAsia="Calibri" w:hAnsi="Calibri"/>
                <w:b w:val="false"/>
                <w:bCs w:val="false"/>
                <w:color w:val="1B2A34"/>
                <w:sz w:val="18"/>
                <w:szCs w:val="18"/>
              </w:rPr>
              <w:t xml:space="preserve">Model validation + CFL checks + auto-fix</w:t>
            </w:r>
          </w:p>
        </w:tc>
      </w:tr>
      <w:tr>
        <w:tc>
          <w:tcPr>
            <w:tcW w:type="pct" w:w="33.333333333333336%"/>
          </w:tcPr>
          <w:p>
            <w:pPr>
              <w:spacing w:after="20"/>
            </w:pPr>
            <w:r>
              <w:rPr>
                <w:rFonts w:ascii="Calibri" w:cs="Calibri" w:eastAsia="Calibri" w:hAnsi="Calibri"/>
                <w:b w:val="false"/>
                <w:bCs w:val="false"/>
                <w:color w:val="1B2A34"/>
                <w:sz w:val="18"/>
                <w:szCs w:val="18"/>
              </w:rPr>
              <w:t xml:space="preserve">persistence.js</w:t>
            </w:r>
          </w:p>
        </w:tc>
        <w:tc>
          <w:tcPr>
            <w:tcW w:type="pct" w:w="33.333333333333336%"/>
          </w:tcPr>
          <w:p>
            <w:pPr>
              <w:spacing w:after="20"/>
            </w:pPr>
            <w:r>
              <w:rPr>
                <w:rFonts w:ascii="Calibri" w:cs="Calibri" w:eastAsia="Calibri" w:hAnsi="Calibri"/>
                <w:b w:val="false"/>
                <w:bCs w:val="false"/>
                <w:color w:val="1B2A34"/>
                <w:sz w:val="18"/>
                <w:szCs w:val="18"/>
              </w:rPr>
              <w:t xml:space="preserve">37</w:t>
            </w:r>
          </w:p>
        </w:tc>
        <w:tc>
          <w:tcPr>
            <w:tcW w:type="pct" w:w="33.333333333333336%"/>
          </w:tcPr>
          <w:p>
            <w:pPr>
              <w:spacing w:after="20"/>
            </w:pPr>
            <w:r>
              <w:rPr>
                <w:rFonts w:ascii="Calibri" w:cs="Calibri" w:eastAsia="Calibri" w:hAnsi="Calibri"/>
                <w:b w:val="false"/>
                <w:bCs w:val="false"/>
                <w:color w:val="1B2A34"/>
                <w:sz w:val="18"/>
                <w:szCs w:val="18"/>
              </w:rPr>
              <w:t xml:space="preserve">localStorage save/load management</w:t>
            </w:r>
          </w:p>
        </w:tc>
      </w:tr>
    </w:tbl>
    <w:p>
      <w:pPr>
        <w:pStyle w:val="Heading2"/>
        <w:spacing w:after="150" w:before="300"/>
      </w:pPr>
      <w:r>
        <w:rPr>
          <w:rFonts w:ascii="Calibri" w:cs="Calibri" w:eastAsia="Calibri" w:hAnsi="Calibri"/>
          <w:b/>
          <w:bCs/>
          <w:color w:val="006DB7"/>
          <w:sz w:val="26"/>
          <w:szCs w:val="26"/>
        </w:rPr>
        <w:t xml:space="preserve">3.2 WASM Binaries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06DB7" w:val="solid"/>
          </w:tcPr>
          <w:p>
            <w:pPr>
              <w:spacing w:after="20"/>
            </w:pPr>
            <w:r>
              <w:rPr>
                <w:rFonts w:ascii="Calibri" w:cs="Calibri" w:eastAsia="Calibri" w:hAnsi="Calibri"/>
                <w:b/>
                <w:bCs/>
                <w:color w:val="FFFFFF"/>
                <w:sz w:val="18"/>
                <w:szCs w:val="18"/>
              </w:rPr>
              <w:t xml:space="preserve">File</w:t>
            </w:r>
          </w:p>
        </w:tc>
        <w:tc>
          <w:tcPr>
            <w:tcW w:type="pct" w:w="33.333333333333336%"/>
            <w:shd w:color="006DB7" w:val="solid"/>
          </w:tcPr>
          <w:p>
            <w:pPr>
              <w:spacing w:after="20"/>
            </w:pPr>
            <w:r>
              <w:rPr>
                <w:rFonts w:ascii="Calibri" w:cs="Calibri" w:eastAsia="Calibri" w:hAnsi="Calibri"/>
                <w:b/>
                <w:bCs/>
                <w:color w:val="FFFFFF"/>
                <w:sz w:val="18"/>
                <w:szCs w:val="18"/>
              </w:rPr>
              <w:t xml:space="preserve">Size</w:t>
            </w:r>
          </w:p>
        </w:tc>
        <w:tc>
          <w:tcPr>
            <w:tcW w:type="pct" w:w="33.333333333333336%"/>
            <w:shd w:color="006DB7" w:val="solid"/>
          </w:tcPr>
          <w:p>
            <w:pPr>
              <w:spacing w:after="20"/>
            </w:pPr>
            <w:r>
              <w:rPr>
                <w:rFonts w:ascii="Calibri" w:cs="Calibri" w:eastAsia="Calibri" w:hAnsi="Calibri"/>
                <w:b/>
                <w:bCs/>
                <w:color w:val="FFFFFF"/>
                <w:sz w:val="18"/>
                <w:szCs w:val="18"/>
              </w:rPr>
              <w:t xml:space="preserve">Source</w:t>
            </w:r>
          </w:p>
        </w:tc>
      </w:tr>
      <w:tr>
        <w:tc>
          <w:tcPr>
            <w:tcW w:type="pct" w:w="33.333333333333336%"/>
          </w:tcPr>
          <w:p>
            <w:pPr>
              <w:spacing w:after="20"/>
            </w:pPr>
            <w:r>
              <w:rPr>
                <w:rFonts w:ascii="Calibri" w:cs="Calibri" w:eastAsia="Calibri" w:hAnsi="Calibri"/>
                <w:b w:val="false"/>
                <w:bCs w:val="false"/>
                <w:color w:val="1B2A34"/>
                <w:sz w:val="18"/>
                <w:szCs w:val="18"/>
              </w:rPr>
              <w:t xml:space="preserve">public/swmm/js.wasm</w:t>
            </w:r>
          </w:p>
        </w:tc>
        <w:tc>
          <w:tcPr>
            <w:tcW w:type="pct" w:w="33.333333333333336%"/>
          </w:tcPr>
          <w:p>
            <w:pPr>
              <w:spacing w:after="20"/>
            </w:pPr>
            <w:r>
              <w:rPr>
                <w:rFonts w:ascii="Calibri" w:cs="Calibri" w:eastAsia="Calibri" w:hAnsi="Calibri"/>
                <w:b w:val="false"/>
                <w:bCs w:val="false"/>
                <w:color w:val="1B2A34"/>
                <w:sz w:val="18"/>
                <w:szCs w:val="18"/>
              </w:rPr>
              <w:t xml:space="preserve">452 KB</w:t>
            </w:r>
          </w:p>
        </w:tc>
        <w:tc>
          <w:tcPr>
            <w:tcW w:type="pct" w:w="33.333333333333336%"/>
          </w:tcPr>
          <w:p>
            <w:pPr>
              <w:spacing w:after="20"/>
            </w:pPr>
            <w:r>
              <w:rPr>
                <w:rFonts w:ascii="Calibri" w:cs="Calibri" w:eastAsia="Calibri" w:hAnsi="Calibri"/>
                <w:b w:val="false"/>
                <w:bCs w:val="false"/>
                <w:color w:val="1B2A34"/>
                <w:sz w:val="18"/>
                <w:szCs w:val="18"/>
              </w:rPr>
              <w:t xml:space="preserve">EPA SWMM5 v5.2.4 compiled with Emscripten</w:t>
            </w:r>
          </w:p>
        </w:tc>
      </w:tr>
      <w:tr>
        <w:tc>
          <w:tcPr>
            <w:tcW w:type="pct" w:w="33.333333333333336%"/>
          </w:tcPr>
          <w:p>
            <w:pPr>
              <w:spacing w:after="20"/>
            </w:pPr>
            <w:r>
              <w:rPr>
                <w:rFonts w:ascii="Calibri" w:cs="Calibri" w:eastAsia="Calibri" w:hAnsi="Calibri"/>
                <w:b w:val="false"/>
                <w:bCs w:val="false"/>
                <w:color w:val="1B2A34"/>
                <w:sz w:val="18"/>
                <w:szCs w:val="18"/>
              </w:rPr>
              <w:t xml:space="preserve">public/swmm/js.js</w:t>
            </w:r>
          </w:p>
        </w:tc>
        <w:tc>
          <w:tcPr>
            <w:tcW w:type="pct" w:w="33.333333333333336%"/>
          </w:tcPr>
          <w:p>
            <w:pPr>
              <w:spacing w:after="20"/>
            </w:pPr>
            <w:r>
              <w:rPr>
                <w:rFonts w:ascii="Calibri" w:cs="Calibri" w:eastAsia="Calibri" w:hAnsi="Calibri"/>
                <w:b w:val="false"/>
                <w:bCs w:val="false"/>
                <w:color w:val="1B2A34"/>
                <w:sz w:val="18"/>
                <w:szCs w:val="18"/>
              </w:rPr>
              <w:t xml:space="preserve">109 KB</w:t>
            </w:r>
          </w:p>
        </w:tc>
        <w:tc>
          <w:tcPr>
            <w:tcW w:type="pct" w:w="33.333333333333336%"/>
          </w:tcPr>
          <w:p>
            <w:pPr>
              <w:spacing w:after="20"/>
            </w:pPr>
            <w:r>
              <w:rPr>
                <w:rFonts w:ascii="Calibri" w:cs="Calibri" w:eastAsia="Calibri" w:hAnsi="Calibri"/>
                <w:b w:val="false"/>
                <w:bCs w:val="false"/>
                <w:color w:val="1B2A34"/>
                <w:sz w:val="18"/>
                <w:szCs w:val="18"/>
              </w:rPr>
              <w:t xml:space="preserve">Emscripten JavaScript glue code</w:t>
            </w:r>
          </w:p>
        </w:tc>
      </w:tr>
    </w:tbl>
    <w:p>
      <w:pPr>
        <w:pStyle w:val="Heading1"/>
        <w:spacing w:after="150" w:before="300"/>
      </w:pPr>
      <w:r>
        <w:rPr>
          <w:rFonts w:ascii="Calibri" w:cs="Calibri" w:eastAsia="Calibri" w:hAnsi="Calibri"/>
          <w:b/>
          <w:bCs/>
          <w:color w:val="D01012"/>
          <w:sz w:val="32"/>
          <w:szCs w:val="32"/>
        </w:rPr>
        <w:t xml:space="preserve">4. Grid System &amp; Elements</w:t>
      </w:r>
    </w:p>
    <w:p>
      <w:pPr>
        <w:spacing w:after="80"/>
      </w:pPr>
      <w:r>
        <w:rPr>
          <w:rFonts w:ascii="Calibri" w:cs="Calibri" w:eastAsia="Calibri" w:hAnsi="Calibri"/>
          <w:color w:val="1B2A34"/>
          <w:sz w:val="20"/>
          <w:szCs w:val="20"/>
        </w:rPr>
        <w:t xml:space="preserve">The application uses a 2D grid (default 20x20, configurable up to 50x50) where each cell represents a 100 ft x 100 ft area. Users paint cells with three categories of elements:</w:t>
      </w:r>
    </w:p>
    <w:p>
      <w:pPr>
        <w:pStyle w:val="Heading2"/>
        <w:spacing w:after="150" w:before="300"/>
      </w:pPr>
      <w:r>
        <w:rPr>
          <w:rFonts w:ascii="Calibri" w:cs="Calibri" w:eastAsia="Calibri" w:hAnsi="Calibri"/>
          <w:b/>
          <w:bCs/>
          <w:color w:val="006DB7"/>
          <w:sz w:val="26"/>
          <w:szCs w:val="26"/>
        </w:rPr>
        <w:t xml:space="preserve">4.1 Surface Elements (Subcatchment Generators)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color="006DB7" w:val="solid"/>
          </w:tcPr>
          <w:p>
            <w:pPr>
              <w:spacing w:after="20"/>
            </w:pPr>
            <w:r>
              <w:rPr>
                <w:rFonts w:ascii="Calibri" w:cs="Calibri" w:eastAsia="Calibri" w:hAnsi="Calibri"/>
                <w:b/>
                <w:bCs/>
                <w:color w:val="FFFFFF"/>
                <w:sz w:val="18"/>
                <w:szCs w:val="18"/>
              </w:rPr>
              <w:t xml:space="preserve">Element</w:t>
            </w:r>
          </w:p>
        </w:tc>
        <w:tc>
          <w:tcPr>
            <w:tcW w:type="pct" w:w="20%"/>
            <w:shd w:color="006DB7" w:val="solid"/>
          </w:tcPr>
          <w:p>
            <w:pPr>
              <w:spacing w:after="20"/>
            </w:pPr>
            <w:r>
              <w:rPr>
                <w:rFonts w:ascii="Calibri" w:cs="Calibri" w:eastAsia="Calibri" w:hAnsi="Calibri"/>
                <w:b/>
                <w:bCs/>
                <w:color w:val="FFFFFF"/>
                <w:sz w:val="18"/>
                <w:szCs w:val="18"/>
              </w:rPr>
              <w:t xml:space="preserve">Curve Number</w:t>
            </w:r>
          </w:p>
        </w:tc>
        <w:tc>
          <w:tcPr>
            <w:tcW w:type="pct" w:w="20%"/>
            <w:shd w:color="006DB7" w:val="solid"/>
          </w:tcPr>
          <w:p>
            <w:pPr>
              <w:spacing w:after="20"/>
            </w:pPr>
            <w:r>
              <w:rPr>
                <w:rFonts w:ascii="Calibri" w:cs="Calibri" w:eastAsia="Calibri" w:hAnsi="Calibri"/>
                <w:b/>
                <w:bCs/>
                <w:color w:val="FFFFFF"/>
                <w:sz w:val="18"/>
                <w:szCs w:val="18"/>
              </w:rPr>
              <w:t xml:space="preserve">% Impervious</w:t>
            </w:r>
          </w:p>
        </w:tc>
        <w:tc>
          <w:tcPr>
            <w:tcW w:type="pct" w:w="20%"/>
            <w:shd w:color="006DB7" w:val="solid"/>
          </w:tcPr>
          <w:p>
            <w:pPr>
              <w:spacing w:after="20"/>
            </w:pPr>
            <w:r>
              <w:rPr>
                <w:rFonts w:ascii="Calibri" w:cs="Calibri" w:eastAsia="Calibri" w:hAnsi="Calibri"/>
                <w:b/>
                <w:bCs/>
                <w:color w:val="FFFFFF"/>
                <w:sz w:val="18"/>
                <w:szCs w:val="18"/>
              </w:rPr>
              <w:t xml:space="preserve">Manning's n</w:t>
            </w:r>
          </w:p>
        </w:tc>
        <w:tc>
          <w:tcPr>
            <w:tcW w:type="pct" w:w="20%"/>
            <w:shd w:color="006DB7" w:val="solid"/>
          </w:tcPr>
          <w:p>
            <w:pPr>
              <w:spacing w:after="20"/>
            </w:pPr>
            <w:r>
              <w:rPr>
                <w:rFonts w:ascii="Calibri" w:cs="Calibri" w:eastAsia="Calibri" w:hAnsi="Calibri"/>
                <w:b/>
                <w:bCs/>
                <w:color w:val="FFFFFF"/>
                <w:sz w:val="18"/>
                <w:szCs w:val="18"/>
              </w:rPr>
              <w:t xml:space="preserve">Color</w:t>
            </w:r>
          </w:p>
        </w:tc>
      </w:tr>
      <w:tr>
        <w:tc>
          <w:tcPr>
            <w:tcW w:type="pct" w:w="20%"/>
          </w:tcPr>
          <w:p>
            <w:pPr>
              <w:spacing w:after="20"/>
            </w:pPr>
            <w:r>
              <w:rPr>
                <w:rFonts w:ascii="Calibri" w:cs="Calibri" w:eastAsia="Calibri" w:hAnsi="Calibri"/>
                <w:b w:val="false"/>
                <w:bCs w:val="false"/>
                <w:color w:val="1B2A34"/>
                <w:sz w:val="18"/>
                <w:szCs w:val="18"/>
              </w:rPr>
              <w:t xml:space="preserve">Grass</w:t>
            </w:r>
          </w:p>
        </w:tc>
        <w:tc>
          <w:tcPr>
            <w:tcW w:type="pct" w:w="20%"/>
          </w:tcPr>
          <w:p>
            <w:pPr>
              <w:spacing w:after="20"/>
            </w:pPr>
            <w:r>
              <w:rPr>
                <w:rFonts w:ascii="Calibri" w:cs="Calibri" w:eastAsia="Calibri" w:hAnsi="Calibri"/>
                <w:b w:val="false"/>
                <w:bCs w:val="false"/>
                <w:color w:val="1B2A34"/>
                <w:sz w:val="18"/>
                <w:szCs w:val="18"/>
              </w:rPr>
              <w:t xml:space="preserve">61</w:t>
            </w:r>
          </w:p>
        </w:tc>
        <w:tc>
          <w:tcPr>
            <w:tcW w:type="pct" w:w="20%"/>
          </w:tcPr>
          <w:p>
            <w:pPr>
              <w:spacing w:after="20"/>
            </w:pPr>
            <w:r>
              <w:rPr>
                <w:rFonts w:ascii="Calibri" w:cs="Calibri" w:eastAsia="Calibri" w:hAnsi="Calibri"/>
                <w:b w:val="false"/>
                <w:bCs w:val="false"/>
                <w:color w:val="1B2A34"/>
                <w:sz w:val="18"/>
                <w:szCs w:val="18"/>
              </w:rPr>
              <w:t xml:space="preserve">0</w:t>
            </w:r>
          </w:p>
        </w:tc>
        <w:tc>
          <w:tcPr>
            <w:tcW w:type="pct" w:w="20%"/>
          </w:tcPr>
          <w:p>
            <w:pPr>
              <w:spacing w:after="20"/>
            </w:pPr>
            <w:r>
              <w:rPr>
                <w:rFonts w:ascii="Calibri" w:cs="Calibri" w:eastAsia="Calibri" w:hAnsi="Calibri"/>
                <w:b w:val="false"/>
                <w:bCs w:val="false"/>
                <w:color w:val="1B2A34"/>
                <w:sz w:val="18"/>
                <w:szCs w:val="18"/>
              </w:rPr>
              <w:t xml:space="preserve">0.15</w:t>
            </w:r>
          </w:p>
        </w:tc>
        <w:tc>
          <w:tcPr>
            <w:tcW w:type="pct" w:w="20%"/>
          </w:tcPr>
          <w:p>
            <w:pPr>
              <w:spacing w:after="20"/>
            </w:pPr>
            <w:r>
              <w:rPr>
                <w:rFonts w:ascii="Calibri" w:cs="Calibri" w:eastAsia="Calibri" w:hAnsi="Calibri"/>
                <w:b w:val="false"/>
                <w:bCs w:val="false"/>
                <w:color w:val="1B2A34"/>
                <w:sz w:val="18"/>
                <w:szCs w:val="18"/>
              </w:rPr>
              <w:t xml:space="preserve">#70C442</w:t>
            </w:r>
          </w:p>
        </w:tc>
      </w:tr>
      <w:tr>
        <w:tc>
          <w:tcPr>
            <w:tcW w:type="pct" w:w="20%"/>
          </w:tcPr>
          <w:p>
            <w:pPr>
              <w:spacing w:after="20"/>
            </w:pPr>
            <w:r>
              <w:rPr>
                <w:rFonts w:ascii="Calibri" w:cs="Calibri" w:eastAsia="Calibri" w:hAnsi="Calibri"/>
                <w:b w:val="false"/>
                <w:bCs w:val="false"/>
                <w:color w:val="1B2A34"/>
                <w:sz w:val="18"/>
                <w:szCs w:val="18"/>
              </w:rPr>
              <w:t xml:space="preserve">Roof</w:t>
            </w:r>
          </w:p>
        </w:tc>
        <w:tc>
          <w:tcPr>
            <w:tcW w:type="pct" w:w="20%"/>
          </w:tcPr>
          <w:p>
            <w:pPr>
              <w:spacing w:after="20"/>
            </w:pPr>
            <w:r>
              <w:rPr>
                <w:rFonts w:ascii="Calibri" w:cs="Calibri" w:eastAsia="Calibri" w:hAnsi="Calibri"/>
                <w:b w:val="false"/>
                <w:bCs w:val="false"/>
                <w:color w:val="1B2A34"/>
                <w:sz w:val="18"/>
                <w:szCs w:val="18"/>
              </w:rPr>
              <w:t xml:space="preserve">98</w:t>
            </w:r>
          </w:p>
        </w:tc>
        <w:tc>
          <w:tcPr>
            <w:tcW w:type="pct" w:w="20%"/>
          </w:tcPr>
          <w:p>
            <w:pPr>
              <w:spacing w:after="20"/>
            </w:pPr>
            <w:r>
              <w:rPr>
                <w:rFonts w:ascii="Calibri" w:cs="Calibri" w:eastAsia="Calibri" w:hAnsi="Calibri"/>
                <w:b w:val="false"/>
                <w:bCs w:val="false"/>
                <w:color w:val="1B2A34"/>
                <w:sz w:val="18"/>
                <w:szCs w:val="18"/>
              </w:rPr>
              <w:t xml:space="preserve">100</w:t>
            </w:r>
          </w:p>
        </w:tc>
        <w:tc>
          <w:tcPr>
            <w:tcW w:type="pct" w:w="20%"/>
          </w:tcPr>
          <w:p>
            <w:pPr>
              <w:spacing w:after="20"/>
            </w:pPr>
            <w:r>
              <w:rPr>
                <w:rFonts w:ascii="Calibri" w:cs="Calibri" w:eastAsia="Calibri" w:hAnsi="Calibri"/>
                <w:b w:val="false"/>
                <w:bCs w:val="false"/>
                <w:color w:val="1B2A34"/>
                <w:sz w:val="18"/>
                <w:szCs w:val="18"/>
              </w:rPr>
              <w:t xml:space="preserve">0.012</w:t>
            </w:r>
          </w:p>
        </w:tc>
        <w:tc>
          <w:tcPr>
            <w:tcW w:type="pct" w:w="20%"/>
          </w:tcPr>
          <w:p>
            <w:pPr>
              <w:spacing w:after="20"/>
            </w:pPr>
            <w:r>
              <w:rPr>
                <w:rFonts w:ascii="Calibri" w:cs="Calibri" w:eastAsia="Calibri" w:hAnsi="Calibri"/>
                <w:b w:val="false"/>
                <w:bCs w:val="false"/>
                <w:color w:val="1B2A34"/>
                <w:sz w:val="18"/>
                <w:szCs w:val="18"/>
              </w:rPr>
              <w:t xml:space="preserve">#D01012</w:t>
            </w:r>
          </w:p>
        </w:tc>
      </w:tr>
      <w:tr>
        <w:tc>
          <w:tcPr>
            <w:tcW w:type="pct" w:w="20%"/>
          </w:tcPr>
          <w:p>
            <w:pPr>
              <w:spacing w:after="20"/>
            </w:pPr>
            <w:r>
              <w:rPr>
                <w:rFonts w:ascii="Calibri" w:cs="Calibri" w:eastAsia="Calibri" w:hAnsi="Calibri"/>
                <w:b w:val="false"/>
                <w:bCs w:val="false"/>
                <w:color w:val="1B2A34"/>
                <w:sz w:val="18"/>
                <w:szCs w:val="18"/>
              </w:rPr>
              <w:t xml:space="preserve">Road</w:t>
            </w:r>
          </w:p>
        </w:tc>
        <w:tc>
          <w:tcPr>
            <w:tcW w:type="pct" w:w="20%"/>
          </w:tcPr>
          <w:p>
            <w:pPr>
              <w:spacing w:after="20"/>
            </w:pPr>
            <w:r>
              <w:rPr>
                <w:rFonts w:ascii="Calibri" w:cs="Calibri" w:eastAsia="Calibri" w:hAnsi="Calibri"/>
                <w:b w:val="false"/>
                <w:bCs w:val="false"/>
                <w:color w:val="1B2A34"/>
                <w:sz w:val="18"/>
                <w:szCs w:val="18"/>
              </w:rPr>
              <w:t xml:space="preserve">98</w:t>
            </w:r>
          </w:p>
        </w:tc>
        <w:tc>
          <w:tcPr>
            <w:tcW w:type="pct" w:w="20%"/>
          </w:tcPr>
          <w:p>
            <w:pPr>
              <w:spacing w:after="20"/>
            </w:pPr>
            <w:r>
              <w:rPr>
                <w:rFonts w:ascii="Calibri" w:cs="Calibri" w:eastAsia="Calibri" w:hAnsi="Calibri"/>
                <w:b w:val="false"/>
                <w:bCs w:val="false"/>
                <w:color w:val="1B2A34"/>
                <w:sz w:val="18"/>
                <w:szCs w:val="18"/>
              </w:rPr>
              <w:t xml:space="preserve">100</w:t>
            </w:r>
          </w:p>
        </w:tc>
        <w:tc>
          <w:tcPr>
            <w:tcW w:type="pct" w:w="20%"/>
          </w:tcPr>
          <w:p>
            <w:pPr>
              <w:spacing w:after="20"/>
            </w:pPr>
            <w:r>
              <w:rPr>
                <w:rFonts w:ascii="Calibri" w:cs="Calibri" w:eastAsia="Calibri" w:hAnsi="Calibri"/>
                <w:b w:val="false"/>
                <w:bCs w:val="false"/>
                <w:color w:val="1B2A34"/>
                <w:sz w:val="18"/>
                <w:szCs w:val="18"/>
              </w:rPr>
              <w:t xml:space="preserve">0.013</w:t>
            </w:r>
          </w:p>
        </w:tc>
        <w:tc>
          <w:tcPr>
            <w:tcW w:type="pct" w:w="20%"/>
          </w:tcPr>
          <w:p>
            <w:pPr>
              <w:spacing w:after="20"/>
            </w:pPr>
            <w:r>
              <w:rPr>
                <w:rFonts w:ascii="Calibri" w:cs="Calibri" w:eastAsia="Calibri" w:hAnsi="Calibri"/>
                <w:b w:val="false"/>
                <w:bCs w:val="false"/>
                <w:color w:val="1B2A34"/>
                <w:sz w:val="18"/>
                <w:szCs w:val="18"/>
              </w:rPr>
              <w:t xml:space="preserve">#6C6E68</w:t>
            </w:r>
          </w:p>
        </w:tc>
      </w:tr>
      <w:tr>
        <w:tc>
          <w:tcPr>
            <w:tcW w:type="pct" w:w="20%"/>
          </w:tcPr>
          <w:p>
            <w:pPr>
              <w:spacing w:after="20"/>
            </w:pPr>
            <w:r>
              <w:rPr>
                <w:rFonts w:ascii="Calibri" w:cs="Calibri" w:eastAsia="Calibri" w:hAnsi="Calibri"/>
                <w:b w:val="false"/>
                <w:bCs w:val="false"/>
                <w:color w:val="1B2A34"/>
                <w:sz w:val="18"/>
                <w:szCs w:val="18"/>
              </w:rPr>
              <w:t xml:space="preserve">Driveway</w:t>
            </w:r>
          </w:p>
        </w:tc>
        <w:tc>
          <w:tcPr>
            <w:tcW w:type="pct" w:w="20%"/>
          </w:tcPr>
          <w:p>
            <w:pPr>
              <w:spacing w:after="20"/>
            </w:pPr>
            <w:r>
              <w:rPr>
                <w:rFonts w:ascii="Calibri" w:cs="Calibri" w:eastAsia="Calibri" w:hAnsi="Calibri"/>
                <w:b w:val="false"/>
                <w:bCs w:val="false"/>
                <w:color w:val="1B2A34"/>
                <w:sz w:val="18"/>
                <w:szCs w:val="18"/>
              </w:rPr>
              <w:t xml:space="preserve">98</w:t>
            </w:r>
          </w:p>
        </w:tc>
        <w:tc>
          <w:tcPr>
            <w:tcW w:type="pct" w:w="20%"/>
          </w:tcPr>
          <w:p>
            <w:pPr>
              <w:spacing w:after="20"/>
            </w:pPr>
            <w:r>
              <w:rPr>
                <w:rFonts w:ascii="Calibri" w:cs="Calibri" w:eastAsia="Calibri" w:hAnsi="Calibri"/>
                <w:b w:val="false"/>
                <w:bCs w:val="false"/>
                <w:color w:val="1B2A34"/>
                <w:sz w:val="18"/>
                <w:szCs w:val="18"/>
              </w:rPr>
              <w:t xml:space="preserve">100</w:t>
            </w:r>
          </w:p>
        </w:tc>
        <w:tc>
          <w:tcPr>
            <w:tcW w:type="pct" w:w="20%"/>
          </w:tcPr>
          <w:p>
            <w:pPr>
              <w:spacing w:after="20"/>
            </w:pPr>
            <w:r>
              <w:rPr>
                <w:rFonts w:ascii="Calibri" w:cs="Calibri" w:eastAsia="Calibri" w:hAnsi="Calibri"/>
                <w:b w:val="false"/>
                <w:bCs w:val="false"/>
                <w:color w:val="1B2A34"/>
                <w:sz w:val="18"/>
                <w:szCs w:val="18"/>
              </w:rPr>
              <w:t xml:space="preserve">0.016</w:t>
            </w:r>
          </w:p>
        </w:tc>
        <w:tc>
          <w:tcPr>
            <w:tcW w:type="pct" w:w="20%"/>
          </w:tcPr>
          <w:p>
            <w:pPr>
              <w:spacing w:after="20"/>
            </w:pPr>
            <w:r>
              <w:rPr>
                <w:rFonts w:ascii="Calibri" w:cs="Calibri" w:eastAsia="Calibri" w:hAnsi="Calibri"/>
                <w:b w:val="false"/>
                <w:bCs w:val="false"/>
                <w:color w:val="1B2A34"/>
                <w:sz w:val="18"/>
                <w:szCs w:val="18"/>
              </w:rPr>
              <w:t xml:space="preserve">#9CA3AF</w:t>
            </w:r>
          </w:p>
        </w:tc>
      </w:tr>
      <w:tr>
        <w:tc>
          <w:tcPr>
            <w:tcW w:type="pct" w:w="20%"/>
          </w:tcPr>
          <w:p>
            <w:pPr>
              <w:spacing w:after="20"/>
            </w:pPr>
            <w:r>
              <w:rPr>
                <w:rFonts w:ascii="Calibri" w:cs="Calibri" w:eastAsia="Calibri" w:hAnsi="Calibri"/>
                <w:b w:val="false"/>
                <w:bCs w:val="false"/>
                <w:color w:val="1B2A34"/>
                <w:sz w:val="18"/>
                <w:szCs w:val="18"/>
              </w:rPr>
              <w:t xml:space="preserve">Sidewalk</w:t>
            </w:r>
          </w:p>
        </w:tc>
        <w:tc>
          <w:tcPr>
            <w:tcW w:type="pct" w:w="20%"/>
          </w:tcPr>
          <w:p>
            <w:pPr>
              <w:spacing w:after="20"/>
            </w:pPr>
            <w:r>
              <w:rPr>
                <w:rFonts w:ascii="Calibri" w:cs="Calibri" w:eastAsia="Calibri" w:hAnsi="Calibri"/>
                <w:b w:val="false"/>
                <w:bCs w:val="false"/>
                <w:color w:val="1B2A34"/>
                <w:sz w:val="18"/>
                <w:szCs w:val="18"/>
              </w:rPr>
              <w:t xml:space="preserve">98</w:t>
            </w:r>
          </w:p>
        </w:tc>
        <w:tc>
          <w:tcPr>
            <w:tcW w:type="pct" w:w="20%"/>
          </w:tcPr>
          <w:p>
            <w:pPr>
              <w:spacing w:after="20"/>
            </w:pPr>
            <w:r>
              <w:rPr>
                <w:rFonts w:ascii="Calibri" w:cs="Calibri" w:eastAsia="Calibri" w:hAnsi="Calibri"/>
                <w:b w:val="false"/>
                <w:bCs w:val="false"/>
                <w:color w:val="1B2A34"/>
                <w:sz w:val="18"/>
                <w:szCs w:val="18"/>
              </w:rPr>
              <w:t xml:space="preserve">100</w:t>
            </w:r>
          </w:p>
        </w:tc>
        <w:tc>
          <w:tcPr>
            <w:tcW w:type="pct" w:w="20%"/>
          </w:tcPr>
          <w:p>
            <w:pPr>
              <w:spacing w:after="20"/>
            </w:pPr>
            <w:r>
              <w:rPr>
                <w:rFonts w:ascii="Calibri" w:cs="Calibri" w:eastAsia="Calibri" w:hAnsi="Calibri"/>
                <w:b w:val="false"/>
                <w:bCs w:val="false"/>
                <w:color w:val="1B2A34"/>
                <w:sz w:val="18"/>
                <w:szCs w:val="18"/>
              </w:rPr>
              <w:t xml:space="preserve">0.014</w:t>
            </w:r>
          </w:p>
        </w:tc>
        <w:tc>
          <w:tcPr>
            <w:tcW w:type="pct" w:w="20%"/>
          </w:tcPr>
          <w:p>
            <w:pPr>
              <w:spacing w:after="20"/>
            </w:pPr>
            <w:r>
              <w:rPr>
                <w:rFonts w:ascii="Calibri" w:cs="Calibri" w:eastAsia="Calibri" w:hAnsi="Calibri"/>
                <w:b w:val="false"/>
                <w:bCs w:val="false"/>
                <w:color w:val="1B2A34"/>
                <w:sz w:val="18"/>
                <w:szCs w:val="18"/>
              </w:rPr>
              <w:t xml:space="preserve">#E4CD9E</w:t>
            </w:r>
          </w:p>
        </w:tc>
      </w:tr>
      <w:tr>
        <w:tc>
          <w:tcPr>
            <w:tcW w:type="pct" w:w="20%"/>
          </w:tcPr>
          <w:p>
            <w:pPr>
              <w:spacing w:after="20"/>
            </w:pPr>
            <w:r>
              <w:rPr>
                <w:rFonts w:ascii="Calibri" w:cs="Calibri" w:eastAsia="Calibri" w:hAnsi="Calibri"/>
                <w:b w:val="false"/>
                <w:bCs w:val="false"/>
                <w:color w:val="1B2A34"/>
                <w:sz w:val="18"/>
                <w:szCs w:val="18"/>
              </w:rPr>
              <w:t xml:space="preserve">LID Pond</w:t>
            </w:r>
          </w:p>
        </w:tc>
        <w:tc>
          <w:tcPr>
            <w:tcW w:type="pct" w:w="20%"/>
          </w:tcPr>
          <w:p>
            <w:pPr>
              <w:spacing w:after="20"/>
            </w:pPr>
            <w:r>
              <w:rPr>
                <w:rFonts w:ascii="Calibri" w:cs="Calibri" w:eastAsia="Calibri" w:hAnsi="Calibri"/>
                <w:b w:val="false"/>
                <w:bCs w:val="false"/>
                <w:color w:val="1B2A34"/>
                <w:sz w:val="18"/>
                <w:szCs w:val="18"/>
              </w:rPr>
              <w:t xml:space="preserve">45</w:t>
            </w:r>
          </w:p>
        </w:tc>
        <w:tc>
          <w:tcPr>
            <w:tcW w:type="pct" w:w="20%"/>
          </w:tcPr>
          <w:p>
            <w:pPr>
              <w:spacing w:after="20"/>
            </w:pPr>
            <w:r>
              <w:rPr>
                <w:rFonts w:ascii="Calibri" w:cs="Calibri" w:eastAsia="Calibri" w:hAnsi="Calibri"/>
                <w:b w:val="false"/>
                <w:bCs w:val="false"/>
                <w:color w:val="1B2A34"/>
                <w:sz w:val="18"/>
                <w:szCs w:val="18"/>
              </w:rPr>
              <w:t xml:space="preserve">0</w:t>
            </w:r>
          </w:p>
        </w:tc>
        <w:tc>
          <w:tcPr>
            <w:tcW w:type="pct" w:w="20%"/>
          </w:tcPr>
          <w:p>
            <w:pPr>
              <w:spacing w:after="20"/>
            </w:pPr>
            <w:r>
              <w:rPr>
                <w:rFonts w:ascii="Calibri" w:cs="Calibri" w:eastAsia="Calibri" w:hAnsi="Calibri"/>
                <w:b w:val="false"/>
                <w:bCs w:val="false"/>
                <w:color w:val="1B2A34"/>
                <w:sz w:val="18"/>
                <w:szCs w:val="18"/>
              </w:rPr>
              <w:t xml:space="preserve">0.25</w:t>
            </w:r>
          </w:p>
        </w:tc>
        <w:tc>
          <w:tcPr>
            <w:tcW w:type="pct" w:w="20%"/>
          </w:tcPr>
          <w:p>
            <w:pPr>
              <w:spacing w:after="20"/>
            </w:pPr>
            <w:r>
              <w:rPr>
                <w:rFonts w:ascii="Calibri" w:cs="Calibri" w:eastAsia="Calibri" w:hAnsi="Calibri"/>
                <w:b w:val="false"/>
                <w:bCs w:val="false"/>
                <w:color w:val="1B2A34"/>
                <w:sz w:val="18"/>
                <w:szCs w:val="18"/>
              </w:rPr>
              <w:t xml:space="preserve">#38BDF8</w:t>
            </w:r>
          </w:p>
        </w:tc>
      </w:tr>
      <w:tr>
        <w:tc>
          <w:tcPr>
            <w:tcW w:type="pct" w:w="20%"/>
          </w:tcPr>
          <w:p>
            <w:pPr>
              <w:spacing w:after="20"/>
            </w:pPr>
            <w:r>
              <w:rPr>
                <w:rFonts w:ascii="Calibri" w:cs="Calibri" w:eastAsia="Calibri" w:hAnsi="Calibri"/>
                <w:b w:val="false"/>
                <w:bCs w:val="false"/>
                <w:color w:val="1B2A34"/>
                <w:sz w:val="18"/>
                <w:szCs w:val="18"/>
              </w:rPr>
              <w:t xml:space="preserve">Permeable Paving</w:t>
            </w:r>
          </w:p>
        </w:tc>
        <w:tc>
          <w:tcPr>
            <w:tcW w:type="pct" w:w="20%"/>
          </w:tcPr>
          <w:p>
            <w:pPr>
              <w:spacing w:after="20"/>
            </w:pPr>
            <w:r>
              <w:rPr>
                <w:rFonts w:ascii="Calibri" w:cs="Calibri" w:eastAsia="Calibri" w:hAnsi="Calibri"/>
                <w:b w:val="false"/>
                <w:bCs w:val="false"/>
                <w:color w:val="1B2A34"/>
                <w:sz w:val="18"/>
                <w:szCs w:val="18"/>
              </w:rPr>
              <w:t xml:space="preserve">72</w:t>
            </w:r>
          </w:p>
        </w:tc>
        <w:tc>
          <w:tcPr>
            <w:tcW w:type="pct" w:w="20%"/>
          </w:tcPr>
          <w:p>
            <w:pPr>
              <w:spacing w:after="20"/>
            </w:pPr>
            <w:r>
              <w:rPr>
                <w:rFonts w:ascii="Calibri" w:cs="Calibri" w:eastAsia="Calibri" w:hAnsi="Calibri"/>
                <w:b w:val="false"/>
                <w:bCs w:val="false"/>
                <w:color w:val="1B2A34"/>
                <w:sz w:val="18"/>
                <w:szCs w:val="18"/>
              </w:rPr>
              <w:t xml:space="preserve">50</w:t>
            </w:r>
          </w:p>
        </w:tc>
        <w:tc>
          <w:tcPr>
            <w:tcW w:type="pct" w:w="20%"/>
          </w:tcPr>
          <w:p>
            <w:pPr>
              <w:spacing w:after="20"/>
            </w:pPr>
            <w:r>
              <w:rPr>
                <w:rFonts w:ascii="Calibri" w:cs="Calibri" w:eastAsia="Calibri" w:hAnsi="Calibri"/>
                <w:b w:val="false"/>
                <w:bCs w:val="false"/>
                <w:color w:val="1B2A34"/>
                <w:sz w:val="18"/>
                <w:szCs w:val="18"/>
              </w:rPr>
              <w:t xml:space="preserve">0.018</w:t>
            </w:r>
          </w:p>
        </w:tc>
        <w:tc>
          <w:tcPr>
            <w:tcW w:type="pct" w:w="20%"/>
          </w:tcPr>
          <w:p>
            <w:pPr>
              <w:spacing w:after="20"/>
            </w:pPr>
            <w:r>
              <w:rPr>
                <w:rFonts w:ascii="Calibri" w:cs="Calibri" w:eastAsia="Calibri" w:hAnsi="Calibri"/>
                <w:b w:val="false"/>
                <w:bCs w:val="false"/>
                <w:color w:val="1B2A34"/>
                <w:sz w:val="18"/>
                <w:szCs w:val="18"/>
              </w:rPr>
              <w:t xml:space="preserve">#A78BFA</w:t>
            </w:r>
          </w:p>
        </w:tc>
      </w:tr>
      <w:tr>
        <w:tc>
          <w:tcPr>
            <w:tcW w:type="pct" w:w="20%"/>
          </w:tcPr>
          <w:p>
            <w:pPr>
              <w:spacing w:after="20"/>
            </w:pPr>
            <w:r>
              <w:rPr>
                <w:rFonts w:ascii="Calibri" w:cs="Calibri" w:eastAsia="Calibri" w:hAnsi="Calibri"/>
                <w:b w:val="false"/>
                <w:bCs w:val="false"/>
                <w:color w:val="1B2A34"/>
                <w:sz w:val="18"/>
                <w:szCs w:val="18"/>
              </w:rPr>
              <w:t xml:space="preserve">Green Roof</w:t>
            </w:r>
          </w:p>
        </w:tc>
        <w:tc>
          <w:tcPr>
            <w:tcW w:type="pct" w:w="20%"/>
          </w:tcPr>
          <w:p>
            <w:pPr>
              <w:spacing w:after="20"/>
            </w:pPr>
            <w:r>
              <w:rPr>
                <w:rFonts w:ascii="Calibri" w:cs="Calibri" w:eastAsia="Calibri" w:hAnsi="Calibri"/>
                <w:b w:val="false"/>
                <w:bCs w:val="false"/>
                <w:color w:val="1B2A34"/>
                <w:sz w:val="18"/>
                <w:szCs w:val="18"/>
              </w:rPr>
              <w:t xml:space="preserve">55</w:t>
            </w:r>
          </w:p>
        </w:tc>
        <w:tc>
          <w:tcPr>
            <w:tcW w:type="pct" w:w="20%"/>
          </w:tcPr>
          <w:p>
            <w:pPr>
              <w:spacing w:after="20"/>
            </w:pPr>
            <w:r>
              <w:rPr>
                <w:rFonts w:ascii="Calibri" w:cs="Calibri" w:eastAsia="Calibri" w:hAnsi="Calibri"/>
                <w:b w:val="false"/>
                <w:bCs w:val="false"/>
                <w:color w:val="1B2A34"/>
                <w:sz w:val="18"/>
                <w:szCs w:val="18"/>
              </w:rPr>
              <w:t xml:space="preserve">0</w:t>
            </w:r>
          </w:p>
        </w:tc>
        <w:tc>
          <w:tcPr>
            <w:tcW w:type="pct" w:w="20%"/>
          </w:tcPr>
          <w:p>
            <w:pPr>
              <w:spacing w:after="20"/>
            </w:pPr>
            <w:r>
              <w:rPr>
                <w:rFonts w:ascii="Calibri" w:cs="Calibri" w:eastAsia="Calibri" w:hAnsi="Calibri"/>
                <w:b w:val="false"/>
                <w:bCs w:val="false"/>
                <w:color w:val="1B2A34"/>
                <w:sz w:val="18"/>
                <w:szCs w:val="18"/>
              </w:rPr>
              <w:t xml:space="preserve">0.20</w:t>
            </w:r>
          </w:p>
        </w:tc>
        <w:tc>
          <w:tcPr>
            <w:tcW w:type="pct" w:w="20%"/>
          </w:tcPr>
          <w:p>
            <w:pPr>
              <w:spacing w:after="20"/>
            </w:pPr>
            <w:r>
              <w:rPr>
                <w:rFonts w:ascii="Calibri" w:cs="Calibri" w:eastAsia="Calibri" w:hAnsi="Calibri"/>
                <w:b w:val="false"/>
                <w:bCs w:val="false"/>
                <w:color w:val="1B2A34"/>
                <w:sz w:val="18"/>
                <w:szCs w:val="18"/>
              </w:rPr>
              <w:t xml:space="preserve">#22C55E</w:t>
            </w:r>
          </w:p>
        </w:tc>
      </w:tr>
      <w:tr>
        <w:tc>
          <w:tcPr>
            <w:tcW w:type="pct" w:w="20%"/>
          </w:tcPr>
          <w:p>
            <w:pPr>
              <w:spacing w:after="20"/>
            </w:pPr>
            <w:r>
              <w:rPr>
                <w:rFonts w:ascii="Calibri" w:cs="Calibri" w:eastAsia="Calibri" w:hAnsi="Calibri"/>
                <w:b w:val="false"/>
                <w:bCs w:val="false"/>
                <w:color w:val="1B2A34"/>
                <w:sz w:val="18"/>
                <w:szCs w:val="18"/>
              </w:rPr>
              <w:t xml:space="preserve">Rain Barrel</w:t>
            </w:r>
          </w:p>
        </w:tc>
        <w:tc>
          <w:tcPr>
            <w:tcW w:type="pct" w:w="20%"/>
          </w:tcPr>
          <w:p>
            <w:pPr>
              <w:spacing w:after="20"/>
            </w:pPr>
            <w:r>
              <w:rPr>
                <w:rFonts w:ascii="Calibri" w:cs="Calibri" w:eastAsia="Calibri" w:hAnsi="Calibri"/>
                <w:b w:val="false"/>
                <w:bCs w:val="false"/>
                <w:color w:val="1B2A34"/>
                <w:sz w:val="18"/>
                <w:szCs w:val="18"/>
              </w:rPr>
              <w:t xml:space="preserve">61</w:t>
            </w:r>
          </w:p>
        </w:tc>
        <w:tc>
          <w:tcPr>
            <w:tcW w:type="pct" w:w="20%"/>
          </w:tcPr>
          <w:p>
            <w:pPr>
              <w:spacing w:after="20"/>
            </w:pPr>
            <w:r>
              <w:rPr>
                <w:rFonts w:ascii="Calibri" w:cs="Calibri" w:eastAsia="Calibri" w:hAnsi="Calibri"/>
                <w:b w:val="false"/>
                <w:bCs w:val="false"/>
                <w:color w:val="1B2A34"/>
                <w:sz w:val="18"/>
                <w:szCs w:val="18"/>
              </w:rPr>
              <w:t xml:space="preserve">0</w:t>
            </w:r>
          </w:p>
        </w:tc>
        <w:tc>
          <w:tcPr>
            <w:tcW w:type="pct" w:w="20%"/>
          </w:tcPr>
          <w:p>
            <w:pPr>
              <w:spacing w:after="20"/>
            </w:pPr>
            <w:r>
              <w:rPr>
                <w:rFonts w:ascii="Calibri" w:cs="Calibri" w:eastAsia="Calibri" w:hAnsi="Calibri"/>
                <w:b w:val="false"/>
                <w:bCs w:val="false"/>
                <w:color w:val="1B2A34"/>
                <w:sz w:val="18"/>
                <w:szCs w:val="18"/>
              </w:rPr>
              <w:t xml:space="preserve">0.15</w:t>
            </w:r>
          </w:p>
        </w:tc>
        <w:tc>
          <w:tcPr>
            <w:tcW w:type="pct" w:w="20%"/>
          </w:tcPr>
          <w:p>
            <w:pPr>
              <w:spacing w:after="20"/>
            </w:pPr>
            <w:r>
              <w:rPr>
                <w:rFonts w:ascii="Calibri" w:cs="Calibri" w:eastAsia="Calibri" w:hAnsi="Calibri"/>
                <w:b w:val="false"/>
                <w:bCs w:val="false"/>
                <w:color w:val="1B2A34"/>
                <w:sz w:val="18"/>
                <w:szCs w:val="18"/>
              </w:rPr>
              <w:t xml:space="preserve">#60A5FA</w:t>
            </w:r>
          </w:p>
        </w:tc>
      </w:tr>
      <w:tr>
        <w:tc>
          <w:tcPr>
            <w:tcW w:type="pct" w:w="20%"/>
          </w:tcPr>
          <w:p>
            <w:pPr>
              <w:spacing w:after="20"/>
            </w:pPr>
            <w:r>
              <w:rPr>
                <w:rFonts w:ascii="Calibri" w:cs="Calibri" w:eastAsia="Calibri" w:hAnsi="Calibri"/>
                <w:b w:val="false"/>
                <w:bCs w:val="false"/>
                <w:color w:val="1B2A34"/>
                <w:sz w:val="18"/>
                <w:szCs w:val="18"/>
              </w:rPr>
              <w:t xml:space="preserve">Swale</w:t>
            </w:r>
          </w:p>
        </w:tc>
        <w:tc>
          <w:tcPr>
            <w:tcW w:type="pct" w:w="20%"/>
          </w:tcPr>
          <w:p>
            <w:pPr>
              <w:spacing w:after="20"/>
            </w:pPr>
            <w:r>
              <w:rPr>
                <w:rFonts w:ascii="Calibri" w:cs="Calibri" w:eastAsia="Calibri" w:hAnsi="Calibri"/>
                <w:b w:val="false"/>
                <w:bCs w:val="false"/>
                <w:color w:val="1B2A34"/>
                <w:sz w:val="18"/>
                <w:szCs w:val="18"/>
              </w:rPr>
              <w:t xml:space="preserve">55</w:t>
            </w:r>
          </w:p>
        </w:tc>
        <w:tc>
          <w:tcPr>
            <w:tcW w:type="pct" w:w="20%"/>
          </w:tcPr>
          <w:p>
            <w:pPr>
              <w:spacing w:after="20"/>
            </w:pPr>
            <w:r>
              <w:rPr>
                <w:rFonts w:ascii="Calibri" w:cs="Calibri" w:eastAsia="Calibri" w:hAnsi="Calibri"/>
                <w:b w:val="false"/>
                <w:bCs w:val="false"/>
                <w:color w:val="1B2A34"/>
                <w:sz w:val="18"/>
                <w:szCs w:val="18"/>
              </w:rPr>
              <w:t xml:space="preserve">0</w:t>
            </w:r>
          </w:p>
        </w:tc>
        <w:tc>
          <w:tcPr>
            <w:tcW w:type="pct" w:w="20%"/>
          </w:tcPr>
          <w:p>
            <w:pPr>
              <w:spacing w:after="20"/>
            </w:pPr>
            <w:r>
              <w:rPr>
                <w:rFonts w:ascii="Calibri" w:cs="Calibri" w:eastAsia="Calibri" w:hAnsi="Calibri"/>
                <w:b w:val="false"/>
                <w:bCs w:val="false"/>
                <w:color w:val="1B2A34"/>
                <w:sz w:val="18"/>
                <w:szCs w:val="18"/>
              </w:rPr>
              <w:t xml:space="preserve">0.25</w:t>
            </w:r>
          </w:p>
        </w:tc>
        <w:tc>
          <w:tcPr>
            <w:tcW w:type="pct" w:w="20%"/>
          </w:tcPr>
          <w:p>
            <w:pPr>
              <w:spacing w:after="20"/>
            </w:pPr>
            <w:r>
              <w:rPr>
                <w:rFonts w:ascii="Calibri" w:cs="Calibri" w:eastAsia="Calibri" w:hAnsi="Calibri"/>
                <w:b w:val="false"/>
                <w:bCs w:val="false"/>
                <w:color w:val="1B2A34"/>
                <w:sz w:val="18"/>
                <w:szCs w:val="18"/>
              </w:rPr>
              <w:t xml:space="preserve">#15803D</w:t>
            </w:r>
          </w:p>
        </w:tc>
      </w:tr>
    </w:tbl>
    <w:p>
      <w:pPr>
        <w:pStyle w:val="Heading2"/>
        <w:spacing w:after="150" w:before="300"/>
      </w:pPr>
      <w:r>
        <w:rPr>
          <w:rFonts w:ascii="Calibri" w:cs="Calibri" w:eastAsia="Calibri" w:hAnsi="Calibri"/>
          <w:b/>
          <w:bCs/>
          <w:color w:val="006DB7"/>
          <w:sz w:val="26"/>
          <w:szCs w:val="26"/>
        </w:rPr>
        <w:t xml:space="preserve">4.2 Node Elements (Drainage Junctions)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06DB7" w:val="solid"/>
          </w:tcPr>
          <w:p>
            <w:pPr>
              <w:spacing w:after="20"/>
            </w:pPr>
            <w:r>
              <w:rPr>
                <w:rFonts w:ascii="Calibri" w:cs="Calibri" w:eastAsia="Calibri" w:hAnsi="Calibri"/>
                <w:b/>
                <w:bCs/>
                <w:color w:val="FFFFFF"/>
                <w:sz w:val="18"/>
                <w:szCs w:val="18"/>
              </w:rPr>
              <w:t xml:space="preserve">Element</w:t>
            </w:r>
          </w:p>
        </w:tc>
        <w:tc>
          <w:tcPr>
            <w:tcW w:type="pct" w:w="33.333333333333336%"/>
            <w:shd w:color="006DB7" w:val="solid"/>
          </w:tcPr>
          <w:p>
            <w:pPr>
              <w:spacing w:after="20"/>
            </w:pPr>
            <w:r>
              <w:rPr>
                <w:rFonts w:ascii="Calibri" w:cs="Calibri" w:eastAsia="Calibri" w:hAnsi="Calibri"/>
                <w:b/>
                <w:bCs/>
                <w:color w:val="FFFFFF"/>
                <w:sz w:val="18"/>
                <w:szCs w:val="18"/>
              </w:rPr>
              <w:t xml:space="preserve">Max Depth (ft)</w:t>
            </w:r>
          </w:p>
        </w:tc>
        <w:tc>
          <w:tcPr>
            <w:tcW w:type="pct" w:w="33.333333333333336%"/>
            <w:shd w:color="006DB7" w:val="solid"/>
          </w:tcPr>
          <w:p>
            <w:pPr>
              <w:spacing w:after="20"/>
            </w:pPr>
            <w:r>
              <w:rPr>
                <w:rFonts w:ascii="Calibri" w:cs="Calibri" w:eastAsia="Calibri" w:hAnsi="Calibri"/>
                <w:b/>
                <w:bCs/>
                <w:color w:val="FFFFFF"/>
                <w:sz w:val="18"/>
                <w:szCs w:val="18"/>
              </w:rPr>
              <w:t xml:space="preserve">Description</w:t>
            </w:r>
          </w:p>
        </w:tc>
      </w:tr>
      <w:tr>
        <w:tc>
          <w:tcPr>
            <w:tcW w:type="pct" w:w="33.333333333333336%"/>
          </w:tcPr>
          <w:p>
            <w:pPr>
              <w:spacing w:after="20"/>
            </w:pPr>
            <w:r>
              <w:rPr>
                <w:rFonts w:ascii="Calibri" w:cs="Calibri" w:eastAsia="Calibri" w:hAnsi="Calibri"/>
                <w:b w:val="false"/>
                <w:bCs w:val="false"/>
                <w:color w:val="1B2A34"/>
                <w:sz w:val="18"/>
                <w:szCs w:val="18"/>
              </w:rPr>
              <w:t xml:space="preserve">Manhole</w:t>
            </w:r>
          </w:p>
        </w:tc>
        <w:tc>
          <w:tcPr>
            <w:tcW w:type="pct" w:w="33.333333333333336%"/>
          </w:tcPr>
          <w:p>
            <w:pPr>
              <w:spacing w:after="20"/>
            </w:pPr>
            <w:r>
              <w:rPr>
                <w:rFonts w:ascii="Calibri" w:cs="Calibri" w:eastAsia="Calibri" w:hAnsi="Calibri"/>
                <w:b w:val="false"/>
                <w:bCs w:val="false"/>
                <w:color w:val="1B2A34"/>
                <w:sz w:val="18"/>
                <w:szCs w:val="18"/>
              </w:rPr>
              <w:t xml:space="preserve">6</w:t>
            </w:r>
          </w:p>
        </w:tc>
        <w:tc>
          <w:tcPr>
            <w:tcW w:type="pct" w:w="33.333333333333336%"/>
          </w:tcPr>
          <w:p>
            <w:pPr>
              <w:spacing w:after="20"/>
            </w:pPr>
            <w:r>
              <w:rPr>
                <w:rFonts w:ascii="Calibri" w:cs="Calibri" w:eastAsia="Calibri" w:hAnsi="Calibri"/>
                <w:b w:val="false"/>
                <w:bCs w:val="false"/>
                <w:color w:val="1B2A34"/>
                <w:sz w:val="18"/>
                <w:szCs w:val="18"/>
              </w:rPr>
              <w:t xml:space="preserve">Standard junction node</w:t>
            </w:r>
          </w:p>
        </w:tc>
      </w:tr>
      <w:tr>
        <w:tc>
          <w:tcPr>
            <w:tcW w:type="pct" w:w="33.333333333333336%"/>
          </w:tcPr>
          <w:p>
            <w:pPr>
              <w:spacing w:after="20"/>
            </w:pPr>
            <w:r>
              <w:rPr>
                <w:rFonts w:ascii="Calibri" w:cs="Calibri" w:eastAsia="Calibri" w:hAnsi="Calibri"/>
                <w:b w:val="false"/>
                <w:bCs w:val="false"/>
                <w:color w:val="1B2A34"/>
                <w:sz w:val="18"/>
                <w:szCs w:val="18"/>
              </w:rPr>
              <w:t xml:space="preserve">Inlet</w:t>
            </w:r>
          </w:p>
        </w:tc>
        <w:tc>
          <w:tcPr>
            <w:tcW w:type="pct" w:w="33.333333333333336%"/>
          </w:tcPr>
          <w:p>
            <w:pPr>
              <w:spacing w:after="20"/>
            </w:pPr>
            <w:r>
              <w:rPr>
                <w:rFonts w:ascii="Calibri" w:cs="Calibri" w:eastAsia="Calibri" w:hAnsi="Calibri"/>
                <w:b w:val="false"/>
                <w:bCs w:val="false"/>
                <w:color w:val="1B2A34"/>
                <w:sz w:val="18"/>
                <w:szCs w:val="18"/>
              </w:rPr>
              <w:t xml:space="preserve">4</w:t>
            </w:r>
          </w:p>
        </w:tc>
        <w:tc>
          <w:tcPr>
            <w:tcW w:type="pct" w:w="33.333333333333336%"/>
          </w:tcPr>
          <w:p>
            <w:pPr>
              <w:spacing w:after="20"/>
            </w:pPr>
            <w:r>
              <w:rPr>
                <w:rFonts w:ascii="Calibri" w:cs="Calibri" w:eastAsia="Calibri" w:hAnsi="Calibri"/>
                <w:b w:val="false"/>
                <w:bCs w:val="false"/>
                <w:color w:val="1B2A34"/>
                <w:sz w:val="18"/>
                <w:szCs w:val="18"/>
              </w:rPr>
              <w:t xml:space="preserve">Surface inlet/catch basin</w:t>
            </w:r>
          </w:p>
        </w:tc>
      </w:tr>
      <w:tr>
        <w:tc>
          <w:tcPr>
            <w:tcW w:type="pct" w:w="33.333333333333336%"/>
          </w:tcPr>
          <w:p>
            <w:pPr>
              <w:spacing w:after="20"/>
            </w:pPr>
            <w:r>
              <w:rPr>
                <w:rFonts w:ascii="Calibri" w:cs="Calibri" w:eastAsia="Calibri" w:hAnsi="Calibri"/>
                <w:b w:val="false"/>
                <w:bCs w:val="false"/>
                <w:color w:val="1B2A34"/>
                <w:sz w:val="18"/>
                <w:szCs w:val="18"/>
              </w:rPr>
              <w:t xml:space="preserve">Outfall</w:t>
            </w:r>
          </w:p>
        </w:tc>
        <w:tc>
          <w:tcPr>
            <w:tcW w:type="pct" w:w="33.333333333333336%"/>
          </w:tcPr>
          <w:p>
            <w:pPr>
              <w:spacing w:after="20"/>
            </w:pPr>
            <w:r>
              <w:rPr>
                <w:rFonts w:ascii="Calibri" w:cs="Calibri" w:eastAsia="Calibri" w:hAnsi="Calibri"/>
                <w:b w:val="false"/>
                <w:bCs w:val="false"/>
                <w:color w:val="1B2A34"/>
                <w:sz w:val="18"/>
                <w:szCs w:val="18"/>
              </w:rPr>
              <w:t xml:space="preserve">0</w:t>
            </w:r>
          </w:p>
        </w:tc>
        <w:tc>
          <w:tcPr>
            <w:tcW w:type="pct" w:w="33.333333333333336%"/>
          </w:tcPr>
          <w:p>
            <w:pPr>
              <w:spacing w:after="20"/>
            </w:pPr>
            <w:r>
              <w:rPr>
                <w:rFonts w:ascii="Calibri" w:cs="Calibri" w:eastAsia="Calibri" w:hAnsi="Calibri"/>
                <w:b w:val="false"/>
                <w:bCs w:val="false"/>
                <w:color w:val="1B2A34"/>
                <w:sz w:val="18"/>
                <w:szCs w:val="18"/>
              </w:rPr>
              <w:t xml:space="preserve">Discharge point (required in every model)</w:t>
            </w:r>
          </w:p>
        </w:tc>
      </w:tr>
      <w:tr>
        <w:tc>
          <w:tcPr>
            <w:tcW w:type="pct" w:w="33.333333333333336%"/>
          </w:tcPr>
          <w:p>
            <w:pPr>
              <w:spacing w:after="20"/>
            </w:pPr>
            <w:r>
              <w:rPr>
                <w:rFonts w:ascii="Calibri" w:cs="Calibri" w:eastAsia="Calibri" w:hAnsi="Calibri"/>
                <w:b w:val="false"/>
                <w:bCs w:val="false"/>
                <w:color w:val="1B2A34"/>
                <w:sz w:val="18"/>
                <w:szCs w:val="18"/>
              </w:rPr>
              <w:t xml:space="preserve">Storage</w:t>
            </w:r>
          </w:p>
        </w:tc>
        <w:tc>
          <w:tcPr>
            <w:tcW w:type="pct" w:w="33.333333333333336%"/>
          </w:tcPr>
          <w:p>
            <w:pPr>
              <w:spacing w:after="20"/>
            </w:pPr>
            <w:r>
              <w:rPr>
                <w:rFonts w:ascii="Calibri" w:cs="Calibri" w:eastAsia="Calibri" w:hAnsi="Calibri"/>
                <w:b w:val="false"/>
                <w:bCs w:val="false"/>
                <w:color w:val="1B2A34"/>
                <w:sz w:val="18"/>
                <w:szCs w:val="18"/>
              </w:rPr>
              <w:t xml:space="preserve">10</w:t>
            </w:r>
          </w:p>
        </w:tc>
        <w:tc>
          <w:tcPr>
            <w:tcW w:type="pct" w:w="33.333333333333336%"/>
          </w:tcPr>
          <w:p>
            <w:pPr>
              <w:spacing w:after="20"/>
            </w:pPr>
            <w:r>
              <w:rPr>
                <w:rFonts w:ascii="Calibri" w:cs="Calibri" w:eastAsia="Calibri" w:hAnsi="Calibri"/>
                <w:b w:val="false"/>
                <w:bCs w:val="false"/>
                <w:color w:val="1B2A34"/>
                <w:sz w:val="18"/>
                <w:szCs w:val="18"/>
              </w:rPr>
              <w:t xml:space="preserve">Detention/retention basin</w:t>
            </w:r>
          </w:p>
        </w:tc>
      </w:tr>
      <w:tr>
        <w:tc>
          <w:tcPr>
            <w:tcW w:type="pct" w:w="33.333333333333336%"/>
          </w:tcPr>
          <w:p>
            <w:pPr>
              <w:spacing w:after="20"/>
            </w:pPr>
            <w:r>
              <w:rPr>
                <w:rFonts w:ascii="Calibri" w:cs="Calibri" w:eastAsia="Calibri" w:hAnsi="Calibri"/>
                <w:b w:val="false"/>
                <w:bCs w:val="false"/>
                <w:color w:val="1B2A34"/>
                <w:sz w:val="18"/>
                <w:szCs w:val="18"/>
              </w:rPr>
              <w:t xml:space="preserve">Divider</w:t>
            </w:r>
          </w:p>
        </w:tc>
        <w:tc>
          <w:tcPr>
            <w:tcW w:type="pct" w:w="33.333333333333336%"/>
          </w:tcPr>
          <w:p>
            <w:pPr>
              <w:spacing w:after="20"/>
            </w:pPr>
            <w:r>
              <w:rPr>
                <w:rFonts w:ascii="Calibri" w:cs="Calibri" w:eastAsia="Calibri" w:hAnsi="Calibri"/>
                <w:b w:val="false"/>
                <w:bCs w:val="false"/>
                <w:color w:val="1B2A34"/>
                <w:sz w:val="18"/>
                <w:szCs w:val="18"/>
              </w:rPr>
              <w:t xml:space="preserve">6</w:t>
            </w:r>
          </w:p>
        </w:tc>
        <w:tc>
          <w:tcPr>
            <w:tcW w:type="pct" w:w="33.333333333333336%"/>
          </w:tcPr>
          <w:p>
            <w:pPr>
              <w:spacing w:after="20"/>
            </w:pPr>
            <w:r>
              <w:rPr>
                <w:rFonts w:ascii="Calibri" w:cs="Calibri" w:eastAsia="Calibri" w:hAnsi="Calibri"/>
                <w:b w:val="false"/>
                <w:bCs w:val="false"/>
                <w:color w:val="1B2A34"/>
                <w:sz w:val="18"/>
                <w:szCs w:val="18"/>
              </w:rPr>
              <w:t xml:space="preserve">Flow splitting node</w:t>
            </w:r>
          </w:p>
        </w:tc>
      </w:tr>
    </w:tbl>
    <w:p>
      <w:pPr>
        <w:pStyle w:val="Heading2"/>
        <w:spacing w:after="150" w:before="300"/>
      </w:pPr>
      <w:r>
        <w:rPr>
          <w:rFonts w:ascii="Calibri" w:cs="Calibri" w:eastAsia="Calibri" w:hAnsi="Calibri"/>
          <w:b/>
          <w:bCs/>
          <w:color w:val="006DB7"/>
          <w:sz w:val="26"/>
          <w:szCs w:val="26"/>
        </w:rPr>
        <w:t xml:space="preserve">4.3 Link Elements (Conveyance)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006DB7" w:val="solid"/>
          </w:tcPr>
          <w:p>
            <w:pPr>
              <w:spacing w:after="20"/>
            </w:pPr>
            <w:r>
              <w:rPr>
                <w:rFonts w:ascii="Calibri" w:cs="Calibri" w:eastAsia="Calibri" w:hAnsi="Calibri"/>
                <w:b/>
                <w:bCs/>
                <w:color w:val="FFFFFF"/>
                <w:sz w:val="18"/>
                <w:szCs w:val="18"/>
              </w:rPr>
              <w:t xml:space="preserve">Element</w:t>
            </w:r>
          </w:p>
        </w:tc>
        <w:tc>
          <w:tcPr>
            <w:tcW w:type="pct" w:w="25%"/>
            <w:shd w:color="006DB7" w:val="solid"/>
          </w:tcPr>
          <w:p>
            <w:pPr>
              <w:spacing w:after="20"/>
            </w:pPr>
            <w:r>
              <w:rPr>
                <w:rFonts w:ascii="Calibri" w:cs="Calibri" w:eastAsia="Calibri" w:hAnsi="Calibri"/>
                <w:b/>
                <w:bCs/>
                <w:color w:val="FFFFFF"/>
                <w:sz w:val="18"/>
                <w:szCs w:val="18"/>
              </w:rPr>
              <w:t xml:space="preserve">Diameter (ft)</w:t>
            </w:r>
          </w:p>
        </w:tc>
        <w:tc>
          <w:tcPr>
            <w:tcW w:type="pct" w:w="25%"/>
            <w:shd w:color="006DB7" w:val="solid"/>
          </w:tcPr>
          <w:p>
            <w:pPr>
              <w:spacing w:after="20"/>
            </w:pPr>
            <w:r>
              <w:rPr>
                <w:rFonts w:ascii="Calibri" w:cs="Calibri" w:eastAsia="Calibri" w:hAnsi="Calibri"/>
                <w:b/>
                <w:bCs/>
                <w:color w:val="FFFFFF"/>
                <w:sz w:val="18"/>
                <w:szCs w:val="18"/>
              </w:rPr>
              <w:t xml:space="preserve">Manning's n</w:t>
            </w:r>
          </w:p>
        </w:tc>
        <w:tc>
          <w:tcPr>
            <w:tcW w:type="pct" w:w="25%"/>
            <w:shd w:color="006DB7" w:val="solid"/>
          </w:tcPr>
          <w:p>
            <w:pPr>
              <w:spacing w:after="20"/>
            </w:pPr>
            <w:r>
              <w:rPr>
                <w:rFonts w:ascii="Calibri" w:cs="Calibri" w:eastAsia="Calibri" w:hAnsi="Calibri"/>
                <w:b/>
                <w:bCs/>
                <w:color w:val="FFFFFF"/>
                <w:sz w:val="18"/>
                <w:szCs w:val="18"/>
              </w:rPr>
              <w:t xml:space="preserve">Description</w:t>
            </w:r>
          </w:p>
        </w:tc>
      </w:tr>
      <w:tr>
        <w:tc>
          <w:tcPr>
            <w:tcW w:type="pct" w:w="25%"/>
          </w:tcPr>
          <w:p>
            <w:pPr>
              <w:spacing w:after="20"/>
            </w:pPr>
            <w:r>
              <w:rPr>
                <w:rFonts w:ascii="Calibri" w:cs="Calibri" w:eastAsia="Calibri" w:hAnsi="Calibri"/>
                <w:b w:val="false"/>
                <w:bCs w:val="false"/>
                <w:color w:val="1B2A34"/>
                <w:sz w:val="18"/>
                <w:szCs w:val="18"/>
              </w:rPr>
              <w:t xml:space="preserve">Pipe</w:t>
            </w:r>
          </w:p>
        </w:tc>
        <w:tc>
          <w:tcPr>
            <w:tcW w:type="pct" w:w="25%"/>
          </w:tcPr>
          <w:p>
            <w:pPr>
              <w:spacing w:after="20"/>
            </w:pPr>
            <w:r>
              <w:rPr>
                <w:rFonts w:ascii="Calibri" w:cs="Calibri" w:eastAsia="Calibri" w:hAnsi="Calibri"/>
                <w:b w:val="false"/>
                <w:bCs w:val="false"/>
                <w:color w:val="1B2A34"/>
                <w:sz w:val="18"/>
                <w:szCs w:val="18"/>
              </w:rPr>
              <w:t xml:space="preserve">1.5</w:t>
            </w:r>
          </w:p>
        </w:tc>
        <w:tc>
          <w:tcPr>
            <w:tcW w:type="pct" w:w="25%"/>
          </w:tcPr>
          <w:p>
            <w:pPr>
              <w:spacing w:after="20"/>
            </w:pPr>
            <w:r>
              <w:rPr>
                <w:rFonts w:ascii="Calibri" w:cs="Calibri" w:eastAsia="Calibri" w:hAnsi="Calibri"/>
                <w:b w:val="false"/>
                <w:bCs w:val="false"/>
                <w:color w:val="1B2A34"/>
                <w:sz w:val="18"/>
                <w:szCs w:val="18"/>
              </w:rPr>
              <w:t xml:space="preserve">0.013</w:t>
            </w:r>
          </w:p>
        </w:tc>
        <w:tc>
          <w:tcPr>
            <w:tcW w:type="pct" w:w="25%"/>
          </w:tcPr>
          <w:p>
            <w:pPr>
              <w:spacing w:after="20"/>
            </w:pPr>
            <w:r>
              <w:rPr>
                <w:rFonts w:ascii="Calibri" w:cs="Calibri" w:eastAsia="Calibri" w:hAnsi="Calibri"/>
                <w:b w:val="false"/>
                <w:bCs w:val="false"/>
                <w:color w:val="1B2A34"/>
                <w:sz w:val="18"/>
                <w:szCs w:val="18"/>
              </w:rPr>
              <w:t xml:space="preserve">Circular conduit</w:t>
            </w:r>
          </w:p>
        </w:tc>
      </w:tr>
      <w:tr>
        <w:tc>
          <w:tcPr>
            <w:tcW w:type="pct" w:w="25%"/>
          </w:tcPr>
          <w:p>
            <w:pPr>
              <w:spacing w:after="20"/>
            </w:pPr>
            <w:r>
              <w:rPr>
                <w:rFonts w:ascii="Calibri" w:cs="Calibri" w:eastAsia="Calibri" w:hAnsi="Calibri"/>
                <w:b w:val="false"/>
                <w:bCs w:val="false"/>
                <w:color w:val="1B2A34"/>
                <w:sz w:val="18"/>
                <w:szCs w:val="18"/>
              </w:rPr>
              <w:t xml:space="preserve">Channel</w:t>
            </w:r>
          </w:p>
        </w:tc>
        <w:tc>
          <w:tcPr>
            <w:tcW w:type="pct" w:w="25%"/>
          </w:tcPr>
          <w:p>
            <w:pPr>
              <w:spacing w:after="20"/>
            </w:pPr>
            <w:r>
              <w:rPr>
                <w:rFonts w:ascii="Calibri" w:cs="Calibri" w:eastAsia="Calibri" w:hAnsi="Calibri"/>
                <w:b w:val="false"/>
                <w:bCs w:val="false"/>
                <w:color w:val="1B2A34"/>
                <w:sz w:val="18"/>
                <w:szCs w:val="18"/>
              </w:rPr>
              <w:t xml:space="preserve">3.0</w:t>
            </w:r>
          </w:p>
        </w:tc>
        <w:tc>
          <w:tcPr>
            <w:tcW w:type="pct" w:w="25%"/>
          </w:tcPr>
          <w:p>
            <w:pPr>
              <w:spacing w:after="20"/>
            </w:pPr>
            <w:r>
              <w:rPr>
                <w:rFonts w:ascii="Calibri" w:cs="Calibri" w:eastAsia="Calibri" w:hAnsi="Calibri"/>
                <w:b w:val="false"/>
                <w:bCs w:val="false"/>
                <w:color w:val="1B2A34"/>
                <w:sz w:val="18"/>
                <w:szCs w:val="18"/>
              </w:rPr>
              <w:t xml:space="preserve">0.025</w:t>
            </w:r>
          </w:p>
        </w:tc>
        <w:tc>
          <w:tcPr>
            <w:tcW w:type="pct" w:w="25%"/>
          </w:tcPr>
          <w:p>
            <w:pPr>
              <w:spacing w:after="20"/>
            </w:pPr>
            <w:r>
              <w:rPr>
                <w:rFonts w:ascii="Calibri" w:cs="Calibri" w:eastAsia="Calibri" w:hAnsi="Calibri"/>
                <w:b w:val="false"/>
                <w:bCs w:val="false"/>
                <w:color w:val="1B2A34"/>
                <w:sz w:val="18"/>
                <w:szCs w:val="18"/>
              </w:rPr>
              <w:t xml:space="preserve">Open channel</w:t>
            </w:r>
          </w:p>
        </w:tc>
      </w:tr>
      <w:tr>
        <w:tc>
          <w:tcPr>
            <w:tcW w:type="pct" w:w="25%"/>
          </w:tcPr>
          <w:p>
            <w:pPr>
              <w:spacing w:after="20"/>
            </w:pPr>
            <w:r>
              <w:rPr>
                <w:rFonts w:ascii="Calibri" w:cs="Calibri" w:eastAsia="Calibri" w:hAnsi="Calibri"/>
                <w:b w:val="false"/>
                <w:bCs w:val="false"/>
                <w:color w:val="1B2A34"/>
                <w:sz w:val="18"/>
                <w:szCs w:val="18"/>
              </w:rPr>
              <w:t xml:space="preserve">Pump</w:t>
            </w:r>
          </w:p>
        </w:tc>
        <w:tc>
          <w:tcPr>
            <w:tcW w:type="pct" w:w="25%"/>
          </w:tcPr>
          <w:p>
            <w:pPr>
              <w:spacing w:after="20"/>
            </w:pPr>
            <w:r>
              <w:rPr>
                <w:rFonts w:ascii="Calibri" w:cs="Calibri" w:eastAsia="Calibri" w:hAnsi="Calibri"/>
                <w:b w:val="false"/>
                <w:bCs w:val="false"/>
                <w:color w:val="1B2A34"/>
                <w:sz w:val="18"/>
                <w:szCs w:val="18"/>
              </w:rPr>
              <w:t xml:space="preserve">—</w:t>
            </w:r>
          </w:p>
        </w:tc>
        <w:tc>
          <w:tcPr>
            <w:tcW w:type="pct" w:w="25%"/>
          </w:tcPr>
          <w:p>
            <w:pPr>
              <w:spacing w:after="20"/>
            </w:pPr>
            <w:r>
              <w:rPr>
                <w:rFonts w:ascii="Calibri" w:cs="Calibri" w:eastAsia="Calibri" w:hAnsi="Calibri"/>
                <w:b w:val="false"/>
                <w:bCs w:val="false"/>
                <w:color w:val="1B2A34"/>
                <w:sz w:val="18"/>
                <w:szCs w:val="18"/>
              </w:rPr>
              <w:t xml:space="preserve">—</w:t>
            </w:r>
          </w:p>
        </w:tc>
        <w:tc>
          <w:tcPr>
            <w:tcW w:type="pct" w:w="25%"/>
          </w:tcPr>
          <w:p>
            <w:pPr>
              <w:spacing w:after="20"/>
            </w:pPr>
            <w:r>
              <w:rPr>
                <w:rFonts w:ascii="Calibri" w:cs="Calibri" w:eastAsia="Calibri" w:hAnsi="Calibri"/>
                <w:b w:val="false"/>
                <w:bCs w:val="false"/>
                <w:color w:val="1B2A34"/>
                <w:sz w:val="18"/>
                <w:szCs w:val="18"/>
              </w:rPr>
              <w:t xml:space="preserve">Mechanical pump</w:t>
            </w:r>
          </w:p>
        </w:tc>
      </w:tr>
      <w:tr>
        <w:tc>
          <w:tcPr>
            <w:tcW w:type="pct" w:w="25%"/>
          </w:tcPr>
          <w:p>
            <w:pPr>
              <w:spacing w:after="20"/>
            </w:pPr>
            <w:r>
              <w:rPr>
                <w:rFonts w:ascii="Calibri" w:cs="Calibri" w:eastAsia="Calibri" w:hAnsi="Calibri"/>
                <w:b w:val="false"/>
                <w:bCs w:val="false"/>
                <w:color w:val="1B2A34"/>
                <w:sz w:val="18"/>
                <w:szCs w:val="18"/>
              </w:rPr>
              <w:t xml:space="preserve">Orifice</w:t>
            </w:r>
          </w:p>
        </w:tc>
        <w:tc>
          <w:tcPr>
            <w:tcW w:type="pct" w:w="25%"/>
          </w:tcPr>
          <w:p>
            <w:pPr>
              <w:spacing w:after="20"/>
            </w:pPr>
            <w:r>
              <w:rPr>
                <w:rFonts w:ascii="Calibri" w:cs="Calibri" w:eastAsia="Calibri" w:hAnsi="Calibri"/>
                <w:b w:val="false"/>
                <w:bCs w:val="false"/>
                <w:color w:val="1B2A34"/>
                <w:sz w:val="18"/>
                <w:szCs w:val="18"/>
              </w:rPr>
              <w:t xml:space="preserve">1.0</w:t>
            </w:r>
          </w:p>
        </w:tc>
        <w:tc>
          <w:tcPr>
            <w:tcW w:type="pct" w:w="25%"/>
          </w:tcPr>
          <w:p>
            <w:pPr>
              <w:spacing w:after="20"/>
            </w:pPr>
            <w:r>
              <w:rPr>
                <w:rFonts w:ascii="Calibri" w:cs="Calibri" w:eastAsia="Calibri" w:hAnsi="Calibri"/>
                <w:b w:val="false"/>
                <w:bCs w:val="false"/>
                <w:color w:val="1B2A34"/>
                <w:sz w:val="18"/>
                <w:szCs w:val="18"/>
              </w:rPr>
              <w:t xml:space="preserve">—</w:t>
            </w:r>
          </w:p>
        </w:tc>
        <w:tc>
          <w:tcPr>
            <w:tcW w:type="pct" w:w="25%"/>
          </w:tcPr>
          <w:p>
            <w:pPr>
              <w:spacing w:after="20"/>
            </w:pPr>
            <w:r>
              <w:rPr>
                <w:rFonts w:ascii="Calibri" w:cs="Calibri" w:eastAsia="Calibri" w:hAnsi="Calibri"/>
                <w:b w:val="false"/>
                <w:bCs w:val="false"/>
                <w:color w:val="1B2A34"/>
                <w:sz w:val="18"/>
                <w:szCs w:val="18"/>
              </w:rPr>
              <w:t xml:space="preserve">Flow restriction</w:t>
            </w:r>
          </w:p>
        </w:tc>
      </w:tr>
      <w:tr>
        <w:tc>
          <w:tcPr>
            <w:tcW w:type="pct" w:w="25%"/>
          </w:tcPr>
          <w:p>
            <w:pPr>
              <w:spacing w:after="20"/>
            </w:pPr>
            <w:r>
              <w:rPr>
                <w:rFonts w:ascii="Calibri" w:cs="Calibri" w:eastAsia="Calibri" w:hAnsi="Calibri"/>
                <w:b w:val="false"/>
                <w:bCs w:val="false"/>
                <w:color w:val="1B2A34"/>
                <w:sz w:val="18"/>
                <w:szCs w:val="18"/>
              </w:rPr>
              <w:t xml:space="preserve">Weir</w:t>
            </w:r>
          </w:p>
        </w:tc>
        <w:tc>
          <w:tcPr>
            <w:tcW w:type="pct" w:w="25%"/>
          </w:tcPr>
          <w:p>
            <w:pPr>
              <w:spacing w:after="20"/>
            </w:pPr>
            <w:r>
              <w:rPr>
                <w:rFonts w:ascii="Calibri" w:cs="Calibri" w:eastAsia="Calibri" w:hAnsi="Calibri"/>
                <w:b w:val="false"/>
                <w:bCs w:val="false"/>
                <w:color w:val="1B2A34"/>
                <w:sz w:val="18"/>
                <w:szCs w:val="18"/>
              </w:rPr>
              <w:t xml:space="preserve">3.0</w:t>
            </w:r>
          </w:p>
        </w:tc>
        <w:tc>
          <w:tcPr>
            <w:tcW w:type="pct" w:w="25%"/>
          </w:tcPr>
          <w:p>
            <w:pPr>
              <w:spacing w:after="20"/>
            </w:pPr>
            <w:r>
              <w:rPr>
                <w:rFonts w:ascii="Calibri" w:cs="Calibri" w:eastAsia="Calibri" w:hAnsi="Calibri"/>
                <w:b w:val="false"/>
                <w:bCs w:val="false"/>
                <w:color w:val="1B2A34"/>
                <w:sz w:val="18"/>
                <w:szCs w:val="18"/>
              </w:rPr>
              <w:t xml:space="preserve">—</w:t>
            </w:r>
          </w:p>
        </w:tc>
        <w:tc>
          <w:tcPr>
            <w:tcW w:type="pct" w:w="25%"/>
          </w:tcPr>
          <w:p>
            <w:pPr>
              <w:spacing w:after="20"/>
            </w:pPr>
            <w:r>
              <w:rPr>
                <w:rFonts w:ascii="Calibri" w:cs="Calibri" w:eastAsia="Calibri" w:hAnsi="Calibri"/>
                <w:b w:val="false"/>
                <w:bCs w:val="false"/>
                <w:color w:val="1B2A34"/>
                <w:sz w:val="18"/>
                <w:szCs w:val="18"/>
              </w:rPr>
              <w:t xml:space="preserve">Overflow structure</w:t>
            </w:r>
          </w:p>
        </w:tc>
      </w:tr>
    </w:tbl>
    <w:p>
      <w:pPr>
        <w:pStyle w:val="Heading1"/>
        <w:spacing w:after="150" w:before="300"/>
      </w:pPr>
      <w:r>
        <w:rPr>
          <w:rFonts w:ascii="Calibri" w:cs="Calibri" w:eastAsia="Calibri" w:hAnsi="Calibri"/>
          <w:b/>
          <w:bCs/>
          <w:color w:val="D01012"/>
          <w:sz w:val="32"/>
          <w:szCs w:val="32"/>
        </w:rPr>
        <w:t xml:space="preserve">5. Dual Simulation Engines</w:t>
      </w:r>
    </w:p>
    <w:p>
      <w:pPr>
        <w:spacing w:after="80"/>
      </w:pPr>
      <w:r>
        <w:rPr>
          <w:rFonts w:ascii="Calibri" w:cs="Calibri" w:eastAsia="Calibri" w:hAnsi="Calibri"/>
          <w:color w:val="1B2A34"/>
          <w:sz w:val="20"/>
          <w:szCs w:val="20"/>
        </w:rPr>
        <w:t xml:space="preserve">The application features two independent simulation engines with fundamentally different capabilities:</w:t>
      </w:r>
    </w:p>
    <w:p>
      <w:pPr>
        <w:pStyle w:val="Heading2"/>
        <w:spacing w:after="150" w:before="300"/>
      </w:pPr>
      <w:r>
        <w:rPr>
          <w:rFonts w:ascii="Calibri" w:cs="Calibri" w:eastAsia="Calibri" w:hAnsi="Calibri"/>
          <w:b/>
          <w:bCs/>
          <w:color w:val="006DB7"/>
          <w:sz w:val="26"/>
          <w:szCs w:val="26"/>
        </w:rPr>
        <w:t xml:space="preserve">5.1 Quick Sim (JavaScript Engine)</w:t>
      </w:r>
    </w:p>
    <w:p>
      <w:pPr>
        <w:spacing w:after="80"/>
      </w:pPr>
      <w:r>
        <w:rPr>
          <w:rFonts w:ascii="Calibri" w:cs="Calibri" w:eastAsia="Calibri" w:hAnsi="Calibri"/>
          <w:b/>
          <w:bCs/>
          <w:color w:val="1B2A34"/>
          <w:sz w:val="20"/>
          <w:szCs w:val="20"/>
        </w:rPr>
        <w:t xml:space="preserve">Purpose: </w:t>
      </w:r>
      <w:r>
        <w:rPr>
          <w:rFonts w:ascii="Calibri" w:cs="Calibri" w:eastAsia="Calibri" w:hAnsi="Calibri"/>
          <w:color w:val="1B2A34"/>
          <w:sz w:val="20"/>
          <w:szCs w:val="20"/>
        </w:rPr>
        <w:t xml:space="preserve">Instant visual feedback for iterating on network design.</w:t>
      </w:r>
    </w:p>
    <w:p>
      <w:pPr>
        <w:pStyle w:val="ListParagraph"/>
        <w:numPr>
          <w:ilvl w:val="0"/>
          <w:numId w:val="1"/>
        </w:numPr>
        <w:spacing w:after="40"/>
      </w:pPr>
      <w:r>
        <w:rPr>
          <w:rFonts w:ascii="Calibri" w:cs="Calibri" w:eastAsia="Calibri" w:hAnsi="Calibri"/>
          <w:color w:val="1B2A34"/>
          <w:sz w:val="20"/>
          <w:szCs w:val="20"/>
        </w:rPr>
        <w:t xml:space="preserve">SCS Curve Number method for infiltration losses</w:t>
      </w:r>
    </w:p>
    <w:p>
      <w:pPr>
        <w:pStyle w:val="ListParagraph"/>
        <w:numPr>
          <w:ilvl w:val="0"/>
          <w:numId w:val="1"/>
        </w:numPr>
        <w:spacing w:after="40"/>
      </w:pPr>
      <w:r>
        <w:rPr>
          <w:rFonts w:ascii="Calibri" w:cs="Calibri" w:eastAsia="Calibri" w:hAnsi="Calibri"/>
          <w:color w:val="1B2A34"/>
          <w:sz w:val="20"/>
          <w:szCs w:val="20"/>
        </w:rPr>
        <w:t xml:space="preserve">Manning's equation for overland flow and pipe flow</w:t>
      </w:r>
    </w:p>
    <w:p>
      <w:pPr>
        <w:pStyle w:val="ListParagraph"/>
        <w:numPr>
          <w:ilvl w:val="0"/>
          <w:numId w:val="1"/>
        </w:numPr>
        <w:spacing w:after="40"/>
      </w:pPr>
      <w:r>
        <w:rPr>
          <w:rFonts w:ascii="Calibri" w:cs="Calibri" w:eastAsia="Calibri" w:hAnsi="Calibri"/>
          <w:color w:val="1B2A34"/>
          <w:sz w:val="20"/>
          <w:szCs w:val="20"/>
        </w:rPr>
        <w:t xml:space="preserve">15-second routing timestep with kinematic wave routing</w:t>
      </w:r>
    </w:p>
    <w:p>
      <w:pPr>
        <w:pStyle w:val="ListParagraph"/>
        <w:numPr>
          <w:ilvl w:val="0"/>
          <w:numId w:val="1"/>
        </w:numPr>
        <w:spacing w:after="40"/>
      </w:pPr>
      <w:r>
        <w:rPr>
          <w:rFonts w:ascii="Calibri" w:cs="Calibri" w:eastAsia="Calibri" w:hAnsi="Calibri"/>
          <w:color w:val="1B2A34"/>
          <w:sz w:val="20"/>
          <w:szCs w:val="20"/>
        </w:rPr>
        <w:t xml:space="preserve">Explicit forward time-stepping with real-time grid animation</w:t>
      </w:r>
    </w:p>
    <w:p>
      <w:pPr>
        <w:pStyle w:val="ListParagraph"/>
        <w:numPr>
          <w:ilvl w:val="0"/>
          <w:numId w:val="1"/>
        </w:numPr>
        <w:spacing w:after="40"/>
      </w:pPr>
      <w:r>
        <w:rPr>
          <w:rFonts w:ascii="Calibri" w:cs="Calibri" w:eastAsia="Calibri" w:hAnsi="Calibri"/>
          <w:color w:val="1B2A34"/>
          <w:sz w:val="20"/>
          <w:szCs w:val="20"/>
        </w:rPr>
        <w:t xml:space="preserve">Cannot model: backwater effects, surcharge, reverse flow, storage routing</w:t>
      </w:r>
    </w:p>
    <w:p>
      <w:pPr>
        <w:spacing w:after="80"/>
      </w:pPr>
      <w:r>
        <w:rPr>
          <w:rFonts w:ascii="Calibri" w:cs="Calibri" w:eastAsia="Calibri" w:hAnsi="Calibri"/>
          <w:b/>
          <w:bCs/>
          <w:color w:val="1B2A34"/>
          <w:sz w:val="20"/>
          <w:szCs w:val="20"/>
        </w:rPr>
        <w:t xml:space="preserve">Key Functions: </w:t>
      </w:r>
      <w:r>
        <w:rPr>
          <w:rFonts w:ascii="Calibri" w:cs="Calibri" w:eastAsia="Calibri" w:hAnsi="Calibri"/>
          <w:color w:val="1B2A34"/>
          <w:sz w:val="20"/>
          <w:szCs w:val="20"/>
        </w:rPr>
        <w:t xml:space="preserve">runSWMM5(), buildModel(), manningPipe(), manningOverland(), cnInfiltration()</w:t>
      </w:r>
    </w:p>
    <w:p>
      <w:pPr>
        <w:pStyle w:val="Heading2"/>
        <w:spacing w:after="150" w:before="300"/>
      </w:pPr>
      <w:r>
        <w:rPr>
          <w:rFonts w:ascii="Calibri" w:cs="Calibri" w:eastAsia="Calibri" w:hAnsi="Calibri"/>
          <w:b/>
          <w:bCs/>
          <w:color w:val="006DB7"/>
          <w:sz w:val="26"/>
          <w:szCs w:val="26"/>
        </w:rPr>
        <w:t xml:space="preserve">5.2 EPA SWMM5 WASM Engine</w:t>
      </w:r>
    </w:p>
    <w:p>
      <w:pPr>
        <w:spacing w:after="80"/>
      </w:pPr>
      <w:r>
        <w:rPr>
          <w:rFonts w:ascii="Calibri" w:cs="Calibri" w:eastAsia="Calibri" w:hAnsi="Calibri"/>
          <w:b/>
          <w:bCs/>
          <w:color w:val="1B2A34"/>
          <w:sz w:val="20"/>
          <w:szCs w:val="20"/>
        </w:rPr>
        <w:t xml:space="preserve">Purpose: </w:t>
      </w:r>
      <w:r>
        <w:rPr>
          <w:rFonts w:ascii="Calibri" w:cs="Calibri" w:eastAsia="Calibri" w:hAnsi="Calibri"/>
          <w:color w:val="1B2A34"/>
          <w:sz w:val="20"/>
          <w:szCs w:val="20"/>
        </w:rPr>
        <w:t xml:space="preserve">Publication-quality results identical to desktop EPA SWMM5.</w:t>
      </w:r>
    </w:p>
    <w:p>
      <w:pPr>
        <w:pStyle w:val="ListParagraph"/>
        <w:numPr>
          <w:ilvl w:val="0"/>
          <w:numId w:val="1"/>
        </w:numPr>
        <w:spacing w:after="40"/>
      </w:pPr>
      <w:r>
        <w:rPr>
          <w:rFonts w:ascii="Calibri" w:cs="Calibri" w:eastAsia="Calibri" w:hAnsi="Calibri"/>
          <w:color w:val="1B2A34"/>
          <w:sz w:val="20"/>
          <w:szCs w:val="20"/>
        </w:rPr>
        <w:t xml:space="preserve">Dynamic Wave (DynWave) routing — full Saint-Venant equations</w:t>
      </w:r>
    </w:p>
    <w:p>
      <w:pPr>
        <w:pStyle w:val="ListParagraph"/>
        <w:numPr>
          <w:ilvl w:val="0"/>
          <w:numId w:val="1"/>
        </w:numPr>
        <w:spacing w:after="40"/>
      </w:pPr>
      <w:r>
        <w:rPr>
          <w:rFonts w:ascii="Calibri" w:cs="Calibri" w:eastAsia="Calibri" w:hAnsi="Calibri"/>
          <w:color w:val="1B2A34"/>
          <w:sz w:val="20"/>
          <w:szCs w:val="20"/>
        </w:rPr>
        <w:t xml:space="preserve">Accounts for backwater effects, surcharge, reverse flow, storage routing</w:t>
      </w:r>
    </w:p>
    <w:p>
      <w:pPr>
        <w:pStyle w:val="ListParagraph"/>
        <w:numPr>
          <w:ilvl w:val="0"/>
          <w:numId w:val="1"/>
        </w:numPr>
        <w:spacing w:after="40"/>
      </w:pPr>
      <w:r>
        <w:rPr>
          <w:rFonts w:ascii="Calibri" w:cs="Calibri" w:eastAsia="Calibri" w:hAnsi="Calibri"/>
          <w:color w:val="1B2A34"/>
          <w:sz w:val="20"/>
          <w:szCs w:val="20"/>
        </w:rPr>
        <w:t xml:space="preserve">Produces standard .RPT text report + .OUT binary time-series</w:t>
      </w:r>
    </w:p>
    <w:p>
      <w:pPr>
        <w:pStyle w:val="ListParagraph"/>
        <w:numPr>
          <w:ilvl w:val="0"/>
          <w:numId w:val="1"/>
        </w:numPr>
        <w:spacing w:after="40"/>
      </w:pPr>
      <w:r>
        <w:rPr>
          <w:rFonts w:ascii="Calibri" w:cs="Calibri" w:eastAsia="Calibri" w:hAnsi="Calibri"/>
          <w:color w:val="1B2A34"/>
          <w:sz w:val="20"/>
          <w:szCs w:val="20"/>
        </w:rPr>
        <w:t xml:space="preserve">WASM binary: EPA SWMM5 v5.2.4 compiled from C to WebAssembly</w:t>
      </w:r>
    </w:p>
    <w:p>
      <w:pPr>
        <w:pStyle w:val="Heading2"/>
        <w:spacing w:after="150" w:before="300"/>
      </w:pPr>
      <w:r>
        <w:rPr>
          <w:rFonts w:ascii="Calibri" w:cs="Calibri" w:eastAsia="Calibri" w:hAnsi="Calibri"/>
          <w:b/>
          <w:bCs/>
          <w:color w:val="006DB7"/>
          <w:sz w:val="26"/>
          <w:szCs w:val="26"/>
        </w:rPr>
        <w:t xml:space="preserve">5.3 Why Two Engines?</w:t>
      </w:r>
    </w:p>
    <w:p>
      <w:pPr>
        <w:spacing w:after="80"/>
      </w:pPr>
      <w:r>
        <w:rPr>
          <w:rFonts w:ascii="Calibri" w:cs="Calibri" w:eastAsia="Calibri" w:hAnsi="Calibri"/>
          <w:color w:val="1B2A34"/>
          <w:sz w:val="20"/>
          <w:szCs w:val="20"/>
        </w:rPr>
        <w:t xml:space="preserve">The dual-engine approach is pedagogically valuable: users iterate quickly with Quick Sim to understand their network, then run the full EPA engine for definitive results. The difference between the two teaches about model uncertainty and the importance of proper hydraulic routing.</w:t>
      </w:r>
    </w:p>
    <w:p>
      <w:pPr>
        <w:pStyle w:val="Heading1"/>
        <w:spacing w:after="150" w:before="300"/>
      </w:pPr>
      <w:r>
        <w:rPr>
          <w:rFonts w:ascii="Calibri" w:cs="Calibri" w:eastAsia="Calibri" w:hAnsi="Calibri"/>
          <w:b/>
          <w:bCs/>
          <w:color w:val="D01012"/>
          <w:sz w:val="32"/>
          <w:szCs w:val="32"/>
        </w:rPr>
        <w:t xml:space="preserve">6. Binary Output Parser (parseOut.js)</w:t>
      </w:r>
    </w:p>
    <w:p>
      <w:pPr>
        <w:spacing w:after="80"/>
      </w:pPr>
      <w:r>
        <w:rPr>
          <w:rFonts w:ascii="Calibri" w:cs="Calibri" w:eastAsia="Calibri" w:hAnsi="Calibri"/>
          <w:color w:val="1B2A34"/>
          <w:sz w:val="20"/>
          <w:szCs w:val="20"/>
        </w:rPr>
        <w:t xml:space="preserve">The EPA SWMM5 WASM engine produces a binary .out file containing full time-series data for every object at every reporting timestep. The parser reads this file to extract:</w:t>
      </w:r>
    </w:p>
    <w:p>
      <w:pPr>
        <w:pStyle w:val="Heading2"/>
        <w:spacing w:after="150" w:before="300"/>
      </w:pPr>
      <w:r>
        <w:rPr>
          <w:rFonts w:ascii="Calibri" w:cs="Calibri" w:eastAsia="Calibri" w:hAnsi="Calibri"/>
          <w:b/>
          <w:bCs/>
          <w:color w:val="006DB7"/>
          <w:sz w:val="26"/>
          <w:szCs w:val="26"/>
        </w:rPr>
        <w:t xml:space="preserve">6.1 Extracted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06DB7" w:val="solid"/>
          </w:tcPr>
          <w:p>
            <w:pPr>
              <w:spacing w:after="20"/>
            </w:pPr>
            <w:r>
              <w:rPr>
                <w:rFonts w:ascii="Calibri" w:cs="Calibri" w:eastAsia="Calibri" w:hAnsi="Calibri"/>
                <w:b/>
                <w:bCs/>
                <w:color w:val="FFFFFF"/>
                <w:sz w:val="18"/>
                <w:szCs w:val="18"/>
              </w:rPr>
              <w:t xml:space="preserve">Object Type</w:t>
            </w:r>
          </w:p>
        </w:tc>
        <w:tc>
          <w:tcPr>
            <w:tcW w:type="pct" w:w="50%"/>
            <w:shd w:color="006DB7" w:val="solid"/>
          </w:tcPr>
          <w:p>
            <w:pPr>
              <w:spacing w:after="20"/>
            </w:pPr>
            <w:r>
              <w:rPr>
                <w:rFonts w:ascii="Calibri" w:cs="Calibri" w:eastAsia="Calibri" w:hAnsi="Calibri"/>
                <w:b/>
                <w:bCs/>
                <w:color w:val="FFFFFF"/>
                <w:sz w:val="18"/>
                <w:szCs w:val="18"/>
              </w:rPr>
              <w:t xml:space="preserve">Variables</w:t>
            </w:r>
          </w:p>
        </w:tc>
      </w:tr>
      <w:tr>
        <w:tc>
          <w:tcPr>
            <w:tcW w:type="pct" w:w="50%"/>
          </w:tcPr>
          <w:p>
            <w:pPr>
              <w:spacing w:after="20"/>
            </w:pPr>
            <w:r>
              <w:rPr>
                <w:rFonts w:ascii="Calibri" w:cs="Calibri" w:eastAsia="Calibri" w:hAnsi="Calibri"/>
                <w:b w:val="false"/>
                <w:bCs w:val="false"/>
                <w:color w:val="1B2A34"/>
                <w:sz w:val="18"/>
                <w:szCs w:val="18"/>
              </w:rPr>
              <w:t xml:space="preserve">Subcatchments (8)</w:t>
            </w:r>
          </w:p>
        </w:tc>
        <w:tc>
          <w:tcPr>
            <w:tcW w:type="pct" w:w="50%"/>
          </w:tcPr>
          <w:p>
            <w:pPr>
              <w:spacing w:after="20"/>
            </w:pPr>
            <w:r>
              <w:rPr>
                <w:rFonts w:ascii="Calibri" w:cs="Calibri" w:eastAsia="Calibri" w:hAnsi="Calibri"/>
                <w:b w:val="false"/>
                <w:bCs w:val="false"/>
                <w:color w:val="1B2A34"/>
                <w:sz w:val="18"/>
                <w:szCs w:val="18"/>
              </w:rPr>
              <w:t xml:space="preserve">rainfall, snowDepth, evapLoss, infilLoss, runoff, gwOutflow, gwElev, soilMoisture</w:t>
            </w:r>
          </w:p>
        </w:tc>
      </w:tr>
      <w:tr>
        <w:tc>
          <w:tcPr>
            <w:tcW w:type="pct" w:w="50%"/>
          </w:tcPr>
          <w:p>
            <w:pPr>
              <w:spacing w:after="20"/>
            </w:pPr>
            <w:r>
              <w:rPr>
                <w:rFonts w:ascii="Calibri" w:cs="Calibri" w:eastAsia="Calibri" w:hAnsi="Calibri"/>
                <w:b w:val="false"/>
                <w:bCs w:val="false"/>
                <w:color w:val="1B2A34"/>
                <w:sz w:val="18"/>
                <w:szCs w:val="18"/>
              </w:rPr>
              <w:t xml:space="preserve">Nodes (6)</w:t>
            </w:r>
          </w:p>
        </w:tc>
        <w:tc>
          <w:tcPr>
            <w:tcW w:type="pct" w:w="50%"/>
          </w:tcPr>
          <w:p>
            <w:pPr>
              <w:spacing w:after="20"/>
            </w:pPr>
            <w:r>
              <w:rPr>
                <w:rFonts w:ascii="Calibri" w:cs="Calibri" w:eastAsia="Calibri" w:hAnsi="Calibri"/>
                <w:b w:val="false"/>
                <w:bCs w:val="false"/>
                <w:color w:val="1B2A34"/>
                <w:sz w:val="18"/>
                <w:szCs w:val="18"/>
              </w:rPr>
              <w:t xml:space="preserve">depth, head, volume, lateralInflow, totalInflow, flooding</w:t>
            </w:r>
          </w:p>
        </w:tc>
      </w:tr>
      <w:tr>
        <w:tc>
          <w:tcPr>
            <w:tcW w:type="pct" w:w="50%"/>
          </w:tcPr>
          <w:p>
            <w:pPr>
              <w:spacing w:after="20"/>
            </w:pPr>
            <w:r>
              <w:rPr>
                <w:rFonts w:ascii="Calibri" w:cs="Calibri" w:eastAsia="Calibri" w:hAnsi="Calibri"/>
                <w:b w:val="false"/>
                <w:bCs w:val="false"/>
                <w:color w:val="1B2A34"/>
                <w:sz w:val="18"/>
                <w:szCs w:val="18"/>
              </w:rPr>
              <w:t xml:space="preserve">Links (5)</w:t>
            </w:r>
          </w:p>
        </w:tc>
        <w:tc>
          <w:tcPr>
            <w:tcW w:type="pct" w:w="50%"/>
          </w:tcPr>
          <w:p>
            <w:pPr>
              <w:spacing w:after="20"/>
            </w:pPr>
            <w:r>
              <w:rPr>
                <w:rFonts w:ascii="Calibri" w:cs="Calibri" w:eastAsia="Calibri" w:hAnsi="Calibri"/>
                <w:b w:val="false"/>
                <w:bCs w:val="false"/>
                <w:color w:val="1B2A34"/>
                <w:sz w:val="18"/>
                <w:szCs w:val="18"/>
              </w:rPr>
              <w:t xml:space="preserve">flow, depth, velocity, volume, capacity</w:t>
            </w:r>
          </w:p>
        </w:tc>
      </w:tr>
      <w:tr>
        <w:tc>
          <w:tcPr>
            <w:tcW w:type="pct" w:w="50%"/>
          </w:tcPr>
          <w:p>
            <w:pPr>
              <w:spacing w:after="20"/>
            </w:pPr>
            <w:r>
              <w:rPr>
                <w:rFonts w:ascii="Calibri" w:cs="Calibri" w:eastAsia="Calibri" w:hAnsi="Calibri"/>
                <w:b w:val="false"/>
                <w:bCs w:val="false"/>
                <w:color w:val="1B2A34"/>
                <w:sz w:val="18"/>
                <w:szCs w:val="18"/>
              </w:rPr>
              <w:t xml:space="preserve">System (14)</w:t>
            </w:r>
          </w:p>
        </w:tc>
        <w:tc>
          <w:tcPr>
            <w:tcW w:type="pct" w:w="50%"/>
          </w:tcPr>
          <w:p>
            <w:pPr>
              <w:spacing w:after="20"/>
            </w:pPr>
            <w:r>
              <w:rPr>
                <w:rFonts w:ascii="Calibri" w:cs="Calibri" w:eastAsia="Calibri" w:hAnsi="Calibri"/>
                <w:b w:val="false"/>
                <w:bCs w:val="false"/>
                <w:color w:val="1B2A34"/>
                <w:sz w:val="18"/>
                <w:szCs w:val="18"/>
              </w:rPr>
              <w:t xml:space="preserve">airTemp, rainfall, snowDepth, evapInfilLoss, runoff, dryWeatherInflow, gwInflow, rdiiInflow, directInflow, totalLatInflow, flooding, outfallFlow, storageVolume, actualEvap</w:t>
            </w:r>
          </w:p>
        </w:tc>
      </w:tr>
    </w:tbl>
    <w:p>
      <w:pPr>
        <w:pStyle w:val="Heading2"/>
        <w:spacing w:after="150" w:before="300"/>
      </w:pPr>
      <w:r>
        <w:rPr>
          <w:rFonts w:ascii="Calibri" w:cs="Calibri" w:eastAsia="Calibri" w:hAnsi="Calibri"/>
          <w:b/>
          <w:bCs/>
          <w:color w:val="006DB7"/>
          <w:sz w:val="26"/>
          <w:szCs w:val="26"/>
        </w:rPr>
        <w:t xml:space="preserve">6.2 Binary File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06DB7" w:val="solid"/>
          </w:tcPr>
          <w:p>
            <w:pPr>
              <w:spacing w:after="20"/>
            </w:pPr>
            <w:r>
              <w:rPr>
                <w:rFonts w:ascii="Calibri" w:cs="Calibri" w:eastAsia="Calibri" w:hAnsi="Calibri"/>
                <w:b/>
                <w:bCs/>
                <w:color w:val="FFFFFF"/>
                <w:sz w:val="18"/>
                <w:szCs w:val="18"/>
              </w:rPr>
              <w:t xml:space="preserve">Section</w:t>
            </w:r>
          </w:p>
        </w:tc>
        <w:tc>
          <w:tcPr>
            <w:tcW w:type="pct" w:w="50%"/>
            <w:shd w:color="006DB7" w:val="solid"/>
          </w:tcPr>
          <w:p>
            <w:pPr>
              <w:spacing w:after="20"/>
            </w:pPr>
            <w:r>
              <w:rPr>
                <w:rFonts w:ascii="Calibri" w:cs="Calibri" w:eastAsia="Calibri" w:hAnsi="Calibri"/>
                <w:b/>
                <w:bCs/>
                <w:color w:val="FFFFFF"/>
                <w:sz w:val="18"/>
                <w:szCs w:val="18"/>
              </w:rPr>
              <w:t xml:space="preserve">Contents</w:t>
            </w:r>
          </w:p>
        </w:tc>
      </w:tr>
      <w:tr>
        <w:tc>
          <w:tcPr>
            <w:tcW w:type="pct" w:w="50%"/>
          </w:tcPr>
          <w:p>
            <w:pPr>
              <w:spacing w:after="20"/>
            </w:pPr>
            <w:r>
              <w:rPr>
                <w:rFonts w:ascii="Calibri" w:cs="Calibri" w:eastAsia="Calibri" w:hAnsi="Calibri"/>
                <w:b w:val="false"/>
                <w:bCs w:val="false"/>
                <w:color w:val="1B2A34"/>
                <w:sz w:val="18"/>
                <w:szCs w:val="18"/>
              </w:rPr>
              <w:t xml:space="preserve">Header</w:t>
            </w:r>
          </w:p>
        </w:tc>
        <w:tc>
          <w:tcPr>
            <w:tcW w:type="pct" w:w="50%"/>
          </w:tcPr>
          <w:p>
            <w:pPr>
              <w:spacing w:after="20"/>
            </w:pPr>
            <w:r>
              <w:rPr>
                <w:rFonts w:ascii="Calibri" w:cs="Calibri" w:eastAsia="Calibri" w:hAnsi="Calibri"/>
                <w:b w:val="false"/>
                <w:bCs w:val="false"/>
                <w:color w:val="1B2A34"/>
                <w:sz w:val="18"/>
                <w:szCs w:val="18"/>
              </w:rPr>
              <w:t xml:space="preserve">Magic (0x1ED0EE1A), Version, Flow Units, Object Counts</w:t>
            </w:r>
          </w:p>
        </w:tc>
      </w:tr>
      <w:tr>
        <w:tc>
          <w:tcPr>
            <w:tcW w:type="pct" w:w="50%"/>
          </w:tcPr>
          <w:p>
            <w:pPr>
              <w:spacing w:after="20"/>
            </w:pPr>
            <w:r>
              <w:rPr>
                <w:rFonts w:ascii="Calibri" w:cs="Calibri" w:eastAsia="Calibri" w:hAnsi="Calibri"/>
                <w:b w:val="false"/>
                <w:bCs w:val="false"/>
                <w:color w:val="1B2A34"/>
                <w:sz w:val="18"/>
                <w:szCs w:val="18"/>
              </w:rPr>
              <w:t xml:space="preserve">ID Names</w:t>
            </w:r>
          </w:p>
        </w:tc>
        <w:tc>
          <w:tcPr>
            <w:tcW w:type="pct" w:w="50%"/>
          </w:tcPr>
          <w:p>
            <w:pPr>
              <w:spacing w:after="20"/>
            </w:pPr>
            <w:r>
              <w:rPr>
                <w:rFonts w:ascii="Calibri" w:cs="Calibri" w:eastAsia="Calibri" w:hAnsi="Calibri"/>
                <w:b w:val="false"/>
                <w:bCs w:val="false"/>
                <w:color w:val="1B2A34"/>
                <w:sz w:val="18"/>
                <w:szCs w:val="18"/>
              </w:rPr>
              <w:t xml:space="preserve">Subcatchment/Node/Link/Pollutant string IDs</w:t>
            </w:r>
          </w:p>
        </w:tc>
      </w:tr>
      <w:tr>
        <w:tc>
          <w:tcPr>
            <w:tcW w:type="pct" w:w="50%"/>
          </w:tcPr>
          <w:p>
            <w:pPr>
              <w:spacing w:after="20"/>
            </w:pPr>
            <w:r>
              <w:rPr>
                <w:rFonts w:ascii="Calibri" w:cs="Calibri" w:eastAsia="Calibri" w:hAnsi="Calibri"/>
                <w:b w:val="false"/>
                <w:bCs w:val="false"/>
                <w:color w:val="1B2A34"/>
                <w:sz w:val="18"/>
                <w:szCs w:val="18"/>
              </w:rPr>
              <w:t xml:space="preserve">Properties</w:t>
            </w:r>
          </w:p>
        </w:tc>
        <w:tc>
          <w:tcPr>
            <w:tcW w:type="pct" w:w="50%"/>
          </w:tcPr>
          <w:p>
            <w:pPr>
              <w:spacing w:after="20"/>
            </w:pPr>
            <w:r>
              <w:rPr>
                <w:rFonts w:ascii="Calibri" w:cs="Calibri" w:eastAsia="Calibri" w:hAnsi="Calibri"/>
                <w:b w:val="false"/>
                <w:bCs w:val="false"/>
                <w:color w:val="1B2A34"/>
                <w:sz w:val="18"/>
                <w:szCs w:val="18"/>
              </w:rPr>
              <w:t xml:space="preserve">Object property codes + float values (area, invert, maxDepth, etc.)</w:t>
            </w:r>
          </w:p>
        </w:tc>
      </w:tr>
      <w:tr>
        <w:tc>
          <w:tcPr>
            <w:tcW w:type="pct" w:w="50%"/>
          </w:tcPr>
          <w:p>
            <w:pPr>
              <w:spacing w:after="20"/>
            </w:pPr>
            <w:r>
              <w:rPr>
                <w:rFonts w:ascii="Calibri" w:cs="Calibri" w:eastAsia="Calibri" w:hAnsi="Calibri"/>
                <w:b w:val="false"/>
                <w:bCs w:val="false"/>
                <w:color w:val="1B2A34"/>
                <w:sz w:val="18"/>
                <w:szCs w:val="18"/>
              </w:rPr>
              <w:t xml:space="preserve">Variables</w:t>
            </w:r>
          </w:p>
        </w:tc>
        <w:tc>
          <w:tcPr>
            <w:tcW w:type="pct" w:w="50%"/>
          </w:tcPr>
          <w:p>
            <w:pPr>
              <w:spacing w:after="20"/>
            </w:pPr>
            <w:r>
              <w:rPr>
                <w:rFonts w:ascii="Calibri" w:cs="Calibri" w:eastAsia="Calibri" w:hAnsi="Calibri"/>
                <w:b w:val="false"/>
                <w:bCs w:val="false"/>
                <w:color w:val="1B2A34"/>
                <w:sz w:val="18"/>
                <w:szCs w:val="18"/>
              </w:rPr>
              <w:t xml:space="preserve">Reporting variable codes for each object type</w:t>
            </w:r>
          </w:p>
        </w:tc>
      </w:tr>
      <w:tr>
        <w:tc>
          <w:tcPr>
            <w:tcW w:type="pct" w:w="50%"/>
          </w:tcPr>
          <w:p>
            <w:pPr>
              <w:spacing w:after="20"/>
            </w:pPr>
            <w:r>
              <w:rPr>
                <w:rFonts w:ascii="Calibri" w:cs="Calibri" w:eastAsia="Calibri" w:hAnsi="Calibri"/>
                <w:b w:val="false"/>
                <w:bCs w:val="false"/>
                <w:color w:val="1B2A34"/>
                <w:sz w:val="18"/>
                <w:szCs w:val="18"/>
              </w:rPr>
              <w:t xml:space="preserve">Metadata</w:t>
            </w:r>
          </w:p>
        </w:tc>
        <w:tc>
          <w:tcPr>
            <w:tcW w:type="pct" w:w="50%"/>
          </w:tcPr>
          <w:p>
            <w:pPr>
              <w:spacing w:after="20"/>
            </w:pPr>
            <w:r>
              <w:rPr>
                <w:rFonts w:ascii="Calibri" w:cs="Calibri" w:eastAsia="Calibri" w:hAnsi="Calibri"/>
                <w:b w:val="false"/>
                <w:bCs w:val="false"/>
                <w:color w:val="1B2A34"/>
                <w:sz w:val="18"/>
                <w:szCs w:val="18"/>
              </w:rPr>
              <w:t xml:space="preserve">Start date (double), Report step (seconds)</w:t>
            </w:r>
          </w:p>
        </w:tc>
      </w:tr>
      <w:tr>
        <w:tc>
          <w:tcPr>
            <w:tcW w:type="pct" w:w="50%"/>
          </w:tcPr>
          <w:p>
            <w:pPr>
              <w:spacing w:after="20"/>
            </w:pPr>
            <w:r>
              <w:rPr>
                <w:rFonts w:ascii="Calibri" w:cs="Calibri" w:eastAsia="Calibri" w:hAnsi="Calibri"/>
                <w:b w:val="false"/>
                <w:bCs w:val="false"/>
                <w:color w:val="1B2A34"/>
                <w:sz w:val="18"/>
                <w:szCs w:val="18"/>
              </w:rPr>
              <w:t xml:space="preserve">Results</w:t>
            </w:r>
          </w:p>
        </w:tc>
        <w:tc>
          <w:tcPr>
            <w:tcW w:type="pct" w:w="50%"/>
          </w:tcPr>
          <w:p>
            <w:pPr>
              <w:spacing w:after="20"/>
            </w:pPr>
            <w:r>
              <w:rPr>
                <w:rFonts w:ascii="Calibri" w:cs="Calibri" w:eastAsia="Calibri" w:hAnsi="Calibri"/>
                <w:b w:val="false"/>
                <w:bCs w:val="false"/>
                <w:color w:val="1B2A34"/>
                <w:sz w:val="18"/>
                <w:szCs w:val="18"/>
              </w:rPr>
              <w:t xml:space="preserve">For each period: date (double) + subcatch/node/link/system float arrays</w:t>
            </w:r>
          </w:p>
        </w:tc>
      </w:tr>
      <w:tr>
        <w:tc>
          <w:tcPr>
            <w:tcW w:type="pct" w:w="50%"/>
          </w:tcPr>
          <w:p>
            <w:pPr>
              <w:spacing w:after="20"/>
            </w:pPr>
            <w:r>
              <w:rPr>
                <w:rFonts w:ascii="Calibri" w:cs="Calibri" w:eastAsia="Calibri" w:hAnsi="Calibri"/>
                <w:b w:val="false"/>
                <w:bCs w:val="false"/>
                <w:color w:val="1B2A34"/>
                <w:sz w:val="18"/>
                <w:szCs w:val="18"/>
              </w:rPr>
              <w:t xml:space="preserve">Footer</w:t>
            </w:r>
          </w:p>
        </w:tc>
        <w:tc>
          <w:tcPr>
            <w:tcW w:type="pct" w:w="50%"/>
          </w:tcPr>
          <w:p>
            <w:pPr>
              <w:spacing w:after="20"/>
            </w:pPr>
            <w:r>
              <w:rPr>
                <w:rFonts w:ascii="Calibri" w:cs="Calibri" w:eastAsia="Calibri" w:hAnsi="Calibri"/>
                <w:b w:val="false"/>
                <w:bCs w:val="false"/>
                <w:color w:val="1B2A34"/>
                <w:sz w:val="18"/>
                <w:szCs w:val="18"/>
              </w:rPr>
              <w:t xml:space="preserve">Section offsets, Period count, Error code, Magic number</w:t>
            </w:r>
          </w:p>
        </w:tc>
      </w:tr>
    </w:tbl>
    <w:p>
      <w:pPr>
        <w:pStyle w:val="Heading1"/>
        <w:spacing w:after="150" w:before="300"/>
      </w:pPr>
      <w:r>
        <w:rPr>
          <w:rFonts w:ascii="Calibri" w:cs="Calibri" w:eastAsia="Calibri" w:hAnsi="Calibri"/>
          <w:b/>
          <w:bCs/>
          <w:color w:val="D01012"/>
          <w:sz w:val="32"/>
          <w:szCs w:val="32"/>
        </w:rPr>
        <w:t xml:space="preserve">7. Design Storms (49 Profiles)</w:t>
      </w:r>
    </w:p>
    <w:p>
      <w:pPr>
        <w:spacing w:after="80"/>
      </w:pPr>
      <w:r>
        <w:rPr>
          <w:rFonts w:ascii="Calibri" w:cs="Calibri" w:eastAsia="Calibri" w:hAnsi="Calibri"/>
          <w:color w:val="1B2A34"/>
          <w:sz w:val="20"/>
          <w:szCs w:val="20"/>
        </w:rPr>
        <w:t xml:space="preserve">Storm profiles are organized by region, each defined as a fractional cumulative distribution with total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06DB7" w:val="solid"/>
          </w:tcPr>
          <w:p>
            <w:pPr>
              <w:spacing w:after="20"/>
            </w:pPr>
            <w:r>
              <w:rPr>
                <w:rFonts w:ascii="Calibri" w:cs="Calibri" w:eastAsia="Calibri" w:hAnsi="Calibri"/>
                <w:b/>
                <w:bCs/>
                <w:color w:val="FFFFFF"/>
                <w:sz w:val="18"/>
                <w:szCs w:val="18"/>
              </w:rPr>
              <w:t xml:space="preserve">Region</w:t>
            </w:r>
          </w:p>
        </w:tc>
        <w:tc>
          <w:tcPr>
            <w:tcW w:type="pct" w:w="50%"/>
            <w:shd w:color="006DB7" w:val="solid"/>
          </w:tcPr>
          <w:p>
            <w:pPr>
              <w:spacing w:after="20"/>
            </w:pPr>
            <w:r>
              <w:rPr>
                <w:rFonts w:ascii="Calibri" w:cs="Calibri" w:eastAsia="Calibri" w:hAnsi="Calibri"/>
                <w:b/>
                <w:bCs/>
                <w:color w:val="FFFFFF"/>
                <w:sz w:val="18"/>
                <w:szCs w:val="18"/>
              </w:rPr>
              <w:t xml:space="preserve">Storm Profiles</w:t>
            </w:r>
          </w:p>
        </w:tc>
      </w:tr>
      <w:tr>
        <w:tc>
          <w:tcPr>
            <w:tcW w:type="pct" w:w="50%"/>
          </w:tcPr>
          <w:p>
            <w:pPr>
              <w:spacing w:after="20"/>
            </w:pPr>
            <w:r>
              <w:rPr>
                <w:rFonts w:ascii="Calibri" w:cs="Calibri" w:eastAsia="Calibri" w:hAnsi="Calibri"/>
                <w:b w:val="false"/>
                <w:bCs w:val="false"/>
                <w:color w:val="1B2A34"/>
                <w:sz w:val="18"/>
                <w:szCs w:val="18"/>
              </w:rPr>
              <w:t xml:space="preserve">US Standards</w:t>
            </w:r>
          </w:p>
        </w:tc>
        <w:tc>
          <w:tcPr>
            <w:tcW w:type="pct" w:w="50%"/>
          </w:tcPr>
          <w:p>
            <w:pPr>
              <w:spacing w:after="20"/>
            </w:pPr>
            <w:r>
              <w:rPr>
                <w:rFonts w:ascii="Calibri" w:cs="Calibri" w:eastAsia="Calibri" w:hAnsi="Calibri"/>
                <w:b w:val="false"/>
                <w:bCs w:val="false"/>
                <w:color w:val="1B2A34"/>
                <w:sz w:val="18"/>
                <w:szCs w:val="18"/>
              </w:rPr>
              <w:t xml:space="preserve">SCS Type I, IA, II, III; NOAA Atlas 14; Huff Quartiles 1-4; USACE Standard Project; PMP (HMR 51/52)</w:t>
            </w:r>
          </w:p>
        </w:tc>
      </w:tr>
      <w:tr>
        <w:tc>
          <w:tcPr>
            <w:tcW w:type="pct" w:w="50%"/>
          </w:tcPr>
          <w:p>
            <w:pPr>
              <w:spacing w:after="20"/>
            </w:pPr>
            <w:r>
              <w:rPr>
                <w:rFonts w:ascii="Calibri" w:cs="Calibri" w:eastAsia="Calibri" w:hAnsi="Calibri"/>
                <w:b w:val="false"/>
                <w:bCs w:val="false"/>
                <w:color w:val="1B2A34"/>
                <w:sz w:val="18"/>
                <w:szCs w:val="18"/>
              </w:rPr>
              <w:t xml:space="preserve">US State/Local</w:t>
            </w:r>
          </w:p>
        </w:tc>
        <w:tc>
          <w:tcPr>
            <w:tcW w:type="pct" w:w="50%"/>
          </w:tcPr>
          <w:p>
            <w:pPr>
              <w:spacing w:after="20"/>
            </w:pPr>
            <w:r>
              <w:rPr>
                <w:rFonts w:ascii="Calibri" w:cs="Calibri" w:eastAsia="Calibri" w:hAnsi="Calibri"/>
                <w:b w:val="false"/>
                <w:bCs w:val="false"/>
                <w:color w:val="1B2A34"/>
                <w:sz w:val="18"/>
                <w:szCs w:val="18"/>
              </w:rPr>
              <w:t xml:space="preserve">Florida FDOT Zones 1-5; Texas TxDOT; Denver UDFCD</w:t>
            </w:r>
          </w:p>
        </w:tc>
      </w:tr>
      <w:tr>
        <w:tc>
          <w:tcPr>
            <w:tcW w:type="pct" w:w="50%"/>
          </w:tcPr>
          <w:p>
            <w:pPr>
              <w:spacing w:after="20"/>
            </w:pPr>
            <w:r>
              <w:rPr>
                <w:rFonts w:ascii="Calibri" w:cs="Calibri" w:eastAsia="Calibri" w:hAnsi="Calibri"/>
                <w:b w:val="false"/>
                <w:bCs w:val="false"/>
                <w:color w:val="1B2A34"/>
                <w:sz w:val="18"/>
                <w:szCs w:val="18"/>
              </w:rPr>
              <w:t xml:space="preserve">Europe</w:t>
            </w:r>
          </w:p>
        </w:tc>
        <w:tc>
          <w:tcPr>
            <w:tcW w:type="pct" w:w="50%"/>
          </w:tcPr>
          <w:p>
            <w:pPr>
              <w:spacing w:after="20"/>
            </w:pPr>
            <w:r>
              <w:rPr>
                <w:rFonts w:ascii="Calibri" w:cs="Calibri" w:eastAsia="Calibri" w:hAnsi="Calibri"/>
                <w:b w:val="false"/>
                <w:bCs w:val="false"/>
                <w:color w:val="1B2A34"/>
                <w:sz w:val="18"/>
                <w:szCs w:val="18"/>
              </w:rPr>
              <w:t xml:space="preserve">UK FSR/FEH; Chicago Storm; French Desbordes; German DWA-A 531, Euler Type I/II; Dutch STOWA; Italian Mediterranean</w:t>
            </w:r>
          </w:p>
        </w:tc>
      </w:tr>
      <w:tr>
        <w:tc>
          <w:tcPr>
            <w:tcW w:type="pct" w:w="50%"/>
          </w:tcPr>
          <w:p>
            <w:pPr>
              <w:spacing w:after="20"/>
            </w:pPr>
            <w:r>
              <w:rPr>
                <w:rFonts w:ascii="Calibri" w:cs="Calibri" w:eastAsia="Calibri" w:hAnsi="Calibri"/>
                <w:b w:val="false"/>
                <w:bCs w:val="false"/>
                <w:color w:val="1B2A34"/>
                <w:sz w:val="18"/>
                <w:szCs w:val="18"/>
              </w:rPr>
              <w:t xml:space="preserve">Asia-Pacific</w:t>
            </w:r>
          </w:p>
        </w:tc>
        <w:tc>
          <w:tcPr>
            <w:tcW w:type="pct" w:w="50%"/>
          </w:tcPr>
          <w:p>
            <w:pPr>
              <w:spacing w:after="20"/>
            </w:pPr>
            <w:r>
              <w:rPr>
                <w:rFonts w:ascii="Calibri" w:cs="Calibri" w:eastAsia="Calibri" w:hAnsi="Calibri"/>
                <w:b w:val="false"/>
                <w:bCs w:val="false"/>
                <w:color w:val="1B2A34"/>
                <w:sz w:val="18"/>
                <w:szCs w:val="18"/>
              </w:rPr>
              <w:t xml:space="preserve">Japan JMA, AMeDAS, Baiu, Typhoon; China GB 50014, Pearl River Delta; India IMD Monsoon; Singapore PUB; Australian ARR</w:t>
            </w:r>
          </w:p>
        </w:tc>
      </w:tr>
      <w:tr>
        <w:tc>
          <w:tcPr>
            <w:tcW w:type="pct" w:w="50%"/>
          </w:tcPr>
          <w:p>
            <w:pPr>
              <w:spacing w:after="20"/>
            </w:pPr>
            <w:r>
              <w:rPr>
                <w:rFonts w:ascii="Calibri" w:cs="Calibri" w:eastAsia="Calibri" w:hAnsi="Calibri"/>
                <w:b w:val="false"/>
                <w:bCs w:val="false"/>
                <w:color w:val="1B2A34"/>
                <w:sz w:val="18"/>
                <w:szCs w:val="18"/>
              </w:rPr>
              <w:t xml:space="preserve">Other</w:t>
            </w:r>
          </w:p>
        </w:tc>
        <w:tc>
          <w:tcPr>
            <w:tcW w:type="pct" w:w="50%"/>
          </w:tcPr>
          <w:p>
            <w:pPr>
              <w:spacing w:after="20"/>
            </w:pPr>
            <w:r>
              <w:rPr>
                <w:rFonts w:ascii="Calibri" w:cs="Calibri" w:eastAsia="Calibri" w:hAnsi="Calibri"/>
                <w:b w:val="false"/>
                <w:bCs w:val="false"/>
                <w:color w:val="1B2A34"/>
                <w:sz w:val="18"/>
                <w:szCs w:val="18"/>
              </w:rPr>
              <w:t xml:space="preserve">South African Huff; Canadian CDA, MTO; Block (Uniform); Double Peak; Yen &amp; Chow Triangular</w:t>
            </w:r>
          </w:p>
        </w:tc>
      </w:tr>
    </w:tbl>
    <w:p>
      <w:pPr>
        <w:pStyle w:val="Heading1"/>
        <w:spacing w:after="150" w:before="300"/>
      </w:pPr>
      <w:r>
        <w:rPr>
          <w:rFonts w:ascii="Calibri" w:cs="Calibri" w:eastAsia="Calibri" w:hAnsi="Calibri"/>
          <w:b/>
          <w:bCs/>
          <w:color w:val="D01012"/>
          <w:sz w:val="32"/>
          <w:szCs w:val="32"/>
        </w:rPr>
        <w:t xml:space="preserve">8. Demo Scenarios (13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06DB7" w:val="solid"/>
          </w:tcPr>
          <w:p>
            <w:pPr>
              <w:spacing w:after="20"/>
            </w:pPr>
            <w:r>
              <w:rPr>
                <w:rFonts w:ascii="Calibri" w:cs="Calibri" w:eastAsia="Calibri" w:hAnsi="Calibri"/>
                <w:b/>
                <w:bCs/>
                <w:color w:val="FFFFFF"/>
                <w:sz w:val="18"/>
                <w:szCs w:val="18"/>
              </w:rPr>
              <w:t xml:space="preserve">Demo</w:t>
            </w:r>
          </w:p>
        </w:tc>
        <w:tc>
          <w:tcPr>
            <w:tcW w:type="pct" w:w="50%"/>
            <w:shd w:color="006DB7" w:val="solid"/>
          </w:tcPr>
          <w:p>
            <w:pPr>
              <w:spacing w:after="20"/>
            </w:pPr>
            <w:r>
              <w:rPr>
                <w:rFonts w:ascii="Calibri" w:cs="Calibri" w:eastAsia="Calibri" w:hAnsi="Calibri"/>
                <w:b/>
                <w:bCs/>
                <w:color w:val="FFFFFF"/>
                <w:sz w:val="18"/>
                <w:szCs w:val="18"/>
              </w:rPr>
              <w:t xml:space="preserve">Description</w:t>
            </w:r>
          </w:p>
        </w:tc>
      </w:tr>
      <w:tr>
        <w:tc>
          <w:tcPr>
            <w:tcW w:type="pct" w:w="50%"/>
          </w:tcPr>
          <w:p>
            <w:pPr>
              <w:spacing w:after="20"/>
            </w:pPr>
            <w:r>
              <w:rPr>
                <w:rFonts w:ascii="Calibri" w:cs="Calibri" w:eastAsia="Calibri" w:hAnsi="Calibri"/>
                <w:b w:val="false"/>
                <w:bCs w:val="false"/>
                <w:color w:val="1B2A34"/>
                <w:sz w:val="18"/>
                <w:szCs w:val="18"/>
              </w:rPr>
              <w:t xml:space="preserve">Residential</w:t>
            </w:r>
          </w:p>
        </w:tc>
        <w:tc>
          <w:tcPr>
            <w:tcW w:type="pct" w:w="50%"/>
          </w:tcPr>
          <w:p>
            <w:pPr>
              <w:spacing w:after="20"/>
            </w:pPr>
            <w:r>
              <w:rPr>
                <w:rFonts w:ascii="Calibri" w:cs="Calibri" w:eastAsia="Calibri" w:hAnsi="Calibri"/>
                <w:b w:val="false"/>
                <w:bCs w:val="false"/>
                <w:color w:val="1B2A34"/>
                <w:sz w:val="18"/>
                <w:szCs w:val="18"/>
              </w:rPr>
              <w:t xml:space="preserve">Suburban neighborhood with houses, lawns, trunk sewer</w:t>
            </w:r>
          </w:p>
        </w:tc>
      </w:tr>
      <w:tr>
        <w:tc>
          <w:tcPr>
            <w:tcW w:type="pct" w:w="50%"/>
          </w:tcPr>
          <w:p>
            <w:pPr>
              <w:spacing w:after="20"/>
            </w:pPr>
            <w:r>
              <w:rPr>
                <w:rFonts w:ascii="Calibri" w:cs="Calibri" w:eastAsia="Calibri" w:hAnsi="Calibri"/>
                <w:b w:val="false"/>
                <w:bCs w:val="false"/>
                <w:color w:val="1B2A34"/>
                <w:sz w:val="18"/>
                <w:szCs w:val="18"/>
              </w:rPr>
              <w:t xml:space="preserve">Parking Lot</w:t>
            </w:r>
          </w:p>
        </w:tc>
        <w:tc>
          <w:tcPr>
            <w:tcW w:type="pct" w:w="50%"/>
          </w:tcPr>
          <w:p>
            <w:pPr>
              <w:spacing w:after="20"/>
            </w:pPr>
            <w:r>
              <w:rPr>
                <w:rFonts w:ascii="Calibri" w:cs="Calibri" w:eastAsia="Calibri" w:hAnsi="Calibri"/>
                <w:b w:val="false"/>
                <w:bCs w:val="false"/>
                <w:color w:val="1B2A34"/>
                <w:sz w:val="18"/>
                <w:szCs w:val="18"/>
              </w:rPr>
              <w:t xml:space="preserve">Impervious commercial lot with LID treatment</w:t>
            </w:r>
          </w:p>
        </w:tc>
      </w:tr>
      <w:tr>
        <w:tc>
          <w:tcPr>
            <w:tcW w:type="pct" w:w="50%"/>
          </w:tcPr>
          <w:p>
            <w:pPr>
              <w:spacing w:after="20"/>
            </w:pPr>
            <w:r>
              <w:rPr>
                <w:rFonts w:ascii="Calibri" w:cs="Calibri" w:eastAsia="Calibri" w:hAnsi="Calibri"/>
                <w:b w:val="false"/>
                <w:bCs w:val="false"/>
                <w:color w:val="1B2A34"/>
                <w:sz w:val="18"/>
                <w:szCs w:val="18"/>
              </w:rPr>
              <w:t xml:space="preserve">Green Infra</w:t>
            </w:r>
          </w:p>
        </w:tc>
        <w:tc>
          <w:tcPr>
            <w:tcW w:type="pct" w:w="50%"/>
          </w:tcPr>
          <w:p>
            <w:pPr>
              <w:spacing w:after="20"/>
            </w:pPr>
            <w:r>
              <w:rPr>
                <w:rFonts w:ascii="Calibri" w:cs="Calibri" w:eastAsia="Calibri" w:hAnsi="Calibri"/>
                <w:b w:val="false"/>
                <w:bCs w:val="false"/>
                <w:color w:val="1B2A34"/>
                <w:sz w:val="18"/>
                <w:szCs w:val="18"/>
              </w:rPr>
              <w:t xml:space="preserve">Bioretention focus, minimal impervious cover</w:t>
            </w:r>
          </w:p>
        </w:tc>
      </w:tr>
      <w:tr>
        <w:tc>
          <w:tcPr>
            <w:tcW w:type="pct" w:w="50%"/>
          </w:tcPr>
          <w:p>
            <w:pPr>
              <w:spacing w:after="20"/>
            </w:pPr>
            <w:r>
              <w:rPr>
                <w:rFonts w:ascii="Calibri" w:cs="Calibri" w:eastAsia="Calibri" w:hAnsi="Calibri"/>
                <w:b w:val="false"/>
                <w:bCs w:val="false"/>
                <w:color w:val="1B2A34"/>
                <w:sz w:val="18"/>
                <w:szCs w:val="18"/>
              </w:rPr>
              <w:t xml:space="preserve">Highway</w:t>
            </w:r>
          </w:p>
        </w:tc>
        <w:tc>
          <w:tcPr>
            <w:tcW w:type="pct" w:w="50%"/>
          </w:tcPr>
          <w:p>
            <w:pPr>
              <w:spacing w:after="20"/>
            </w:pPr>
            <w:r>
              <w:rPr>
                <w:rFonts w:ascii="Calibri" w:cs="Calibri" w:eastAsia="Calibri" w:hAnsi="Calibri"/>
                <w:b w:val="false"/>
                <w:bCs w:val="false"/>
                <w:color w:val="1B2A34"/>
                <w:sz w:val="18"/>
                <w:szCs w:val="18"/>
              </w:rPr>
              <w:t xml:space="preserve">Corridor with shoulders, medians, roadside drainage</w:t>
            </w:r>
          </w:p>
        </w:tc>
      </w:tr>
      <w:tr>
        <w:tc>
          <w:tcPr>
            <w:tcW w:type="pct" w:w="50%"/>
          </w:tcPr>
          <w:p>
            <w:pPr>
              <w:spacing w:after="20"/>
            </w:pPr>
            <w:r>
              <w:rPr>
                <w:rFonts w:ascii="Calibri" w:cs="Calibri" w:eastAsia="Calibri" w:hAnsi="Calibri"/>
                <w:b w:val="false"/>
                <w:bCs w:val="false"/>
                <w:color w:val="1B2A34"/>
                <w:sz w:val="18"/>
                <w:szCs w:val="18"/>
              </w:rPr>
              <w:t xml:space="preserve">Mixed-Use</w:t>
            </w:r>
          </w:p>
        </w:tc>
        <w:tc>
          <w:tcPr>
            <w:tcW w:type="pct" w:w="50%"/>
          </w:tcPr>
          <w:p>
            <w:pPr>
              <w:spacing w:after="20"/>
            </w:pPr>
            <w:r>
              <w:rPr>
                <w:rFonts w:ascii="Calibri" w:cs="Calibri" w:eastAsia="Calibri" w:hAnsi="Calibri"/>
                <w:b w:val="false"/>
                <w:bCs w:val="false"/>
                <w:color w:val="1B2A34"/>
                <w:sz w:val="18"/>
                <w:szCs w:val="18"/>
              </w:rPr>
              <w:t xml:space="preserve">Downtown block with buildings and LID plaza</w:t>
            </w:r>
          </w:p>
        </w:tc>
      </w:tr>
      <w:tr>
        <w:tc>
          <w:tcPr>
            <w:tcW w:type="pct" w:w="50%"/>
          </w:tcPr>
          <w:p>
            <w:pPr>
              <w:spacing w:after="20"/>
            </w:pPr>
            <w:r>
              <w:rPr>
                <w:rFonts w:ascii="Calibri" w:cs="Calibri" w:eastAsia="Calibri" w:hAnsi="Calibri"/>
                <w:b w:val="false"/>
                <w:bCs w:val="false"/>
                <w:color w:val="1B2A34"/>
                <w:sz w:val="18"/>
                <w:szCs w:val="18"/>
              </w:rPr>
              <w:t xml:space="preserve">School Campus</w:t>
            </w:r>
          </w:p>
        </w:tc>
        <w:tc>
          <w:tcPr>
            <w:tcW w:type="pct" w:w="50%"/>
          </w:tcPr>
          <w:p>
            <w:pPr>
              <w:spacing w:after="20"/>
            </w:pPr>
            <w:r>
              <w:rPr>
                <w:rFonts w:ascii="Calibri" w:cs="Calibri" w:eastAsia="Calibri" w:hAnsi="Calibri"/>
                <w:b w:val="false"/>
                <w:bCs w:val="false"/>
                <w:color w:val="1B2A34"/>
                <w:sz w:val="18"/>
                <w:szCs w:val="18"/>
              </w:rPr>
              <w:t xml:space="preserve">Athletic fields, buildings, dual outfalls</w:t>
            </w:r>
          </w:p>
        </w:tc>
      </w:tr>
      <w:tr>
        <w:tc>
          <w:tcPr>
            <w:tcW w:type="pct" w:w="50%"/>
          </w:tcPr>
          <w:p>
            <w:pPr>
              <w:spacing w:after="20"/>
            </w:pPr>
            <w:r>
              <w:rPr>
                <w:rFonts w:ascii="Calibri" w:cs="Calibri" w:eastAsia="Calibri" w:hAnsi="Calibri"/>
                <w:b w:val="false"/>
                <w:bCs w:val="false"/>
                <w:color w:val="1B2A34"/>
                <w:sz w:val="18"/>
                <w:szCs w:val="18"/>
              </w:rPr>
              <w:t xml:space="preserve">Industrial</w:t>
            </w:r>
          </w:p>
        </w:tc>
        <w:tc>
          <w:tcPr>
            <w:tcW w:type="pct" w:w="50%"/>
          </w:tcPr>
          <w:p>
            <w:pPr>
              <w:spacing w:after="20"/>
            </w:pPr>
            <w:r>
              <w:rPr>
                <w:rFonts w:ascii="Calibri" w:cs="Calibri" w:eastAsia="Calibri" w:hAnsi="Calibri"/>
                <w:b w:val="false"/>
                <w:bCs w:val="false"/>
                <w:color w:val="1B2A34"/>
                <w:sz w:val="18"/>
                <w:szCs w:val="18"/>
              </w:rPr>
              <w:t xml:space="preserve">Large warehouse roofs, heavy-duty drainage</w:t>
            </w:r>
          </w:p>
        </w:tc>
      </w:tr>
      <w:tr>
        <w:tc>
          <w:tcPr>
            <w:tcW w:type="pct" w:w="50%"/>
          </w:tcPr>
          <w:p>
            <w:pPr>
              <w:spacing w:after="20"/>
            </w:pPr>
            <w:r>
              <w:rPr>
                <w:rFonts w:ascii="Calibri" w:cs="Calibri" w:eastAsia="Calibri" w:hAnsi="Calibri"/>
                <w:b w:val="false"/>
                <w:bCs w:val="false"/>
                <w:color w:val="1B2A34"/>
                <w:sz w:val="18"/>
                <w:szCs w:val="18"/>
              </w:rPr>
              <w:t xml:space="preserve">Hillside</w:t>
            </w:r>
          </w:p>
        </w:tc>
        <w:tc>
          <w:tcPr>
            <w:tcW w:type="pct" w:w="50%"/>
          </w:tcPr>
          <w:p>
            <w:pPr>
              <w:spacing w:after="20"/>
            </w:pPr>
            <w:r>
              <w:rPr>
                <w:rFonts w:ascii="Calibri" w:cs="Calibri" w:eastAsia="Calibri" w:hAnsi="Calibri"/>
                <w:b w:val="false"/>
                <w:bCs w:val="false"/>
                <w:color w:val="1B2A34"/>
                <w:sz w:val="18"/>
                <w:szCs w:val="18"/>
              </w:rPr>
              <w:t xml:space="preserve">Steep terrain, cascading manholes, erosion control</w:t>
            </w:r>
          </w:p>
        </w:tc>
      </w:tr>
      <w:tr>
        <w:tc>
          <w:tcPr>
            <w:tcW w:type="pct" w:w="50%"/>
          </w:tcPr>
          <w:p>
            <w:pPr>
              <w:spacing w:after="20"/>
            </w:pPr>
            <w:r>
              <w:rPr>
                <w:rFonts w:ascii="Calibri" w:cs="Calibri" w:eastAsia="Calibri" w:hAnsi="Calibri"/>
                <w:b w:val="false"/>
                <w:bCs w:val="false"/>
                <w:color w:val="1B2A34"/>
                <w:sz w:val="18"/>
                <w:szCs w:val="18"/>
              </w:rPr>
              <w:t xml:space="preserve">Hospital</w:t>
            </w:r>
          </w:p>
        </w:tc>
        <w:tc>
          <w:tcPr>
            <w:tcW w:type="pct" w:w="50%"/>
          </w:tcPr>
          <w:p>
            <w:pPr>
              <w:spacing w:after="20"/>
            </w:pPr>
            <w:r>
              <w:rPr>
                <w:rFonts w:ascii="Calibri" w:cs="Calibri" w:eastAsia="Calibri" w:hAnsi="Calibri"/>
                <w:b w:val="false"/>
                <w:bCs w:val="false"/>
                <w:color w:val="1B2A34"/>
                <w:sz w:val="18"/>
                <w:szCs w:val="18"/>
              </w:rPr>
              <w:t xml:space="preserve">Emergency access, redundant drainage</w:t>
            </w:r>
          </w:p>
        </w:tc>
      </w:tr>
      <w:tr>
        <w:tc>
          <w:tcPr>
            <w:tcW w:type="pct" w:w="50%"/>
          </w:tcPr>
          <w:p>
            <w:pPr>
              <w:spacing w:after="20"/>
            </w:pPr>
            <w:r>
              <w:rPr>
                <w:rFonts w:ascii="Calibri" w:cs="Calibri" w:eastAsia="Calibri" w:hAnsi="Calibri"/>
                <w:b w:val="false"/>
                <w:bCs w:val="false"/>
                <w:color w:val="1B2A34"/>
                <w:sz w:val="18"/>
                <w:szCs w:val="18"/>
              </w:rPr>
              <w:t xml:space="preserve">Dual Outfall</w:t>
            </w:r>
          </w:p>
        </w:tc>
        <w:tc>
          <w:tcPr>
            <w:tcW w:type="pct" w:w="50%"/>
          </w:tcPr>
          <w:p>
            <w:pPr>
              <w:spacing w:after="20"/>
            </w:pPr>
            <w:r>
              <w:rPr>
                <w:rFonts w:ascii="Calibri" w:cs="Calibri" w:eastAsia="Calibri" w:hAnsi="Calibri"/>
                <w:b w:val="false"/>
                <w:bCs w:val="false"/>
                <w:color w:val="1B2A34"/>
                <w:sz w:val="18"/>
                <w:szCs w:val="18"/>
              </w:rPr>
              <w:t xml:space="preserve">Split drainage basins, separate discharge points</w:t>
            </w:r>
          </w:p>
        </w:tc>
      </w:tr>
      <w:tr>
        <w:tc>
          <w:tcPr>
            <w:tcW w:type="pct" w:w="50%"/>
          </w:tcPr>
          <w:p>
            <w:pPr>
              <w:spacing w:after="20"/>
            </w:pPr>
            <w:r>
              <w:rPr>
                <w:rFonts w:ascii="Calibri" w:cs="Calibri" w:eastAsia="Calibri" w:hAnsi="Calibri"/>
                <w:b w:val="false"/>
                <w:bCs w:val="false"/>
                <w:color w:val="1B2A34"/>
                <w:sz w:val="18"/>
                <w:szCs w:val="18"/>
              </w:rPr>
              <w:t xml:space="preserve">Stadium (Full)</w:t>
            </w:r>
          </w:p>
        </w:tc>
        <w:tc>
          <w:tcPr>
            <w:tcW w:type="pct" w:w="50%"/>
          </w:tcPr>
          <w:p>
            <w:pPr>
              <w:spacing w:after="20"/>
            </w:pPr>
            <w:r>
              <w:rPr>
                <w:rFonts w:ascii="Calibri" w:cs="Calibri" w:eastAsia="Calibri" w:hAnsi="Calibri"/>
                <w:b w:val="false"/>
                <w:bCs w:val="false"/>
                <w:color w:val="1B2A34"/>
                <w:sz w:val="18"/>
                <w:szCs w:val="18"/>
              </w:rPr>
              <w:t xml:space="preserve">Large-scale roof drainage, concourse collection</w:t>
            </w:r>
          </w:p>
        </w:tc>
      </w:tr>
      <w:tr>
        <w:tc>
          <w:tcPr>
            <w:tcW w:type="pct" w:w="50%"/>
          </w:tcPr>
          <w:p>
            <w:pPr>
              <w:spacing w:after="20"/>
            </w:pPr>
            <w:r>
              <w:rPr>
                <w:rFonts w:ascii="Calibri" w:cs="Calibri" w:eastAsia="Calibri" w:hAnsi="Calibri"/>
                <w:b w:val="false"/>
                <w:bCs w:val="false"/>
                <w:color w:val="1B2A34"/>
                <w:sz w:val="18"/>
                <w:szCs w:val="18"/>
              </w:rPr>
              <w:t xml:space="preserve">Stadium Simple</w:t>
            </w:r>
          </w:p>
        </w:tc>
        <w:tc>
          <w:tcPr>
            <w:tcW w:type="pct" w:w="50%"/>
          </w:tcPr>
          <w:p>
            <w:pPr>
              <w:spacing w:after="20"/>
            </w:pPr>
            <w:r>
              <w:rPr>
                <w:rFonts w:ascii="Calibri" w:cs="Calibri" w:eastAsia="Calibri" w:hAnsi="Calibri"/>
                <w:b w:val="false"/>
                <w:bCs w:val="false"/>
                <w:color w:val="1B2A34"/>
                <w:sz w:val="18"/>
                <w:szCs w:val="18"/>
              </w:rPr>
              <w:t xml:space="preserve">Simplified stadium variant</w:t>
            </w:r>
          </w:p>
        </w:tc>
      </w:tr>
      <w:tr>
        <w:tc>
          <w:tcPr>
            <w:tcW w:type="pct" w:w="50%"/>
          </w:tcPr>
          <w:p>
            <w:pPr>
              <w:spacing w:after="20"/>
            </w:pPr>
            <w:r>
              <w:rPr>
                <w:rFonts w:ascii="Calibri" w:cs="Calibri" w:eastAsia="Calibri" w:hAnsi="Calibri"/>
                <w:b w:val="false"/>
                <w:bCs w:val="false"/>
                <w:color w:val="1B2A34"/>
                <w:sz w:val="18"/>
                <w:szCs w:val="18"/>
              </w:rPr>
              <w:t xml:space="preserve">Minimal Test</w:t>
            </w:r>
          </w:p>
        </w:tc>
        <w:tc>
          <w:tcPr>
            <w:tcW w:type="pct" w:w="50%"/>
          </w:tcPr>
          <w:p>
            <w:pPr>
              <w:spacing w:after="20"/>
            </w:pPr>
            <w:r>
              <w:rPr>
                <w:rFonts w:ascii="Calibri" w:cs="Calibri" w:eastAsia="Calibri" w:hAnsi="Calibri"/>
                <w:b w:val="false"/>
                <w:bCs w:val="false"/>
                <w:color w:val="1B2A34"/>
                <w:sz w:val="18"/>
                <w:szCs w:val="18"/>
              </w:rPr>
              <w:t xml:space="preserve">Minimal 3-cell test model</w:t>
            </w:r>
          </w:p>
        </w:tc>
      </w:tr>
    </w:tbl>
    <w:p>
      <w:pPr>
        <w:pStyle w:val="Heading1"/>
        <w:spacing w:after="150" w:before="300"/>
      </w:pPr>
      <w:r>
        <w:rPr>
          <w:rFonts w:ascii="Calibri" w:cs="Calibri" w:eastAsia="Calibri" w:hAnsi="Calibri"/>
          <w:b/>
          <w:bCs/>
          <w:color w:val="D01012"/>
          <w:sz w:val="32"/>
          <w:szCs w:val="32"/>
        </w:rPr>
        <w:t xml:space="preserve">9. Export &amp; Import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06DB7" w:val="solid"/>
          </w:tcPr>
          <w:p>
            <w:pPr>
              <w:spacing w:after="20"/>
            </w:pPr>
            <w:r>
              <w:rPr>
                <w:rFonts w:ascii="Calibri" w:cs="Calibri" w:eastAsia="Calibri" w:hAnsi="Calibri"/>
                <w:b/>
                <w:bCs/>
                <w:color w:val="FFFFFF"/>
                <w:sz w:val="18"/>
                <w:szCs w:val="18"/>
              </w:rPr>
              <w:t xml:space="preserve">Format</w:t>
            </w:r>
          </w:p>
        </w:tc>
        <w:tc>
          <w:tcPr>
            <w:tcW w:type="pct" w:w="33.333333333333336%"/>
            <w:shd w:color="006DB7" w:val="solid"/>
          </w:tcPr>
          <w:p>
            <w:pPr>
              <w:spacing w:after="20"/>
            </w:pPr>
            <w:r>
              <w:rPr>
                <w:rFonts w:ascii="Calibri" w:cs="Calibri" w:eastAsia="Calibri" w:hAnsi="Calibri"/>
                <w:b/>
                <w:bCs/>
                <w:color w:val="FFFFFF"/>
                <w:sz w:val="18"/>
                <w:szCs w:val="18"/>
              </w:rPr>
              <w:t xml:space="preserve">Direction</w:t>
            </w:r>
          </w:p>
        </w:tc>
        <w:tc>
          <w:tcPr>
            <w:tcW w:type="pct" w:w="33.333333333333336%"/>
            <w:shd w:color="006DB7" w:val="solid"/>
          </w:tcPr>
          <w:p>
            <w:pPr>
              <w:spacing w:after="20"/>
            </w:pPr>
            <w:r>
              <w:rPr>
                <w:rFonts w:ascii="Calibri" w:cs="Calibri" w:eastAsia="Calibri" w:hAnsi="Calibri"/>
                <w:b/>
                <w:bCs/>
                <w:color w:val="FFFFFF"/>
                <w:sz w:val="18"/>
                <w:szCs w:val="18"/>
              </w:rPr>
              <w:t xml:space="preserve">Description</w:t>
            </w:r>
          </w:p>
        </w:tc>
      </w:tr>
      <w:tr>
        <w:tc>
          <w:tcPr>
            <w:tcW w:type="pct" w:w="33.333333333333336%"/>
          </w:tcPr>
          <w:p>
            <w:pPr>
              <w:spacing w:after="20"/>
            </w:pPr>
            <w:r>
              <w:rPr>
                <w:rFonts w:ascii="Calibri" w:cs="Calibri" w:eastAsia="Calibri" w:hAnsi="Calibri"/>
                <w:b w:val="false"/>
                <w:bCs w:val="false"/>
                <w:color w:val="1B2A34"/>
                <w:sz w:val="18"/>
                <w:szCs w:val="18"/>
              </w:rPr>
              <w:t xml:space="preserve">SWMM5 .INP</w:t>
            </w:r>
          </w:p>
        </w:tc>
        <w:tc>
          <w:tcPr>
            <w:tcW w:type="pct" w:w="33.333333333333336%"/>
          </w:tcPr>
          <w:p>
            <w:pPr>
              <w:spacing w:after="20"/>
            </w:pPr>
            <w:r>
              <w:rPr>
                <w:rFonts w:ascii="Calibri" w:cs="Calibri" w:eastAsia="Calibri" w:hAnsi="Calibri"/>
                <w:b w:val="false"/>
                <w:bCs w:val="false"/>
                <w:color w:val="1B2A34"/>
                <w:sz w:val="18"/>
                <w:szCs w:val="18"/>
              </w:rPr>
              <w:t xml:space="preserve">Export</w:t>
            </w:r>
          </w:p>
        </w:tc>
        <w:tc>
          <w:tcPr>
            <w:tcW w:type="pct" w:w="33.333333333333336%"/>
          </w:tcPr>
          <w:p>
            <w:pPr>
              <w:spacing w:after="20"/>
            </w:pPr>
            <w:r>
              <w:rPr>
                <w:rFonts w:ascii="Calibri" w:cs="Calibri" w:eastAsia="Calibri" w:hAnsi="Calibri"/>
                <w:b w:val="false"/>
                <w:bCs w:val="false"/>
                <w:color w:val="1B2A34"/>
                <w:sz w:val="18"/>
                <w:szCs w:val="18"/>
              </w:rPr>
              <w:t xml:space="preserve">Standard EPA SWMM5 input file, compatible with desktop SWMM5</w:t>
            </w:r>
          </w:p>
        </w:tc>
      </w:tr>
      <w:tr>
        <w:tc>
          <w:tcPr>
            <w:tcW w:type="pct" w:w="33.333333333333336%"/>
          </w:tcPr>
          <w:p>
            <w:pPr>
              <w:spacing w:after="20"/>
            </w:pPr>
            <w:r>
              <w:rPr>
                <w:rFonts w:ascii="Calibri" w:cs="Calibri" w:eastAsia="Calibri" w:hAnsi="Calibri"/>
                <w:b w:val="false"/>
                <w:bCs w:val="false"/>
                <w:color w:val="1B2A34"/>
                <w:sz w:val="18"/>
                <w:szCs w:val="18"/>
              </w:rPr>
              <w:t xml:space="preserve">SWMM5 .INP</w:t>
            </w:r>
          </w:p>
        </w:tc>
        <w:tc>
          <w:tcPr>
            <w:tcW w:type="pct" w:w="33.333333333333336%"/>
          </w:tcPr>
          <w:p>
            <w:pPr>
              <w:spacing w:after="20"/>
            </w:pPr>
            <w:r>
              <w:rPr>
                <w:rFonts w:ascii="Calibri" w:cs="Calibri" w:eastAsia="Calibri" w:hAnsi="Calibri"/>
                <w:b w:val="false"/>
                <w:bCs w:val="false"/>
                <w:color w:val="1B2A34"/>
                <w:sz w:val="18"/>
                <w:szCs w:val="18"/>
              </w:rPr>
              <w:t xml:space="preserve">Import</w:t>
            </w:r>
          </w:p>
        </w:tc>
        <w:tc>
          <w:tcPr>
            <w:tcW w:type="pct" w:w="33.333333333333336%"/>
          </w:tcPr>
          <w:p>
            <w:pPr>
              <w:spacing w:after="20"/>
            </w:pPr>
            <w:r>
              <w:rPr>
                <w:rFonts w:ascii="Calibri" w:cs="Calibri" w:eastAsia="Calibri" w:hAnsi="Calibri"/>
                <w:b w:val="false"/>
                <w:bCs w:val="false"/>
                <w:color w:val="1B2A34"/>
                <w:sz w:val="18"/>
                <w:szCs w:val="18"/>
              </w:rPr>
              <w:t xml:space="preserve">Parse standard .inp files, map coordinates to grid, place elements</w:t>
            </w:r>
          </w:p>
        </w:tc>
      </w:tr>
      <w:tr>
        <w:tc>
          <w:tcPr>
            <w:tcW w:type="pct" w:w="33.333333333333336%"/>
          </w:tcPr>
          <w:p>
            <w:pPr>
              <w:spacing w:after="20"/>
            </w:pPr>
            <w:r>
              <w:rPr>
                <w:rFonts w:ascii="Calibri" w:cs="Calibri" w:eastAsia="Calibri" w:hAnsi="Calibri"/>
                <w:b w:val="false"/>
                <w:bCs w:val="false"/>
                <w:color w:val="1B2A34"/>
                <w:sz w:val="18"/>
                <w:szCs w:val="18"/>
              </w:rPr>
              <w:t xml:space="preserve">SWMM5 .RPT</w:t>
            </w:r>
          </w:p>
        </w:tc>
        <w:tc>
          <w:tcPr>
            <w:tcW w:type="pct" w:w="33.333333333333336%"/>
          </w:tcPr>
          <w:p>
            <w:pPr>
              <w:spacing w:after="20"/>
            </w:pPr>
            <w:r>
              <w:rPr>
                <w:rFonts w:ascii="Calibri" w:cs="Calibri" w:eastAsia="Calibri" w:hAnsi="Calibri"/>
                <w:b w:val="false"/>
                <w:bCs w:val="false"/>
                <w:color w:val="1B2A34"/>
                <w:sz w:val="18"/>
                <w:szCs w:val="18"/>
              </w:rPr>
              <w:t xml:space="preserve">Export</w:t>
            </w:r>
          </w:p>
        </w:tc>
        <w:tc>
          <w:tcPr>
            <w:tcW w:type="pct" w:w="33.333333333333336%"/>
          </w:tcPr>
          <w:p>
            <w:pPr>
              <w:spacing w:after="20"/>
            </w:pPr>
            <w:r>
              <w:rPr>
                <w:rFonts w:ascii="Calibri" w:cs="Calibri" w:eastAsia="Calibri" w:hAnsi="Calibri"/>
                <w:b w:val="false"/>
                <w:bCs w:val="false"/>
                <w:color w:val="1B2A34"/>
                <w:sz w:val="18"/>
                <w:szCs w:val="18"/>
              </w:rPr>
              <w:t xml:space="preserve">Raw text report download from EPA WASM engine</w:t>
            </w:r>
          </w:p>
        </w:tc>
      </w:tr>
      <w:tr>
        <w:tc>
          <w:tcPr>
            <w:tcW w:type="pct" w:w="33.333333333333336%"/>
          </w:tcPr>
          <w:p>
            <w:pPr>
              <w:spacing w:after="20"/>
            </w:pPr>
            <w:r>
              <w:rPr>
                <w:rFonts w:ascii="Calibri" w:cs="Calibri" w:eastAsia="Calibri" w:hAnsi="Calibri"/>
                <w:b w:val="false"/>
                <w:bCs w:val="false"/>
                <w:color w:val="1B2A34"/>
                <w:sz w:val="18"/>
                <w:szCs w:val="18"/>
              </w:rPr>
              <w:t xml:space="preserve">CSV</w:t>
            </w:r>
          </w:p>
        </w:tc>
        <w:tc>
          <w:tcPr>
            <w:tcW w:type="pct" w:w="33.333333333333336%"/>
          </w:tcPr>
          <w:p>
            <w:pPr>
              <w:spacing w:after="20"/>
            </w:pPr>
            <w:r>
              <w:rPr>
                <w:rFonts w:ascii="Calibri" w:cs="Calibri" w:eastAsia="Calibri" w:hAnsi="Calibri"/>
                <w:b w:val="false"/>
                <w:bCs w:val="false"/>
                <w:color w:val="1B2A34"/>
                <w:sz w:val="18"/>
                <w:szCs w:val="18"/>
              </w:rPr>
              <w:t xml:space="preserve">Export</w:t>
            </w:r>
          </w:p>
        </w:tc>
        <w:tc>
          <w:tcPr>
            <w:tcW w:type="pct" w:w="33.333333333333336%"/>
          </w:tcPr>
          <w:p>
            <w:pPr>
              <w:spacing w:after="20"/>
            </w:pPr>
            <w:r>
              <w:rPr>
                <w:rFonts w:ascii="Calibri" w:cs="Calibri" w:eastAsia="Calibri" w:hAnsi="Calibri"/>
                <w:b w:val="false"/>
                <w:bCs w:val="false"/>
                <w:color w:val="1B2A34"/>
                <w:sz w:val="18"/>
                <w:szCs w:val="18"/>
              </w:rPr>
              <w:t xml:space="preserve">Time-series data for system/subcatchment/node/pipe tabs</w:t>
            </w:r>
          </w:p>
        </w:tc>
      </w:tr>
      <w:tr>
        <w:tc>
          <w:tcPr>
            <w:tcW w:type="pct" w:w="33.333333333333336%"/>
          </w:tcPr>
          <w:p>
            <w:pPr>
              <w:spacing w:after="20"/>
            </w:pPr>
            <w:r>
              <w:rPr>
                <w:rFonts w:ascii="Calibri" w:cs="Calibri" w:eastAsia="Calibri" w:hAnsi="Calibri"/>
                <w:b w:val="false"/>
                <w:bCs w:val="false"/>
                <w:color w:val="1B2A34"/>
                <w:sz w:val="18"/>
                <w:szCs w:val="18"/>
              </w:rPr>
              <w:t xml:space="preserve">HTML Report</w:t>
            </w:r>
          </w:p>
        </w:tc>
        <w:tc>
          <w:tcPr>
            <w:tcW w:type="pct" w:w="33.333333333333336%"/>
          </w:tcPr>
          <w:p>
            <w:pPr>
              <w:spacing w:after="20"/>
            </w:pPr>
            <w:r>
              <w:rPr>
                <w:rFonts w:ascii="Calibri" w:cs="Calibri" w:eastAsia="Calibri" w:hAnsi="Calibri"/>
                <w:b w:val="false"/>
                <w:bCs w:val="false"/>
                <w:color w:val="1B2A34"/>
                <w:sz w:val="18"/>
                <w:szCs w:val="18"/>
              </w:rPr>
              <w:t xml:space="preserve">Export</w:t>
            </w:r>
          </w:p>
        </w:tc>
        <w:tc>
          <w:tcPr>
            <w:tcW w:type="pct" w:w="33.333333333333336%"/>
          </w:tcPr>
          <w:p>
            <w:pPr>
              <w:spacing w:after="20"/>
            </w:pPr>
            <w:r>
              <w:rPr>
                <w:rFonts w:ascii="Calibri" w:cs="Calibri" w:eastAsia="Calibri" w:hAnsi="Calibri"/>
                <w:b w:val="false"/>
                <w:bCs w:val="false"/>
                <w:color w:val="1B2A34"/>
                <w:sz w:val="18"/>
                <w:szCs w:val="18"/>
              </w:rPr>
              <w:t xml:space="preserve">Self-contained HTML with Canvas-rendered charts, LEGO themed, printable</w:t>
            </w:r>
          </w:p>
        </w:tc>
      </w:tr>
    </w:tbl>
    <w:p>
      <w:pPr>
        <w:pStyle w:val="Heading1"/>
        <w:spacing w:after="150" w:before="300"/>
      </w:pPr>
      <w:r>
        <w:rPr>
          <w:rFonts w:ascii="Calibri" w:cs="Calibri" w:eastAsia="Calibri" w:hAnsi="Calibri"/>
          <w:b/>
          <w:bCs/>
          <w:color w:val="D01012"/>
          <w:sz w:val="32"/>
          <w:szCs w:val="32"/>
        </w:rPr>
        <w:t xml:space="preserve">10. Model Validation</w:t>
      </w:r>
    </w:p>
    <w:p>
      <w:pPr>
        <w:pStyle w:val="Heading2"/>
        <w:spacing w:after="150" w:before="300"/>
      </w:pPr>
      <w:r>
        <w:rPr>
          <w:rFonts w:ascii="Calibri" w:cs="Calibri" w:eastAsia="Calibri" w:hAnsi="Calibri"/>
          <w:b/>
          <w:bCs/>
          <w:color w:val="006DB7"/>
          <w:sz w:val="26"/>
          <w:szCs w:val="26"/>
        </w:rPr>
        <w:t xml:space="preserve">10.1 Error Checks (Block Simulation)</w:t>
      </w:r>
    </w:p>
    <w:p>
      <w:pPr>
        <w:pStyle w:val="ListParagraph"/>
        <w:numPr>
          <w:ilvl w:val="0"/>
          <w:numId w:val="1"/>
        </w:numPr>
        <w:spacing w:after="40"/>
      </w:pPr>
      <w:r>
        <w:rPr>
          <w:rFonts w:ascii="Calibri" w:cs="Calibri" w:eastAsia="Calibri" w:hAnsi="Calibri"/>
          <w:color w:val="1B2A34"/>
          <w:sz w:val="20"/>
          <w:szCs w:val="20"/>
        </w:rPr>
        <w:t xml:space="preserve">Empty model (no elements placed)</w:t>
      </w:r>
    </w:p>
    <w:p>
      <w:pPr>
        <w:pStyle w:val="ListParagraph"/>
        <w:numPr>
          <w:ilvl w:val="0"/>
          <w:numId w:val="1"/>
        </w:numPr>
        <w:spacing w:after="40"/>
      </w:pPr>
      <w:r>
        <w:rPr>
          <w:rFonts w:ascii="Calibri" w:cs="Calibri" w:eastAsia="Calibri" w:hAnsi="Calibri"/>
          <w:color w:val="1B2A34"/>
          <w:sz w:val="20"/>
          <w:szCs w:val="20"/>
        </w:rPr>
        <w:t xml:space="preserve">No outfall node present</w:t>
      </w:r>
    </w:p>
    <w:p>
      <w:pPr>
        <w:pStyle w:val="ListParagraph"/>
        <w:numPr>
          <w:ilvl w:val="0"/>
          <w:numId w:val="1"/>
        </w:numPr>
        <w:spacing w:after="40"/>
      </w:pPr>
      <w:r>
        <w:rPr>
          <w:rFonts w:ascii="Calibri" w:cs="Calibri" w:eastAsia="Calibri" w:hAnsi="Calibri"/>
          <w:color w:val="1B2A34"/>
          <w:sz w:val="20"/>
          <w:szCs w:val="20"/>
        </w:rPr>
        <w:t xml:space="preserve">No link elements (pipes/channels) present</w:t>
      </w:r>
    </w:p>
    <w:p>
      <w:pPr>
        <w:pStyle w:val="ListParagraph"/>
        <w:numPr>
          <w:ilvl w:val="0"/>
          <w:numId w:val="1"/>
        </w:numPr>
        <w:spacing w:after="40"/>
      </w:pPr>
      <w:r>
        <w:rPr>
          <w:rFonts w:ascii="Calibri" w:cs="Calibri" w:eastAsia="Calibri" w:hAnsi="Calibri"/>
          <w:color w:val="1B2A34"/>
          <w:sz w:val="20"/>
          <w:szCs w:val="20"/>
        </w:rPr>
        <w:t xml:space="preserve">Disconnected pipes (link cells not connecting two nodes)</w:t>
      </w:r>
    </w:p>
    <w:p>
      <w:pPr>
        <w:pStyle w:val="Heading2"/>
        <w:spacing w:after="150" w:before="300"/>
      </w:pPr>
      <w:r>
        <w:rPr>
          <w:rFonts w:ascii="Calibri" w:cs="Calibri" w:eastAsia="Calibri" w:hAnsi="Calibri"/>
          <w:b/>
          <w:bCs/>
          <w:color w:val="006DB7"/>
          <w:sz w:val="26"/>
          <w:szCs w:val="26"/>
        </w:rPr>
        <w:t xml:space="preserve">10.2 Warning Checks</w:t>
      </w:r>
    </w:p>
    <w:p>
      <w:pPr>
        <w:pStyle w:val="ListParagraph"/>
        <w:numPr>
          <w:ilvl w:val="0"/>
          <w:numId w:val="1"/>
        </w:numPr>
        <w:spacing w:after="40"/>
      </w:pPr>
      <w:r>
        <w:rPr>
          <w:rFonts w:ascii="Calibri" w:cs="Calibri" w:eastAsia="Calibri" w:hAnsi="Calibri"/>
          <w:color w:val="1B2A34"/>
          <w:sz w:val="20"/>
          <w:szCs w:val="20"/>
        </w:rPr>
        <w:t xml:space="preserve">No junction nodes (only outfall)</w:t>
      </w:r>
    </w:p>
    <w:p>
      <w:pPr>
        <w:pStyle w:val="ListParagraph"/>
        <w:numPr>
          <w:ilvl w:val="0"/>
          <w:numId w:val="1"/>
        </w:numPr>
        <w:spacing w:after="40"/>
      </w:pPr>
      <w:r>
        <w:rPr>
          <w:rFonts w:ascii="Calibri" w:cs="Calibri" w:eastAsia="Calibri" w:hAnsi="Calibri"/>
          <w:color w:val="1B2A34"/>
          <w:sz w:val="20"/>
          <w:szCs w:val="20"/>
        </w:rPr>
        <w:t xml:space="preserve">Flat pipes (zero slope from row-based elevation)</w:t>
      </w:r>
    </w:p>
    <w:p>
      <w:pPr>
        <w:pStyle w:val="ListParagraph"/>
        <w:numPr>
          <w:ilvl w:val="0"/>
          <w:numId w:val="1"/>
        </w:numPr>
        <w:spacing w:after="40"/>
      </w:pPr>
      <w:r>
        <w:rPr>
          <w:rFonts w:ascii="Calibri" w:cs="Calibri" w:eastAsia="Calibri" w:hAnsi="Calibri"/>
          <w:color w:val="1B2A34"/>
          <w:sz w:val="20"/>
          <w:szCs w:val="20"/>
        </w:rPr>
        <w:t xml:space="preserve">CFL/Courant number exceeds 1.0 (numerical instability risk)</w:t>
      </w:r>
    </w:p>
    <w:p>
      <w:pPr>
        <w:pStyle w:val="ListParagraph"/>
        <w:numPr>
          <w:ilvl w:val="0"/>
          <w:numId w:val="1"/>
        </w:numPr>
        <w:spacing w:after="40"/>
      </w:pPr>
      <w:r>
        <w:rPr>
          <w:rFonts w:ascii="Calibri" w:cs="Calibri" w:eastAsia="Calibri" w:hAnsi="Calibri"/>
          <w:color w:val="1B2A34"/>
          <w:sz w:val="20"/>
          <w:szCs w:val="20"/>
        </w:rPr>
        <w:t xml:space="preserve">Very short or very long pipe runs</w:t>
      </w:r>
    </w:p>
    <w:p>
      <w:pPr>
        <w:pStyle w:val="Heading2"/>
        <w:spacing w:after="150" w:before="300"/>
      </w:pPr>
      <w:r>
        <w:rPr>
          <w:rFonts w:ascii="Calibri" w:cs="Calibri" w:eastAsia="Calibri" w:hAnsi="Calibri"/>
          <w:b/>
          <w:bCs/>
          <w:color w:val="006DB7"/>
          <w:sz w:val="26"/>
          <w:szCs w:val="26"/>
        </w:rPr>
        <w:t xml:space="preserve">10.3 Auto-Fix</w:t>
      </w:r>
    </w:p>
    <w:p>
      <w:pPr>
        <w:spacing w:after="80"/>
      </w:pPr>
      <w:r>
        <w:rPr>
          <w:rFonts w:ascii="Calibri" w:cs="Calibri" w:eastAsia="Calibri" w:hAnsi="Calibri"/>
          <w:color w:val="1B2A34"/>
          <w:sz w:val="20"/>
          <w:szCs w:val="20"/>
        </w:rPr>
        <w:t xml:space="preserve">autoFix(grid) attempts automatic corrections: adds missing outfall, adds missing inlet, logs all changes made.</w:t>
      </w:r>
    </w:p>
    <w:p>
      <w:pPr>
        <w:pStyle w:val="Heading1"/>
        <w:spacing w:after="150" w:before="300"/>
      </w:pPr>
      <w:r>
        <w:rPr>
          <w:rFonts w:ascii="Calibri" w:cs="Calibri" w:eastAsia="Calibri" w:hAnsi="Calibri"/>
          <w:b/>
          <w:bCs/>
          <w:color w:val="D01012"/>
          <w:sz w:val="32"/>
          <w:szCs w:val="32"/>
        </w:rPr>
        <w:t xml:space="preserve">11. User Interface</w:t>
      </w:r>
    </w:p>
    <w:p>
      <w:pPr>
        <w:pStyle w:val="Heading2"/>
        <w:spacing w:after="150" w:before="300"/>
      </w:pPr>
      <w:r>
        <w:rPr>
          <w:rFonts w:ascii="Calibri" w:cs="Calibri" w:eastAsia="Calibri" w:hAnsi="Calibri"/>
          <w:b/>
          <w:bCs/>
          <w:color w:val="006DB7"/>
          <w:sz w:val="26"/>
          <w:szCs w:val="26"/>
        </w:rPr>
        <w:t xml:space="preserve">11.1 Desktop Layout (&gt;768px)</w:t>
      </w:r>
    </w:p>
    <w:p>
      <w:pPr>
        <w:pStyle w:val="ListParagraph"/>
        <w:numPr>
          <w:ilvl w:val="0"/>
          <w:numId w:val="1"/>
        </w:numPr>
        <w:spacing w:after="40"/>
      </w:pPr>
      <w:r>
        <w:rPr>
          <w:rFonts w:ascii="Calibri" w:cs="Calibri" w:eastAsia="Calibri" w:hAnsi="Calibri"/>
          <w:color w:val="1B2A34"/>
          <w:sz w:val="20"/>
          <w:szCs w:val="20"/>
        </w:rPr>
        <w:t xml:space="preserve">Left Panel (210px): Element palette, surface/node/link categories, paint/erase toggle</w:t>
      </w:r>
    </w:p>
    <w:p>
      <w:pPr>
        <w:pStyle w:val="ListParagraph"/>
        <w:numPr>
          <w:ilvl w:val="0"/>
          <w:numId w:val="1"/>
        </w:numPr>
        <w:spacing w:after="40"/>
      </w:pPr>
      <w:r>
        <w:rPr>
          <w:rFonts w:ascii="Calibri" w:cs="Calibri" w:eastAsia="Calibri" w:hAnsi="Calibri"/>
          <w:color w:val="1B2A34"/>
          <w:sz w:val="20"/>
          <w:szCs w:val="20"/>
        </w:rPr>
        <w:t xml:space="preserve">Center: Interactive grid with LEGO baseplate aesthetic</w:t>
      </w:r>
    </w:p>
    <w:p>
      <w:pPr>
        <w:pStyle w:val="ListParagraph"/>
        <w:numPr>
          <w:ilvl w:val="0"/>
          <w:numId w:val="1"/>
        </w:numPr>
        <w:spacing w:after="40"/>
      </w:pPr>
      <w:r>
        <w:rPr>
          <w:rFonts w:ascii="Calibri" w:cs="Calibri" w:eastAsia="Calibri" w:hAnsi="Calibri"/>
          <w:color w:val="1B2A34"/>
          <w:sz w:val="20"/>
          <w:szCs w:val="20"/>
        </w:rPr>
        <w:t xml:space="preserve">Right Sidebar (280px): Storm selector, simulation controls, result charts, inspector, documentation</w:t>
      </w:r>
    </w:p>
    <w:p>
      <w:pPr>
        <w:pStyle w:val="Heading2"/>
        <w:spacing w:after="150" w:before="300"/>
      </w:pPr>
      <w:r>
        <w:rPr>
          <w:rFonts w:ascii="Calibri" w:cs="Calibri" w:eastAsia="Calibri" w:hAnsi="Calibri"/>
          <w:b/>
          <w:bCs/>
          <w:color w:val="006DB7"/>
          <w:sz w:val="26"/>
          <w:szCs w:val="26"/>
        </w:rPr>
        <w:t xml:space="preserve">11.2 Mobile Layout (&lt;768px)</w:t>
      </w:r>
    </w:p>
    <w:p>
      <w:pPr>
        <w:pStyle w:val="ListParagraph"/>
        <w:numPr>
          <w:ilvl w:val="0"/>
          <w:numId w:val="1"/>
        </w:numPr>
        <w:spacing w:after="40"/>
      </w:pPr>
      <w:r>
        <w:rPr>
          <w:rFonts w:ascii="Calibri" w:cs="Calibri" w:eastAsia="Calibri" w:hAnsi="Calibri"/>
          <w:color w:val="1B2A34"/>
          <w:sz w:val="20"/>
          <w:szCs w:val="20"/>
        </w:rPr>
        <w:t xml:space="preserve">Single-column stacked layout with dynamic cell sizing</w:t>
      </w:r>
    </w:p>
    <w:p>
      <w:pPr>
        <w:pStyle w:val="ListParagraph"/>
        <w:numPr>
          <w:ilvl w:val="0"/>
          <w:numId w:val="1"/>
        </w:numPr>
        <w:spacing w:after="40"/>
      </w:pPr>
      <w:r>
        <w:rPr>
          <w:rFonts w:ascii="Calibri" w:cs="Calibri" w:eastAsia="Calibri" w:hAnsi="Calibri"/>
          <w:color w:val="1B2A34"/>
          <w:sz w:val="20"/>
          <w:szCs w:val="20"/>
        </w:rPr>
        <w:t xml:space="preserve">Touch support: single-finger paint/drag, long-press (500ms) for property editor</w:t>
      </w:r>
    </w:p>
    <w:p>
      <w:pPr>
        <w:pStyle w:val="ListParagraph"/>
        <w:numPr>
          <w:ilvl w:val="0"/>
          <w:numId w:val="1"/>
        </w:numPr>
        <w:spacing w:after="40"/>
      </w:pPr>
      <w:r>
        <w:rPr>
          <w:rFonts w:ascii="Calibri" w:cs="Calibri" w:eastAsia="Calibri" w:hAnsi="Calibri"/>
          <w:color w:val="1B2A34"/>
          <w:sz w:val="20"/>
          <w:szCs w:val="20"/>
        </w:rPr>
        <w:t xml:space="preserve">Hidden panels: DUAL ENGINES, SHORTCUTS</w:t>
      </w:r>
    </w:p>
    <w:p>
      <w:pPr>
        <w:pStyle w:val="Heading2"/>
        <w:spacing w:after="150" w:before="300"/>
      </w:pPr>
      <w:r>
        <w:rPr>
          <w:rFonts w:ascii="Calibri" w:cs="Calibri" w:eastAsia="Calibri" w:hAnsi="Calibri"/>
          <w:b/>
          <w:bCs/>
          <w:color w:val="006DB7"/>
          <w:sz w:val="26"/>
          <w:szCs w:val="26"/>
        </w:rPr>
        <w:t xml:space="preserve">11.3 LEGO Visual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006DB7" w:val="solid"/>
          </w:tcPr>
          <w:p>
            <w:pPr>
              <w:spacing w:after="20"/>
            </w:pPr>
            <w:r>
              <w:rPr>
                <w:rFonts w:ascii="Calibri" w:cs="Calibri" w:eastAsia="Calibri" w:hAnsi="Calibri"/>
                <w:b/>
                <w:bCs/>
                <w:color w:val="FFFFFF"/>
                <w:sz w:val="18"/>
                <w:szCs w:val="18"/>
              </w:rPr>
              <w:t xml:space="preserve">Color</w:t>
            </w:r>
          </w:p>
        </w:tc>
        <w:tc>
          <w:tcPr>
            <w:tcW w:type="pct" w:w="33.333333333333336%"/>
            <w:shd w:color="006DB7" w:val="solid"/>
          </w:tcPr>
          <w:p>
            <w:pPr>
              <w:spacing w:after="20"/>
            </w:pPr>
            <w:r>
              <w:rPr>
                <w:rFonts w:ascii="Calibri" w:cs="Calibri" w:eastAsia="Calibri" w:hAnsi="Calibri"/>
                <w:b/>
                <w:bCs/>
                <w:color w:val="FFFFFF"/>
                <w:sz w:val="18"/>
                <w:szCs w:val="18"/>
              </w:rPr>
              <w:t xml:space="preserve">Hex</w:t>
            </w:r>
          </w:p>
        </w:tc>
        <w:tc>
          <w:tcPr>
            <w:tcW w:type="pct" w:w="33.333333333333336%"/>
            <w:shd w:color="006DB7" w:val="solid"/>
          </w:tcPr>
          <w:p>
            <w:pPr>
              <w:spacing w:after="20"/>
            </w:pPr>
            <w:r>
              <w:rPr>
                <w:rFonts w:ascii="Calibri" w:cs="Calibri" w:eastAsia="Calibri" w:hAnsi="Calibri"/>
                <w:b/>
                <w:bCs/>
                <w:color w:val="FFFFFF"/>
                <w:sz w:val="18"/>
                <w:szCs w:val="18"/>
              </w:rPr>
              <w:t xml:space="preserve">Usage</w:t>
            </w:r>
          </w:p>
        </w:tc>
      </w:tr>
      <w:tr>
        <w:tc>
          <w:tcPr>
            <w:tcW w:type="pct" w:w="33.333333333333336%"/>
          </w:tcPr>
          <w:p>
            <w:pPr>
              <w:spacing w:after="20"/>
            </w:pPr>
            <w:r>
              <w:rPr>
                <w:rFonts w:ascii="Calibri" w:cs="Calibri" w:eastAsia="Calibri" w:hAnsi="Calibri"/>
                <w:b w:val="false"/>
                <w:bCs w:val="false"/>
                <w:color w:val="1B2A34"/>
                <w:sz w:val="18"/>
                <w:szCs w:val="18"/>
              </w:rPr>
              <w:t xml:space="preserve">Red</w:t>
            </w:r>
          </w:p>
        </w:tc>
        <w:tc>
          <w:tcPr>
            <w:tcW w:type="pct" w:w="33.333333333333336%"/>
          </w:tcPr>
          <w:p>
            <w:pPr>
              <w:spacing w:after="20"/>
            </w:pPr>
            <w:r>
              <w:rPr>
                <w:rFonts w:ascii="Calibri" w:cs="Calibri" w:eastAsia="Calibri" w:hAnsi="Calibri"/>
                <w:b w:val="false"/>
                <w:bCs w:val="false"/>
                <w:color w:val="1B2A34"/>
                <w:sz w:val="18"/>
                <w:szCs w:val="18"/>
              </w:rPr>
              <w:t xml:space="preserve">#D01012</w:t>
            </w:r>
          </w:p>
        </w:tc>
        <w:tc>
          <w:tcPr>
            <w:tcW w:type="pct" w:w="33.333333333333336%"/>
          </w:tcPr>
          <w:p>
            <w:pPr>
              <w:spacing w:after="20"/>
            </w:pPr>
            <w:r>
              <w:rPr>
                <w:rFonts w:ascii="Calibri" w:cs="Calibri" w:eastAsia="Calibri" w:hAnsi="Calibri"/>
                <w:b w:val="false"/>
                <w:bCs w:val="false"/>
                <w:color w:val="1B2A34"/>
                <w:sz w:val="18"/>
                <w:szCs w:val="18"/>
              </w:rPr>
              <w:t xml:space="preserve">Errors, outfalls, EPA results, roof elements</w:t>
            </w:r>
          </w:p>
        </w:tc>
      </w:tr>
      <w:tr>
        <w:tc>
          <w:tcPr>
            <w:tcW w:type="pct" w:w="33.333333333333336%"/>
          </w:tcPr>
          <w:p>
            <w:pPr>
              <w:spacing w:after="20"/>
            </w:pPr>
            <w:r>
              <w:rPr>
                <w:rFonts w:ascii="Calibri" w:cs="Calibri" w:eastAsia="Calibri" w:hAnsi="Calibri"/>
                <w:b w:val="false"/>
                <w:bCs w:val="false"/>
                <w:color w:val="1B2A34"/>
                <w:sz w:val="18"/>
                <w:szCs w:val="18"/>
              </w:rPr>
              <w:t xml:space="preserve">Green</w:t>
            </w:r>
          </w:p>
        </w:tc>
        <w:tc>
          <w:tcPr>
            <w:tcW w:type="pct" w:w="33.333333333333336%"/>
          </w:tcPr>
          <w:p>
            <w:pPr>
              <w:spacing w:after="20"/>
            </w:pPr>
            <w:r>
              <w:rPr>
                <w:rFonts w:ascii="Calibri" w:cs="Calibri" w:eastAsia="Calibri" w:hAnsi="Calibri"/>
                <w:b w:val="false"/>
                <w:bCs w:val="false"/>
                <w:color w:val="1B2A34"/>
                <w:sz w:val="18"/>
                <w:szCs w:val="18"/>
              </w:rPr>
              <w:t xml:space="preserve">#70C442 / #4B9F4A</w:t>
            </w:r>
          </w:p>
        </w:tc>
        <w:tc>
          <w:tcPr>
            <w:tcW w:type="pct" w:w="33.333333333333336%"/>
          </w:tcPr>
          <w:p>
            <w:pPr>
              <w:spacing w:after="20"/>
            </w:pPr>
            <w:r>
              <w:rPr>
                <w:rFonts w:ascii="Calibri" w:cs="Calibri" w:eastAsia="Calibri" w:hAnsi="Calibri"/>
                <w:b w:val="false"/>
                <w:bCs w:val="false"/>
                <w:color w:val="1B2A34"/>
                <w:sz w:val="18"/>
                <w:szCs w:val="18"/>
              </w:rPr>
              <w:t xml:space="preserve">Grass, success states, subcatchment charts</w:t>
            </w:r>
          </w:p>
        </w:tc>
      </w:tr>
      <w:tr>
        <w:tc>
          <w:tcPr>
            <w:tcW w:type="pct" w:w="33.333333333333336%"/>
          </w:tcPr>
          <w:p>
            <w:pPr>
              <w:spacing w:after="20"/>
            </w:pPr>
            <w:r>
              <w:rPr>
                <w:rFonts w:ascii="Calibri" w:cs="Calibri" w:eastAsia="Calibri" w:hAnsi="Calibri"/>
                <w:b w:val="false"/>
                <w:bCs w:val="false"/>
                <w:color w:val="1B2A34"/>
                <w:sz w:val="18"/>
                <w:szCs w:val="18"/>
              </w:rPr>
              <w:t xml:space="preserve">Blue</w:t>
            </w:r>
          </w:p>
        </w:tc>
        <w:tc>
          <w:tcPr>
            <w:tcW w:type="pct" w:w="33.333333333333336%"/>
          </w:tcPr>
          <w:p>
            <w:pPr>
              <w:spacing w:after="20"/>
            </w:pPr>
            <w:r>
              <w:rPr>
                <w:rFonts w:ascii="Calibri" w:cs="Calibri" w:eastAsia="Calibri" w:hAnsi="Calibri"/>
                <w:b w:val="false"/>
                <w:bCs w:val="false"/>
                <w:color w:val="1B2A34"/>
                <w:sz w:val="18"/>
                <w:szCs w:val="18"/>
              </w:rPr>
              <w:t xml:space="preserve">#006DB7 / #5A93DB</w:t>
            </w:r>
          </w:p>
        </w:tc>
        <w:tc>
          <w:tcPr>
            <w:tcW w:type="pct" w:w="33.333333333333336%"/>
          </w:tcPr>
          <w:p>
            <w:pPr>
              <w:spacing w:after="20"/>
            </w:pPr>
            <w:r>
              <w:rPr>
                <w:rFonts w:ascii="Calibri" w:cs="Calibri" w:eastAsia="Calibri" w:hAnsi="Calibri"/>
                <w:b w:val="false"/>
                <w:bCs w:val="false"/>
                <w:color w:val="1B2A34"/>
                <w:sz w:val="18"/>
                <w:szCs w:val="18"/>
              </w:rPr>
              <w:t xml:space="preserve">Pipes, system charts, panel headers</w:t>
            </w:r>
          </w:p>
        </w:tc>
      </w:tr>
      <w:tr>
        <w:tc>
          <w:tcPr>
            <w:tcW w:type="pct" w:w="33.333333333333336%"/>
          </w:tcPr>
          <w:p>
            <w:pPr>
              <w:spacing w:after="20"/>
            </w:pPr>
            <w:r>
              <w:rPr>
                <w:rFonts w:ascii="Calibri" w:cs="Calibri" w:eastAsia="Calibri" w:hAnsi="Calibri"/>
                <w:b w:val="false"/>
                <w:bCs w:val="false"/>
                <w:color w:val="1B2A34"/>
                <w:sz w:val="18"/>
                <w:szCs w:val="18"/>
              </w:rPr>
              <w:t xml:space="preserve">Yellow</w:t>
            </w:r>
          </w:p>
        </w:tc>
        <w:tc>
          <w:tcPr>
            <w:tcW w:type="pct" w:w="33.333333333333336%"/>
          </w:tcPr>
          <w:p>
            <w:pPr>
              <w:spacing w:after="20"/>
            </w:pPr>
            <w:r>
              <w:rPr>
                <w:rFonts w:ascii="Calibri" w:cs="Calibri" w:eastAsia="Calibri" w:hAnsi="Calibri"/>
                <w:b w:val="false"/>
                <w:bCs w:val="false"/>
                <w:color w:val="1B2A34"/>
                <w:sz w:val="18"/>
                <w:szCs w:val="18"/>
              </w:rPr>
              <w:t xml:space="preserve">#F2C717</w:t>
            </w:r>
          </w:p>
        </w:tc>
        <w:tc>
          <w:tcPr>
            <w:tcW w:type="pct" w:w="33.333333333333336%"/>
          </w:tcPr>
          <w:p>
            <w:pPr>
              <w:spacing w:after="20"/>
            </w:pPr>
            <w:r>
              <w:rPr>
                <w:rFonts w:ascii="Calibri" w:cs="Calibri" w:eastAsia="Calibri" w:hAnsi="Calibri"/>
                <w:b w:val="false"/>
                <w:bCs w:val="false"/>
                <w:color w:val="1B2A34"/>
                <w:sz w:val="18"/>
                <w:szCs w:val="18"/>
              </w:rPr>
              <w:t xml:space="preserve">Warnings, highlights, tutorial overlay</w:t>
            </w:r>
          </w:p>
        </w:tc>
      </w:tr>
      <w:tr>
        <w:tc>
          <w:tcPr>
            <w:tcW w:type="pct" w:w="33.333333333333336%"/>
          </w:tcPr>
          <w:p>
            <w:pPr>
              <w:spacing w:after="20"/>
            </w:pPr>
            <w:r>
              <w:rPr>
                <w:rFonts w:ascii="Calibri" w:cs="Calibri" w:eastAsia="Calibri" w:hAnsi="Calibri"/>
                <w:b w:val="false"/>
                <w:bCs w:val="false"/>
                <w:color w:val="1B2A34"/>
                <w:sz w:val="18"/>
                <w:szCs w:val="18"/>
              </w:rPr>
              <w:t xml:space="preserve">Orange</w:t>
            </w:r>
          </w:p>
        </w:tc>
        <w:tc>
          <w:tcPr>
            <w:tcW w:type="pct" w:w="33.333333333333336%"/>
          </w:tcPr>
          <w:p>
            <w:pPr>
              <w:spacing w:after="20"/>
            </w:pPr>
            <w:r>
              <w:rPr>
                <w:rFonts w:ascii="Calibri" w:cs="Calibri" w:eastAsia="Calibri" w:hAnsi="Calibri"/>
                <w:b w:val="false"/>
                <w:bCs w:val="false"/>
                <w:color w:val="1B2A34"/>
                <w:sz w:val="18"/>
                <w:szCs w:val="18"/>
              </w:rPr>
              <w:t xml:space="preserve">#FE8A18</w:t>
            </w:r>
          </w:p>
        </w:tc>
        <w:tc>
          <w:tcPr>
            <w:tcW w:type="pct" w:w="33.333333333333336%"/>
          </w:tcPr>
          <w:p>
            <w:pPr>
              <w:spacing w:after="20"/>
            </w:pPr>
            <w:r>
              <w:rPr>
                <w:rFonts w:ascii="Calibri" w:cs="Calibri" w:eastAsia="Calibri" w:hAnsi="Calibri"/>
                <w:b w:val="false"/>
                <w:bCs w:val="false"/>
                <w:color w:val="1B2A34"/>
                <w:sz w:val="18"/>
                <w:szCs w:val="18"/>
              </w:rPr>
              <w:t xml:space="preserve">CFL warnings, node results</w:t>
            </w:r>
          </w:p>
        </w:tc>
      </w:tr>
      <w:tr>
        <w:tc>
          <w:tcPr>
            <w:tcW w:type="pct" w:w="33.333333333333336%"/>
          </w:tcPr>
          <w:p>
            <w:pPr>
              <w:spacing w:after="20"/>
            </w:pPr>
            <w:r>
              <w:rPr>
                <w:rFonts w:ascii="Calibri" w:cs="Calibri" w:eastAsia="Calibri" w:hAnsi="Calibri"/>
                <w:b w:val="false"/>
                <w:bCs w:val="false"/>
                <w:color w:val="1B2A34"/>
                <w:sz w:val="18"/>
                <w:szCs w:val="18"/>
              </w:rPr>
              <w:t xml:space="preserve">Gray</w:t>
            </w:r>
          </w:p>
        </w:tc>
        <w:tc>
          <w:tcPr>
            <w:tcW w:type="pct" w:w="33.333333333333336%"/>
          </w:tcPr>
          <w:p>
            <w:pPr>
              <w:spacing w:after="20"/>
            </w:pPr>
            <w:r>
              <w:rPr>
                <w:rFonts w:ascii="Calibri" w:cs="Calibri" w:eastAsia="Calibri" w:hAnsi="Calibri"/>
                <w:b w:val="false"/>
                <w:bCs w:val="false"/>
                <w:color w:val="1B2A34"/>
                <w:sz w:val="18"/>
                <w:szCs w:val="18"/>
              </w:rPr>
              <w:t xml:space="preserve">#6C6E68</w:t>
            </w:r>
          </w:p>
        </w:tc>
        <w:tc>
          <w:tcPr>
            <w:tcW w:type="pct" w:w="33.333333333333336%"/>
          </w:tcPr>
          <w:p>
            <w:pPr>
              <w:spacing w:after="20"/>
            </w:pPr>
            <w:r>
              <w:rPr>
                <w:rFonts w:ascii="Calibri" w:cs="Calibri" w:eastAsia="Calibri" w:hAnsi="Calibri"/>
                <w:b w:val="false"/>
                <w:bCs w:val="false"/>
                <w:color w:val="1B2A34"/>
                <w:sz w:val="18"/>
                <w:szCs w:val="18"/>
              </w:rPr>
              <w:t xml:space="preserve">Roads, neutral elements, close buttons</w:t>
            </w:r>
          </w:p>
        </w:tc>
      </w:tr>
      <w:tr>
        <w:tc>
          <w:tcPr>
            <w:tcW w:type="pct" w:w="33.333333333333336%"/>
          </w:tcPr>
          <w:p>
            <w:pPr>
              <w:spacing w:after="20"/>
            </w:pPr>
            <w:r>
              <w:rPr>
                <w:rFonts w:ascii="Calibri" w:cs="Calibri" w:eastAsia="Calibri" w:hAnsi="Calibri"/>
                <w:b w:val="false"/>
                <w:bCs w:val="false"/>
                <w:color w:val="1B2A34"/>
                <w:sz w:val="18"/>
                <w:szCs w:val="18"/>
              </w:rPr>
              <w:t xml:space="preserve">Navy</w:t>
            </w:r>
          </w:p>
        </w:tc>
        <w:tc>
          <w:tcPr>
            <w:tcW w:type="pct" w:w="33.333333333333336%"/>
          </w:tcPr>
          <w:p>
            <w:pPr>
              <w:spacing w:after="20"/>
            </w:pPr>
            <w:r>
              <w:rPr>
                <w:rFonts w:ascii="Calibri" w:cs="Calibri" w:eastAsia="Calibri" w:hAnsi="Calibri"/>
                <w:b w:val="false"/>
                <w:bCs w:val="false"/>
                <w:color w:val="1B2A34"/>
                <w:sz w:val="18"/>
                <w:szCs w:val="18"/>
              </w:rPr>
              <w:t xml:space="preserve">#1B2A34</w:t>
            </w:r>
          </w:p>
        </w:tc>
        <w:tc>
          <w:tcPr>
            <w:tcW w:type="pct" w:w="33.333333333333336%"/>
          </w:tcPr>
          <w:p>
            <w:pPr>
              <w:spacing w:after="20"/>
            </w:pPr>
            <w:r>
              <w:rPr>
                <w:rFonts w:ascii="Calibri" w:cs="Calibri" w:eastAsia="Calibri" w:hAnsi="Calibri"/>
                <w:b w:val="false"/>
                <w:bCs w:val="false"/>
                <w:color w:val="1B2A34"/>
                <w:sz w:val="18"/>
                <w:szCs w:val="18"/>
              </w:rPr>
              <w:t xml:space="preserve">Text, dark backgrounds, body</w:t>
            </w:r>
          </w:p>
        </w:tc>
      </w:tr>
      <w:tr>
        <w:tc>
          <w:tcPr>
            <w:tcW w:type="pct" w:w="33.333333333333336%"/>
          </w:tcPr>
          <w:p>
            <w:pPr>
              <w:spacing w:after="20"/>
            </w:pPr>
            <w:r>
              <w:rPr>
                <w:rFonts w:ascii="Calibri" w:cs="Calibri" w:eastAsia="Calibri" w:hAnsi="Calibri"/>
                <w:b w:val="false"/>
                <w:bCs w:val="false"/>
                <w:color w:val="1B2A34"/>
                <w:sz w:val="18"/>
                <w:szCs w:val="18"/>
              </w:rPr>
              <w:t xml:space="preserve">Off-white</w:t>
            </w:r>
          </w:p>
        </w:tc>
        <w:tc>
          <w:tcPr>
            <w:tcW w:type="pct" w:w="33.333333333333336%"/>
          </w:tcPr>
          <w:p>
            <w:pPr>
              <w:spacing w:after="20"/>
            </w:pPr>
            <w:r>
              <w:rPr>
                <w:rFonts w:ascii="Calibri" w:cs="Calibri" w:eastAsia="Calibri" w:hAnsi="Calibri"/>
                <w:b w:val="false"/>
                <w:bCs w:val="false"/>
                <w:color w:val="1B2A34"/>
                <w:sz w:val="18"/>
                <w:szCs w:val="18"/>
              </w:rPr>
              <w:t xml:space="preserve">#F4F4F4</w:t>
            </w:r>
          </w:p>
        </w:tc>
        <w:tc>
          <w:tcPr>
            <w:tcW w:type="pct" w:w="33.333333333333336%"/>
          </w:tcPr>
          <w:p>
            <w:pPr>
              <w:spacing w:after="20"/>
            </w:pPr>
            <w:r>
              <w:rPr>
                <w:rFonts w:ascii="Calibri" w:cs="Calibri" w:eastAsia="Calibri" w:hAnsi="Calibri"/>
                <w:b w:val="false"/>
                <w:bCs w:val="false"/>
                <w:color w:val="1B2A34"/>
                <w:sz w:val="18"/>
                <w:szCs w:val="18"/>
              </w:rPr>
              <w:t xml:space="preserve">Panel backgrounds</w:t>
            </w:r>
          </w:p>
        </w:tc>
      </w:tr>
    </w:tbl>
    <w:p>
      <w:pPr>
        <w:pStyle w:val="Heading1"/>
        <w:spacing w:after="150" w:before="300"/>
      </w:pPr>
      <w:r>
        <w:rPr>
          <w:rFonts w:ascii="Calibri" w:cs="Calibri" w:eastAsia="Calibri" w:hAnsi="Calibri"/>
          <w:b/>
          <w:bCs/>
          <w:color w:val="D01012"/>
          <w:sz w:val="32"/>
          <w:szCs w:val="32"/>
        </w:rPr>
        <w:t xml:space="preserve">12. 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06DB7" w:val="solid"/>
          </w:tcPr>
          <w:p>
            <w:pPr>
              <w:spacing w:after="20"/>
            </w:pPr>
            <w:r>
              <w:rPr>
                <w:rFonts w:ascii="Calibri" w:cs="Calibri" w:eastAsia="Calibri" w:hAnsi="Calibri"/>
                <w:b/>
                <w:bCs/>
                <w:color w:val="FFFFFF"/>
                <w:sz w:val="18"/>
                <w:szCs w:val="18"/>
              </w:rPr>
              <w:t xml:space="preserve">Key</w:t>
            </w:r>
          </w:p>
        </w:tc>
        <w:tc>
          <w:tcPr>
            <w:tcW w:type="pct" w:w="50%"/>
            <w:shd w:color="006DB7" w:val="solid"/>
          </w:tcPr>
          <w:p>
            <w:pPr>
              <w:spacing w:after="20"/>
            </w:pPr>
            <w:r>
              <w:rPr>
                <w:rFonts w:ascii="Calibri" w:cs="Calibri" w:eastAsia="Calibri" w:hAnsi="Calibri"/>
                <w:b/>
                <w:bCs/>
                <w:color w:val="FFFFFF"/>
                <w:sz w:val="18"/>
                <w:szCs w:val="18"/>
              </w:rPr>
              <w:t xml:space="preserve">Action</w:t>
            </w:r>
          </w:p>
        </w:tc>
      </w:tr>
      <w:tr>
        <w:tc>
          <w:tcPr>
            <w:tcW w:type="pct" w:w="50%"/>
          </w:tcPr>
          <w:p>
            <w:pPr>
              <w:spacing w:after="20"/>
            </w:pPr>
            <w:r>
              <w:rPr>
                <w:rFonts w:ascii="Calibri" w:cs="Calibri" w:eastAsia="Calibri" w:hAnsi="Calibri"/>
                <w:b w:val="false"/>
                <w:bCs w:val="false"/>
                <w:color w:val="1B2A34"/>
                <w:sz w:val="18"/>
                <w:szCs w:val="18"/>
              </w:rPr>
              <w:t xml:space="preserve">Ctrl+Z</w:t>
            </w:r>
          </w:p>
        </w:tc>
        <w:tc>
          <w:tcPr>
            <w:tcW w:type="pct" w:w="50%"/>
          </w:tcPr>
          <w:p>
            <w:pPr>
              <w:spacing w:after="20"/>
            </w:pPr>
            <w:r>
              <w:rPr>
                <w:rFonts w:ascii="Calibri" w:cs="Calibri" w:eastAsia="Calibri" w:hAnsi="Calibri"/>
                <w:b w:val="false"/>
                <w:bCs w:val="false"/>
                <w:color w:val="1B2A34"/>
                <w:sz w:val="18"/>
                <w:szCs w:val="18"/>
              </w:rPr>
              <w:t xml:space="preserve">Undo last change</w:t>
            </w:r>
          </w:p>
        </w:tc>
      </w:tr>
      <w:tr>
        <w:tc>
          <w:tcPr>
            <w:tcW w:type="pct" w:w="50%"/>
          </w:tcPr>
          <w:p>
            <w:pPr>
              <w:spacing w:after="20"/>
            </w:pPr>
            <w:r>
              <w:rPr>
                <w:rFonts w:ascii="Calibri" w:cs="Calibri" w:eastAsia="Calibri" w:hAnsi="Calibri"/>
                <w:b w:val="false"/>
                <w:bCs w:val="false"/>
                <w:color w:val="1B2A34"/>
                <w:sz w:val="18"/>
                <w:szCs w:val="18"/>
              </w:rPr>
              <w:t xml:space="preserve">Space</w:t>
            </w:r>
          </w:p>
        </w:tc>
        <w:tc>
          <w:tcPr>
            <w:tcW w:type="pct" w:w="50%"/>
          </w:tcPr>
          <w:p>
            <w:pPr>
              <w:spacing w:after="20"/>
            </w:pPr>
            <w:r>
              <w:rPr>
                <w:rFonts w:ascii="Calibri" w:cs="Calibri" w:eastAsia="Calibri" w:hAnsi="Calibri"/>
                <w:b w:val="false"/>
                <w:bCs w:val="false"/>
                <w:color w:val="1B2A34"/>
                <w:sz w:val="18"/>
                <w:szCs w:val="18"/>
              </w:rPr>
              <w:t xml:space="preserve">Toggle paint/erase mode</w:t>
            </w:r>
          </w:p>
        </w:tc>
      </w:tr>
      <w:tr>
        <w:tc>
          <w:tcPr>
            <w:tcW w:type="pct" w:w="50%"/>
          </w:tcPr>
          <w:p>
            <w:pPr>
              <w:spacing w:after="20"/>
            </w:pPr>
            <w:r>
              <w:rPr>
                <w:rFonts w:ascii="Calibri" w:cs="Calibri" w:eastAsia="Calibri" w:hAnsi="Calibri"/>
                <w:b w:val="false"/>
                <w:bCs w:val="false"/>
                <w:color w:val="1B2A34"/>
                <w:sz w:val="18"/>
                <w:szCs w:val="18"/>
              </w:rPr>
              <w:t xml:space="preserve">Del</w:t>
            </w:r>
          </w:p>
        </w:tc>
        <w:tc>
          <w:tcPr>
            <w:tcW w:type="pct" w:w="50%"/>
          </w:tcPr>
          <w:p>
            <w:pPr>
              <w:spacing w:after="20"/>
            </w:pPr>
            <w:r>
              <w:rPr>
                <w:rFonts w:ascii="Calibri" w:cs="Calibri" w:eastAsia="Calibri" w:hAnsi="Calibri"/>
                <w:b w:val="false"/>
                <w:bCs w:val="false"/>
                <w:color w:val="1B2A34"/>
                <w:sz w:val="18"/>
                <w:szCs w:val="18"/>
              </w:rPr>
              <w:t xml:space="preserve">Activate erase mode</w:t>
            </w:r>
          </w:p>
        </w:tc>
      </w:tr>
      <w:tr>
        <w:tc>
          <w:tcPr>
            <w:tcW w:type="pct" w:w="50%"/>
          </w:tcPr>
          <w:p>
            <w:pPr>
              <w:spacing w:after="20"/>
            </w:pPr>
            <w:r>
              <w:rPr>
                <w:rFonts w:ascii="Calibri" w:cs="Calibri" w:eastAsia="Calibri" w:hAnsi="Calibri"/>
                <w:b w:val="false"/>
                <w:bCs w:val="false"/>
                <w:color w:val="1B2A34"/>
                <w:sz w:val="18"/>
                <w:szCs w:val="18"/>
              </w:rPr>
              <w:t xml:space="preserve">R</w:t>
            </w:r>
          </w:p>
        </w:tc>
        <w:tc>
          <w:tcPr>
            <w:tcW w:type="pct" w:w="50%"/>
          </w:tcPr>
          <w:p>
            <w:pPr>
              <w:spacing w:after="20"/>
            </w:pPr>
            <w:r>
              <w:rPr>
                <w:rFonts w:ascii="Calibri" w:cs="Calibri" w:eastAsia="Calibri" w:hAnsi="Calibri"/>
                <w:b w:val="false"/>
                <w:bCs w:val="false"/>
                <w:color w:val="1B2A34"/>
                <w:sz w:val="18"/>
                <w:szCs w:val="18"/>
              </w:rPr>
              <w:t xml:space="preserve">Run Quick Sim</w:t>
            </w:r>
          </w:p>
        </w:tc>
      </w:tr>
      <w:tr>
        <w:tc>
          <w:tcPr>
            <w:tcW w:type="pct" w:w="50%"/>
          </w:tcPr>
          <w:p>
            <w:pPr>
              <w:spacing w:after="20"/>
            </w:pPr>
            <w:r>
              <w:rPr>
                <w:rFonts w:ascii="Calibri" w:cs="Calibri" w:eastAsia="Calibri" w:hAnsi="Calibri"/>
                <w:b w:val="false"/>
                <w:bCs w:val="false"/>
                <w:color w:val="1B2A34"/>
                <w:sz w:val="18"/>
                <w:szCs w:val="18"/>
              </w:rPr>
              <w:t xml:space="preserve">Esc</w:t>
            </w:r>
          </w:p>
        </w:tc>
        <w:tc>
          <w:tcPr>
            <w:tcW w:type="pct" w:w="50%"/>
          </w:tcPr>
          <w:p>
            <w:pPr>
              <w:spacing w:after="20"/>
            </w:pPr>
            <w:r>
              <w:rPr>
                <w:rFonts w:ascii="Calibri" w:cs="Calibri" w:eastAsia="Calibri" w:hAnsi="Calibri"/>
                <w:b w:val="false"/>
                <w:bCs w:val="false"/>
                <w:color w:val="1B2A34"/>
                <w:sz w:val="18"/>
                <w:szCs w:val="18"/>
              </w:rPr>
              <w:t xml:space="preserve">Close open panels</w:t>
            </w:r>
          </w:p>
        </w:tc>
      </w:tr>
      <w:tr>
        <w:tc>
          <w:tcPr>
            <w:tcW w:type="pct" w:w="50%"/>
          </w:tcPr>
          <w:p>
            <w:pPr>
              <w:spacing w:after="20"/>
            </w:pPr>
            <w:r>
              <w:rPr>
                <w:rFonts w:ascii="Calibri" w:cs="Calibri" w:eastAsia="Calibri" w:hAnsi="Calibri"/>
                <w:b w:val="false"/>
                <w:bCs w:val="false"/>
                <w:color w:val="1B2A34"/>
                <w:sz w:val="18"/>
                <w:szCs w:val="18"/>
              </w:rPr>
              <w:t xml:space="preserve">1-9</w:t>
            </w:r>
          </w:p>
        </w:tc>
        <w:tc>
          <w:tcPr>
            <w:tcW w:type="pct" w:w="50%"/>
          </w:tcPr>
          <w:p>
            <w:pPr>
              <w:spacing w:after="20"/>
            </w:pPr>
            <w:r>
              <w:rPr>
                <w:rFonts w:ascii="Calibri" w:cs="Calibri" w:eastAsia="Calibri" w:hAnsi="Calibri"/>
                <w:b w:val="false"/>
                <w:bCs w:val="false"/>
                <w:color w:val="1B2A34"/>
                <w:sz w:val="18"/>
                <w:szCs w:val="18"/>
              </w:rPr>
              <w:t xml:space="preserve">Select surface element (Grass, Roof, Road, etc.)</w:t>
            </w:r>
          </w:p>
        </w:tc>
      </w:tr>
      <w:tr>
        <w:tc>
          <w:tcPr>
            <w:tcW w:type="pct" w:w="50%"/>
          </w:tcPr>
          <w:p>
            <w:pPr>
              <w:spacing w:after="20"/>
            </w:pPr>
            <w:r>
              <w:rPr>
                <w:rFonts w:ascii="Calibri" w:cs="Calibri" w:eastAsia="Calibri" w:hAnsi="Calibri"/>
                <w:b w:val="false"/>
                <w:bCs w:val="false"/>
                <w:color w:val="1B2A34"/>
                <w:sz w:val="18"/>
                <w:szCs w:val="18"/>
              </w:rPr>
              <w:t xml:space="preserve">Shift+1-5</w:t>
            </w:r>
          </w:p>
        </w:tc>
        <w:tc>
          <w:tcPr>
            <w:tcW w:type="pct" w:w="50%"/>
          </w:tcPr>
          <w:p>
            <w:pPr>
              <w:spacing w:after="20"/>
            </w:pPr>
            <w:r>
              <w:rPr>
                <w:rFonts w:ascii="Calibri" w:cs="Calibri" w:eastAsia="Calibri" w:hAnsi="Calibri"/>
                <w:b w:val="false"/>
                <w:bCs w:val="false"/>
                <w:color w:val="1B2A34"/>
                <w:sz w:val="18"/>
                <w:szCs w:val="18"/>
              </w:rPr>
              <w:t xml:space="preserve">Select node element (Manhole, Inlet, Outfall, etc.)</w:t>
            </w:r>
          </w:p>
        </w:tc>
      </w:tr>
      <w:tr>
        <w:tc>
          <w:tcPr>
            <w:tcW w:type="pct" w:w="50%"/>
          </w:tcPr>
          <w:p>
            <w:pPr>
              <w:spacing w:after="20"/>
            </w:pPr>
            <w:r>
              <w:rPr>
                <w:rFonts w:ascii="Calibri" w:cs="Calibri" w:eastAsia="Calibri" w:hAnsi="Calibri"/>
                <w:b w:val="false"/>
                <w:bCs w:val="false"/>
                <w:color w:val="1B2A34"/>
                <w:sz w:val="18"/>
                <w:szCs w:val="18"/>
              </w:rPr>
              <w:t xml:space="preserve">Q / W / E</w:t>
            </w:r>
          </w:p>
        </w:tc>
        <w:tc>
          <w:tcPr>
            <w:tcW w:type="pct" w:w="50%"/>
          </w:tcPr>
          <w:p>
            <w:pPr>
              <w:spacing w:after="20"/>
            </w:pPr>
            <w:r>
              <w:rPr>
                <w:rFonts w:ascii="Calibri" w:cs="Calibri" w:eastAsia="Calibri" w:hAnsi="Calibri"/>
                <w:b w:val="false"/>
                <w:bCs w:val="false"/>
                <w:color w:val="1B2A34"/>
                <w:sz w:val="18"/>
                <w:szCs w:val="18"/>
              </w:rPr>
              <w:t xml:space="preserve">Select Pipe / Channel / Pump</w:t>
            </w:r>
          </w:p>
        </w:tc>
      </w:tr>
    </w:tbl>
    <w:p>
      <w:pPr>
        <w:pStyle w:val="Heading1"/>
        <w:spacing w:after="150" w:before="300"/>
      </w:pPr>
      <w:r>
        <w:rPr>
          <w:rFonts w:ascii="Calibri" w:cs="Calibri" w:eastAsia="Calibri" w:hAnsi="Calibri"/>
          <w:b/>
          <w:bCs/>
          <w:color w:val="D01012"/>
          <w:sz w:val="32"/>
          <w:szCs w:val="32"/>
        </w:rPr>
        <w:t xml:space="preserve">13. Data Persistence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06DB7" w:val="solid"/>
          </w:tcPr>
          <w:p>
            <w:pPr>
              <w:spacing w:after="20"/>
            </w:pPr>
            <w:r>
              <w:rPr>
                <w:rFonts w:ascii="Calibri" w:cs="Calibri" w:eastAsia="Calibri" w:hAnsi="Calibri"/>
                <w:b/>
                <w:bCs/>
                <w:color w:val="FFFFFF"/>
                <w:sz w:val="18"/>
                <w:szCs w:val="18"/>
              </w:rPr>
              <w:t xml:space="preserve">localStorage Key</w:t>
            </w:r>
          </w:p>
        </w:tc>
        <w:tc>
          <w:tcPr>
            <w:tcW w:type="pct" w:w="50%"/>
            <w:shd w:color="006DB7" w:val="solid"/>
          </w:tcPr>
          <w:p>
            <w:pPr>
              <w:spacing w:after="20"/>
            </w:pPr>
            <w:r>
              <w:rPr>
                <w:rFonts w:ascii="Calibri" w:cs="Calibri" w:eastAsia="Calibri" w:hAnsi="Calibri"/>
                <w:b/>
                <w:bCs/>
                <w:color w:val="FFFFFF"/>
                <w:sz w:val="18"/>
                <w:szCs w:val="18"/>
              </w:rPr>
              <w:t xml:space="preserve">Contents</w:t>
            </w:r>
          </w:p>
        </w:tc>
      </w:tr>
      <w:tr>
        <w:tc>
          <w:tcPr>
            <w:tcW w:type="pct" w:w="50%"/>
          </w:tcPr>
          <w:p>
            <w:pPr>
              <w:spacing w:after="20"/>
            </w:pPr>
            <w:r>
              <w:rPr>
                <w:rFonts w:ascii="Calibri" w:cs="Calibri" w:eastAsia="Calibri" w:hAnsi="Calibri"/>
                <w:b w:val="false"/>
                <w:bCs w:val="false"/>
                <w:color w:val="1B2A34"/>
                <w:sz w:val="18"/>
                <w:szCs w:val="18"/>
              </w:rPr>
              <w:t xml:space="preserve">swmm5-lego-autosave</w:t>
            </w:r>
          </w:p>
        </w:tc>
        <w:tc>
          <w:tcPr>
            <w:tcW w:type="pct" w:w="50%"/>
          </w:tcPr>
          <w:p>
            <w:pPr>
              <w:spacing w:after="20"/>
            </w:pPr>
            <w:r>
              <w:rPr>
                <w:rFonts w:ascii="Calibri" w:cs="Calibri" w:eastAsia="Calibri" w:hAnsi="Calibri"/>
                <w:b w:val="false"/>
                <w:bCs w:val="false"/>
                <w:color w:val="1B2A34"/>
                <w:sz w:val="18"/>
                <w:szCs w:val="18"/>
              </w:rPr>
              <w:t xml:space="preserve">Auto-saved on every change: grid, gridSize, stormIdx, cellProps</w:t>
            </w:r>
          </w:p>
        </w:tc>
      </w:tr>
      <w:tr>
        <w:tc>
          <w:tcPr>
            <w:tcW w:type="pct" w:w="50%"/>
          </w:tcPr>
          <w:p>
            <w:pPr>
              <w:spacing w:after="20"/>
            </w:pPr>
            <w:r>
              <w:rPr>
                <w:rFonts w:ascii="Calibri" w:cs="Calibri" w:eastAsia="Calibri" w:hAnsi="Calibri"/>
                <w:b w:val="false"/>
                <w:bCs w:val="false"/>
                <w:color w:val="1B2A34"/>
                <w:sz w:val="18"/>
                <w:szCs w:val="18"/>
              </w:rPr>
              <w:t xml:space="preserve">swmm5-lego-saves</w:t>
            </w:r>
          </w:p>
        </w:tc>
        <w:tc>
          <w:tcPr>
            <w:tcW w:type="pct" w:w="50%"/>
          </w:tcPr>
          <w:p>
            <w:pPr>
              <w:spacing w:after="20"/>
            </w:pPr>
            <w:r>
              <w:rPr>
                <w:rFonts w:ascii="Calibri" w:cs="Calibri" w:eastAsia="Calibri" w:hAnsi="Calibri"/>
                <w:b w:val="false"/>
                <w:bCs w:val="false"/>
                <w:color w:val="1B2A34"/>
                <w:sz w:val="18"/>
                <w:szCs w:val="18"/>
              </w:rPr>
              <w:t xml:space="preserve">Array of up to 5 named save slots with name, data, and date</w:t>
            </w:r>
          </w:p>
        </w:tc>
      </w:tr>
    </w:tbl>
    <w:p>
      <w:pPr>
        <w:pStyle w:val="Heading1"/>
        <w:spacing w:after="150" w:before="300"/>
      </w:pPr>
      <w:r>
        <w:rPr>
          <w:rFonts w:ascii="Calibri" w:cs="Calibri" w:eastAsia="Calibri" w:hAnsi="Calibri"/>
          <w:b/>
          <w:bCs/>
          <w:color w:val="D01012"/>
          <w:sz w:val="32"/>
          <w:szCs w:val="32"/>
        </w:rPr>
        <w:t xml:space="preserve">14. Known Limitations</w:t>
      </w:r>
    </w:p>
    <w:p>
      <w:pPr>
        <w:pStyle w:val="ListParagraph"/>
        <w:numPr>
          <w:ilvl w:val="0"/>
          <w:numId w:val="1"/>
        </w:numPr>
        <w:spacing w:after="40"/>
      </w:pPr>
      <w:r>
        <w:rPr>
          <w:rFonts w:ascii="Calibri" w:cs="Calibri" w:eastAsia="Calibri" w:hAnsi="Calibri"/>
          <w:color w:val="1B2A34"/>
          <w:sz w:val="20"/>
          <w:szCs w:val="20"/>
        </w:rPr>
        <w:t xml:space="preserve">Quick Sim: Kinematic wave only — no backwater, surcharge, reverse flow, or storage routing</w:t>
      </w:r>
    </w:p>
    <w:p>
      <w:pPr>
        <w:pStyle w:val="ListParagraph"/>
        <w:numPr>
          <w:ilvl w:val="0"/>
          <w:numId w:val="1"/>
        </w:numPr>
        <w:spacing w:after="40"/>
      </w:pPr>
      <w:r>
        <w:rPr>
          <w:rFonts w:ascii="Calibri" w:cs="Calibri" w:eastAsia="Calibri" w:hAnsi="Calibri"/>
          <w:color w:val="1B2A34"/>
          <w:sz w:val="20"/>
          <w:szCs w:val="20"/>
        </w:rPr>
        <w:t xml:space="preserve">Grid-based model: Limited to regular grid layouts; cannot represent arbitrary network topologies</w:t>
      </w:r>
    </w:p>
    <w:p>
      <w:pPr>
        <w:pStyle w:val="ListParagraph"/>
        <w:numPr>
          <w:ilvl w:val="0"/>
          <w:numId w:val="1"/>
        </w:numPr>
        <w:spacing w:after="40"/>
      </w:pPr>
      <w:r>
        <w:rPr>
          <w:rFonts w:ascii="Calibri" w:cs="Calibri" w:eastAsia="Calibri" w:hAnsi="Calibri"/>
          <w:color w:val="1B2A34"/>
          <w:sz w:val="20"/>
          <w:szCs w:val="20"/>
        </w:rPr>
        <w:t xml:space="preserve">Single rain gage: All subcatchments share the same rainfall time series</w:t>
      </w:r>
    </w:p>
    <w:p>
      <w:pPr>
        <w:pStyle w:val="ListParagraph"/>
        <w:numPr>
          <w:ilvl w:val="0"/>
          <w:numId w:val="1"/>
        </w:numPr>
        <w:spacing w:after="40"/>
      </w:pPr>
      <w:r>
        <w:rPr>
          <w:rFonts w:ascii="Calibri" w:cs="Calibri" w:eastAsia="Calibri" w:hAnsi="Calibri"/>
          <w:color w:val="1B2A34"/>
          <w:sz w:val="20"/>
          <w:szCs w:val="20"/>
        </w:rPr>
        <w:t xml:space="preserve">No water quality: Pollutant transport not implemented</w:t>
      </w:r>
    </w:p>
    <w:p>
      <w:pPr>
        <w:pStyle w:val="ListParagraph"/>
        <w:numPr>
          <w:ilvl w:val="0"/>
          <w:numId w:val="1"/>
        </w:numPr>
        <w:spacing w:after="40"/>
      </w:pPr>
      <w:r>
        <w:rPr>
          <w:rFonts w:ascii="Calibri" w:cs="Calibri" w:eastAsia="Calibri" w:hAnsi="Calibri"/>
          <w:color w:val="1B2A34"/>
          <w:sz w:val="20"/>
          <w:szCs w:val="20"/>
        </w:rPr>
        <w:t xml:space="preserve">Cell-based elevation: Elevation derived from grid row position (top = high, bottom = low)</w:t>
      </w:r>
    </w:p>
    <w:p>
      <w:pPr>
        <w:pStyle w:val="ListParagraph"/>
        <w:numPr>
          <w:ilvl w:val="0"/>
          <w:numId w:val="1"/>
        </w:numPr>
        <w:spacing w:after="40"/>
      </w:pPr>
      <w:r>
        <w:rPr>
          <w:rFonts w:ascii="Calibri" w:cs="Calibri" w:eastAsia="Calibri" w:hAnsi="Calibri"/>
          <w:color w:val="1B2A34"/>
          <w:sz w:val="20"/>
          <w:szCs w:val="20"/>
        </w:rPr>
        <w:t xml:space="preserve">localStorage only: No cloud save, no multi-user collaboration</w:t>
      </w:r>
    </w:p>
    <w:p>
      <w:pPr>
        <w:pStyle w:val="ListParagraph"/>
        <w:numPr>
          <w:ilvl w:val="0"/>
          <w:numId w:val="1"/>
        </w:numPr>
        <w:spacing w:after="40"/>
      </w:pPr>
      <w:r>
        <w:rPr>
          <w:rFonts w:ascii="Calibri" w:cs="Calibri" w:eastAsia="Calibri" w:hAnsi="Calibri"/>
          <w:color w:val="1B2A34"/>
          <w:sz w:val="20"/>
          <w:szCs w:val="20"/>
        </w:rPr>
        <w:t xml:space="preserve">Browser memory: Very large models (50x50 with long simulations) may consume significant memory</w:t>
      </w:r>
    </w:p>
    <w:p>
      <w:pPr>
        <w:pStyle w:val="Heading1"/>
        <w:spacing w:after="150" w:before="300"/>
      </w:pPr>
      <w:r>
        <w:rPr>
          <w:rFonts w:ascii="Calibri" w:cs="Calibri" w:eastAsia="Calibri" w:hAnsi="Calibri"/>
          <w:b/>
          <w:bCs/>
          <w:color w:val="D01012"/>
          <w:sz w:val="32"/>
          <w:szCs w:val="32"/>
        </w:rPr>
        <w:t xml:space="preserve">15. Build &amp; Deployment</w:t>
      </w:r>
    </w:p>
    <w:p>
      <w:pPr>
        <w:spacing w:after="80"/>
      </w:pPr>
      <w:r>
        <w:rPr>
          <w:rFonts w:ascii="Calibri" w:cs="Calibri" w:eastAsia="Calibri" w:hAnsi="Calibri"/>
          <w:b/>
          <w:bCs/>
          <w:color w:val="1B2A34"/>
          <w:sz w:val="20"/>
          <w:szCs w:val="20"/>
        </w:rPr>
        <w:t xml:space="preserve">Development: </w:t>
      </w:r>
      <w:r>
        <w:rPr>
          <w:rFonts w:ascii="Calibri" w:cs="Calibri" w:eastAsia="Calibri" w:hAnsi="Calibri"/>
          <w:color w:val="1B2A34"/>
          <w:sz w:val="20"/>
          <w:szCs w:val="20"/>
        </w:rPr>
        <w:t xml:space="preserve">pnpm --filter @workspace/swmm5-lego run dev</w:t>
      </w:r>
    </w:p>
    <w:p>
      <w:pPr>
        <w:spacing w:after="80"/>
      </w:pPr>
      <w:r>
        <w:rPr>
          <w:rFonts w:ascii="Calibri" w:cs="Calibri" w:eastAsia="Calibri" w:hAnsi="Calibri"/>
          <w:b/>
          <w:bCs/>
          <w:color w:val="1B2A34"/>
          <w:sz w:val="20"/>
          <w:szCs w:val="20"/>
        </w:rPr>
        <w:t xml:space="preserve">Production Build: </w:t>
      </w:r>
      <w:r>
        <w:rPr>
          <w:rFonts w:ascii="Calibri" w:cs="Calibri" w:eastAsia="Calibri" w:hAnsi="Calibri"/>
          <w:color w:val="1B2A34"/>
          <w:sz w:val="20"/>
          <w:szCs w:val="20"/>
        </w:rPr>
        <w:t xml:space="preserve">pnpm --filter @workspace/swmm5-lego run build</w:t>
      </w:r>
    </w:p>
    <w:p>
      <w:pPr>
        <w:spacing w:after="80"/>
      </w:pPr>
      <w:r>
        <w:rPr>
          <w:rFonts w:ascii="Calibri" w:cs="Calibri" w:eastAsia="Calibri" w:hAnsi="Calibri"/>
          <w:b/>
          <w:bCs/>
          <w:color w:val="1B2A34"/>
          <w:sz w:val="20"/>
          <w:szCs w:val="20"/>
        </w:rPr>
        <w:t xml:space="preserve">Type Check: </w:t>
      </w:r>
      <w:r>
        <w:rPr>
          <w:rFonts w:ascii="Calibri" w:cs="Calibri" w:eastAsia="Calibri" w:hAnsi="Calibri"/>
          <w:color w:val="1B2A34"/>
          <w:sz w:val="20"/>
          <w:szCs w:val="20"/>
        </w:rPr>
        <w:t xml:space="preserve">pnpm --filter @workspace/swmm5-lego run typecheck</w:t>
      </w:r>
    </w:p>
    <w:p>
      <w:pPr>
        <w:spacing w:after="80"/>
      </w:pPr>
      <w:r>
        <w:rPr>
          <w:rFonts w:ascii="Calibri" w:cs="Calibri" w:eastAsia="Calibri" w:hAnsi="Calibri"/>
          <w:color w:val="1B2A34"/>
          <w:sz w:val="20"/>
          <w:szCs w:val="20"/>
        </w:rPr>
        <w:t xml:space="preserve">The application is deployed on Replit and requires no backend server. All simulation runs entirely in the browser.</w:t>
      </w:r>
    </w:p>
    <w:p>
      <w:pPr>
        <w:spacing w:before="600"/>
      </w:pPr>
    </w:p>
    <w:p>
      <w:pPr>
        <w:jc w:val="center"/>
      </w:pPr>
      <w:r>
        <w:rPr>
          <w:rFonts w:ascii="Calibri" w:cs="Calibri" w:eastAsia="Calibri" w:hAnsi="Calibri"/>
          <w:i/>
          <w:iCs/>
          <w:color w:val="6C6E68"/>
          <w:sz w:val="18"/>
          <w:szCs w:val="18"/>
        </w:rPr>
        <w:t xml:space="preserve">End of Handover Document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2026-03-22T05:57:54.954Z</dcterms:created>
  <dcterms:modified xsi:type="dcterms:W3CDTF">2026-03-22T05:57:54.954Z</dcterms:modified>
</cp:coreProperties>
</file>

<file path=docProps/custom.xml><?xml version="1.0" encoding="utf-8"?>
<Properties xmlns="http://schemas.openxmlformats.org/officeDocument/2006/custom-properties" xmlns:vt="http://schemas.openxmlformats.org/officeDocument/2006/docPropsVTypes"/>
</file>