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Mentor Appointment Scheduling Application</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Design Document</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Ho Chi Minh, May 2022 –</w:t>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Code Packages/Namespaces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pPr>
          <w:hyperlink w:anchor="_heading=h.o1jjkkxx1xtq">
            <w:r w:rsidDel="00000000" w:rsidR="00000000" w:rsidRPr="00000000">
              <w:rPr>
                <w:rtl w:val="0"/>
              </w:rPr>
              <w:t xml:space="preserve">1.1 Back-end Code Packages</w:t>
            </w:r>
          </w:hyperlink>
          <w:r w:rsidDel="00000000" w:rsidR="00000000" w:rsidRPr="00000000">
            <w:rPr>
              <w:rtl w:val="0"/>
            </w:rPr>
            <w:tab/>
          </w:r>
          <w:r w:rsidDel="00000000" w:rsidR="00000000" w:rsidRPr="00000000">
            <w:fldChar w:fldCharType="begin"/>
            <w:instrText xml:space="preserve"> PAGEREF _heading=h.o1jjkkxx1xtq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Database Schema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Code Designs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&lt;Feature/Function Name1&gt;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pPr>
          <w:hyperlink w:anchor="_heading=h.ab5sxe9j80kc">
            <w:r w:rsidDel="00000000" w:rsidR="00000000" w:rsidRPr="00000000">
              <w:rPr>
                <w:rtl w:val="0"/>
              </w:rPr>
              <w:t xml:space="preserve">XYZ Class</w:t>
            </w:r>
          </w:hyperlink>
          <w:r w:rsidDel="00000000" w:rsidR="00000000" w:rsidRPr="00000000">
            <w:rPr>
              <w:rtl w:val="0"/>
            </w:rPr>
            <w:tab/>
          </w:r>
          <w:r w:rsidDel="00000000" w:rsidR="00000000" w:rsidRPr="00000000">
            <w:fldChar w:fldCharType="begin"/>
            <w:instrText xml:space="preserve"> PAGEREF _heading=h.ab5sxe9j80kc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pPr>
          <w:hyperlink w:anchor="_heading=h.m008ovp6n2fp">
            <w:r w:rsidDel="00000000" w:rsidR="00000000" w:rsidRPr="00000000">
              <w:rPr>
                <w:rtl w:val="0"/>
              </w:rPr>
              <w:t xml:space="preserve">ABC Class</w:t>
            </w:r>
          </w:hyperlink>
          <w:r w:rsidDel="00000000" w:rsidR="00000000" w:rsidRPr="00000000">
            <w:rPr>
              <w:rtl w:val="0"/>
            </w:rPr>
            <w:tab/>
          </w:r>
          <w:r w:rsidDel="00000000" w:rsidR="00000000" w:rsidRPr="00000000">
            <w:fldChar w:fldCharType="begin"/>
            <w:instrText xml:space="preserve"> PAGEREF _heading=h.m008ovp6n2fp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&lt;Feature/Function Name2&gt;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Database Tables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&lt;Table name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&lt;Table name 2…&gt;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Calibri" w:cs="Calibri" w:eastAsia="Calibri" w:hAnsi="Calibri"/>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28">
      <w:pPr>
        <w:pStyle w:val="Heading2"/>
        <w:rPr/>
      </w:pPr>
      <w:bookmarkStart w:colFirst="0" w:colLast="0" w:name="_heading=h.30j0zll" w:id="1"/>
      <w:bookmarkEnd w:id="1"/>
      <w:r w:rsidDel="00000000" w:rsidR="00000000" w:rsidRPr="00000000">
        <w:rPr>
          <w:rtl w:val="0"/>
        </w:rPr>
        <w:t xml:space="preserve">1. Code Packages/Namespaces</w:t>
      </w:r>
    </w:p>
    <w:p w:rsidR="00000000" w:rsidDel="00000000" w:rsidP="00000000" w:rsidRDefault="00000000" w:rsidRPr="00000000" w14:paraId="00000029">
      <w:pPr>
        <w:pStyle w:val="Heading3"/>
        <w:rPr/>
      </w:pPr>
      <w:bookmarkStart w:colFirst="0" w:colLast="0" w:name="_heading=h.o1jjkkxx1xtq" w:id="2"/>
      <w:bookmarkEnd w:id="2"/>
      <w:r w:rsidDel="00000000" w:rsidR="00000000" w:rsidRPr="00000000">
        <w:rPr>
          <w:rtl w:val="0"/>
        </w:rPr>
        <w:t xml:space="preserve">1.1 Back-end Code Packages</w:t>
      </w:r>
    </w:p>
    <w:p w:rsidR="00000000" w:rsidDel="00000000" w:rsidP="00000000" w:rsidRDefault="00000000" w:rsidRPr="00000000" w14:paraId="0000002A">
      <w:pPr>
        <w:jc w:val="left"/>
        <w:rPr/>
      </w:pPr>
      <w:r w:rsidDel="00000000" w:rsidR="00000000" w:rsidRPr="00000000">
        <w:rPr/>
        <w:drawing>
          <wp:inline distB="114300" distT="114300" distL="114300" distR="114300">
            <wp:extent cx="5943600" cy="47752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60" w:line="240" w:lineRule="auto"/>
        <w:rPr>
          <w:b w:val="1"/>
          <w:i w:val="1"/>
          <w:sz w:val="24"/>
          <w:szCs w:val="24"/>
        </w:rPr>
      </w:pPr>
      <w:r w:rsidDel="00000000" w:rsidR="00000000" w:rsidRPr="00000000">
        <w:rPr>
          <w:b w:val="1"/>
          <w:i w:val="1"/>
          <w:sz w:val="24"/>
          <w:szCs w:val="24"/>
          <w:rtl w:val="0"/>
        </w:rPr>
        <w:t xml:space="preserve">Package descriptions &amp; package class naming conventions</w:t>
      </w:r>
    </w:p>
    <w:tbl>
      <w:tblPr>
        <w:tblStyle w:val="Table1"/>
        <w:tblW w:w="93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46.6297117516629"/>
        <w:gridCol w:w="7043.370288248338"/>
        <w:tblGridChange w:id="0">
          <w:tblGrid>
            <w:gridCol w:w="551"/>
            <w:gridCol w:w="1746.6297117516629"/>
            <w:gridCol w:w="7043.370288248338"/>
          </w:tblGrid>
        </w:tblGridChange>
      </w:tblGrid>
      <w:tr>
        <w:trPr>
          <w:cantSplit w:val="0"/>
          <w:tblHeader w:val="0"/>
        </w:trPr>
        <w:tc>
          <w:tcPr>
            <w:shd w:fill="ffe8e1" w:val="clear"/>
            <w:vAlign w:val="center"/>
          </w:tcPr>
          <w:p w:rsidR="00000000" w:rsidDel="00000000" w:rsidP="00000000" w:rsidRDefault="00000000" w:rsidRPr="00000000" w14:paraId="0000002C">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2D">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02E">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2F">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01</w:t>
            </w:r>
          </w:p>
        </w:tc>
        <w:tc>
          <w:tcPr/>
          <w:p w:rsidR="00000000" w:rsidDel="00000000" w:rsidP="00000000" w:rsidRDefault="00000000" w:rsidRPr="00000000" w14:paraId="00000030">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.github\workflows</w:t>
            </w:r>
          </w:p>
        </w:tc>
        <w:tc>
          <w:tcPr/>
          <w:p w:rsidR="00000000" w:rsidDel="00000000" w:rsidP="00000000" w:rsidRDefault="00000000" w:rsidRPr="00000000" w14:paraId="00000031">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 config files (yaml files) used to work with GitHub Actions for CI/CD source code.</w:t>
            </w:r>
          </w:p>
        </w:tc>
      </w:tr>
      <w:tr>
        <w:trPr>
          <w:cantSplit w:val="0"/>
          <w:tblHeader w:val="0"/>
        </w:trPr>
        <w:tc>
          <w:tcPr/>
          <w:p w:rsidR="00000000" w:rsidDel="00000000" w:rsidP="00000000" w:rsidRDefault="00000000" w:rsidRPr="00000000" w14:paraId="00000032">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02</w:t>
            </w:r>
          </w:p>
        </w:tc>
        <w:tc>
          <w:tcPr/>
          <w:p w:rsidR="00000000" w:rsidDel="00000000" w:rsidP="00000000" w:rsidRDefault="00000000" w:rsidRPr="00000000" w14:paraId="00000033">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src</w:t>
            </w:r>
          </w:p>
        </w:tc>
        <w:tc>
          <w:tcPr/>
          <w:p w:rsidR="00000000" w:rsidDel="00000000" w:rsidP="00000000" w:rsidRDefault="00000000" w:rsidRPr="00000000" w14:paraId="00000034">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 main source code of project API, include: MAS.Api, MAS.Core and MAS.Infrastructure.</w:t>
            </w:r>
          </w:p>
        </w:tc>
      </w:tr>
      <w:tr>
        <w:trPr>
          <w:cantSplit w:val="0"/>
          <w:tblHeader w:val="0"/>
        </w:trPr>
        <w:tc>
          <w:tcPr/>
          <w:p w:rsidR="00000000" w:rsidDel="00000000" w:rsidP="00000000" w:rsidRDefault="00000000" w:rsidRPr="00000000" w14:paraId="00000035">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03</w:t>
            </w:r>
          </w:p>
        </w:tc>
        <w:tc>
          <w:tcPr/>
          <w:p w:rsidR="00000000" w:rsidDel="00000000" w:rsidP="00000000" w:rsidRDefault="00000000" w:rsidRPr="00000000" w14:paraId="00000036">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MAS.API</w:t>
            </w:r>
          </w:p>
        </w:tc>
        <w:tc>
          <w:tcPr/>
          <w:p w:rsidR="00000000" w:rsidDel="00000000" w:rsidP="00000000" w:rsidRDefault="00000000" w:rsidRPr="00000000" w14:paraId="00000037">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source code of the .NET 5 API, it is a Web API project. It has two main packages: Helpers and Controllers.</w:t>
            </w:r>
          </w:p>
        </w:tc>
      </w:tr>
      <w:tr>
        <w:trPr>
          <w:cantSplit w:val="0"/>
          <w:tblHeader w:val="0"/>
        </w:trPr>
        <w:tc>
          <w:tcPr/>
          <w:p w:rsidR="00000000" w:rsidDel="00000000" w:rsidP="00000000" w:rsidRDefault="00000000" w:rsidRPr="00000000" w14:paraId="00000038">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04</w:t>
            </w:r>
          </w:p>
        </w:tc>
        <w:tc>
          <w:tcPr/>
          <w:p w:rsidR="00000000" w:rsidDel="00000000" w:rsidP="00000000" w:rsidRDefault="00000000" w:rsidRPr="00000000" w14:paraId="00000039">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Helpers</w:t>
            </w:r>
          </w:p>
        </w:tc>
        <w:tc>
          <w:tcPr/>
          <w:p w:rsidR="00000000" w:rsidDel="00000000" w:rsidP="00000000" w:rsidRDefault="00000000" w:rsidRPr="00000000" w14:paraId="0000003A">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config files for the API such as: service injection (declare the dependency injection in to Dependency Inject Container of Asp.Net Core), config for swagger UI to easy testing api on Web browser, auto Seed Data file use to seed data to Database if it is not exists, constant file for constant value of API.</w:t>
            </w:r>
          </w:p>
        </w:tc>
      </w:tr>
      <w:tr>
        <w:trPr>
          <w:cantSplit w:val="0"/>
          <w:tblHeader w:val="0"/>
        </w:trPr>
        <w:tc>
          <w:tcPr/>
          <w:p w:rsidR="00000000" w:rsidDel="00000000" w:rsidP="00000000" w:rsidRDefault="00000000" w:rsidRPr="00000000" w14:paraId="0000003B">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05</w:t>
            </w:r>
          </w:p>
        </w:tc>
        <w:tc>
          <w:tcPr/>
          <w:p w:rsidR="00000000" w:rsidDel="00000000" w:rsidP="00000000" w:rsidRDefault="00000000" w:rsidRPr="00000000" w14:paraId="0000003C">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Controllers</w:t>
            </w:r>
          </w:p>
        </w:tc>
        <w:tc>
          <w:tcPr/>
          <w:p w:rsidR="00000000" w:rsidDel="00000000" w:rsidP="00000000" w:rsidRDefault="00000000" w:rsidRPr="00000000" w14:paraId="0000003D">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controller files responsible for handling HTTP requests and returning responses with values.</w:t>
            </w:r>
          </w:p>
        </w:tc>
      </w:tr>
      <w:tr>
        <w:trPr>
          <w:cantSplit w:val="0"/>
          <w:tblHeader w:val="0"/>
        </w:trPr>
        <w:tc>
          <w:tcPr/>
          <w:p w:rsidR="00000000" w:rsidDel="00000000" w:rsidP="00000000" w:rsidRDefault="00000000" w:rsidRPr="00000000" w14:paraId="0000003E">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06</w:t>
            </w:r>
          </w:p>
        </w:tc>
        <w:tc>
          <w:tcPr/>
          <w:p w:rsidR="00000000" w:rsidDel="00000000" w:rsidP="00000000" w:rsidRDefault="00000000" w:rsidRPr="00000000" w14:paraId="0000003F">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MAS.Core</w:t>
            </w:r>
          </w:p>
        </w:tc>
        <w:tc>
          <w:tcPr/>
          <w:p w:rsidR="00000000" w:rsidDel="00000000" w:rsidP="00000000" w:rsidRDefault="00000000" w:rsidRPr="00000000" w14:paraId="00000040">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source code of the Core Business of API, It is a Classlib project, including some main packages such as: Parameters, Interfaces (contains Repository interfaces and Service interfaces), Data Transfer Object (Dtos), Services (Implement level).</w:t>
            </w:r>
          </w:p>
        </w:tc>
      </w:tr>
      <w:tr>
        <w:trPr>
          <w:cantSplit w:val="0"/>
          <w:tblHeader w:val="0"/>
        </w:trPr>
        <w:tc>
          <w:tcPr/>
          <w:p w:rsidR="00000000" w:rsidDel="00000000" w:rsidP="00000000" w:rsidRDefault="00000000" w:rsidRPr="00000000" w14:paraId="00000041">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07</w:t>
            </w:r>
          </w:p>
        </w:tc>
        <w:tc>
          <w:tcPr/>
          <w:p w:rsidR="00000000" w:rsidDel="00000000" w:rsidP="00000000" w:rsidRDefault="00000000" w:rsidRPr="00000000" w14:paraId="00000042">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Entities</w:t>
            </w:r>
          </w:p>
        </w:tc>
        <w:tc>
          <w:tcPr/>
          <w:p w:rsidR="00000000" w:rsidDel="00000000" w:rsidP="00000000" w:rsidRDefault="00000000" w:rsidRPr="00000000" w14:paraId="00000043">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model classes for mapping with database tables.</w:t>
            </w:r>
          </w:p>
        </w:tc>
      </w:tr>
      <w:tr>
        <w:trPr>
          <w:cantSplit w:val="0"/>
          <w:tblHeader w:val="0"/>
        </w:trPr>
        <w:tc>
          <w:tcPr/>
          <w:p w:rsidR="00000000" w:rsidDel="00000000" w:rsidP="00000000" w:rsidRDefault="00000000" w:rsidRPr="00000000" w14:paraId="00000044">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08</w:t>
            </w:r>
          </w:p>
        </w:tc>
        <w:tc>
          <w:tcPr/>
          <w:p w:rsidR="00000000" w:rsidDel="00000000" w:rsidP="00000000" w:rsidRDefault="00000000" w:rsidRPr="00000000" w14:paraId="00000045">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Parameters</w:t>
            </w:r>
          </w:p>
        </w:tc>
        <w:tc>
          <w:tcPr/>
          <w:p w:rsidR="00000000" w:rsidDel="00000000" w:rsidP="00000000" w:rsidRDefault="00000000" w:rsidRPr="00000000" w14:paraId="00000046">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Parameters class files, it is used for query routes in API.</w:t>
            </w:r>
          </w:p>
        </w:tc>
      </w:tr>
      <w:tr>
        <w:trPr>
          <w:cantSplit w:val="0"/>
          <w:tblHeader w:val="0"/>
        </w:trPr>
        <w:tc>
          <w:tcPr/>
          <w:p w:rsidR="00000000" w:rsidDel="00000000" w:rsidP="00000000" w:rsidRDefault="00000000" w:rsidRPr="00000000" w14:paraId="00000047">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09</w:t>
            </w:r>
          </w:p>
        </w:tc>
        <w:tc>
          <w:tcPr/>
          <w:p w:rsidR="00000000" w:rsidDel="00000000" w:rsidP="00000000" w:rsidRDefault="00000000" w:rsidRPr="00000000" w14:paraId="00000048">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Exceptions</w:t>
            </w:r>
          </w:p>
        </w:tc>
        <w:tc>
          <w:tcPr/>
          <w:p w:rsidR="00000000" w:rsidDel="00000000" w:rsidP="00000000" w:rsidRDefault="00000000" w:rsidRPr="00000000" w14:paraId="00000049">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used for logging in Product Environment (Deploy in Azure).</w:t>
            </w:r>
          </w:p>
        </w:tc>
      </w:tr>
      <w:tr>
        <w:trPr>
          <w:cantSplit w:val="0"/>
          <w:tblHeader w:val="0"/>
        </w:trPr>
        <w:tc>
          <w:tcPr/>
          <w:p w:rsidR="00000000" w:rsidDel="00000000" w:rsidP="00000000" w:rsidRDefault="00000000" w:rsidRPr="00000000" w14:paraId="0000004A">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10</w:t>
            </w:r>
          </w:p>
        </w:tc>
        <w:tc>
          <w:tcPr/>
          <w:p w:rsidR="00000000" w:rsidDel="00000000" w:rsidP="00000000" w:rsidRDefault="00000000" w:rsidRPr="00000000" w14:paraId="0000004B">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Dtos</w:t>
            </w:r>
          </w:p>
        </w:tc>
        <w:tc>
          <w:tcPr/>
          <w:p w:rsidR="00000000" w:rsidDel="00000000" w:rsidP="00000000" w:rsidRDefault="00000000" w:rsidRPr="00000000" w14:paraId="0000004C">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Data transfer object classes used for data binding input object (Incoming package) and response mapping output object (Outcoming package).</w:t>
            </w:r>
          </w:p>
        </w:tc>
      </w:tr>
      <w:tr>
        <w:trPr>
          <w:cantSplit w:val="0"/>
          <w:tblHeader w:val="0"/>
        </w:trPr>
        <w:tc>
          <w:tcPr/>
          <w:p w:rsidR="00000000" w:rsidDel="00000000" w:rsidP="00000000" w:rsidRDefault="00000000" w:rsidRPr="00000000" w14:paraId="0000004D">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11</w:t>
            </w:r>
          </w:p>
        </w:tc>
        <w:tc>
          <w:tcPr/>
          <w:p w:rsidR="00000000" w:rsidDel="00000000" w:rsidP="00000000" w:rsidRDefault="00000000" w:rsidRPr="00000000" w14:paraId="0000004E">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Interfaces</w:t>
            </w:r>
          </w:p>
        </w:tc>
        <w:tc>
          <w:tcPr/>
          <w:p w:rsidR="00000000" w:rsidDel="00000000" w:rsidP="00000000" w:rsidRDefault="00000000" w:rsidRPr="00000000" w14:paraId="0000004F">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Interface classes of Repositories (which are working with Entity Framework Core and Database SQL Server to get data), and Services (which will be use by the API, they are same to the Repository Interfaces but they call and use the Repository Interfaces).</w:t>
            </w:r>
          </w:p>
        </w:tc>
      </w:tr>
      <w:tr>
        <w:trPr>
          <w:cantSplit w:val="0"/>
          <w:tblHeader w:val="0"/>
        </w:trPr>
        <w:tc>
          <w:tcPr/>
          <w:p w:rsidR="00000000" w:rsidDel="00000000" w:rsidP="00000000" w:rsidRDefault="00000000" w:rsidRPr="00000000" w14:paraId="00000050">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12</w:t>
            </w:r>
          </w:p>
        </w:tc>
        <w:tc>
          <w:tcPr/>
          <w:p w:rsidR="00000000" w:rsidDel="00000000" w:rsidP="00000000" w:rsidRDefault="00000000" w:rsidRPr="00000000" w14:paraId="00000051">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Services</w:t>
            </w:r>
          </w:p>
        </w:tc>
        <w:tc>
          <w:tcPr/>
          <w:p w:rsidR="00000000" w:rsidDel="00000000" w:rsidP="00000000" w:rsidRDefault="00000000" w:rsidRPr="00000000" w14:paraId="00000052">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the Implement classes of the Interfaces/Services, It calls the Repository, catches the error from the input parameters from users, then passes these input parameters through the repository (Dependency Injection).</w:t>
            </w:r>
          </w:p>
        </w:tc>
      </w:tr>
      <w:tr>
        <w:trPr>
          <w:cantSplit w:val="0"/>
          <w:tblHeader w:val="0"/>
        </w:trPr>
        <w:tc>
          <w:tcPr/>
          <w:p w:rsidR="00000000" w:rsidDel="00000000" w:rsidP="00000000" w:rsidRDefault="00000000" w:rsidRPr="00000000" w14:paraId="00000053">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13</w:t>
            </w:r>
          </w:p>
        </w:tc>
        <w:tc>
          <w:tcPr/>
          <w:p w:rsidR="00000000" w:rsidDel="00000000" w:rsidP="00000000" w:rsidRDefault="00000000" w:rsidRPr="00000000" w14:paraId="00000054">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MAS.Infrastructure</w:t>
            </w:r>
          </w:p>
        </w:tc>
        <w:tc>
          <w:tcPr/>
          <w:p w:rsidR="00000000" w:rsidDel="00000000" w:rsidP="00000000" w:rsidRDefault="00000000" w:rsidRPr="00000000" w14:paraId="00000055">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main files used for Entity Framework Core Object Relational Mapping with Database and the Repository (Implementation from the Repository Interfaces in Core layer).</w:t>
            </w:r>
          </w:p>
        </w:tc>
      </w:tr>
      <w:tr>
        <w:trPr>
          <w:cantSplit w:val="0"/>
          <w:tblHeader w:val="0"/>
        </w:trPr>
        <w:tc>
          <w:tcPr/>
          <w:p w:rsidR="00000000" w:rsidDel="00000000" w:rsidP="00000000" w:rsidRDefault="00000000" w:rsidRPr="00000000" w14:paraId="00000056">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14</w:t>
            </w:r>
          </w:p>
        </w:tc>
        <w:tc>
          <w:tcPr/>
          <w:p w:rsidR="00000000" w:rsidDel="00000000" w:rsidP="00000000" w:rsidRDefault="00000000" w:rsidRPr="00000000" w14:paraId="00000057">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Data</w:t>
            </w:r>
          </w:p>
        </w:tc>
        <w:tc>
          <w:tcPr/>
          <w:p w:rsidR="00000000" w:rsidDel="00000000" w:rsidP="00000000" w:rsidRDefault="00000000" w:rsidRPr="00000000" w14:paraId="00000058">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This package contains the AppDbContext class, where all entities or model classes use mapping with the table in Database.</w:t>
            </w:r>
          </w:p>
        </w:tc>
      </w:tr>
      <w:tr>
        <w:trPr>
          <w:cantSplit w:val="0"/>
          <w:tblHeader w:val="0"/>
        </w:trPr>
        <w:tc>
          <w:tcPr/>
          <w:p w:rsidR="00000000" w:rsidDel="00000000" w:rsidP="00000000" w:rsidRDefault="00000000" w:rsidRPr="00000000" w14:paraId="00000059">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15</w:t>
            </w:r>
          </w:p>
        </w:tc>
        <w:tc>
          <w:tcPr/>
          <w:p w:rsidR="00000000" w:rsidDel="00000000" w:rsidP="00000000" w:rsidRDefault="00000000" w:rsidRPr="00000000" w14:paraId="0000005A">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Entities</w:t>
            </w:r>
          </w:p>
        </w:tc>
        <w:tc>
          <w:tcPr/>
          <w:p w:rsidR="00000000" w:rsidDel="00000000" w:rsidP="00000000" w:rsidRDefault="00000000" w:rsidRPr="00000000" w14:paraId="0000005B">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model classes for mapping with database tables.</w:t>
            </w:r>
          </w:p>
        </w:tc>
      </w:tr>
      <w:tr>
        <w:trPr>
          <w:cantSplit w:val="0"/>
          <w:tblHeader w:val="0"/>
        </w:trPr>
        <w:tc>
          <w:tcPr/>
          <w:p w:rsidR="00000000" w:rsidDel="00000000" w:rsidP="00000000" w:rsidRDefault="00000000" w:rsidRPr="00000000" w14:paraId="0000005C">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16</w:t>
            </w:r>
          </w:p>
        </w:tc>
        <w:tc>
          <w:tcPr/>
          <w:p w:rsidR="00000000" w:rsidDel="00000000" w:rsidP="00000000" w:rsidRDefault="00000000" w:rsidRPr="00000000" w14:paraId="0000005D">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Migrations</w:t>
            </w:r>
          </w:p>
        </w:tc>
        <w:tc>
          <w:tcPr/>
          <w:p w:rsidR="00000000" w:rsidDel="00000000" w:rsidP="00000000" w:rsidRDefault="00000000" w:rsidRPr="00000000" w14:paraId="0000005E">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migrations file, history design and modified database.</w:t>
            </w:r>
          </w:p>
        </w:tc>
      </w:tr>
      <w:tr>
        <w:trPr>
          <w:cantSplit w:val="0"/>
          <w:tblHeader w:val="0"/>
        </w:trPr>
        <w:tc>
          <w:tcPr/>
          <w:p w:rsidR="00000000" w:rsidDel="00000000" w:rsidP="00000000" w:rsidRDefault="00000000" w:rsidRPr="00000000" w14:paraId="0000005F">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17</w:t>
            </w:r>
          </w:p>
        </w:tc>
        <w:tc>
          <w:tcPr/>
          <w:p w:rsidR="00000000" w:rsidDel="00000000" w:rsidP="00000000" w:rsidRDefault="00000000" w:rsidRPr="00000000" w14:paraId="00000060">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Helpers</w:t>
            </w:r>
          </w:p>
        </w:tc>
        <w:tc>
          <w:tcPr/>
          <w:p w:rsidR="00000000" w:rsidDel="00000000" w:rsidP="00000000" w:rsidRDefault="00000000" w:rsidRPr="00000000" w14:paraId="00000061">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help populate new model objects. </w:t>
            </w:r>
          </w:p>
        </w:tc>
      </w:tr>
      <w:tr>
        <w:trPr>
          <w:cantSplit w:val="0"/>
          <w:tblHeader w:val="0"/>
        </w:trPr>
        <w:tc>
          <w:tcPr/>
          <w:p w:rsidR="00000000" w:rsidDel="00000000" w:rsidP="00000000" w:rsidRDefault="00000000" w:rsidRPr="00000000" w14:paraId="00000062">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18</w:t>
            </w:r>
          </w:p>
        </w:tc>
        <w:tc>
          <w:tcPr/>
          <w:p w:rsidR="00000000" w:rsidDel="00000000" w:rsidP="00000000" w:rsidRDefault="00000000" w:rsidRPr="00000000" w14:paraId="00000063">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Repository</w:t>
            </w:r>
          </w:p>
        </w:tc>
        <w:tc>
          <w:tcPr/>
          <w:p w:rsidR="00000000" w:rsidDel="00000000" w:rsidP="00000000" w:rsidRDefault="00000000" w:rsidRPr="00000000" w14:paraId="00000064">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implementation of the Repository Interface in Core layer.</w:t>
            </w:r>
          </w:p>
        </w:tc>
      </w:tr>
      <w:tr>
        <w:trPr>
          <w:cantSplit w:val="0"/>
          <w:tblHeader w:val="0"/>
        </w:trPr>
        <w:tc>
          <w:tcPr/>
          <w:p w:rsidR="00000000" w:rsidDel="00000000" w:rsidP="00000000" w:rsidRDefault="00000000" w:rsidRPr="00000000" w14:paraId="00000065">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19</w:t>
            </w:r>
          </w:p>
        </w:tc>
        <w:tc>
          <w:tcPr/>
          <w:p w:rsidR="00000000" w:rsidDel="00000000" w:rsidP="00000000" w:rsidRDefault="00000000" w:rsidRPr="00000000" w14:paraId="00000066">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tests</w:t>
            </w:r>
          </w:p>
        </w:tc>
        <w:tc>
          <w:tcPr/>
          <w:p w:rsidR="00000000" w:rsidDel="00000000" w:rsidP="00000000" w:rsidRDefault="00000000" w:rsidRPr="00000000" w14:paraId="00000067">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test projects and test files.</w:t>
            </w:r>
          </w:p>
        </w:tc>
      </w:tr>
    </w:tbl>
    <w:p w:rsidR="00000000" w:rsidDel="00000000" w:rsidP="00000000" w:rsidRDefault="00000000" w:rsidRPr="00000000" w14:paraId="00000068">
      <w:pPr>
        <w:spacing w:after="0" w:line="240" w:lineRule="auto"/>
        <w:rPr>
          <w:i w:val="1"/>
          <w:color w:val="0432ff"/>
        </w:rPr>
      </w:pPr>
      <w:r w:rsidDel="00000000" w:rsidR="00000000" w:rsidRPr="00000000">
        <w:rPr>
          <w:rtl w:val="0"/>
        </w:rPr>
      </w:r>
    </w:p>
    <w:p w:rsidR="00000000" w:rsidDel="00000000" w:rsidP="00000000" w:rsidRDefault="00000000" w:rsidRPr="00000000" w14:paraId="00000069">
      <w:pPr>
        <w:pStyle w:val="Heading2"/>
        <w:rPr/>
      </w:pPr>
      <w:bookmarkStart w:colFirst="0" w:colLast="0" w:name="_heading=h.1fob9te" w:id="3"/>
      <w:bookmarkEnd w:id="3"/>
      <w:r w:rsidDel="00000000" w:rsidR="00000000" w:rsidRPr="00000000">
        <w:rPr>
          <w:rtl w:val="0"/>
        </w:rPr>
        <w:t xml:space="preserve">2. Database Schema</w:t>
      </w:r>
    </w:p>
    <w:p w:rsidR="00000000" w:rsidDel="00000000" w:rsidP="00000000" w:rsidRDefault="00000000" w:rsidRPr="00000000" w14:paraId="0000006A">
      <w:pPr>
        <w:rPr/>
      </w:pPr>
      <w:r w:rsidDel="00000000" w:rsidR="00000000" w:rsidRPr="00000000">
        <w:rPr/>
        <w:drawing>
          <wp:inline distB="114300" distT="114300" distL="114300" distR="114300">
            <wp:extent cx="5943600" cy="62992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0" distT="0" distL="0" distR="0">
            <wp:extent cx="4605856" cy="2695114"/>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05856" cy="269511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60" w:line="240" w:lineRule="auto"/>
        <w:rPr>
          <w:b w:val="1"/>
          <w:i w:val="1"/>
          <w:sz w:val="24"/>
          <w:szCs w:val="24"/>
        </w:rPr>
      </w:pPr>
      <w:r w:rsidDel="00000000" w:rsidR="00000000" w:rsidRPr="00000000">
        <w:rPr>
          <w:b w:val="1"/>
          <w:i w:val="1"/>
          <w:sz w:val="24"/>
          <w:szCs w:val="24"/>
          <w:rtl w:val="0"/>
        </w:rPr>
        <w:t xml:space="preserve">Table descriptions &amp; package class naming conventions are as below</w:t>
      </w:r>
    </w:p>
    <w:tbl>
      <w:tblPr>
        <w:tblStyle w:val="Table2"/>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17"/>
        <w:gridCol w:w="7082"/>
        <w:tblGridChange w:id="0">
          <w:tblGrid>
            <w:gridCol w:w="551"/>
            <w:gridCol w:w="1717"/>
            <w:gridCol w:w="7082"/>
          </w:tblGrid>
        </w:tblGridChange>
      </w:tblGrid>
      <w:tr>
        <w:trPr>
          <w:cantSplit w:val="0"/>
          <w:tblHeader w:val="0"/>
        </w:trPr>
        <w:tc>
          <w:tcPr>
            <w:shd w:fill="ffe8e1" w:val="clear"/>
            <w:vAlign w:val="center"/>
          </w:tcPr>
          <w:p w:rsidR="00000000" w:rsidDel="00000000" w:rsidP="00000000" w:rsidRDefault="00000000" w:rsidRPr="00000000" w14:paraId="0000006D">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6E">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Table</w:t>
            </w:r>
          </w:p>
        </w:tc>
        <w:tc>
          <w:tcPr>
            <w:shd w:fill="ffe8e1" w:val="clear"/>
            <w:vAlign w:val="center"/>
          </w:tcPr>
          <w:p w:rsidR="00000000" w:rsidDel="00000000" w:rsidP="00000000" w:rsidRDefault="00000000" w:rsidRPr="00000000" w14:paraId="0000006F">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70">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071">
            <w:pPr>
              <w:spacing w:after="0" w:line="240" w:lineRule="auto"/>
              <w:rPr>
                <w:i w:val="1"/>
                <w:color w:val="0432ff"/>
              </w:rPr>
            </w:pPr>
            <w:r w:rsidDel="00000000" w:rsidR="00000000" w:rsidRPr="00000000">
              <w:rPr>
                <w:i w:val="1"/>
                <w:color w:val="0432ff"/>
                <w:rtl w:val="0"/>
              </w:rPr>
              <w:t xml:space="preserve">&lt;Table name&gt;</w:t>
            </w:r>
          </w:p>
        </w:tc>
        <w:tc>
          <w:tcPr/>
          <w:p w:rsidR="00000000" w:rsidDel="00000000" w:rsidP="00000000" w:rsidRDefault="00000000" w:rsidRPr="00000000" w14:paraId="00000072">
            <w:pPr>
              <w:spacing w:after="0" w:line="240" w:lineRule="auto"/>
              <w:rPr>
                <w:i w:val="1"/>
                <w:color w:val="0432ff"/>
              </w:rPr>
            </w:pPr>
            <w:r w:rsidDel="00000000" w:rsidR="00000000" w:rsidRPr="00000000">
              <w:rPr>
                <w:i w:val="1"/>
                <w:color w:val="0432ff"/>
                <w:rtl w:val="0"/>
              </w:rPr>
              <w:t xml:space="preserve">&lt;Description of the table&gt;</w:t>
            </w:r>
          </w:p>
          <w:p w:rsidR="00000000" w:rsidDel="00000000" w:rsidP="00000000" w:rsidRDefault="00000000" w:rsidRPr="00000000" w14:paraId="00000073">
            <w:pPr>
              <w:spacing w:after="0" w:line="240" w:lineRule="auto"/>
              <w:rPr>
                <w:i w:val="1"/>
                <w:color w:val="0432ff"/>
              </w:rPr>
            </w:pPr>
            <w:r w:rsidDel="00000000" w:rsidR="00000000" w:rsidRPr="00000000">
              <w:rPr>
                <w:i w:val="1"/>
                <w:color w:val="0432ff"/>
                <w:rtl w:val="0"/>
              </w:rPr>
              <w:t xml:space="preserve">- Primary keys: &lt;&lt;list of primary key fields&gt;&gt;</w:t>
            </w:r>
          </w:p>
          <w:p w:rsidR="00000000" w:rsidDel="00000000" w:rsidP="00000000" w:rsidRDefault="00000000" w:rsidRPr="00000000" w14:paraId="00000074">
            <w:pPr>
              <w:spacing w:after="0" w:line="240" w:lineRule="auto"/>
              <w:rPr>
                <w:i w:val="1"/>
                <w:color w:val="0432ff"/>
              </w:rPr>
            </w:pPr>
            <w:r w:rsidDel="00000000" w:rsidR="00000000" w:rsidRPr="00000000">
              <w:rPr>
                <w:i w:val="1"/>
                <w:color w:val="0432ff"/>
                <w:rtl w:val="0"/>
              </w:rPr>
              <w:t xml:space="preserve">- Foreign keys: &lt;&lt;list of foreign key fields&gt;&gt;</w:t>
            </w:r>
          </w:p>
        </w:tc>
      </w:tr>
      <w:tr>
        <w:trPr>
          <w:cantSplit w:val="0"/>
          <w:tblHeader w:val="0"/>
        </w:trPr>
        <w:tc>
          <w:tcPr/>
          <w:p w:rsidR="00000000" w:rsidDel="00000000" w:rsidP="00000000" w:rsidRDefault="00000000" w:rsidRPr="00000000" w14:paraId="00000075">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07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77">
            <w:pPr>
              <w:spacing w:after="0" w:line="240" w:lineRule="auto"/>
              <w:rPr>
                <w:i w:val="1"/>
                <w:sz w:val="18"/>
                <w:szCs w:val="18"/>
              </w:rPr>
            </w:pPr>
            <w:r w:rsidDel="00000000" w:rsidR="00000000" w:rsidRPr="00000000">
              <w:rPr>
                <w:rtl w:val="0"/>
              </w:rPr>
            </w:r>
          </w:p>
        </w:tc>
      </w:tr>
    </w:tbl>
    <w:p w:rsidR="00000000" w:rsidDel="00000000" w:rsidP="00000000" w:rsidRDefault="00000000" w:rsidRPr="00000000" w14:paraId="00000078">
      <w:pPr>
        <w:pStyle w:val="Heading1"/>
        <w:rPr/>
      </w:pPr>
      <w:bookmarkStart w:colFirst="0" w:colLast="0" w:name="_heading=h.3znysh7" w:id="4"/>
      <w:bookmarkEnd w:id="4"/>
      <w:r w:rsidDel="00000000" w:rsidR="00000000" w:rsidRPr="00000000">
        <w:rPr>
          <w:rtl w:val="0"/>
        </w:rPr>
        <w:t xml:space="preserve">II. Code Designs</w:t>
      </w:r>
    </w:p>
    <w:p w:rsidR="00000000" w:rsidDel="00000000" w:rsidP="00000000" w:rsidRDefault="00000000" w:rsidRPr="00000000" w14:paraId="00000079">
      <w:pPr>
        <w:pStyle w:val="Heading2"/>
        <w:rPr/>
      </w:pPr>
      <w:bookmarkStart w:colFirst="0" w:colLast="0" w:name="_heading=h.2et92p0" w:id="5"/>
      <w:bookmarkEnd w:id="5"/>
      <w:r w:rsidDel="00000000" w:rsidR="00000000" w:rsidRPr="00000000">
        <w:rPr>
          <w:rtl w:val="0"/>
        </w:rPr>
        <w:t xml:space="preserve">1. &lt;Feature/Function Name1&gt;</w:t>
      </w:r>
    </w:p>
    <w:p w:rsidR="00000000" w:rsidDel="00000000" w:rsidP="00000000" w:rsidRDefault="00000000" w:rsidRPr="00000000" w14:paraId="0000007A">
      <w:pPr>
        <w:jc w:val="both"/>
        <w:rPr>
          <w:i w:val="1"/>
          <w:color w:val="0000ff"/>
        </w:rPr>
      </w:pPr>
      <w:r w:rsidDel="00000000" w:rsidR="00000000" w:rsidRPr="00000000">
        <w:rPr>
          <w:i w:val="1"/>
          <w:color w:val="0000ff"/>
          <w:rtl w:val="0"/>
        </w:rPr>
        <w:t xml:space="preserve">[Provide the detailed design for the function &lt;Feature/Function Name1&gt;. It include Class Diagram, Class Specifications, and Sequence Diagram(s)]</w:t>
      </w:r>
    </w:p>
    <w:p w:rsidR="00000000" w:rsidDel="00000000" w:rsidP="00000000" w:rsidRDefault="00000000" w:rsidRPr="00000000" w14:paraId="0000007B">
      <w:pPr>
        <w:pStyle w:val="Heading3"/>
        <w:rPr/>
      </w:pPr>
      <w:bookmarkStart w:colFirst="0" w:colLast="0" w:name="_heading=h.tyjcwt" w:id="6"/>
      <w:bookmarkEnd w:id="6"/>
      <w:r w:rsidDel="00000000" w:rsidR="00000000" w:rsidRPr="00000000">
        <w:rPr>
          <w:rtl w:val="0"/>
        </w:rPr>
        <w:t xml:space="preserve">a. Class Diagram</w:t>
      </w:r>
    </w:p>
    <w:p w:rsidR="00000000" w:rsidDel="00000000" w:rsidP="00000000" w:rsidRDefault="00000000" w:rsidRPr="00000000" w14:paraId="0000007C">
      <w:pPr>
        <w:jc w:val="both"/>
        <w:rPr>
          <w:i w:val="1"/>
          <w:color w:val="0000ff"/>
        </w:rPr>
      </w:pPr>
      <w:r w:rsidDel="00000000" w:rsidR="00000000" w:rsidRPr="00000000">
        <w:rPr>
          <w:i w:val="1"/>
          <w:color w:val="0000ff"/>
          <w:rtl w:val="0"/>
        </w:rPr>
        <w:t xml:space="preserve">[This part presents the class diagram for the relevant feature]</w:t>
      </w:r>
    </w:p>
    <w:p w:rsidR="00000000" w:rsidDel="00000000" w:rsidP="00000000" w:rsidRDefault="00000000" w:rsidRPr="00000000" w14:paraId="0000007D">
      <w:pPr>
        <w:jc w:val="center"/>
        <w:rPr/>
      </w:pPr>
      <w:r w:rsidDel="00000000" w:rsidR="00000000" w:rsidRPr="00000000">
        <w:rPr/>
        <w:drawing>
          <wp:inline distB="0" distT="0" distL="0" distR="0">
            <wp:extent cx="5332836" cy="25707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32836" cy="2570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3"/>
        <w:rPr/>
      </w:pPr>
      <w:bookmarkStart w:colFirst="0" w:colLast="0" w:name="_heading=h.3dy6vkm" w:id="7"/>
      <w:bookmarkEnd w:id="7"/>
      <w:r w:rsidDel="00000000" w:rsidR="00000000" w:rsidRPr="00000000">
        <w:rPr>
          <w:rtl w:val="0"/>
        </w:rPr>
        <w:t xml:space="preserve">b. Class Specifications</w:t>
      </w:r>
    </w:p>
    <w:p w:rsidR="00000000" w:rsidDel="00000000" w:rsidP="00000000" w:rsidRDefault="00000000" w:rsidRPr="00000000" w14:paraId="0000007F">
      <w:pPr>
        <w:jc w:val="both"/>
        <w:rPr>
          <w:i w:val="1"/>
          <w:color w:val="0000ff"/>
        </w:rPr>
      </w:pPr>
      <w:r w:rsidDel="00000000" w:rsidR="00000000" w:rsidRPr="00000000">
        <w:rPr>
          <w:i w:val="1"/>
          <w:color w:val="0000ff"/>
          <w:rtl w:val="0"/>
        </w:rPr>
        <w:t xml:space="preserve">[Provide the description for each class and the methods in each class, following the table format as below]</w:t>
      </w:r>
    </w:p>
    <w:p w:rsidR="00000000" w:rsidDel="00000000" w:rsidP="00000000" w:rsidRDefault="00000000" w:rsidRPr="00000000" w14:paraId="00000080">
      <w:pPr>
        <w:pStyle w:val="Heading4"/>
        <w:rPr/>
      </w:pPr>
      <w:bookmarkStart w:colFirst="0" w:colLast="0" w:name="_heading=h.ab5sxe9j80kc" w:id="8"/>
      <w:bookmarkEnd w:id="8"/>
      <w:r w:rsidDel="00000000" w:rsidR="00000000" w:rsidRPr="00000000">
        <w:rPr>
          <w:rtl w:val="0"/>
        </w:rPr>
        <w:t xml:space="preserve">XYZ Class</w:t>
      </w:r>
    </w:p>
    <w:p w:rsidR="00000000" w:rsidDel="00000000" w:rsidP="00000000" w:rsidRDefault="00000000" w:rsidRPr="00000000" w14:paraId="00000081">
      <w:pPr>
        <w:spacing w:after="0" w:line="240" w:lineRule="auto"/>
        <w:jc w:val="both"/>
        <w:rPr>
          <w:i w:val="1"/>
          <w:color w:val="0000ff"/>
        </w:rPr>
      </w:pPr>
      <w:r w:rsidDel="00000000" w:rsidR="00000000" w:rsidRPr="00000000">
        <w:rPr>
          <w:i w:val="1"/>
          <w:color w:val="0000ff"/>
          <w:rtl w:val="0"/>
        </w:rPr>
        <w:t xml:space="preserve"> [Provide the detailed description for the class methods]</w:t>
      </w:r>
    </w:p>
    <w:tbl>
      <w:tblPr>
        <w:tblStyle w:val="Table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082">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tcPr>
          <w:p w:rsidR="00000000" w:rsidDel="00000000" w:rsidP="00000000" w:rsidRDefault="00000000" w:rsidRPr="00000000" w14:paraId="00000083">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Method</w:t>
            </w:r>
          </w:p>
        </w:tc>
        <w:tc>
          <w:tcPr>
            <w:shd w:fill="ffe8e1" w:val="clear"/>
          </w:tcPr>
          <w:p w:rsidR="00000000" w:rsidDel="00000000" w:rsidP="00000000" w:rsidRDefault="00000000" w:rsidRPr="00000000" w14:paraId="00000084">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85">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086">
            <w:pPr>
              <w:spacing w:after="0" w:line="240" w:lineRule="auto"/>
              <w:rPr>
                <w:i w:val="1"/>
                <w:color w:val="0432ff"/>
              </w:rPr>
            </w:pPr>
            <w:r w:rsidDel="00000000" w:rsidR="00000000" w:rsidRPr="00000000">
              <w:rPr>
                <w:i w:val="1"/>
                <w:color w:val="0432ff"/>
                <w:rtl w:val="0"/>
              </w:rPr>
              <w:t xml:space="preserve">&lt;method name&gt;</w:t>
            </w:r>
          </w:p>
        </w:tc>
        <w:tc>
          <w:tcPr/>
          <w:p w:rsidR="00000000" w:rsidDel="00000000" w:rsidP="00000000" w:rsidRDefault="00000000" w:rsidRPr="00000000" w14:paraId="00000087">
            <w:pPr>
              <w:spacing w:after="0" w:line="240" w:lineRule="auto"/>
              <w:rPr>
                <w:i w:val="1"/>
                <w:color w:val="0432ff"/>
              </w:rPr>
            </w:pPr>
            <w:r w:rsidDel="00000000" w:rsidR="00000000" w:rsidRPr="00000000">
              <w:rPr>
                <w:i w:val="1"/>
                <w:color w:val="0432ff"/>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08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8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8A">
            <w:pPr>
              <w:spacing w:after="0" w:line="240" w:lineRule="auto"/>
              <w:rPr>
                <w:i w:val="1"/>
                <w:color w:val="0432ff"/>
              </w:rPr>
            </w:pP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4"/>
        <w:rPr/>
      </w:pPr>
      <w:bookmarkStart w:colFirst="0" w:colLast="0" w:name="_heading=h.m008ovp6n2fp" w:id="9"/>
      <w:bookmarkEnd w:id="9"/>
      <w:r w:rsidDel="00000000" w:rsidR="00000000" w:rsidRPr="00000000">
        <w:rPr>
          <w:rtl w:val="0"/>
        </w:rPr>
        <w:t xml:space="preserve">ABC Class</w:t>
      </w:r>
    </w:p>
    <w:p w:rsidR="00000000" w:rsidDel="00000000" w:rsidP="00000000" w:rsidRDefault="00000000" w:rsidRPr="00000000" w14:paraId="0000008D">
      <w:pPr>
        <w:spacing w:after="0" w:line="240" w:lineRule="auto"/>
        <w:rPr>
          <w:b w:val="1"/>
          <w:i w:val="1"/>
        </w:rPr>
      </w:pPr>
      <w:r w:rsidDel="00000000" w:rsidR="00000000" w:rsidRPr="00000000">
        <w:rPr>
          <w:b w:val="1"/>
          <w:i w:val="1"/>
          <w:rtl w:val="0"/>
        </w:rPr>
        <w:t xml:space="preserve">Class Methods</w:t>
      </w:r>
    </w:p>
    <w:p w:rsidR="00000000" w:rsidDel="00000000" w:rsidP="00000000" w:rsidRDefault="00000000" w:rsidRPr="00000000" w14:paraId="0000008E">
      <w:pPr>
        <w:spacing w:after="0" w:line="240" w:lineRule="auto"/>
        <w:jc w:val="both"/>
        <w:rPr>
          <w:i w:val="1"/>
          <w:color w:val="0000ff"/>
        </w:rPr>
      </w:pPr>
      <w:r w:rsidDel="00000000" w:rsidR="00000000" w:rsidRPr="00000000">
        <w:rPr>
          <w:i w:val="1"/>
          <w:color w:val="0000ff"/>
          <w:rtl w:val="0"/>
        </w:rPr>
        <w:t xml:space="preserve">[Provide the detailed description for the class methods]</w:t>
      </w:r>
    </w:p>
    <w:tbl>
      <w:tblPr>
        <w:tblStyle w:val="Table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08F">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tcPr>
          <w:p w:rsidR="00000000" w:rsidDel="00000000" w:rsidP="00000000" w:rsidRDefault="00000000" w:rsidRPr="00000000" w14:paraId="00000090">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Method</w:t>
            </w:r>
          </w:p>
        </w:tc>
        <w:tc>
          <w:tcPr>
            <w:shd w:fill="ffe8e1" w:val="clear"/>
          </w:tcPr>
          <w:p w:rsidR="00000000" w:rsidDel="00000000" w:rsidP="00000000" w:rsidRDefault="00000000" w:rsidRPr="00000000" w14:paraId="00000091">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92">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093">
            <w:pPr>
              <w:spacing w:after="0" w:line="240" w:lineRule="auto"/>
              <w:rPr>
                <w:i w:val="1"/>
                <w:color w:val="0432ff"/>
              </w:rPr>
            </w:pPr>
            <w:r w:rsidDel="00000000" w:rsidR="00000000" w:rsidRPr="00000000">
              <w:rPr>
                <w:i w:val="1"/>
                <w:color w:val="0432ff"/>
                <w:rtl w:val="0"/>
              </w:rPr>
              <w:t xml:space="preserve">&lt;method name&gt;</w:t>
            </w:r>
          </w:p>
        </w:tc>
        <w:tc>
          <w:tcPr/>
          <w:p w:rsidR="00000000" w:rsidDel="00000000" w:rsidP="00000000" w:rsidRDefault="00000000" w:rsidRPr="00000000" w14:paraId="00000094">
            <w:pPr>
              <w:spacing w:after="0" w:line="240" w:lineRule="auto"/>
              <w:rPr>
                <w:i w:val="1"/>
                <w:color w:val="0432ff"/>
              </w:rPr>
            </w:pPr>
            <w:r w:rsidDel="00000000" w:rsidR="00000000" w:rsidRPr="00000000">
              <w:rPr>
                <w:i w:val="1"/>
                <w:color w:val="0432ff"/>
                <w:rtl w:val="0"/>
              </w:rPr>
              <w:t xml:space="preserve">&lt;Description of the method, including the inputs, outputs &amp; internal method processing&gt;</w:t>
            </w:r>
          </w:p>
        </w:tc>
      </w:tr>
      <w:tr>
        <w:trPr>
          <w:cantSplit w:val="0"/>
          <w:tblHeader w:val="0"/>
        </w:trPr>
        <w:tc>
          <w:tcPr/>
          <w:p w:rsidR="00000000" w:rsidDel="00000000" w:rsidP="00000000" w:rsidRDefault="00000000" w:rsidRPr="00000000" w14:paraId="0000009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9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97">
            <w:pPr>
              <w:spacing w:after="0" w:line="240" w:lineRule="auto"/>
              <w:rPr>
                <w:i w:val="1"/>
                <w:color w:val="0432ff"/>
              </w:rPr>
            </w:pP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3"/>
        <w:rPr/>
      </w:pPr>
      <w:bookmarkStart w:colFirst="0" w:colLast="0" w:name="_heading=h.1t3h5sf" w:id="10"/>
      <w:bookmarkEnd w:id="10"/>
      <w:r w:rsidDel="00000000" w:rsidR="00000000" w:rsidRPr="00000000">
        <w:rPr>
          <w:rtl w:val="0"/>
        </w:rPr>
        <w:t xml:space="preserve">c. Sequence Diagram(s)</w:t>
      </w:r>
    </w:p>
    <w:p w:rsidR="00000000" w:rsidDel="00000000" w:rsidP="00000000" w:rsidRDefault="00000000" w:rsidRPr="00000000" w14:paraId="0000009A">
      <w:pPr>
        <w:spacing w:after="0" w:line="240" w:lineRule="auto"/>
        <w:jc w:val="both"/>
        <w:rPr>
          <w:i w:val="1"/>
          <w:color w:val="0000ff"/>
        </w:rPr>
      </w:pPr>
      <w:r w:rsidDel="00000000" w:rsidR="00000000" w:rsidRPr="00000000">
        <w:rPr>
          <w:i w:val="1"/>
          <w:color w:val="0000ff"/>
          <w:rtl w:val="0"/>
        </w:rPr>
        <w:t xml:space="preserve">[Provide the sequence diagram(s) for the feature, see the sample below]</w:t>
      </w:r>
    </w:p>
    <w:p w:rsidR="00000000" w:rsidDel="00000000" w:rsidP="00000000" w:rsidRDefault="00000000" w:rsidRPr="00000000" w14:paraId="0000009B">
      <w:pPr>
        <w:rPr/>
      </w:pPr>
      <w:r w:rsidDel="00000000" w:rsidR="00000000" w:rsidRPr="00000000">
        <w:rPr/>
        <w:drawing>
          <wp:inline distB="0" distT="0" distL="0" distR="0">
            <wp:extent cx="5937885" cy="3739515"/>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37885" cy="373951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rPr/>
      </w:pPr>
      <w:bookmarkStart w:colFirst="0" w:colLast="0" w:name="_heading=h.4d34og8" w:id="11"/>
      <w:bookmarkEnd w:id="11"/>
      <w:r w:rsidDel="00000000" w:rsidR="00000000" w:rsidRPr="00000000">
        <w:rPr>
          <w:rtl w:val="0"/>
        </w:rPr>
        <w:t xml:space="preserve">d. Database queries</w:t>
      </w:r>
    </w:p>
    <w:p w:rsidR="00000000" w:rsidDel="00000000" w:rsidP="00000000" w:rsidRDefault="00000000" w:rsidRPr="00000000" w14:paraId="0000009D">
      <w:pPr>
        <w:spacing w:after="0" w:line="240" w:lineRule="auto"/>
        <w:jc w:val="both"/>
        <w:rPr>
          <w:i w:val="1"/>
          <w:color w:val="0000ff"/>
        </w:rPr>
      </w:pPr>
      <w:r w:rsidDel="00000000" w:rsidR="00000000" w:rsidRPr="00000000">
        <w:rPr>
          <w:i w:val="1"/>
          <w:color w:val="0000ff"/>
          <w:rtl w:val="0"/>
        </w:rPr>
        <w:t xml:space="preserve">[Provide the detailed SQL (select, insert, update...) which are used in implementing the function/screen]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heading=h.2s8eyo1" w:id="12"/>
      <w:bookmarkEnd w:id="12"/>
      <w:r w:rsidDel="00000000" w:rsidR="00000000" w:rsidRPr="00000000">
        <w:rPr>
          <w:rtl w:val="0"/>
        </w:rPr>
        <w:t xml:space="preserve">2. &lt;Feature/Function Name2&gt;</w:t>
      </w:r>
    </w:p>
    <w:p w:rsidR="00000000" w:rsidDel="00000000" w:rsidP="00000000" w:rsidRDefault="00000000" w:rsidRPr="00000000" w14:paraId="000000A0">
      <w:pPr>
        <w:rPr/>
      </w:pPr>
      <w:r w:rsidDel="00000000" w:rsidR="00000000" w:rsidRPr="00000000">
        <w:rPr>
          <w:rtl w:val="0"/>
        </w:rPr>
        <w:t xml:space="preserve">…</w:t>
      </w:r>
    </w:p>
    <w:p w:rsidR="00000000" w:rsidDel="00000000" w:rsidP="00000000" w:rsidRDefault="00000000" w:rsidRPr="00000000" w14:paraId="000000A1">
      <w:pPr>
        <w:pStyle w:val="Heading1"/>
        <w:rPr/>
      </w:pPr>
      <w:bookmarkStart w:colFirst="0" w:colLast="0" w:name="_heading=h.17dp8vu" w:id="13"/>
      <w:bookmarkEnd w:id="13"/>
      <w:r w:rsidDel="00000000" w:rsidR="00000000" w:rsidRPr="00000000">
        <w:rPr>
          <w:rtl w:val="0"/>
        </w:rPr>
        <w:t xml:space="preserve">III. Database Tables</w:t>
      </w:r>
    </w:p>
    <w:p w:rsidR="00000000" w:rsidDel="00000000" w:rsidP="00000000" w:rsidRDefault="00000000" w:rsidRPr="00000000" w14:paraId="000000A2">
      <w:pPr>
        <w:pStyle w:val="Heading2"/>
        <w:rPr/>
      </w:pPr>
      <w:bookmarkStart w:colFirst="0" w:colLast="0" w:name="_heading=h.3rdcrjn" w:id="14"/>
      <w:bookmarkEnd w:id="14"/>
      <w:r w:rsidDel="00000000" w:rsidR="00000000" w:rsidRPr="00000000">
        <w:rPr>
          <w:rtl w:val="0"/>
        </w:rPr>
        <w:t xml:space="preserve">1. &lt;Table name 1&gt;</w:t>
      </w:r>
    </w:p>
    <w:p w:rsidR="00000000" w:rsidDel="00000000" w:rsidP="00000000" w:rsidRDefault="00000000" w:rsidRPr="00000000" w14:paraId="000000A3">
      <w:pPr>
        <w:spacing w:after="0" w:line="240" w:lineRule="auto"/>
        <w:jc w:val="both"/>
        <w:rPr>
          <w:i w:val="1"/>
          <w:color w:val="0000ff"/>
        </w:rPr>
      </w:pPr>
      <w:r w:rsidDel="00000000" w:rsidR="00000000" w:rsidRPr="00000000">
        <w:rPr>
          <w:i w:val="1"/>
          <w:color w:val="0000ff"/>
          <w:rtl w:val="0"/>
        </w:rPr>
        <w:t xml:space="preserve">[Give some lines about the table here&gt;&gt;</w:t>
      </w:r>
    </w:p>
    <w:p w:rsidR="00000000" w:rsidDel="00000000" w:rsidP="00000000" w:rsidRDefault="00000000" w:rsidRPr="00000000" w14:paraId="000000A4">
      <w:pPr>
        <w:spacing w:after="0" w:line="240" w:lineRule="auto"/>
        <w:jc w:val="both"/>
        <w:rPr>
          <w:i w:val="1"/>
          <w:color w:val="0000ff"/>
        </w:rPr>
      </w:pPr>
      <w:r w:rsidDel="00000000" w:rsidR="00000000" w:rsidRPr="00000000">
        <w:rPr>
          <w:i w:val="1"/>
          <w:color w:val="0000ff"/>
          <w:rtl w:val="0"/>
        </w:rPr>
        <w:t xml:space="preserve">[Table fields, in the form of table format as below]</w:t>
      </w:r>
    </w:p>
    <w:tbl>
      <w:tblPr>
        <w:tblStyle w:val="Table5"/>
        <w:tblW w:w="9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696"/>
        <w:gridCol w:w="1134"/>
        <w:gridCol w:w="573"/>
        <w:gridCol w:w="703"/>
        <w:gridCol w:w="680"/>
        <w:gridCol w:w="770"/>
        <w:gridCol w:w="3232"/>
        <w:tblGridChange w:id="0">
          <w:tblGrid>
            <w:gridCol w:w="421"/>
            <w:gridCol w:w="1696"/>
            <w:gridCol w:w="1134"/>
            <w:gridCol w:w="573"/>
            <w:gridCol w:w="703"/>
            <w:gridCol w:w="680"/>
            <w:gridCol w:w="770"/>
            <w:gridCol w:w="3232"/>
          </w:tblGrid>
        </w:tblGridChange>
      </w:tblGrid>
      <w:tr>
        <w:trPr>
          <w:cantSplit w:val="0"/>
          <w:tblHeader w:val="0"/>
        </w:trPr>
        <w:tc>
          <w:tcPr>
            <w:shd w:fill="ffe8e1" w:val="clear"/>
          </w:tcPr>
          <w:p w:rsidR="00000000" w:rsidDel="00000000" w:rsidP="00000000" w:rsidRDefault="00000000" w:rsidRPr="00000000" w14:paraId="000000A5">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tc>
        <w:tc>
          <w:tcPr>
            <w:shd w:fill="ffe8e1" w:val="clear"/>
            <w:vAlign w:val="center"/>
          </w:tcPr>
          <w:p w:rsidR="00000000" w:rsidDel="00000000" w:rsidP="00000000" w:rsidRDefault="00000000" w:rsidRPr="00000000" w14:paraId="000000A6">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Field name</w:t>
            </w:r>
          </w:p>
        </w:tc>
        <w:tc>
          <w:tcPr>
            <w:shd w:fill="ffe8e1" w:val="clear"/>
            <w:vAlign w:val="center"/>
          </w:tcPr>
          <w:p w:rsidR="00000000" w:rsidDel="00000000" w:rsidP="00000000" w:rsidRDefault="00000000" w:rsidRPr="00000000" w14:paraId="000000A7">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Type</w:t>
            </w:r>
          </w:p>
        </w:tc>
        <w:tc>
          <w:tcPr>
            <w:shd w:fill="ffe8e1" w:val="clear"/>
            <w:vAlign w:val="center"/>
          </w:tcPr>
          <w:p w:rsidR="00000000" w:rsidDel="00000000" w:rsidP="00000000" w:rsidRDefault="00000000" w:rsidRPr="00000000" w14:paraId="000000A8">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Size</w:t>
            </w:r>
          </w:p>
        </w:tc>
        <w:tc>
          <w:tcPr>
            <w:shd w:fill="ffe8e1" w:val="clear"/>
            <w:vAlign w:val="center"/>
          </w:tcPr>
          <w:p w:rsidR="00000000" w:rsidDel="00000000" w:rsidP="00000000" w:rsidRDefault="00000000" w:rsidRPr="00000000" w14:paraId="000000A9">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Unique</w:t>
            </w:r>
          </w:p>
        </w:tc>
        <w:tc>
          <w:tcPr>
            <w:shd w:fill="ffe8e1" w:val="clear"/>
            <w:vAlign w:val="center"/>
          </w:tcPr>
          <w:p w:rsidR="00000000" w:rsidDel="00000000" w:rsidP="00000000" w:rsidRDefault="00000000" w:rsidRPr="00000000" w14:paraId="000000AA">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 Null</w:t>
            </w:r>
          </w:p>
        </w:tc>
        <w:tc>
          <w:tcPr>
            <w:shd w:fill="ffe8e1" w:val="clear"/>
            <w:vAlign w:val="center"/>
          </w:tcPr>
          <w:p w:rsidR="00000000" w:rsidDel="00000000" w:rsidP="00000000" w:rsidRDefault="00000000" w:rsidRPr="00000000" w14:paraId="000000AB">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PK/FK</w:t>
            </w:r>
          </w:p>
        </w:tc>
        <w:tc>
          <w:tcPr>
            <w:shd w:fill="ffe8e1" w:val="clear"/>
            <w:vAlign w:val="center"/>
          </w:tcPr>
          <w:p w:rsidR="00000000" w:rsidDel="00000000" w:rsidP="00000000" w:rsidRDefault="00000000" w:rsidRPr="00000000" w14:paraId="000000AC">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Notes</w:t>
            </w:r>
          </w:p>
        </w:tc>
      </w:tr>
      <w:tr>
        <w:trPr>
          <w:cantSplit w:val="0"/>
          <w:tblHeader w:val="0"/>
        </w:trPr>
        <w:tc>
          <w:tcPr/>
          <w:p w:rsidR="00000000" w:rsidDel="00000000" w:rsidP="00000000" w:rsidRDefault="00000000" w:rsidRPr="00000000" w14:paraId="000000AD">
            <w:pPr>
              <w:jc w:val="center"/>
              <w:rPr/>
            </w:pPr>
            <w:r w:rsidDel="00000000" w:rsidR="00000000" w:rsidRPr="00000000">
              <w:rPr>
                <w:rtl w:val="0"/>
              </w:rPr>
              <w:t xml:space="preserve">1</w:t>
            </w:r>
          </w:p>
        </w:tc>
        <w:tc>
          <w:tcPr/>
          <w:p w:rsidR="00000000" w:rsidDel="00000000" w:rsidP="00000000" w:rsidRDefault="00000000" w:rsidRPr="00000000" w14:paraId="000000AE">
            <w:pPr>
              <w:rPr/>
            </w:pPr>
            <w:r w:rsidDel="00000000" w:rsidR="00000000" w:rsidRPr="00000000">
              <w:rPr>
                <w:rtl w:val="0"/>
              </w:rPr>
              <w:t xml:space="preserve">Field name1</w:t>
            </w:r>
          </w:p>
        </w:tc>
        <w:tc>
          <w:tcPr/>
          <w:p w:rsidR="00000000" w:rsidDel="00000000" w:rsidP="00000000" w:rsidRDefault="00000000" w:rsidRPr="00000000" w14:paraId="000000AF">
            <w:pPr>
              <w:rPr/>
            </w:pPr>
            <w:r w:rsidDel="00000000" w:rsidR="00000000" w:rsidRPr="00000000">
              <w:rPr>
                <w:rtl w:val="0"/>
              </w:rPr>
            </w:r>
          </w:p>
        </w:tc>
        <w:tc>
          <w:tcPr/>
          <w:p w:rsidR="00000000" w:rsidDel="00000000" w:rsidP="00000000" w:rsidRDefault="00000000" w:rsidRPr="00000000" w14:paraId="000000B0">
            <w:pPr>
              <w:rPr/>
            </w:pPr>
            <w:r w:rsidDel="00000000" w:rsidR="00000000" w:rsidRPr="00000000">
              <w:rPr>
                <w:rtl w:val="0"/>
              </w:rPr>
            </w:r>
          </w:p>
        </w:tc>
        <w:tc>
          <w:tcPr/>
          <w:p w:rsidR="00000000" w:rsidDel="00000000" w:rsidP="00000000" w:rsidRDefault="00000000" w:rsidRPr="00000000" w14:paraId="000000B1">
            <w:pPr>
              <w:rPr/>
            </w:pPr>
            <w:r w:rsidDel="00000000" w:rsidR="00000000" w:rsidRPr="00000000">
              <w:rPr>
                <w:rtl w:val="0"/>
              </w:rPr>
            </w:r>
          </w:p>
        </w:tc>
        <w:tc>
          <w:tcPr/>
          <w:p w:rsidR="00000000" w:rsidDel="00000000" w:rsidP="00000000" w:rsidRDefault="00000000" w:rsidRPr="00000000" w14:paraId="000000B2">
            <w:pPr>
              <w:rPr/>
            </w:pPr>
            <w:r w:rsidDel="00000000" w:rsidR="00000000" w:rsidRPr="00000000">
              <w:rPr>
                <w:rtl w:val="0"/>
              </w:rPr>
            </w:r>
          </w:p>
        </w:tc>
        <w:tc>
          <w:tcPr/>
          <w:p w:rsidR="00000000" w:rsidDel="00000000" w:rsidP="00000000" w:rsidRDefault="00000000" w:rsidRPr="00000000" w14:paraId="000000B3">
            <w:pPr>
              <w:rPr/>
            </w:pPr>
            <w:r w:rsidDel="00000000" w:rsidR="00000000" w:rsidRPr="00000000">
              <w:rPr>
                <w:rtl w:val="0"/>
              </w:rPr>
            </w:r>
          </w:p>
        </w:tc>
        <w:tc>
          <w:tcPr/>
          <w:p w:rsidR="00000000" w:rsidDel="00000000" w:rsidP="00000000" w:rsidRDefault="00000000" w:rsidRPr="00000000" w14:paraId="000000B4">
            <w:pPr>
              <w:rPr/>
            </w:pPr>
            <w:r w:rsidDel="00000000" w:rsidR="00000000" w:rsidRPr="00000000">
              <w:rPr>
                <w:rtl w:val="0"/>
              </w:rPr>
            </w:r>
          </w:p>
        </w:tc>
      </w:tr>
      <w:tr>
        <w:trPr>
          <w:cantSplit w:val="0"/>
          <w:tblHeader w:val="0"/>
        </w:trPr>
        <w:tc>
          <w:tcPr/>
          <w:p w:rsidR="00000000" w:rsidDel="00000000" w:rsidP="00000000" w:rsidRDefault="00000000" w:rsidRPr="00000000" w14:paraId="000000B5">
            <w:pPr>
              <w:jc w:val="center"/>
              <w:rPr/>
            </w:pPr>
            <w:r w:rsidDel="00000000" w:rsidR="00000000" w:rsidRPr="00000000">
              <w:rPr>
                <w:rtl w:val="0"/>
              </w:rPr>
              <w:t xml:space="preserve">2</w:t>
            </w:r>
          </w:p>
        </w:tc>
        <w:tc>
          <w:tcPr/>
          <w:p w:rsidR="00000000" w:rsidDel="00000000" w:rsidP="00000000" w:rsidRDefault="00000000" w:rsidRPr="00000000" w14:paraId="000000B6">
            <w:pPr>
              <w:rPr/>
            </w:pPr>
            <w:r w:rsidDel="00000000" w:rsidR="00000000" w:rsidRPr="00000000">
              <w:rPr>
                <w:rtl w:val="0"/>
              </w:rPr>
              <w:t xml:space="preserve">Field name2</w:t>
            </w:r>
          </w:p>
        </w:tc>
        <w:tc>
          <w:tcPr/>
          <w:p w:rsidR="00000000" w:rsidDel="00000000" w:rsidP="00000000" w:rsidRDefault="00000000" w:rsidRPr="00000000" w14:paraId="000000B7">
            <w:pPr>
              <w:rPr/>
            </w:pPr>
            <w:r w:rsidDel="00000000" w:rsidR="00000000" w:rsidRPr="00000000">
              <w:rPr>
                <w:rtl w:val="0"/>
              </w:rPr>
            </w:r>
          </w:p>
        </w:tc>
        <w:tc>
          <w:tcPr/>
          <w:p w:rsidR="00000000" w:rsidDel="00000000" w:rsidP="00000000" w:rsidRDefault="00000000" w:rsidRPr="00000000" w14:paraId="000000B8">
            <w:pPr>
              <w:rPr/>
            </w:pPr>
            <w:r w:rsidDel="00000000" w:rsidR="00000000" w:rsidRPr="00000000">
              <w:rPr>
                <w:rtl w:val="0"/>
              </w:rPr>
            </w:r>
          </w:p>
        </w:tc>
        <w:tc>
          <w:tcPr/>
          <w:p w:rsidR="00000000" w:rsidDel="00000000" w:rsidP="00000000" w:rsidRDefault="00000000" w:rsidRPr="00000000" w14:paraId="000000B9">
            <w:pPr>
              <w:rPr/>
            </w:pPr>
            <w:r w:rsidDel="00000000" w:rsidR="00000000" w:rsidRPr="00000000">
              <w:rPr>
                <w:rtl w:val="0"/>
              </w:rPr>
            </w:r>
          </w:p>
        </w:tc>
        <w:tc>
          <w:tcPr/>
          <w:p w:rsidR="00000000" w:rsidDel="00000000" w:rsidP="00000000" w:rsidRDefault="00000000" w:rsidRPr="00000000" w14:paraId="000000BA">
            <w:pPr>
              <w:rPr/>
            </w:pPr>
            <w:r w:rsidDel="00000000" w:rsidR="00000000" w:rsidRPr="00000000">
              <w:rPr>
                <w:rtl w:val="0"/>
              </w:rPr>
            </w:r>
          </w:p>
        </w:tc>
        <w:tc>
          <w:tcPr/>
          <w:p w:rsidR="00000000" w:rsidDel="00000000" w:rsidP="00000000" w:rsidRDefault="00000000" w:rsidRPr="00000000" w14:paraId="000000BB">
            <w:pPr>
              <w:rPr/>
            </w:pPr>
            <w:r w:rsidDel="00000000" w:rsidR="00000000" w:rsidRPr="00000000">
              <w:rPr>
                <w:rtl w:val="0"/>
              </w:rPr>
            </w:r>
          </w:p>
        </w:tc>
        <w:tc>
          <w:tcPr/>
          <w:p w:rsidR="00000000" w:rsidDel="00000000" w:rsidP="00000000" w:rsidRDefault="00000000" w:rsidRPr="00000000" w14:paraId="000000BC">
            <w:pPr>
              <w:rPr/>
            </w:pP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pPr>
      <w:bookmarkStart w:colFirst="0" w:colLast="0" w:name="_heading=h.26in1rg" w:id="15"/>
      <w:bookmarkEnd w:id="15"/>
      <w:r w:rsidDel="00000000" w:rsidR="00000000" w:rsidRPr="00000000">
        <w:rPr>
          <w:rtl w:val="0"/>
        </w:rPr>
        <w:t xml:space="preserve">2. &lt;Table name 2…&gt;</w:t>
      </w:r>
    </w:p>
    <w:p w:rsidR="00000000" w:rsidDel="00000000" w:rsidP="00000000" w:rsidRDefault="00000000" w:rsidRPr="00000000" w14:paraId="000000BF">
      <w:pPr>
        <w:rPr/>
      </w:pPr>
      <w:r w:rsidDel="00000000" w:rsidR="00000000" w:rsidRPr="00000000">
        <w:rPr>
          <w:rtl w:val="0"/>
        </w:rPr>
      </w:r>
    </w:p>
    <w:sectPr>
      <w:pgSz w:h="15840" w:w="12240" w:orient="portrait"/>
      <w:pgMar w:bottom="1165" w:top="117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B7727A"/>
    <w:pPr>
      <w:keepNext w:val="1"/>
      <w:keepLines w:val="1"/>
      <w:spacing w:after="0" w:before="240"/>
      <w:outlineLvl w:val="0"/>
    </w:pPr>
    <w:rPr>
      <w:rFonts w:asciiTheme="majorHAnsi" w:cstheme="majorBidi" w:eastAsiaTheme="majorEastAsia" w:hAnsiTheme="majorHAnsi"/>
      <w:b w:val="1"/>
      <w:bCs w:val="1"/>
      <w:color w:val="c00000"/>
      <w:sz w:val="36"/>
      <w:szCs w:val="32"/>
    </w:rPr>
  </w:style>
  <w:style w:type="paragraph" w:styleId="Heading2">
    <w:name w:val="heading 2"/>
    <w:basedOn w:val="Normal"/>
    <w:next w:val="Normal"/>
    <w:link w:val="Heading2Char"/>
    <w:autoRedefine w:val="1"/>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autoRedefine w:val="1"/>
    <w:uiPriority w:val="9"/>
    <w:unhideWhenUsed w:val="1"/>
    <w:qFormat w:val="1"/>
    <w:rsid w:val="00B7727A"/>
    <w:pPr>
      <w:keepNext w:val="1"/>
      <w:keepLines w:val="1"/>
      <w:spacing w:after="0" w:before="40"/>
      <w:outlineLvl w:val="2"/>
    </w:pPr>
    <w:rPr>
      <w:rFonts w:asciiTheme="majorHAnsi" w:cstheme="majorBidi" w:eastAsiaTheme="majorEastAsia" w:hAnsiTheme="majorHAnsi"/>
      <w:b w:val="1"/>
      <w:sz w:val="26"/>
      <w:szCs w:val="24"/>
    </w:rPr>
  </w:style>
  <w:style w:type="paragraph" w:styleId="Heading4">
    <w:name w:val="heading 4"/>
    <w:basedOn w:val="Normal"/>
    <w:next w:val="Normal"/>
    <w:link w:val="Heading4Char"/>
    <w:autoRedefine w:val="1"/>
    <w:uiPriority w:val="9"/>
    <w:unhideWhenUsed w:val="1"/>
    <w:qFormat w:val="1"/>
    <w:rsid w:val="00B7727A"/>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B7727A"/>
    <w:rPr>
      <w:rFonts w:asciiTheme="majorHAnsi" w:cstheme="majorBidi" w:eastAsiaTheme="majorEastAsia" w:hAnsiTheme="majorHAnsi"/>
      <w:b w:val="1"/>
      <w:sz w:val="26"/>
      <w:szCs w:val="24"/>
    </w:rPr>
  </w:style>
  <w:style w:type="character" w:styleId="Heading4Char" w:customStyle="1">
    <w:name w:val="Heading 4 Char"/>
    <w:basedOn w:val="DefaultParagraphFont"/>
    <w:link w:val="Heading4"/>
    <w:uiPriority w:val="9"/>
    <w:rsid w:val="00B7727A"/>
    <w:rPr>
      <w:rFonts w:asciiTheme="majorHAnsi" w:cstheme="majorBidi" w:eastAsiaTheme="majorEastAsia" w:hAnsiTheme="majorHAnsi"/>
      <w:b w:val="1"/>
      <w:i w:val="1"/>
      <w:iCs w:val="1"/>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Sz8DQEQo3LCOmHuzWemiCMveJQ==">AMUW2mXYP5OM+ebltpVvUvzgGKcLlpnF7xZ03D63zvyDx4J9Fd4gVLGVExB39Hb+UEpJQ8ERHSaq7dOAi4a6wCUETQltr5RnEonjr5jzpU8BvAKiByugWAmtgKDcCNEfesGtnycK1G51iklVkvkqapd5GkID65gzEyjjBWzw4/1TfgMHWs4/RL7dlXBIeobdwP1f2f+0rIASv6bdBQmvakdZ9rJ/vjAq427OfuROYy8lTLpxJPM3kShKw2N6mBOdVLy/jrQ3g3ueqJeNOBC9FgUpSM6WcsWgGb61bkCzRiCVLr8X6oryofeaY/e4g5X9MvDEmY4/wTjFChTAgdJb7TQjOZRiqjo//bmtQgSXJCcB0FPLJGu2N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