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Software Requirements Specification</w:t>
      </w:r>
    </w:p>
    <w:p>
      <w:pPr>
        <w:spacing w:after="60"/>
        <w:jc w:val="center"/>
      </w:pPr>
      <w:r>
        <w:rPr>
          <w:rFonts w:ascii="Calibri" w:cs="Calibri" w:eastAsia="Calibri" w:hAnsi="Calibri"/>
          <w:b/>
          <w:bCs/>
          <w:color w:val="444444"/>
          <w:sz w:val="26"/>
          <w:szCs w:val="26"/>
        </w:rPr>
        <w:t xml:space="preserve">SportHub — Sports Center Management System</w:t>
      </w:r>
    </w:p>
    <w:p>
      <w:pPr>
        <w:pBdr>
          <w:bottom w:val="single" w:color="999999" w:sz="6" w:space="8"/>
        </w:pBdr>
        <w:spacing w:after="320"/>
        <w:jc w:val="center"/>
      </w:pPr>
      <w:r>
        <w:rPr>
          <w:rFonts w:ascii="Calibri" w:cs="Calibri" w:eastAsia="Calibri" w:hAnsi="Calibri"/>
          <w:i/>
          <w:iCs/>
          <w:color w:val="666666"/>
          <w:sz w:val="20"/>
          <w:szCs w:val="20"/>
        </w:rPr>
        <w:t xml:space="preserve">SWP391 Project Team · Draft</w:t>
      </w:r>
    </w:p>
    <w:p>
      <w:pPr>
        <w:pStyle w:val="Heading1"/>
        <w:spacing w:after="160" w:before="320"/>
      </w:pPr>
      <w:r>
        <w:rPr>
          <w:rFonts w:ascii="Calibri" w:cs="Calibri" w:eastAsia="Calibri" w:hAnsi="Calibri"/>
          <w:b/>
          <w:bCs/>
          <w:sz w:val="30"/>
          <w:szCs w:val="30"/>
        </w:rPr>
        <w:t xml:space="preserve">1. Introduction</w:t>
      </w:r>
    </w:p>
    <w:p>
      <w:pPr>
        <w:pStyle w:val="Heading2"/>
        <w:spacing w:after="120" w:before="240"/>
      </w:pPr>
      <w:r>
        <w:rPr>
          <w:rFonts w:ascii="Calibri" w:cs="Calibri" w:eastAsia="Calibri" w:hAnsi="Calibri"/>
          <w:b/>
          <w:bCs/>
          <w:sz w:val="26"/>
          <w:szCs w:val="26"/>
        </w:rPr>
        <w:t xml:space="preserve">1.1 Purpose</w:t>
      </w:r>
    </w:p>
    <w:p>
      <w:pPr>
        <w:spacing w:after="160" w:line="276"/>
      </w:pPr>
      <w:r>
        <w:rPr>
          <w:rFonts w:ascii="Calibri" w:cs="Calibri" w:eastAsia="Calibri" w:hAnsi="Calibri"/>
          <w:sz w:val="22"/>
          <w:szCs w:val="22"/>
        </w:rPr>
        <w:t xml:space="preserve">This Software Requirements Specification (SRS) defines the functional and non-functional requirements for SportHub, a web-based sports/fitness center management system developed by the SWP391 project team over a three-week build. It describes what the system must do for each of its four user roles — Center Manager, Coach, Member, and Receptionist — before implementation begins, so that everyone involved is working from the same understanding of the product.</w:t>
      </w:r>
    </w:p>
    <w:p>
      <w:pPr>
        <w:spacing w:after="160" w:line="276"/>
      </w:pPr>
      <w:r>
        <w:rPr>
          <w:rFonts w:ascii="Calibri" w:cs="Calibri" w:eastAsia="Calibri" w:hAnsi="Calibri"/>
          <w:sz w:val="22"/>
          <w:szCs w:val="22"/>
        </w:rPr>
        <w:t xml:space="preserve">This document is intended to:</w:t>
      </w:r>
    </w:p>
    <w:p>
      <w:pPr>
        <w:pStyle w:val="ListParagraph"/>
        <w:numPr>
          <w:ilvl w:val="0"/>
          <w:numId w:val="1"/>
        </w:numPr>
        <w:spacing w:after="80" w:line="276"/>
      </w:pPr>
      <w:r>
        <w:rPr>
          <w:rFonts w:ascii="Calibri" w:cs="Calibri" w:eastAsia="Calibri" w:hAnsi="Calibri"/>
          <w:sz w:val="22"/>
          <w:szCs w:val="22"/>
        </w:rPr>
        <w:t xml:space="preserve">Give the development team (backend, frontend, and AI contributors) a single, unambiguous reference for what to build, reducing rework caused by shifting or undocumented expectations over the course of the sprint.</w:t>
      </w:r>
    </w:p>
    <w:p>
      <w:pPr>
        <w:pStyle w:val="ListParagraph"/>
        <w:numPr>
          <w:ilvl w:val="0"/>
          <w:numId w:val="1"/>
        </w:numPr>
        <w:spacing w:after="80" w:line="276"/>
      </w:pPr>
      <w:r>
        <w:rPr>
          <w:rFonts w:ascii="Calibri" w:cs="Calibri" w:eastAsia="Calibri" w:hAnsi="Calibri"/>
          <w:sz w:val="22"/>
          <w:szCs w:val="22"/>
        </w:rPr>
        <w:t xml:space="preserve">Give course instructors and other evaluators a basis for assessing whether the delivered product meets the agreed scope and requirements.</w:t>
      </w:r>
    </w:p>
    <w:p>
      <w:pPr>
        <w:pStyle w:val="ListParagraph"/>
        <w:numPr>
          <w:ilvl w:val="0"/>
          <w:numId w:val="1"/>
        </w:numPr>
        <w:spacing w:after="80" w:line="276"/>
      </w:pPr>
      <w:r>
        <w:rPr>
          <w:rFonts w:ascii="Calibri" w:cs="Calibri" w:eastAsia="Calibri" w:hAnsi="Calibri"/>
          <w:sz w:val="22"/>
          <w:szCs w:val="22"/>
        </w:rPr>
        <w:t xml:space="preserve">Serve as the requirements baseline against which the team's other technical documents — Business Rules, technical Design, and the Source-of-Truth log — are kept consistent, following the precedence defined in Section 1.2.</w:t>
      </w:r>
    </w:p>
    <w:p>
      <w:pPr>
        <w:spacing w:after="160" w:line="276"/>
      </w:pPr>
      <w:r>
        <w:rPr>
          <w:rFonts w:ascii="Calibri" w:cs="Calibri" w:eastAsia="Calibri" w:hAnsi="Calibri"/>
          <w:sz w:val="22"/>
          <w:szCs w:val="22"/>
        </w:rPr>
        <w:t xml:space="preserve">SportHub is being built iteratively, and the team's domain model, business rules, and flow details are still being finalized in parallel documents. Where those documents record a decision that narrows or changes what is described here, this SRS should be updated to match; it is treated as a living document for the duration of the project rather than a one-time specification frozen at kickoff.</w:t>
      </w:r>
    </w:p>
    <w:p>
      <w:pPr>
        <w:pStyle w:val="Heading2"/>
        <w:spacing w:after="120" w:before="240"/>
      </w:pPr>
      <w:r>
        <w:rPr>
          <w:rFonts w:ascii="Calibri" w:cs="Calibri" w:eastAsia="Calibri" w:hAnsi="Calibri"/>
          <w:b/>
          <w:bCs/>
          <w:sz w:val="26"/>
          <w:szCs w:val="26"/>
        </w:rPr>
        <w:t xml:space="preserve">1.2 Document Conventions</w:t>
      </w:r>
    </w:p>
    <w:p>
      <w:pPr>
        <w:spacing w:after="160" w:line="276"/>
      </w:pPr>
      <w:r>
        <w:rPr>
          <w:rFonts w:ascii="Calibri" w:cs="Calibri" w:eastAsia="Calibri" w:hAnsi="Calibri"/>
          <w:sz w:val="22"/>
          <w:szCs w:val="22"/>
        </w:rPr>
        <w:t xml:space="preserve">The following conventions apply throughout this SRS and its later sections:</w:t>
      </w:r>
    </w:p>
    <w:p>
      <w:pPr>
        <w:pStyle w:val="ListParagraph"/>
        <w:numPr>
          <w:ilvl w:val="0"/>
          <w:numId w:val="1"/>
        </w:numPr>
        <w:spacing w:after="80" w:line="276"/>
      </w:pPr>
      <w:r>
        <w:rPr>
          <w:rFonts w:ascii="Calibri" w:cs="Calibri" w:eastAsia="Calibri" w:hAnsi="Calibri"/>
          <w:sz w:val="22"/>
          <w:szCs w:val="22"/>
        </w:rPr>
        <w:t xml:space="preserve">Requirement language: "shall" denotes a mandatory requirement; "should" or "may" denotes a recommended or optional one.</w:t>
      </w:r>
    </w:p>
    <w:p>
      <w:pPr>
        <w:pStyle w:val="ListParagraph"/>
        <w:numPr>
          <w:ilvl w:val="0"/>
          <w:numId w:val="1"/>
        </w:numPr>
        <w:spacing w:after="80" w:line="276"/>
      </w:pPr>
      <w:r>
        <w:rPr>
          <w:rFonts w:ascii="Calibri" w:cs="Calibri" w:eastAsia="Calibri" w:hAnsi="Calibri"/>
          <w:sz w:val="22"/>
          <w:szCs w:val="22"/>
        </w:rPr>
        <w:t xml:space="preserve">Numbering: sections follow the N, N.N, N.N.N pattern used in this document; individual functional and non-functional requirements will be numbered FR-N / NFR-N once specified in later sections.</w:t>
      </w:r>
    </w:p>
    <w:p>
      <w:pPr>
        <w:pStyle w:val="ListParagraph"/>
        <w:numPr>
          <w:ilvl w:val="0"/>
          <w:numId w:val="1"/>
        </w:numPr>
        <w:spacing w:after="80" w:line="276"/>
      </w:pPr>
      <w:r>
        <w:rPr>
          <w:rFonts w:ascii="Calibri" w:cs="Calibri" w:eastAsia="Calibri" w:hAnsi="Calibri"/>
          <w:sz w:val="22"/>
          <w:szCs w:val="22"/>
        </w:rPr>
        <w:t xml:space="preserve">Priority labels: each of the five functional flows is tagged Required or Optional, matching the must-have vs. optional split defined in the original project brief.</w:t>
      </w:r>
    </w:p>
    <w:p>
      <w:pPr>
        <w:pStyle w:val="ListParagraph"/>
        <w:numPr>
          <w:ilvl w:val="0"/>
          <w:numId w:val="1"/>
        </w:numPr>
        <w:spacing w:after="80" w:line="276"/>
      </w:pPr>
      <w:r>
        <w:rPr>
          <w:rFonts w:ascii="Calibri" w:cs="Calibri" w:eastAsia="Calibri" w:hAnsi="Calibri"/>
          <w:sz w:val="22"/>
          <w:szCs w:val="22"/>
        </w:rPr>
        <w:t xml:space="preserve">Role names: the four actors are always referred to by the exact terms Center Manager, Coach, Member, and Receptionist (matching the UserRole values used in the codebase) rather than informal synonyms such as "staff," "trainer," or "customer."</w:t>
      </w:r>
    </w:p>
    <w:p>
      <w:pPr>
        <w:pStyle w:val="ListParagraph"/>
        <w:numPr>
          <w:ilvl w:val="0"/>
          <w:numId w:val="1"/>
        </w:numPr>
        <w:spacing w:after="80" w:line="276"/>
      </w:pPr>
      <w:r>
        <w:rPr>
          <w:rFonts w:ascii="Calibri" w:cs="Calibri" w:eastAsia="Calibri" w:hAnsi="Calibri"/>
          <w:sz w:val="22"/>
          <w:szCs w:val="22"/>
        </w:rPr>
        <w:t xml:space="preserve">Domain terms (e.g., Membership Package, Class, Session, Enrollment, Invoice) follow the definitions recorded in the team's domain model (docs/00-Source-of-Truth.md, Section 2) and are not redefined in this SRS.</w:t>
      </w:r>
    </w:p>
    <w:p>
      <w:pPr>
        <w:pStyle w:val="ListParagraph"/>
        <w:numPr>
          <w:ilvl w:val="0"/>
          <w:numId w:val="1"/>
        </w:numPr>
        <w:spacing w:after="80" w:line="276"/>
      </w:pPr>
      <w:r>
        <w:rPr>
          <w:rFonts w:ascii="Calibri" w:cs="Calibri" w:eastAsia="Calibri" w:hAnsi="Calibri"/>
          <w:sz w:val="22"/>
          <w:szCs w:val="22"/>
        </w:rPr>
        <w:t xml:space="preserve">Business rules referenced from this SRS use the BR-NN identifiers defined in the team's Business Rules document (SportManagement_BusinessRules_v1.2.docx); rules are cited by ID, not restated.</w:t>
      </w:r>
    </w:p>
    <w:p>
      <w:pPr>
        <w:pStyle w:val="ListParagraph"/>
        <w:numPr>
          <w:ilvl w:val="0"/>
          <w:numId w:val="1"/>
        </w:numPr>
        <w:spacing w:after="80" w:line="276"/>
      </w:pPr>
      <w:r>
        <w:rPr>
          <w:rFonts w:ascii="Calibri" w:cs="Calibri" w:eastAsia="Calibri" w:hAnsi="Calibri"/>
          <w:sz w:val="22"/>
          <w:szCs w:val="22"/>
        </w:rPr>
        <w:t xml:space="preserve">Currency values are expressed in Vietnamese đồng (VND) as whole numbers with no decimal places. Timestamps are stored in UTC and displayed to users converted to Asia/Ho_Chi_Minh (UTC+7).</w:t>
      </w:r>
    </w:p>
    <w:p>
      <w:pPr>
        <w:pStyle w:val="ListParagraph"/>
        <w:numPr>
          <w:ilvl w:val="0"/>
          <w:numId w:val="1"/>
        </w:numPr>
        <w:spacing w:after="80" w:line="276"/>
      </w:pPr>
      <w:r>
        <w:rPr>
          <w:rFonts w:ascii="Calibri" w:cs="Calibri" w:eastAsia="Calibri" w:hAnsi="Calibri"/>
          <w:sz w:val="22"/>
          <w:szCs w:val="22"/>
        </w:rPr>
        <w:t xml:space="preserve">Document precedence: if this SRS conflicts with another project document, the order of authority defined in docs/00-Source-of-Truth.md (Section 0) governs — the Source-of-Truth log takes precedence, followed by the Business Rules document, the technical Design document, and then this SRS.</w:t>
      </w:r>
    </w:p>
    <w:p>
      <w:pPr>
        <w:pStyle w:val="Heading2"/>
        <w:spacing w:after="120" w:before="240"/>
      </w:pPr>
      <w:r>
        <w:rPr>
          <w:rFonts w:ascii="Calibri" w:cs="Calibri" w:eastAsia="Calibri" w:hAnsi="Calibri"/>
          <w:b/>
          <w:bCs/>
          <w:sz w:val="26"/>
          <w:szCs w:val="26"/>
        </w:rPr>
        <w:t xml:space="preserve">1.3 Project Scope and Product Features</w:t>
      </w:r>
    </w:p>
    <w:p>
      <w:pPr>
        <w:spacing w:after="160" w:line="276"/>
      </w:pPr>
      <w:r>
        <w:rPr>
          <w:rFonts w:ascii="Calibri" w:cs="Calibri" w:eastAsia="Calibri" w:hAnsi="Calibri"/>
          <w:sz w:val="22"/>
          <w:szCs w:val="22"/>
        </w:rPr>
        <w:t xml:space="preserve">Product name: SportHub — Sports Center Management System.</w:t>
      </w:r>
    </w:p>
    <w:p>
      <w:pPr>
        <w:spacing w:after="160" w:line="276"/>
      </w:pPr>
      <w:r>
        <w:rPr>
          <w:rFonts w:ascii="Calibri" w:cs="Calibri" w:eastAsia="Calibri" w:hAnsi="Calibri"/>
          <w:sz w:val="22"/>
          <w:szCs w:val="22"/>
        </w:rPr>
        <w:t xml:space="preserve">Scope: SportHub is a web application that lets a single sports/fitness center manage its members, coaches, classes, schedules, membership packages, payments, and reporting from one system, in place of manual or spreadsheet-based tracking. The system is implemented as a monorepo with an ASP.NET Core (.NET) modular-monolith backend, a Next.js/React frontend, and a PostgreSQL database, with local development environments run through Docker. Access to the system is role-based, with four actors:</w:t>
      </w:r>
    </w:p>
    <w:p>
      <w:pPr>
        <w:pStyle w:val="ListParagraph"/>
        <w:numPr>
          <w:ilvl w:val="0"/>
          <w:numId w:val="1"/>
        </w:numPr>
        <w:spacing w:after="80" w:line="276"/>
      </w:pPr>
      <w:r>
        <w:rPr>
          <w:rFonts w:ascii="Calibri" w:cs="Calibri" w:eastAsia="Calibri" w:hAnsi="Calibri"/>
          <w:sz w:val="22"/>
          <w:szCs w:val="22"/>
        </w:rPr>
        <w:t xml:space="preserve">Center Manager — manages members, coaches, and staff; configures classes, subjects, rooms, and schedules; assigns coaches to classes; manages membership packages and fees; controls role-based access; and views reports on membership, enrollment, and revenue.</w:t>
      </w:r>
    </w:p>
    <w:p>
      <w:pPr>
        <w:pStyle w:val="ListParagraph"/>
        <w:numPr>
          <w:ilvl w:val="0"/>
          <w:numId w:val="1"/>
        </w:numPr>
        <w:spacing w:after="80" w:line="276"/>
      </w:pPr>
      <w:r>
        <w:rPr>
          <w:rFonts w:ascii="Calibri" w:cs="Calibri" w:eastAsia="Calibri" w:hAnsi="Calibri"/>
          <w:sz w:val="22"/>
          <w:szCs w:val="22"/>
        </w:rPr>
        <w:t xml:space="preserve">Coach — views assigned classes and rosters; records attendance, training results, and progress notes; creates training plans; sends notifications or homework to members; and (optionally) uses AI-generated exercise suggestions.</w:t>
      </w:r>
    </w:p>
    <w:p>
      <w:pPr>
        <w:pStyle w:val="ListParagraph"/>
        <w:numPr>
          <w:ilvl w:val="0"/>
          <w:numId w:val="1"/>
        </w:numPr>
        <w:spacing w:after="80" w:line="276"/>
      </w:pPr>
      <w:r>
        <w:rPr>
          <w:rFonts w:ascii="Calibri" w:cs="Calibri" w:eastAsia="Calibri" w:hAnsi="Calibri"/>
          <w:sz w:val="22"/>
          <w:szCs w:val="22"/>
        </w:rPr>
        <w:t xml:space="preserve">Member — registers and maintains a personal profile; browses and subscribes to membership packages; views and books/cancels class enrollments; and views personal schedule, attendance history, training plans, and coach feedback.</w:t>
      </w:r>
    </w:p>
    <w:p>
      <w:pPr>
        <w:pStyle w:val="ListParagraph"/>
        <w:numPr>
          <w:ilvl w:val="0"/>
          <w:numId w:val="1"/>
        </w:numPr>
        <w:spacing w:after="80" w:line="276"/>
      </w:pPr>
      <w:r>
        <w:rPr>
          <w:rFonts w:ascii="Calibri" w:cs="Calibri" w:eastAsia="Calibri" w:hAnsi="Calibri"/>
          <w:sz w:val="22"/>
          <w:szCs w:val="22"/>
        </w:rPr>
        <w:t xml:space="preserve">Receptionist — looks up and registers members at the front desk; manages membership package registration and renewal; checks membership status; checks members in; assists with class registration/cancellation; and records payments and issues invoices.</w:t>
      </w:r>
    </w:p>
    <w:p>
      <w:pPr>
        <w:spacing w:after="160" w:line="276"/>
      </w:pPr>
      <w:r>
        <w:rPr>
          <w:rFonts w:ascii="Calibri" w:cs="Calibri" w:eastAsia="Calibri" w:hAnsi="Calibri"/>
          <w:sz w:val="22"/>
          <w:szCs w:val="22"/>
        </w:rPr>
        <w:t xml:space="preserve">Product features are organized into five functional flows. The first three are required for the minimum viable product; the remaining two are optional extensions the team has chosen to build in addition to the required scope:</w:t>
      </w:r>
    </w:p>
    <w:p>
      <w:pPr>
        <w:pStyle w:val="ListParagraph"/>
        <w:numPr>
          <w:ilvl w:val="0"/>
          <w:numId w:val="1"/>
        </w:numPr>
        <w:spacing w:after="80" w:line="276"/>
      </w:pPr>
      <w:r>
        <w:rPr>
          <w:rFonts w:ascii="Calibri" w:cs="Calibri" w:eastAsia="Calibri" w:hAnsi="Calibri"/>
          <w:sz w:val="22"/>
          <w:szCs w:val="22"/>
        </w:rPr>
        <w:t xml:space="preserve">Flow 1 — User and Membership Management (Required): account and profile management, the membership package catalog, and package subscription/renewal.</w:t>
      </w:r>
    </w:p>
    <w:p>
      <w:pPr>
        <w:pStyle w:val="ListParagraph"/>
        <w:numPr>
          <w:ilvl w:val="0"/>
          <w:numId w:val="1"/>
        </w:numPr>
        <w:spacing w:after="80" w:line="276"/>
      </w:pPr>
      <w:r>
        <w:rPr>
          <w:rFonts w:ascii="Calibri" w:cs="Calibri" w:eastAsia="Calibri" w:hAnsi="Calibri"/>
          <w:sz w:val="22"/>
          <w:szCs w:val="22"/>
        </w:rPr>
        <w:t xml:space="preserve">Flow 2 — Class Booking and Schedule Management (Required): class, subject, and room scheduling; coach assignment; and member enrollment and cancellation.</w:t>
      </w:r>
    </w:p>
    <w:p>
      <w:pPr>
        <w:pStyle w:val="ListParagraph"/>
        <w:numPr>
          <w:ilvl w:val="0"/>
          <w:numId w:val="1"/>
        </w:numPr>
        <w:spacing w:after="80" w:line="276"/>
      </w:pPr>
      <w:r>
        <w:rPr>
          <w:rFonts w:ascii="Calibri" w:cs="Calibri" w:eastAsia="Calibri" w:hAnsi="Calibri"/>
          <w:sz w:val="22"/>
          <w:szCs w:val="22"/>
        </w:rPr>
        <w:t xml:space="preserve">Flow 3 — Payment and Report Management (Required): recording payments and generating invoices, and reporting on member counts, enrollment status, and revenue over time.</w:t>
      </w:r>
    </w:p>
    <w:p>
      <w:pPr>
        <w:pStyle w:val="ListParagraph"/>
        <w:numPr>
          <w:ilvl w:val="0"/>
          <w:numId w:val="1"/>
        </w:numPr>
        <w:spacing w:after="80" w:line="276"/>
      </w:pPr>
      <w:r>
        <w:rPr>
          <w:rFonts w:ascii="Calibri" w:cs="Calibri" w:eastAsia="Calibri" w:hAnsi="Calibri"/>
          <w:sz w:val="22"/>
          <w:szCs w:val="22"/>
        </w:rPr>
        <w:t xml:space="preserve">Flow 4 — Training and Attendance Management (Optional): session attendance tracking, individual and class training plans, and coach-recorded results and progress notes.</w:t>
      </w:r>
    </w:p>
    <w:p>
      <w:pPr>
        <w:pStyle w:val="ListParagraph"/>
        <w:numPr>
          <w:ilvl w:val="0"/>
          <w:numId w:val="1"/>
        </w:numPr>
        <w:spacing w:after="80" w:line="276"/>
      </w:pPr>
      <w:r>
        <w:rPr>
          <w:rFonts w:ascii="Calibri" w:cs="Calibri" w:eastAsia="Calibri" w:hAnsi="Calibri"/>
          <w:sz w:val="22"/>
          <w:szCs w:val="22"/>
        </w:rPr>
        <w:t xml:space="preserve">Flow 5 — AI Workout Recommendation (Optional): AI-generated exercise suggestions based on a member's goals, fitness level, and training history.</w:t>
      </w:r>
    </w:p>
    <w:p>
      <w:pPr>
        <w:spacing w:after="160" w:line="276"/>
      </w:pPr>
      <w:r>
        <w:rPr>
          <w:rFonts w:ascii="Calibri" w:cs="Calibri" w:eastAsia="Calibri" w:hAnsi="Calibri"/>
          <w:sz w:val="22"/>
          <w:szCs w:val="22"/>
        </w:rPr>
        <w:t xml:space="preserve">Out of scope for this release, per the team's current Source-of-Truth log (subject to confirmation as the team finalizes scope): multi-center / multi-tenant support; real online payment gateways such as VNPay or Momo — the MVP records payments manually; a dedicated mobile application; and real SMS/email delivery — the MVP logs notifications within the system rather than sending them through an external channel.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SportHub</dc:title>
  <dc:creator>Hồ Lê Thiên An</dc:creator>
  <dc:description>SRS Section 1 (Introduction) for the SportHub Sports Center Management System (SWP391)</dc:description>
  <cp:lastModifiedBy>Un-named</cp:lastModifiedBy>
  <cp:revision>1</cp:revision>
  <dcterms:created xsi:type="dcterms:W3CDTF">2026-09-09T08:07:44.817Z</dcterms:created>
  <dcterms:modified xsi:type="dcterms:W3CDTF">2026-09-09T08:07:44.837Z</dcterms:modified>
</cp:coreProperties>
</file>

<file path=docProps/custom.xml><?xml version="1.0" encoding="utf-8"?>
<Properties xmlns="http://schemas.openxmlformats.org/officeDocument/2006/custom-properties" xmlns:vt="http://schemas.openxmlformats.org/officeDocument/2006/docPropsVTypes"/>
</file>