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87E1A" w14:textId="77777777" w:rsidR="00911F61" w:rsidRDefault="00000000">
      <w:pPr>
        <w:pStyle w:val="Tiu"/>
        <w:spacing w:after="120"/>
        <w:jc w:val="center"/>
      </w:pPr>
      <w:r>
        <w:rPr>
          <w:b/>
          <w:bCs/>
          <w:sz w:val="32"/>
          <w:szCs w:val="32"/>
        </w:rPr>
        <w:t xml:space="preserve">Quy </w:t>
      </w:r>
      <w:proofErr w:type="spellStart"/>
      <w:r>
        <w:rPr>
          <w:b/>
          <w:bCs/>
          <w:sz w:val="32"/>
          <w:szCs w:val="32"/>
        </w:rPr>
        <w:t>tắc</w:t>
      </w:r>
      <w:proofErr w:type="spellEnd"/>
      <w:r>
        <w:rPr>
          <w:b/>
          <w:bCs/>
          <w:sz w:val="32"/>
          <w:szCs w:val="32"/>
        </w:rPr>
        <w:t xml:space="preserve"> </w:t>
      </w:r>
      <w:proofErr w:type="spellStart"/>
      <w:r>
        <w:rPr>
          <w:b/>
          <w:bCs/>
          <w:sz w:val="32"/>
          <w:szCs w:val="32"/>
        </w:rPr>
        <w:t>Nghiệp</w:t>
      </w:r>
      <w:proofErr w:type="spellEnd"/>
      <w:r>
        <w:rPr>
          <w:b/>
          <w:bCs/>
          <w:sz w:val="32"/>
          <w:szCs w:val="32"/>
        </w:rPr>
        <w:t xml:space="preserve"> </w:t>
      </w:r>
      <w:proofErr w:type="spellStart"/>
      <w:r>
        <w:rPr>
          <w:b/>
          <w:bCs/>
          <w:sz w:val="32"/>
          <w:szCs w:val="32"/>
        </w:rPr>
        <w:t>vụ</w:t>
      </w:r>
      <w:proofErr w:type="spellEnd"/>
    </w:p>
    <w:p w14:paraId="308A88CF" w14:textId="77777777" w:rsidR="00911F61" w:rsidRDefault="00000000">
      <w:pPr>
        <w:spacing w:after="120"/>
        <w:jc w:val="center"/>
      </w:pPr>
      <w:proofErr w:type="spellStart"/>
      <w:r>
        <w:rPr>
          <w:i/>
          <w:iCs/>
          <w:sz w:val="24"/>
          <w:szCs w:val="24"/>
        </w:rPr>
        <w:t>cho</w:t>
      </w:r>
      <w:proofErr w:type="spellEnd"/>
    </w:p>
    <w:p w14:paraId="4DAF2D1D" w14:textId="77777777" w:rsidR="00911F61" w:rsidRDefault="00000000">
      <w:pPr>
        <w:spacing w:after="120"/>
        <w:jc w:val="center"/>
      </w:pPr>
      <w:proofErr w:type="spellStart"/>
      <w:r>
        <w:rPr>
          <w:b/>
          <w:bCs/>
          <w:sz w:val="26"/>
          <w:szCs w:val="26"/>
        </w:rPr>
        <w:t xml:space="preserve">Hệ thống Quản lý Nhà văn hóa Thể thao đa môn (SportHub)</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462890D" w14:textId="77777777" w:rsidR="00911F61" w:rsidRDefault="00000000">
      <w:pPr>
        <w:spacing w:after="300"/>
        <w:jc w:val="center"/>
      </w:pPr>
      <w:proofErr w:type="spellStart"/>
      <w:r>
        <w:t xml:space="preserve">Phiên bản 2.0 — Cập nhật ngày 30/09/2026</w:t>
      </w:r>
      <w:proofErr w:type="spellEnd"/>
      <w:proofErr w:type="spellStart"/>
      <w:proofErr w:type="spellEnd"/>
      <w:proofErr w:type="spellStart"/>
      <w:proofErr w:type="spellEnd"/>
      <w:proofErr w:type="spellStart"/>
      <w:proofErr w:type="spellEnd"/>
      <w:proofErr w:type="spellStart"/>
      <w:proofErr w:type="spellEnd"/>
    </w:p>
    <w:p w14:paraId="6330978E" w14:textId="77777777" w:rsidR="00911F61" w:rsidRDefault="00000000">
      <w:pPr>
        <w:pStyle w:val="u1"/>
        <w:keepNext/>
        <w:spacing w:before="200" w:after="120"/>
      </w:pPr>
      <w:proofErr w:type="spellStart"/>
      <w:r>
        <w:rPr>
          <w:b/>
          <w:bCs/>
        </w:rPr>
        <w:t>Lịch</w:t>
      </w:r>
      <w:proofErr w:type="spellEnd"/>
      <w:r>
        <w:rPr>
          <w:b/>
          <w:bCs/>
        </w:rPr>
        <w:t xml:space="preserve"> </w:t>
      </w:r>
      <w:proofErr w:type="spellStart"/>
      <w:r>
        <w:rPr>
          <w:b/>
          <w:bCs/>
        </w:rPr>
        <w:t>sử</w:t>
      </w:r>
      <w:proofErr w:type="spellEnd"/>
      <w:r>
        <w:rPr>
          <w:b/>
          <w:bCs/>
        </w:rPr>
        <w:t xml:space="preserve"> </w:t>
      </w:r>
      <w:proofErr w:type="spellStart"/>
      <w:r>
        <w:rPr>
          <w:b/>
          <w:bCs/>
        </w:rPr>
        <w:t>Sửa</w:t>
      </w:r>
      <w:proofErr w:type="spellEnd"/>
      <w:r>
        <w:rPr>
          <w:b/>
          <w:bCs/>
        </w:rPr>
        <w:t xml:space="preserve"> </w:t>
      </w:r>
      <w:proofErr w:type="spellStart"/>
      <w:r>
        <w:rPr>
          <w:b/>
          <w:bCs/>
        </w:rPr>
        <w:t>đổi</w:t>
      </w:r>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800"/>
        <w:gridCol w:w="1600"/>
      </w:tblGrid>
      <w:tr w:rsidR="00911F61" w14:paraId="7C0D5FE7" w14:textId="77777777">
        <w:trPr>
          <w:cantSplit/>
          <w:tblHeader/>
        </w:trPr>
        <w:tc>
          <w:tcPr>
            <w:tcW w:w="2600" w:type="dxa"/>
            <w:shd w:val="clear" w:color="auto" w:fill="D9E2F3"/>
            <w:tcMar>
              <w:top w:w="60" w:type="dxa"/>
              <w:left w:w="100" w:type="dxa"/>
              <w:bottom w:w="60" w:type="dxa"/>
              <w:right w:w="100" w:type="dxa"/>
            </w:tcMar>
            <w:vAlign w:val="center"/>
          </w:tcPr>
          <w:p w14:paraId="5A3308A3" w14:textId="77777777" w:rsidR="00911F61" w:rsidRDefault="00000000">
            <w:pPr>
              <w:keepNext/>
            </w:pPr>
            <w:proofErr w:type="spellStart"/>
            <w:r>
              <w:rPr>
                <w:b/>
                <w:bCs/>
                <w:sz w:val="18"/>
                <w:szCs w:val="18"/>
              </w:rPr>
              <w:t>Tên</w:t>
            </w:r>
            <w:proofErr w:type="spellEnd"/>
          </w:p>
        </w:tc>
        <w:tc>
          <w:tcPr>
            <w:tcW w:w="1200" w:type="dxa"/>
            <w:shd w:val="clear" w:color="auto" w:fill="D9E2F3"/>
            <w:tcMar>
              <w:top w:w="60" w:type="dxa"/>
              <w:left w:w="100" w:type="dxa"/>
              <w:bottom w:w="60" w:type="dxa"/>
              <w:right w:w="100" w:type="dxa"/>
            </w:tcMar>
            <w:vAlign w:val="center"/>
          </w:tcPr>
          <w:p w14:paraId="72DF3E30" w14:textId="77777777" w:rsidR="00911F61" w:rsidRDefault="00000000">
            <w:pPr>
              <w:keepNext/>
            </w:pPr>
            <w:proofErr w:type="spellStart"/>
            <w:r>
              <w:rPr>
                <w:b/>
                <w:bCs/>
                <w:sz w:val="18"/>
                <w:szCs w:val="18"/>
              </w:rPr>
              <w:t>Ngày</w:t>
            </w:r>
            <w:proofErr w:type="spellEnd"/>
          </w:p>
        </w:tc>
        <w:tc>
          <w:tcPr>
            <w:tcW w:w="5800" w:type="dxa"/>
            <w:shd w:val="clear" w:color="auto" w:fill="D9E2F3"/>
            <w:tcMar>
              <w:top w:w="60" w:type="dxa"/>
              <w:left w:w="100" w:type="dxa"/>
              <w:bottom w:w="60" w:type="dxa"/>
              <w:right w:w="100" w:type="dxa"/>
            </w:tcMar>
            <w:vAlign w:val="center"/>
          </w:tcPr>
          <w:p w14:paraId="7961A3A1" w14:textId="77777777" w:rsidR="00911F61" w:rsidRDefault="00000000">
            <w:pPr>
              <w:keepNext/>
            </w:pPr>
            <w:r>
              <w:rPr>
                <w:b/>
                <w:bCs/>
                <w:sz w:val="18"/>
                <w:szCs w:val="18"/>
              </w:rPr>
              <w:t xml:space="preserve">Lý do Thay </w:t>
            </w:r>
            <w:proofErr w:type="spellStart"/>
            <w:r>
              <w:rPr>
                <w:b/>
                <w:bCs/>
                <w:sz w:val="18"/>
                <w:szCs w:val="18"/>
              </w:rPr>
              <w:t>đổi</w:t>
            </w:r>
            <w:proofErr w:type="spellEnd"/>
          </w:p>
        </w:tc>
        <w:tc>
          <w:tcPr>
            <w:tcW w:w="1600" w:type="dxa"/>
            <w:shd w:val="clear" w:color="auto" w:fill="D9E2F3"/>
            <w:tcMar>
              <w:top w:w="60" w:type="dxa"/>
              <w:left w:w="100" w:type="dxa"/>
              <w:bottom w:w="60" w:type="dxa"/>
              <w:right w:w="100" w:type="dxa"/>
            </w:tcMar>
            <w:vAlign w:val="center"/>
          </w:tcPr>
          <w:p w14:paraId="31CF62C8" w14:textId="77777777" w:rsidR="00911F61" w:rsidRDefault="00000000">
            <w:pPr>
              <w:keepNext/>
            </w:pPr>
            <w:proofErr w:type="spellStart"/>
            <w:r>
              <w:rPr>
                <w:b/>
                <w:bCs/>
                <w:sz w:val="18"/>
                <w:szCs w:val="18"/>
              </w:rPr>
              <w:t>Phiên</w:t>
            </w:r>
            <w:proofErr w:type="spellEnd"/>
            <w:r>
              <w:rPr>
                <w:b/>
                <w:bCs/>
                <w:sz w:val="18"/>
                <w:szCs w:val="18"/>
              </w:rPr>
              <w:t xml:space="preserve"> </w:t>
            </w:r>
            <w:proofErr w:type="spellStart"/>
            <w:r>
              <w:rPr>
                <w:b/>
                <w:bCs/>
                <w:sz w:val="18"/>
                <w:szCs w:val="18"/>
              </w:rPr>
              <w:t>bản</w:t>
            </w:r>
            <w:proofErr w:type="spellEnd"/>
          </w:p>
        </w:tc>
      </w:tr>
      <w:tr w:rsidR="00911F61" w14:paraId="124562C8" w14:textId="77777777">
        <w:trPr>
          <w:cantSplit/>
        </w:trPr>
        <w:tc>
          <w:tcPr>
            <w:tcW w:w="2600" w:type="dxa"/>
            <w:tcMar>
              <w:top w:w="60" w:type="dxa"/>
              <w:left w:w="100" w:type="dxa"/>
              <w:bottom w:w="60" w:type="dxa"/>
              <w:right w:w="100" w:type="dxa"/>
            </w:tcMar>
            <w:vAlign w:val="center"/>
          </w:tcPr>
          <w:p w14:paraId="28252B89" w14:textId="77777777" w:rsidR="00911F61" w:rsidRDefault="00000000">
            <w:proofErr w:type="spellStart"/>
            <w:r>
              <w:rPr>
                <w:sz w:val="18"/>
                <w:szCs w:val="18"/>
              </w:rPr>
              <w:t>SportManagement</w:t>
            </w:r>
            <w:proofErr w:type="spellEnd"/>
            <w:r>
              <w:rPr>
                <w:sz w:val="18"/>
                <w:szCs w:val="18"/>
              </w:rPr>
              <w:t xml:space="preserve"> Project Team</w:t>
            </w:r>
          </w:p>
        </w:tc>
        <w:tc>
          <w:tcPr>
            <w:tcW w:w="1200" w:type="dxa"/>
            <w:tcMar>
              <w:top w:w="60" w:type="dxa"/>
              <w:left w:w="100" w:type="dxa"/>
              <w:bottom w:w="60" w:type="dxa"/>
              <w:right w:w="100" w:type="dxa"/>
            </w:tcMar>
            <w:vAlign w:val="center"/>
          </w:tcPr>
          <w:p w14:paraId="3504021C"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75D1AFC1" w14:textId="77777777" w:rsidR="00911F61" w:rsidRDefault="00000000">
            <w:proofErr w:type="spellStart"/>
            <w:r>
              <w:rPr>
                <w:sz w:val="18"/>
                <w:szCs w:val="18"/>
              </w:rPr>
              <w:t>Dự</w:t>
            </w:r>
            <w:proofErr w:type="spellEnd"/>
            <w:r>
              <w:rPr>
                <w:sz w:val="18"/>
                <w:szCs w:val="18"/>
              </w:rPr>
              <w:t xml:space="preserve"> </w:t>
            </w:r>
            <w:proofErr w:type="spellStart"/>
            <w:r>
              <w:rPr>
                <w:sz w:val="18"/>
                <w:szCs w:val="18"/>
              </w:rPr>
              <w:t>thảo</w:t>
            </w:r>
            <w:proofErr w:type="spellEnd"/>
            <w:r>
              <w:rPr>
                <w:sz w:val="18"/>
                <w:szCs w:val="18"/>
              </w:rPr>
              <w:t xml:space="preserve"> ban </w:t>
            </w:r>
            <w:proofErr w:type="spellStart"/>
            <w:r>
              <w:rPr>
                <w:sz w:val="18"/>
                <w:szCs w:val="18"/>
              </w:rPr>
              <w:t>đầu</w:t>
            </w:r>
            <w:proofErr w:type="spellEnd"/>
            <w:r>
              <w:rPr>
                <w:sz w:val="18"/>
                <w:szCs w:val="18"/>
              </w:rPr>
              <w:t xml:space="preserve">, </w:t>
            </w:r>
            <w:proofErr w:type="spellStart"/>
            <w:r>
              <w:rPr>
                <w:sz w:val="18"/>
                <w:szCs w:val="18"/>
              </w:rPr>
              <w:t>tổng</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từ</w:t>
            </w:r>
            <w:proofErr w:type="spellEnd"/>
            <w:r>
              <w:rPr>
                <w:sz w:val="18"/>
                <w:szCs w:val="18"/>
              </w:rPr>
              <w:t xml:space="preserve"> </w:t>
            </w:r>
            <w:proofErr w:type="spellStart"/>
            <w:r>
              <w:rPr>
                <w:sz w:val="18"/>
                <w:szCs w:val="18"/>
              </w:rPr>
              <w:t>Đặc</w:t>
            </w:r>
            <w:proofErr w:type="spellEnd"/>
            <w:r>
              <w:rPr>
                <w:sz w:val="18"/>
                <w:szCs w:val="18"/>
              </w:rPr>
              <w:t xml:space="preserve"> </w:t>
            </w:r>
            <w:proofErr w:type="spellStart"/>
            <w:r>
              <w:rPr>
                <w:sz w:val="18"/>
                <w:szCs w:val="18"/>
              </w:rPr>
              <w:t>tả</w:t>
            </w:r>
            <w:proofErr w:type="spellEnd"/>
            <w:r>
              <w:rPr>
                <w:sz w:val="18"/>
                <w:szCs w:val="18"/>
              </w:rPr>
              <w:t xml:space="preserve"> </w:t>
            </w:r>
            <w:proofErr w:type="spellStart"/>
            <w:r>
              <w:rPr>
                <w:sz w:val="18"/>
                <w:szCs w:val="18"/>
              </w:rPr>
              <w:t>Tác</w:t>
            </w:r>
            <w:proofErr w:type="spellEnd"/>
            <w:r>
              <w:rPr>
                <w:sz w:val="18"/>
                <w:szCs w:val="18"/>
              </w:rPr>
              <w:t xml:space="preserve"> </w:t>
            </w:r>
            <w:proofErr w:type="spellStart"/>
            <w:r>
              <w:rPr>
                <w:sz w:val="18"/>
                <w:szCs w:val="18"/>
              </w:rPr>
              <w:t>nhân</w:t>
            </w:r>
            <w:proofErr w:type="spellEnd"/>
            <w:r>
              <w:rPr>
                <w:sz w:val="18"/>
                <w:szCs w:val="18"/>
              </w:rPr>
              <w:t xml:space="preserve"> (Actor Specification),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Phi </w:t>
            </w:r>
            <w:proofErr w:type="spellStart"/>
            <w:r>
              <w:rPr>
                <w:sz w:val="18"/>
                <w:szCs w:val="18"/>
              </w:rPr>
              <w:t>chức</w:t>
            </w:r>
            <w:proofErr w:type="spellEnd"/>
            <w:r>
              <w:rPr>
                <w:sz w:val="18"/>
                <w:szCs w:val="18"/>
              </w:rPr>
              <w:t xml:space="preserve"> </w:t>
            </w:r>
            <w:proofErr w:type="spellStart"/>
            <w:r>
              <w:rPr>
                <w:sz w:val="18"/>
                <w:szCs w:val="18"/>
              </w:rPr>
              <w:t>năng</w:t>
            </w:r>
            <w:proofErr w:type="spellEnd"/>
            <w:r>
              <w:rPr>
                <w:sz w:val="18"/>
                <w:szCs w:val="18"/>
              </w:rPr>
              <w:t xml:space="preserve"> (Non-Functional Requirements) </w:t>
            </w:r>
            <w:proofErr w:type="spellStart"/>
            <w:r>
              <w:rPr>
                <w:sz w:val="18"/>
                <w:szCs w:val="18"/>
              </w:rPr>
              <w:t>và</w:t>
            </w:r>
            <w:proofErr w:type="spellEnd"/>
            <w:r>
              <w:rPr>
                <w:sz w:val="18"/>
                <w:szCs w:val="18"/>
              </w:rPr>
              <w:t xml:space="preserve"> </w:t>
            </w:r>
            <w:proofErr w:type="spellStart"/>
            <w:r>
              <w:rPr>
                <w:sz w:val="18"/>
                <w:szCs w:val="18"/>
              </w:rPr>
              <w:t>các</w:t>
            </w:r>
            <w:proofErr w:type="spellEnd"/>
            <w:r>
              <w:rPr>
                <w:sz w:val="18"/>
                <w:szCs w:val="18"/>
              </w:rPr>
              <w:t xml:space="preserve"> Quy </w:t>
            </w:r>
            <w:proofErr w:type="spellStart"/>
            <w:r>
              <w:rPr>
                <w:sz w:val="18"/>
                <w:szCs w:val="18"/>
              </w:rPr>
              <w:t>tắc</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cốt</w:t>
            </w:r>
            <w:proofErr w:type="spellEnd"/>
            <w:r>
              <w:rPr>
                <w:sz w:val="18"/>
                <w:szCs w:val="18"/>
              </w:rPr>
              <w:t xml:space="preserve"> </w:t>
            </w:r>
            <w:proofErr w:type="spellStart"/>
            <w:r>
              <w:rPr>
                <w:sz w:val="18"/>
                <w:szCs w:val="18"/>
              </w:rPr>
              <w:t>lõi</w:t>
            </w:r>
            <w:proofErr w:type="spellEnd"/>
            <w:r>
              <w:rPr>
                <w:sz w:val="18"/>
                <w:szCs w:val="18"/>
              </w:rPr>
              <w:t xml:space="preserve"> ban </w:t>
            </w:r>
            <w:proofErr w:type="spellStart"/>
            <w:r>
              <w:rPr>
                <w:sz w:val="18"/>
                <w:szCs w:val="18"/>
              </w:rPr>
              <w:t>đầu</w:t>
            </w:r>
            <w:proofErr w:type="spellEnd"/>
            <w:r>
              <w:rPr>
                <w:sz w:val="18"/>
                <w:szCs w:val="18"/>
              </w:rPr>
              <w:t xml:space="preserve"> (BR-01 </w:t>
            </w:r>
            <w:proofErr w:type="spellStart"/>
            <w:r>
              <w:rPr>
                <w:sz w:val="18"/>
                <w:szCs w:val="18"/>
              </w:rPr>
              <w:t>đến</w:t>
            </w:r>
            <w:proofErr w:type="spellEnd"/>
            <w:r>
              <w:rPr>
                <w:sz w:val="18"/>
                <w:szCs w:val="18"/>
              </w:rPr>
              <w:t xml:space="preserve"> BR-06) </w:t>
            </w:r>
            <w:proofErr w:type="spellStart"/>
            <w:r>
              <w:rPr>
                <w:sz w:val="18"/>
                <w:szCs w:val="18"/>
              </w:rPr>
              <w:t>cho</w:t>
            </w:r>
            <w:proofErr w:type="spellEnd"/>
            <w:r>
              <w:rPr>
                <w:sz w:val="18"/>
                <w:szCs w:val="18"/>
              </w:rPr>
              <w:t xml:space="preserve"> </w:t>
            </w:r>
            <w:proofErr w:type="spellStart"/>
            <w:r>
              <w:rPr>
                <w:sz w:val="18"/>
                <w:szCs w:val="18"/>
              </w:rPr>
              <w:t>Hệ</w:t>
            </w:r>
            <w:proofErr w:type="spellEnd"/>
            <w:r>
              <w:rPr>
                <w:sz w:val="18"/>
                <w:szCs w:val="18"/>
              </w:rPr>
              <w:t xml:space="preserve"> </w:t>
            </w:r>
            <w:proofErr w:type="spellStart"/>
            <w:r>
              <w:rPr>
                <w:sz w:val="18"/>
                <w:szCs w:val="18"/>
              </w:rPr>
              <w:t>thống</w:t>
            </w:r>
            <w:proofErr w:type="spellEnd"/>
            <w:r>
              <w:rPr>
                <w:sz w:val="18"/>
                <w:szCs w:val="18"/>
              </w:rPr>
              <w:t xml:space="preserve"> Quản </w:t>
            </w:r>
            <w:proofErr w:type="spellStart"/>
            <w:r>
              <w:rPr>
                <w:sz w:val="18"/>
                <w:szCs w:val="18"/>
              </w:rPr>
              <w:t>lý</w:t>
            </w:r>
            <w:proofErr w:type="spellEnd"/>
            <w:r>
              <w:rPr>
                <w:sz w:val="18"/>
                <w:szCs w:val="18"/>
              </w:rPr>
              <w:t xml:space="preserve"> Trung </w:t>
            </w:r>
            <w:proofErr w:type="spellStart"/>
            <w:r>
              <w:rPr>
                <w:sz w:val="18"/>
                <w:szCs w:val="18"/>
              </w:rPr>
              <w:t>tâm</w:t>
            </w:r>
            <w:proofErr w:type="spellEnd"/>
            <w:r>
              <w:rPr>
                <w:sz w:val="18"/>
                <w:szCs w:val="18"/>
              </w:rPr>
              <w:t>.</w:t>
            </w:r>
          </w:p>
        </w:tc>
        <w:tc>
          <w:tcPr>
            <w:tcW w:w="1600" w:type="dxa"/>
            <w:tcMar>
              <w:top w:w="60" w:type="dxa"/>
              <w:left w:w="100" w:type="dxa"/>
              <w:bottom w:w="60" w:type="dxa"/>
              <w:right w:w="100" w:type="dxa"/>
            </w:tcMar>
            <w:vAlign w:val="center"/>
          </w:tcPr>
          <w:p w14:paraId="0850792D" w14:textId="77777777" w:rsidR="00911F61" w:rsidRDefault="00000000">
            <w:r>
              <w:rPr>
                <w:sz w:val="18"/>
                <w:szCs w:val="18"/>
              </w:rPr>
              <w:t>1.0 draft 1</w:t>
            </w:r>
          </w:p>
        </w:tc>
      </w:tr>
      <w:tr w:rsidR="00911F61" w14:paraId="6FFCBD23" w14:textId="77777777">
        <w:trPr>
          <w:cantSplit/>
        </w:trPr>
        <w:tc>
          <w:tcPr>
            <w:tcW w:w="2600" w:type="dxa"/>
            <w:tcMar>
              <w:top w:w="60" w:type="dxa"/>
              <w:left w:w="100" w:type="dxa"/>
              <w:bottom w:w="60" w:type="dxa"/>
              <w:right w:w="100" w:type="dxa"/>
            </w:tcMar>
            <w:vAlign w:val="center"/>
          </w:tcPr>
          <w:p w14:paraId="0AEB4550" w14:textId="77777777" w:rsidR="00911F61" w:rsidRDefault="00000000">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Codex </w:t>
            </w:r>
            <w:proofErr w:type="spellStart"/>
            <w:r>
              <w:rPr>
                <w:sz w:val="18"/>
                <w:szCs w:val="18"/>
              </w:rPr>
              <w:t>đồng</w:t>
            </w:r>
            <w:proofErr w:type="spellEnd"/>
            <w:r>
              <w:rPr>
                <w:sz w:val="18"/>
                <w:szCs w:val="18"/>
              </w:rPr>
              <w:t xml:space="preserve"> </w:t>
            </w:r>
            <w:proofErr w:type="spellStart"/>
            <w:r>
              <w:rPr>
                <w:sz w:val="18"/>
                <w:szCs w:val="18"/>
              </w:rPr>
              <w:t>bộ</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liệu</w:t>
            </w:r>
            <w:proofErr w:type="spellEnd"/>
          </w:p>
        </w:tc>
        <w:tc>
          <w:tcPr>
            <w:tcW w:w="1200" w:type="dxa"/>
            <w:tcMar>
              <w:top w:w="60" w:type="dxa"/>
              <w:left w:w="100" w:type="dxa"/>
              <w:bottom w:w="60" w:type="dxa"/>
              <w:right w:w="100" w:type="dxa"/>
            </w:tcMar>
            <w:vAlign w:val="center"/>
          </w:tcPr>
          <w:p w14:paraId="7ECEB971" w14:textId="77777777" w:rsidR="00911F61" w:rsidRDefault="00000000">
            <w:r>
              <w:rPr>
                <w:sz w:val="18"/>
                <w:szCs w:val="18"/>
              </w:rPr>
              <w:t>26/09/2026</w:t>
            </w:r>
          </w:p>
        </w:tc>
        <w:tc>
          <w:tcPr>
            <w:tcW w:w="5800" w:type="dxa"/>
            <w:tcMar>
              <w:top w:w="60" w:type="dxa"/>
              <w:left w:w="100" w:type="dxa"/>
              <w:bottom w:w="60" w:type="dxa"/>
              <w:right w:w="100" w:type="dxa"/>
            </w:tcMar>
            <w:vAlign w:val="center"/>
          </w:tcPr>
          <w:p w14:paraId="5BAD2AC5" w14:textId="77777777" w:rsidR="00911F61" w:rsidRDefault="00000000">
            <w:proofErr w:type="spellStart"/>
            <w:r>
              <w:rPr>
                <w:sz w:val="18"/>
                <w:szCs w:val="18"/>
              </w:rPr>
              <w:t>Chốt</w:t>
            </w:r>
            <w:proofErr w:type="spellEnd"/>
            <w:r>
              <w:rPr>
                <w:sz w:val="18"/>
                <w:szCs w:val="18"/>
              </w:rPr>
              <w:t xml:space="preserve"> </w:t>
            </w:r>
            <w:proofErr w:type="spellStart"/>
            <w:r>
              <w:rPr>
                <w:sz w:val="18"/>
                <w:szCs w:val="18"/>
              </w:rPr>
              <w:t>xác</w:t>
            </w:r>
            <w:proofErr w:type="spellEnd"/>
            <w:r>
              <w:rPr>
                <w:sz w:val="18"/>
                <w:szCs w:val="18"/>
              </w:rPr>
              <w:t xml:space="preserve"> </w:t>
            </w:r>
            <w:proofErr w:type="spellStart"/>
            <w:r>
              <w:rPr>
                <w:sz w:val="18"/>
                <w:szCs w:val="18"/>
              </w:rPr>
              <w:t>thực</w:t>
            </w:r>
            <w:proofErr w:type="spellEnd"/>
            <w:r>
              <w:rPr>
                <w:sz w:val="18"/>
                <w:szCs w:val="18"/>
              </w:rPr>
              <w:t xml:space="preserve"> email OTP </w:t>
            </w:r>
            <w:proofErr w:type="spellStart"/>
            <w:r>
              <w:rPr>
                <w:sz w:val="18"/>
                <w:szCs w:val="18"/>
              </w:rPr>
              <w:t>khi</w:t>
            </w:r>
            <w:proofErr w:type="spellEnd"/>
            <w:r>
              <w:rPr>
                <w:sz w:val="18"/>
                <w:szCs w:val="18"/>
              </w:rPr>
              <w:t xml:space="preserve"> </w:t>
            </w:r>
            <w:proofErr w:type="spellStart"/>
            <w:r>
              <w:rPr>
                <w:sz w:val="18"/>
                <w:szCs w:val="18"/>
              </w:rPr>
              <w:t>đăng</w:t>
            </w:r>
            <w:proofErr w:type="spellEnd"/>
            <w:r>
              <w:rPr>
                <w:sz w:val="18"/>
                <w:szCs w:val="18"/>
              </w:rPr>
              <w:t xml:space="preserve"> </w:t>
            </w:r>
            <w:proofErr w:type="spellStart"/>
            <w:r>
              <w:rPr>
                <w:sz w:val="18"/>
                <w:szCs w:val="18"/>
              </w:rPr>
              <w:t>ký</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w:t>
            </w:r>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Google </w:t>
            </w:r>
            <w:proofErr w:type="spellStart"/>
            <w:r>
              <w:rPr>
                <w:sz w:val="18"/>
                <w:szCs w:val="18"/>
              </w:rPr>
              <w:t>mới</w:t>
            </w:r>
            <w:proofErr w:type="spellEnd"/>
            <w:r>
              <w:rPr>
                <w:sz w:val="18"/>
                <w:szCs w:val="18"/>
              </w:rPr>
              <w:t xml:space="preserve"> </w:t>
            </w:r>
            <w:proofErr w:type="spellStart"/>
            <w:r>
              <w:rPr>
                <w:sz w:val="18"/>
                <w:szCs w:val="18"/>
              </w:rPr>
              <w:t>tự</w:t>
            </w:r>
            <w:proofErr w:type="spellEnd"/>
            <w:r>
              <w:rPr>
                <w:sz w:val="18"/>
                <w:szCs w:val="18"/>
              </w:rPr>
              <w:t xml:space="preserve"> </w:t>
            </w:r>
            <w:proofErr w:type="spellStart"/>
            <w:r>
              <w:rPr>
                <w:sz w:val="18"/>
                <w:szCs w:val="18"/>
              </w:rPr>
              <w:t>tạo</w:t>
            </w:r>
            <w:proofErr w:type="spellEnd"/>
            <w:r>
              <w:rPr>
                <w:sz w:val="18"/>
                <w:szCs w:val="18"/>
              </w:rPr>
              <w:t xml:space="preserve"> </w:t>
            </w:r>
            <w:proofErr w:type="spellStart"/>
            <w:r>
              <w:rPr>
                <w:sz w:val="18"/>
                <w:szCs w:val="18"/>
              </w:rPr>
              <w:t>mật</w:t>
            </w:r>
            <w:proofErr w:type="spellEnd"/>
            <w:r>
              <w:rPr>
                <w:sz w:val="18"/>
                <w:szCs w:val="18"/>
              </w:rPr>
              <w:t xml:space="preserve"> </w:t>
            </w:r>
            <w:proofErr w:type="spellStart"/>
            <w:r>
              <w:rPr>
                <w:sz w:val="18"/>
                <w:szCs w:val="18"/>
              </w:rPr>
              <w:t>khẩu</w:t>
            </w:r>
            <w:proofErr w:type="spellEnd"/>
            <w:r>
              <w:rPr>
                <w:sz w:val="18"/>
                <w:szCs w:val="18"/>
              </w:rPr>
              <w:t xml:space="preserve">; </w:t>
            </w:r>
            <w:proofErr w:type="spellStart"/>
            <w:r>
              <w:rPr>
                <w:sz w:val="18"/>
                <w:szCs w:val="18"/>
              </w:rPr>
              <w:t>phê</w:t>
            </w:r>
            <w:proofErr w:type="spellEnd"/>
            <w:r>
              <w:rPr>
                <w:sz w:val="18"/>
                <w:szCs w:val="18"/>
              </w:rPr>
              <w:t xml:space="preserve"> </w:t>
            </w:r>
            <w:proofErr w:type="spellStart"/>
            <w:r>
              <w:rPr>
                <w:sz w:val="18"/>
                <w:szCs w:val="18"/>
              </w:rPr>
              <w:t>duyệt</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thanh</w:t>
            </w:r>
            <w:proofErr w:type="spellEnd"/>
            <w:r>
              <w:rPr>
                <w:sz w:val="18"/>
                <w:szCs w:val="18"/>
              </w:rPr>
              <w:t xml:space="preserve"> </w:t>
            </w:r>
            <w:proofErr w:type="spellStart"/>
            <w:r>
              <w:rPr>
                <w:sz w:val="18"/>
                <w:szCs w:val="18"/>
              </w:rPr>
              <w:t>toán</w:t>
            </w:r>
            <w:proofErr w:type="spellEnd"/>
            <w:r>
              <w:rPr>
                <w:sz w:val="18"/>
                <w:szCs w:val="18"/>
              </w:rPr>
              <w:t xml:space="preserve"> </w:t>
            </w:r>
            <w:proofErr w:type="spellStart"/>
            <w:r>
              <w:rPr>
                <w:sz w:val="18"/>
                <w:szCs w:val="18"/>
              </w:rPr>
              <w:t>VNPay</w:t>
            </w:r>
            <w:proofErr w:type="spellEnd"/>
            <w:r>
              <w:rPr>
                <w:sz w:val="18"/>
                <w:szCs w:val="18"/>
              </w:rPr>
              <w:t xml:space="preserve">-QR, Invoice, Payment, Membership/PT activation, </w:t>
            </w:r>
            <w:proofErr w:type="spellStart"/>
            <w:r>
              <w:rPr>
                <w:sz w:val="18"/>
                <w:szCs w:val="18"/>
              </w:rPr>
              <w:t>đối</w:t>
            </w:r>
            <w:proofErr w:type="spellEnd"/>
            <w:r>
              <w:rPr>
                <w:sz w:val="18"/>
                <w:szCs w:val="18"/>
              </w:rPr>
              <w:t xml:space="preserve"> </w:t>
            </w:r>
            <w:proofErr w:type="spellStart"/>
            <w:r>
              <w:rPr>
                <w:sz w:val="18"/>
                <w:szCs w:val="18"/>
              </w:rPr>
              <w:t>soát</w:t>
            </w:r>
            <w:proofErr w:type="spellEnd"/>
            <w:r>
              <w:rPr>
                <w:sz w:val="18"/>
                <w:szCs w:val="18"/>
              </w:rPr>
              <w:t xml:space="preserve">, </w:t>
            </w:r>
            <w:proofErr w:type="spellStart"/>
            <w:r>
              <w:rPr>
                <w:sz w:val="18"/>
                <w:szCs w:val="18"/>
              </w:rPr>
              <w:t>hoàn</w:t>
            </w:r>
            <w:proofErr w:type="spellEnd"/>
            <w:r>
              <w:rPr>
                <w:sz w:val="18"/>
                <w:szCs w:val="18"/>
              </w:rPr>
              <w:t xml:space="preserve"> </w:t>
            </w:r>
            <w:proofErr w:type="spellStart"/>
            <w:r>
              <w:rPr>
                <w:sz w:val="18"/>
                <w:szCs w:val="18"/>
              </w:rPr>
              <w:t>tiền</w:t>
            </w:r>
            <w:proofErr w:type="spellEnd"/>
            <w:r>
              <w:rPr>
                <w:sz w:val="18"/>
                <w:szCs w:val="18"/>
              </w:rPr>
              <w:t xml:space="preserve"> 50% </w:t>
            </w:r>
            <w:proofErr w:type="spellStart"/>
            <w:r>
              <w:rPr>
                <w:sz w:val="18"/>
                <w:szCs w:val="18"/>
              </w:rPr>
              <w:t>và</w:t>
            </w:r>
            <w:proofErr w:type="spellEnd"/>
            <w:r>
              <w:rPr>
                <w:sz w:val="18"/>
                <w:szCs w:val="18"/>
              </w:rPr>
              <w:t xml:space="preserve"> </w:t>
            </w:r>
            <w:proofErr w:type="spellStart"/>
            <w:r>
              <w:rPr>
                <w:sz w:val="18"/>
                <w:szCs w:val="18"/>
              </w:rPr>
              <w:t>báo</w:t>
            </w:r>
            <w:proofErr w:type="spellEnd"/>
            <w:r>
              <w:rPr>
                <w:sz w:val="18"/>
                <w:szCs w:val="18"/>
              </w:rPr>
              <w:t xml:space="preserve"> </w:t>
            </w:r>
            <w:proofErr w:type="spellStart"/>
            <w:r>
              <w:rPr>
                <w:sz w:val="18"/>
                <w:szCs w:val="18"/>
              </w:rPr>
              <w:t>cáo</w:t>
            </w:r>
            <w:proofErr w:type="spellEnd"/>
            <w:r>
              <w:rPr>
                <w:sz w:val="18"/>
                <w:szCs w:val="18"/>
              </w:rPr>
              <w:t xml:space="preserve"> </w:t>
            </w:r>
            <w:proofErr w:type="spellStart"/>
            <w:r>
              <w:rPr>
                <w:sz w:val="18"/>
                <w:szCs w:val="18"/>
              </w:rPr>
              <w:t>doanh</w:t>
            </w:r>
            <w:proofErr w:type="spellEnd"/>
            <w:r>
              <w:rPr>
                <w:sz w:val="18"/>
                <w:szCs w:val="18"/>
              </w:rPr>
              <w:t xml:space="preserve"> </w:t>
            </w:r>
            <w:proofErr w:type="spellStart"/>
            <w:r>
              <w:rPr>
                <w:sz w:val="18"/>
                <w:szCs w:val="18"/>
              </w:rPr>
              <w:t>thu</w:t>
            </w:r>
            <w:proofErr w:type="spellEnd"/>
            <w:r>
              <w:rPr>
                <w:sz w:val="18"/>
                <w:szCs w:val="18"/>
              </w:rPr>
              <w:t>.</w:t>
            </w:r>
          </w:p>
        </w:tc>
        <w:tc>
          <w:tcPr>
            <w:tcW w:w="1600" w:type="dxa"/>
            <w:tcMar>
              <w:top w:w="60" w:type="dxa"/>
              <w:left w:w="100" w:type="dxa"/>
              <w:bottom w:w="60" w:type="dxa"/>
              <w:right w:w="100" w:type="dxa"/>
            </w:tcMar>
            <w:vAlign w:val="center"/>
          </w:tcPr>
          <w:p w14:paraId="1D4EB830" w14:textId="77777777" w:rsidR="00911F61" w:rsidRDefault="00000000">
            <w:r>
              <w:rPr>
                <w:sz w:val="18"/>
                <w:szCs w:val="18"/>
              </w:rPr>
              <w:t>1.8</w:t>
            </w:r>
          </w:p>
        </w:tc>
      </w:tr>
      <w:tr w:rsidR="00911F61" w14:paraId="529DCA8F" w14:textId="77777777">
        <w:trPr>
          <w:cantSplit/>
        </w:trPr>
        <w:tc>
          <w:tcPr>
            <w:tcW w:w="2600" w:type="dxa"/>
            <w:tcMar>
              <w:top w:w="60" w:type="dxa"/>
              <w:left w:w="100" w:type="dxa"/>
              <w:bottom w:w="60" w:type="dxa"/>
              <w:right w:w="100" w:type="dxa"/>
            </w:tcMar>
            <w:vAlign w:val="center"/>
          </w:tcPr>
          <w:p w14:paraId="4DF0CE4B" w14:textId="77777777" w:rsidR="00911F61" w:rsidRDefault="00000000">
            <w:proofErr w:type="spellStart"/>
            <w:r>
              <w:rPr>
                <w:sz w:val="18"/>
                <w:szCs w:val="18"/>
              </w:rPr>
              <w:t>Người</w:t>
            </w:r>
            <w:proofErr w:type="spellEnd"/>
            <w:r>
              <w:rPr>
                <w:sz w:val="18"/>
                <w:szCs w:val="18"/>
              </w:rPr>
              <w:t xml:space="preserve"> </w:t>
            </w:r>
            <w:proofErr w:type="spellStart"/>
            <w:r>
              <w:rPr>
                <w:sz w:val="18"/>
                <w:szCs w:val="18"/>
              </w:rPr>
              <w:t>dùng</w:t>
            </w:r>
            <w:proofErr w:type="spellEnd"/>
            <w:r>
              <w:rPr>
                <w:sz w:val="18"/>
                <w:szCs w:val="18"/>
              </w:rPr>
              <w:t xml:space="preserve"> </w:t>
            </w:r>
            <w:proofErr w:type="spellStart"/>
            <w:r>
              <w:rPr>
                <w:sz w:val="18"/>
                <w:szCs w:val="18"/>
              </w:rPr>
              <w:t>yêu</w:t>
            </w:r>
            <w:proofErr w:type="spellEnd"/>
            <w:r>
              <w:rPr>
                <w:sz w:val="18"/>
                <w:szCs w:val="18"/>
              </w:rPr>
              <w:t xml:space="preserve"> </w:t>
            </w:r>
            <w:proofErr w:type="spellStart"/>
            <w:r>
              <w:rPr>
                <w:sz w:val="18"/>
                <w:szCs w:val="18"/>
              </w:rPr>
              <w:t>cầu</w:t>
            </w:r>
            <w:proofErr w:type="spellEnd"/>
            <w:r>
              <w:rPr>
                <w:sz w:val="18"/>
                <w:szCs w:val="18"/>
              </w:rPr>
              <w:t xml:space="preserve">; Codex </w:t>
            </w:r>
            <w:proofErr w:type="spellStart"/>
            <w:r>
              <w:rPr>
                <w:sz w:val="18"/>
                <w:szCs w:val="18"/>
              </w:rPr>
              <w:t>cập</w:t>
            </w:r>
            <w:proofErr w:type="spellEnd"/>
            <w:r>
              <w:rPr>
                <w:sz w:val="18"/>
                <w:szCs w:val="18"/>
              </w:rPr>
              <w:t xml:space="preserve"> </w:t>
            </w:r>
            <w:proofErr w:type="spellStart"/>
            <w:r>
              <w:rPr>
                <w:sz w:val="18"/>
                <w:szCs w:val="18"/>
              </w:rPr>
              <w:t>nhật</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loại</w:t>
            </w:r>
            <w:proofErr w:type="spellEnd"/>
            <w:r>
              <w:rPr>
                <w:sz w:val="18"/>
                <w:szCs w:val="18"/>
              </w:rPr>
              <w:t xml:space="preserve"> Coach</w:t>
            </w:r>
          </w:p>
        </w:tc>
        <w:tc>
          <w:tcPr>
            <w:tcW w:w="1200" w:type="dxa"/>
            <w:tcMar>
              <w:top w:w="60" w:type="dxa"/>
              <w:left w:w="100" w:type="dxa"/>
              <w:bottom w:w="60" w:type="dxa"/>
              <w:right w:w="100" w:type="dxa"/>
            </w:tcMar>
            <w:vAlign w:val="center"/>
          </w:tcPr>
          <w:p w14:paraId="2A26E059" w14:textId="77777777" w:rsidR="00911F61" w:rsidRDefault="00000000">
            <w:r>
              <w:rPr>
                <w:sz w:val="18"/>
                <w:szCs w:val="18"/>
              </w:rPr>
              <w:t>28/09/2026</w:t>
            </w:r>
          </w:p>
        </w:tc>
        <w:tc>
          <w:tcPr>
            <w:tcW w:w="5800" w:type="dxa"/>
            <w:tcMar>
              <w:top w:w="60" w:type="dxa"/>
              <w:left w:w="100" w:type="dxa"/>
              <w:bottom w:w="60" w:type="dxa"/>
              <w:right w:w="100" w:type="dxa"/>
            </w:tcMar>
            <w:vAlign w:val="center"/>
          </w:tcPr>
          <w:p w14:paraId="30798CA7" w14:textId="77777777" w:rsidR="00911F61" w:rsidRDefault="00000000">
            <w:proofErr w:type="spellStart"/>
            <w:r>
              <w:rPr>
                <w:sz w:val="18"/>
                <w:szCs w:val="18"/>
              </w:rPr>
              <w:t>Giữ</w:t>
            </w:r>
            <w:proofErr w:type="spellEnd"/>
            <w:r>
              <w:rPr>
                <w:sz w:val="18"/>
                <w:szCs w:val="18"/>
              </w:rPr>
              <w:t xml:space="preserve"> </w:t>
            </w:r>
            <w:proofErr w:type="spellStart"/>
            <w:r>
              <w:rPr>
                <w:sz w:val="18"/>
                <w:szCs w:val="18"/>
              </w:rPr>
              <w:t>một</w:t>
            </w:r>
            <w:proofErr w:type="spellEnd"/>
            <w:r>
              <w:rPr>
                <w:sz w:val="18"/>
                <w:szCs w:val="18"/>
              </w:rPr>
              <w:t xml:space="preserve"> role Coach </w:t>
            </w:r>
            <w:proofErr w:type="spellStart"/>
            <w:r>
              <w:rPr>
                <w:sz w:val="18"/>
                <w:szCs w:val="18"/>
              </w:rPr>
              <w:t>và</w:t>
            </w:r>
            <w:proofErr w:type="spellEnd"/>
            <w:r>
              <w:rPr>
                <w:sz w:val="18"/>
                <w:szCs w:val="18"/>
              </w:rPr>
              <w:t xml:space="preserve"> </w:t>
            </w:r>
            <w:proofErr w:type="spellStart"/>
            <w:r>
              <w:rPr>
                <w:sz w:val="18"/>
                <w:szCs w:val="18"/>
              </w:rPr>
              <w:t>bổ</w:t>
            </w:r>
            <w:proofErr w:type="spellEnd"/>
            <w:r>
              <w:rPr>
                <w:sz w:val="18"/>
                <w:szCs w:val="18"/>
              </w:rPr>
              <w:t xml:space="preserve"> sung </w:t>
            </w:r>
            <w:proofErr w:type="spellStart"/>
            <w:r>
              <w:rPr>
                <w:sz w:val="18"/>
                <w:szCs w:val="18"/>
              </w:rPr>
              <w:t>hai</w:t>
            </w:r>
            <w:proofErr w:type="spellEnd"/>
            <w:r>
              <w:rPr>
                <w:sz w:val="18"/>
                <w:szCs w:val="18"/>
              </w:rPr>
              <w:t xml:space="preserve"> </w:t>
            </w:r>
            <w:proofErr w:type="spellStart"/>
            <w:r>
              <w:rPr>
                <w:sz w:val="18"/>
                <w:szCs w:val="18"/>
              </w:rPr>
              <w:t>nhóm</w:t>
            </w:r>
            <w:proofErr w:type="spellEnd"/>
            <w:r>
              <w:rPr>
                <w:sz w:val="18"/>
                <w:szCs w:val="18"/>
              </w:rPr>
              <w:t xml:space="preserve"> </w:t>
            </w:r>
            <w:proofErr w:type="spellStart"/>
            <w:r>
              <w:rPr>
                <w:sz w:val="18"/>
                <w:szCs w:val="18"/>
              </w:rPr>
              <w:t>nghiệp</w:t>
            </w:r>
            <w:proofErr w:type="spellEnd"/>
            <w:r>
              <w:rPr>
                <w:sz w:val="18"/>
                <w:szCs w:val="18"/>
              </w:rPr>
              <w:t xml:space="preserve"> </w:t>
            </w:r>
            <w:proofErr w:type="spellStart"/>
            <w:r>
              <w:rPr>
                <w:sz w:val="18"/>
                <w:szCs w:val="18"/>
              </w:rPr>
              <w:t>vụ</w:t>
            </w:r>
            <w:proofErr w:type="spellEnd"/>
            <w:r>
              <w:rPr>
                <w:sz w:val="18"/>
                <w:szCs w:val="18"/>
              </w:rPr>
              <w:t xml:space="preserve"> </w:t>
            </w:r>
            <w:proofErr w:type="spellStart"/>
            <w:r>
              <w:rPr>
                <w:sz w:val="18"/>
                <w:szCs w:val="18"/>
              </w:rPr>
              <w:t>PersonalTrainer</w:t>
            </w:r>
            <w:proofErr w:type="spellEnd"/>
            <w:r>
              <w:rPr>
                <w:sz w:val="18"/>
                <w:szCs w:val="18"/>
              </w:rPr>
              <w:t>/</w:t>
            </w:r>
            <w:proofErr w:type="spellStart"/>
            <w:r>
              <w:rPr>
                <w:sz w:val="18"/>
                <w:szCs w:val="18"/>
              </w:rPr>
              <w:t>ClassInstructor</w:t>
            </w:r>
            <w:proofErr w:type="spellEnd"/>
            <w:r>
              <w:rPr>
                <w:sz w:val="18"/>
                <w:szCs w:val="18"/>
              </w:rPr>
              <w:t xml:space="preserve">; </w:t>
            </w:r>
            <w:proofErr w:type="spellStart"/>
            <w:r>
              <w:rPr>
                <w:sz w:val="18"/>
                <w:szCs w:val="18"/>
              </w:rPr>
              <w:t>giới</w:t>
            </w:r>
            <w:proofErr w:type="spellEnd"/>
            <w:r>
              <w:rPr>
                <w:sz w:val="18"/>
                <w:szCs w:val="18"/>
              </w:rPr>
              <w:t xml:space="preserve"> </w:t>
            </w:r>
            <w:proofErr w:type="spellStart"/>
            <w:r>
              <w:rPr>
                <w:sz w:val="18"/>
                <w:szCs w:val="18"/>
              </w:rPr>
              <w:t>hạn</w:t>
            </w:r>
            <w:proofErr w:type="spellEnd"/>
            <w:r>
              <w:rPr>
                <w:sz w:val="18"/>
                <w:szCs w:val="18"/>
              </w:rPr>
              <w:t xml:space="preserve"> </w:t>
            </w:r>
            <w:proofErr w:type="spellStart"/>
            <w:r>
              <w:rPr>
                <w:sz w:val="18"/>
                <w:szCs w:val="18"/>
              </w:rPr>
              <w:t>ClassInstructor</w:t>
            </w:r>
            <w:proofErr w:type="spellEnd"/>
            <w:r>
              <w:rPr>
                <w:sz w:val="18"/>
                <w:szCs w:val="18"/>
              </w:rPr>
              <w:t xml:space="preserve"> ở </w:t>
            </w:r>
            <w:proofErr w:type="spellStart"/>
            <w:r>
              <w:rPr>
                <w:sz w:val="18"/>
                <w:szCs w:val="18"/>
              </w:rPr>
              <w:t>lịch</w:t>
            </w:r>
            <w:proofErr w:type="spellEnd"/>
            <w:r>
              <w:rPr>
                <w:sz w:val="18"/>
                <w:szCs w:val="18"/>
              </w:rPr>
              <w:t xml:space="preserve"> </w:t>
            </w:r>
            <w:proofErr w:type="spellStart"/>
            <w:r>
              <w:rPr>
                <w:sz w:val="18"/>
                <w:szCs w:val="18"/>
              </w:rPr>
              <w:t>được</w:t>
            </w:r>
            <w:proofErr w:type="spellEnd"/>
            <w:r>
              <w:rPr>
                <w:sz w:val="18"/>
                <w:szCs w:val="18"/>
              </w:rPr>
              <w:t xml:space="preserve"> </w:t>
            </w:r>
            <w:proofErr w:type="spellStart"/>
            <w:r>
              <w:rPr>
                <w:sz w:val="18"/>
                <w:szCs w:val="18"/>
              </w:rPr>
              <w:t>phân</w:t>
            </w:r>
            <w:proofErr w:type="spellEnd"/>
            <w:r>
              <w:rPr>
                <w:sz w:val="18"/>
                <w:szCs w:val="18"/>
              </w:rPr>
              <w:t xml:space="preserve"> </w:t>
            </w:r>
            <w:proofErr w:type="spellStart"/>
            <w:r>
              <w:rPr>
                <w:sz w:val="18"/>
                <w:szCs w:val="18"/>
              </w:rPr>
              <w:t>công</w:t>
            </w:r>
            <w:proofErr w:type="spellEnd"/>
            <w:r>
              <w:rPr>
                <w:sz w:val="18"/>
                <w:szCs w:val="18"/>
              </w:rPr>
              <w:t xml:space="preserve"> </w:t>
            </w:r>
            <w:proofErr w:type="spellStart"/>
            <w:r>
              <w:rPr>
                <w:sz w:val="18"/>
                <w:szCs w:val="18"/>
              </w:rPr>
              <w:t>và</w:t>
            </w:r>
            <w:proofErr w:type="spellEnd"/>
            <w:r>
              <w:rPr>
                <w:sz w:val="18"/>
                <w:szCs w:val="18"/>
              </w:rPr>
              <w:t xml:space="preserve"> </w:t>
            </w:r>
            <w:proofErr w:type="spellStart"/>
            <w:r>
              <w:rPr>
                <w:sz w:val="18"/>
                <w:szCs w:val="18"/>
              </w:rPr>
              <w:t>hồ</w:t>
            </w:r>
            <w:proofErr w:type="spellEnd"/>
            <w:r>
              <w:rPr>
                <w:sz w:val="18"/>
                <w:szCs w:val="18"/>
              </w:rPr>
              <w:t xml:space="preserve"> </w:t>
            </w:r>
            <w:proofErr w:type="spellStart"/>
            <w:r>
              <w:rPr>
                <w:sz w:val="18"/>
                <w:szCs w:val="18"/>
              </w:rPr>
              <w:t>sơ</w:t>
            </w:r>
            <w:proofErr w:type="spellEnd"/>
            <w:r>
              <w:rPr>
                <w:sz w:val="18"/>
                <w:szCs w:val="18"/>
              </w:rPr>
              <w:t xml:space="preserve"> </w:t>
            </w:r>
            <w:proofErr w:type="spellStart"/>
            <w:r>
              <w:rPr>
                <w:sz w:val="18"/>
                <w:szCs w:val="18"/>
              </w:rPr>
              <w:t>cá</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chuyển</w:t>
            </w:r>
            <w:proofErr w:type="spellEnd"/>
            <w:r>
              <w:rPr>
                <w:sz w:val="18"/>
                <w:szCs w:val="18"/>
              </w:rPr>
              <w:t xml:space="preserve"> </w:t>
            </w:r>
            <w:proofErr w:type="spellStart"/>
            <w:r>
              <w:rPr>
                <w:sz w:val="18"/>
                <w:szCs w:val="18"/>
              </w:rPr>
              <w:t>điểm</w:t>
            </w:r>
            <w:proofErr w:type="spellEnd"/>
            <w:r>
              <w:rPr>
                <w:sz w:val="18"/>
                <w:szCs w:val="18"/>
              </w:rPr>
              <w:t xml:space="preserve"> </w:t>
            </w:r>
            <w:proofErr w:type="spellStart"/>
            <w:r>
              <w:rPr>
                <w:sz w:val="18"/>
                <w:szCs w:val="18"/>
              </w:rPr>
              <w:t>danh</w:t>
            </w:r>
            <w:proofErr w:type="spellEnd"/>
            <w:r>
              <w:rPr>
                <w:sz w:val="18"/>
                <w:szCs w:val="18"/>
              </w:rPr>
              <w:t xml:space="preserve"> Yoga/Group X </w:t>
            </w:r>
            <w:proofErr w:type="spellStart"/>
            <w:r>
              <w:rPr>
                <w:sz w:val="18"/>
                <w:szCs w:val="18"/>
              </w:rPr>
              <w:t>cho</w:t>
            </w:r>
            <w:proofErr w:type="spellEnd"/>
            <w:r>
              <w:rPr>
                <w:sz w:val="18"/>
                <w:szCs w:val="18"/>
              </w:rPr>
              <w:t xml:space="preserve"> Receptionist; </w:t>
            </w:r>
            <w:proofErr w:type="spellStart"/>
            <w:r>
              <w:rPr>
                <w:sz w:val="18"/>
                <w:szCs w:val="18"/>
              </w:rPr>
              <w:t>loại</w:t>
            </w:r>
            <w:proofErr w:type="spellEnd"/>
            <w:r>
              <w:rPr>
                <w:sz w:val="18"/>
                <w:szCs w:val="18"/>
              </w:rPr>
              <w:t xml:space="preserve"> payroll </w:t>
            </w:r>
            <w:proofErr w:type="spellStart"/>
            <w:r>
              <w:rPr>
                <w:sz w:val="18"/>
                <w:szCs w:val="18"/>
              </w:rPr>
              <w:t>và</w:t>
            </w:r>
            <w:proofErr w:type="spellEnd"/>
            <w:r>
              <w:rPr>
                <w:sz w:val="18"/>
                <w:szCs w:val="18"/>
              </w:rPr>
              <w:t xml:space="preserve"> </w:t>
            </w:r>
            <w:proofErr w:type="spellStart"/>
            <w:r>
              <w:rPr>
                <w:sz w:val="18"/>
                <w:szCs w:val="18"/>
              </w:rPr>
              <w:t>quản</w:t>
            </w:r>
            <w:proofErr w:type="spellEnd"/>
            <w:r>
              <w:rPr>
                <w:sz w:val="18"/>
                <w:szCs w:val="18"/>
              </w:rPr>
              <w:t xml:space="preserve"> </w:t>
            </w:r>
            <w:proofErr w:type="spellStart"/>
            <w:r>
              <w:rPr>
                <w:sz w:val="18"/>
                <w:szCs w:val="18"/>
              </w:rPr>
              <w:t>lý</w:t>
            </w:r>
            <w:proofErr w:type="spellEnd"/>
            <w:r>
              <w:rPr>
                <w:sz w:val="18"/>
                <w:szCs w:val="18"/>
              </w:rPr>
              <w:t xml:space="preserve"> </w:t>
            </w:r>
            <w:proofErr w:type="spellStart"/>
            <w:r>
              <w:rPr>
                <w:sz w:val="18"/>
                <w:szCs w:val="18"/>
              </w:rPr>
              <w:t>hợp</w:t>
            </w:r>
            <w:proofErr w:type="spellEnd"/>
            <w:r>
              <w:rPr>
                <w:sz w:val="18"/>
                <w:szCs w:val="18"/>
              </w:rPr>
              <w:t xml:space="preserve"> </w:t>
            </w:r>
            <w:proofErr w:type="spellStart"/>
            <w:r>
              <w:rPr>
                <w:sz w:val="18"/>
                <w:szCs w:val="18"/>
              </w:rPr>
              <w:t>đồng</w:t>
            </w:r>
            <w:proofErr w:type="spellEnd"/>
            <w:r>
              <w:rPr>
                <w:sz w:val="18"/>
                <w:szCs w:val="18"/>
              </w:rPr>
              <w:t xml:space="preserve"> </w:t>
            </w:r>
            <w:proofErr w:type="spellStart"/>
            <w:r>
              <w:rPr>
                <w:sz w:val="18"/>
                <w:szCs w:val="18"/>
              </w:rPr>
              <w:t>nhân</w:t>
            </w:r>
            <w:proofErr w:type="spellEnd"/>
            <w:r>
              <w:rPr>
                <w:sz w:val="18"/>
                <w:szCs w:val="18"/>
              </w:rPr>
              <w:t xml:space="preserve"> </w:t>
            </w:r>
            <w:proofErr w:type="spellStart"/>
            <w:r>
              <w:rPr>
                <w:sz w:val="18"/>
                <w:szCs w:val="18"/>
              </w:rPr>
              <w:t>sự</w:t>
            </w:r>
            <w:proofErr w:type="spellEnd"/>
            <w:r>
              <w:rPr>
                <w:sz w:val="18"/>
                <w:szCs w:val="18"/>
              </w:rPr>
              <w:t xml:space="preserve"> </w:t>
            </w:r>
            <w:proofErr w:type="spellStart"/>
            <w:r>
              <w:rPr>
                <w:sz w:val="18"/>
                <w:szCs w:val="18"/>
              </w:rPr>
              <w:t>khỏi</w:t>
            </w:r>
            <w:proofErr w:type="spellEnd"/>
            <w:r>
              <w:rPr>
                <w:sz w:val="18"/>
                <w:szCs w:val="18"/>
              </w:rPr>
              <w:t xml:space="preserve"> </w:t>
            </w:r>
            <w:proofErr w:type="spellStart"/>
            <w:r>
              <w:rPr>
                <w:sz w:val="18"/>
                <w:szCs w:val="18"/>
              </w:rPr>
              <w:t>phạm</w:t>
            </w:r>
            <w:proofErr w:type="spellEnd"/>
            <w:r>
              <w:rPr>
                <w:sz w:val="18"/>
                <w:szCs w:val="18"/>
              </w:rPr>
              <w:t xml:space="preserve"> vi.</w:t>
            </w:r>
          </w:p>
        </w:tc>
        <w:tc>
          <w:tcPr>
            <w:tcW w:w="1600" w:type="dxa"/>
            <w:tcMar>
              <w:top w:w="60" w:type="dxa"/>
              <w:left w:w="100" w:type="dxa"/>
              <w:bottom w:w="60" w:type="dxa"/>
              <w:right w:w="100" w:type="dxa"/>
            </w:tcMar>
            <w:vAlign w:val="center"/>
          </w:tcPr>
          <w:p w14:paraId="42159FBC" w14:textId="77777777" w:rsidR="00911F61" w:rsidRDefault="00000000">
            <w:r>
              <w:rPr>
                <w:sz w:val="18"/>
                <w:szCs w:val="18"/>
              </w:rPr>
              <w:t>1.9</w:t>
            </w:r>
          </w:p>
        </w:tc>
      </w:tr>
      <w:tr w:rsidR="00911F61" w14:paraId="529DCA8F" w14:textId="77777777">
        <w:trPr>
          <w:cantSplit/>
        </w:trPr>
        <w:tc>
          <w:tcPr>
            <w:tcW w:w="2600" w:type="dxa"/>
            <w:tcMar>
              <w:top w:w="60" w:type="dxa"/>
              <w:left w:w="100" w:type="dxa"/>
              <w:bottom w:w="60" w:type="dxa"/>
              <w:right w:w="100" w:type="dxa"/>
            </w:tcMar>
            <w:vAlign w:val="center"/>
          </w:tcPr>
          <w:p w14:paraId="4DF0CE4B" w14:textId="77777777" w:rsidR="00911F61" w:rsidRDefault="00000000">
            <w:proofErr w:type="spellStart"/>
            <w:r>
              <w:rPr>
                <w:sz w:val="18"/>
                <w:szCs w:val="18"/>
              </w:rPr>
              <w:t xml:space="preserve">Người dùng yêu cầu; Claude tổng hợp theo feedback giảng viên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200" w:type="dxa"/>
            <w:tcMar>
              <w:top w:w="60" w:type="dxa"/>
              <w:left w:w="100" w:type="dxa"/>
              <w:bottom w:w="60" w:type="dxa"/>
              <w:right w:w="100" w:type="dxa"/>
            </w:tcMar>
            <w:vAlign w:val="center"/>
          </w:tcPr>
          <w:p w14:paraId="2A26E059" w14:textId="77777777" w:rsidR="00911F61" w:rsidRDefault="00000000">
            <w:r>
              <w:rPr>
                <w:sz w:val="18"/>
                <w:szCs w:val="18"/>
              </w:rPr>
              <w:t xml:space="preserve">30/09/2026</w:t>
            </w:r>
          </w:p>
        </w:tc>
        <w:tc>
          <w:tcPr>
            <w:tcW w:w="5800" w:type="dxa"/>
            <w:tcMar>
              <w:top w:w="60" w:type="dxa"/>
              <w:left w:w="100" w:type="dxa"/>
              <w:bottom w:w="60" w:type="dxa"/>
              <w:right w:w="100" w:type="dxa"/>
            </w:tcMar>
            <w:vAlign w:val="center"/>
          </w:tcPr>
          <w:p w14:paraId="30798CA7" w14:textId="77777777" w:rsidR="00911F61" w:rsidRDefault="00000000">
            <w:proofErr w:type="spellStart"/>
            <w:r>
              <w:rPr>
                <w:sz w:val="18"/>
                <w:szCs w:val="18"/>
              </w:rPr>
              <w:t xml:space="preserve">Đổi phạm vi từ một phòng gym sang trung tâm thể thao đa môn: thêm Cầu lông, Bóng rổ (khóa học theo lớp), giữ Gym và PT, bỏ Yoga/Group X; giữ chỗ và chống vượt sĩ số; ngưỡng hoàn vốn; ExternalCoach và thuê sân; ví điểm thay hoàn tiền; CoachSpecialty; chatbot function calling; CRUD môn thể thao; chính sách mật khẩu và quên mật khẩu.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600" w:type="dxa"/>
            <w:tcMar>
              <w:top w:w="60" w:type="dxa"/>
              <w:left w:w="100" w:type="dxa"/>
              <w:bottom w:w="60" w:type="dxa"/>
              <w:right w:w="100" w:type="dxa"/>
            </w:tcMar>
            <w:vAlign w:val="center"/>
          </w:tcPr>
          <w:p w14:paraId="42159FBC" w14:textId="77777777" w:rsidR="00911F61" w:rsidRDefault="00000000">
            <w:r>
              <w:rPr>
                <w:sz w:val="18"/>
                <w:szCs w:val="18"/>
              </w:rPr>
              <w:t xml:space="preserve">2.0</w:t>
            </w:r>
          </w:p>
        </w:tc>
      </w:tr>
    </w:tbl>
    <w:p w14:paraId="0A70B2EF" w14:textId="77777777" w:rsidR="00911F61" w:rsidRDefault="00000000">
      <w:pPr>
        <w:spacing w:before="240" w:after="240"/>
      </w:pPr>
      <w:r>
        <w:t xml:space="preserve">Các quy tắc nghiệp vụ sau đây áp dụng trên toàn bộ Hệ thống Quản lý Trung tâm Thể thao. Từ phiên bản 2.0, hệ thống được định vị là một nhà văn hóa thể thao đa môn (Gym, Personal Training, Cầu lông, Bóng rổ và các môn Manager bổ sung), không còn là một phòng gym. Các quy tắc được nhóm theo lĩnh vực; mỗi quy tắc giữ một mã BR-n duy nhất. Quy tắc giữ nguyên mã từ phiên bản trước nếu vẫn còn hiệu lực (ghi "sửa v2.0" ở cột Nguồn khi nội dung đổi); quy tắc mới có mã từ BR-102. Các mã bị xóa hoặc thay thế được liệt kê ở Mục O; các giả định cần xác nhận ở Mục 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Thuật ngữ: Sport (môn); Class (lớp/khóa học có mã như Cầu lông 01); Session (buổi học); Room (phòng/sân); SeatHold (giữ chỗ tạm thời khi checkout); ClassPackage (gói của một lớp); ExternalCoach (huấn luyện viên tự do thuê sân); PointWallet (ví điểm). Sáu vai trò hệ thống: System Administrator, Center Manager, Coach, ExternalCoach, Member, Receptionist.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8D2C47" w14:textId="77777777" w:rsidR="00911F61" w:rsidRDefault="00000000">
      <w:pPr>
        <w:pStyle w:val="u1"/>
        <w:keepNext/>
        <w:spacing w:before="300" w:after="120"/>
      </w:pPr>
      <w:r>
        <w:rPr>
          <w:b/>
          <w:bCs/>
        </w:rPr>
        <w:t xml:space="preserve">A. Tài khoản Người dùng &amp; Xác thực</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Tài khoản Hội viên có thể tự đăng ký bằng một địa chỉ email duy nhất, hợp lệ và mật khẩu đáp ứng các yêu cầu về độ mạnh của hệ thống.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Hội viên — "Đăng ký tài khoản"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Chỉ System Administrator được tạo tài khoản System Administrator, Center Manager và Receptionist; gán hoặc thay đổi vai trò người dùng. Center Manager được tạo và quản lý tài khoản Coach của trung tâm (kèm CoachSpecialty theo BR-96) và duyệt tài khoản ExternalCoach (BR-105),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BR-06 gốc; sửa v2.0 — Manager tạo và quản lý Coach (feedback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tài khoản người dùng được gán chính xác một vai trò: System Administrator, Center Manager, Coach, ExternalCoach, Member hoặc Receptionist. Coach là huấn luyện viên của trung tâm; ExternalCoach là huấn luyện viên tự do thuê sân; hai vai trò tách biệt về tài khoản, quyền và dữ liệu. Khách chưa đăng nhập (Guest) không phải vai trò; Guest chỉ xem nội dung công khai của landing page (môn thể thao, lớp đang mở, giá, lịch sân trống tổng quát) và được đăng ký tài khoản Member hoặc ExternalCoach.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Phần 2; sửa v2.0 — thêm ExternalCoach, 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Xác thực và phân quyền được thực thi thông qua JWT/OAuth2 với Kiểm soát Truy cập Dựa trên Vai trò (RBAC) trên mọi endpoint được bảo vệ.</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NFR-02 Bảo mật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Mật khẩu của người dùng chỉ được lưu trữ dưới dạng mã hóa băm (bcrypt hoặc thuật toán chuẩn tương đương); không bao giờ được lưu trữ hoặc ghi log dưới dạng văn bản thuần (plaintext).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NFR-02 Bảo mật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Dẫn xuất — quy tắc kiểm soát truy cập chuẩn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Mọi thao tác quản trị và nghiệp vụ quan trọng của System Administrator, Center Manager, Coach, ExternalCoach và Receptionist phải được ghi Audit Log, gồm người thực hiện, hành động, đối tượng bị tác động và thời điểm. Các nhóm thao tác bắt buộc ghi gồm: CRUD môn thể thao, tạo/duyệt/khóa tài khoản Coach và ExternalCoach, tạo/sửa/hủy lớp và lịch, quyết định về ngưỡng hoàn vốn, thuê/hủy sân, cộng/trừ/điều chỉnh điểm. Thao tác khóa hoặc mở khóa tài khoản phải ghi thêm lý do.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Quản lý Trung tâm — "Xem lịch sử thao tác"; NFR-02;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ràng buộc còn thiếu (v1.2)</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BR-59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bảo mật Đăng nhập Google (v1.2 draft 3, bổ sung 10/09/2026)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 Google login lần đầu tự thiết lập mật khẩu; kế thừa bảo vệ BR-59</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kiểm toán tính duy nhất (v1.2 draft 2); đổi mã từ BR-54 cũ sang BR-62 tại bản hợp nhất để tránh trùng với BR-54 (chính sách hủy/dời buổi học của Trung tâm)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vai trò trong 6 vai trò hệ thống (System Administrator, Center Manager, Coach, ExternalCoach, Member, Receptionist) có tên vai trò (role_name) duy nhất trên toàn hệ thống; không có hai bản ghi Role nào được trùng tên — được đảm bảo bởi seed data cố định (6 dòng) cộng với một ràng buộc unique.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kiểm toán tính duy nhất; sửa v2.0 — thêm ExternalCoach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 chuẩn hóa đăng ký xác thực email bằng OTP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bổ sung ký tự đặc biệt, hoa/thường trong mật khẩu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Quên mật khẩu: người dùng nhập email; hệ thống luôn trả cùng một thông báo trung tính dù email có tồn tại hay không. Nếu tài khoản tồn tại và không bị khóa, hệ thống gửi liên kết đặt lại (hoặc OTP 6 chữ số) có hiệu lực 10 phút, dùng một lần, chỉ mã mới nhất còn hiệu lực, lưu ở dạng băm, tối đa 5 lần nhập sai; gửi lại phải chờ ít nhất 60 giây và chịu rate limit theo email lẫn IP (giống BR-78). Đặt lại mật khẩu bằng cơ chế này KHÔNG yêu cầu mật khẩu hiện tại; chỉ yêu cầu mật khẩu mới đáp ứng BR-102 và nhập xác nhận. Sau khi đặt lại thành công, mọi phiên đăng nhập/refresh token cũ bị vô hiệu và hệ thống gửi email thông báo mật khẩu đã thay đổi.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không hỏi mật khẩu hiện tại khi đặt lại qua quên mật khẩu</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Google chưa từng thiết lập mật khẩu (BR-60) dùng luồng quên mật khẩu BR-103 thay vì nhập mật khẩu hiện tại.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tách biệt với BR-103</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B. Môn thể thao, Phòng/Sân &amp; Danh mục</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Trung tâm là một nhà văn hóa thể thao đa môn, không phải một phòng gym: mọi môn thể thao là dữ liệu cấu hình (CRUD) chứ không hard-code trong logic nghiệp vụ. Bộ môn khởi tạo gồm Gym, Personal Training, Cầu lông và Bóng rổ; Yoga và Group X không còn được cung cấp.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Center Manager tạo, xem, chỉnh sửa và ngừng hoạt động (IsActive = false) các môn thể thao (Sport) theo dạng CRUD. Mỗi Sport có: Name duy nhất không phân biệt hoa/thường, OperationType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CRUD môn thể thao; xác nhận người dùng: do Manager thực hiện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Sport thuộc đúng một OperationType: WalkIn (ra vào tự do, không đặt lịch — Gym, theo BR-64), OneOnOne (huấn luyện 1 Coach : 1 Member — Personal Training, theo BR-70 đến BR-77) hoặc GroupCourse (khóa học nhóm có lớp, lịch cố định và sĩ số — Cầu lông, Bóng rổ, theo BR-12). Hệ thống khởi tạo bốn môn: Gym (WalkIn), Personal Training (OneOnOne), Cầu lông và Bóng rổ (GroupCourse). Manager có thể thêm môn mới thuộc một trong ba kiểu trên.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thêm Cầu lông, Bóng rổ; giữ PT và Gym; bỏ Yoga, Group X</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Room (phòng tập/sân) thuộc một RoomType tương thích với một hoặc nhiều Sport. Tại mọi thời điểm một Room chỉ phục vụ tối đa một hoạt động: buổi lớp, buổi PT, lượt thuê của ExternalCoach hoặc khung giờ bị khóa; hệ thống từ chối mọi hoạt động giao thời gian với hoạt động khác trên cùng Room và phải được đảm bảo ở tầng cơ sở dữ liệu, không chỉ ở giao diện.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tạo luồng phòng/sân và coach nắm sân theo thời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BR-57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Room có Name duy nhất trong toàn trung tâm; Center Manager không thể tạo hai Room cùng tên.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kiểm toán tính duy nhất; giữ nguyên từ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BR-06 gốc; sửa v2.0 — Manager quản lý danh mục môn và tham số vận hành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C. Membership Gym &amp; Gói dịch vụ</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Quản lý Trung tâm; giữ nguyên từ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Membership có một trong bốn thời hạn: 1, 3, 6 hoặc 12 tháng. Membership sử dụng calendar date: StartDate và EndDate đều inclusive; EndDate = StartDate.AddMonths(DurationInMonths).AddDays(-1). Member được sử dụng quyền lợi trong toàn bộ EndDate.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 sửa v2.0 — tách lớp nhóm khỏi Membership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 PT thu phí riêng và yêu cầu Membership Active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BR-56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Trong toàn bộ danh mục gói thành viên, không được có hai bản ghi MembershipPackage trùng Name; Center Manager không thể tạo mới hoặc đổi tên một gói thành tên đã được sử dụng.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kiểm toán tính duy nhất; giữ nguyên từ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 — bỏ Yoga/Group X</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bán gói của một lớp cụ thể</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Giá của mọi gói và dịch vụ bán ra (Membership, PT, ClassPackage, thuê sân theo giờ) phải lớn hơn 0 và là bội số của 1.000 VND để quy đổi chính xác sang điểm (BR-134).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cơ chế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D. Lớp học (Class) &amp; Lịch học</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thay thế v2.0 — 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Manager tạo lớp và xếp thời gian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sửa v2.0 — thời lượng theo cấu hình môn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Chỉ Center Manager được tạo lớp, xếp lịch (ngày, giờ, Room), publish, close, hủy, phân công hoặc phân công lại Coach cho lớp. Coach được phân công phải là tài khoản Coach (không phải ExternalCoach), đang hoạt động và có CoachSpecialty khớp Sport của lớp (BR-96). Coach không được tự tạo, sửa, hủy, publish hoặc thay đổi lịch được giao.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và 28/09/2026; sửa v2.0 — theo chuyên môn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liệt kê coach nắm sân nào ở thời điểm nào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BR-51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Capacity của mỗi lớp phải lớn hơn 0 và không vượt sĩ số tối đa mặc định của Sport (BR-106). Center Manager được đặt Capacity thấp hơn mức tối đa. Ghi danh không được vượt Capacity theo BR-116.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sửa v2.0 — sĩ số theo cấu hình môn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sửa v2.0 — thêm IN_PROGRESS, COMPLETED, CANCELLED</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BR-54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Giữ nguyên từ v1.4; sửa v2.0 — lớp theo khóa, không hủy ghi danh khi dời buổi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sửa v2.0 — đúng đề bài: Coach xem danh sách học viên lớp phụ trách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E. Ghi danh Lớp, Giữ chỗ &amp; Ngưỡng Hoàn vốn</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thay thế v2.0 — ghi danh theo khóa, không đặt từng buổi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Một Member không được có hai ghi danh CONFIRMED hoặc chỗ đang giữ ở hai lớp có buổi giao thời gian nhau, và không được ghi danh hai lần cùng một lớp. Hệ thống thông báo lớp nào gây xung đột.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chưa làm giữ chỗ</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handle số người đăng ký vượt mức</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đồng bộ BR-88, BR-135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tính ngưỡng hoàn vốn; xác nhận người dùng: Manager nhập chi phí lớp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BR-119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xem xét hủy lớp khi chưa đạt ngưỡng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gửi mail yêu cầu chuyển lớp hoặc refund; người dùng chọn refund bằng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F. Điểm danh &amp; Gym</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sửa v2.0 — No-show chỉ còn cho PT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ghi danh (Enrollment) có tối đa một Attendance record cho mỗi buổi (Session). Trạng thái Attendance của buổi lớp nhóm là Present hoặc Absent; của buổi PT là Present, Absent hoặc No-show.</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Giữ nguyên từ v1.4;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sửa v2.0 — theo phân loại lớp nhóm và 1:1</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Membership cho phép Member sử dụng Gym không giới hạn trong Membership validity. Receptionist ghi nhận Gym attendance, gồm CheckInTime, CheckOutTime, RecordedBy và Member. Không thiết kế hardware, biometric hoặc IoT trong business rule này.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G. Personal Training, Huấn luyện viên &amp; Bài tập</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Personal Training (1:1) là hình thức duy nhất ghi kết quả tập luyện; lớp nhóm chỉ điểm danh. Các quy tắc BR-70 đến BR-77 về quota, lịch, đổi Coach và hủy/dời buổi PT được giữ nguyên.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Huấn luyện viên; sửa v2.0 — theo CoachSpecialty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Workout Result, nhận xét tiến độ và bài tập về nhà chỉ được ghi cho buổi PT 1:1 và chỉ bởi Coach thực sự phụ trách buổi đó (Coach có Specialty Personal Training). Buổi lớp nhóm chỉ có điểm danh (BR-98): Coach lớp nhóm không được ghi Workout Result, nhận xét tiến độ hoặc bài tập về nhà.</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sửa v2.0 — lớp 1:1 ghi kết quả, lớp nhóm chỉ điểm danh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 có thể xem Workout Plan, Workout Result và nhận xét của Coach dành cho mình nhưng không thể chỉnh sửa chúng.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Hội viên; giữ nguyên từ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BR-61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Workout Result chỉ có thể được ghi nhận cho một booking đang hợp lệ tại thời điểm ghi nhận.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Giữ nguyên từ v1.4; thuật ngữ được đồng bộ với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PT là hình thức 1 Coach : 1 Member. Mỗi PT session kéo dài 90 minutes. Không cho phép một Coach phục vụ hai Member trong các PT sessions có thời gian giao nhau.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BR-77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23/09/2026, v1.5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thay thế v2.0 — feedback giảng viên: phân loại coach theo môn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Coach có Specialty Personal Training được xem lịch PT và học viên được phân công; xem mục tiêu/trình độ trong phạm vi quan hệ Active; tạo hoặc cập nhật Workout Plan; ghi kết quả, tiến độ, nhận xét và bài tập về nhà; ghi trạng thái buổi PT. Coach không được tự gán Member, quản trị tài khoản, đổi role hoặc quản lý lớp/phòng thay cho Manager.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H. Coach ngoài (ExternalCoach) &amp; Thuê sân</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ExternalCoach là huấn luyện viên tự do thuê sân của trung tâm để dạy học viên riêng của họ. Nguồn thu của trung tâm từ nhóm này là phí thuê sân theo giờ; trung tâm không quản lý học viên riêng, hợp đồng hay lương của coach ngoài.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ExternalCoach tự đăng ký trên landing page bằng email (xác thực OTP theo BR-78), họ tên, số điện thoại, môn giảng dạy và mô tả; tài khoản ở trạng thái PendingApproval và chưa được thuê sân. Center Manager Approve hoặc Reject (Reject phải có lý do và gửi email); chỉ ExternalCoach Approved mới được dùng chức năng thuê sân. Manager được Suspend hoặc Reactivate ExternalCoach kèm lý do và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tài khoản riêng phân biệt coach ngoài; người dùng chọn: tự đăng ký + Manager duyệt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ExternalCoach chỉ được: cập nhật hồ sơ cá nhân, xem khung giờ sân còn trống, thuê và hủy lượt thuê của chính mình, thanh toán, xem ví điểm và lịch sử thuê của chính mình. ExternalCoach không được xem dữ liệu Member, roster, lớp của trung tâm, báo cáo hay thay đổi lịch của trung tâm.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Khung giờ sân được hiển thị là còn trống chỉ khi Room tương thích với Sport, nằm trong giờ hoạt động (BR-109), không bị khóa và không có buổi lớp, buổi PT hoặc lượt thuê nào khác (BR-108). Đơn vị đặt là khối 60 phút.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coach ngoài pick giờ tập còn available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Giá thuê sân theo giờ do Center Manager cấu hình theo loại sân/môn và khung giờ (cao điểm/thấp điểm); giá được snapshot vào InvoiceItem loại CourtRental và tuân theo BR-113.</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thu tiền từ coach freelancer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Lượt thuê (CourtRental) gồm ExternalCoach, Room, ngày và giờ bắt đầu/kết thúc theo bội số 60 phút, tối đa 4 giờ mỗi lượt và đặt trước tối đa 30 ngày (cấu hình được). Khi checkout, khung giờ được giữ như SeatHold (BR-115); lượt thuê chỉ CONFIRMED sau khi thanh toán thành công bằng VNPay và/hoặc điểm (BR-136).</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ExternalCoach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người dùng chọn: hủy trước 24 giờ</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ExternalCoach có lượt thuê và học viên của lớp bị ảnh hưởng (BR-138). Lượt thuê bị ảnh hưởng tự động hủy và hoàn 100% bằng điểm, ExternalCoach được ưu tiên đặt lại khung giờ khác; buổi lớp bị ảnh hưởng xử lý theo BR-54.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thông báo mất điện, sự cố qua mail</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Center Manager và Receptionist xem Lịch sân (Court Schedule) theo ngày/tuần/Room; mỗi khung giờ hiển thị chủ thể sử dụng (lớp và Coach, PT và Coach, ExternalCoach thuê, bảo trì). Với lớp nhóm và PT hiển thị danh sách học viên (họ tên, tình trạng điểm danh); với lượt thuê của ExternalCoach hiển thị thông tin coach và số người dự kiến nếu coach khai báo, không quản lý học viên riêng của coach ngoài và không điểm danh học viên của ExternalCoach (Receptionist và Coach không điểm danh cho lượt thuê sân). Coach chỉ xem Lịch sân liên quan đến lớp mình phụ trách.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liệt kê coach nắm sân nào ở thời điểm nào, thông tin học viên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Nguồn thu từ coach freelancer là phí thuê sân theo giờ (CourtRental), thu qua Invoice bằng VNPay và/hoặc điểm. Trung tâm không thu phần trăm học phí của coach ngoài, không quản lý hợp đồng hay lương (BR-101). Doanh thu thuê sân được báo cáo riêng theo BR-137.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người dùng chọn: phí thuê sân theo giờ</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Một ExternalCoach không được có hai lượt thuê giao thời gian nhau; mỗi khung giờ của mỗi Room chỉ thuộc một lượt thuê (BR-108). ExternalCoach ở trạng thái Suspended hoặc chưa Approved không được đặt mới; lượt thuê đã CONFIRMED vẫn xử lý theo BR-129.</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I. Thanh toán, Hóa đơn, Điểm thưởng &amp; Hoàn trả</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 được tự checkout gói cho chính mình; Receptionist được checkout thay cho một Member được chọn rõ ràng (kể cả có dùng điểm theo BR-139); ExternalCoach được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 — thêm ExternalCoach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 — thanh toán kết hợp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VNPay PAY 2.1.0; quyết định người dùng 26/09/2026;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 thích ứng giới hạn VNPay Sandbox</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VNPay IPN 2.1.0; quyết định người dùng 25–26/09/2026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 — thêm ClassPackage, CourtRental,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BR-89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Mỗi Member và mỗi ExternalCoach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mua gói và hoàn tiền bằng điểm; người dùng chọn ví điểm, hoàn thay tiền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Hệ thống không thực hiện hoàn tiền mặt hoặc chuyển khoản trả lại cho bất kỳ giao dịch nào và không gọi VNPay Refund API. Mọi khoản hoàn trả hoặc bồi hoàn của trung tâm cho Member hoặc ExternalCoach đều thực hiện bằng điểm theo BR-134. Đối soát thanh toán thu tiền (BR-84, BR-85, BR-88) không thay đổi.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tránh refund tiền (phạm luật)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mua gói bằng điểm; người dùng bổ sung 30/09/2026: split payment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Người dùng bổ sung 30/09/2026 — Receptionist tra cứu điểm và thanh toán thay Member, Member xác nhận trước khi trừ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sửa v2.0 — hoàn bằng điểm, bỏ VNPay Refund API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sửa v2.0 — hoàn bằng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sửa v2.0 — hoàn bằng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BR-122</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người dùng chọn: giữ quy tắc hoàn và quy đổi ra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sửa v2.0 — hoàn bằng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26/09/2026; sửa v2.0 — thay VNPay Refund/QueryDR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BR-95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 — thay Refunded bằng cơ chế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J. Chatbot &amp; Tích hợp AI</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BR-04 gốc; quyết định người dùng 28/09/2026;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Dẫn xuất; NFR-02;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Phản hồi từ chatbot đối với truy vấn của người dùng phải được trả về trong vòng 3 giây với các hàm tra cứu lịch (không tính hàm tạo lớp nháp).</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NFR-01 Hiệu năng; sửa v2.0 — chatbot thuộc phạm vi triển khai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BR-29</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Chatbot chỉ được trả lời về lịch tập, lớp học, khung giờ trống và dịch vụ của trung tâm; không được đưa ra tư vấn y tế, pháp lý hoặc tài chính.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Dẫn xuất — giới hạn phạm vi an toàn;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BR-100</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Coach không có Specialty Personal Training và ExternalCoach không được gọi AI workout suggestion hoặc lưu kết quả AI thành Workout Plan. Việc ẩn menu không thay thế kiểm tra backend; endpoint AI phải kiểm tra role Coach, Specialty Personal Training và quan hệ huấn luyện Active.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chatbot hỗ trợ xếp lịch cho Manager và show lịch hôm nay cho Member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BR-124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Chatbot không được publish hoặc hủy lớp, thanh toán, hoàn điểm, thay đổi dữ liệu tài khoản hoặc thay Manager duyệt. Mọi thay đổi dữ liệu do chatbot đề xuất phải được Manager xác nhận trước khi ghi.</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K. Báo cáo &amp; Xuất dữ liệu</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Báo cáo hoặc tệp xuất chỉ chứa các trường Center Manager đã chọn rõ ràng. Báo cáo doanh thu chỉ dành cho Center Manager và phải tính theo BR-95; System Administrator không mặc nhiên có quyền xem báo cáo doanh thu.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25–26/09/2026;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Một người dùng chỉ có thể xem hoặc tải xuống các báo cáo/tệp xuất do chính họ tạo ra; Quản lý Trung tâm có thể truy cập tất cả các báo cáo đã tạo.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Quyết định người dùng 22/09/2026,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Khi một báo cáo/tệp xuất đã tạo bị xóa, nó sẽ bị loại bỏ khỏi danh sách báo cáo và không thể truy cập lại thông qua liên kết trước đó nữa.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BR-48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Xem xét Thiết kế v2 — tham chiếu bởi API /reports/export; Quyết định người dùng 22/09/2026, v1.4</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Center Manager xem báo cáo theo khoảng thời gian gồm: số hội viên (mới, đang Active), tình trạng đăng ký từng lớp (Capacity, số ghi danh CONFIRMED, SeatHold, ThresholdStatus, tỷ lệ lấp), doanh thu theo môn và theo nguồn (BR-95), doanh thu thuê sân theo ExternalCoach, điểm phát hành/sử dụng/còn lại, và lịch sử thao tác quan trọng (Audit Log).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Đề bài: Manager xem báo cáo thành viên, đăng ký lớp, doanh thu; feedback giảng viên 30/09/2026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L. Thông báo</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BR-33</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Đặc tả Tác nhân: Hội viên; quyết định người dùng 22/09/2026; sửa v2.0</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BR-34</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Dẫn xuất — thiết kế kiến trúc; sửa đổi v1.2 — Xem xét Thiết kế v2, phạm vi MVP (Phần 6)</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BR-138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Center Manager có thể gửi thông báo thủ công qua email (sự cố, thay đổi vận hành) tới nhóm Coach, ExternalCoach có lượt thuê trong khung giờ được chọn hoặc Member của lớp được chọn. Nội dung và danh sách người nhận được ghi Audit Log; email gửi qua outbox (BR-34) và lỗi gửi không chặn hành động gốc.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Kích hoạt Hành động</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Feedback giảng viên 30/09/2026 — thông báo mất điện, sự cố cho coach và coach ngoài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M. Chất lượng Hệ thống &amp; Quản trị</w:t>
      </w:r>
      <w:proofErr w:type="spellStart"/>
      <w:proofErr w:type="spellEnd"/>
      <w:proofErr w:type="spellStart"/>
      <w:proofErr w:type="spellEnd"/>
      <w:proofErr w:type="spellStart"/>
      <w:proofErr w:type="spellEnd"/>
      <w:proofErr w:type="spellStart"/>
      <w:proofErr w:type="spellEnd"/>
      <w:proofErr w:type="spellStart"/>
      <w:proofErr w:type="spellEnd"/>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proofErr w:type="spellStart"/>
            <w:r>
              <w:rPr>
                <w:b/>
                <w:bCs/>
                <w:sz w:val="18"/>
                <w:szCs w:val="18"/>
              </w:rPr>
              <w:t xml:space="preserve">Mã</w:t>
            </w:r>
            <w:proofErr w:type="spellEnd"/>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 xml:space="preserve">Định nghĩa Quy tắc</w:t>
            </w:r>
            <w:proofErr w:type="spellStart"/>
            <w:proofErr w:type="spellEnd"/>
            <w:proofErr w:type="spellStart"/>
            <w:proofErr w:type="spellEnd"/>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proofErr w:type="spellStart"/>
            <w:r>
              <w:rPr>
                <w:b/>
                <w:bCs/>
                <w:sz w:val="18"/>
                <w:szCs w:val="18"/>
              </w:rPr>
              <w:t xml:space="preserve">Loại Quy tắc</w:t>
            </w:r>
            <w:proofErr w:type="spellEnd"/>
            <w:proofErr w:type="spellStart"/>
            <w:proofErr w:type="spellEnd"/>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 xml:space="preserve">Tĩnh hay Động</w:t>
            </w:r>
            <w:proofErr w:type="spellStart"/>
            <w:proofErr w:type="spellEnd"/>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proofErr w:type="spellStart"/>
            <w:r>
              <w:rPr>
                <w:b/>
                <w:bCs/>
                <w:sz w:val="18"/>
                <w:szCs w:val="18"/>
              </w:rPr>
              <w:t xml:space="preserve">Nguồn</w:t>
            </w:r>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BR-35</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Thời gian phản hồi API trung bình đối với các thao tác tiêu chuẩn (không phải AI) không được vượt quá 200 ms.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NFR-01 Hiệu năng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BR-36</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Hệ thống phải duy trì thời gian hoạt động (uptime) tối thiểu 99.9%, không bao gồm các khoảng thời gian bảo trì đã thông báo trước.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NFR-03 Độ sẵn sàng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BR-37</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Cơ sở dữ liệu được sao lưu tự động ít nhất một lần mỗi ngày.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Sự thật</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Động</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NFR-03 Độ sẵn sàng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BR-38</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Dữ liệu cá nhân trên đường truyền (mật khẩu, thông tin liên hệ) phải được truyền qua HTTPS, và mật khẩu khi lưu trữ phải được băm/mã hóa bằng thuật toán chuẩn.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NFR-02 Bảo mật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 xml:space="preserve">BR-101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 xml:space="preserve">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400" w:type="dxa"/>
            <w:tcMar>
              <w:top w:w="60" w:type="dxa"/>
              <w:left w:w="100" w:type="dxa"/>
              <w:bottom w:w="60" w:type="dxa"/>
              <w:right w:w="100" w:type="dxa"/>
            </w:tcMar>
            <w:vAlign w:val="center"/>
          </w:tcPr>
          <w:p w14:paraId="7DBE2761" w14:textId="77777777" w:rsidR="00911F61" w:rsidRDefault="00000000">
            <w:proofErr w:type="spellStart"/>
            <w:r>
              <w:rPr>
                <w:sz w:val="18"/>
                <w:szCs w:val="18"/>
              </w:rPr>
              <w:t xml:space="preserve">Ràng buộc</w:t>
            </w:r>
            <w:proofErr w:type="spellEnd"/>
            <w:proofErr w:type="spellStart"/>
            <w:proofErr w:type="spellEnd"/>
          </w:p>
        </w:tc>
        <w:tc>
          <w:tcPr>
            <w:tcW w:w="1300" w:type="dxa"/>
            <w:tcMar>
              <w:top w:w="60" w:type="dxa"/>
              <w:left w:w="100" w:type="dxa"/>
              <w:bottom w:w="60" w:type="dxa"/>
              <w:right w:w="100" w:type="dxa"/>
            </w:tcMar>
            <w:vAlign w:val="center"/>
          </w:tcPr>
          <w:p w14:paraId="02F9A768" w14:textId="77777777" w:rsidR="00911F61" w:rsidRDefault="00000000">
            <w:r>
              <w:rPr>
                <w:sz w:val="18"/>
                <w:szCs w:val="18"/>
              </w:rPr>
              <w:t xml:space="preserve">Tĩnh</w:t>
            </w:r>
          </w:p>
        </w:tc>
        <w:tc>
          <w:tcPr>
            <w:tcW w:w="2400" w:type="dxa"/>
            <w:tcMar>
              <w:top w:w="60" w:type="dxa"/>
              <w:left w:w="100" w:type="dxa"/>
              <w:bottom w:w="60" w:type="dxa"/>
              <w:right w:w="100" w:type="dxa"/>
            </w:tcMar>
            <w:vAlign w:val="center"/>
          </w:tcPr>
          <w:p w14:paraId="3E97FB4D" w14:textId="77777777" w:rsidR="00911F61" w:rsidRDefault="00000000">
            <w:proofErr w:type="spellStart"/>
            <w:r>
              <w:rPr>
                <w:sz w:val="18"/>
                <w:szCs w:val="18"/>
              </w:rPr>
              <w:t xml:space="preserve">Quyết định người dùng 28/09/2026 — loại payroll khỏi scope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N. Tổng hợp các Ràng buộc Duy nhất (Unique Constraints Summary)</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1"/>
        <w:gridCol w:w="2506"/>
        <w:gridCol w:w="2486"/>
        <w:gridCol w:w="2407"/>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proofErr w:type="spellStart"/>
            <w:r>
              <w:rPr>
                <w:b/>
                <w:bCs/>
                <w:sz w:val="18"/>
                <w:szCs w:val="18"/>
              </w:rPr>
              <w:t xml:space="preserve">Entity.Field</w:t>
            </w:r>
            <w:proofErr w:type="spellEnd"/>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 xml:space="preserve">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proofErr w:type="spellStart"/>
            <w:r>
              <w:rPr>
                <w:b/>
                <w:bCs/>
                <w:sz w:val="18"/>
                <w:szCs w:val="18"/>
              </w:rPr>
              <w:t xml:space="preserve">Cơ chế thực thi (DB)</w:t>
            </w:r>
            <w:proofErr w:type="spellEnd"/>
            <w:proofErr w:type="spellStart"/>
            <w:proofErr w:type="spellEnd"/>
            <w:proofErr w:type="spellStart"/>
            <w:proofErr w:type="spellEnd"/>
            <w:proofErr w:type="spellStart"/>
            <w:proofErr w:type="spellEnd"/>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 xml:space="preserve">BR / Ghi chú</w:t>
            </w:r>
            <w:proofErr w:type="spellStart"/>
            <w:proofErr w:type="spellEnd"/>
            <w:proofErr w:type="spellStart"/>
            <w:proofErr w:type="spellEnd"/>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UserAccount.email</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 không phân biệt hoa/thường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INDEX trên LOWER(email), hoặc kiểu citext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 BR-49</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UserProfile.phone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 (bỏ qua NULL/rỗng)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Partial UNIQUE INDEX WHERE phone IS NOT NULL</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BR-62</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Role.role_name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 (6 giá trị cố định, gồm ExternalCoach)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 + seed data cố định (6 dòng)</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BR-63</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Sport.name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 không phân biệt hoa/thường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INDEX trên LOWER(name)</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BR-106</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MembershipPackage.name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Trong toàn bộ danh mục gói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BR-56</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Room.name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trung tâm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BR-57</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Class.code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 (ví dụ Cầu lông 01)</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BR-111</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Room — hoạt động theo thời gian</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Không có hai buổi lớp/buổi PT/lượt thuê/khung khóa giao nhau trên cùng một Room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Exclusion constraint (tsrange trên room_id) hoặc kiểm tra trong transaction có khóa</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BR-108, BR-112</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CoachSpecialty (coach_id, sport_id)</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Coach chỉ có một dòng cho mỗi môn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BR-96</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CoachProfile.user_id</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UserAccount role Coach có tối đa một CoachProfile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PRIMARY KEY đồng thời FOREIGN KEY tới UserAccount.user_id</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BR-96</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Enrollment (class_id, member_id) khi status = CONFIRMED</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Một Member chỉ có một ghi danh CONFIRMED cho mỗi lớp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Partial UNIQUE INDEX WHERE status = 'CONFIRMED'</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BR-16, BR-114</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SeatHold (class_id, member_id) khi còn hiệu lực</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Một Member chỉ có một SeatHold còn hiệu lực cho mỗi lớp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Partial UNIQUE INDEX WHERE status = 'ACTIVE'</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BR-115</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Attendance (enrollment_id, session_id)</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ghi danh có tối đa một Attendance cho mỗi buổi</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BR-21</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MemberTrainingProfile.member_id</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1 Member chỉ có 1 hồ sơ (1–1 với User)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 trên FK member_id</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Quan hệ 1–1 theo thiết kế hiện hành</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CoachMemberRelationship (coach_id, member_id) khi status = ACTIVE</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Chỉ 1 quan hệ ACTIVE giữa 1 cặp Coach–Member tại 1 thời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Partial UNIQUE INDEX WHERE status = 'ACTIVE'</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BR-23, BR-99</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PointWallet.owner_user_id</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Member/ExternalCoach có đúng một ví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BR-134</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PointLedger.reference_id (kèm loại giao dịch)</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sự kiện cộng/trừ điểm chỉ ghi một lần (idempotent)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 (reference_id, entry_type)</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BR-94, BR-134</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Invoice.invoice_number</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BR-81, BR-87</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PaymentAttempt.vnp_txn_ref</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UNIQUE constraint</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BR-82</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Payment.vnp_transaction_no</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Toàn hệ thống khi có giá trị</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Partial UNIQUE INDEX WHERE vnp_transaction_no IS NOT NULL</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BR-84</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proofErr w:type="spellStart"/>
            <w:r>
              <w:t xml:space="preserve">Payment.invoice_id khi status = SUCCESS</w:t>
            </w:r>
            <w:proofErr w:type="spellEnd"/>
          </w:p>
        </w:tc>
        <w:tc>
          <w:tcPr>
            <w:tcW w:w="2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Tối đa 1 Payment thành công cho mỗi Invoice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2600" w:type="dxa"/>
            <w:tcMar>
              <w:top w:w="60" w:type="dxa"/>
              <w:left w:w="100" w:type="dxa"/>
              <w:bottom w:w="60" w:type="dxa"/>
              <w:right w:w="100" w:type="dxa"/>
            </w:tcMar>
            <w:vAlign w:val="center"/>
          </w:tcPr>
          <w:p w14:paraId="7A27129A" w14:textId="77777777" w:rsidR="00911F61" w:rsidRDefault="00000000">
            <w:r>
              <w:rPr>
                <w:sz w:val="18"/>
                <w:szCs w:val="18"/>
              </w:rPr>
              <w:t xml:space="preserve">Partial UNIQUE INDEX WHERE status = 'SUCCESS'</w:t>
            </w:r>
            <w:proofErr w:type="spellStart"/>
            <w:proofErr w:type="spellEnd"/>
            <w:proofErr w:type="gramStart"/>
            <w:proofErr w:type="gramEnd"/>
            <w:proofErr w:type="spellStart"/>
            <w:proofErr w:type="spellEnd"/>
            <w:proofErr w:type="spellStart"/>
            <w:proofErr w:type="spellEnd"/>
            <w:proofErr w:type="spellStart"/>
            <w:proofErr w:type="spellEnd"/>
          </w:p>
        </w:tc>
        <w:tc>
          <w:tcPr>
            <w:tcW w:w="2400" w:type="dxa"/>
            <w:tcMar>
              <w:top w:w="60" w:type="dxa"/>
              <w:left w:w="100" w:type="dxa"/>
              <w:bottom w:w="60" w:type="dxa"/>
              <w:right w:w="100" w:type="dxa"/>
            </w:tcMar>
            <w:vAlign w:val="center"/>
          </w:tcPr>
          <w:p w14:paraId="48019B9A" w14:textId="77777777" w:rsidR="00911F61" w:rsidRDefault="00000000">
            <w:r>
              <w:rPr>
                <w:sz w:val="18"/>
                <w:szCs w:val="18"/>
              </w:rPr>
              <w:t xml:space="preserve">BR-82, BR-84</w:t>
            </w:r>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O. Quy tắc bị xóa hoặc thay thế so với phiên bản 1.9</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Bảng sau giúp truy vết các quy tắc cũ không còn áp dụng nguyên văn do đổi phạm vi. Các mã được liệt kê không được dùng làm yêu cầu triển khai theo nội dung cũ.</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1100"/>
        <w:gridCol w:w="3800"/>
      </w:tblGrid>
      <w:tr w:rsidR="00911F61" w14:paraId="4C2EB7FE" w14:textId="77777777">
        <w:trPr>
          <w:cantSplit/>
          <w:tblHeader/>
        </w:trPr>
        <w:tc>
          <w:tcPr>
            <w:tcW w:w="1500" w:type="dxa"/>
            <w:shd w:val="clear" w:color="auto" w:fill="D9E2F3"/>
            <w:tcMar>
              <w:top w:w="60" w:type="dxa"/>
              <w:left w:w="100" w:type="dxa"/>
              <w:bottom w:w="60" w:type="dxa"/>
              <w:right w:w="100" w:type="dxa"/>
            </w:tcMar>
            <w:vAlign w:val="center"/>
          </w:tcPr>
          <w:p w14:paraId="7ED19101" w14:textId="77777777" w:rsidR="00911F61" w:rsidRDefault="00000000">
            <w:pPr>
              <w:keepNext/>
            </w:pPr>
            <w:proofErr w:type="spellStart"/>
            <w:r>
              <w:rPr>
                <w:b/>
                <w:bCs/>
                <w:sz w:val="18"/>
                <w:szCs w:val="18"/>
              </w:rPr>
              <w:t xml:space="preserve">Mã cũ</w:t>
            </w:r>
            <w:proofErr w:type="spellEnd"/>
          </w:p>
        </w:tc>
        <w:tc>
          <w:tcPr>
            <w:tcW w:w="30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 xml:space="preserve">Nội dung cũ</w:t>
            </w:r>
          </w:p>
        </w:tc>
        <w:tc>
          <w:tcPr>
            <w:tcW w:w="1100" w:type="dxa"/>
            <w:shd w:val="clear" w:color="auto" w:fill="D9E2F3"/>
            <w:tcMar>
              <w:top w:w="60" w:type="dxa"/>
              <w:left w:w="100" w:type="dxa"/>
              <w:bottom w:w="60" w:type="dxa"/>
              <w:right w:w="100" w:type="dxa"/>
            </w:tcMar>
            <w:vAlign w:val="center"/>
          </w:tcPr>
          <w:p w14:paraId="58BE3A88" w14:textId="77777777" w:rsidR="00911F61" w:rsidRDefault="00000000">
            <w:pPr>
              <w:keepNext/>
            </w:pPr>
            <w:proofErr w:type="spellStart"/>
            <w:r>
              <w:rPr>
                <w:b/>
                <w:bCs/>
                <w:sz w:val="18"/>
                <w:szCs w:val="18"/>
              </w:rPr>
              <w:t xml:space="preserve">Trạng thái</w:t>
            </w:r>
            <w:proofErr w:type="spellEnd"/>
            <w:proofErr w:type="spellStart"/>
            <w:proofErr w:type="spellEnd"/>
            <w:proofErr w:type="spellStart"/>
            <w:proofErr w:type="spellEnd"/>
            <w:proofErr w:type="spellStart"/>
            <w:proofErr w:type="spellEnd"/>
          </w:p>
        </w:tc>
        <w:tc>
          <w:tcPr>
            <w:tcW w:w="38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 xml:space="preserve">Thay bằng / Lý do</w:t>
            </w:r>
            <w:proofErr w:type="spellStart"/>
            <w:proofErr w:type="spellEnd"/>
            <w:proofErr w:type="spellStart"/>
            <w:proofErr w:type="spellEnd"/>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BR-12, BR-13</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Chỉ Yoga và Group X, mỗi buổi cố định 60 phút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Thay thế</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Thay bằng BR-12 mới (môn GroupCourse cấu hình), BR-13 mới (thời lượng theo Sport), BR-106/107.</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BR-15</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môn tối đa 1 slot sáng + 1 slot chiều mỗi ngày; tối đa 4 lớp/ngày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Xóa</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Lớp do Manager xếp lịch tự do theo Room/Coach/giờ hoạt động; xung đột kiểm tra bằng BR-112, BR-108.</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BR-17</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Tối đa 1 lớp Yoga + 1 lớp Group X mỗi ngày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Xóa</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Không còn đặt từng buổi; thay bằng BR-114 (không giao lịch).</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BR-18, BR-19, BR-50</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Hủy booking trước giờ học 30 phút, giải phóng slot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Xóa</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Ghi danh theo khóa, không hủy từng buổi; hoàn trả theo BR-122 (bằng điểm).</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BR-22, BR-53</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Hạn chế đặt lớp 7 ngày sau 3 lần No-show trong 30 ngày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Xóa</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Không còn booking từng buổi để hạn chế; No-show chỉ còn cho PT (BR-20).</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BR-68</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Không triển khai Waitlist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Thay thế</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Thay bằng giữ chỗ có thời hạn và chống vượt sĩ số: BR-115, BR-116, BR-117.</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BR-69</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Không cho booking class sau Membership.EndDate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Xóa</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Lớp nhóm độc lập với Membership (BR-10); PT vẫn bị giới hạn bởi BR-72.</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BR-96 (bản cũ)</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CoachCategory = PersonalTrainer hoặc ClassInstructor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Thay thế</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Thay bằng CoachSpecialty theo môn (BR-96 mới).</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BR-97, BR-98, BR-100 (bản cũ)</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ClassInstructor không xem roster; điểm danh Yoga/Group X; chặn AI cho ClassInstructor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Thay thế</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BR-97 mới: Coach xem roster lớp mình (đúng đề bài); BR-98 mới: Receptionist điểm danh lớp nhóm; BR-100 mới theo Specialty PT.</w:t>
            </w:r>
          </w:p>
        </w:tc>
      </w:tr>
      <w:tr w:rsidR="00911F61" w14:paraId="00BB2DF4" w14:textId="77777777">
        <w:trPr>
          <w:cantSplit/>
        </w:trPr>
        <w:tc>
          <w:tcPr>
            <w:tcW w:w="1500" w:type="dxa"/>
            <w:tcMar>
              <w:top w:w="60" w:type="dxa"/>
              <w:left w:w="100" w:type="dxa"/>
              <w:bottom w:w="60" w:type="dxa"/>
              <w:right w:w="100" w:type="dxa"/>
            </w:tcMar>
            <w:vAlign w:val="center"/>
          </w:tcPr>
          <w:p w14:paraId="37557646" w14:textId="77777777" w:rsidR="00911F61" w:rsidRDefault="00000000">
            <w:proofErr w:type="spellStart"/>
            <w:r>
              <w:t xml:space="preserve">BR-90 đến BR-95 (VNPay Refund)</w:t>
            </w:r>
            <w:proofErr w:type="spellEnd"/>
          </w:p>
        </w:tc>
        <w:tc>
          <w:tcPr>
            <w:tcW w:w="30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Hoàn tiền 50% qua VNPay Refund API, Processing/Failed</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100" w:type="dxa"/>
            <w:tcMar>
              <w:top w:w="60" w:type="dxa"/>
              <w:left w:w="100" w:type="dxa"/>
              <w:bottom w:w="60" w:type="dxa"/>
              <w:right w:w="100" w:type="dxa"/>
            </w:tcMar>
            <w:vAlign w:val="center"/>
          </w:tcPr>
          <w:p w14:paraId="7A27129A" w14:textId="77777777" w:rsidR="00911F61" w:rsidRDefault="00000000">
            <w:r>
              <w:rPr>
                <w:sz w:val="18"/>
                <w:szCs w:val="18"/>
              </w:rPr>
              <w:t xml:space="preserve">Thay thế</w:t>
            </w:r>
            <w:proofErr w:type="spellStart"/>
            <w:proofErr w:type="spellEnd"/>
            <w:proofErr w:type="gramStart"/>
            <w:proofErr w:type="gram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48019B9A" w14:textId="77777777" w:rsidR="00911F61" w:rsidRDefault="00000000">
            <w:r>
              <w:rPr>
                <w:sz w:val="18"/>
                <w:szCs w:val="18"/>
              </w:rPr>
              <w:t xml:space="preserve">Hoàn bằng điểm (BR-134, BR-135, BR-136); bỏ trạng thái gateway refund; báo cáo doanh thu theo BR-95 mới.</w:t>
            </w:r>
          </w:p>
        </w:tc>
      </w:tr>
    </w:tbl>
    <w:p w14:paraId="6638EB59" w14:textId="77777777" w:rsidR="00911F61" w:rsidRDefault="00911F61">
      <w:pPr>
        <w:keepNext/>
        <w:spacing w:after="100"/>
      </w:pPr>
    </w:p>
    <w:p w14:paraId="208D2C47" w14:textId="77777777" w:rsidR="00911F61" w:rsidRDefault="00000000">
      <w:pPr>
        <w:pStyle w:val="u1"/>
        <w:keepNext/>
        <w:spacing w:before="300" w:after="120"/>
      </w:pPr>
      <w:r>
        <w:rPr>
          <w:b/>
          <w:bCs/>
        </w:rPr>
        <w:t xml:space="preserve">P. Giả định đã áp dụng cần xác nhận</w:t>
      </w:r>
      <w:proofErr w:type="spellStart"/>
      <w:proofErr w:type="spellEnd"/>
      <w:proofErr w:type="spellStart"/>
      <w:proofErr w:type="spellEnd"/>
      <w:proofErr w:type="spellStart"/>
      <w:proofErr w:type="spellEnd"/>
      <w:proofErr w:type="spellStart"/>
      <w:proofErr w:type="spellEnd"/>
      <w:proofErr w:type="spellStart"/>
      <w:proofErr w:type="spellEnd"/>
    </w:p>
    <w:p w14:paraId="0A70B2EF" w14:textId="77777777" w:rsidR="00911F61" w:rsidRDefault="00000000">
      <w:pPr>
        <w:spacing w:before="240" w:after="240"/>
      </w:pPr>
      <w:r>
        <w:t xml:space="preserve">Các giá trị dưới đây được chọn làm mặc định hợp lý khi soạn phiên bản 2.0 và chưa được người dùng hoặc giảng viên xác nhận riêng; nhóm cần chốt trước khi thiết kế chi tiết và cài đặt.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600"/>
        <w:gridCol w:w="3800"/>
        <w:gridCol w:w="1500"/>
      </w:tblGrid>
      <w:tr w:rsidR="00911F61" w14:paraId="4C2EB7FE" w14:textId="77777777">
        <w:trPr>
          <w:cantSplit/>
          <w:tblHeader/>
        </w:trPr>
        <w:tc>
          <w:tcPr>
            <w:tcW w:w="500" w:type="dxa"/>
            <w:shd w:val="clear" w:color="auto" w:fill="D9E2F3"/>
            <w:tcMar>
              <w:top w:w="60" w:type="dxa"/>
              <w:left w:w="100" w:type="dxa"/>
              <w:bottom w:w="60" w:type="dxa"/>
              <w:right w:w="100" w:type="dxa"/>
            </w:tcMar>
            <w:vAlign w:val="center"/>
          </w:tcPr>
          <w:p w14:paraId="7ED19101" w14:textId="77777777" w:rsidR="00911F61" w:rsidRDefault="00000000">
            <w:pPr>
              <w:keepNext/>
            </w:pPr>
            <w:proofErr w:type="spellStart"/>
            <w:r>
              <w:rPr>
                <w:b/>
                <w:bCs/>
                <w:sz w:val="18"/>
                <w:szCs w:val="18"/>
              </w:rPr>
              <w:t xml:space="preserve">#</w:t>
            </w:r>
            <w:proofErr w:type="spellEnd"/>
          </w:p>
        </w:tc>
        <w:tc>
          <w:tcPr>
            <w:tcW w:w="3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 xml:space="preserve">Nội dung</w:t>
            </w:r>
          </w:p>
        </w:tc>
        <w:tc>
          <w:tcPr>
            <w:tcW w:w="3800" w:type="dxa"/>
            <w:shd w:val="clear" w:color="auto" w:fill="D9E2F3"/>
            <w:tcMar>
              <w:top w:w="60" w:type="dxa"/>
              <w:left w:w="100" w:type="dxa"/>
              <w:bottom w:w="60" w:type="dxa"/>
              <w:right w:w="100" w:type="dxa"/>
            </w:tcMar>
            <w:vAlign w:val="center"/>
          </w:tcPr>
          <w:p w14:paraId="58BE3A88" w14:textId="77777777" w:rsidR="00911F61" w:rsidRDefault="00000000">
            <w:pPr>
              <w:keepNext/>
            </w:pPr>
            <w:proofErr w:type="spellStart"/>
            <w:r>
              <w:rPr>
                <w:b/>
                <w:bCs/>
                <w:sz w:val="18"/>
                <w:szCs w:val="18"/>
              </w:rPr>
              <w:t xml:space="preserve">Giá trị mặc định đang dùng</w:t>
            </w:r>
            <w:proofErr w:type="spellEnd"/>
            <w:proofErr w:type="spellStart"/>
            <w:proofErr w:type="spellEnd"/>
            <w:proofErr w:type="spellStart"/>
            <w:proofErr w:type="spellEnd"/>
            <w:proofErr w:type="spellStart"/>
            <w:proofErr w:type="spellEnd"/>
          </w:p>
        </w:tc>
        <w:tc>
          <w:tcPr>
            <w:tcW w:w="15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 xml:space="preserve">Người xác nhận</w:t>
            </w:r>
            <w:proofErr w:type="spellStart"/>
            <w:proofErr w:type="spellEnd"/>
            <w:proofErr w:type="spellStart"/>
            <w:proofErr w:type="spellEnd"/>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1</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Thời gian giữ chỗ (SeatHold) khi checkout</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15 phút, cấu hình được (BR-115)</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Manager</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2</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Số ngày chốt ngưỡng hoàn vốn trước ngày khai giảng (N)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3 ngày, cấu hình được (BR-119)</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Manager</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3</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Thời hạn học viên phản hồi khi lớp dưới ngưỡng</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48 giờ; quá hạn tự hoàn điểm (BR-120)</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Manager</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4</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Quy đổi điểm, hạn dùng và làm tròn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1 điểm = 1.000 VND; không hết hạn; làm tròn xuống theo điểm (BR-94, BR-134) — đã chốt</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Đã chốt</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5</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Ai được thực hiện CRUD môn thể thao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Center Manager (theo câu trả lời mới nhất; feedback gốc ghi "admin") — nếu muốn System Administrator thì sửa BR-106 và BR-39</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Nhóm</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6</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Giờ chấm dứt ghi danh lớp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Đến khi buổi đầu tiên bắt đầu (BR-16, BR-67)</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Manager</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7</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Thuê sân: đơn vị đặt, tối đa mỗi lượt, đặt trước tối đa</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60 phút; 4 giờ; 30 ngày (BR-126, BR-128)</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Manager</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8</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Receptionist thanh toán thay Member có dùng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Receptionist tra cứu điểm và tạo thanh toán; Member phải xác nhận trước khi trừ điểm; Receptionist không tự cộng/trừ điểm (BR-139) — đã được người dùng xác nhận</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Đã chốt</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9</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Coach xem danh sách học viên lớp mình (họ tên, điểm danh)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Có — theo đúng đề bài, khác BR-97 cũ (BR-97)</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Nhóm</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10</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Doanh thu khi thanh toán bằng điểm</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Ghi riêng PointsRedeemed, không tính là tiền thu mới (BR-95) — chốt theo best practice</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Đã chốt</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11</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Gói dịch vụ bổ sung (thêm thời gian, thêm ngày tập)</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Hoãn, chưa có rule (theo yêu cầu "bỏ qua phần này trước")</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Nhóm</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12</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Mỗi lớp có đúng một gói lớp (một giá)</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Một Class : một ClassPackage (BR-110)</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Nhóm</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13</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Học viên riêng của ExternalCoach</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Không quản lý và không điểm danh; chỉ lưu số người dự kiến nếu coach khai báo (BR-131) — đã chốt</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Đã chốt</w:t>
            </w:r>
          </w:p>
        </w:tc>
      </w:tr>
      <w:tr w:rsidR="00911F61" w14:paraId="00BB2DF4" w14:textId="77777777">
        <w:trPr>
          <w:cantSplit/>
        </w:trPr>
        <w:tc>
          <w:tcPr>
            <w:tcW w:w="500" w:type="dxa"/>
            <w:tcMar>
              <w:top w:w="60" w:type="dxa"/>
              <w:left w:w="100" w:type="dxa"/>
              <w:bottom w:w="60" w:type="dxa"/>
              <w:right w:w="100" w:type="dxa"/>
            </w:tcMar>
            <w:vAlign w:val="center"/>
          </w:tcPr>
          <w:p w14:paraId="37557646" w14:textId="77777777" w:rsidR="00911F61" w:rsidRDefault="00000000">
            <w:proofErr w:type="spellStart"/>
            <w:r>
              <w:t xml:space="preserve">14</w:t>
            </w:r>
            <w:proofErr w:type="spellEnd"/>
          </w:p>
        </w:tc>
        <w:tc>
          <w:tcPr>
            <w:tcW w:w="3600" w:type="dxa"/>
            <w:tcMar>
              <w:top w:w="60" w:type="dxa"/>
              <w:left w:w="100" w:type="dxa"/>
              <w:bottom w:w="60" w:type="dxa"/>
              <w:right w:w="100" w:type="dxa"/>
            </w:tcMar>
            <w:vAlign w:val="center"/>
          </w:tcPr>
          <w:p w14:paraId="64A71D97" w14:textId="77777777" w:rsidR="00911F61" w:rsidRDefault="00000000">
            <w:proofErr w:type="spellStart"/>
            <w:r>
              <w:rPr>
                <w:sz w:val="18"/>
                <w:szCs w:val="18"/>
              </w:rPr>
              <w:t xml:space="preserve">Cách Member xác nhận dùng điểm khi Receptionist thanh toán thay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3800" w:type="dxa"/>
            <w:tcMar>
              <w:top w:w="60" w:type="dxa"/>
              <w:left w:w="100" w:type="dxa"/>
              <w:bottom w:w="60" w:type="dxa"/>
              <w:right w:w="100" w:type="dxa"/>
            </w:tcMar>
            <w:vAlign w:val="center"/>
          </w:tcPr>
          <w:p w14:paraId="7A27129A" w14:textId="77777777" w:rsidR="00911F61" w:rsidRDefault="00000000">
            <w:r>
              <w:rPr>
                <w:sz w:val="18"/>
                <w:szCs w:val="18"/>
              </w:rPr>
              <w:t xml:space="preserve">OTP 6 chữ số gửi email Member, bắt buộc tại quầy (5 phút, 5 lần sai) (BR-139) — đã chốt</w:t>
            </w:r>
            <w:proofErr w:type="spellStart"/>
            <w:proofErr w:type="spellEnd"/>
            <w:proofErr w:type="gramStart"/>
            <w:proofErr w:type="gramEnd"/>
            <w:proofErr w:type="spellStart"/>
            <w:proofErr w:type="spellEnd"/>
            <w:proofErr w:type="spellStart"/>
            <w:proofErr w:type="spellEnd"/>
            <w:proofErr w:type="spellStart"/>
            <w:proofErr w:type="spellEnd"/>
          </w:p>
        </w:tc>
        <w:tc>
          <w:tcPr>
            <w:tcW w:w="1500" w:type="dxa"/>
            <w:tcMar>
              <w:top w:w="60" w:type="dxa"/>
              <w:left w:w="100" w:type="dxa"/>
              <w:bottom w:w="60" w:type="dxa"/>
              <w:right w:w="100" w:type="dxa"/>
            </w:tcMar>
            <w:vAlign w:val="center"/>
          </w:tcPr>
          <w:p w14:paraId="48019B9A" w14:textId="77777777" w:rsidR="00911F61" w:rsidRDefault="00000000">
            <w:r>
              <w:rPr>
                <w:sz w:val="18"/>
                <w:szCs w:val="18"/>
              </w:rPr>
              <w:t xml:space="preserve">Đã chốt</w:t>
            </w:r>
          </w:p>
        </w:tc>
      </w:tr>
    </w:tbl>
    <w:sectPr w:rsidR="00B93BB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748A4"/>
    <w:rsid w:val="003864DD"/>
    <w:rsid w:val="0049162E"/>
    <w:rsid w:val="004C141A"/>
    <w:rsid w:val="00911F61"/>
    <w:rsid w:val="00B93BBB"/>
    <w:rsid w:val="00BC0644"/>
    <w:rsid w:val="00E617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5411</Words>
  <Characters>30844</Characters>
  <Application>Microsoft Office Word</Application>
  <DocSecurity>0</DocSecurity>
  <Lines>257</Lines>
  <Paragraphs>72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5</cp:revision>
  <dcterms:created xsi:type="dcterms:W3CDTF">2026-09-14T13:24:00Z</dcterms:created>
  <dcterms:modified xsi:type="dcterms:W3CDTF">2026-09-29T09:01:00Z</dcterms:modified>
</cp:coreProperties>
</file>