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Business Rules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for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Sport Center Management System – Center Management System (Fitness/Gym)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Version 1.2 draft — 09/09/2026</w:t>
      </w:r>
    </w:p>
    <w:p>
      <w:pPr>
        <w:pStyle w:val="Heading1"/>
        <w:spacing w:after="150" w:before="300"/>
      </w:pPr>
      <w: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4426"/>
        <w:gridCol w:w="15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44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Reason For Changes</w:t>
            </w:r>
          </w:p>
        </w:tc>
        <w:tc>
          <w:tcPr>
            <w:tcW w:type="dxa" w:w="1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SportManagement Project Team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08/09/2026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draft, consolidated from the Actor Specification, Non-Functional Requirements, and the original core Business Rules (BR-01 to BR-06) for the Center Management System.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 draft 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SportManagement Project Team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08/09/2026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Added BR-40 to BR-43 (Payment &amp; Invoice group) following the Design v2 review: Invoice immutability, Payment-to-Invoice linkage, Adjustment/Refund approval workflow, and revenue report scope. Traceability from the old BR-01–BR-06 numbering to the current BR-1–BR-43 numbering is documented separately in Design v2, Section 0.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 draft 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SportManagement Project Team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09/09/2026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Design/Business-Rules reconciliation pass: revised BR-30 (Invoice is created at package-selection time, not at payment time) and BR-34 (background job/outbox at MVP instead of a mandatory message queue). Added new group K (Reporting &amp; Export, BR-44–BR-48) to back the /reports/export endpoint referenced in Design v2. Added BR-49 (case-insensitive email), BR-50 (configurable cancellation deadline), BR-51 (session capacity precedence), BR-52 (refund amount formula), BR-53 (Absent vs No-show distinction).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 draft 1</w:t>
            </w:r>
          </w:p>
        </w:tc>
      </w:tr>
    </w:tbl>
    <w:p>
      <w:pPr>
        <w:spacing w:after="200" w:before="300"/>
      </w:pPr>
      <w:r>
        <w:rPr>
          <w:i/>
          <w:iCs/>
          <w:sz w:val="20"/>
          <w:szCs w:val="20"/>
        </w:rPr>
        <w:t xml:space="preserve">The following business rules apply across the entire Sport Center Management System. They are grouped by functional area for readability; each rule keeps a single, system-wide BR-n identifier so it can be referenced directly from any use case.</w:t>
      </w:r>
    </w:p>
    <w:p>
      <w:pPr>
        <w:pStyle w:val="Heading1"/>
        <w:spacing w:after="150" w:before="300"/>
      </w:pPr>
      <w:r>
        <w:t xml:space="preserve">A. User Account &amp; Authentication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 account may self-register with a unique, valid email address and a password meeting the system's strength requirements.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Spec: Member — "Đăng ký tài khoản"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a user with the Center Manager role may create accounts for Coach and Receptionist staff.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BR-06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user account is assigned exactly one role: Center Manager, Coach, Member, or Receptionist.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Specification, Section 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Authentication and authorization are enforced via JWT/OAuth2 with Role-Based Access Control (RBAC) on every protected endpoint.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 Security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user's password is stored only in hashed form (bcrypt or an equivalent standard algorithm); it is never stored or logged in plaintext.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 Security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account marked as banned or deactivated is denied login and may not perform any authenticated action.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 — standard access-control rule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significant action performed by a Center Manager, Coach, or Receptionist account is recorded in the Audit Log with actor, action, target entity, and timestamp.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Spec: Center Manager — "Xem lịch sử thao tác"; NFR-02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uniqueness for a user account is enforced case-insensitively (e.g., a case-insensitive unique index or a stored canonical lowercase form), so "User@x.com" and "user@x.com" cannot both register.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missing constraint (v1.2)</w:t>
            </w:r>
          </w:p>
        </w:tc>
      </w:tr>
    </w:tbl>
    <w:p>
      <w:pPr>
        <w:pStyle w:val="Heading1"/>
        <w:spacing w:after="150" w:before="300"/>
      </w:pPr>
      <w:r>
        <w:t xml:space="preserve">B. Member &amp; Membership Package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membership package (Name, Price, DurationDays, SessionLimit) can be created, edited, or retired only by the Center Manager.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Spec: Center Manager — "Quản lý gói thành viên"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member's package instance is Active only while both its date range (StartDate–EndDate) and its RemainingSessions, if session-limited, are still valid.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BR-01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 may hold more than one MemberPackage record over time, but only one of a given package type may be Active at once unless the Center Manager explicitly allows stacking.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 package's status automatically transitions to Expired when its EndDate passes or its RemainingSessions reaches zero, whichever occurs first.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Action Enabler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 from Original BR-01 / BR-05</w:t>
            </w:r>
          </w:p>
        </w:tc>
      </w:tr>
    </w:tbl>
    <w:p>
      <w:pPr>
        <w:pStyle w:val="Heading1"/>
        <w:spacing w:after="150" w:before="300"/>
      </w:pPr>
      <w:r>
        <w:t xml:space="preserve">C. Class, Schedule &amp; Room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class can be created only with an assigned Room and Discipline; a Coach may optionally be assigned at creation or later.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Spec: Center Manager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number of confirmed enrollments in a class session may never exceed the lower of the assigned Room's capacity and the Class's own configured capacity.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the Center Manager may assign or reassign a Coach to a Class.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Spec: Center Manager — "Phân công huấn luyện viên"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Class Session inherits its schedule window from its parent Class's recurrence pattern unless explicitly overridden by the Center Manager (e.g., a reschedule).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BR-51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Class Session's effective capacity is the lower of its assigned Room's capacity and its parent Class's configured capacity at the time the session is generated. The Center Manager may lower a specific session's capacity further (e.g., when rescheduling to a smaller room) but may never raise it above that minimum.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extends BR-13 (v1.2)</w:t>
            </w:r>
          </w:p>
        </w:tc>
      </w:tr>
    </w:tbl>
    <w:p>
      <w:pPr>
        <w:pStyle w:val="Heading1"/>
        <w:spacing w:after="150" w:before="300"/>
      </w:pPr>
      <w:r>
        <w:t xml:space="preserve">D. Class Enrollment (Registration &amp; Cancellation)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 may register for a class session only while their selected MemberPackage is Active and has a remaining session/time balance.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BR-01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 or Receptionist may cancel a class registration only up to X hours (e.g., 2 hours) before the session's scheduled start time, to avoid a fee or lost session.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BR-02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Cancelling a registration within the allowed window (BR-17) returns the consumed session/credit to the Member's package balance; cancelling after the deadline does not.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Action Enabler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 from Original BR-02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BR-19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 may hold at most one active registration per class session; duplicate enrollment in the same session is not permitted.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BR-50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class-cancellation deadline referenced in BR-17 (X hours) is a configurable system setting maintained by the Center Manager, not a hardcoded value. The effective deadline applied at cancellation time is the one in effect at that moment.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missing constraint (v1.2)</w:t>
            </w:r>
          </w:p>
        </w:tc>
      </w:tr>
    </w:tbl>
    <w:p>
      <w:pPr>
        <w:pStyle w:val="Heading1"/>
        <w:spacing w:after="150" w:before="300"/>
      </w:pPr>
      <w:r>
        <w:t xml:space="preserve">E. Attendance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is tracked per class session. If a Member neither attends nor cancels before the deadline in BR-17, the system automatically records the session as "No-show."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BR-03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session's attendance status must be one of Present, Absent, or No-show.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may be marked only by the Coach assigned to that class session or by a Receptionist performing front-desk check-in.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Spec: Coach / Receptionist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BR-53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Attendance record is set to Absent only via a manual entry by the Coach or Receptionist (e.g., an excused absence); it is set to No-show only by the automated end-of-session process when a Confirmed enrollment has neither a check-in nor an on-time cancellation.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extends BR-20/BR-21 (v1.2)</w:t>
            </w:r>
          </w:p>
        </w:tc>
      </w:tr>
    </w:tbl>
    <w:p>
      <w:pPr>
        <w:pStyle w:val="Heading1"/>
        <w:spacing w:after="150" w:before="300"/>
      </w:pPr>
      <w:r>
        <w:t xml:space="preserve">F. Coach &amp; Workout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Workout Plan for a class may be created only by the Coach assigned to that class; a personal plan may be created by any Coach with an active training relationship with the Member.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Spec: Coach — "Tạo kế hoạch tập luyện"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Workout Result or progress comment may be recorded only for a session the recording Coach actually taught.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 can view their own Workout Plans, Workout Results, and Coach comments, but cannot edit them.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Spec: Member</w:t>
            </w:r>
          </w:p>
        </w:tc>
      </w:tr>
    </w:tbl>
    <w:p>
      <w:pPr>
        <w:pStyle w:val="Heading1"/>
        <w:spacing w:after="150" w:before="300"/>
      </w:pPr>
      <w:r>
        <w:t xml:space="preserve">G. AI Integration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AI workout suggestion for a Coach must be computed from at least three required inputs: (1) the Member's personal goal, (2) current skill level, and (3) training history covering at least the last 30 days.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BR-04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AI request (suggestion or chat) and its response is logged in AI_Logs with input payload, response payload, and response time, for audit and quality review.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Derived; NFR-02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AI Chatbot response to a Member query must be returned within 3 seconds.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NFR-01 Performance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BR-29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AI system may answer Member queries only about schedule, workouts, or center services; it must not provide medical, legal, or financial advice.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 — safety scope limitation</w:t>
            </w:r>
          </w:p>
        </w:tc>
      </w:tr>
    </w:tbl>
    <w:p>
      <w:pPr>
        <w:pStyle w:val="Heading1"/>
        <w:spacing w:after="150" w:before="300"/>
      </w:pPr>
      <w:r>
        <w:t xml:space="preserve">H. Payment &amp; Invoice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Invoice (with its InvoiceItems) is created immediately when a Member or Receptionist selects a MembershipPackage — before any payment is collected. Each Payment subsequently recorded against that Invoice updates the Invoice's status, and the linked MemberPackage transitions to Active only once the Invoice is fully paid.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BR-05; revised v1.2 — Design v2 review (invoice-timing reconciliation)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Once issued, an Invoice cannot be deleted; a correction requires a linked adjustment or refund record.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the Center Manager may view or export center-wide revenue and financial reports.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BR-06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Invoice is never deleted from the system; any correction must be handled through a PaymentAdjustment (refund or correction) that references the original Invoice/Payment.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Payment flow gap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Payment must always be linked to exactly one Invoice; the sum of SUCCESS Payments on an Invoice must never exceed its TotalAmount after subtracting any COMPLETED adjustments.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Payment flow gap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PaymentAdjustment (refund/correction) request created by a Receptionist must be approved by the Center Manager before taking effect; a Receptionist may not approve their own request.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Payment flow gap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revenue report (/reports/revenue) is accessible only to the Center Manager, and its figures must subtract any adjustments completed within the reporting period.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Payment flow gap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BR-52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a PaymentAdjustment of type REFUND is requested, its default Amount is computed as a pro-rated share of the Invoice's TotalAmount — proportional to the MemberPackage's unused RemainingSessions for session-limited packages, or unused remaining days for duration-based packages. The Center Manager may override this default amount when approving.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extends BR-42 (v1.2)</w:t>
            </w:r>
          </w:p>
        </w:tc>
      </w:tr>
    </w:tbl>
    <w:p>
      <w:pPr>
        <w:pStyle w:val="Heading1"/>
        <w:spacing w:after="150" w:before="300"/>
      </w:pPr>
      <w:r>
        <w:t xml:space="preserve">K. Reporting &amp;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generated report or export must contain only the fields the Center Manager explicitly selected before export (e.g., revenue breakdown, membership summary columns).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Payment/Report flow gap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user may view or download only the reports/exports they personally generated; the Center Manager may access all generated reports.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generated report/export is retained for at least 6 months, after which it may be archived or deleted.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a generated report/export is deleted, it is removed from the report list and can no longer be accessed via its previous link.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Action Enabler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BR-48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PDF report of up to 20 pages must be generated within 15 seconds. If generation is interrupted (e.g., network loss), the system records a FAILED status and allows the user to retry generating the report later.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v2 review — referenced by API /reports/export</w:t>
            </w:r>
          </w:p>
        </w:tc>
      </w:tr>
    </w:tbl>
    <w:p>
      <w:pPr>
        <w:pStyle w:val="Heading1"/>
        <w:spacing w:after="150" w:before="300"/>
      </w:pPr>
      <w:r>
        <w:t xml:space="preserve">I. Notification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Member receives a notification whenever their class schedule changes, a session is cancelled by the center, or their package is nearing expiration (e.g., within 7 days).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Action Enabler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 Spec: Member — "Nhận thông báo"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Notifications are delivered asynchronously so that a delivery failure never blocks the originating action (e.g., a class cancellation). At MVP scale this is implemented via a background job / outbox table within the same database transaction; a dedicated message queue (e.g., RabbitMQ) is introduced only when notification volume or retry complexity requires it.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 — architecture design; revised v1.2 — Design v2 review, MVP scope (Section 6)</w:t>
            </w:r>
          </w:p>
        </w:tc>
      </w:tr>
    </w:tbl>
    <w:p>
      <w:pPr>
        <w:pStyle w:val="Heading1"/>
        <w:spacing w:after="150" w:before="300"/>
      </w:pPr>
      <w:r>
        <w:t xml:space="preserve">J. System Quality &amp; 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300"/>
        <w:gridCol w:w="152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Rule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Static or Dynamic</w:t>
            </w:r>
          </w:p>
        </w:tc>
        <w:tc>
          <w:tcPr>
            <w:tcW w:type="dxa" w:w="152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Average API response time for standard (non-AI) operations must not exceed 200 ms.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NFR-01 Performance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must maintain at least 99.9% uptime, excluding announced maintenance windows.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 Availability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database is backed up automatically at least once per day.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 Availability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 data in transit (passwords, contact info) must be transmitted over HTTPS, and passwords at rest must be hashed/encrypted with a standard algorithm.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 Security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BR-39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the Center Manager may configure system-wide settings, including package catalog, discipline/room catalog, and role permissions.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1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BR-06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2026-09-08T20:19:46.449Z</dcterms:created>
  <dcterms:modified xsi:type="dcterms:W3CDTF">2026-09-08T20:19:46.459Z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