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66B" w:rsidRPr="007D1239" w:rsidRDefault="007D1239" w:rsidP="007D1239">
      <w:pPr>
        <w:pStyle w:val="Heading2"/>
      </w:pPr>
      <w:r w:rsidRPr="007D1239">
        <w:t>FBSs and SUAs, u</w:t>
      </w:r>
      <w:r w:rsidR="0012566B" w:rsidRPr="007D1239">
        <w:t>nderlying data, sources, measure</w:t>
      </w:r>
      <w:r w:rsidR="00331EA4" w:rsidRPr="007D1239">
        <w:t>ment and imputation</w:t>
      </w:r>
    </w:p>
    <w:p w:rsidR="00A94EE6" w:rsidRPr="007D1239" w:rsidRDefault="00A94EE6" w:rsidP="00A94EE6">
      <w:pPr>
        <w:pStyle w:val="ListParagraph"/>
        <w:rPr>
          <w:rFonts w:cs="Times New Roman"/>
          <w:szCs w:val="24"/>
          <w:lang w:val="en-US"/>
        </w:rPr>
      </w:pPr>
    </w:p>
    <w:p w:rsidR="00A94EE6" w:rsidRPr="007D1239" w:rsidRDefault="00CE7C70" w:rsidP="00B71DCD">
      <w:pPr>
        <w:pStyle w:val="Heading3"/>
      </w:pPr>
      <w:r w:rsidRPr="007D1239">
        <w:t>FBSs and</w:t>
      </w:r>
      <w:r w:rsidR="001A6E64" w:rsidRPr="007D1239">
        <w:t xml:space="preserve"> SUAs</w:t>
      </w:r>
    </w:p>
    <w:p w:rsidR="00A94EE6" w:rsidRPr="007D1239" w:rsidRDefault="00A94EE6" w:rsidP="006F1824">
      <w:pPr>
        <w:pStyle w:val="ListParagraph"/>
        <w:ind w:left="360"/>
        <w:jc w:val="both"/>
        <w:rPr>
          <w:rFonts w:cs="Times New Roman"/>
          <w:szCs w:val="24"/>
        </w:rPr>
      </w:pPr>
    </w:p>
    <w:p w:rsidR="00B05635" w:rsidRPr="007D1239" w:rsidRDefault="00B541C7" w:rsidP="006F1824">
      <w:pPr>
        <w:pStyle w:val="ListParagraph"/>
        <w:ind w:left="0"/>
        <w:jc w:val="both"/>
        <w:rPr>
          <w:rFonts w:cs="Times New Roman"/>
          <w:szCs w:val="24"/>
        </w:rPr>
      </w:pPr>
      <w:r w:rsidRPr="007D1239">
        <w:rPr>
          <w:rFonts w:cs="Times New Roman"/>
          <w:szCs w:val="24"/>
        </w:rPr>
        <w:t>This sourcebook provides a description of the methodologies, the processes</w:t>
      </w:r>
      <w:r w:rsidR="00E87713" w:rsidRPr="007D1239">
        <w:rPr>
          <w:rFonts w:cs="Times New Roman"/>
          <w:szCs w:val="24"/>
        </w:rPr>
        <w:t>,</w:t>
      </w:r>
      <w:r w:rsidRPr="007D1239">
        <w:rPr>
          <w:rFonts w:cs="Times New Roman"/>
          <w:szCs w:val="24"/>
        </w:rPr>
        <w:t xml:space="preserve"> and the practical steps to construct a</w:t>
      </w:r>
      <w:r w:rsidR="006607CF" w:rsidRPr="007D1239">
        <w:rPr>
          <w:rFonts w:cs="Times New Roman"/>
          <w:szCs w:val="24"/>
        </w:rPr>
        <w:t xml:space="preserve"> </w:t>
      </w:r>
      <w:r w:rsidR="00C857CA" w:rsidRPr="007D1239">
        <w:rPr>
          <w:rFonts w:cs="Times New Roman"/>
          <w:szCs w:val="24"/>
        </w:rPr>
        <w:t>Food Balance Sheet (</w:t>
      </w:r>
      <w:r w:rsidRPr="007D1239">
        <w:rPr>
          <w:rFonts w:cs="Times New Roman"/>
          <w:szCs w:val="24"/>
        </w:rPr>
        <w:t>FBS</w:t>
      </w:r>
      <w:r w:rsidR="00C857CA" w:rsidRPr="007D1239">
        <w:rPr>
          <w:rFonts w:cs="Times New Roman"/>
          <w:szCs w:val="24"/>
        </w:rPr>
        <w:t>)</w:t>
      </w:r>
      <w:r w:rsidRPr="007D1239">
        <w:rPr>
          <w:rFonts w:cs="Times New Roman"/>
          <w:szCs w:val="24"/>
        </w:rPr>
        <w:t xml:space="preserve">. </w:t>
      </w:r>
      <w:r w:rsidR="00865AB5" w:rsidRPr="007D1239">
        <w:rPr>
          <w:rFonts w:cs="Times New Roman"/>
          <w:szCs w:val="24"/>
        </w:rPr>
        <w:t xml:space="preserve">FBS compilers will realize that all compilation steps to arrive at a final FBS actually refer to much more disaggregated balances of primary and processed products, here referred to </w:t>
      </w:r>
      <w:r w:rsidR="00C857CA" w:rsidRPr="007D1239">
        <w:rPr>
          <w:rFonts w:cs="Times New Roman"/>
          <w:szCs w:val="24"/>
        </w:rPr>
        <w:t xml:space="preserve">as </w:t>
      </w:r>
      <w:r w:rsidR="00865AB5" w:rsidRPr="007D1239">
        <w:rPr>
          <w:rFonts w:cs="Times New Roman"/>
          <w:szCs w:val="24"/>
        </w:rPr>
        <w:t xml:space="preserve">Supply-Utilization Accounts (SUAs). </w:t>
      </w:r>
      <w:r w:rsidR="00B05635" w:rsidRPr="007D1239">
        <w:rPr>
          <w:rFonts w:cs="Times New Roman"/>
          <w:szCs w:val="24"/>
        </w:rPr>
        <w:t xml:space="preserve">It is only the final step of aggregation, the so-called </w:t>
      </w:r>
      <w:r w:rsidR="00865AB5" w:rsidRPr="007D1239">
        <w:rPr>
          <w:rFonts w:cs="Times New Roman"/>
          <w:szCs w:val="24"/>
        </w:rPr>
        <w:t xml:space="preserve">“standardization” </w:t>
      </w:r>
      <w:r w:rsidR="00B05635" w:rsidRPr="007D1239">
        <w:rPr>
          <w:rFonts w:cs="Times New Roman"/>
          <w:szCs w:val="24"/>
        </w:rPr>
        <w:t>(see chapter 2.3 for the methodology and Chapter 3 for practical examples) that eventually create</w:t>
      </w:r>
      <w:r w:rsidR="001A6E64" w:rsidRPr="007D1239">
        <w:rPr>
          <w:rFonts w:cs="Times New Roman"/>
          <w:szCs w:val="24"/>
        </w:rPr>
        <w:t>s</w:t>
      </w:r>
      <w:r w:rsidR="00B05635" w:rsidRPr="007D1239">
        <w:rPr>
          <w:rFonts w:cs="Times New Roman"/>
          <w:szCs w:val="24"/>
        </w:rPr>
        <w:t xml:space="preserve"> the more aggregate </w:t>
      </w:r>
      <w:r w:rsidR="00890D00" w:rsidRPr="007D1239">
        <w:rPr>
          <w:rFonts w:cs="Times New Roman"/>
          <w:szCs w:val="24"/>
        </w:rPr>
        <w:t>and standardized template,</w:t>
      </w:r>
      <w:r w:rsidR="00B05635" w:rsidRPr="007D1239">
        <w:rPr>
          <w:rFonts w:cs="Times New Roman"/>
          <w:szCs w:val="24"/>
        </w:rPr>
        <w:t xml:space="preserve"> known as FBS. While almost all compilation steps refer to the finely disaggregated SUAs, the many hundreds of individual balances </w:t>
      </w:r>
      <w:r w:rsidR="00E87713" w:rsidRPr="007D1239">
        <w:rPr>
          <w:rFonts w:cs="Times New Roman"/>
          <w:szCs w:val="24"/>
        </w:rPr>
        <w:t xml:space="preserve">they contain </w:t>
      </w:r>
      <w:r w:rsidR="00B05635" w:rsidRPr="007D1239">
        <w:rPr>
          <w:rFonts w:cs="Times New Roman"/>
          <w:szCs w:val="24"/>
        </w:rPr>
        <w:t>are hardly useful for policy makers and</w:t>
      </w:r>
      <w:r w:rsidR="00C857CA" w:rsidRPr="007D1239">
        <w:rPr>
          <w:rFonts w:cs="Times New Roman"/>
          <w:szCs w:val="24"/>
        </w:rPr>
        <w:t>,</w:t>
      </w:r>
      <w:r w:rsidR="00B05635" w:rsidRPr="007D1239">
        <w:rPr>
          <w:rFonts w:cs="Times New Roman"/>
          <w:szCs w:val="24"/>
        </w:rPr>
        <w:t xml:space="preserve"> indeed</w:t>
      </w:r>
      <w:r w:rsidR="00C857CA" w:rsidRPr="007D1239">
        <w:rPr>
          <w:rFonts w:cs="Times New Roman"/>
          <w:szCs w:val="24"/>
        </w:rPr>
        <w:t>,</w:t>
      </w:r>
      <w:r w:rsidR="00B05635" w:rsidRPr="007D1239">
        <w:rPr>
          <w:rFonts w:cs="Times New Roman"/>
          <w:szCs w:val="24"/>
        </w:rPr>
        <w:t xml:space="preserve"> not even for analysts</w:t>
      </w:r>
      <w:r w:rsidR="00406CDA" w:rsidRPr="007D1239">
        <w:rPr>
          <w:rFonts w:cs="Times New Roman"/>
          <w:szCs w:val="24"/>
        </w:rPr>
        <w:t>. They are therefore not disseminated by FAO</w:t>
      </w:r>
      <w:r w:rsidR="00E87713" w:rsidRPr="007D1239">
        <w:rPr>
          <w:rFonts w:cs="Times New Roman"/>
          <w:szCs w:val="24"/>
        </w:rPr>
        <w:t>. Also</w:t>
      </w:r>
      <w:r w:rsidR="00C857CA" w:rsidRPr="007D1239">
        <w:rPr>
          <w:rFonts w:cs="Times New Roman"/>
          <w:szCs w:val="24"/>
        </w:rPr>
        <w:t>,</w:t>
      </w:r>
      <w:r w:rsidR="00E87713" w:rsidRPr="007D1239">
        <w:rPr>
          <w:rFonts w:cs="Times New Roman"/>
          <w:szCs w:val="24"/>
        </w:rPr>
        <w:t xml:space="preserve"> national </w:t>
      </w:r>
      <w:r w:rsidR="00406CDA" w:rsidRPr="007D1239">
        <w:rPr>
          <w:rFonts w:cs="Times New Roman"/>
          <w:szCs w:val="24"/>
        </w:rPr>
        <w:t xml:space="preserve">FBS compilers may need to carefully weigh the pros and cons of making these detailed </w:t>
      </w:r>
      <w:r w:rsidR="00E87713" w:rsidRPr="007D1239">
        <w:rPr>
          <w:rFonts w:cs="Times New Roman"/>
          <w:szCs w:val="24"/>
        </w:rPr>
        <w:t xml:space="preserve">SUA </w:t>
      </w:r>
      <w:r w:rsidR="00406CDA" w:rsidRPr="007D1239">
        <w:rPr>
          <w:rFonts w:cs="Times New Roman"/>
          <w:szCs w:val="24"/>
        </w:rPr>
        <w:t>balances available</w:t>
      </w:r>
      <w:r w:rsidR="00976B58" w:rsidRPr="007D1239">
        <w:rPr>
          <w:rStyle w:val="FootnoteReference"/>
          <w:rFonts w:cs="Times New Roman"/>
          <w:szCs w:val="24"/>
        </w:rPr>
        <w:footnoteReference w:id="1"/>
      </w:r>
      <w:r w:rsidR="00B05635" w:rsidRPr="007D1239">
        <w:rPr>
          <w:rFonts w:cs="Times New Roman"/>
          <w:szCs w:val="24"/>
        </w:rPr>
        <w:t xml:space="preserve">. </w:t>
      </w:r>
    </w:p>
    <w:p w:rsidR="00247EB1" w:rsidRPr="007D1239" w:rsidRDefault="00247EB1" w:rsidP="006F1824">
      <w:pPr>
        <w:pStyle w:val="ListParagraph"/>
        <w:ind w:left="360"/>
        <w:jc w:val="both"/>
        <w:rPr>
          <w:rFonts w:cs="Times New Roman"/>
          <w:szCs w:val="24"/>
        </w:rPr>
      </w:pPr>
    </w:p>
    <w:p w:rsidR="00387139" w:rsidRPr="007D1239" w:rsidRDefault="00913269" w:rsidP="00B71DCD">
      <w:pPr>
        <w:pStyle w:val="Heading3"/>
        <w:rPr>
          <w:lang w:val="en-US"/>
        </w:rPr>
      </w:pPr>
      <w:r w:rsidRPr="007D1239">
        <w:rPr>
          <w:lang w:val="en-US"/>
        </w:rPr>
        <w:t>Overview and basic description of FBS</w:t>
      </w:r>
      <w:r w:rsidR="001A6E64" w:rsidRPr="007D1239">
        <w:rPr>
          <w:lang w:val="en-US"/>
        </w:rPr>
        <w:t>/SUA</w:t>
      </w:r>
      <w:r w:rsidRPr="007D1239">
        <w:rPr>
          <w:lang w:val="en-US"/>
        </w:rPr>
        <w:t xml:space="preserve"> variables</w:t>
      </w:r>
    </w:p>
    <w:p w:rsidR="005F65DE" w:rsidRPr="007D1239" w:rsidRDefault="002C336F" w:rsidP="006F1824">
      <w:pPr>
        <w:jc w:val="both"/>
        <w:rPr>
          <w:rFonts w:cs="Times New Roman"/>
          <w:szCs w:val="24"/>
          <w:lang w:val="en-US"/>
        </w:rPr>
      </w:pPr>
      <w:r w:rsidRPr="007D1239">
        <w:rPr>
          <w:rFonts w:cs="Times New Roman"/>
          <w:szCs w:val="24"/>
          <w:lang w:val="en-US"/>
        </w:rPr>
        <w:t xml:space="preserve">FBSs and SUAs consist of a set of variables describing the various forms of supply and utilization of food. </w:t>
      </w:r>
      <w:r w:rsidR="001A6E64" w:rsidRPr="007D1239">
        <w:rPr>
          <w:rFonts w:cs="Times New Roman"/>
          <w:szCs w:val="24"/>
          <w:lang w:val="en-US"/>
        </w:rPr>
        <w:t xml:space="preserve">All variables used and presented in the </w:t>
      </w:r>
      <w:r w:rsidR="005D594E" w:rsidRPr="007D1239">
        <w:rPr>
          <w:rFonts w:cs="Times New Roman"/>
          <w:szCs w:val="24"/>
          <w:lang w:val="en-US"/>
        </w:rPr>
        <w:t>FBS</w:t>
      </w:r>
      <w:r w:rsidR="001A6E64" w:rsidRPr="007D1239">
        <w:rPr>
          <w:rFonts w:cs="Times New Roman"/>
          <w:szCs w:val="24"/>
          <w:lang w:val="en-US"/>
        </w:rPr>
        <w:t xml:space="preserve">s are also included in the SUAs. In addition, the compilation of SUA information requires a multitude of </w:t>
      </w:r>
      <w:r w:rsidR="006F1824" w:rsidRPr="007D1239">
        <w:rPr>
          <w:rFonts w:cs="Times New Roman"/>
          <w:szCs w:val="24"/>
          <w:lang w:val="en-US"/>
        </w:rPr>
        <w:t xml:space="preserve">auxiliary variables such as </w:t>
      </w:r>
      <w:r w:rsidR="001A6E64" w:rsidRPr="007D1239">
        <w:rPr>
          <w:rFonts w:cs="Times New Roman"/>
          <w:szCs w:val="24"/>
          <w:lang w:val="en-US"/>
        </w:rPr>
        <w:t>conversion factors, shares and ratios and, importantly, information of how the various processed products relate to their primary product equivalents. The relationships between processed and primary products is encapsulated in the so-called commodity trees</w:t>
      </w:r>
      <w:r w:rsidR="006F1824" w:rsidRPr="007D1239">
        <w:rPr>
          <w:rFonts w:cs="Times New Roman"/>
          <w:szCs w:val="24"/>
          <w:lang w:val="en-US"/>
        </w:rPr>
        <w:t xml:space="preserve">. These trees </w:t>
      </w:r>
      <w:r w:rsidR="005F65DE" w:rsidRPr="007D1239">
        <w:rPr>
          <w:rFonts w:cs="Times New Roman"/>
          <w:szCs w:val="24"/>
          <w:lang w:val="en-US"/>
        </w:rPr>
        <w:t xml:space="preserve">provide the </w:t>
      </w:r>
      <w:r w:rsidR="006F1824" w:rsidRPr="007D1239">
        <w:rPr>
          <w:rFonts w:cs="Times New Roman"/>
          <w:szCs w:val="24"/>
          <w:lang w:val="en-US"/>
        </w:rPr>
        <w:t xml:space="preserve">basic </w:t>
      </w:r>
      <w:r w:rsidR="005F65DE" w:rsidRPr="007D1239">
        <w:rPr>
          <w:rFonts w:cs="Times New Roman"/>
          <w:szCs w:val="24"/>
          <w:lang w:val="en-US"/>
        </w:rPr>
        <w:t>roadmap for consistent commodity aggregation, the so-called standardization. The conversion factors, ratios and shares</w:t>
      </w:r>
      <w:r w:rsidR="00C857CA" w:rsidRPr="007D1239">
        <w:rPr>
          <w:rFonts w:cs="Times New Roman"/>
          <w:szCs w:val="24"/>
          <w:lang w:val="en-US"/>
        </w:rPr>
        <w:t>,</w:t>
      </w:r>
      <w:r w:rsidR="005F65DE" w:rsidRPr="007D1239">
        <w:rPr>
          <w:rFonts w:cs="Times New Roman"/>
          <w:szCs w:val="24"/>
          <w:lang w:val="en-US"/>
        </w:rPr>
        <w:t xml:space="preserve"> as well as the trees and the logic of standardization</w:t>
      </w:r>
      <w:r w:rsidR="00C857CA" w:rsidRPr="007D1239">
        <w:rPr>
          <w:rFonts w:cs="Times New Roman"/>
          <w:szCs w:val="24"/>
          <w:lang w:val="en-US"/>
        </w:rPr>
        <w:t>,</w:t>
      </w:r>
      <w:r w:rsidR="005F65DE" w:rsidRPr="007D1239">
        <w:rPr>
          <w:rFonts w:cs="Times New Roman"/>
          <w:szCs w:val="24"/>
          <w:lang w:val="en-US"/>
        </w:rPr>
        <w:t xml:space="preserve"> will be presented later in this section. Before delving into these details, it is important to define and delineate the basic SUA/FBS variables.</w:t>
      </w:r>
    </w:p>
    <w:p w:rsidR="003E27B0" w:rsidRPr="007D1239" w:rsidRDefault="0089702B" w:rsidP="006F1824">
      <w:pPr>
        <w:jc w:val="both"/>
        <w:rPr>
          <w:rFonts w:cs="Times New Roman"/>
          <w:szCs w:val="24"/>
          <w:lang w:val="en-US"/>
        </w:rPr>
      </w:pPr>
      <w:r w:rsidRPr="007D1239">
        <w:rPr>
          <w:rFonts w:cs="Times New Roman"/>
          <w:szCs w:val="24"/>
          <w:lang w:val="en-US"/>
        </w:rPr>
        <w:t xml:space="preserve">Both FBS and SUA present simple balances between supply and utilization. </w:t>
      </w:r>
      <w:r w:rsidR="005D594E" w:rsidRPr="007D1239">
        <w:rPr>
          <w:rFonts w:cs="Times New Roman"/>
          <w:szCs w:val="24"/>
          <w:lang w:val="en-US"/>
        </w:rPr>
        <w:t>The</w:t>
      </w:r>
      <w:r w:rsidRPr="007D1239">
        <w:rPr>
          <w:rFonts w:cs="Times New Roman"/>
          <w:szCs w:val="24"/>
          <w:lang w:val="en-US"/>
        </w:rPr>
        <w:t>y include</w:t>
      </w:r>
      <w:r w:rsidR="003E27B0" w:rsidRPr="007D1239">
        <w:rPr>
          <w:rFonts w:cs="Times New Roman"/>
          <w:szCs w:val="24"/>
          <w:lang w:val="en-US"/>
        </w:rPr>
        <w:t xml:space="preserve"> production, imports and stock withdrawals on the supply side and exports, food (of the resident population), tourist consumption, feed, seed, waste and losses, industrial use as well as stock additions on the utilization side. The various </w:t>
      </w:r>
      <w:r w:rsidR="00856799" w:rsidRPr="007D1239">
        <w:rPr>
          <w:rFonts w:cs="Times New Roman"/>
          <w:szCs w:val="24"/>
          <w:lang w:val="en-US"/>
        </w:rPr>
        <w:t>variables</w:t>
      </w:r>
      <w:r w:rsidR="003E27B0" w:rsidRPr="007D1239">
        <w:rPr>
          <w:rFonts w:cs="Times New Roman"/>
          <w:szCs w:val="24"/>
          <w:lang w:val="en-US"/>
        </w:rPr>
        <w:t xml:space="preserve"> are defined as follows.</w:t>
      </w:r>
    </w:p>
    <w:p w:rsidR="00D17980" w:rsidRPr="007D1239" w:rsidRDefault="00D17980" w:rsidP="00D17980">
      <w:pPr>
        <w:pStyle w:val="ListParagraph"/>
        <w:numPr>
          <w:ilvl w:val="0"/>
          <w:numId w:val="13"/>
        </w:numPr>
        <w:jc w:val="both"/>
        <w:rPr>
          <w:rFonts w:cs="Times New Roman"/>
          <w:bCs/>
          <w:szCs w:val="24"/>
        </w:rPr>
      </w:pPr>
      <w:r w:rsidRPr="007D1239">
        <w:rPr>
          <w:rFonts w:cs="Times New Roman"/>
          <w:bCs/>
          <w:szCs w:val="24"/>
        </w:rPr>
        <w:t>Production</w:t>
      </w:r>
    </w:p>
    <w:p w:rsidR="000A30D2" w:rsidRPr="007D1239" w:rsidRDefault="006F1824" w:rsidP="006F1824">
      <w:pPr>
        <w:pStyle w:val="ListParagraph"/>
        <w:ind w:left="0"/>
        <w:jc w:val="both"/>
        <w:rPr>
          <w:rFonts w:cs="Times New Roman"/>
          <w:bCs/>
          <w:szCs w:val="24"/>
        </w:rPr>
      </w:pPr>
      <w:r w:rsidRPr="007D1239">
        <w:rPr>
          <w:rFonts w:cs="Times New Roman"/>
          <w:bCs/>
          <w:szCs w:val="24"/>
        </w:rPr>
        <w:t>P</w:t>
      </w:r>
      <w:r w:rsidR="002D3450" w:rsidRPr="007D1239">
        <w:rPr>
          <w:rFonts w:cs="Times New Roman"/>
          <w:bCs/>
          <w:szCs w:val="24"/>
        </w:rPr>
        <w:t>roduction</w:t>
      </w:r>
      <w:r w:rsidR="0088289E" w:rsidRPr="007D1239">
        <w:rPr>
          <w:rFonts w:cs="Times New Roman"/>
          <w:bCs/>
          <w:szCs w:val="24"/>
        </w:rPr>
        <w:t xml:space="preserve"> </w:t>
      </w:r>
      <w:r w:rsidR="000A30D2" w:rsidRPr="007D1239">
        <w:rPr>
          <w:rFonts w:cs="Times New Roman"/>
          <w:bCs/>
          <w:szCs w:val="24"/>
        </w:rPr>
        <w:t xml:space="preserve">refers to </w:t>
      </w:r>
      <w:r w:rsidR="00BD5CBF" w:rsidRPr="007D1239">
        <w:rPr>
          <w:rFonts w:cs="Times New Roman"/>
          <w:bCs/>
          <w:szCs w:val="24"/>
        </w:rPr>
        <w:t xml:space="preserve">the </w:t>
      </w:r>
      <w:r w:rsidRPr="007D1239">
        <w:rPr>
          <w:rFonts w:cs="Times New Roman"/>
          <w:bCs/>
          <w:szCs w:val="24"/>
        </w:rPr>
        <w:t xml:space="preserve">total </w:t>
      </w:r>
      <w:r w:rsidR="000A30D2" w:rsidRPr="007D1239">
        <w:rPr>
          <w:rFonts w:cs="Times New Roman"/>
          <w:bCs/>
          <w:szCs w:val="24"/>
        </w:rPr>
        <w:t xml:space="preserve">amount of </w:t>
      </w:r>
      <w:r w:rsidRPr="007D1239">
        <w:rPr>
          <w:rFonts w:cs="Times New Roman"/>
          <w:bCs/>
          <w:szCs w:val="24"/>
        </w:rPr>
        <w:t xml:space="preserve">food </w:t>
      </w:r>
      <w:r w:rsidR="000A30D2" w:rsidRPr="007D1239">
        <w:rPr>
          <w:rFonts w:cs="Times New Roman"/>
          <w:bCs/>
          <w:szCs w:val="24"/>
        </w:rPr>
        <w:t xml:space="preserve">produced in </w:t>
      </w:r>
      <w:r w:rsidR="003E27B0" w:rsidRPr="007D1239">
        <w:rPr>
          <w:rFonts w:cs="Times New Roman"/>
          <w:bCs/>
          <w:szCs w:val="24"/>
        </w:rPr>
        <w:t xml:space="preserve">a </w:t>
      </w:r>
      <w:r w:rsidR="000A30D2" w:rsidRPr="007D1239">
        <w:rPr>
          <w:rFonts w:cs="Times New Roman"/>
          <w:bCs/>
          <w:szCs w:val="24"/>
        </w:rPr>
        <w:t xml:space="preserve">country. </w:t>
      </w:r>
      <w:r w:rsidR="003E27B0" w:rsidRPr="007D1239">
        <w:rPr>
          <w:rFonts w:cs="Times New Roman"/>
          <w:bCs/>
          <w:szCs w:val="24"/>
        </w:rPr>
        <w:t>As FBS</w:t>
      </w:r>
      <w:r w:rsidRPr="007D1239">
        <w:rPr>
          <w:rFonts w:cs="Times New Roman"/>
          <w:bCs/>
          <w:szCs w:val="24"/>
        </w:rPr>
        <w:t>s</w:t>
      </w:r>
      <w:r w:rsidR="003E27B0" w:rsidRPr="007D1239">
        <w:rPr>
          <w:rFonts w:cs="Times New Roman"/>
          <w:bCs/>
          <w:szCs w:val="24"/>
        </w:rPr>
        <w:t xml:space="preserve">  </w:t>
      </w:r>
      <w:r w:rsidR="00526306" w:rsidRPr="007D1239">
        <w:rPr>
          <w:rFonts w:cs="Times New Roman"/>
          <w:bCs/>
          <w:szCs w:val="24"/>
        </w:rPr>
        <w:t xml:space="preserve">aim at providing </w:t>
      </w:r>
      <w:r w:rsidR="003E27B0" w:rsidRPr="007D1239">
        <w:rPr>
          <w:rFonts w:cs="Times New Roman"/>
          <w:bCs/>
          <w:szCs w:val="24"/>
        </w:rPr>
        <w:t>food security information, productio</w:t>
      </w:r>
      <w:r w:rsidRPr="007D1239">
        <w:rPr>
          <w:rFonts w:cs="Times New Roman"/>
          <w:bCs/>
          <w:szCs w:val="24"/>
        </w:rPr>
        <w:t xml:space="preserve">n not only includes commercial and </w:t>
      </w:r>
      <w:r w:rsidR="003E27B0" w:rsidRPr="007D1239">
        <w:rPr>
          <w:rFonts w:cs="Times New Roman"/>
          <w:bCs/>
          <w:szCs w:val="24"/>
        </w:rPr>
        <w:t>marketed products</w:t>
      </w:r>
      <w:r w:rsidRPr="007D1239">
        <w:rPr>
          <w:rFonts w:cs="Times New Roman"/>
          <w:bCs/>
          <w:szCs w:val="24"/>
        </w:rPr>
        <w:t>,</w:t>
      </w:r>
      <w:r w:rsidR="003E27B0" w:rsidRPr="007D1239">
        <w:rPr>
          <w:rFonts w:cs="Times New Roman"/>
          <w:bCs/>
          <w:szCs w:val="24"/>
        </w:rPr>
        <w:t xml:space="preserve"> but also </w:t>
      </w:r>
      <w:r w:rsidR="000A30D2" w:rsidRPr="007D1239">
        <w:rPr>
          <w:rFonts w:cs="Times New Roman"/>
          <w:bCs/>
          <w:szCs w:val="24"/>
        </w:rPr>
        <w:t xml:space="preserve">non-commercial </w:t>
      </w:r>
      <w:r w:rsidR="00526306" w:rsidRPr="007D1239">
        <w:rPr>
          <w:rFonts w:cs="Times New Roman"/>
          <w:bCs/>
          <w:szCs w:val="24"/>
        </w:rPr>
        <w:t xml:space="preserve">food </w:t>
      </w:r>
      <w:r w:rsidR="000A30D2" w:rsidRPr="007D1239">
        <w:rPr>
          <w:rFonts w:cs="Times New Roman"/>
          <w:bCs/>
          <w:szCs w:val="24"/>
        </w:rPr>
        <w:t>production</w:t>
      </w:r>
      <w:r w:rsidR="003E27B0" w:rsidRPr="007D1239">
        <w:rPr>
          <w:rFonts w:cs="Times New Roman"/>
          <w:bCs/>
          <w:szCs w:val="24"/>
        </w:rPr>
        <w:t xml:space="preserve">, subsistence </w:t>
      </w:r>
      <w:r w:rsidR="00526306" w:rsidRPr="007D1239">
        <w:rPr>
          <w:rFonts w:cs="Times New Roman"/>
          <w:bCs/>
          <w:szCs w:val="24"/>
        </w:rPr>
        <w:t>farming</w:t>
      </w:r>
      <w:r w:rsidR="003E27B0" w:rsidRPr="007D1239">
        <w:rPr>
          <w:rFonts w:cs="Times New Roman"/>
          <w:bCs/>
          <w:szCs w:val="24"/>
        </w:rPr>
        <w:t xml:space="preserve">, </w:t>
      </w:r>
      <w:r w:rsidR="00B33A82" w:rsidRPr="007D1239">
        <w:rPr>
          <w:rFonts w:cs="Times New Roman"/>
          <w:bCs/>
          <w:szCs w:val="24"/>
        </w:rPr>
        <w:t xml:space="preserve">including </w:t>
      </w:r>
      <w:r w:rsidRPr="007D1239">
        <w:rPr>
          <w:rFonts w:cs="Times New Roman"/>
          <w:bCs/>
          <w:szCs w:val="24"/>
        </w:rPr>
        <w:t xml:space="preserve">foods </w:t>
      </w:r>
      <w:r w:rsidR="00B33A82" w:rsidRPr="007D1239">
        <w:rPr>
          <w:rFonts w:cs="Times New Roman"/>
          <w:bCs/>
          <w:szCs w:val="24"/>
        </w:rPr>
        <w:t xml:space="preserve">from orchards </w:t>
      </w:r>
      <w:r w:rsidRPr="007D1239">
        <w:rPr>
          <w:rFonts w:cs="Times New Roman"/>
          <w:bCs/>
          <w:szCs w:val="24"/>
        </w:rPr>
        <w:t xml:space="preserve">and </w:t>
      </w:r>
      <w:r w:rsidR="00526306" w:rsidRPr="007D1239">
        <w:rPr>
          <w:rFonts w:cs="Times New Roman"/>
          <w:bCs/>
          <w:szCs w:val="24"/>
        </w:rPr>
        <w:t>home</w:t>
      </w:r>
      <w:r w:rsidR="000A30D2" w:rsidRPr="007D1239">
        <w:rPr>
          <w:rFonts w:cs="Times New Roman"/>
          <w:bCs/>
          <w:szCs w:val="24"/>
        </w:rPr>
        <w:t xml:space="preserve"> gardens. </w:t>
      </w:r>
      <w:r w:rsidR="00B33A82" w:rsidRPr="007D1239">
        <w:rPr>
          <w:rFonts w:cs="Times New Roman"/>
          <w:bCs/>
          <w:szCs w:val="24"/>
        </w:rPr>
        <w:t xml:space="preserve">Production of </w:t>
      </w:r>
      <w:r w:rsidR="000A30D2" w:rsidRPr="007D1239">
        <w:rPr>
          <w:rFonts w:cs="Times New Roman"/>
          <w:bCs/>
          <w:szCs w:val="24"/>
        </w:rPr>
        <w:t>primary crop</w:t>
      </w:r>
      <w:r w:rsidR="00B33A82" w:rsidRPr="007D1239">
        <w:rPr>
          <w:rFonts w:cs="Times New Roman"/>
          <w:bCs/>
          <w:szCs w:val="24"/>
        </w:rPr>
        <w:t>s</w:t>
      </w:r>
      <w:r w:rsidR="000A30D2" w:rsidRPr="007D1239">
        <w:rPr>
          <w:rFonts w:cs="Times New Roman"/>
          <w:bCs/>
          <w:szCs w:val="24"/>
        </w:rPr>
        <w:t xml:space="preserve"> is reported at the farm level</w:t>
      </w:r>
      <w:r w:rsidR="00526306" w:rsidRPr="007D1239">
        <w:rPr>
          <w:rFonts w:cs="Times New Roman"/>
          <w:bCs/>
          <w:szCs w:val="24"/>
        </w:rPr>
        <w:t>,</w:t>
      </w:r>
      <w:r w:rsidR="000A30D2" w:rsidRPr="007D1239">
        <w:rPr>
          <w:rFonts w:cs="Times New Roman"/>
          <w:bCs/>
          <w:szCs w:val="24"/>
        </w:rPr>
        <w:t xml:space="preserve"> </w:t>
      </w:r>
      <w:r w:rsidR="000A30D2" w:rsidRPr="007D1239">
        <w:rPr>
          <w:rFonts w:cs="Times New Roman"/>
          <w:bCs/>
          <w:szCs w:val="24"/>
        </w:rPr>
        <w:lastRenderedPageBreak/>
        <w:t>excluding harvesting losses</w:t>
      </w:r>
      <w:r w:rsidR="00526306" w:rsidRPr="007D1239">
        <w:rPr>
          <w:rFonts w:cs="Times New Roman"/>
          <w:bCs/>
          <w:szCs w:val="24"/>
        </w:rPr>
        <w:t xml:space="preserve">. Output for all crops products is </w:t>
      </w:r>
      <w:r w:rsidR="000A30D2" w:rsidRPr="007D1239">
        <w:rPr>
          <w:rFonts w:cs="Times New Roman"/>
          <w:bCs/>
          <w:szCs w:val="24"/>
        </w:rPr>
        <w:t>expressed in metric ton</w:t>
      </w:r>
      <w:r w:rsidR="00BD5CBF" w:rsidRPr="007D1239">
        <w:rPr>
          <w:rFonts w:cs="Times New Roman"/>
          <w:bCs/>
          <w:szCs w:val="24"/>
        </w:rPr>
        <w:t>n</w:t>
      </w:r>
      <w:r w:rsidR="000A30D2" w:rsidRPr="007D1239">
        <w:rPr>
          <w:rFonts w:cs="Times New Roman"/>
          <w:bCs/>
          <w:szCs w:val="24"/>
        </w:rPr>
        <w:t>es</w:t>
      </w:r>
      <w:r w:rsidR="00610E10" w:rsidRPr="007D1239">
        <w:rPr>
          <w:rFonts w:cs="Times New Roman"/>
          <w:bCs/>
          <w:szCs w:val="24"/>
        </w:rPr>
        <w:t xml:space="preserve">. </w:t>
      </w:r>
      <w:r w:rsidR="00526306" w:rsidRPr="007D1239">
        <w:rPr>
          <w:rFonts w:cs="Times New Roman"/>
          <w:bCs/>
          <w:szCs w:val="24"/>
        </w:rPr>
        <w:t>The same holds for livestock products</w:t>
      </w:r>
      <w:r w:rsidRPr="007D1239">
        <w:rPr>
          <w:rFonts w:cs="Times New Roman"/>
          <w:bCs/>
          <w:szCs w:val="24"/>
        </w:rPr>
        <w:t>,</w:t>
      </w:r>
      <w:r w:rsidR="00526306" w:rsidRPr="007D1239">
        <w:rPr>
          <w:rFonts w:cs="Times New Roman"/>
          <w:bCs/>
          <w:szCs w:val="24"/>
        </w:rPr>
        <w:t xml:space="preserve"> whereby meat production </w:t>
      </w:r>
      <w:r w:rsidR="00610E10" w:rsidRPr="007D1239">
        <w:rPr>
          <w:rFonts w:cs="Times New Roman"/>
          <w:bCs/>
          <w:szCs w:val="24"/>
        </w:rPr>
        <w:t xml:space="preserve">is </w:t>
      </w:r>
      <w:r w:rsidRPr="007D1239">
        <w:rPr>
          <w:rFonts w:cs="Times New Roman"/>
          <w:bCs/>
          <w:szCs w:val="24"/>
        </w:rPr>
        <w:t>defined</w:t>
      </w:r>
      <w:r w:rsidR="00610E10" w:rsidRPr="007D1239">
        <w:rPr>
          <w:rFonts w:cs="Times New Roman"/>
          <w:bCs/>
          <w:szCs w:val="24"/>
        </w:rPr>
        <w:t xml:space="preserve"> in terms of carcass weight</w:t>
      </w:r>
      <w:r w:rsidRPr="007D1239">
        <w:rPr>
          <w:rFonts w:cs="Times New Roman"/>
          <w:bCs/>
          <w:szCs w:val="24"/>
        </w:rPr>
        <w:t>.</w:t>
      </w:r>
      <w:r w:rsidR="00BD5CBF" w:rsidRPr="007D1239">
        <w:rPr>
          <w:rFonts w:cs="Times New Roman"/>
          <w:bCs/>
          <w:szCs w:val="24"/>
        </w:rPr>
        <w:t xml:space="preserve"> </w:t>
      </w:r>
      <w:r w:rsidRPr="007D1239">
        <w:rPr>
          <w:rFonts w:cs="Times New Roman"/>
          <w:bCs/>
          <w:szCs w:val="24"/>
        </w:rPr>
        <w:t>F</w:t>
      </w:r>
      <w:r w:rsidR="00610E10" w:rsidRPr="007D1239">
        <w:rPr>
          <w:rFonts w:cs="Times New Roman"/>
          <w:bCs/>
          <w:szCs w:val="24"/>
        </w:rPr>
        <w:t xml:space="preserve">or processed </w:t>
      </w:r>
      <w:r w:rsidR="00BD5CBF" w:rsidRPr="007D1239">
        <w:rPr>
          <w:rFonts w:cs="Times New Roman"/>
          <w:bCs/>
          <w:szCs w:val="24"/>
        </w:rPr>
        <w:t xml:space="preserve">and derived </w:t>
      </w:r>
      <w:r w:rsidR="00610E10" w:rsidRPr="007D1239">
        <w:rPr>
          <w:rFonts w:cs="Times New Roman"/>
          <w:bCs/>
          <w:szCs w:val="24"/>
        </w:rPr>
        <w:t>commodities</w:t>
      </w:r>
      <w:r w:rsidRPr="007D1239">
        <w:rPr>
          <w:rFonts w:cs="Times New Roman"/>
          <w:bCs/>
          <w:szCs w:val="24"/>
        </w:rPr>
        <w:t>,</w:t>
      </w:r>
      <w:r w:rsidR="00610E10" w:rsidRPr="007D1239">
        <w:rPr>
          <w:rFonts w:cs="Times New Roman"/>
          <w:bCs/>
          <w:szCs w:val="24"/>
        </w:rPr>
        <w:t xml:space="preserve"> production r</w:t>
      </w:r>
      <w:r w:rsidR="00BD5CBF" w:rsidRPr="007D1239">
        <w:rPr>
          <w:rFonts w:cs="Times New Roman"/>
          <w:bCs/>
          <w:szCs w:val="24"/>
        </w:rPr>
        <w:t>efers</w:t>
      </w:r>
      <w:r w:rsidR="00610E10" w:rsidRPr="007D1239">
        <w:rPr>
          <w:rFonts w:cs="Times New Roman"/>
          <w:bCs/>
          <w:szCs w:val="24"/>
        </w:rPr>
        <w:t xml:space="preserve"> to the total </w:t>
      </w:r>
      <w:r w:rsidRPr="007D1239">
        <w:rPr>
          <w:rFonts w:cs="Times New Roman"/>
          <w:bCs/>
          <w:szCs w:val="24"/>
        </w:rPr>
        <w:t xml:space="preserve">amount of </w:t>
      </w:r>
      <w:r w:rsidR="00610E10" w:rsidRPr="007D1239">
        <w:rPr>
          <w:rFonts w:cs="Times New Roman"/>
          <w:bCs/>
          <w:szCs w:val="24"/>
        </w:rPr>
        <w:t>output at the manufactur</w:t>
      </w:r>
      <w:r w:rsidR="00BD5CBF" w:rsidRPr="007D1239">
        <w:rPr>
          <w:rFonts w:cs="Times New Roman"/>
          <w:bCs/>
          <w:szCs w:val="24"/>
        </w:rPr>
        <w:t>ing</w:t>
      </w:r>
      <w:r w:rsidR="00610E10" w:rsidRPr="007D1239">
        <w:rPr>
          <w:rFonts w:cs="Times New Roman"/>
          <w:bCs/>
          <w:szCs w:val="24"/>
        </w:rPr>
        <w:t xml:space="preserve"> level.</w:t>
      </w:r>
    </w:p>
    <w:p w:rsidR="000A30D2" w:rsidRPr="007D1239" w:rsidRDefault="000A30D2" w:rsidP="000A30D2">
      <w:pPr>
        <w:pStyle w:val="ListParagraph"/>
        <w:ind w:left="1080"/>
        <w:jc w:val="both"/>
        <w:rPr>
          <w:rFonts w:cs="Times New Roman"/>
          <w:bCs/>
          <w:color w:val="FF0000"/>
          <w:szCs w:val="24"/>
        </w:rPr>
      </w:pPr>
    </w:p>
    <w:p w:rsidR="00EF2447" w:rsidRPr="007D1239" w:rsidRDefault="00B33A82" w:rsidP="00B33A82">
      <w:pPr>
        <w:pStyle w:val="ListParagraph"/>
        <w:numPr>
          <w:ilvl w:val="0"/>
          <w:numId w:val="13"/>
        </w:numPr>
        <w:jc w:val="both"/>
        <w:rPr>
          <w:rFonts w:cs="Times New Roman"/>
          <w:bCs/>
          <w:szCs w:val="24"/>
        </w:rPr>
      </w:pPr>
      <w:r w:rsidRPr="007D1239">
        <w:rPr>
          <w:rFonts w:cs="Times New Roman"/>
          <w:bCs/>
          <w:szCs w:val="24"/>
        </w:rPr>
        <w:t xml:space="preserve">Trade </w:t>
      </w:r>
    </w:p>
    <w:p w:rsidR="00661673" w:rsidRPr="007D1239" w:rsidRDefault="006F1824" w:rsidP="00B444A5">
      <w:pPr>
        <w:jc w:val="both"/>
        <w:rPr>
          <w:rFonts w:cs="Times New Roman"/>
          <w:szCs w:val="24"/>
        </w:rPr>
      </w:pPr>
      <w:r w:rsidRPr="007D1239">
        <w:rPr>
          <w:rFonts w:cs="Times New Roman"/>
          <w:bCs/>
          <w:szCs w:val="24"/>
        </w:rPr>
        <w:t xml:space="preserve">Trade refers to all transboundary flows of food items destined for, or originating from, a given country. </w:t>
      </w:r>
      <w:r w:rsidR="005A303F" w:rsidRPr="007D1239">
        <w:rPr>
          <w:rFonts w:cs="Times New Roman"/>
          <w:bCs/>
          <w:szCs w:val="24"/>
        </w:rPr>
        <w:t xml:space="preserve">At the stage of data collection, </w:t>
      </w:r>
      <w:r w:rsidR="00B33A82" w:rsidRPr="007D1239">
        <w:rPr>
          <w:rFonts w:cs="Times New Roman"/>
          <w:bCs/>
          <w:szCs w:val="24"/>
        </w:rPr>
        <w:t>exports and imports of processed and primary products are often reported in their initial unit</w:t>
      </w:r>
      <w:r w:rsidR="005A303F" w:rsidRPr="007D1239">
        <w:rPr>
          <w:rFonts w:cs="Times New Roman"/>
          <w:bCs/>
          <w:szCs w:val="24"/>
        </w:rPr>
        <w:t>s</w:t>
      </w:r>
      <w:r w:rsidR="00B33A82" w:rsidRPr="007D1239">
        <w:rPr>
          <w:rFonts w:cs="Times New Roman"/>
          <w:bCs/>
          <w:szCs w:val="24"/>
        </w:rPr>
        <w:t xml:space="preserve"> of measurement</w:t>
      </w:r>
      <w:r w:rsidR="0051645D" w:rsidRPr="007D1239">
        <w:rPr>
          <w:rFonts w:cs="Times New Roman"/>
          <w:bCs/>
          <w:szCs w:val="24"/>
        </w:rPr>
        <w:t xml:space="preserve">. These can </w:t>
      </w:r>
      <w:r w:rsidR="00B33A82" w:rsidRPr="007D1239">
        <w:rPr>
          <w:rFonts w:cs="Times New Roman"/>
          <w:bCs/>
          <w:szCs w:val="24"/>
        </w:rPr>
        <w:t>be</w:t>
      </w:r>
      <w:r w:rsidR="00543DCD" w:rsidRPr="007D1239">
        <w:rPr>
          <w:rFonts w:cs="Times New Roman"/>
          <w:bCs/>
          <w:szCs w:val="24"/>
        </w:rPr>
        <w:t xml:space="preserve"> in</w:t>
      </w:r>
      <w:r w:rsidR="00B33A82" w:rsidRPr="007D1239">
        <w:rPr>
          <w:rFonts w:cs="Times New Roman"/>
          <w:bCs/>
          <w:szCs w:val="24"/>
        </w:rPr>
        <w:t xml:space="preserve"> heads, pieces, or </w:t>
      </w:r>
      <w:r w:rsidR="0051645D" w:rsidRPr="007D1239">
        <w:rPr>
          <w:rFonts w:cs="Times New Roman"/>
          <w:bCs/>
          <w:szCs w:val="24"/>
        </w:rPr>
        <w:t xml:space="preserve">measures of </w:t>
      </w:r>
      <w:r w:rsidR="00B33A82" w:rsidRPr="007D1239">
        <w:rPr>
          <w:rFonts w:cs="Times New Roman"/>
          <w:bCs/>
          <w:szCs w:val="24"/>
        </w:rPr>
        <w:t xml:space="preserve">volumes </w:t>
      </w:r>
      <w:r w:rsidR="0051645D" w:rsidRPr="007D1239">
        <w:rPr>
          <w:rFonts w:cs="Times New Roman"/>
          <w:bCs/>
          <w:szCs w:val="24"/>
        </w:rPr>
        <w:t xml:space="preserve">such as </w:t>
      </w:r>
      <w:r w:rsidR="005A303F" w:rsidRPr="007D1239">
        <w:rPr>
          <w:rFonts w:cs="Times New Roman"/>
          <w:bCs/>
          <w:szCs w:val="24"/>
        </w:rPr>
        <w:t>litr</w:t>
      </w:r>
      <w:r w:rsidR="00543DCD" w:rsidRPr="007D1239">
        <w:rPr>
          <w:rFonts w:cs="Times New Roman"/>
          <w:bCs/>
          <w:szCs w:val="24"/>
        </w:rPr>
        <w:t>e</w:t>
      </w:r>
      <w:r w:rsidR="005A303F" w:rsidRPr="007D1239">
        <w:rPr>
          <w:rFonts w:cs="Times New Roman"/>
          <w:bCs/>
          <w:szCs w:val="24"/>
        </w:rPr>
        <w:t xml:space="preserve">s, hectolitres, </w:t>
      </w:r>
      <w:r w:rsidR="00543DCD" w:rsidRPr="007D1239">
        <w:rPr>
          <w:rFonts w:cs="Times New Roman"/>
          <w:bCs/>
          <w:szCs w:val="24"/>
        </w:rPr>
        <w:t xml:space="preserve">bushels, </w:t>
      </w:r>
      <w:r w:rsidR="005A303F" w:rsidRPr="007D1239">
        <w:rPr>
          <w:rFonts w:cs="Times New Roman"/>
          <w:bCs/>
          <w:szCs w:val="24"/>
        </w:rPr>
        <w:t>barrels, bales, etc.</w:t>
      </w:r>
      <w:r w:rsidR="0051645D" w:rsidRPr="007D1239">
        <w:rPr>
          <w:rFonts w:cs="Times New Roman"/>
          <w:bCs/>
          <w:szCs w:val="24"/>
        </w:rPr>
        <w:t xml:space="preserve">, </w:t>
      </w:r>
      <w:r w:rsidR="00543DCD" w:rsidRPr="007D1239">
        <w:rPr>
          <w:rFonts w:cs="Times New Roman"/>
          <w:bCs/>
          <w:szCs w:val="24"/>
        </w:rPr>
        <w:t xml:space="preserve">and in </w:t>
      </w:r>
      <w:r w:rsidR="0051645D" w:rsidRPr="007D1239">
        <w:rPr>
          <w:rFonts w:cs="Times New Roman"/>
          <w:bCs/>
          <w:szCs w:val="24"/>
        </w:rPr>
        <w:t xml:space="preserve">any other </w:t>
      </w:r>
      <w:r w:rsidR="005A303F" w:rsidRPr="007D1239">
        <w:rPr>
          <w:rFonts w:cs="Times New Roman"/>
          <w:bCs/>
          <w:szCs w:val="24"/>
        </w:rPr>
        <w:t>unit of measurement</w:t>
      </w:r>
      <w:r w:rsidR="00B33A82" w:rsidRPr="007D1239">
        <w:rPr>
          <w:rFonts w:cs="Times New Roman"/>
          <w:bCs/>
          <w:szCs w:val="24"/>
        </w:rPr>
        <w:t xml:space="preserve">. </w:t>
      </w:r>
      <w:r w:rsidR="0051645D" w:rsidRPr="007D1239">
        <w:rPr>
          <w:rFonts w:cs="Times New Roman"/>
          <w:bCs/>
          <w:szCs w:val="24"/>
        </w:rPr>
        <w:t xml:space="preserve">The FBS/SUA system requires all variables be expressed in metric tonnes. FBS compilers must therefore ensure that all trade data are converted into metric tonnes. They may want to refer to </w:t>
      </w:r>
      <w:r w:rsidR="007D1239">
        <w:rPr>
          <w:rFonts w:cs="Times New Roman"/>
          <w:bCs/>
          <w:szCs w:val="24"/>
        </w:rPr>
        <w:t xml:space="preserve">relevant </w:t>
      </w:r>
      <w:r w:rsidR="0051645D" w:rsidRPr="007D1239">
        <w:rPr>
          <w:rFonts w:cs="Times New Roman"/>
          <w:bCs/>
          <w:szCs w:val="24"/>
        </w:rPr>
        <w:t xml:space="preserve">conversion factors </w:t>
      </w:r>
      <w:r w:rsidR="007D1239">
        <w:rPr>
          <w:rFonts w:cs="Times New Roman"/>
          <w:bCs/>
          <w:szCs w:val="24"/>
        </w:rPr>
        <w:t xml:space="preserve">provided by UNSD </w:t>
      </w:r>
      <w:r w:rsidR="0051645D" w:rsidRPr="007D1239">
        <w:rPr>
          <w:rFonts w:cs="Times New Roman"/>
          <w:bCs/>
          <w:szCs w:val="24"/>
        </w:rPr>
        <w:t xml:space="preserve">or use FAO trade data instead. </w:t>
      </w:r>
    </w:p>
    <w:p w:rsidR="0088289E" w:rsidRPr="007D1239" w:rsidRDefault="0088289E" w:rsidP="00DA3FDC">
      <w:pPr>
        <w:pStyle w:val="ListParagraph"/>
        <w:numPr>
          <w:ilvl w:val="0"/>
          <w:numId w:val="13"/>
        </w:numPr>
        <w:rPr>
          <w:rFonts w:cs="Times New Roman"/>
          <w:bCs/>
          <w:szCs w:val="24"/>
        </w:rPr>
      </w:pPr>
      <w:r w:rsidRPr="007D1239">
        <w:rPr>
          <w:rFonts w:cs="Times New Roman"/>
          <w:bCs/>
          <w:szCs w:val="24"/>
        </w:rPr>
        <w:t xml:space="preserve">Food </w:t>
      </w:r>
    </w:p>
    <w:p w:rsidR="003B539A" w:rsidRPr="007D1239" w:rsidRDefault="00A81D6C" w:rsidP="00EC0F61">
      <w:pPr>
        <w:jc w:val="both"/>
        <w:rPr>
          <w:rFonts w:cs="Times New Roman"/>
          <w:szCs w:val="24"/>
        </w:rPr>
      </w:pPr>
      <w:r w:rsidRPr="007D1239">
        <w:rPr>
          <w:rFonts w:cs="Times New Roman"/>
          <w:szCs w:val="24"/>
        </w:rPr>
        <w:t xml:space="preserve">Food in the FBS definition </w:t>
      </w:r>
      <w:r w:rsidR="00052C47" w:rsidRPr="007D1239">
        <w:rPr>
          <w:rFonts w:cs="Times New Roman"/>
          <w:szCs w:val="24"/>
        </w:rPr>
        <w:t xml:space="preserve">refers to </w:t>
      </w:r>
      <w:r w:rsidR="0088289E" w:rsidRPr="007D1239">
        <w:rPr>
          <w:rFonts w:cs="Times New Roman"/>
          <w:szCs w:val="24"/>
        </w:rPr>
        <w:t xml:space="preserve">the amounts of </w:t>
      </w:r>
      <w:r w:rsidRPr="007D1239">
        <w:rPr>
          <w:rFonts w:cs="Times New Roman"/>
          <w:szCs w:val="24"/>
        </w:rPr>
        <w:t xml:space="preserve">edible product </w:t>
      </w:r>
      <w:r w:rsidR="0088289E" w:rsidRPr="007D1239">
        <w:rPr>
          <w:rFonts w:cs="Times New Roman"/>
          <w:szCs w:val="24"/>
        </w:rPr>
        <w:t>available for human consumption during the reference period</w:t>
      </w:r>
      <w:r w:rsidR="00543DCD" w:rsidRPr="007D1239">
        <w:rPr>
          <w:rFonts w:cs="Times New Roman"/>
          <w:szCs w:val="24"/>
        </w:rPr>
        <w:t xml:space="preserve"> of a calendar year</w:t>
      </w:r>
      <w:r w:rsidR="0088289E" w:rsidRPr="007D1239">
        <w:rPr>
          <w:rFonts w:cs="Times New Roman"/>
          <w:szCs w:val="24"/>
        </w:rPr>
        <w:t xml:space="preserve">.  </w:t>
      </w:r>
      <w:r w:rsidRPr="007D1239">
        <w:rPr>
          <w:rFonts w:cs="Times New Roman"/>
          <w:szCs w:val="24"/>
        </w:rPr>
        <w:t xml:space="preserve">It presents </w:t>
      </w:r>
      <w:r w:rsidR="0088289E" w:rsidRPr="007D1239">
        <w:rPr>
          <w:rFonts w:cs="Times New Roman"/>
          <w:szCs w:val="24"/>
        </w:rPr>
        <w:t xml:space="preserve">the </w:t>
      </w:r>
      <w:r w:rsidRPr="007D1239">
        <w:rPr>
          <w:rFonts w:cs="Times New Roman"/>
          <w:szCs w:val="24"/>
        </w:rPr>
        <w:t xml:space="preserve">amounts </w:t>
      </w:r>
      <w:r w:rsidR="00543DCD" w:rsidRPr="007D1239">
        <w:rPr>
          <w:rFonts w:cs="Times New Roman"/>
          <w:szCs w:val="24"/>
        </w:rPr>
        <w:t xml:space="preserve">of food </w:t>
      </w:r>
      <w:r w:rsidR="00052C47" w:rsidRPr="007D1239">
        <w:rPr>
          <w:rFonts w:cs="Times New Roman"/>
          <w:szCs w:val="24"/>
        </w:rPr>
        <w:t>reaching the retail level</w:t>
      </w:r>
      <w:r w:rsidR="00543DCD" w:rsidRPr="007D1239">
        <w:rPr>
          <w:rFonts w:cs="Times New Roman"/>
          <w:szCs w:val="24"/>
        </w:rPr>
        <w:t xml:space="preserve"> and is therefore </w:t>
      </w:r>
      <w:r w:rsidRPr="007D1239">
        <w:rPr>
          <w:rFonts w:cs="Times New Roman"/>
          <w:szCs w:val="24"/>
        </w:rPr>
        <w:t>inclusive of all waste and losses that occur at or after the retail level</w:t>
      </w:r>
      <w:r w:rsidR="0088289E" w:rsidRPr="007D1239">
        <w:rPr>
          <w:rFonts w:cs="Times New Roman"/>
          <w:szCs w:val="24"/>
        </w:rPr>
        <w:t xml:space="preserve">. </w:t>
      </w:r>
      <w:r w:rsidRPr="007D1239">
        <w:rPr>
          <w:rFonts w:cs="Times New Roman"/>
          <w:szCs w:val="24"/>
        </w:rPr>
        <w:t xml:space="preserve">FBS food </w:t>
      </w:r>
      <w:r w:rsidR="0088289E" w:rsidRPr="007D1239">
        <w:rPr>
          <w:rFonts w:cs="Times New Roman"/>
          <w:szCs w:val="24"/>
        </w:rPr>
        <w:t>amount</w:t>
      </w:r>
      <w:r w:rsidRPr="007D1239">
        <w:rPr>
          <w:rFonts w:cs="Times New Roman"/>
          <w:szCs w:val="24"/>
        </w:rPr>
        <w:t>s</w:t>
      </w:r>
      <w:r w:rsidR="0088289E" w:rsidRPr="007D1239">
        <w:rPr>
          <w:rFonts w:cs="Times New Roman"/>
          <w:szCs w:val="24"/>
        </w:rPr>
        <w:t xml:space="preserve"> </w:t>
      </w:r>
      <w:r w:rsidRPr="007D1239">
        <w:rPr>
          <w:rFonts w:cs="Times New Roman"/>
          <w:szCs w:val="24"/>
        </w:rPr>
        <w:t xml:space="preserve">are therefore </w:t>
      </w:r>
      <w:r w:rsidR="00543DCD" w:rsidRPr="007D1239">
        <w:rPr>
          <w:rFonts w:cs="Times New Roman"/>
          <w:szCs w:val="24"/>
        </w:rPr>
        <w:t xml:space="preserve">typically </w:t>
      </w:r>
      <w:r w:rsidRPr="007D1239">
        <w:rPr>
          <w:rFonts w:cs="Times New Roman"/>
          <w:szCs w:val="24"/>
        </w:rPr>
        <w:t xml:space="preserve">higher than </w:t>
      </w:r>
      <w:r w:rsidR="00543DCD" w:rsidRPr="007D1239">
        <w:rPr>
          <w:rFonts w:cs="Times New Roman"/>
          <w:szCs w:val="24"/>
        </w:rPr>
        <w:t xml:space="preserve">the amounts </w:t>
      </w:r>
      <w:r w:rsidR="00EC0F61" w:rsidRPr="007D1239">
        <w:rPr>
          <w:rFonts w:cs="Times New Roman"/>
          <w:szCs w:val="24"/>
        </w:rPr>
        <w:t xml:space="preserve">of food </w:t>
      </w:r>
      <w:r w:rsidR="00543DCD" w:rsidRPr="007D1239">
        <w:rPr>
          <w:rFonts w:cs="Times New Roman"/>
          <w:szCs w:val="24"/>
        </w:rPr>
        <w:t>reported by other</w:t>
      </w:r>
      <w:r w:rsidRPr="007D1239">
        <w:rPr>
          <w:rFonts w:cs="Times New Roman"/>
          <w:szCs w:val="24"/>
        </w:rPr>
        <w:t xml:space="preserve"> measurement methods, such as Household Income and </w:t>
      </w:r>
      <w:r w:rsidR="00543DCD" w:rsidRPr="007D1239">
        <w:rPr>
          <w:rFonts w:cs="Times New Roman"/>
          <w:szCs w:val="24"/>
        </w:rPr>
        <w:t>E</w:t>
      </w:r>
      <w:r w:rsidRPr="007D1239">
        <w:rPr>
          <w:rFonts w:cs="Times New Roman"/>
          <w:szCs w:val="24"/>
        </w:rPr>
        <w:t xml:space="preserve">xpenditure </w:t>
      </w:r>
      <w:r w:rsidR="00543DCD" w:rsidRPr="007D1239">
        <w:rPr>
          <w:rFonts w:cs="Times New Roman"/>
          <w:szCs w:val="24"/>
        </w:rPr>
        <w:t>S</w:t>
      </w:r>
      <w:r w:rsidRPr="007D1239">
        <w:rPr>
          <w:rFonts w:cs="Times New Roman"/>
          <w:szCs w:val="24"/>
        </w:rPr>
        <w:t xml:space="preserve">urveys (HIES) </w:t>
      </w:r>
      <w:r w:rsidR="00543DCD" w:rsidRPr="007D1239">
        <w:rPr>
          <w:rFonts w:cs="Times New Roman"/>
          <w:szCs w:val="24"/>
        </w:rPr>
        <w:t xml:space="preserve">or, and </w:t>
      </w:r>
      <w:r w:rsidRPr="007D1239">
        <w:rPr>
          <w:rFonts w:cs="Times New Roman"/>
          <w:szCs w:val="24"/>
        </w:rPr>
        <w:t>and even more so</w:t>
      </w:r>
      <w:r w:rsidR="00543DCD" w:rsidRPr="007D1239">
        <w:rPr>
          <w:rFonts w:cs="Times New Roman"/>
          <w:szCs w:val="24"/>
        </w:rPr>
        <w:t>,</w:t>
      </w:r>
      <w:r w:rsidRPr="007D1239">
        <w:rPr>
          <w:rFonts w:cs="Times New Roman"/>
          <w:szCs w:val="24"/>
        </w:rPr>
        <w:t xml:space="preserve"> by nutrition surveys.</w:t>
      </w:r>
      <w:r w:rsidR="00894D90" w:rsidRPr="007D1239">
        <w:rPr>
          <w:rFonts w:cs="Times New Roman"/>
          <w:szCs w:val="24"/>
        </w:rPr>
        <w:t xml:space="preserve"> </w:t>
      </w:r>
      <w:r w:rsidR="00EC0F61" w:rsidRPr="007D1239">
        <w:rPr>
          <w:rFonts w:cs="Times New Roman"/>
          <w:szCs w:val="24"/>
        </w:rPr>
        <w:t xml:space="preserve">Both are exclusive of certain amounts of waste. </w:t>
      </w:r>
      <w:r w:rsidRPr="007D1239">
        <w:rPr>
          <w:rFonts w:cs="Times New Roman"/>
          <w:szCs w:val="24"/>
        </w:rPr>
        <w:t xml:space="preserve">FBS food </w:t>
      </w:r>
      <w:r w:rsidR="00EC0F61" w:rsidRPr="007D1239">
        <w:rPr>
          <w:rFonts w:cs="Times New Roman"/>
          <w:szCs w:val="24"/>
        </w:rPr>
        <w:t xml:space="preserve">by contrast </w:t>
      </w:r>
      <w:r w:rsidRPr="007D1239">
        <w:rPr>
          <w:rFonts w:cs="Times New Roman"/>
          <w:szCs w:val="24"/>
        </w:rPr>
        <w:t xml:space="preserve">includes all </w:t>
      </w:r>
      <w:r w:rsidR="00894D90" w:rsidRPr="007D1239">
        <w:rPr>
          <w:rFonts w:cs="Times New Roman"/>
          <w:szCs w:val="24"/>
        </w:rPr>
        <w:t xml:space="preserve">waste </w:t>
      </w:r>
      <w:r w:rsidR="0088289E" w:rsidRPr="007D1239">
        <w:rPr>
          <w:rFonts w:cs="Times New Roman"/>
          <w:szCs w:val="24"/>
        </w:rPr>
        <w:t xml:space="preserve">of edible </w:t>
      </w:r>
      <w:r w:rsidRPr="007D1239">
        <w:rPr>
          <w:rFonts w:cs="Times New Roman"/>
          <w:szCs w:val="24"/>
        </w:rPr>
        <w:t xml:space="preserve">products occurring </w:t>
      </w:r>
      <w:r w:rsidR="0088289E" w:rsidRPr="007D1239">
        <w:rPr>
          <w:rFonts w:cs="Times New Roman"/>
          <w:szCs w:val="24"/>
        </w:rPr>
        <w:t xml:space="preserve">in </w:t>
      </w:r>
      <w:r w:rsidRPr="007D1239">
        <w:rPr>
          <w:rFonts w:cs="Times New Roman"/>
          <w:szCs w:val="24"/>
        </w:rPr>
        <w:t xml:space="preserve">shops, </w:t>
      </w:r>
      <w:r w:rsidR="00894D90" w:rsidRPr="007D1239">
        <w:rPr>
          <w:rFonts w:cs="Times New Roman"/>
          <w:szCs w:val="24"/>
        </w:rPr>
        <w:t>supermarket</w:t>
      </w:r>
      <w:r w:rsidRPr="007D1239">
        <w:rPr>
          <w:rFonts w:cs="Times New Roman"/>
          <w:szCs w:val="24"/>
        </w:rPr>
        <w:t>s</w:t>
      </w:r>
      <w:r w:rsidR="00894D90" w:rsidRPr="007D1239">
        <w:rPr>
          <w:rFonts w:cs="Times New Roman"/>
          <w:szCs w:val="24"/>
        </w:rPr>
        <w:t xml:space="preserve"> </w:t>
      </w:r>
      <w:r w:rsidRPr="007D1239">
        <w:rPr>
          <w:rFonts w:cs="Times New Roman"/>
          <w:szCs w:val="24"/>
        </w:rPr>
        <w:t>or household, e.g.</w:t>
      </w:r>
      <w:r w:rsidR="0088289E" w:rsidRPr="007D1239">
        <w:rPr>
          <w:rFonts w:cs="Times New Roman"/>
          <w:szCs w:val="24"/>
        </w:rPr>
        <w:t xml:space="preserve"> during storage, in preparation and cooking, as plate-waste, or quantities fed to domestic animals and pets, or </w:t>
      </w:r>
      <w:r w:rsidR="00EC0F61" w:rsidRPr="007D1239">
        <w:rPr>
          <w:rFonts w:cs="Times New Roman"/>
          <w:szCs w:val="24"/>
        </w:rPr>
        <w:t xml:space="preserve">is </w:t>
      </w:r>
      <w:r w:rsidR="00894D90" w:rsidRPr="007D1239">
        <w:rPr>
          <w:rFonts w:cs="Times New Roman"/>
          <w:szCs w:val="24"/>
        </w:rPr>
        <w:t xml:space="preserve">simply </w:t>
      </w:r>
      <w:r w:rsidR="0088289E" w:rsidRPr="007D1239">
        <w:rPr>
          <w:rFonts w:cs="Times New Roman"/>
          <w:szCs w:val="24"/>
        </w:rPr>
        <w:t>thrown away.</w:t>
      </w:r>
      <w:r w:rsidR="003A2B8B" w:rsidRPr="007D1239">
        <w:rPr>
          <w:rFonts w:cs="Times New Roman"/>
          <w:szCs w:val="24"/>
        </w:rPr>
        <w:t xml:space="preserve"> It also includes food consumed in collective </w:t>
      </w:r>
      <w:r w:rsidR="00543DCD" w:rsidRPr="007D1239">
        <w:rPr>
          <w:rFonts w:cs="Times New Roman"/>
          <w:szCs w:val="24"/>
        </w:rPr>
        <w:t>households/</w:t>
      </w:r>
      <w:r w:rsidR="003A2B8B" w:rsidRPr="007D1239">
        <w:rPr>
          <w:rFonts w:cs="Times New Roman"/>
          <w:szCs w:val="24"/>
        </w:rPr>
        <w:t xml:space="preserve">consumption, i.e. in hospitals, schools, </w:t>
      </w:r>
      <w:r w:rsidR="00543DCD" w:rsidRPr="007D1239">
        <w:rPr>
          <w:rFonts w:cs="Times New Roman"/>
          <w:szCs w:val="24"/>
        </w:rPr>
        <w:t xml:space="preserve">restaurants, </w:t>
      </w:r>
      <w:r w:rsidR="003A2B8B" w:rsidRPr="007D1239">
        <w:rPr>
          <w:rFonts w:cs="Times New Roman"/>
          <w:szCs w:val="24"/>
        </w:rPr>
        <w:t xml:space="preserve">military, prisons, etc. </w:t>
      </w:r>
    </w:p>
    <w:p w:rsidR="0088289E" w:rsidRPr="007D1239" w:rsidRDefault="0088289E" w:rsidP="0088289E">
      <w:pPr>
        <w:pStyle w:val="ListParagraph"/>
        <w:numPr>
          <w:ilvl w:val="0"/>
          <w:numId w:val="13"/>
        </w:numPr>
        <w:rPr>
          <w:rFonts w:cs="Times New Roman"/>
          <w:bCs/>
          <w:szCs w:val="24"/>
        </w:rPr>
      </w:pPr>
      <w:r w:rsidRPr="007D1239">
        <w:rPr>
          <w:rFonts w:cs="Times New Roman"/>
          <w:bCs/>
          <w:szCs w:val="24"/>
        </w:rPr>
        <w:t>Feed</w:t>
      </w:r>
    </w:p>
    <w:p w:rsidR="003B539A" w:rsidRPr="007D1239" w:rsidRDefault="00EC0F61" w:rsidP="00A91453">
      <w:pPr>
        <w:jc w:val="both"/>
        <w:rPr>
          <w:rFonts w:cs="Times New Roman"/>
          <w:szCs w:val="24"/>
        </w:rPr>
      </w:pPr>
      <w:r w:rsidRPr="007D1239">
        <w:rPr>
          <w:rFonts w:cs="Times New Roman"/>
          <w:szCs w:val="24"/>
        </w:rPr>
        <w:t>F</w:t>
      </w:r>
      <w:r w:rsidR="0088289E" w:rsidRPr="007D1239">
        <w:rPr>
          <w:rFonts w:cs="Times New Roman"/>
          <w:szCs w:val="24"/>
        </w:rPr>
        <w:t>eed represent</w:t>
      </w:r>
      <w:r w:rsidRPr="007D1239">
        <w:rPr>
          <w:rFonts w:cs="Times New Roman"/>
          <w:szCs w:val="24"/>
        </w:rPr>
        <w:t>s</w:t>
      </w:r>
      <w:r w:rsidR="0088289E" w:rsidRPr="007D1239">
        <w:rPr>
          <w:rFonts w:cs="Times New Roman"/>
          <w:szCs w:val="24"/>
        </w:rPr>
        <w:t xml:space="preserve"> the quantity of edible </w:t>
      </w:r>
      <w:r w:rsidR="00C629AC" w:rsidRPr="007D1239">
        <w:rPr>
          <w:rFonts w:cs="Times New Roman"/>
          <w:szCs w:val="24"/>
        </w:rPr>
        <w:t xml:space="preserve">products </w:t>
      </w:r>
      <w:r w:rsidR="0088289E" w:rsidRPr="007D1239">
        <w:rPr>
          <w:rFonts w:cs="Times New Roman"/>
          <w:szCs w:val="24"/>
        </w:rPr>
        <w:t xml:space="preserve">available for </w:t>
      </w:r>
      <w:r w:rsidR="00543DCD" w:rsidRPr="007D1239">
        <w:rPr>
          <w:rFonts w:cs="Times New Roman"/>
          <w:szCs w:val="24"/>
        </w:rPr>
        <w:t>livestock production</w:t>
      </w:r>
      <w:r w:rsidR="00A91453" w:rsidRPr="007D1239">
        <w:rPr>
          <w:rFonts w:cs="Times New Roman"/>
          <w:szCs w:val="24"/>
        </w:rPr>
        <w:t>, both domestically produced and</w:t>
      </w:r>
      <w:r w:rsidR="0088289E" w:rsidRPr="007D1239">
        <w:rPr>
          <w:rFonts w:cs="Times New Roman"/>
          <w:szCs w:val="24"/>
        </w:rPr>
        <w:t xml:space="preserve"> imported.</w:t>
      </w:r>
      <w:r w:rsidR="00C629AC" w:rsidRPr="007D1239">
        <w:rPr>
          <w:rFonts w:cs="Times New Roman"/>
          <w:szCs w:val="24"/>
        </w:rPr>
        <w:t xml:space="preserve"> It therefore excludes all feeds that are not foodstuffs or not destined for </w:t>
      </w:r>
      <w:r w:rsidR="008D24EA" w:rsidRPr="007D1239">
        <w:rPr>
          <w:rFonts w:cs="Times New Roman"/>
          <w:szCs w:val="24"/>
        </w:rPr>
        <w:t>human consumption</w:t>
      </w:r>
      <w:r w:rsidR="00C629AC" w:rsidRPr="007D1239">
        <w:rPr>
          <w:rFonts w:cs="Times New Roman"/>
          <w:szCs w:val="24"/>
        </w:rPr>
        <w:t xml:space="preserve">, such as roughages, </w:t>
      </w:r>
      <w:r w:rsidRPr="007D1239">
        <w:rPr>
          <w:rFonts w:cs="Times New Roman"/>
          <w:szCs w:val="24"/>
        </w:rPr>
        <w:t xml:space="preserve">or by products such as </w:t>
      </w:r>
      <w:r w:rsidR="00C629AC" w:rsidRPr="007D1239">
        <w:rPr>
          <w:rFonts w:cs="Times New Roman"/>
          <w:szCs w:val="24"/>
        </w:rPr>
        <w:t xml:space="preserve">oilcakes, </w:t>
      </w:r>
      <w:r w:rsidR="006607CF" w:rsidRPr="007D1239">
        <w:rPr>
          <w:rFonts w:cs="Times New Roman"/>
          <w:szCs w:val="24"/>
        </w:rPr>
        <w:t xml:space="preserve">Distiller’s Dried Grains with </w:t>
      </w:r>
      <w:proofErr w:type="spellStart"/>
      <w:r w:rsidR="006607CF" w:rsidRPr="007D1239">
        <w:rPr>
          <w:rFonts w:cs="Times New Roman"/>
          <w:szCs w:val="24"/>
        </w:rPr>
        <w:t>Solubles</w:t>
      </w:r>
      <w:proofErr w:type="spellEnd"/>
      <w:r w:rsidR="006607CF" w:rsidRPr="007D1239">
        <w:rPr>
          <w:rFonts w:cs="Times New Roman"/>
          <w:szCs w:val="24"/>
        </w:rPr>
        <w:t xml:space="preserve"> (</w:t>
      </w:r>
      <w:r w:rsidRPr="007D1239">
        <w:rPr>
          <w:rFonts w:cs="Times New Roman"/>
          <w:szCs w:val="24"/>
        </w:rPr>
        <w:t>DDGS</w:t>
      </w:r>
      <w:r w:rsidR="006607CF" w:rsidRPr="007D1239">
        <w:rPr>
          <w:rFonts w:cs="Times New Roman"/>
          <w:szCs w:val="24"/>
        </w:rPr>
        <w:t>)</w:t>
      </w:r>
      <w:r w:rsidRPr="007D1239">
        <w:rPr>
          <w:rFonts w:cs="Times New Roman"/>
          <w:szCs w:val="24"/>
        </w:rPr>
        <w:t xml:space="preserve">, dregs, </w:t>
      </w:r>
      <w:r w:rsidR="00C629AC" w:rsidRPr="007D1239">
        <w:rPr>
          <w:rFonts w:cs="Times New Roman"/>
          <w:szCs w:val="24"/>
        </w:rPr>
        <w:t xml:space="preserve">etc. These </w:t>
      </w:r>
      <w:r w:rsidRPr="007D1239">
        <w:rPr>
          <w:rFonts w:cs="Times New Roman"/>
          <w:szCs w:val="24"/>
        </w:rPr>
        <w:t xml:space="preserve">feedstuffs </w:t>
      </w:r>
      <w:r w:rsidR="00C629AC" w:rsidRPr="007D1239">
        <w:rPr>
          <w:rFonts w:cs="Times New Roman"/>
          <w:szCs w:val="24"/>
        </w:rPr>
        <w:t xml:space="preserve">are taken into account in the calculation of total feed use, but excluded in the FBS </w:t>
      </w:r>
      <w:r w:rsidR="00EC0459" w:rsidRPr="007D1239">
        <w:rPr>
          <w:rFonts w:cs="Times New Roman"/>
          <w:szCs w:val="24"/>
        </w:rPr>
        <w:t xml:space="preserve">calculations and </w:t>
      </w:r>
      <w:r w:rsidR="00C629AC" w:rsidRPr="007D1239">
        <w:rPr>
          <w:rFonts w:cs="Times New Roman"/>
          <w:szCs w:val="24"/>
        </w:rPr>
        <w:t xml:space="preserve">presentation. </w:t>
      </w:r>
    </w:p>
    <w:p w:rsidR="0088289E" w:rsidRPr="007D1239" w:rsidRDefault="0088289E" w:rsidP="0088289E">
      <w:pPr>
        <w:pStyle w:val="ListParagraph"/>
        <w:numPr>
          <w:ilvl w:val="0"/>
          <w:numId w:val="13"/>
        </w:numPr>
        <w:rPr>
          <w:rFonts w:cs="Times New Roman"/>
          <w:bCs/>
          <w:szCs w:val="24"/>
        </w:rPr>
      </w:pPr>
      <w:r w:rsidRPr="007D1239">
        <w:rPr>
          <w:rFonts w:cs="Times New Roman"/>
          <w:bCs/>
          <w:szCs w:val="24"/>
        </w:rPr>
        <w:t>Seed</w:t>
      </w:r>
    </w:p>
    <w:p w:rsidR="0088289E" w:rsidRPr="007D1239" w:rsidRDefault="002D7D54" w:rsidP="002D7D54">
      <w:pPr>
        <w:pStyle w:val="ListParagraph"/>
        <w:ind w:left="0"/>
        <w:jc w:val="both"/>
        <w:rPr>
          <w:rFonts w:cs="Times New Roman"/>
          <w:b/>
          <w:bCs/>
          <w:szCs w:val="24"/>
        </w:rPr>
      </w:pPr>
      <w:r w:rsidRPr="007D1239">
        <w:rPr>
          <w:rFonts w:cs="Times New Roman"/>
          <w:szCs w:val="24"/>
        </w:rPr>
        <w:t xml:space="preserve">Seed </w:t>
      </w:r>
      <w:r w:rsidR="00844833" w:rsidRPr="007D1239">
        <w:rPr>
          <w:rFonts w:cs="Times New Roman"/>
          <w:szCs w:val="24"/>
        </w:rPr>
        <w:t xml:space="preserve">includes </w:t>
      </w:r>
      <w:r w:rsidR="0088289E" w:rsidRPr="007D1239">
        <w:rPr>
          <w:rFonts w:cs="Times New Roman"/>
          <w:szCs w:val="24"/>
        </w:rPr>
        <w:t>amounts of a commodity set aside for sowing or planting (or generally for reproduction purposes) during the year. Usually, the average amount of seed needed per hectare planted in any given country, does not greatly vary from year to year.</w:t>
      </w:r>
    </w:p>
    <w:p w:rsidR="00DC2F3F" w:rsidRPr="007D1239" w:rsidRDefault="00DC2F3F" w:rsidP="00DC2F3F">
      <w:pPr>
        <w:pStyle w:val="ListParagraph"/>
        <w:ind w:left="0"/>
        <w:rPr>
          <w:rFonts w:cs="Times New Roman"/>
          <w:b/>
          <w:bCs/>
          <w:szCs w:val="24"/>
        </w:rPr>
      </w:pPr>
    </w:p>
    <w:p w:rsidR="0088289E" w:rsidRPr="007D1239" w:rsidRDefault="00A91453" w:rsidP="006607CF">
      <w:pPr>
        <w:pStyle w:val="ListParagraph"/>
        <w:keepNext/>
        <w:numPr>
          <w:ilvl w:val="0"/>
          <w:numId w:val="13"/>
        </w:numPr>
        <w:rPr>
          <w:rFonts w:cs="Times New Roman"/>
          <w:bCs/>
          <w:szCs w:val="24"/>
        </w:rPr>
      </w:pPr>
      <w:r w:rsidRPr="007D1239">
        <w:rPr>
          <w:rFonts w:cs="Times New Roman"/>
          <w:bCs/>
          <w:szCs w:val="24"/>
        </w:rPr>
        <w:lastRenderedPageBreak/>
        <w:t>Food l</w:t>
      </w:r>
      <w:r w:rsidR="00DC2F3F" w:rsidRPr="007D1239">
        <w:rPr>
          <w:rFonts w:cs="Times New Roman"/>
          <w:bCs/>
          <w:szCs w:val="24"/>
        </w:rPr>
        <w:t>oss</w:t>
      </w:r>
      <w:r w:rsidR="00917673" w:rsidRPr="007D1239">
        <w:rPr>
          <w:rFonts w:cs="Times New Roman"/>
          <w:bCs/>
          <w:szCs w:val="24"/>
        </w:rPr>
        <w:t>es</w:t>
      </w:r>
      <w:r w:rsidR="007B3341" w:rsidRPr="007D1239">
        <w:rPr>
          <w:rFonts w:cs="Times New Roman"/>
          <w:bCs/>
          <w:szCs w:val="24"/>
        </w:rPr>
        <w:t xml:space="preserve"> and waste</w:t>
      </w:r>
      <w:r w:rsidRPr="007D1239">
        <w:rPr>
          <w:rFonts w:cs="Times New Roman"/>
          <w:bCs/>
          <w:szCs w:val="24"/>
        </w:rPr>
        <w:t xml:space="preserve"> (FLW)</w:t>
      </w:r>
    </w:p>
    <w:p w:rsidR="00732BEA" w:rsidRPr="007D1239" w:rsidRDefault="00A91453" w:rsidP="000175E5">
      <w:pPr>
        <w:keepNext/>
        <w:jc w:val="both"/>
        <w:rPr>
          <w:rFonts w:cs="Times New Roman"/>
          <w:bCs/>
          <w:szCs w:val="24"/>
          <w:lang w:val="en-US"/>
        </w:rPr>
      </w:pPr>
      <w:r w:rsidRPr="007D1239">
        <w:rPr>
          <w:rFonts w:cs="Times New Roman"/>
          <w:bCs/>
          <w:szCs w:val="24"/>
        </w:rPr>
        <w:t xml:space="preserve">FLW </w:t>
      </w:r>
      <w:r w:rsidR="007B3341" w:rsidRPr="007D1239">
        <w:rPr>
          <w:rFonts w:cs="Times New Roman"/>
          <w:bCs/>
          <w:szCs w:val="24"/>
        </w:rPr>
        <w:t>r</w:t>
      </w:r>
      <w:r w:rsidR="00D81F4B" w:rsidRPr="007D1239">
        <w:rPr>
          <w:rFonts w:cs="Times New Roman"/>
          <w:bCs/>
          <w:szCs w:val="24"/>
        </w:rPr>
        <w:t xml:space="preserve">efer to </w:t>
      </w:r>
      <w:r w:rsidR="007B3341" w:rsidRPr="007D1239">
        <w:rPr>
          <w:rFonts w:cs="Times New Roman"/>
          <w:bCs/>
          <w:szCs w:val="24"/>
        </w:rPr>
        <w:t xml:space="preserve">the </w:t>
      </w:r>
      <w:r w:rsidR="002F6A48" w:rsidRPr="007D1239">
        <w:rPr>
          <w:rFonts w:cs="Times New Roman"/>
          <w:bCs/>
          <w:szCs w:val="24"/>
        </w:rPr>
        <w:t>a</w:t>
      </w:r>
      <w:r w:rsidR="00824E50" w:rsidRPr="007D1239">
        <w:rPr>
          <w:rFonts w:cs="Times New Roman"/>
          <w:bCs/>
          <w:szCs w:val="24"/>
        </w:rPr>
        <w:t xml:space="preserve">mounts </w:t>
      </w:r>
      <w:r w:rsidR="002F6A48" w:rsidRPr="007D1239">
        <w:rPr>
          <w:rFonts w:cs="Times New Roman"/>
          <w:bCs/>
          <w:szCs w:val="24"/>
        </w:rPr>
        <w:t xml:space="preserve">of </w:t>
      </w:r>
      <w:r w:rsidR="002D7D54" w:rsidRPr="007D1239">
        <w:rPr>
          <w:rFonts w:cs="Times New Roman"/>
          <w:bCs/>
          <w:szCs w:val="24"/>
        </w:rPr>
        <w:t xml:space="preserve">all food products </w:t>
      </w:r>
      <w:r w:rsidR="00824E50" w:rsidRPr="007D1239">
        <w:rPr>
          <w:rFonts w:cs="Times New Roman"/>
          <w:bCs/>
          <w:szCs w:val="24"/>
        </w:rPr>
        <w:t xml:space="preserve">lost at </w:t>
      </w:r>
      <w:r w:rsidR="002D7D54" w:rsidRPr="007D1239">
        <w:rPr>
          <w:rFonts w:cs="Times New Roman"/>
          <w:bCs/>
          <w:szCs w:val="24"/>
        </w:rPr>
        <w:t>any stage</w:t>
      </w:r>
      <w:r w:rsidR="00824E50" w:rsidRPr="007D1239">
        <w:rPr>
          <w:rFonts w:cs="Times New Roman"/>
          <w:bCs/>
          <w:szCs w:val="24"/>
        </w:rPr>
        <w:t xml:space="preserve"> of the supply chain from </w:t>
      </w:r>
      <w:r w:rsidR="007B3341" w:rsidRPr="007D1239">
        <w:rPr>
          <w:rFonts w:cs="Times New Roman"/>
          <w:bCs/>
          <w:szCs w:val="24"/>
        </w:rPr>
        <w:t xml:space="preserve">the </w:t>
      </w:r>
      <w:r w:rsidR="00D81F4B" w:rsidRPr="007D1239">
        <w:rPr>
          <w:rFonts w:cs="Times New Roman"/>
          <w:bCs/>
          <w:szCs w:val="24"/>
        </w:rPr>
        <w:t xml:space="preserve">farm </w:t>
      </w:r>
      <w:r w:rsidR="007B3341" w:rsidRPr="007D1239">
        <w:rPr>
          <w:rFonts w:cs="Times New Roman"/>
          <w:bCs/>
          <w:szCs w:val="24"/>
        </w:rPr>
        <w:t>up to</w:t>
      </w:r>
      <w:r w:rsidRPr="007D1239">
        <w:rPr>
          <w:rFonts w:cs="Times New Roman"/>
          <w:bCs/>
          <w:szCs w:val="24"/>
        </w:rPr>
        <w:t xml:space="preserve">, but </w:t>
      </w:r>
      <w:bookmarkStart w:id="0" w:name="_GoBack"/>
      <w:bookmarkEnd w:id="0"/>
      <w:r w:rsidRPr="007D1239">
        <w:rPr>
          <w:rFonts w:cs="Times New Roman"/>
          <w:bCs/>
          <w:szCs w:val="24"/>
        </w:rPr>
        <w:t>excluding</w:t>
      </w:r>
      <w:r w:rsidR="007B3341" w:rsidRPr="007D1239">
        <w:rPr>
          <w:rFonts w:cs="Times New Roman"/>
          <w:bCs/>
          <w:szCs w:val="24"/>
        </w:rPr>
        <w:t xml:space="preserve"> </w:t>
      </w:r>
      <w:r w:rsidR="00D81F4B" w:rsidRPr="007D1239">
        <w:rPr>
          <w:rFonts w:cs="Times New Roman"/>
          <w:bCs/>
          <w:szCs w:val="24"/>
        </w:rPr>
        <w:t>the retail</w:t>
      </w:r>
      <w:r w:rsidR="007B3341" w:rsidRPr="007D1239">
        <w:rPr>
          <w:rFonts w:cs="Times New Roman"/>
          <w:bCs/>
          <w:szCs w:val="24"/>
        </w:rPr>
        <w:t xml:space="preserve"> level. </w:t>
      </w:r>
      <w:r w:rsidR="00745064" w:rsidRPr="007D1239">
        <w:rPr>
          <w:rFonts w:cs="Times New Roman"/>
          <w:bCs/>
          <w:szCs w:val="24"/>
        </w:rPr>
        <w:t xml:space="preserve">Also excluded are </w:t>
      </w:r>
      <w:r w:rsidRPr="007D1239">
        <w:rPr>
          <w:rFonts w:cs="Times New Roman"/>
          <w:bCs/>
          <w:szCs w:val="24"/>
        </w:rPr>
        <w:t>all</w:t>
      </w:r>
      <w:r w:rsidR="00745064" w:rsidRPr="007D1239">
        <w:rPr>
          <w:rFonts w:cs="Times New Roman"/>
          <w:bCs/>
          <w:szCs w:val="24"/>
        </w:rPr>
        <w:t xml:space="preserve"> l</w:t>
      </w:r>
      <w:r w:rsidR="00D81F4B" w:rsidRPr="007D1239">
        <w:rPr>
          <w:rFonts w:cs="Times New Roman"/>
          <w:bCs/>
          <w:szCs w:val="24"/>
        </w:rPr>
        <w:t>osses</w:t>
      </w:r>
      <w:r w:rsidR="00844833" w:rsidRPr="007D1239">
        <w:rPr>
          <w:rFonts w:cs="Times New Roman"/>
          <w:bCs/>
          <w:szCs w:val="24"/>
          <w:lang w:val="en-US"/>
        </w:rPr>
        <w:t xml:space="preserve"> during the pre-harvest and harvesting stages, </w:t>
      </w:r>
      <w:r w:rsidR="00732BEA" w:rsidRPr="007D1239">
        <w:rPr>
          <w:rFonts w:cs="Times New Roman"/>
          <w:bCs/>
          <w:szCs w:val="24"/>
          <w:lang w:val="en-US"/>
        </w:rPr>
        <w:t>technical losses occurring during the transformation of the primary commodities into processed products</w:t>
      </w:r>
      <w:r w:rsidR="00745064" w:rsidRPr="007D1239">
        <w:rPr>
          <w:rFonts w:cs="Times New Roman"/>
          <w:bCs/>
          <w:szCs w:val="24"/>
          <w:lang w:val="en-US"/>
        </w:rPr>
        <w:t xml:space="preserve">. </w:t>
      </w:r>
      <w:r w:rsidR="007B3341" w:rsidRPr="007D1239">
        <w:rPr>
          <w:rFonts w:cs="Times New Roman"/>
          <w:bCs/>
          <w:szCs w:val="24"/>
          <w:lang w:val="en-US"/>
        </w:rPr>
        <w:t>The latter are captured</w:t>
      </w:r>
      <w:r w:rsidRPr="007D1239">
        <w:rPr>
          <w:rFonts w:cs="Times New Roman"/>
          <w:bCs/>
          <w:szCs w:val="24"/>
          <w:lang w:val="en-US"/>
        </w:rPr>
        <w:t>,</w:t>
      </w:r>
      <w:r w:rsidR="007B3341" w:rsidRPr="007D1239">
        <w:rPr>
          <w:rFonts w:cs="Times New Roman"/>
          <w:bCs/>
          <w:szCs w:val="24"/>
          <w:lang w:val="en-US"/>
        </w:rPr>
        <w:t xml:space="preserve"> and taken account </w:t>
      </w:r>
      <w:r w:rsidRPr="007D1239">
        <w:rPr>
          <w:rFonts w:cs="Times New Roman"/>
          <w:bCs/>
          <w:szCs w:val="24"/>
          <w:lang w:val="en-US"/>
        </w:rPr>
        <w:t xml:space="preserve">separately, </w:t>
      </w:r>
      <w:r w:rsidR="007B3341" w:rsidRPr="007D1239">
        <w:rPr>
          <w:rFonts w:cs="Times New Roman"/>
          <w:bCs/>
          <w:szCs w:val="24"/>
          <w:lang w:val="en-US"/>
        </w:rPr>
        <w:t>in the standardization process through appropriate extraction rates/conversion factors reflecting processing losses.</w:t>
      </w:r>
    </w:p>
    <w:p w:rsidR="009C438C" w:rsidRPr="007D1239" w:rsidRDefault="00DC2F3F" w:rsidP="009C438C">
      <w:pPr>
        <w:pStyle w:val="ListParagraph"/>
        <w:numPr>
          <w:ilvl w:val="0"/>
          <w:numId w:val="13"/>
        </w:numPr>
        <w:rPr>
          <w:rFonts w:cs="Times New Roman"/>
          <w:bCs/>
          <w:szCs w:val="24"/>
        </w:rPr>
      </w:pPr>
      <w:r w:rsidRPr="007D1239">
        <w:rPr>
          <w:rFonts w:cs="Times New Roman"/>
          <w:bCs/>
          <w:szCs w:val="24"/>
        </w:rPr>
        <w:t>Industrial Utilization</w:t>
      </w:r>
    </w:p>
    <w:p w:rsidR="0088705B" w:rsidRPr="007D1239" w:rsidRDefault="00EC0459" w:rsidP="0042129C">
      <w:pPr>
        <w:jc w:val="both"/>
        <w:rPr>
          <w:rFonts w:cs="Times New Roman"/>
          <w:b/>
          <w:bCs/>
          <w:color w:val="FF0000"/>
          <w:szCs w:val="24"/>
        </w:rPr>
      </w:pPr>
      <w:r w:rsidRPr="007D1239">
        <w:rPr>
          <w:rFonts w:cs="Times New Roman"/>
          <w:bCs/>
          <w:szCs w:val="24"/>
        </w:rPr>
        <w:t>C</w:t>
      </w:r>
      <w:r w:rsidR="00EB4708" w:rsidRPr="007D1239">
        <w:rPr>
          <w:rFonts w:cs="Times New Roman"/>
          <w:bCs/>
          <w:szCs w:val="24"/>
        </w:rPr>
        <w:t>overs</w:t>
      </w:r>
      <w:r w:rsidR="0088705B" w:rsidRPr="007D1239">
        <w:rPr>
          <w:rFonts w:cs="Times New Roman"/>
          <w:bCs/>
          <w:szCs w:val="24"/>
        </w:rPr>
        <w:t xml:space="preserve"> the quantities of the commodity used during the year for non-food purpose</w:t>
      </w:r>
      <w:r w:rsidR="00745064" w:rsidRPr="007D1239">
        <w:rPr>
          <w:rFonts w:cs="Times New Roman"/>
          <w:bCs/>
          <w:szCs w:val="24"/>
        </w:rPr>
        <w:t>s</w:t>
      </w:r>
      <w:r w:rsidR="0088705B" w:rsidRPr="007D1239">
        <w:rPr>
          <w:rFonts w:cs="Times New Roman"/>
          <w:bCs/>
          <w:szCs w:val="24"/>
        </w:rPr>
        <w:t xml:space="preserve"> </w:t>
      </w:r>
      <w:r w:rsidR="0042129C" w:rsidRPr="007D1239">
        <w:rPr>
          <w:rFonts w:cs="Times New Roman"/>
          <w:bCs/>
          <w:szCs w:val="24"/>
        </w:rPr>
        <w:t xml:space="preserve">such as </w:t>
      </w:r>
      <w:r w:rsidR="0088705B" w:rsidRPr="007D1239">
        <w:rPr>
          <w:rFonts w:cs="Times New Roman"/>
          <w:szCs w:val="24"/>
          <w:lang w:val="en-US"/>
        </w:rPr>
        <w:t>bio</w:t>
      </w:r>
      <w:r w:rsidR="00745064" w:rsidRPr="007D1239">
        <w:rPr>
          <w:rFonts w:cs="Times New Roman"/>
          <w:szCs w:val="24"/>
          <w:lang w:val="en-US"/>
        </w:rPr>
        <w:t>-</w:t>
      </w:r>
      <w:r w:rsidR="0088705B" w:rsidRPr="007D1239">
        <w:rPr>
          <w:rFonts w:cs="Times New Roman"/>
          <w:szCs w:val="24"/>
          <w:lang w:val="en-US"/>
        </w:rPr>
        <w:t>fuel</w:t>
      </w:r>
      <w:r w:rsidR="0042129C" w:rsidRPr="007D1239">
        <w:rPr>
          <w:rFonts w:cs="Times New Roman"/>
          <w:szCs w:val="24"/>
          <w:lang w:val="en-US"/>
        </w:rPr>
        <w:t xml:space="preserve">s, paints, detergents, cosmetics, etc. </w:t>
      </w:r>
    </w:p>
    <w:p w:rsidR="00BB525D" w:rsidRPr="007D1239" w:rsidRDefault="00EB4708" w:rsidP="00EB4708">
      <w:pPr>
        <w:pStyle w:val="ListParagraph"/>
        <w:numPr>
          <w:ilvl w:val="0"/>
          <w:numId w:val="13"/>
        </w:numPr>
        <w:rPr>
          <w:rFonts w:cs="Times New Roman"/>
          <w:bCs/>
          <w:szCs w:val="24"/>
          <w:lang w:val="en-US"/>
        </w:rPr>
      </w:pPr>
      <w:r w:rsidRPr="007D1239">
        <w:rPr>
          <w:rFonts w:cs="Times New Roman"/>
          <w:bCs/>
          <w:szCs w:val="24"/>
        </w:rPr>
        <w:t>Tourist Consumption</w:t>
      </w:r>
    </w:p>
    <w:p w:rsidR="00014236" w:rsidRPr="007D1239" w:rsidRDefault="00EC0459" w:rsidP="006607CF">
      <w:pPr>
        <w:rPr>
          <w:rFonts w:cs="Times New Roman"/>
          <w:bCs/>
          <w:szCs w:val="24"/>
        </w:rPr>
      </w:pPr>
      <w:r w:rsidRPr="007D1239">
        <w:rPr>
          <w:rFonts w:cs="Times New Roman"/>
          <w:bCs/>
          <w:szCs w:val="24"/>
        </w:rPr>
        <w:t>I</w:t>
      </w:r>
      <w:r w:rsidR="008D3CD5" w:rsidRPr="007D1239">
        <w:rPr>
          <w:rFonts w:cs="Times New Roman"/>
          <w:bCs/>
          <w:szCs w:val="24"/>
        </w:rPr>
        <w:t>ncludes the food consum</w:t>
      </w:r>
      <w:r w:rsidR="00745064" w:rsidRPr="007D1239">
        <w:rPr>
          <w:rFonts w:cs="Times New Roman"/>
          <w:bCs/>
          <w:szCs w:val="24"/>
        </w:rPr>
        <w:t xml:space="preserve">ed by non-resident </w:t>
      </w:r>
      <w:r w:rsidR="008D3CD5" w:rsidRPr="007D1239">
        <w:rPr>
          <w:rFonts w:cs="Times New Roman"/>
          <w:bCs/>
          <w:szCs w:val="24"/>
        </w:rPr>
        <w:t>visitor</w:t>
      </w:r>
      <w:r w:rsidR="00014236" w:rsidRPr="007D1239">
        <w:rPr>
          <w:rFonts w:cs="Times New Roman"/>
          <w:bCs/>
          <w:szCs w:val="24"/>
        </w:rPr>
        <w:t>s</w:t>
      </w:r>
      <w:r w:rsidR="008D3CD5" w:rsidRPr="007D1239">
        <w:rPr>
          <w:rFonts w:cs="Times New Roman"/>
          <w:bCs/>
          <w:szCs w:val="24"/>
        </w:rPr>
        <w:t xml:space="preserve"> during their stay at the </w:t>
      </w:r>
      <w:r w:rsidR="00745064" w:rsidRPr="007D1239">
        <w:rPr>
          <w:rFonts w:cs="Times New Roman"/>
          <w:bCs/>
          <w:szCs w:val="24"/>
        </w:rPr>
        <w:t xml:space="preserve">country of </w:t>
      </w:r>
      <w:r w:rsidR="008D3CD5" w:rsidRPr="007D1239">
        <w:rPr>
          <w:rFonts w:cs="Times New Roman"/>
          <w:bCs/>
          <w:szCs w:val="24"/>
        </w:rPr>
        <w:t>destination</w:t>
      </w:r>
      <w:r w:rsidR="00014236" w:rsidRPr="007D1239">
        <w:rPr>
          <w:rFonts w:cs="Times New Roman"/>
          <w:bCs/>
          <w:szCs w:val="24"/>
        </w:rPr>
        <w:t>.</w:t>
      </w:r>
    </w:p>
    <w:p w:rsidR="008C61A6" w:rsidRPr="007D1239" w:rsidRDefault="008C61A6" w:rsidP="00DC2F3F">
      <w:pPr>
        <w:pStyle w:val="ListParagraph"/>
        <w:numPr>
          <w:ilvl w:val="0"/>
          <w:numId w:val="13"/>
        </w:numPr>
        <w:rPr>
          <w:rFonts w:cs="Times New Roman"/>
          <w:bCs/>
          <w:szCs w:val="24"/>
        </w:rPr>
      </w:pPr>
      <w:r w:rsidRPr="007D1239">
        <w:rPr>
          <w:rFonts w:cs="Times New Roman"/>
          <w:bCs/>
          <w:szCs w:val="24"/>
        </w:rPr>
        <w:t>Stocks</w:t>
      </w:r>
      <w:r w:rsidR="00F90DF8" w:rsidRPr="007D1239">
        <w:rPr>
          <w:rFonts w:cs="Times New Roman"/>
          <w:bCs/>
          <w:szCs w:val="24"/>
        </w:rPr>
        <w:t xml:space="preserve"> </w:t>
      </w:r>
    </w:p>
    <w:p w:rsidR="008D7808" w:rsidRPr="007D1239" w:rsidRDefault="0042129C" w:rsidP="00A91453">
      <w:pPr>
        <w:rPr>
          <w:rFonts w:cs="Times New Roman"/>
          <w:bCs/>
          <w:szCs w:val="24"/>
        </w:rPr>
      </w:pPr>
      <w:r w:rsidRPr="007D1239">
        <w:rPr>
          <w:rFonts w:cs="Times New Roman"/>
          <w:bCs/>
          <w:szCs w:val="24"/>
          <w:lang w:val="en-US"/>
        </w:rPr>
        <w:t>Refer</w:t>
      </w:r>
      <w:r w:rsidR="00241CA7" w:rsidRPr="007D1239">
        <w:rPr>
          <w:rFonts w:cs="Times New Roman"/>
          <w:bCs/>
          <w:szCs w:val="24"/>
          <w:lang w:val="en-US"/>
        </w:rPr>
        <w:t xml:space="preserve"> to amounts </w:t>
      </w:r>
      <w:r w:rsidRPr="007D1239">
        <w:rPr>
          <w:rFonts w:cs="Times New Roman"/>
          <w:bCs/>
          <w:szCs w:val="24"/>
          <w:lang w:val="en-US"/>
        </w:rPr>
        <w:t>of food allocated to</w:t>
      </w:r>
      <w:r w:rsidR="00A91453" w:rsidRPr="007D1239">
        <w:rPr>
          <w:rFonts w:cs="Times New Roman"/>
          <w:bCs/>
          <w:szCs w:val="24"/>
          <w:lang w:val="en-US"/>
        </w:rPr>
        <w:t>,</w:t>
      </w:r>
      <w:r w:rsidRPr="007D1239">
        <w:rPr>
          <w:rFonts w:cs="Times New Roman"/>
          <w:bCs/>
          <w:szCs w:val="24"/>
          <w:lang w:val="en-US"/>
        </w:rPr>
        <w:t xml:space="preserve"> or taken from</w:t>
      </w:r>
      <w:r w:rsidR="00A91453" w:rsidRPr="007D1239">
        <w:rPr>
          <w:rFonts w:cs="Times New Roman"/>
          <w:bCs/>
          <w:szCs w:val="24"/>
          <w:lang w:val="en-US"/>
        </w:rPr>
        <w:t>,</w:t>
      </w:r>
      <w:r w:rsidRPr="007D1239">
        <w:rPr>
          <w:rFonts w:cs="Times New Roman"/>
          <w:bCs/>
          <w:szCs w:val="24"/>
          <w:lang w:val="en-US"/>
        </w:rPr>
        <w:t xml:space="preserve"> storage to be used </w:t>
      </w:r>
      <w:r w:rsidR="00A91453" w:rsidRPr="007D1239">
        <w:rPr>
          <w:rFonts w:cs="Times New Roman"/>
          <w:bCs/>
          <w:szCs w:val="24"/>
          <w:lang w:val="en-US"/>
        </w:rPr>
        <w:t xml:space="preserve">at </w:t>
      </w:r>
      <w:r w:rsidR="00241CA7" w:rsidRPr="007D1239">
        <w:rPr>
          <w:rFonts w:cs="Times New Roman"/>
          <w:bCs/>
          <w:szCs w:val="24"/>
          <w:lang w:val="en-US"/>
        </w:rPr>
        <w:t xml:space="preserve">later </w:t>
      </w:r>
      <w:r w:rsidR="00A91453" w:rsidRPr="007D1239">
        <w:rPr>
          <w:rFonts w:cs="Times New Roman"/>
          <w:bCs/>
          <w:szCs w:val="24"/>
          <w:lang w:val="en-US"/>
        </w:rPr>
        <w:t>stages. T</w:t>
      </w:r>
      <w:r w:rsidRPr="007D1239">
        <w:rPr>
          <w:rFonts w:cs="Times New Roman"/>
          <w:bCs/>
          <w:szCs w:val="24"/>
          <w:lang w:val="en-US"/>
        </w:rPr>
        <w:t xml:space="preserve">hey include </w:t>
      </w:r>
      <w:r w:rsidR="00A91453" w:rsidRPr="007D1239">
        <w:rPr>
          <w:rFonts w:cs="Times New Roman"/>
          <w:bCs/>
          <w:szCs w:val="24"/>
          <w:lang w:val="en-US"/>
        </w:rPr>
        <w:t xml:space="preserve">stocks held at </w:t>
      </w:r>
      <w:r w:rsidR="00241CA7" w:rsidRPr="007D1239">
        <w:rPr>
          <w:rFonts w:cs="Times New Roman"/>
          <w:bCs/>
          <w:szCs w:val="24"/>
        </w:rPr>
        <w:t>all levels of the supply chain, from production to retail.</w:t>
      </w:r>
      <w:r w:rsidR="003D3BBA" w:rsidRPr="007D1239">
        <w:rPr>
          <w:rFonts w:cs="Times New Roman"/>
          <w:bCs/>
          <w:szCs w:val="24"/>
        </w:rPr>
        <w:t xml:space="preserve"> </w:t>
      </w:r>
    </w:p>
    <w:p w:rsidR="00F444C0" w:rsidRPr="007D1239" w:rsidRDefault="00F444C0" w:rsidP="00F444C0">
      <w:pPr>
        <w:numPr>
          <w:ilvl w:val="0"/>
          <w:numId w:val="14"/>
        </w:numPr>
        <w:jc w:val="both"/>
        <w:rPr>
          <w:rFonts w:cs="Times New Roman"/>
          <w:szCs w:val="24"/>
          <w:lang w:val="en-US"/>
        </w:rPr>
      </w:pPr>
      <w:r w:rsidRPr="007D1239">
        <w:rPr>
          <w:rFonts w:cs="Times New Roman"/>
          <w:szCs w:val="24"/>
          <w:lang w:val="en-US"/>
        </w:rPr>
        <w:t xml:space="preserve">Nutrient estimates </w:t>
      </w:r>
    </w:p>
    <w:p w:rsidR="00F444C0" w:rsidRPr="007D1239" w:rsidRDefault="00F444C0" w:rsidP="00F444C0">
      <w:pPr>
        <w:jc w:val="both"/>
        <w:rPr>
          <w:rFonts w:cs="Times New Roman"/>
          <w:szCs w:val="24"/>
          <w:lang w:val="en-US"/>
        </w:rPr>
      </w:pPr>
      <w:r w:rsidRPr="007D1239">
        <w:rPr>
          <w:rFonts w:cs="Times New Roman"/>
          <w:szCs w:val="24"/>
          <w:lang w:val="en-US"/>
        </w:rPr>
        <w:t xml:space="preserve">Based on SUA quantities, population estimates and nutrient conversion factors, the FBS also feature country-wide averages for calorie, protein and fat availability. Arguably the most important output of the FBS table is the sum of all calories available for human consumption, known as the Dietary Energy </w:t>
      </w:r>
      <w:r w:rsidR="00D107B1" w:rsidRPr="007D1239">
        <w:rPr>
          <w:rFonts w:cs="Times New Roman"/>
          <w:szCs w:val="24"/>
          <w:lang w:val="en-US"/>
        </w:rPr>
        <w:t>S</w:t>
      </w:r>
      <w:r w:rsidRPr="007D1239">
        <w:rPr>
          <w:rFonts w:cs="Times New Roman"/>
          <w:szCs w:val="24"/>
          <w:lang w:val="en-US"/>
        </w:rPr>
        <w:t>upply, or short DES. In addition, FBS tables also provide fat and protein availability by product as well as the sums for all products. Nutrient estimates are calculated in the SUA process and, apart from nutrient conversion factors, do not require any separate inputs.</w:t>
      </w:r>
    </w:p>
    <w:p w:rsidR="0042129C" w:rsidRPr="007D1239" w:rsidRDefault="0042129C" w:rsidP="00B71DCD">
      <w:pPr>
        <w:pStyle w:val="Heading3"/>
        <w:rPr>
          <w:lang w:val="en-US"/>
        </w:rPr>
      </w:pPr>
      <w:r w:rsidRPr="007D1239">
        <w:rPr>
          <w:lang w:val="en-US"/>
        </w:rPr>
        <w:t>Auxiliary Variables</w:t>
      </w:r>
    </w:p>
    <w:p w:rsidR="00C362FF" w:rsidRPr="007D1239" w:rsidRDefault="00EC0459" w:rsidP="00EC0459">
      <w:pPr>
        <w:jc w:val="both"/>
        <w:rPr>
          <w:rFonts w:cs="Times New Roman"/>
          <w:szCs w:val="24"/>
          <w:lang w:val="en-US"/>
        </w:rPr>
      </w:pPr>
      <w:r w:rsidRPr="007D1239">
        <w:rPr>
          <w:rFonts w:cs="Times New Roman"/>
          <w:szCs w:val="24"/>
          <w:lang w:val="en-US"/>
        </w:rPr>
        <w:t>To produce additional indicators such as per capita use or to facilitate standardization, a</w:t>
      </w:r>
      <w:r w:rsidR="005D594E" w:rsidRPr="007D1239">
        <w:rPr>
          <w:rFonts w:cs="Times New Roman"/>
          <w:szCs w:val="24"/>
          <w:lang w:val="en-US"/>
        </w:rPr>
        <w:t xml:space="preserve">dditional </w:t>
      </w:r>
      <w:r w:rsidR="00C85419" w:rsidRPr="007D1239">
        <w:rPr>
          <w:rFonts w:cs="Times New Roman"/>
          <w:szCs w:val="24"/>
          <w:lang w:val="en-US"/>
        </w:rPr>
        <w:t>variables</w:t>
      </w:r>
      <w:r w:rsidR="00512FB4" w:rsidRPr="007D1239">
        <w:rPr>
          <w:rFonts w:cs="Times New Roman"/>
          <w:szCs w:val="24"/>
          <w:lang w:val="en-US"/>
        </w:rPr>
        <w:t xml:space="preserve"> </w:t>
      </w:r>
      <w:r w:rsidRPr="007D1239">
        <w:rPr>
          <w:rFonts w:cs="Times New Roman"/>
          <w:szCs w:val="24"/>
          <w:lang w:val="en-US"/>
        </w:rPr>
        <w:t>need to be collected by FBS compilers. They include:</w:t>
      </w:r>
    </w:p>
    <w:p w:rsidR="00216C06" w:rsidRPr="007D1239" w:rsidRDefault="00216C06" w:rsidP="00216C06">
      <w:pPr>
        <w:pStyle w:val="ListParagraph"/>
        <w:numPr>
          <w:ilvl w:val="0"/>
          <w:numId w:val="17"/>
        </w:numPr>
        <w:rPr>
          <w:rFonts w:cs="Times New Roman"/>
          <w:szCs w:val="24"/>
          <w:lang w:val="en-US"/>
        </w:rPr>
      </w:pPr>
      <w:r w:rsidRPr="007D1239">
        <w:rPr>
          <w:rFonts w:cs="Times New Roman"/>
          <w:szCs w:val="24"/>
          <w:lang w:val="en-US"/>
        </w:rPr>
        <w:t>Population</w:t>
      </w:r>
    </w:p>
    <w:p w:rsidR="00216C06" w:rsidRPr="007D1239" w:rsidRDefault="00EC0459" w:rsidP="00246D64">
      <w:pPr>
        <w:jc w:val="both"/>
        <w:rPr>
          <w:rFonts w:cs="Times New Roman"/>
          <w:szCs w:val="24"/>
          <w:lang w:val="en-US"/>
        </w:rPr>
      </w:pPr>
      <w:r w:rsidRPr="007D1239">
        <w:rPr>
          <w:rFonts w:cs="Times New Roman"/>
          <w:szCs w:val="24"/>
          <w:lang w:val="en-US"/>
        </w:rPr>
        <w:t xml:space="preserve">Estimates for the resident </w:t>
      </w:r>
      <w:r w:rsidR="00216C06" w:rsidRPr="007D1239">
        <w:rPr>
          <w:rFonts w:cs="Times New Roman"/>
          <w:szCs w:val="24"/>
          <w:lang w:val="en-US"/>
        </w:rPr>
        <w:t xml:space="preserve">population </w:t>
      </w:r>
      <w:r w:rsidRPr="007D1239">
        <w:rPr>
          <w:rFonts w:cs="Times New Roman"/>
          <w:szCs w:val="24"/>
          <w:lang w:val="en-US"/>
        </w:rPr>
        <w:t xml:space="preserve">are available </w:t>
      </w:r>
      <w:r w:rsidR="00216C06" w:rsidRPr="007D1239">
        <w:rPr>
          <w:rFonts w:cs="Times New Roman"/>
          <w:szCs w:val="24"/>
          <w:lang w:val="en-US"/>
        </w:rPr>
        <w:t xml:space="preserve">from </w:t>
      </w:r>
      <w:r w:rsidRPr="007D1239">
        <w:rPr>
          <w:rFonts w:cs="Times New Roman"/>
          <w:szCs w:val="24"/>
          <w:lang w:val="en-US"/>
        </w:rPr>
        <w:t xml:space="preserve">the </w:t>
      </w:r>
      <w:r w:rsidR="00216C06" w:rsidRPr="007D1239">
        <w:rPr>
          <w:rFonts w:cs="Times New Roman"/>
          <w:szCs w:val="24"/>
          <w:lang w:val="en-US"/>
        </w:rPr>
        <w:t>UN Population Division</w:t>
      </w:r>
      <w:r w:rsidRPr="007D1239">
        <w:rPr>
          <w:rFonts w:cs="Times New Roman"/>
          <w:szCs w:val="24"/>
          <w:lang w:val="en-US"/>
        </w:rPr>
        <w:t xml:space="preserve"> (UNPD). It is highly recommended t</w:t>
      </w:r>
      <w:r w:rsidR="00246D64" w:rsidRPr="007D1239">
        <w:rPr>
          <w:rFonts w:cs="Times New Roman"/>
          <w:szCs w:val="24"/>
          <w:lang w:val="en-US"/>
        </w:rPr>
        <w:t xml:space="preserve">hat </w:t>
      </w:r>
      <w:r w:rsidRPr="007D1239">
        <w:rPr>
          <w:rFonts w:cs="Times New Roman"/>
          <w:szCs w:val="24"/>
          <w:lang w:val="en-US"/>
        </w:rPr>
        <w:t xml:space="preserve">all FBS compilers use </w:t>
      </w:r>
      <w:r w:rsidR="0042129C" w:rsidRPr="007D1239">
        <w:rPr>
          <w:rFonts w:cs="Times New Roman"/>
          <w:szCs w:val="24"/>
          <w:lang w:val="en-US"/>
        </w:rPr>
        <w:t xml:space="preserve">UNPD population </w:t>
      </w:r>
      <w:r w:rsidRPr="007D1239">
        <w:rPr>
          <w:rFonts w:cs="Times New Roman"/>
          <w:szCs w:val="24"/>
          <w:lang w:val="en-US"/>
        </w:rPr>
        <w:t>estimates</w:t>
      </w:r>
      <w:r w:rsidR="00246D64" w:rsidRPr="007D1239">
        <w:rPr>
          <w:rFonts w:cs="Times New Roman"/>
          <w:szCs w:val="24"/>
          <w:lang w:val="en-US"/>
        </w:rPr>
        <w:t>,</w:t>
      </w:r>
      <w:r w:rsidRPr="007D1239">
        <w:rPr>
          <w:rFonts w:cs="Times New Roman"/>
          <w:szCs w:val="24"/>
          <w:lang w:val="en-US"/>
        </w:rPr>
        <w:t xml:space="preserve"> even if alternative national </w:t>
      </w:r>
      <w:r w:rsidR="0042129C" w:rsidRPr="007D1239">
        <w:rPr>
          <w:rFonts w:cs="Times New Roman"/>
          <w:szCs w:val="24"/>
          <w:lang w:val="en-US"/>
        </w:rPr>
        <w:t xml:space="preserve">sources </w:t>
      </w:r>
      <w:r w:rsidRPr="007D1239">
        <w:rPr>
          <w:rFonts w:cs="Times New Roman"/>
          <w:szCs w:val="24"/>
          <w:lang w:val="en-US"/>
        </w:rPr>
        <w:t xml:space="preserve">are available. UNPD estimates are derived through a globally consistent methodology and serve as the basis </w:t>
      </w:r>
      <w:r w:rsidR="00B636F2" w:rsidRPr="007D1239">
        <w:rPr>
          <w:rFonts w:cs="Times New Roman"/>
          <w:szCs w:val="24"/>
          <w:lang w:val="en-US"/>
        </w:rPr>
        <w:t xml:space="preserve">of all per capita estimates </w:t>
      </w:r>
      <w:r w:rsidRPr="007D1239">
        <w:rPr>
          <w:rFonts w:cs="Times New Roman"/>
          <w:szCs w:val="24"/>
          <w:lang w:val="en-US"/>
        </w:rPr>
        <w:t xml:space="preserve">for </w:t>
      </w:r>
      <w:r w:rsidR="00B636F2" w:rsidRPr="007D1239">
        <w:rPr>
          <w:rFonts w:cs="Times New Roman"/>
          <w:szCs w:val="24"/>
          <w:lang w:val="en-US"/>
        </w:rPr>
        <w:t xml:space="preserve">all UN </w:t>
      </w:r>
      <w:r w:rsidR="009573EA" w:rsidRPr="007D1239">
        <w:rPr>
          <w:rFonts w:cs="Times New Roman"/>
          <w:szCs w:val="24"/>
          <w:lang w:val="en-US"/>
        </w:rPr>
        <w:t>agencies</w:t>
      </w:r>
      <w:r w:rsidR="0042129C" w:rsidRPr="007D1239">
        <w:rPr>
          <w:rFonts w:cs="Times New Roman"/>
          <w:szCs w:val="24"/>
          <w:lang w:val="en-US"/>
        </w:rPr>
        <w:t>. I</w:t>
      </w:r>
      <w:r w:rsidR="00B636F2" w:rsidRPr="007D1239">
        <w:rPr>
          <w:rFonts w:cs="Times New Roman"/>
          <w:szCs w:val="24"/>
          <w:lang w:val="en-US"/>
        </w:rPr>
        <w:t>mportantly</w:t>
      </w:r>
      <w:r w:rsidR="0042129C" w:rsidRPr="007D1239">
        <w:rPr>
          <w:rFonts w:cs="Times New Roman"/>
          <w:szCs w:val="24"/>
          <w:lang w:val="en-US"/>
        </w:rPr>
        <w:t>,</w:t>
      </w:r>
      <w:r w:rsidR="00B636F2" w:rsidRPr="007D1239">
        <w:rPr>
          <w:rFonts w:cs="Times New Roman"/>
          <w:szCs w:val="24"/>
          <w:lang w:val="en-US"/>
        </w:rPr>
        <w:t xml:space="preserve"> they </w:t>
      </w:r>
      <w:r w:rsidR="0042129C" w:rsidRPr="007D1239">
        <w:rPr>
          <w:rFonts w:cs="Times New Roman"/>
          <w:szCs w:val="24"/>
          <w:lang w:val="en-US"/>
        </w:rPr>
        <w:t xml:space="preserve">have been </w:t>
      </w:r>
      <w:r w:rsidR="009573EA" w:rsidRPr="007D1239">
        <w:rPr>
          <w:rFonts w:cs="Times New Roman"/>
          <w:szCs w:val="24"/>
          <w:lang w:val="en-US"/>
        </w:rPr>
        <w:t xml:space="preserve">used as </w:t>
      </w:r>
      <w:r w:rsidR="00B636F2" w:rsidRPr="007D1239">
        <w:rPr>
          <w:rFonts w:cs="Times New Roman"/>
          <w:szCs w:val="24"/>
          <w:lang w:val="en-US"/>
        </w:rPr>
        <w:t xml:space="preserve">the common denominator </w:t>
      </w:r>
      <w:r w:rsidR="0042129C" w:rsidRPr="007D1239">
        <w:rPr>
          <w:rFonts w:cs="Times New Roman"/>
          <w:szCs w:val="24"/>
          <w:lang w:val="en-US"/>
        </w:rPr>
        <w:t xml:space="preserve">for </w:t>
      </w:r>
      <w:r w:rsidR="00B636F2" w:rsidRPr="007D1239">
        <w:rPr>
          <w:rFonts w:cs="Times New Roman"/>
          <w:szCs w:val="24"/>
          <w:lang w:val="en-US"/>
        </w:rPr>
        <w:t xml:space="preserve">all </w:t>
      </w:r>
      <w:r w:rsidR="0042129C" w:rsidRPr="007D1239">
        <w:rPr>
          <w:rFonts w:cs="Times New Roman"/>
          <w:szCs w:val="24"/>
          <w:lang w:val="en-US"/>
        </w:rPr>
        <w:t>per-</w:t>
      </w:r>
      <w:r w:rsidR="009573EA" w:rsidRPr="007D1239">
        <w:rPr>
          <w:rFonts w:cs="Times New Roman"/>
          <w:szCs w:val="24"/>
          <w:lang w:val="en-US"/>
        </w:rPr>
        <w:t xml:space="preserve">capita </w:t>
      </w:r>
      <w:r w:rsidR="006607CF" w:rsidRPr="007D1239">
        <w:rPr>
          <w:rFonts w:cs="Times New Roman"/>
          <w:szCs w:val="24"/>
          <w:lang w:val="en-US"/>
        </w:rPr>
        <w:t>Millennium</w:t>
      </w:r>
      <w:r w:rsidR="00FC1343" w:rsidRPr="007D1239">
        <w:rPr>
          <w:rFonts w:cs="Times New Roman"/>
          <w:szCs w:val="24"/>
          <w:lang w:val="en-US"/>
        </w:rPr>
        <w:t xml:space="preserve"> Development Goal (</w:t>
      </w:r>
      <w:r w:rsidR="00B636F2" w:rsidRPr="007D1239">
        <w:rPr>
          <w:rFonts w:cs="Times New Roman"/>
          <w:szCs w:val="24"/>
          <w:lang w:val="en-US"/>
        </w:rPr>
        <w:t>MDG</w:t>
      </w:r>
      <w:r w:rsidR="00FC1343" w:rsidRPr="007D1239">
        <w:rPr>
          <w:rFonts w:cs="Times New Roman"/>
          <w:szCs w:val="24"/>
          <w:lang w:val="en-US"/>
        </w:rPr>
        <w:t>)</w:t>
      </w:r>
      <w:r w:rsidR="00B636F2" w:rsidRPr="007D1239">
        <w:rPr>
          <w:rFonts w:cs="Times New Roman"/>
          <w:szCs w:val="24"/>
          <w:lang w:val="en-US"/>
        </w:rPr>
        <w:t xml:space="preserve"> indicators and will be the common denominator of all </w:t>
      </w:r>
      <w:r w:rsidR="00FC1343" w:rsidRPr="007D1239">
        <w:rPr>
          <w:rFonts w:cs="Times New Roman"/>
          <w:szCs w:val="24"/>
          <w:lang w:val="en-US"/>
        </w:rPr>
        <w:t>Sustainable Development Goal (</w:t>
      </w:r>
      <w:r w:rsidR="00B636F2" w:rsidRPr="007D1239">
        <w:rPr>
          <w:rFonts w:cs="Times New Roman"/>
          <w:szCs w:val="24"/>
          <w:lang w:val="en-US"/>
        </w:rPr>
        <w:t>SDG</w:t>
      </w:r>
      <w:r w:rsidR="00FC1343" w:rsidRPr="007D1239">
        <w:rPr>
          <w:rFonts w:cs="Times New Roman"/>
          <w:szCs w:val="24"/>
          <w:lang w:val="en-US"/>
        </w:rPr>
        <w:t>)</w:t>
      </w:r>
      <w:r w:rsidR="00B636F2" w:rsidRPr="007D1239">
        <w:rPr>
          <w:rFonts w:cs="Times New Roman"/>
          <w:szCs w:val="24"/>
          <w:lang w:val="en-US"/>
        </w:rPr>
        <w:t xml:space="preserve"> indicators, targets and goals. </w:t>
      </w:r>
    </w:p>
    <w:p w:rsidR="00856799" w:rsidRPr="007D1239" w:rsidRDefault="00856799" w:rsidP="00856799">
      <w:pPr>
        <w:numPr>
          <w:ilvl w:val="0"/>
          <w:numId w:val="14"/>
        </w:numPr>
        <w:jc w:val="both"/>
        <w:rPr>
          <w:rFonts w:cs="Times New Roman"/>
          <w:szCs w:val="24"/>
          <w:lang w:val="en-US"/>
        </w:rPr>
      </w:pPr>
      <w:r w:rsidRPr="007D1239">
        <w:rPr>
          <w:rFonts w:cs="Times New Roman"/>
          <w:szCs w:val="24"/>
          <w:lang w:val="en-US"/>
        </w:rPr>
        <w:t>Activity and productivity variables</w:t>
      </w:r>
    </w:p>
    <w:p w:rsidR="00C43BA5" w:rsidRPr="007D1239" w:rsidRDefault="0042129C" w:rsidP="00F444C0">
      <w:pPr>
        <w:jc w:val="both"/>
        <w:rPr>
          <w:rFonts w:cs="Times New Roman"/>
          <w:b/>
          <w:szCs w:val="24"/>
          <w:lang w:val="en-US"/>
        </w:rPr>
      </w:pPr>
      <w:r w:rsidRPr="007D1239">
        <w:rPr>
          <w:rFonts w:cs="Times New Roman"/>
          <w:szCs w:val="24"/>
          <w:lang w:val="en-US"/>
        </w:rPr>
        <w:lastRenderedPageBreak/>
        <w:t>FBS tables display only quantities of supply and use</w:t>
      </w:r>
      <w:r w:rsidR="00F444C0" w:rsidRPr="007D1239">
        <w:rPr>
          <w:rFonts w:cs="Times New Roman"/>
          <w:szCs w:val="24"/>
          <w:lang w:val="en-US"/>
        </w:rPr>
        <w:t>, but FBS compilers will need to collect information about these variables to arrive at variables displayed in the FBS</w:t>
      </w:r>
      <w:r w:rsidRPr="007D1239">
        <w:rPr>
          <w:rFonts w:cs="Times New Roman"/>
          <w:szCs w:val="24"/>
          <w:lang w:val="en-US"/>
        </w:rPr>
        <w:t xml:space="preserve">. </w:t>
      </w:r>
      <w:r w:rsidR="00F444C0" w:rsidRPr="007D1239">
        <w:rPr>
          <w:rFonts w:cs="Times New Roman"/>
          <w:szCs w:val="24"/>
          <w:lang w:val="en-US"/>
        </w:rPr>
        <w:t>T</w:t>
      </w:r>
      <w:r w:rsidRPr="007D1239">
        <w:rPr>
          <w:rFonts w:cs="Times New Roman"/>
          <w:szCs w:val="24"/>
          <w:lang w:val="en-US"/>
        </w:rPr>
        <w:t>ypically</w:t>
      </w:r>
      <w:r w:rsidR="00F444C0" w:rsidRPr="007D1239">
        <w:rPr>
          <w:rFonts w:cs="Times New Roman"/>
          <w:szCs w:val="24"/>
          <w:lang w:val="en-US"/>
        </w:rPr>
        <w:t>, these in</w:t>
      </w:r>
      <w:r w:rsidRPr="007D1239">
        <w:rPr>
          <w:rFonts w:cs="Times New Roman"/>
          <w:szCs w:val="24"/>
          <w:lang w:val="en-US"/>
        </w:rPr>
        <w:t xml:space="preserve">clude the underlying activity and productivity indicators. For primary products, activity indicators </w:t>
      </w:r>
      <w:r w:rsidR="00F444C0" w:rsidRPr="007D1239">
        <w:rPr>
          <w:rFonts w:cs="Times New Roman"/>
          <w:szCs w:val="24"/>
          <w:lang w:val="en-US"/>
        </w:rPr>
        <w:t xml:space="preserve">include </w:t>
      </w:r>
      <w:r w:rsidRPr="007D1239">
        <w:rPr>
          <w:rFonts w:cs="Times New Roman"/>
          <w:szCs w:val="24"/>
          <w:lang w:val="en-US"/>
        </w:rPr>
        <w:t xml:space="preserve">area harvested and area sown </w:t>
      </w:r>
      <w:r w:rsidR="00F444C0" w:rsidRPr="007D1239">
        <w:rPr>
          <w:rFonts w:cs="Times New Roman"/>
          <w:szCs w:val="24"/>
          <w:lang w:val="en-US"/>
        </w:rPr>
        <w:t xml:space="preserve">in the case of </w:t>
      </w:r>
      <w:r w:rsidRPr="007D1239">
        <w:rPr>
          <w:rFonts w:cs="Times New Roman"/>
          <w:szCs w:val="24"/>
          <w:lang w:val="en-US"/>
        </w:rPr>
        <w:t xml:space="preserve">crops, </w:t>
      </w:r>
      <w:r w:rsidR="00F444C0" w:rsidRPr="007D1239">
        <w:rPr>
          <w:rFonts w:cs="Times New Roman"/>
          <w:szCs w:val="24"/>
          <w:lang w:val="en-US"/>
        </w:rPr>
        <w:t xml:space="preserve">and </w:t>
      </w:r>
      <w:r w:rsidRPr="007D1239">
        <w:rPr>
          <w:rFonts w:cs="Times New Roman"/>
          <w:szCs w:val="24"/>
          <w:lang w:val="en-US"/>
        </w:rPr>
        <w:t>the number of animals</w:t>
      </w:r>
      <w:r w:rsidR="00856799" w:rsidRPr="007D1239">
        <w:rPr>
          <w:rStyle w:val="FootnoteReference"/>
          <w:rFonts w:cs="Times New Roman"/>
          <w:szCs w:val="24"/>
          <w:lang w:val="en-US"/>
        </w:rPr>
        <w:footnoteReference w:id="2"/>
      </w:r>
      <w:r w:rsidRPr="007D1239">
        <w:rPr>
          <w:rFonts w:cs="Times New Roman"/>
          <w:szCs w:val="24"/>
          <w:lang w:val="en-US"/>
        </w:rPr>
        <w:t xml:space="preserve"> </w:t>
      </w:r>
      <w:r w:rsidR="00856799" w:rsidRPr="007D1239">
        <w:rPr>
          <w:rFonts w:cs="Times New Roman"/>
          <w:szCs w:val="24"/>
          <w:lang w:val="en-US"/>
        </w:rPr>
        <w:t xml:space="preserve">in the case of </w:t>
      </w:r>
      <w:r w:rsidRPr="007D1239">
        <w:rPr>
          <w:rFonts w:cs="Times New Roman"/>
          <w:szCs w:val="24"/>
          <w:lang w:val="en-US"/>
        </w:rPr>
        <w:t>livestock. Productivity indicators are yields and cropping intensity for crops, slaughter weights and take</w:t>
      </w:r>
      <w:r w:rsidR="006607CF" w:rsidRPr="007D1239">
        <w:rPr>
          <w:rFonts w:cs="Times New Roman"/>
          <w:szCs w:val="24"/>
          <w:lang w:val="en-US"/>
        </w:rPr>
        <w:t>-off</w:t>
      </w:r>
      <w:r w:rsidRPr="007D1239">
        <w:rPr>
          <w:rFonts w:cs="Times New Roman"/>
          <w:szCs w:val="24"/>
          <w:lang w:val="en-US"/>
        </w:rPr>
        <w:t xml:space="preserve"> rates for livestock. To calculate the amounts of processed products</w:t>
      </w:r>
      <w:r w:rsidR="006607CF" w:rsidRPr="007D1239">
        <w:rPr>
          <w:rFonts w:cs="Times New Roman"/>
          <w:szCs w:val="24"/>
          <w:lang w:val="en-US"/>
        </w:rPr>
        <w:t xml:space="preserve"> </w:t>
      </w:r>
      <w:r w:rsidRPr="007D1239">
        <w:rPr>
          <w:rFonts w:cs="Times New Roman"/>
          <w:szCs w:val="24"/>
          <w:lang w:val="en-US"/>
        </w:rPr>
        <w:t xml:space="preserve">requires inputs into processing and corresponding extraction rates (flour to wheat, etc.). </w:t>
      </w:r>
      <w:r w:rsidR="00F444C0" w:rsidRPr="007D1239">
        <w:rPr>
          <w:rFonts w:cs="Times New Roman"/>
          <w:szCs w:val="24"/>
          <w:lang w:val="en-US"/>
        </w:rPr>
        <w:t xml:space="preserve">Also required are nutrient conversion factors that provide information about the nutrient content (calories, protein, </w:t>
      </w:r>
      <w:r w:rsidR="00CE7C70" w:rsidRPr="007D1239">
        <w:rPr>
          <w:rFonts w:cs="Times New Roman"/>
          <w:szCs w:val="24"/>
          <w:lang w:val="en-US"/>
        </w:rPr>
        <w:t>and fat</w:t>
      </w:r>
      <w:r w:rsidR="00F444C0" w:rsidRPr="007D1239">
        <w:rPr>
          <w:rFonts w:cs="Times New Roman"/>
          <w:szCs w:val="24"/>
          <w:lang w:val="en-US"/>
        </w:rPr>
        <w:t xml:space="preserve">) per kg of food. </w:t>
      </w:r>
      <w:r w:rsidR="00856799" w:rsidRPr="007D1239">
        <w:rPr>
          <w:rFonts w:cs="Times New Roman"/>
          <w:szCs w:val="24"/>
          <w:lang w:val="en-US"/>
        </w:rPr>
        <w:t>All relevant FBS variables are summarize</w:t>
      </w:r>
      <w:r w:rsidR="00FC1343" w:rsidRPr="007D1239">
        <w:rPr>
          <w:rFonts w:cs="Times New Roman"/>
          <w:szCs w:val="24"/>
          <w:lang w:val="en-US"/>
        </w:rPr>
        <w:t>d</w:t>
      </w:r>
      <w:r w:rsidR="00856799" w:rsidRPr="007D1239">
        <w:rPr>
          <w:rFonts w:cs="Times New Roman"/>
          <w:szCs w:val="24"/>
          <w:lang w:val="en-US"/>
        </w:rPr>
        <w:t xml:space="preserve"> in </w:t>
      </w:r>
      <w:r w:rsidR="007D1239">
        <w:rPr>
          <w:rFonts w:cs="Times New Roman"/>
          <w:szCs w:val="24"/>
          <w:lang w:val="en-US"/>
        </w:rPr>
        <w:fldChar w:fldCharType="begin"/>
      </w:r>
      <w:r w:rsidR="007D1239">
        <w:rPr>
          <w:rFonts w:cs="Times New Roman"/>
          <w:szCs w:val="24"/>
          <w:lang w:val="en-US"/>
        </w:rPr>
        <w:instrText xml:space="preserve"> REF _Ref428366203 \h </w:instrText>
      </w:r>
      <w:r w:rsidR="007D1239">
        <w:rPr>
          <w:rFonts w:cs="Times New Roman"/>
          <w:szCs w:val="24"/>
          <w:lang w:val="en-US"/>
        </w:rPr>
      </w:r>
      <w:r w:rsidR="007D1239">
        <w:rPr>
          <w:rFonts w:cs="Times New Roman"/>
          <w:szCs w:val="24"/>
          <w:lang w:val="en-US"/>
        </w:rPr>
        <w:fldChar w:fldCharType="separate"/>
      </w:r>
      <w:r w:rsidR="007D1239" w:rsidRPr="007D1239">
        <w:rPr>
          <w:rFonts w:cs="Times New Roman"/>
          <w:szCs w:val="24"/>
        </w:rPr>
        <w:t xml:space="preserve">Table </w:t>
      </w:r>
      <w:r w:rsidR="007D1239" w:rsidRPr="007D1239">
        <w:rPr>
          <w:rFonts w:cs="Times New Roman"/>
          <w:noProof/>
          <w:szCs w:val="24"/>
        </w:rPr>
        <w:t>1</w:t>
      </w:r>
      <w:r w:rsidR="007D1239">
        <w:rPr>
          <w:rFonts w:cs="Times New Roman"/>
          <w:szCs w:val="24"/>
          <w:lang w:val="en-US"/>
        </w:rPr>
        <w:fldChar w:fldCharType="end"/>
      </w:r>
      <w:r w:rsidR="00856799" w:rsidRPr="007D1239">
        <w:rPr>
          <w:rFonts w:cs="Times New Roman"/>
          <w:szCs w:val="24"/>
          <w:lang w:val="en-US"/>
        </w:rPr>
        <w:t xml:space="preserve"> below.</w:t>
      </w:r>
      <w:r w:rsidR="00856799" w:rsidRPr="007D1239">
        <w:rPr>
          <w:rFonts w:cs="Times New Roman"/>
          <w:b/>
          <w:szCs w:val="24"/>
          <w:lang w:val="en-US"/>
        </w:rPr>
        <w:t xml:space="preserve"> </w:t>
      </w:r>
    </w:p>
    <w:p w:rsidR="00DD69FE" w:rsidRPr="007D1239" w:rsidRDefault="00856799" w:rsidP="00856799">
      <w:pPr>
        <w:pStyle w:val="Caption"/>
        <w:rPr>
          <w:rFonts w:cs="Times New Roman"/>
          <w:b w:val="0"/>
          <w:bCs w:val="0"/>
          <w:color w:val="auto"/>
          <w:sz w:val="24"/>
          <w:szCs w:val="24"/>
          <w:lang w:val="en-US"/>
        </w:rPr>
      </w:pPr>
      <w:bookmarkStart w:id="1" w:name="_Ref428366203"/>
      <w:r w:rsidRPr="007D1239">
        <w:rPr>
          <w:rFonts w:cs="Times New Roman"/>
          <w:b w:val="0"/>
          <w:bCs w:val="0"/>
          <w:color w:val="auto"/>
          <w:sz w:val="24"/>
          <w:szCs w:val="24"/>
        </w:rPr>
        <w:t xml:space="preserve">Table </w:t>
      </w:r>
      <w:r w:rsidR="006D67F2" w:rsidRPr="007D1239">
        <w:rPr>
          <w:rFonts w:cs="Times New Roman"/>
          <w:b w:val="0"/>
          <w:bCs w:val="0"/>
          <w:color w:val="auto"/>
          <w:sz w:val="24"/>
          <w:szCs w:val="24"/>
        </w:rPr>
        <w:fldChar w:fldCharType="begin"/>
      </w:r>
      <w:r w:rsidRPr="007D1239">
        <w:rPr>
          <w:rFonts w:cs="Times New Roman"/>
          <w:b w:val="0"/>
          <w:bCs w:val="0"/>
          <w:color w:val="auto"/>
          <w:sz w:val="24"/>
          <w:szCs w:val="24"/>
        </w:rPr>
        <w:instrText xml:space="preserve"> SEQ Table \* ARABIC </w:instrText>
      </w:r>
      <w:r w:rsidR="006D67F2" w:rsidRPr="007D1239">
        <w:rPr>
          <w:rFonts w:cs="Times New Roman"/>
          <w:b w:val="0"/>
          <w:bCs w:val="0"/>
          <w:color w:val="auto"/>
          <w:sz w:val="24"/>
          <w:szCs w:val="24"/>
        </w:rPr>
        <w:fldChar w:fldCharType="separate"/>
      </w:r>
      <w:r w:rsidRPr="007D1239">
        <w:rPr>
          <w:rFonts w:cs="Times New Roman"/>
          <w:b w:val="0"/>
          <w:bCs w:val="0"/>
          <w:noProof/>
          <w:color w:val="auto"/>
          <w:sz w:val="24"/>
          <w:szCs w:val="24"/>
        </w:rPr>
        <w:t>1</w:t>
      </w:r>
      <w:r w:rsidR="006D67F2" w:rsidRPr="007D1239">
        <w:rPr>
          <w:rFonts w:cs="Times New Roman"/>
          <w:b w:val="0"/>
          <w:bCs w:val="0"/>
          <w:color w:val="auto"/>
          <w:sz w:val="24"/>
          <w:szCs w:val="24"/>
        </w:rPr>
        <w:fldChar w:fldCharType="end"/>
      </w:r>
      <w:bookmarkEnd w:id="1"/>
      <w:r w:rsidRPr="007D1239">
        <w:rPr>
          <w:rFonts w:cs="Times New Roman"/>
          <w:b w:val="0"/>
          <w:bCs w:val="0"/>
          <w:color w:val="auto"/>
          <w:sz w:val="24"/>
          <w:szCs w:val="24"/>
        </w:rPr>
        <w:t>: Basic and auxiliary variables to produce FBSs and SUAs</w:t>
      </w:r>
      <w:r w:rsidR="00DD69FE" w:rsidRPr="007D1239">
        <w:rPr>
          <w:rFonts w:cs="Times New Roman"/>
          <w:b w:val="0"/>
          <w:bCs w:val="0"/>
          <w:color w:val="auto"/>
          <w:sz w:val="24"/>
          <w:szCs w:val="24"/>
          <w:lang w:val="en-US"/>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41"/>
        <w:gridCol w:w="5446"/>
      </w:tblGrid>
      <w:tr w:rsidR="00076FE6" w:rsidRPr="007D1239" w:rsidTr="00856799">
        <w:trPr>
          <w:jc w:val="center"/>
        </w:trPr>
        <w:tc>
          <w:tcPr>
            <w:tcW w:w="2068" w:type="pct"/>
            <w:shd w:val="clear" w:color="auto" w:fill="auto"/>
          </w:tcPr>
          <w:p w:rsidR="00076FE6" w:rsidRPr="007D1239" w:rsidRDefault="00076FE6" w:rsidP="002A26A9">
            <w:pPr>
              <w:spacing w:after="0" w:line="240" w:lineRule="auto"/>
              <w:jc w:val="center"/>
              <w:rPr>
                <w:rFonts w:cs="Times New Roman"/>
                <w:szCs w:val="24"/>
              </w:rPr>
            </w:pPr>
            <w:r w:rsidRPr="007D1239">
              <w:rPr>
                <w:rFonts w:cs="Times New Roman"/>
                <w:szCs w:val="24"/>
              </w:rPr>
              <w:t>Production</w:t>
            </w:r>
          </w:p>
        </w:tc>
        <w:tc>
          <w:tcPr>
            <w:tcW w:w="2932" w:type="pct"/>
            <w:vMerge w:val="restart"/>
            <w:shd w:val="clear" w:color="auto" w:fill="auto"/>
          </w:tcPr>
          <w:p w:rsidR="00076FE6" w:rsidRPr="007D1239" w:rsidRDefault="00076FE6" w:rsidP="004815F9">
            <w:pPr>
              <w:rPr>
                <w:rFonts w:cs="Times New Roman"/>
                <w:szCs w:val="24"/>
              </w:rPr>
            </w:pPr>
          </w:p>
          <w:p w:rsidR="009F6384" w:rsidRPr="007D1239" w:rsidRDefault="009F6384" w:rsidP="004815F9">
            <w:pPr>
              <w:rPr>
                <w:rFonts w:cs="Times New Roman"/>
                <w:szCs w:val="24"/>
              </w:rPr>
            </w:pPr>
          </w:p>
          <w:p w:rsidR="009F6384" w:rsidRPr="007D1239" w:rsidRDefault="009F6384" w:rsidP="004815F9">
            <w:pPr>
              <w:rPr>
                <w:rFonts w:cs="Times New Roman"/>
                <w:szCs w:val="24"/>
              </w:rPr>
            </w:pPr>
          </w:p>
          <w:p w:rsidR="009F6384" w:rsidRPr="007D1239" w:rsidRDefault="009F6384" w:rsidP="002A26A9">
            <w:pPr>
              <w:jc w:val="center"/>
              <w:rPr>
                <w:rFonts w:cs="Times New Roman"/>
                <w:szCs w:val="24"/>
              </w:rPr>
            </w:pPr>
            <w:r w:rsidRPr="007D1239">
              <w:rPr>
                <w:rFonts w:cs="Times New Roman"/>
                <w:szCs w:val="24"/>
              </w:rPr>
              <w:t xml:space="preserve">Basic </w:t>
            </w:r>
            <w:r w:rsidR="00960ADD" w:rsidRPr="007D1239">
              <w:rPr>
                <w:rFonts w:cs="Times New Roman"/>
                <w:szCs w:val="24"/>
              </w:rPr>
              <w:t>variables</w:t>
            </w:r>
            <w:r w:rsidRPr="007D1239">
              <w:rPr>
                <w:rFonts w:cs="Times New Roman"/>
                <w:szCs w:val="24"/>
              </w:rPr>
              <w:t xml:space="preserve"> of </w:t>
            </w:r>
            <w:r w:rsidR="00960ADD" w:rsidRPr="007D1239">
              <w:rPr>
                <w:rFonts w:cs="Times New Roman"/>
                <w:szCs w:val="24"/>
              </w:rPr>
              <w:t>SUA/FBS account</w:t>
            </w:r>
          </w:p>
        </w:tc>
      </w:tr>
      <w:tr w:rsidR="00076FE6" w:rsidRPr="007D1239" w:rsidTr="00856799">
        <w:trPr>
          <w:jc w:val="center"/>
        </w:trPr>
        <w:tc>
          <w:tcPr>
            <w:tcW w:w="2068" w:type="pct"/>
            <w:shd w:val="clear" w:color="auto" w:fill="auto"/>
          </w:tcPr>
          <w:p w:rsidR="00076FE6" w:rsidRPr="007D1239" w:rsidRDefault="00076FE6" w:rsidP="002A26A9">
            <w:pPr>
              <w:spacing w:after="0" w:line="240" w:lineRule="auto"/>
              <w:jc w:val="center"/>
              <w:rPr>
                <w:rFonts w:cs="Times New Roman"/>
                <w:szCs w:val="24"/>
              </w:rPr>
            </w:pPr>
            <w:r w:rsidRPr="007D1239">
              <w:rPr>
                <w:rFonts w:cs="Times New Roman"/>
                <w:szCs w:val="24"/>
              </w:rPr>
              <w:t>Import</w:t>
            </w:r>
          </w:p>
        </w:tc>
        <w:tc>
          <w:tcPr>
            <w:tcW w:w="2932" w:type="pct"/>
            <w:vMerge/>
            <w:shd w:val="clear" w:color="auto" w:fill="auto"/>
          </w:tcPr>
          <w:p w:rsidR="00076FE6" w:rsidRPr="007D1239" w:rsidRDefault="00076FE6" w:rsidP="004815F9">
            <w:pPr>
              <w:rPr>
                <w:rFonts w:cs="Times New Roman"/>
                <w:szCs w:val="24"/>
              </w:rPr>
            </w:pPr>
          </w:p>
        </w:tc>
      </w:tr>
      <w:tr w:rsidR="00076FE6" w:rsidRPr="007D1239" w:rsidTr="00856799">
        <w:trPr>
          <w:jc w:val="center"/>
        </w:trPr>
        <w:tc>
          <w:tcPr>
            <w:tcW w:w="2068" w:type="pct"/>
            <w:shd w:val="clear" w:color="auto" w:fill="auto"/>
          </w:tcPr>
          <w:p w:rsidR="00076FE6" w:rsidRPr="007D1239" w:rsidRDefault="00076FE6" w:rsidP="002A26A9">
            <w:pPr>
              <w:spacing w:after="0" w:line="240" w:lineRule="auto"/>
              <w:jc w:val="center"/>
              <w:rPr>
                <w:rFonts w:cs="Times New Roman"/>
                <w:szCs w:val="24"/>
              </w:rPr>
            </w:pPr>
            <w:r w:rsidRPr="007D1239">
              <w:rPr>
                <w:rFonts w:cs="Times New Roman"/>
                <w:szCs w:val="24"/>
              </w:rPr>
              <w:t>Export</w:t>
            </w:r>
          </w:p>
        </w:tc>
        <w:tc>
          <w:tcPr>
            <w:tcW w:w="2932" w:type="pct"/>
            <w:vMerge/>
            <w:shd w:val="clear" w:color="auto" w:fill="auto"/>
          </w:tcPr>
          <w:p w:rsidR="00076FE6" w:rsidRPr="007D1239" w:rsidRDefault="00076FE6" w:rsidP="004815F9">
            <w:pPr>
              <w:rPr>
                <w:rFonts w:cs="Times New Roman"/>
                <w:szCs w:val="24"/>
              </w:rPr>
            </w:pPr>
          </w:p>
        </w:tc>
      </w:tr>
      <w:tr w:rsidR="00076FE6" w:rsidRPr="007D1239" w:rsidTr="00856799">
        <w:trPr>
          <w:jc w:val="center"/>
        </w:trPr>
        <w:tc>
          <w:tcPr>
            <w:tcW w:w="2068" w:type="pct"/>
            <w:shd w:val="clear" w:color="auto" w:fill="auto"/>
          </w:tcPr>
          <w:p w:rsidR="00076FE6" w:rsidRPr="007D1239" w:rsidRDefault="00076FE6" w:rsidP="002A26A9">
            <w:pPr>
              <w:spacing w:after="0" w:line="240" w:lineRule="auto"/>
              <w:jc w:val="center"/>
              <w:rPr>
                <w:rFonts w:cs="Times New Roman"/>
                <w:szCs w:val="24"/>
              </w:rPr>
            </w:pPr>
            <w:r w:rsidRPr="007D1239">
              <w:rPr>
                <w:rFonts w:cs="Times New Roman"/>
                <w:szCs w:val="24"/>
              </w:rPr>
              <w:t>Food</w:t>
            </w:r>
          </w:p>
        </w:tc>
        <w:tc>
          <w:tcPr>
            <w:tcW w:w="2932" w:type="pct"/>
            <w:vMerge/>
            <w:shd w:val="clear" w:color="auto" w:fill="auto"/>
          </w:tcPr>
          <w:p w:rsidR="00076FE6" w:rsidRPr="007D1239" w:rsidRDefault="00076FE6" w:rsidP="004815F9">
            <w:pPr>
              <w:rPr>
                <w:rFonts w:cs="Times New Roman"/>
                <w:szCs w:val="24"/>
              </w:rPr>
            </w:pPr>
          </w:p>
        </w:tc>
      </w:tr>
      <w:tr w:rsidR="00076FE6" w:rsidRPr="007D1239" w:rsidTr="00856799">
        <w:trPr>
          <w:jc w:val="center"/>
        </w:trPr>
        <w:tc>
          <w:tcPr>
            <w:tcW w:w="2068" w:type="pct"/>
            <w:shd w:val="clear" w:color="auto" w:fill="auto"/>
          </w:tcPr>
          <w:p w:rsidR="00076FE6" w:rsidRPr="007D1239" w:rsidRDefault="00076FE6" w:rsidP="002A26A9">
            <w:pPr>
              <w:spacing w:after="0" w:line="240" w:lineRule="auto"/>
              <w:jc w:val="center"/>
              <w:rPr>
                <w:rFonts w:cs="Times New Roman"/>
                <w:szCs w:val="24"/>
              </w:rPr>
            </w:pPr>
            <w:r w:rsidRPr="007D1239">
              <w:rPr>
                <w:rFonts w:cs="Times New Roman"/>
                <w:szCs w:val="24"/>
              </w:rPr>
              <w:t>Feed</w:t>
            </w:r>
          </w:p>
        </w:tc>
        <w:tc>
          <w:tcPr>
            <w:tcW w:w="2932" w:type="pct"/>
            <w:vMerge/>
            <w:shd w:val="clear" w:color="auto" w:fill="auto"/>
          </w:tcPr>
          <w:p w:rsidR="00076FE6" w:rsidRPr="007D1239" w:rsidRDefault="00076FE6" w:rsidP="004815F9">
            <w:pPr>
              <w:rPr>
                <w:rFonts w:cs="Times New Roman"/>
                <w:szCs w:val="24"/>
              </w:rPr>
            </w:pPr>
          </w:p>
        </w:tc>
      </w:tr>
      <w:tr w:rsidR="00076FE6" w:rsidRPr="007D1239" w:rsidTr="00856799">
        <w:trPr>
          <w:jc w:val="center"/>
        </w:trPr>
        <w:tc>
          <w:tcPr>
            <w:tcW w:w="2068" w:type="pct"/>
            <w:shd w:val="clear" w:color="auto" w:fill="auto"/>
          </w:tcPr>
          <w:p w:rsidR="00076FE6" w:rsidRPr="007D1239" w:rsidRDefault="00076FE6" w:rsidP="002A26A9">
            <w:pPr>
              <w:spacing w:after="0" w:line="240" w:lineRule="auto"/>
              <w:jc w:val="center"/>
              <w:rPr>
                <w:rFonts w:cs="Times New Roman"/>
                <w:szCs w:val="24"/>
              </w:rPr>
            </w:pPr>
            <w:r w:rsidRPr="007D1239">
              <w:rPr>
                <w:rFonts w:cs="Times New Roman"/>
                <w:szCs w:val="24"/>
              </w:rPr>
              <w:t>Seed</w:t>
            </w:r>
          </w:p>
        </w:tc>
        <w:tc>
          <w:tcPr>
            <w:tcW w:w="2932" w:type="pct"/>
            <w:vMerge/>
            <w:shd w:val="clear" w:color="auto" w:fill="auto"/>
          </w:tcPr>
          <w:p w:rsidR="00076FE6" w:rsidRPr="007D1239" w:rsidRDefault="00076FE6" w:rsidP="004815F9">
            <w:pPr>
              <w:rPr>
                <w:rFonts w:cs="Times New Roman"/>
                <w:szCs w:val="24"/>
              </w:rPr>
            </w:pPr>
          </w:p>
        </w:tc>
      </w:tr>
      <w:tr w:rsidR="00076FE6" w:rsidRPr="007D1239" w:rsidTr="00856799">
        <w:trPr>
          <w:jc w:val="center"/>
        </w:trPr>
        <w:tc>
          <w:tcPr>
            <w:tcW w:w="2068" w:type="pct"/>
            <w:shd w:val="clear" w:color="auto" w:fill="auto"/>
          </w:tcPr>
          <w:p w:rsidR="00076FE6" w:rsidRPr="007D1239" w:rsidRDefault="00076FE6" w:rsidP="002A26A9">
            <w:pPr>
              <w:spacing w:after="0" w:line="240" w:lineRule="auto"/>
              <w:jc w:val="center"/>
              <w:rPr>
                <w:rFonts w:cs="Times New Roman"/>
                <w:szCs w:val="24"/>
              </w:rPr>
            </w:pPr>
            <w:r w:rsidRPr="007D1239">
              <w:rPr>
                <w:rFonts w:cs="Times New Roman"/>
                <w:szCs w:val="24"/>
              </w:rPr>
              <w:t>Loss</w:t>
            </w:r>
          </w:p>
        </w:tc>
        <w:tc>
          <w:tcPr>
            <w:tcW w:w="2932" w:type="pct"/>
            <w:vMerge/>
            <w:shd w:val="clear" w:color="auto" w:fill="auto"/>
          </w:tcPr>
          <w:p w:rsidR="00076FE6" w:rsidRPr="007D1239" w:rsidRDefault="00076FE6" w:rsidP="004815F9">
            <w:pPr>
              <w:rPr>
                <w:rFonts w:cs="Times New Roman"/>
                <w:szCs w:val="24"/>
              </w:rPr>
            </w:pPr>
          </w:p>
        </w:tc>
      </w:tr>
      <w:tr w:rsidR="00076FE6" w:rsidRPr="007D1239" w:rsidTr="00856799">
        <w:trPr>
          <w:jc w:val="center"/>
        </w:trPr>
        <w:tc>
          <w:tcPr>
            <w:tcW w:w="2068" w:type="pct"/>
            <w:shd w:val="clear" w:color="auto" w:fill="auto"/>
          </w:tcPr>
          <w:p w:rsidR="00076FE6" w:rsidRPr="007D1239" w:rsidRDefault="00076FE6" w:rsidP="002A26A9">
            <w:pPr>
              <w:spacing w:after="0" w:line="240" w:lineRule="auto"/>
              <w:jc w:val="center"/>
              <w:rPr>
                <w:rFonts w:cs="Times New Roman"/>
                <w:szCs w:val="24"/>
              </w:rPr>
            </w:pPr>
            <w:r w:rsidRPr="007D1239">
              <w:rPr>
                <w:rFonts w:cs="Times New Roman"/>
                <w:szCs w:val="24"/>
              </w:rPr>
              <w:t>Industrial Utilization</w:t>
            </w:r>
          </w:p>
        </w:tc>
        <w:tc>
          <w:tcPr>
            <w:tcW w:w="2932" w:type="pct"/>
            <w:vMerge/>
            <w:shd w:val="clear" w:color="auto" w:fill="auto"/>
          </w:tcPr>
          <w:p w:rsidR="00076FE6" w:rsidRPr="007D1239" w:rsidRDefault="00076FE6" w:rsidP="004815F9">
            <w:pPr>
              <w:rPr>
                <w:rFonts w:cs="Times New Roman"/>
                <w:szCs w:val="24"/>
              </w:rPr>
            </w:pPr>
          </w:p>
        </w:tc>
      </w:tr>
      <w:tr w:rsidR="00076FE6" w:rsidRPr="007D1239" w:rsidTr="00856799">
        <w:trPr>
          <w:jc w:val="center"/>
        </w:trPr>
        <w:tc>
          <w:tcPr>
            <w:tcW w:w="2068" w:type="pct"/>
            <w:shd w:val="clear" w:color="auto" w:fill="auto"/>
          </w:tcPr>
          <w:p w:rsidR="00076FE6" w:rsidRPr="007D1239" w:rsidRDefault="00076FE6" w:rsidP="002A26A9">
            <w:pPr>
              <w:spacing w:after="0" w:line="240" w:lineRule="auto"/>
              <w:jc w:val="center"/>
              <w:rPr>
                <w:rFonts w:cs="Times New Roman"/>
                <w:szCs w:val="24"/>
              </w:rPr>
            </w:pPr>
            <w:r w:rsidRPr="007D1239">
              <w:rPr>
                <w:rFonts w:cs="Times New Roman"/>
                <w:szCs w:val="24"/>
              </w:rPr>
              <w:t>Tourist Consumption</w:t>
            </w:r>
          </w:p>
        </w:tc>
        <w:tc>
          <w:tcPr>
            <w:tcW w:w="2932" w:type="pct"/>
            <w:vMerge/>
            <w:shd w:val="clear" w:color="auto" w:fill="auto"/>
          </w:tcPr>
          <w:p w:rsidR="00076FE6" w:rsidRPr="007D1239" w:rsidRDefault="00076FE6" w:rsidP="004815F9">
            <w:pPr>
              <w:rPr>
                <w:rFonts w:cs="Times New Roman"/>
                <w:szCs w:val="24"/>
              </w:rPr>
            </w:pPr>
          </w:p>
        </w:tc>
      </w:tr>
      <w:tr w:rsidR="00076FE6" w:rsidRPr="007D1239" w:rsidTr="00856799">
        <w:trPr>
          <w:jc w:val="center"/>
        </w:trPr>
        <w:tc>
          <w:tcPr>
            <w:tcW w:w="2068" w:type="pct"/>
            <w:shd w:val="clear" w:color="auto" w:fill="auto"/>
          </w:tcPr>
          <w:p w:rsidR="00076FE6" w:rsidRPr="007D1239" w:rsidRDefault="00076FE6" w:rsidP="002A26A9">
            <w:pPr>
              <w:spacing w:after="0" w:line="240" w:lineRule="auto"/>
              <w:jc w:val="center"/>
              <w:rPr>
                <w:rFonts w:cs="Times New Roman"/>
                <w:szCs w:val="24"/>
              </w:rPr>
            </w:pPr>
            <w:r w:rsidRPr="007D1239">
              <w:rPr>
                <w:rFonts w:cs="Times New Roman"/>
                <w:szCs w:val="24"/>
              </w:rPr>
              <w:t>Other Uses</w:t>
            </w:r>
          </w:p>
        </w:tc>
        <w:tc>
          <w:tcPr>
            <w:tcW w:w="2932" w:type="pct"/>
            <w:vMerge/>
            <w:shd w:val="clear" w:color="auto" w:fill="auto"/>
          </w:tcPr>
          <w:p w:rsidR="00076FE6" w:rsidRPr="007D1239" w:rsidRDefault="00076FE6" w:rsidP="004815F9">
            <w:pPr>
              <w:rPr>
                <w:rFonts w:cs="Times New Roman"/>
                <w:szCs w:val="24"/>
              </w:rPr>
            </w:pPr>
          </w:p>
        </w:tc>
      </w:tr>
      <w:tr w:rsidR="00076FE6" w:rsidRPr="007D1239" w:rsidTr="00856799">
        <w:trPr>
          <w:jc w:val="center"/>
        </w:trPr>
        <w:tc>
          <w:tcPr>
            <w:tcW w:w="2068" w:type="pct"/>
            <w:shd w:val="clear" w:color="auto" w:fill="auto"/>
          </w:tcPr>
          <w:p w:rsidR="00076FE6" w:rsidRPr="007D1239" w:rsidRDefault="00105F47" w:rsidP="002A26A9">
            <w:pPr>
              <w:spacing w:after="0" w:line="240" w:lineRule="auto"/>
              <w:jc w:val="center"/>
              <w:rPr>
                <w:rFonts w:cs="Times New Roman"/>
                <w:szCs w:val="24"/>
              </w:rPr>
            </w:pPr>
            <w:r w:rsidRPr="007D1239">
              <w:rPr>
                <w:rFonts w:cs="Times New Roman"/>
                <w:szCs w:val="24"/>
              </w:rPr>
              <w:t>Stock changes</w:t>
            </w:r>
          </w:p>
        </w:tc>
        <w:tc>
          <w:tcPr>
            <w:tcW w:w="2932" w:type="pct"/>
            <w:vMerge/>
            <w:shd w:val="clear" w:color="auto" w:fill="auto"/>
          </w:tcPr>
          <w:p w:rsidR="00076FE6" w:rsidRPr="007D1239" w:rsidRDefault="00076FE6" w:rsidP="004815F9">
            <w:pPr>
              <w:rPr>
                <w:rFonts w:cs="Times New Roman"/>
                <w:szCs w:val="24"/>
              </w:rPr>
            </w:pPr>
          </w:p>
        </w:tc>
      </w:tr>
      <w:tr w:rsidR="002F2D07" w:rsidRPr="007D1239" w:rsidTr="00856799">
        <w:trPr>
          <w:jc w:val="center"/>
        </w:trPr>
        <w:tc>
          <w:tcPr>
            <w:tcW w:w="2068" w:type="pct"/>
            <w:shd w:val="clear" w:color="auto" w:fill="auto"/>
          </w:tcPr>
          <w:p w:rsidR="002F2D07" w:rsidRPr="007D1239" w:rsidRDefault="002F2D07" w:rsidP="002A26A9">
            <w:pPr>
              <w:spacing w:after="0" w:line="240" w:lineRule="auto"/>
              <w:jc w:val="center"/>
              <w:rPr>
                <w:rFonts w:cs="Times New Roman"/>
                <w:szCs w:val="24"/>
              </w:rPr>
            </w:pPr>
            <w:r w:rsidRPr="007D1239">
              <w:rPr>
                <w:rFonts w:cs="Times New Roman"/>
                <w:szCs w:val="24"/>
              </w:rPr>
              <w:t>Population</w:t>
            </w:r>
          </w:p>
        </w:tc>
        <w:tc>
          <w:tcPr>
            <w:tcW w:w="2932" w:type="pct"/>
            <w:vMerge w:val="restart"/>
            <w:shd w:val="clear" w:color="auto" w:fill="auto"/>
          </w:tcPr>
          <w:p w:rsidR="002F2D07" w:rsidRPr="007D1239" w:rsidRDefault="002F2D07" w:rsidP="004815F9">
            <w:pPr>
              <w:rPr>
                <w:rFonts w:cs="Times New Roman"/>
                <w:szCs w:val="24"/>
              </w:rPr>
            </w:pPr>
          </w:p>
          <w:p w:rsidR="002F2D07" w:rsidRPr="007D1239" w:rsidRDefault="002F2D07" w:rsidP="004815F9">
            <w:pPr>
              <w:rPr>
                <w:rFonts w:cs="Times New Roman"/>
                <w:szCs w:val="24"/>
              </w:rPr>
            </w:pPr>
          </w:p>
          <w:p w:rsidR="002F2D07" w:rsidRPr="007D1239" w:rsidRDefault="002F2D07" w:rsidP="004815F9">
            <w:pPr>
              <w:rPr>
                <w:rFonts w:cs="Times New Roman"/>
                <w:szCs w:val="24"/>
              </w:rPr>
            </w:pPr>
          </w:p>
          <w:p w:rsidR="002F2D07" w:rsidRPr="007D1239" w:rsidRDefault="002F2D07" w:rsidP="004815F9">
            <w:pPr>
              <w:rPr>
                <w:rFonts w:cs="Times New Roman"/>
                <w:szCs w:val="24"/>
              </w:rPr>
            </w:pPr>
          </w:p>
          <w:p w:rsidR="002F2D07" w:rsidRPr="007D1239" w:rsidRDefault="00856799" w:rsidP="00856799">
            <w:pPr>
              <w:jc w:val="center"/>
              <w:rPr>
                <w:rFonts w:cs="Times New Roman"/>
                <w:szCs w:val="24"/>
              </w:rPr>
            </w:pPr>
            <w:r w:rsidRPr="007D1239">
              <w:rPr>
                <w:rFonts w:cs="Times New Roman"/>
                <w:szCs w:val="24"/>
              </w:rPr>
              <w:t>Auxiliary</w:t>
            </w:r>
            <w:r w:rsidR="002F2D07" w:rsidRPr="007D1239">
              <w:rPr>
                <w:rFonts w:cs="Times New Roman"/>
                <w:szCs w:val="24"/>
              </w:rPr>
              <w:t xml:space="preserve"> SUA/FBS </w:t>
            </w:r>
            <w:r w:rsidRPr="007D1239">
              <w:rPr>
                <w:rFonts w:cs="Times New Roman"/>
                <w:szCs w:val="24"/>
              </w:rPr>
              <w:t>variables</w:t>
            </w:r>
          </w:p>
        </w:tc>
      </w:tr>
      <w:tr w:rsidR="002F2D07" w:rsidRPr="007D1239" w:rsidTr="00856799">
        <w:trPr>
          <w:jc w:val="center"/>
        </w:trPr>
        <w:tc>
          <w:tcPr>
            <w:tcW w:w="2068" w:type="pct"/>
            <w:shd w:val="clear" w:color="auto" w:fill="auto"/>
          </w:tcPr>
          <w:p w:rsidR="002F2D07" w:rsidRPr="007D1239" w:rsidRDefault="00105F47" w:rsidP="002A26A9">
            <w:pPr>
              <w:spacing w:after="0"/>
              <w:jc w:val="center"/>
              <w:rPr>
                <w:rFonts w:cs="Times New Roman"/>
                <w:szCs w:val="24"/>
                <w:lang w:val="en-US"/>
              </w:rPr>
            </w:pPr>
            <w:r w:rsidRPr="007D1239">
              <w:rPr>
                <w:rFonts w:cs="Times New Roman"/>
                <w:szCs w:val="24"/>
                <w:lang w:val="en-US"/>
              </w:rPr>
              <w:t xml:space="preserve">Food: </w:t>
            </w:r>
            <w:r w:rsidR="002F2D07" w:rsidRPr="007D1239">
              <w:rPr>
                <w:rFonts w:cs="Times New Roman"/>
                <w:szCs w:val="24"/>
                <w:lang w:val="en-US"/>
              </w:rPr>
              <w:t>total calories equivalent</w:t>
            </w:r>
          </w:p>
        </w:tc>
        <w:tc>
          <w:tcPr>
            <w:tcW w:w="2932" w:type="pct"/>
            <w:vMerge/>
            <w:shd w:val="clear" w:color="auto" w:fill="auto"/>
          </w:tcPr>
          <w:p w:rsidR="002F2D07" w:rsidRPr="007D1239" w:rsidRDefault="002F2D07" w:rsidP="004815F9">
            <w:pPr>
              <w:rPr>
                <w:rFonts w:cs="Times New Roman"/>
                <w:szCs w:val="24"/>
              </w:rPr>
            </w:pPr>
          </w:p>
        </w:tc>
      </w:tr>
      <w:tr w:rsidR="002F2D07" w:rsidRPr="007D1239" w:rsidTr="00856799">
        <w:trPr>
          <w:jc w:val="center"/>
        </w:trPr>
        <w:tc>
          <w:tcPr>
            <w:tcW w:w="2068" w:type="pct"/>
            <w:shd w:val="clear" w:color="auto" w:fill="auto"/>
          </w:tcPr>
          <w:p w:rsidR="002F2D07" w:rsidRPr="007D1239" w:rsidRDefault="002F2D07" w:rsidP="002A26A9">
            <w:pPr>
              <w:spacing w:after="0"/>
              <w:jc w:val="center"/>
              <w:rPr>
                <w:rFonts w:cs="Times New Roman"/>
                <w:szCs w:val="24"/>
                <w:lang w:val="en-US"/>
              </w:rPr>
            </w:pPr>
            <w:r w:rsidRPr="007D1239">
              <w:rPr>
                <w:rFonts w:cs="Times New Roman"/>
                <w:szCs w:val="24"/>
                <w:lang w:val="en-US"/>
              </w:rPr>
              <w:t>Calories/caput/day</w:t>
            </w:r>
          </w:p>
        </w:tc>
        <w:tc>
          <w:tcPr>
            <w:tcW w:w="2932" w:type="pct"/>
            <w:vMerge/>
            <w:shd w:val="clear" w:color="auto" w:fill="auto"/>
          </w:tcPr>
          <w:p w:rsidR="002F2D07" w:rsidRPr="007D1239" w:rsidRDefault="002F2D07" w:rsidP="004815F9">
            <w:pPr>
              <w:rPr>
                <w:rFonts w:cs="Times New Roman"/>
                <w:szCs w:val="24"/>
              </w:rPr>
            </w:pPr>
          </w:p>
        </w:tc>
      </w:tr>
      <w:tr w:rsidR="002F2D07" w:rsidRPr="007D1239" w:rsidTr="00856799">
        <w:trPr>
          <w:jc w:val="center"/>
        </w:trPr>
        <w:tc>
          <w:tcPr>
            <w:tcW w:w="2068" w:type="pct"/>
            <w:shd w:val="clear" w:color="auto" w:fill="auto"/>
          </w:tcPr>
          <w:p w:rsidR="002F2D07" w:rsidRPr="007D1239" w:rsidRDefault="002F2D07" w:rsidP="002A26A9">
            <w:pPr>
              <w:spacing w:after="0"/>
              <w:jc w:val="center"/>
              <w:rPr>
                <w:rFonts w:cs="Times New Roman"/>
                <w:szCs w:val="24"/>
                <w:lang w:val="en-US"/>
              </w:rPr>
            </w:pPr>
            <w:r w:rsidRPr="007D1239">
              <w:rPr>
                <w:rFonts w:cs="Times New Roman"/>
                <w:szCs w:val="24"/>
                <w:lang w:val="en-US"/>
              </w:rPr>
              <w:t>Food: total protein equivalent</w:t>
            </w:r>
          </w:p>
        </w:tc>
        <w:tc>
          <w:tcPr>
            <w:tcW w:w="2932" w:type="pct"/>
            <w:vMerge/>
            <w:shd w:val="clear" w:color="auto" w:fill="auto"/>
          </w:tcPr>
          <w:p w:rsidR="002F2D07" w:rsidRPr="007D1239" w:rsidRDefault="002F2D07" w:rsidP="004815F9">
            <w:pPr>
              <w:rPr>
                <w:rFonts w:cs="Times New Roman"/>
                <w:szCs w:val="24"/>
              </w:rPr>
            </w:pPr>
          </w:p>
        </w:tc>
      </w:tr>
      <w:tr w:rsidR="002F2D07" w:rsidRPr="007D1239" w:rsidTr="00856799">
        <w:trPr>
          <w:jc w:val="center"/>
        </w:trPr>
        <w:tc>
          <w:tcPr>
            <w:tcW w:w="2068" w:type="pct"/>
            <w:shd w:val="clear" w:color="auto" w:fill="auto"/>
          </w:tcPr>
          <w:p w:rsidR="002F2D07" w:rsidRPr="007D1239" w:rsidRDefault="002F2D07" w:rsidP="002A26A9">
            <w:pPr>
              <w:spacing w:after="0"/>
              <w:jc w:val="center"/>
              <w:rPr>
                <w:rFonts w:cs="Times New Roman"/>
                <w:szCs w:val="24"/>
                <w:lang w:val="en-US"/>
              </w:rPr>
            </w:pPr>
            <w:r w:rsidRPr="007D1239">
              <w:rPr>
                <w:rFonts w:cs="Times New Roman"/>
                <w:szCs w:val="24"/>
                <w:lang w:val="en-US"/>
              </w:rPr>
              <w:t>Proteins/caput/day</w:t>
            </w:r>
          </w:p>
        </w:tc>
        <w:tc>
          <w:tcPr>
            <w:tcW w:w="2932" w:type="pct"/>
            <w:vMerge/>
            <w:shd w:val="clear" w:color="auto" w:fill="auto"/>
          </w:tcPr>
          <w:p w:rsidR="002F2D07" w:rsidRPr="007D1239" w:rsidRDefault="002F2D07" w:rsidP="004815F9">
            <w:pPr>
              <w:rPr>
                <w:rFonts w:cs="Times New Roman"/>
                <w:szCs w:val="24"/>
              </w:rPr>
            </w:pPr>
          </w:p>
        </w:tc>
      </w:tr>
      <w:tr w:rsidR="002F2D07" w:rsidRPr="007D1239" w:rsidTr="00856799">
        <w:trPr>
          <w:jc w:val="center"/>
        </w:trPr>
        <w:tc>
          <w:tcPr>
            <w:tcW w:w="2068" w:type="pct"/>
            <w:shd w:val="clear" w:color="auto" w:fill="auto"/>
          </w:tcPr>
          <w:p w:rsidR="002F2D07" w:rsidRPr="007D1239" w:rsidRDefault="002F2D07" w:rsidP="002A26A9">
            <w:pPr>
              <w:spacing w:after="0"/>
              <w:jc w:val="center"/>
              <w:rPr>
                <w:rFonts w:cs="Times New Roman"/>
                <w:szCs w:val="24"/>
                <w:lang w:val="en-US"/>
              </w:rPr>
            </w:pPr>
            <w:r w:rsidRPr="007D1239">
              <w:rPr>
                <w:rFonts w:cs="Times New Roman"/>
                <w:szCs w:val="24"/>
                <w:lang w:val="en-US"/>
              </w:rPr>
              <w:t>Food: total fats equivalent</w:t>
            </w:r>
          </w:p>
        </w:tc>
        <w:tc>
          <w:tcPr>
            <w:tcW w:w="2932" w:type="pct"/>
            <w:vMerge/>
            <w:shd w:val="clear" w:color="auto" w:fill="auto"/>
          </w:tcPr>
          <w:p w:rsidR="002F2D07" w:rsidRPr="007D1239" w:rsidRDefault="002F2D07" w:rsidP="004815F9">
            <w:pPr>
              <w:rPr>
                <w:rFonts w:cs="Times New Roman"/>
                <w:szCs w:val="24"/>
              </w:rPr>
            </w:pPr>
          </w:p>
        </w:tc>
      </w:tr>
      <w:tr w:rsidR="002F2D07" w:rsidRPr="007D1239" w:rsidTr="00856799">
        <w:trPr>
          <w:jc w:val="center"/>
        </w:trPr>
        <w:tc>
          <w:tcPr>
            <w:tcW w:w="2068" w:type="pct"/>
            <w:shd w:val="clear" w:color="auto" w:fill="auto"/>
          </w:tcPr>
          <w:p w:rsidR="002F2D07" w:rsidRPr="007D1239" w:rsidRDefault="002F2D07" w:rsidP="002A26A9">
            <w:pPr>
              <w:spacing w:after="0" w:line="240" w:lineRule="auto"/>
              <w:jc w:val="center"/>
              <w:rPr>
                <w:rFonts w:cs="Times New Roman"/>
                <w:szCs w:val="24"/>
                <w:lang w:val="en-US"/>
              </w:rPr>
            </w:pPr>
            <w:r w:rsidRPr="007D1239">
              <w:rPr>
                <w:rFonts w:cs="Times New Roman"/>
                <w:szCs w:val="24"/>
                <w:lang w:val="en-US"/>
              </w:rPr>
              <w:t>Fats/caput/day</w:t>
            </w:r>
          </w:p>
        </w:tc>
        <w:tc>
          <w:tcPr>
            <w:tcW w:w="2932" w:type="pct"/>
            <w:vMerge/>
            <w:shd w:val="clear" w:color="auto" w:fill="auto"/>
          </w:tcPr>
          <w:p w:rsidR="002F2D07" w:rsidRPr="007D1239" w:rsidRDefault="002F2D07" w:rsidP="004815F9">
            <w:pPr>
              <w:rPr>
                <w:rFonts w:cs="Times New Roman"/>
                <w:szCs w:val="24"/>
              </w:rPr>
            </w:pPr>
          </w:p>
        </w:tc>
      </w:tr>
      <w:tr w:rsidR="002F2D07" w:rsidRPr="007D1239" w:rsidTr="00856799">
        <w:trPr>
          <w:jc w:val="center"/>
        </w:trPr>
        <w:tc>
          <w:tcPr>
            <w:tcW w:w="2068" w:type="pct"/>
            <w:shd w:val="clear" w:color="auto" w:fill="auto"/>
          </w:tcPr>
          <w:p w:rsidR="002F2D07" w:rsidRPr="007D1239" w:rsidRDefault="002F2D07" w:rsidP="002A26A9">
            <w:pPr>
              <w:spacing w:after="0" w:line="240" w:lineRule="auto"/>
              <w:jc w:val="center"/>
              <w:rPr>
                <w:rFonts w:cs="Times New Roman"/>
                <w:szCs w:val="24"/>
                <w:lang w:val="en-US"/>
              </w:rPr>
            </w:pPr>
            <w:r w:rsidRPr="007D1239">
              <w:rPr>
                <w:rFonts w:cs="Times New Roman"/>
                <w:szCs w:val="24"/>
                <w:lang w:val="en-US"/>
              </w:rPr>
              <w:t>Area sown</w:t>
            </w:r>
          </w:p>
        </w:tc>
        <w:tc>
          <w:tcPr>
            <w:tcW w:w="2932" w:type="pct"/>
            <w:vMerge/>
            <w:shd w:val="clear" w:color="auto" w:fill="auto"/>
          </w:tcPr>
          <w:p w:rsidR="002F2D07" w:rsidRPr="007D1239" w:rsidRDefault="002F2D07" w:rsidP="004815F9">
            <w:pPr>
              <w:rPr>
                <w:rFonts w:cs="Times New Roman"/>
                <w:szCs w:val="24"/>
              </w:rPr>
            </w:pPr>
          </w:p>
        </w:tc>
      </w:tr>
      <w:tr w:rsidR="002F2D07" w:rsidRPr="007D1239" w:rsidTr="00856799">
        <w:trPr>
          <w:jc w:val="center"/>
        </w:trPr>
        <w:tc>
          <w:tcPr>
            <w:tcW w:w="2068" w:type="pct"/>
            <w:shd w:val="clear" w:color="auto" w:fill="auto"/>
          </w:tcPr>
          <w:p w:rsidR="002F2D07" w:rsidRPr="007D1239" w:rsidRDefault="002F2D07" w:rsidP="002A26A9">
            <w:pPr>
              <w:spacing w:after="0" w:line="240" w:lineRule="auto"/>
              <w:jc w:val="center"/>
              <w:rPr>
                <w:rFonts w:cs="Times New Roman"/>
                <w:szCs w:val="24"/>
                <w:lang w:val="en-US"/>
              </w:rPr>
            </w:pPr>
            <w:r w:rsidRPr="007D1239">
              <w:rPr>
                <w:rFonts w:cs="Times New Roman"/>
                <w:szCs w:val="24"/>
                <w:lang w:val="en-US"/>
              </w:rPr>
              <w:t>Area harvested</w:t>
            </w:r>
          </w:p>
        </w:tc>
        <w:tc>
          <w:tcPr>
            <w:tcW w:w="2932" w:type="pct"/>
            <w:vMerge/>
            <w:shd w:val="clear" w:color="auto" w:fill="auto"/>
          </w:tcPr>
          <w:p w:rsidR="002F2D07" w:rsidRPr="007D1239" w:rsidRDefault="002F2D07" w:rsidP="004815F9">
            <w:pPr>
              <w:rPr>
                <w:rFonts w:cs="Times New Roman"/>
                <w:szCs w:val="24"/>
              </w:rPr>
            </w:pPr>
          </w:p>
        </w:tc>
      </w:tr>
      <w:tr w:rsidR="002F2D07" w:rsidRPr="007D1239" w:rsidTr="00856799">
        <w:trPr>
          <w:jc w:val="center"/>
        </w:trPr>
        <w:tc>
          <w:tcPr>
            <w:tcW w:w="2068" w:type="pct"/>
            <w:shd w:val="clear" w:color="auto" w:fill="auto"/>
          </w:tcPr>
          <w:p w:rsidR="002F2D07" w:rsidRPr="007D1239" w:rsidRDefault="002F2D07" w:rsidP="002A26A9">
            <w:pPr>
              <w:spacing w:after="0" w:line="240" w:lineRule="auto"/>
              <w:jc w:val="center"/>
              <w:rPr>
                <w:rFonts w:cs="Times New Roman"/>
                <w:szCs w:val="24"/>
                <w:lang w:val="en-US"/>
              </w:rPr>
            </w:pPr>
            <w:r w:rsidRPr="007D1239">
              <w:rPr>
                <w:rFonts w:cs="Times New Roman"/>
                <w:szCs w:val="24"/>
                <w:lang w:val="en-US"/>
              </w:rPr>
              <w:t>Yield</w:t>
            </w:r>
          </w:p>
        </w:tc>
        <w:tc>
          <w:tcPr>
            <w:tcW w:w="2932" w:type="pct"/>
            <w:vMerge/>
            <w:shd w:val="clear" w:color="auto" w:fill="auto"/>
          </w:tcPr>
          <w:p w:rsidR="002F2D07" w:rsidRPr="007D1239" w:rsidRDefault="002F2D07" w:rsidP="004815F9">
            <w:pPr>
              <w:rPr>
                <w:rFonts w:cs="Times New Roman"/>
                <w:szCs w:val="24"/>
              </w:rPr>
            </w:pPr>
          </w:p>
        </w:tc>
      </w:tr>
      <w:tr w:rsidR="002F2D07" w:rsidRPr="007D1239" w:rsidTr="00856799">
        <w:trPr>
          <w:jc w:val="center"/>
        </w:trPr>
        <w:tc>
          <w:tcPr>
            <w:tcW w:w="2068" w:type="pct"/>
            <w:shd w:val="clear" w:color="auto" w:fill="auto"/>
          </w:tcPr>
          <w:p w:rsidR="002F2D07" w:rsidRPr="007D1239" w:rsidRDefault="002F2D07" w:rsidP="002A26A9">
            <w:pPr>
              <w:spacing w:after="0"/>
              <w:jc w:val="center"/>
              <w:rPr>
                <w:rFonts w:cs="Times New Roman"/>
                <w:szCs w:val="24"/>
                <w:lang w:val="en-US"/>
              </w:rPr>
            </w:pPr>
            <w:r w:rsidRPr="007D1239">
              <w:rPr>
                <w:rFonts w:cs="Times New Roman"/>
                <w:szCs w:val="24"/>
                <w:lang w:val="en-US"/>
              </w:rPr>
              <w:t>Processed</w:t>
            </w:r>
          </w:p>
        </w:tc>
        <w:tc>
          <w:tcPr>
            <w:tcW w:w="2932" w:type="pct"/>
            <w:vMerge/>
            <w:shd w:val="clear" w:color="auto" w:fill="auto"/>
          </w:tcPr>
          <w:p w:rsidR="002F2D07" w:rsidRPr="007D1239" w:rsidRDefault="002F2D07" w:rsidP="004815F9">
            <w:pPr>
              <w:rPr>
                <w:rFonts w:cs="Times New Roman"/>
                <w:szCs w:val="24"/>
              </w:rPr>
            </w:pPr>
          </w:p>
        </w:tc>
      </w:tr>
      <w:tr w:rsidR="002F2D07" w:rsidRPr="007D1239" w:rsidTr="00856799">
        <w:trPr>
          <w:jc w:val="center"/>
        </w:trPr>
        <w:tc>
          <w:tcPr>
            <w:tcW w:w="2068" w:type="pct"/>
            <w:shd w:val="clear" w:color="auto" w:fill="auto"/>
          </w:tcPr>
          <w:p w:rsidR="002F2D07" w:rsidRPr="007D1239" w:rsidRDefault="002F2D07" w:rsidP="002A26A9">
            <w:pPr>
              <w:spacing w:after="0"/>
              <w:jc w:val="center"/>
              <w:rPr>
                <w:rFonts w:cs="Times New Roman"/>
                <w:szCs w:val="24"/>
                <w:lang w:val="en-US"/>
              </w:rPr>
            </w:pPr>
            <w:r w:rsidRPr="007D1239">
              <w:rPr>
                <w:rFonts w:cs="Times New Roman"/>
                <w:szCs w:val="24"/>
                <w:lang w:val="en-US"/>
              </w:rPr>
              <w:t>Stock</w:t>
            </w:r>
          </w:p>
        </w:tc>
        <w:tc>
          <w:tcPr>
            <w:tcW w:w="2932" w:type="pct"/>
            <w:vMerge/>
            <w:shd w:val="clear" w:color="auto" w:fill="auto"/>
          </w:tcPr>
          <w:p w:rsidR="002F2D07" w:rsidRPr="007D1239" w:rsidRDefault="002F2D07" w:rsidP="004815F9">
            <w:pPr>
              <w:rPr>
                <w:rFonts w:cs="Times New Roman"/>
                <w:szCs w:val="24"/>
              </w:rPr>
            </w:pPr>
          </w:p>
        </w:tc>
      </w:tr>
      <w:tr w:rsidR="002F2D07" w:rsidRPr="007D1239" w:rsidTr="00856799">
        <w:trPr>
          <w:jc w:val="center"/>
        </w:trPr>
        <w:tc>
          <w:tcPr>
            <w:tcW w:w="2068" w:type="pct"/>
            <w:shd w:val="clear" w:color="auto" w:fill="auto"/>
          </w:tcPr>
          <w:p w:rsidR="002F2D07" w:rsidRPr="007D1239" w:rsidRDefault="002F2D07" w:rsidP="002A26A9">
            <w:pPr>
              <w:spacing w:after="0"/>
              <w:jc w:val="center"/>
              <w:rPr>
                <w:rFonts w:cs="Times New Roman"/>
                <w:szCs w:val="24"/>
                <w:lang w:val="en-US"/>
              </w:rPr>
            </w:pPr>
            <w:r w:rsidRPr="007D1239">
              <w:rPr>
                <w:rFonts w:cs="Times New Roman"/>
                <w:szCs w:val="24"/>
                <w:lang w:val="en-US"/>
              </w:rPr>
              <w:t>Slaughtered</w:t>
            </w:r>
          </w:p>
        </w:tc>
        <w:tc>
          <w:tcPr>
            <w:tcW w:w="2932" w:type="pct"/>
            <w:vMerge/>
            <w:shd w:val="clear" w:color="auto" w:fill="auto"/>
          </w:tcPr>
          <w:p w:rsidR="002F2D07" w:rsidRPr="007D1239" w:rsidRDefault="002F2D07" w:rsidP="004815F9">
            <w:pPr>
              <w:rPr>
                <w:rFonts w:cs="Times New Roman"/>
                <w:szCs w:val="24"/>
              </w:rPr>
            </w:pPr>
          </w:p>
        </w:tc>
      </w:tr>
      <w:tr w:rsidR="002F2D07" w:rsidRPr="007D1239" w:rsidTr="00856799">
        <w:trPr>
          <w:jc w:val="center"/>
        </w:trPr>
        <w:tc>
          <w:tcPr>
            <w:tcW w:w="2068" w:type="pct"/>
            <w:shd w:val="clear" w:color="auto" w:fill="auto"/>
          </w:tcPr>
          <w:p w:rsidR="002F2D07" w:rsidRPr="007D1239" w:rsidRDefault="002F2D07" w:rsidP="002A26A9">
            <w:pPr>
              <w:spacing w:after="0"/>
              <w:jc w:val="center"/>
              <w:rPr>
                <w:rFonts w:cs="Times New Roman"/>
                <w:szCs w:val="24"/>
                <w:lang w:val="en-US"/>
              </w:rPr>
            </w:pPr>
            <w:r w:rsidRPr="007D1239">
              <w:rPr>
                <w:rFonts w:cs="Times New Roman"/>
                <w:szCs w:val="24"/>
                <w:lang w:val="en-US"/>
              </w:rPr>
              <w:t>Carcass weight</w:t>
            </w:r>
          </w:p>
        </w:tc>
        <w:tc>
          <w:tcPr>
            <w:tcW w:w="2932" w:type="pct"/>
            <w:vMerge/>
            <w:shd w:val="clear" w:color="auto" w:fill="auto"/>
          </w:tcPr>
          <w:p w:rsidR="002F2D07" w:rsidRPr="007D1239" w:rsidRDefault="002F2D07" w:rsidP="004815F9">
            <w:pPr>
              <w:rPr>
                <w:rFonts w:cs="Times New Roman"/>
                <w:szCs w:val="24"/>
              </w:rPr>
            </w:pPr>
          </w:p>
        </w:tc>
      </w:tr>
      <w:tr w:rsidR="002F2D07" w:rsidRPr="007D1239" w:rsidTr="00856799">
        <w:trPr>
          <w:jc w:val="center"/>
        </w:trPr>
        <w:tc>
          <w:tcPr>
            <w:tcW w:w="2068" w:type="pct"/>
            <w:shd w:val="clear" w:color="auto" w:fill="auto"/>
          </w:tcPr>
          <w:p w:rsidR="002F2D07" w:rsidRPr="007D1239" w:rsidRDefault="002F2D07" w:rsidP="002A26A9">
            <w:pPr>
              <w:spacing w:after="0"/>
              <w:jc w:val="center"/>
              <w:rPr>
                <w:rFonts w:cs="Times New Roman"/>
                <w:szCs w:val="24"/>
                <w:lang w:val="en-US"/>
              </w:rPr>
            </w:pPr>
            <w:r w:rsidRPr="007D1239">
              <w:rPr>
                <w:rFonts w:cs="Times New Roman"/>
                <w:szCs w:val="24"/>
                <w:lang w:val="en-US"/>
              </w:rPr>
              <w:t>Input</w:t>
            </w:r>
          </w:p>
        </w:tc>
        <w:tc>
          <w:tcPr>
            <w:tcW w:w="2932" w:type="pct"/>
            <w:vMerge/>
            <w:shd w:val="clear" w:color="auto" w:fill="auto"/>
          </w:tcPr>
          <w:p w:rsidR="002F2D07" w:rsidRPr="007D1239" w:rsidRDefault="002F2D07" w:rsidP="004815F9">
            <w:pPr>
              <w:rPr>
                <w:rFonts w:cs="Times New Roman"/>
                <w:szCs w:val="24"/>
              </w:rPr>
            </w:pPr>
          </w:p>
        </w:tc>
      </w:tr>
      <w:tr w:rsidR="002F2D07" w:rsidRPr="007D1239" w:rsidTr="00856799">
        <w:trPr>
          <w:jc w:val="center"/>
        </w:trPr>
        <w:tc>
          <w:tcPr>
            <w:tcW w:w="2068" w:type="pct"/>
            <w:shd w:val="clear" w:color="auto" w:fill="auto"/>
          </w:tcPr>
          <w:p w:rsidR="002F2D07" w:rsidRPr="007D1239" w:rsidRDefault="002F2D07" w:rsidP="002A26A9">
            <w:pPr>
              <w:spacing w:after="0"/>
              <w:jc w:val="center"/>
              <w:rPr>
                <w:rFonts w:cs="Times New Roman"/>
                <w:szCs w:val="24"/>
                <w:lang w:val="en-US"/>
              </w:rPr>
            </w:pPr>
            <w:r w:rsidRPr="007D1239">
              <w:rPr>
                <w:rFonts w:cs="Times New Roman"/>
                <w:szCs w:val="24"/>
                <w:lang w:val="en-US"/>
              </w:rPr>
              <w:t>Extraction rate</w:t>
            </w:r>
          </w:p>
        </w:tc>
        <w:tc>
          <w:tcPr>
            <w:tcW w:w="2932" w:type="pct"/>
            <w:vMerge/>
            <w:shd w:val="clear" w:color="auto" w:fill="auto"/>
          </w:tcPr>
          <w:p w:rsidR="002F2D07" w:rsidRPr="007D1239" w:rsidRDefault="002F2D07" w:rsidP="004815F9">
            <w:pPr>
              <w:rPr>
                <w:rFonts w:cs="Times New Roman"/>
                <w:szCs w:val="24"/>
              </w:rPr>
            </w:pPr>
          </w:p>
        </w:tc>
      </w:tr>
    </w:tbl>
    <w:p w:rsidR="004E4603" w:rsidRPr="007D1239" w:rsidRDefault="004E4603" w:rsidP="00A94EE6">
      <w:pPr>
        <w:rPr>
          <w:rFonts w:cs="Times New Roman"/>
          <w:szCs w:val="24"/>
        </w:rPr>
      </w:pPr>
    </w:p>
    <w:sectPr w:rsidR="004E4603" w:rsidRPr="007D1239" w:rsidSect="009C087B">
      <w:pgSz w:w="11907" w:h="16840" w:code="9"/>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3B4" w:rsidRDefault="00B573B4" w:rsidP="001E0F69">
      <w:pPr>
        <w:spacing w:after="0" w:line="240" w:lineRule="auto"/>
      </w:pPr>
      <w:r>
        <w:separator/>
      </w:r>
    </w:p>
  </w:endnote>
  <w:endnote w:type="continuationSeparator" w:id="0">
    <w:p w:rsidR="00B573B4" w:rsidRDefault="00B573B4" w:rsidP="001E0F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3B4" w:rsidRDefault="00B573B4" w:rsidP="001E0F69">
      <w:pPr>
        <w:spacing w:after="0" w:line="240" w:lineRule="auto"/>
      </w:pPr>
      <w:r>
        <w:separator/>
      </w:r>
    </w:p>
  </w:footnote>
  <w:footnote w:type="continuationSeparator" w:id="0">
    <w:p w:rsidR="00B573B4" w:rsidRDefault="00B573B4" w:rsidP="001E0F69">
      <w:pPr>
        <w:spacing w:after="0" w:line="240" w:lineRule="auto"/>
      </w:pPr>
      <w:r>
        <w:continuationSeparator/>
      </w:r>
    </w:p>
  </w:footnote>
  <w:footnote w:id="1">
    <w:p w:rsidR="00976B58" w:rsidRPr="00976B58" w:rsidRDefault="00976B58">
      <w:pPr>
        <w:pStyle w:val="FootnoteText"/>
        <w:rPr>
          <w:lang w:val="en-US"/>
        </w:rPr>
      </w:pPr>
      <w:r>
        <w:rPr>
          <w:rStyle w:val="FootnoteReference"/>
        </w:rPr>
        <w:footnoteRef/>
      </w:r>
      <w:r>
        <w:t xml:space="preserve"> In fact, the detailed SUAs are not even published by FAO, not least because their proper use requires the full knowledge of the various compilation steps, which is seldom available to policy makers and analysts. What is more, past experience with published SUAs suggests that many analysts misinterpreted the information in the underlying SUA balances and drew (policy) inferences that are supported by the information contained in these balances.</w:t>
      </w:r>
    </w:p>
  </w:footnote>
  <w:footnote w:id="2">
    <w:p w:rsidR="00856799" w:rsidRPr="00856799" w:rsidRDefault="00856799">
      <w:pPr>
        <w:pStyle w:val="FootnoteText"/>
        <w:rPr>
          <w:lang w:val="en-US"/>
        </w:rPr>
      </w:pPr>
      <w:r>
        <w:rPr>
          <w:rStyle w:val="FootnoteReference"/>
        </w:rPr>
        <w:footnoteRef/>
      </w:r>
      <w:r>
        <w:t xml:space="preserve"> </w:t>
      </w:r>
      <w:r>
        <w:rPr>
          <w:lang w:val="en-US"/>
        </w:rPr>
        <w:t xml:space="preserve">This </w:t>
      </w:r>
      <w:r w:rsidRPr="00B94FD7">
        <w:rPr>
          <w:lang w:val="en-US"/>
        </w:rPr>
        <w:t>includes any animals grown either for draft proposes or for meat and dairy production or kept for breeding. The unit of measurement is expressed in number of heads or 1000 of heads (poultry, rabbits, other rodents).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14DB"/>
    <w:multiLevelType w:val="hybridMultilevel"/>
    <w:tmpl w:val="EEF4CB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914D0"/>
    <w:multiLevelType w:val="hybridMultilevel"/>
    <w:tmpl w:val="5C7C82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7174D6"/>
    <w:multiLevelType w:val="hybridMultilevel"/>
    <w:tmpl w:val="09ECFB46"/>
    <w:lvl w:ilvl="0" w:tplc="591AD110">
      <w:start w:val="1"/>
      <w:numFmt w:val="bullet"/>
      <w:lvlText w:val="•"/>
      <w:lvlJc w:val="left"/>
      <w:pPr>
        <w:tabs>
          <w:tab w:val="num" w:pos="720"/>
        </w:tabs>
        <w:ind w:left="720" w:hanging="360"/>
      </w:pPr>
      <w:rPr>
        <w:rFonts w:ascii="Arial" w:hAnsi="Arial" w:hint="default"/>
      </w:rPr>
    </w:lvl>
    <w:lvl w:ilvl="1" w:tplc="E00A5F22" w:tentative="1">
      <w:start w:val="1"/>
      <w:numFmt w:val="bullet"/>
      <w:lvlText w:val="•"/>
      <w:lvlJc w:val="left"/>
      <w:pPr>
        <w:tabs>
          <w:tab w:val="num" w:pos="1440"/>
        </w:tabs>
        <w:ind w:left="1440" w:hanging="360"/>
      </w:pPr>
      <w:rPr>
        <w:rFonts w:ascii="Arial" w:hAnsi="Arial" w:hint="default"/>
      </w:rPr>
    </w:lvl>
    <w:lvl w:ilvl="2" w:tplc="FAA2E55E" w:tentative="1">
      <w:start w:val="1"/>
      <w:numFmt w:val="bullet"/>
      <w:lvlText w:val="•"/>
      <w:lvlJc w:val="left"/>
      <w:pPr>
        <w:tabs>
          <w:tab w:val="num" w:pos="2160"/>
        </w:tabs>
        <w:ind w:left="2160" w:hanging="360"/>
      </w:pPr>
      <w:rPr>
        <w:rFonts w:ascii="Arial" w:hAnsi="Arial" w:hint="default"/>
      </w:rPr>
    </w:lvl>
    <w:lvl w:ilvl="3" w:tplc="CA9098A4" w:tentative="1">
      <w:start w:val="1"/>
      <w:numFmt w:val="bullet"/>
      <w:lvlText w:val="•"/>
      <w:lvlJc w:val="left"/>
      <w:pPr>
        <w:tabs>
          <w:tab w:val="num" w:pos="2880"/>
        </w:tabs>
        <w:ind w:left="2880" w:hanging="360"/>
      </w:pPr>
      <w:rPr>
        <w:rFonts w:ascii="Arial" w:hAnsi="Arial" w:hint="default"/>
      </w:rPr>
    </w:lvl>
    <w:lvl w:ilvl="4" w:tplc="4CC6A15A" w:tentative="1">
      <w:start w:val="1"/>
      <w:numFmt w:val="bullet"/>
      <w:lvlText w:val="•"/>
      <w:lvlJc w:val="left"/>
      <w:pPr>
        <w:tabs>
          <w:tab w:val="num" w:pos="3600"/>
        </w:tabs>
        <w:ind w:left="3600" w:hanging="360"/>
      </w:pPr>
      <w:rPr>
        <w:rFonts w:ascii="Arial" w:hAnsi="Arial" w:hint="default"/>
      </w:rPr>
    </w:lvl>
    <w:lvl w:ilvl="5" w:tplc="76DA223A" w:tentative="1">
      <w:start w:val="1"/>
      <w:numFmt w:val="bullet"/>
      <w:lvlText w:val="•"/>
      <w:lvlJc w:val="left"/>
      <w:pPr>
        <w:tabs>
          <w:tab w:val="num" w:pos="4320"/>
        </w:tabs>
        <w:ind w:left="4320" w:hanging="360"/>
      </w:pPr>
      <w:rPr>
        <w:rFonts w:ascii="Arial" w:hAnsi="Arial" w:hint="default"/>
      </w:rPr>
    </w:lvl>
    <w:lvl w:ilvl="6" w:tplc="6E0C248C" w:tentative="1">
      <w:start w:val="1"/>
      <w:numFmt w:val="bullet"/>
      <w:lvlText w:val="•"/>
      <w:lvlJc w:val="left"/>
      <w:pPr>
        <w:tabs>
          <w:tab w:val="num" w:pos="5040"/>
        </w:tabs>
        <w:ind w:left="5040" w:hanging="360"/>
      </w:pPr>
      <w:rPr>
        <w:rFonts w:ascii="Arial" w:hAnsi="Arial" w:hint="default"/>
      </w:rPr>
    </w:lvl>
    <w:lvl w:ilvl="7" w:tplc="62085C8E" w:tentative="1">
      <w:start w:val="1"/>
      <w:numFmt w:val="bullet"/>
      <w:lvlText w:val="•"/>
      <w:lvlJc w:val="left"/>
      <w:pPr>
        <w:tabs>
          <w:tab w:val="num" w:pos="5760"/>
        </w:tabs>
        <w:ind w:left="5760" w:hanging="360"/>
      </w:pPr>
      <w:rPr>
        <w:rFonts w:ascii="Arial" w:hAnsi="Arial" w:hint="default"/>
      </w:rPr>
    </w:lvl>
    <w:lvl w:ilvl="8" w:tplc="26AAAE66" w:tentative="1">
      <w:start w:val="1"/>
      <w:numFmt w:val="bullet"/>
      <w:lvlText w:val="•"/>
      <w:lvlJc w:val="left"/>
      <w:pPr>
        <w:tabs>
          <w:tab w:val="num" w:pos="6480"/>
        </w:tabs>
        <w:ind w:left="6480" w:hanging="360"/>
      </w:pPr>
      <w:rPr>
        <w:rFonts w:ascii="Arial" w:hAnsi="Arial" w:hint="default"/>
      </w:rPr>
    </w:lvl>
  </w:abstractNum>
  <w:abstractNum w:abstractNumId="3">
    <w:nsid w:val="2D967FDE"/>
    <w:multiLevelType w:val="hybridMultilevel"/>
    <w:tmpl w:val="78E43A2E"/>
    <w:lvl w:ilvl="0" w:tplc="53AC4816">
      <w:start w:val="1"/>
      <w:numFmt w:val="bullet"/>
      <w:lvlText w:val="•"/>
      <w:lvlJc w:val="left"/>
      <w:pPr>
        <w:tabs>
          <w:tab w:val="num" w:pos="720"/>
        </w:tabs>
        <w:ind w:left="720" w:hanging="360"/>
      </w:pPr>
      <w:rPr>
        <w:rFonts w:ascii="Arial" w:hAnsi="Arial" w:hint="default"/>
      </w:rPr>
    </w:lvl>
    <w:lvl w:ilvl="1" w:tplc="D5829B58" w:tentative="1">
      <w:start w:val="1"/>
      <w:numFmt w:val="bullet"/>
      <w:lvlText w:val="•"/>
      <w:lvlJc w:val="left"/>
      <w:pPr>
        <w:tabs>
          <w:tab w:val="num" w:pos="1440"/>
        </w:tabs>
        <w:ind w:left="1440" w:hanging="360"/>
      </w:pPr>
      <w:rPr>
        <w:rFonts w:ascii="Arial" w:hAnsi="Arial" w:hint="default"/>
      </w:rPr>
    </w:lvl>
    <w:lvl w:ilvl="2" w:tplc="F2682734" w:tentative="1">
      <w:start w:val="1"/>
      <w:numFmt w:val="bullet"/>
      <w:lvlText w:val="•"/>
      <w:lvlJc w:val="left"/>
      <w:pPr>
        <w:tabs>
          <w:tab w:val="num" w:pos="2160"/>
        </w:tabs>
        <w:ind w:left="2160" w:hanging="360"/>
      </w:pPr>
      <w:rPr>
        <w:rFonts w:ascii="Arial" w:hAnsi="Arial" w:hint="default"/>
      </w:rPr>
    </w:lvl>
    <w:lvl w:ilvl="3" w:tplc="5DD04BAC" w:tentative="1">
      <w:start w:val="1"/>
      <w:numFmt w:val="bullet"/>
      <w:lvlText w:val="•"/>
      <w:lvlJc w:val="left"/>
      <w:pPr>
        <w:tabs>
          <w:tab w:val="num" w:pos="2880"/>
        </w:tabs>
        <w:ind w:left="2880" w:hanging="360"/>
      </w:pPr>
      <w:rPr>
        <w:rFonts w:ascii="Arial" w:hAnsi="Arial" w:hint="default"/>
      </w:rPr>
    </w:lvl>
    <w:lvl w:ilvl="4" w:tplc="9780800A" w:tentative="1">
      <w:start w:val="1"/>
      <w:numFmt w:val="bullet"/>
      <w:lvlText w:val="•"/>
      <w:lvlJc w:val="left"/>
      <w:pPr>
        <w:tabs>
          <w:tab w:val="num" w:pos="3600"/>
        </w:tabs>
        <w:ind w:left="3600" w:hanging="360"/>
      </w:pPr>
      <w:rPr>
        <w:rFonts w:ascii="Arial" w:hAnsi="Arial" w:hint="default"/>
      </w:rPr>
    </w:lvl>
    <w:lvl w:ilvl="5" w:tplc="621A00C2" w:tentative="1">
      <w:start w:val="1"/>
      <w:numFmt w:val="bullet"/>
      <w:lvlText w:val="•"/>
      <w:lvlJc w:val="left"/>
      <w:pPr>
        <w:tabs>
          <w:tab w:val="num" w:pos="4320"/>
        </w:tabs>
        <w:ind w:left="4320" w:hanging="360"/>
      </w:pPr>
      <w:rPr>
        <w:rFonts w:ascii="Arial" w:hAnsi="Arial" w:hint="default"/>
      </w:rPr>
    </w:lvl>
    <w:lvl w:ilvl="6" w:tplc="6E702CBC" w:tentative="1">
      <w:start w:val="1"/>
      <w:numFmt w:val="bullet"/>
      <w:lvlText w:val="•"/>
      <w:lvlJc w:val="left"/>
      <w:pPr>
        <w:tabs>
          <w:tab w:val="num" w:pos="5040"/>
        </w:tabs>
        <w:ind w:left="5040" w:hanging="360"/>
      </w:pPr>
      <w:rPr>
        <w:rFonts w:ascii="Arial" w:hAnsi="Arial" w:hint="default"/>
      </w:rPr>
    </w:lvl>
    <w:lvl w:ilvl="7" w:tplc="7F7650AE" w:tentative="1">
      <w:start w:val="1"/>
      <w:numFmt w:val="bullet"/>
      <w:lvlText w:val="•"/>
      <w:lvlJc w:val="left"/>
      <w:pPr>
        <w:tabs>
          <w:tab w:val="num" w:pos="5760"/>
        </w:tabs>
        <w:ind w:left="5760" w:hanging="360"/>
      </w:pPr>
      <w:rPr>
        <w:rFonts w:ascii="Arial" w:hAnsi="Arial" w:hint="default"/>
      </w:rPr>
    </w:lvl>
    <w:lvl w:ilvl="8" w:tplc="84A677B0" w:tentative="1">
      <w:start w:val="1"/>
      <w:numFmt w:val="bullet"/>
      <w:lvlText w:val="•"/>
      <w:lvlJc w:val="left"/>
      <w:pPr>
        <w:tabs>
          <w:tab w:val="num" w:pos="6480"/>
        </w:tabs>
        <w:ind w:left="6480" w:hanging="360"/>
      </w:pPr>
      <w:rPr>
        <w:rFonts w:ascii="Arial" w:hAnsi="Arial" w:hint="default"/>
      </w:rPr>
    </w:lvl>
  </w:abstractNum>
  <w:abstractNum w:abstractNumId="4">
    <w:nsid w:val="2E506295"/>
    <w:multiLevelType w:val="multilevel"/>
    <w:tmpl w:val="B2C84AB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bullet"/>
      <w:lvlText w:val=""/>
      <w:lvlJc w:val="left"/>
      <w:pPr>
        <w:ind w:left="1440" w:hanging="1080"/>
      </w:pPr>
      <w:rPr>
        <w:rFonts w:ascii="Symbol" w:hAnsi="Symbol" w:hint="default"/>
      </w:r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nsid w:val="33A2021E"/>
    <w:multiLevelType w:val="hybridMultilevel"/>
    <w:tmpl w:val="B890F3F8"/>
    <w:lvl w:ilvl="0" w:tplc="18C0CF52">
      <w:start w:val="1"/>
      <w:numFmt w:val="bullet"/>
      <w:lvlText w:val="•"/>
      <w:lvlJc w:val="left"/>
      <w:pPr>
        <w:tabs>
          <w:tab w:val="num" w:pos="720"/>
        </w:tabs>
        <w:ind w:left="720" w:hanging="360"/>
      </w:pPr>
      <w:rPr>
        <w:rFonts w:ascii="Arial" w:hAnsi="Arial" w:hint="default"/>
      </w:rPr>
    </w:lvl>
    <w:lvl w:ilvl="1" w:tplc="14EE4F5C" w:tentative="1">
      <w:start w:val="1"/>
      <w:numFmt w:val="bullet"/>
      <w:lvlText w:val="•"/>
      <w:lvlJc w:val="left"/>
      <w:pPr>
        <w:tabs>
          <w:tab w:val="num" w:pos="1440"/>
        </w:tabs>
        <w:ind w:left="1440" w:hanging="360"/>
      </w:pPr>
      <w:rPr>
        <w:rFonts w:ascii="Arial" w:hAnsi="Arial" w:hint="default"/>
      </w:rPr>
    </w:lvl>
    <w:lvl w:ilvl="2" w:tplc="D9A2B05C" w:tentative="1">
      <w:start w:val="1"/>
      <w:numFmt w:val="bullet"/>
      <w:lvlText w:val="•"/>
      <w:lvlJc w:val="left"/>
      <w:pPr>
        <w:tabs>
          <w:tab w:val="num" w:pos="2160"/>
        </w:tabs>
        <w:ind w:left="2160" w:hanging="360"/>
      </w:pPr>
      <w:rPr>
        <w:rFonts w:ascii="Arial" w:hAnsi="Arial" w:hint="default"/>
      </w:rPr>
    </w:lvl>
    <w:lvl w:ilvl="3" w:tplc="51D6EC64" w:tentative="1">
      <w:start w:val="1"/>
      <w:numFmt w:val="bullet"/>
      <w:lvlText w:val="•"/>
      <w:lvlJc w:val="left"/>
      <w:pPr>
        <w:tabs>
          <w:tab w:val="num" w:pos="2880"/>
        </w:tabs>
        <w:ind w:left="2880" w:hanging="360"/>
      </w:pPr>
      <w:rPr>
        <w:rFonts w:ascii="Arial" w:hAnsi="Arial" w:hint="default"/>
      </w:rPr>
    </w:lvl>
    <w:lvl w:ilvl="4" w:tplc="49943E12" w:tentative="1">
      <w:start w:val="1"/>
      <w:numFmt w:val="bullet"/>
      <w:lvlText w:val="•"/>
      <w:lvlJc w:val="left"/>
      <w:pPr>
        <w:tabs>
          <w:tab w:val="num" w:pos="3600"/>
        </w:tabs>
        <w:ind w:left="3600" w:hanging="360"/>
      </w:pPr>
      <w:rPr>
        <w:rFonts w:ascii="Arial" w:hAnsi="Arial" w:hint="default"/>
      </w:rPr>
    </w:lvl>
    <w:lvl w:ilvl="5" w:tplc="BC0CA7F4" w:tentative="1">
      <w:start w:val="1"/>
      <w:numFmt w:val="bullet"/>
      <w:lvlText w:val="•"/>
      <w:lvlJc w:val="left"/>
      <w:pPr>
        <w:tabs>
          <w:tab w:val="num" w:pos="4320"/>
        </w:tabs>
        <w:ind w:left="4320" w:hanging="360"/>
      </w:pPr>
      <w:rPr>
        <w:rFonts w:ascii="Arial" w:hAnsi="Arial" w:hint="default"/>
      </w:rPr>
    </w:lvl>
    <w:lvl w:ilvl="6" w:tplc="C34A8408" w:tentative="1">
      <w:start w:val="1"/>
      <w:numFmt w:val="bullet"/>
      <w:lvlText w:val="•"/>
      <w:lvlJc w:val="left"/>
      <w:pPr>
        <w:tabs>
          <w:tab w:val="num" w:pos="5040"/>
        </w:tabs>
        <w:ind w:left="5040" w:hanging="360"/>
      </w:pPr>
      <w:rPr>
        <w:rFonts w:ascii="Arial" w:hAnsi="Arial" w:hint="default"/>
      </w:rPr>
    </w:lvl>
    <w:lvl w:ilvl="7" w:tplc="A122270A" w:tentative="1">
      <w:start w:val="1"/>
      <w:numFmt w:val="bullet"/>
      <w:lvlText w:val="•"/>
      <w:lvlJc w:val="left"/>
      <w:pPr>
        <w:tabs>
          <w:tab w:val="num" w:pos="5760"/>
        </w:tabs>
        <w:ind w:left="5760" w:hanging="360"/>
      </w:pPr>
      <w:rPr>
        <w:rFonts w:ascii="Arial" w:hAnsi="Arial" w:hint="default"/>
      </w:rPr>
    </w:lvl>
    <w:lvl w:ilvl="8" w:tplc="2D543C62" w:tentative="1">
      <w:start w:val="1"/>
      <w:numFmt w:val="bullet"/>
      <w:lvlText w:val="•"/>
      <w:lvlJc w:val="left"/>
      <w:pPr>
        <w:tabs>
          <w:tab w:val="num" w:pos="6480"/>
        </w:tabs>
        <w:ind w:left="6480" w:hanging="360"/>
      </w:pPr>
      <w:rPr>
        <w:rFonts w:ascii="Arial" w:hAnsi="Arial" w:hint="default"/>
      </w:rPr>
    </w:lvl>
  </w:abstractNum>
  <w:abstractNum w:abstractNumId="6">
    <w:nsid w:val="3A656A34"/>
    <w:multiLevelType w:val="multilevel"/>
    <w:tmpl w:val="37D43158"/>
    <w:lvl w:ilvl="0">
      <w:start w:val="1"/>
      <w:numFmt w:val="bullet"/>
      <w:lvlText w:val="o"/>
      <w:lvlJc w:val="left"/>
      <w:pPr>
        <w:ind w:left="5400" w:hanging="360"/>
      </w:pPr>
      <w:rPr>
        <w:rFonts w:ascii="Courier New" w:hAnsi="Courier New" w:cs="Courier New" w:hint="default"/>
      </w:rPr>
    </w:lvl>
    <w:lvl w:ilvl="1">
      <w:start w:val="1"/>
      <w:numFmt w:val="lowerLetter"/>
      <w:lvlText w:val="%2)"/>
      <w:lvlJc w:val="left"/>
      <w:pPr>
        <w:ind w:left="5760" w:hanging="360"/>
      </w:pPr>
    </w:lvl>
    <w:lvl w:ilvl="2">
      <w:start w:val="1"/>
      <w:numFmt w:val="lowerRoman"/>
      <w:lvlText w:val="%3)"/>
      <w:lvlJc w:val="left"/>
      <w:pPr>
        <w:ind w:left="6120" w:hanging="360"/>
      </w:pPr>
    </w:lvl>
    <w:lvl w:ilvl="3">
      <w:start w:val="1"/>
      <w:numFmt w:val="decimal"/>
      <w:lvlText w:val="(%4)"/>
      <w:lvlJc w:val="left"/>
      <w:pPr>
        <w:ind w:left="6480" w:hanging="360"/>
      </w:pPr>
    </w:lvl>
    <w:lvl w:ilvl="4">
      <w:start w:val="1"/>
      <w:numFmt w:val="lowerLetter"/>
      <w:lvlText w:val="(%5)"/>
      <w:lvlJc w:val="left"/>
      <w:pPr>
        <w:ind w:left="6840" w:hanging="360"/>
      </w:pPr>
    </w:lvl>
    <w:lvl w:ilvl="5">
      <w:start w:val="1"/>
      <w:numFmt w:val="lowerRoman"/>
      <w:lvlText w:val="(%6)"/>
      <w:lvlJc w:val="left"/>
      <w:pPr>
        <w:ind w:left="7200" w:hanging="360"/>
      </w:pPr>
    </w:lvl>
    <w:lvl w:ilvl="6">
      <w:start w:val="1"/>
      <w:numFmt w:val="decimal"/>
      <w:lvlText w:val="%7."/>
      <w:lvlJc w:val="left"/>
      <w:pPr>
        <w:ind w:left="7560" w:hanging="360"/>
      </w:pPr>
    </w:lvl>
    <w:lvl w:ilvl="7">
      <w:start w:val="1"/>
      <w:numFmt w:val="lowerLetter"/>
      <w:lvlText w:val="%8."/>
      <w:lvlJc w:val="left"/>
      <w:pPr>
        <w:ind w:left="7920" w:hanging="360"/>
      </w:pPr>
    </w:lvl>
    <w:lvl w:ilvl="8">
      <w:start w:val="1"/>
      <w:numFmt w:val="lowerRoman"/>
      <w:lvlText w:val="%9."/>
      <w:lvlJc w:val="left"/>
      <w:pPr>
        <w:ind w:left="8280" w:hanging="360"/>
      </w:pPr>
    </w:lvl>
  </w:abstractNum>
  <w:abstractNum w:abstractNumId="7">
    <w:nsid w:val="3E0A503E"/>
    <w:multiLevelType w:val="hybridMultilevel"/>
    <w:tmpl w:val="3FAE6D00"/>
    <w:lvl w:ilvl="0" w:tplc="266E95B4">
      <w:start w:val="1"/>
      <w:numFmt w:val="bullet"/>
      <w:lvlText w:val="•"/>
      <w:lvlJc w:val="left"/>
      <w:pPr>
        <w:tabs>
          <w:tab w:val="num" w:pos="720"/>
        </w:tabs>
        <w:ind w:left="720" w:hanging="360"/>
      </w:pPr>
      <w:rPr>
        <w:rFonts w:ascii="Arial" w:hAnsi="Arial" w:hint="default"/>
      </w:rPr>
    </w:lvl>
    <w:lvl w:ilvl="1" w:tplc="9964417A" w:tentative="1">
      <w:start w:val="1"/>
      <w:numFmt w:val="bullet"/>
      <w:lvlText w:val="•"/>
      <w:lvlJc w:val="left"/>
      <w:pPr>
        <w:tabs>
          <w:tab w:val="num" w:pos="1440"/>
        </w:tabs>
        <w:ind w:left="1440" w:hanging="360"/>
      </w:pPr>
      <w:rPr>
        <w:rFonts w:ascii="Arial" w:hAnsi="Arial" w:hint="default"/>
      </w:rPr>
    </w:lvl>
    <w:lvl w:ilvl="2" w:tplc="36A8445C" w:tentative="1">
      <w:start w:val="1"/>
      <w:numFmt w:val="bullet"/>
      <w:lvlText w:val="•"/>
      <w:lvlJc w:val="left"/>
      <w:pPr>
        <w:tabs>
          <w:tab w:val="num" w:pos="2160"/>
        </w:tabs>
        <w:ind w:left="2160" w:hanging="360"/>
      </w:pPr>
      <w:rPr>
        <w:rFonts w:ascii="Arial" w:hAnsi="Arial" w:hint="default"/>
      </w:rPr>
    </w:lvl>
    <w:lvl w:ilvl="3" w:tplc="EF6C9472" w:tentative="1">
      <w:start w:val="1"/>
      <w:numFmt w:val="bullet"/>
      <w:lvlText w:val="•"/>
      <w:lvlJc w:val="left"/>
      <w:pPr>
        <w:tabs>
          <w:tab w:val="num" w:pos="2880"/>
        </w:tabs>
        <w:ind w:left="2880" w:hanging="360"/>
      </w:pPr>
      <w:rPr>
        <w:rFonts w:ascii="Arial" w:hAnsi="Arial" w:hint="default"/>
      </w:rPr>
    </w:lvl>
    <w:lvl w:ilvl="4" w:tplc="3C5E6482" w:tentative="1">
      <w:start w:val="1"/>
      <w:numFmt w:val="bullet"/>
      <w:lvlText w:val="•"/>
      <w:lvlJc w:val="left"/>
      <w:pPr>
        <w:tabs>
          <w:tab w:val="num" w:pos="3600"/>
        </w:tabs>
        <w:ind w:left="3600" w:hanging="360"/>
      </w:pPr>
      <w:rPr>
        <w:rFonts w:ascii="Arial" w:hAnsi="Arial" w:hint="default"/>
      </w:rPr>
    </w:lvl>
    <w:lvl w:ilvl="5" w:tplc="4ED6F598" w:tentative="1">
      <w:start w:val="1"/>
      <w:numFmt w:val="bullet"/>
      <w:lvlText w:val="•"/>
      <w:lvlJc w:val="left"/>
      <w:pPr>
        <w:tabs>
          <w:tab w:val="num" w:pos="4320"/>
        </w:tabs>
        <w:ind w:left="4320" w:hanging="360"/>
      </w:pPr>
      <w:rPr>
        <w:rFonts w:ascii="Arial" w:hAnsi="Arial" w:hint="default"/>
      </w:rPr>
    </w:lvl>
    <w:lvl w:ilvl="6" w:tplc="714E41D2" w:tentative="1">
      <w:start w:val="1"/>
      <w:numFmt w:val="bullet"/>
      <w:lvlText w:val="•"/>
      <w:lvlJc w:val="left"/>
      <w:pPr>
        <w:tabs>
          <w:tab w:val="num" w:pos="5040"/>
        </w:tabs>
        <w:ind w:left="5040" w:hanging="360"/>
      </w:pPr>
      <w:rPr>
        <w:rFonts w:ascii="Arial" w:hAnsi="Arial" w:hint="default"/>
      </w:rPr>
    </w:lvl>
    <w:lvl w:ilvl="7" w:tplc="A3AC6A80" w:tentative="1">
      <w:start w:val="1"/>
      <w:numFmt w:val="bullet"/>
      <w:lvlText w:val="•"/>
      <w:lvlJc w:val="left"/>
      <w:pPr>
        <w:tabs>
          <w:tab w:val="num" w:pos="5760"/>
        </w:tabs>
        <w:ind w:left="5760" w:hanging="360"/>
      </w:pPr>
      <w:rPr>
        <w:rFonts w:ascii="Arial" w:hAnsi="Arial" w:hint="default"/>
      </w:rPr>
    </w:lvl>
    <w:lvl w:ilvl="8" w:tplc="46E8C28A" w:tentative="1">
      <w:start w:val="1"/>
      <w:numFmt w:val="bullet"/>
      <w:lvlText w:val="•"/>
      <w:lvlJc w:val="left"/>
      <w:pPr>
        <w:tabs>
          <w:tab w:val="num" w:pos="6480"/>
        </w:tabs>
        <w:ind w:left="6480" w:hanging="360"/>
      </w:pPr>
      <w:rPr>
        <w:rFonts w:ascii="Arial" w:hAnsi="Arial" w:hint="default"/>
      </w:rPr>
    </w:lvl>
  </w:abstractNum>
  <w:abstractNum w:abstractNumId="8">
    <w:nsid w:val="3E8E029F"/>
    <w:multiLevelType w:val="hybridMultilevel"/>
    <w:tmpl w:val="A816C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04E326C"/>
    <w:multiLevelType w:val="hybridMultilevel"/>
    <w:tmpl w:val="569C02E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763" w:hanging="360"/>
      </w:pPr>
      <w:rPr>
        <w:rFonts w:ascii="Courier New" w:hAnsi="Courier New" w:cs="Courier New" w:hint="default"/>
      </w:rPr>
    </w:lvl>
    <w:lvl w:ilvl="2" w:tplc="04100005" w:tentative="1">
      <w:start w:val="1"/>
      <w:numFmt w:val="bullet"/>
      <w:lvlText w:val=""/>
      <w:lvlJc w:val="left"/>
      <w:pPr>
        <w:ind w:left="-43" w:hanging="360"/>
      </w:pPr>
      <w:rPr>
        <w:rFonts w:ascii="Wingdings" w:hAnsi="Wingdings" w:hint="default"/>
      </w:rPr>
    </w:lvl>
    <w:lvl w:ilvl="3" w:tplc="04100001" w:tentative="1">
      <w:start w:val="1"/>
      <w:numFmt w:val="bullet"/>
      <w:lvlText w:val=""/>
      <w:lvlJc w:val="left"/>
      <w:pPr>
        <w:ind w:left="677" w:hanging="360"/>
      </w:pPr>
      <w:rPr>
        <w:rFonts w:ascii="Symbol" w:hAnsi="Symbol" w:hint="default"/>
      </w:rPr>
    </w:lvl>
    <w:lvl w:ilvl="4" w:tplc="04100003" w:tentative="1">
      <w:start w:val="1"/>
      <w:numFmt w:val="bullet"/>
      <w:lvlText w:val="o"/>
      <w:lvlJc w:val="left"/>
      <w:pPr>
        <w:ind w:left="1397" w:hanging="360"/>
      </w:pPr>
      <w:rPr>
        <w:rFonts w:ascii="Courier New" w:hAnsi="Courier New" w:cs="Courier New" w:hint="default"/>
      </w:rPr>
    </w:lvl>
    <w:lvl w:ilvl="5" w:tplc="04100005" w:tentative="1">
      <w:start w:val="1"/>
      <w:numFmt w:val="bullet"/>
      <w:lvlText w:val=""/>
      <w:lvlJc w:val="left"/>
      <w:pPr>
        <w:ind w:left="2117" w:hanging="360"/>
      </w:pPr>
      <w:rPr>
        <w:rFonts w:ascii="Wingdings" w:hAnsi="Wingdings" w:hint="default"/>
      </w:rPr>
    </w:lvl>
    <w:lvl w:ilvl="6" w:tplc="04100001" w:tentative="1">
      <w:start w:val="1"/>
      <w:numFmt w:val="bullet"/>
      <w:lvlText w:val=""/>
      <w:lvlJc w:val="left"/>
      <w:pPr>
        <w:ind w:left="2837" w:hanging="360"/>
      </w:pPr>
      <w:rPr>
        <w:rFonts w:ascii="Symbol" w:hAnsi="Symbol" w:hint="default"/>
      </w:rPr>
    </w:lvl>
    <w:lvl w:ilvl="7" w:tplc="04100003" w:tentative="1">
      <w:start w:val="1"/>
      <w:numFmt w:val="bullet"/>
      <w:lvlText w:val="o"/>
      <w:lvlJc w:val="left"/>
      <w:pPr>
        <w:ind w:left="3557" w:hanging="360"/>
      </w:pPr>
      <w:rPr>
        <w:rFonts w:ascii="Courier New" w:hAnsi="Courier New" w:cs="Courier New" w:hint="default"/>
      </w:rPr>
    </w:lvl>
    <w:lvl w:ilvl="8" w:tplc="04100005" w:tentative="1">
      <w:start w:val="1"/>
      <w:numFmt w:val="bullet"/>
      <w:lvlText w:val=""/>
      <w:lvlJc w:val="left"/>
      <w:pPr>
        <w:ind w:left="4277" w:hanging="360"/>
      </w:pPr>
      <w:rPr>
        <w:rFonts w:ascii="Wingdings" w:hAnsi="Wingdings" w:hint="default"/>
      </w:rPr>
    </w:lvl>
  </w:abstractNum>
  <w:abstractNum w:abstractNumId="10">
    <w:nsid w:val="41CE39CB"/>
    <w:multiLevelType w:val="hybridMultilevel"/>
    <w:tmpl w:val="9C6437D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27D5041"/>
    <w:multiLevelType w:val="hybridMultilevel"/>
    <w:tmpl w:val="AFC2515A"/>
    <w:lvl w:ilvl="0" w:tplc="0409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ED016A8"/>
    <w:multiLevelType w:val="hybridMultilevel"/>
    <w:tmpl w:val="E2987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F79712C"/>
    <w:multiLevelType w:val="hybridMultilevel"/>
    <w:tmpl w:val="E8FE0B14"/>
    <w:lvl w:ilvl="0" w:tplc="39641A48">
      <w:start w:val="1"/>
      <w:numFmt w:val="bullet"/>
      <w:lvlText w:val="•"/>
      <w:lvlJc w:val="left"/>
      <w:pPr>
        <w:tabs>
          <w:tab w:val="num" w:pos="720"/>
        </w:tabs>
        <w:ind w:left="720" w:hanging="360"/>
      </w:pPr>
      <w:rPr>
        <w:rFonts w:ascii="Arial" w:hAnsi="Arial" w:hint="default"/>
      </w:rPr>
    </w:lvl>
    <w:lvl w:ilvl="1" w:tplc="A46A27D0" w:tentative="1">
      <w:start w:val="1"/>
      <w:numFmt w:val="bullet"/>
      <w:lvlText w:val="•"/>
      <w:lvlJc w:val="left"/>
      <w:pPr>
        <w:tabs>
          <w:tab w:val="num" w:pos="1440"/>
        </w:tabs>
        <w:ind w:left="1440" w:hanging="360"/>
      </w:pPr>
      <w:rPr>
        <w:rFonts w:ascii="Arial" w:hAnsi="Arial" w:hint="default"/>
      </w:rPr>
    </w:lvl>
    <w:lvl w:ilvl="2" w:tplc="C278EB76" w:tentative="1">
      <w:start w:val="1"/>
      <w:numFmt w:val="bullet"/>
      <w:lvlText w:val="•"/>
      <w:lvlJc w:val="left"/>
      <w:pPr>
        <w:tabs>
          <w:tab w:val="num" w:pos="2160"/>
        </w:tabs>
        <w:ind w:left="2160" w:hanging="360"/>
      </w:pPr>
      <w:rPr>
        <w:rFonts w:ascii="Arial" w:hAnsi="Arial" w:hint="default"/>
      </w:rPr>
    </w:lvl>
    <w:lvl w:ilvl="3" w:tplc="CA1C223A" w:tentative="1">
      <w:start w:val="1"/>
      <w:numFmt w:val="bullet"/>
      <w:lvlText w:val="•"/>
      <w:lvlJc w:val="left"/>
      <w:pPr>
        <w:tabs>
          <w:tab w:val="num" w:pos="2880"/>
        </w:tabs>
        <w:ind w:left="2880" w:hanging="360"/>
      </w:pPr>
      <w:rPr>
        <w:rFonts w:ascii="Arial" w:hAnsi="Arial" w:hint="default"/>
      </w:rPr>
    </w:lvl>
    <w:lvl w:ilvl="4" w:tplc="6AFA8874" w:tentative="1">
      <w:start w:val="1"/>
      <w:numFmt w:val="bullet"/>
      <w:lvlText w:val="•"/>
      <w:lvlJc w:val="left"/>
      <w:pPr>
        <w:tabs>
          <w:tab w:val="num" w:pos="3600"/>
        </w:tabs>
        <w:ind w:left="3600" w:hanging="360"/>
      </w:pPr>
      <w:rPr>
        <w:rFonts w:ascii="Arial" w:hAnsi="Arial" w:hint="default"/>
      </w:rPr>
    </w:lvl>
    <w:lvl w:ilvl="5" w:tplc="5A365A70" w:tentative="1">
      <w:start w:val="1"/>
      <w:numFmt w:val="bullet"/>
      <w:lvlText w:val="•"/>
      <w:lvlJc w:val="left"/>
      <w:pPr>
        <w:tabs>
          <w:tab w:val="num" w:pos="4320"/>
        </w:tabs>
        <w:ind w:left="4320" w:hanging="360"/>
      </w:pPr>
      <w:rPr>
        <w:rFonts w:ascii="Arial" w:hAnsi="Arial" w:hint="default"/>
      </w:rPr>
    </w:lvl>
    <w:lvl w:ilvl="6" w:tplc="07DCEA9E" w:tentative="1">
      <w:start w:val="1"/>
      <w:numFmt w:val="bullet"/>
      <w:lvlText w:val="•"/>
      <w:lvlJc w:val="left"/>
      <w:pPr>
        <w:tabs>
          <w:tab w:val="num" w:pos="5040"/>
        </w:tabs>
        <w:ind w:left="5040" w:hanging="360"/>
      </w:pPr>
      <w:rPr>
        <w:rFonts w:ascii="Arial" w:hAnsi="Arial" w:hint="default"/>
      </w:rPr>
    </w:lvl>
    <w:lvl w:ilvl="7" w:tplc="3E0E2218" w:tentative="1">
      <w:start w:val="1"/>
      <w:numFmt w:val="bullet"/>
      <w:lvlText w:val="•"/>
      <w:lvlJc w:val="left"/>
      <w:pPr>
        <w:tabs>
          <w:tab w:val="num" w:pos="5760"/>
        </w:tabs>
        <w:ind w:left="5760" w:hanging="360"/>
      </w:pPr>
      <w:rPr>
        <w:rFonts w:ascii="Arial" w:hAnsi="Arial" w:hint="default"/>
      </w:rPr>
    </w:lvl>
    <w:lvl w:ilvl="8" w:tplc="43BC0AAE" w:tentative="1">
      <w:start w:val="1"/>
      <w:numFmt w:val="bullet"/>
      <w:lvlText w:val="•"/>
      <w:lvlJc w:val="left"/>
      <w:pPr>
        <w:tabs>
          <w:tab w:val="num" w:pos="6480"/>
        </w:tabs>
        <w:ind w:left="6480" w:hanging="360"/>
      </w:pPr>
      <w:rPr>
        <w:rFonts w:ascii="Arial" w:hAnsi="Arial" w:hint="default"/>
      </w:rPr>
    </w:lvl>
  </w:abstractNum>
  <w:abstractNum w:abstractNumId="14">
    <w:nsid w:val="68140196"/>
    <w:multiLevelType w:val="hybridMultilevel"/>
    <w:tmpl w:val="0B58A144"/>
    <w:lvl w:ilvl="0" w:tplc="21EA84AC">
      <w:start w:val="1"/>
      <w:numFmt w:val="bullet"/>
      <w:lvlText w:val="•"/>
      <w:lvlJc w:val="left"/>
      <w:pPr>
        <w:tabs>
          <w:tab w:val="num" w:pos="720"/>
        </w:tabs>
        <w:ind w:left="720" w:hanging="360"/>
      </w:pPr>
      <w:rPr>
        <w:rFonts w:ascii="Arial" w:hAnsi="Arial" w:hint="default"/>
      </w:rPr>
    </w:lvl>
    <w:lvl w:ilvl="1" w:tplc="551C6436" w:tentative="1">
      <w:start w:val="1"/>
      <w:numFmt w:val="bullet"/>
      <w:lvlText w:val="•"/>
      <w:lvlJc w:val="left"/>
      <w:pPr>
        <w:tabs>
          <w:tab w:val="num" w:pos="1440"/>
        </w:tabs>
        <w:ind w:left="1440" w:hanging="360"/>
      </w:pPr>
      <w:rPr>
        <w:rFonts w:ascii="Arial" w:hAnsi="Arial" w:hint="default"/>
      </w:rPr>
    </w:lvl>
    <w:lvl w:ilvl="2" w:tplc="0B366A16" w:tentative="1">
      <w:start w:val="1"/>
      <w:numFmt w:val="bullet"/>
      <w:lvlText w:val="•"/>
      <w:lvlJc w:val="left"/>
      <w:pPr>
        <w:tabs>
          <w:tab w:val="num" w:pos="2160"/>
        </w:tabs>
        <w:ind w:left="2160" w:hanging="360"/>
      </w:pPr>
      <w:rPr>
        <w:rFonts w:ascii="Arial" w:hAnsi="Arial" w:hint="default"/>
      </w:rPr>
    </w:lvl>
    <w:lvl w:ilvl="3" w:tplc="6AB0847A" w:tentative="1">
      <w:start w:val="1"/>
      <w:numFmt w:val="bullet"/>
      <w:lvlText w:val="•"/>
      <w:lvlJc w:val="left"/>
      <w:pPr>
        <w:tabs>
          <w:tab w:val="num" w:pos="2880"/>
        </w:tabs>
        <w:ind w:left="2880" w:hanging="360"/>
      </w:pPr>
      <w:rPr>
        <w:rFonts w:ascii="Arial" w:hAnsi="Arial" w:hint="default"/>
      </w:rPr>
    </w:lvl>
    <w:lvl w:ilvl="4" w:tplc="A482BBEE" w:tentative="1">
      <w:start w:val="1"/>
      <w:numFmt w:val="bullet"/>
      <w:lvlText w:val="•"/>
      <w:lvlJc w:val="left"/>
      <w:pPr>
        <w:tabs>
          <w:tab w:val="num" w:pos="3600"/>
        </w:tabs>
        <w:ind w:left="3600" w:hanging="360"/>
      </w:pPr>
      <w:rPr>
        <w:rFonts w:ascii="Arial" w:hAnsi="Arial" w:hint="default"/>
      </w:rPr>
    </w:lvl>
    <w:lvl w:ilvl="5" w:tplc="49722996" w:tentative="1">
      <w:start w:val="1"/>
      <w:numFmt w:val="bullet"/>
      <w:lvlText w:val="•"/>
      <w:lvlJc w:val="left"/>
      <w:pPr>
        <w:tabs>
          <w:tab w:val="num" w:pos="4320"/>
        </w:tabs>
        <w:ind w:left="4320" w:hanging="360"/>
      </w:pPr>
      <w:rPr>
        <w:rFonts w:ascii="Arial" w:hAnsi="Arial" w:hint="default"/>
      </w:rPr>
    </w:lvl>
    <w:lvl w:ilvl="6" w:tplc="EA74E76E" w:tentative="1">
      <w:start w:val="1"/>
      <w:numFmt w:val="bullet"/>
      <w:lvlText w:val="•"/>
      <w:lvlJc w:val="left"/>
      <w:pPr>
        <w:tabs>
          <w:tab w:val="num" w:pos="5040"/>
        </w:tabs>
        <w:ind w:left="5040" w:hanging="360"/>
      </w:pPr>
      <w:rPr>
        <w:rFonts w:ascii="Arial" w:hAnsi="Arial" w:hint="default"/>
      </w:rPr>
    </w:lvl>
    <w:lvl w:ilvl="7" w:tplc="18FCBA94" w:tentative="1">
      <w:start w:val="1"/>
      <w:numFmt w:val="bullet"/>
      <w:lvlText w:val="•"/>
      <w:lvlJc w:val="left"/>
      <w:pPr>
        <w:tabs>
          <w:tab w:val="num" w:pos="5760"/>
        </w:tabs>
        <w:ind w:left="5760" w:hanging="360"/>
      </w:pPr>
      <w:rPr>
        <w:rFonts w:ascii="Arial" w:hAnsi="Arial" w:hint="default"/>
      </w:rPr>
    </w:lvl>
    <w:lvl w:ilvl="8" w:tplc="3CCA90BA" w:tentative="1">
      <w:start w:val="1"/>
      <w:numFmt w:val="bullet"/>
      <w:lvlText w:val="•"/>
      <w:lvlJc w:val="left"/>
      <w:pPr>
        <w:tabs>
          <w:tab w:val="num" w:pos="6480"/>
        </w:tabs>
        <w:ind w:left="6480" w:hanging="360"/>
      </w:pPr>
      <w:rPr>
        <w:rFonts w:ascii="Arial" w:hAnsi="Arial" w:hint="default"/>
      </w:rPr>
    </w:lvl>
  </w:abstractNum>
  <w:abstractNum w:abstractNumId="15">
    <w:nsid w:val="6BC5455F"/>
    <w:multiLevelType w:val="hybridMultilevel"/>
    <w:tmpl w:val="129C5D8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nsid w:val="6E3365E5"/>
    <w:multiLevelType w:val="hybridMultilevel"/>
    <w:tmpl w:val="827EBDD2"/>
    <w:lvl w:ilvl="0" w:tplc="C58649B6">
      <w:start w:val="1"/>
      <w:numFmt w:val="bullet"/>
      <w:lvlText w:val="•"/>
      <w:lvlJc w:val="left"/>
      <w:pPr>
        <w:tabs>
          <w:tab w:val="num" w:pos="720"/>
        </w:tabs>
        <w:ind w:left="720" w:hanging="360"/>
      </w:pPr>
      <w:rPr>
        <w:rFonts w:ascii="Arial" w:hAnsi="Arial" w:hint="default"/>
      </w:rPr>
    </w:lvl>
    <w:lvl w:ilvl="1" w:tplc="63B6C328" w:tentative="1">
      <w:start w:val="1"/>
      <w:numFmt w:val="bullet"/>
      <w:lvlText w:val="•"/>
      <w:lvlJc w:val="left"/>
      <w:pPr>
        <w:tabs>
          <w:tab w:val="num" w:pos="1440"/>
        </w:tabs>
        <w:ind w:left="1440" w:hanging="360"/>
      </w:pPr>
      <w:rPr>
        <w:rFonts w:ascii="Arial" w:hAnsi="Arial" w:hint="default"/>
      </w:rPr>
    </w:lvl>
    <w:lvl w:ilvl="2" w:tplc="7A3A686A" w:tentative="1">
      <w:start w:val="1"/>
      <w:numFmt w:val="bullet"/>
      <w:lvlText w:val="•"/>
      <w:lvlJc w:val="left"/>
      <w:pPr>
        <w:tabs>
          <w:tab w:val="num" w:pos="2160"/>
        </w:tabs>
        <w:ind w:left="2160" w:hanging="360"/>
      </w:pPr>
      <w:rPr>
        <w:rFonts w:ascii="Arial" w:hAnsi="Arial" w:hint="default"/>
      </w:rPr>
    </w:lvl>
    <w:lvl w:ilvl="3" w:tplc="48F8C54C" w:tentative="1">
      <w:start w:val="1"/>
      <w:numFmt w:val="bullet"/>
      <w:lvlText w:val="•"/>
      <w:lvlJc w:val="left"/>
      <w:pPr>
        <w:tabs>
          <w:tab w:val="num" w:pos="2880"/>
        </w:tabs>
        <w:ind w:left="2880" w:hanging="360"/>
      </w:pPr>
      <w:rPr>
        <w:rFonts w:ascii="Arial" w:hAnsi="Arial" w:hint="default"/>
      </w:rPr>
    </w:lvl>
    <w:lvl w:ilvl="4" w:tplc="82626CE4" w:tentative="1">
      <w:start w:val="1"/>
      <w:numFmt w:val="bullet"/>
      <w:lvlText w:val="•"/>
      <w:lvlJc w:val="left"/>
      <w:pPr>
        <w:tabs>
          <w:tab w:val="num" w:pos="3600"/>
        </w:tabs>
        <w:ind w:left="3600" w:hanging="360"/>
      </w:pPr>
      <w:rPr>
        <w:rFonts w:ascii="Arial" w:hAnsi="Arial" w:hint="default"/>
      </w:rPr>
    </w:lvl>
    <w:lvl w:ilvl="5" w:tplc="FD5A20E6" w:tentative="1">
      <w:start w:val="1"/>
      <w:numFmt w:val="bullet"/>
      <w:lvlText w:val="•"/>
      <w:lvlJc w:val="left"/>
      <w:pPr>
        <w:tabs>
          <w:tab w:val="num" w:pos="4320"/>
        </w:tabs>
        <w:ind w:left="4320" w:hanging="360"/>
      </w:pPr>
      <w:rPr>
        <w:rFonts w:ascii="Arial" w:hAnsi="Arial" w:hint="default"/>
      </w:rPr>
    </w:lvl>
    <w:lvl w:ilvl="6" w:tplc="7E54C176" w:tentative="1">
      <w:start w:val="1"/>
      <w:numFmt w:val="bullet"/>
      <w:lvlText w:val="•"/>
      <w:lvlJc w:val="left"/>
      <w:pPr>
        <w:tabs>
          <w:tab w:val="num" w:pos="5040"/>
        </w:tabs>
        <w:ind w:left="5040" w:hanging="360"/>
      </w:pPr>
      <w:rPr>
        <w:rFonts w:ascii="Arial" w:hAnsi="Arial" w:hint="default"/>
      </w:rPr>
    </w:lvl>
    <w:lvl w:ilvl="7" w:tplc="7D56ED54" w:tentative="1">
      <w:start w:val="1"/>
      <w:numFmt w:val="bullet"/>
      <w:lvlText w:val="•"/>
      <w:lvlJc w:val="left"/>
      <w:pPr>
        <w:tabs>
          <w:tab w:val="num" w:pos="5760"/>
        </w:tabs>
        <w:ind w:left="5760" w:hanging="360"/>
      </w:pPr>
      <w:rPr>
        <w:rFonts w:ascii="Arial" w:hAnsi="Arial" w:hint="default"/>
      </w:rPr>
    </w:lvl>
    <w:lvl w:ilvl="8" w:tplc="6CF20F4A" w:tentative="1">
      <w:start w:val="1"/>
      <w:numFmt w:val="bullet"/>
      <w:lvlText w:val="•"/>
      <w:lvlJc w:val="left"/>
      <w:pPr>
        <w:tabs>
          <w:tab w:val="num" w:pos="6480"/>
        </w:tabs>
        <w:ind w:left="6480" w:hanging="360"/>
      </w:pPr>
      <w:rPr>
        <w:rFonts w:ascii="Arial" w:hAnsi="Arial" w:hint="default"/>
      </w:rPr>
    </w:lvl>
  </w:abstractNum>
  <w:abstractNum w:abstractNumId="17">
    <w:nsid w:val="6F793761"/>
    <w:multiLevelType w:val="hybridMultilevel"/>
    <w:tmpl w:val="7BE68704"/>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nsid w:val="6FB53F06"/>
    <w:multiLevelType w:val="hybridMultilevel"/>
    <w:tmpl w:val="1D66148A"/>
    <w:lvl w:ilvl="0" w:tplc="669E21FA">
      <w:start w:val="1"/>
      <w:numFmt w:val="bullet"/>
      <w:lvlText w:val="•"/>
      <w:lvlJc w:val="left"/>
      <w:pPr>
        <w:tabs>
          <w:tab w:val="num" w:pos="720"/>
        </w:tabs>
        <w:ind w:left="720" w:hanging="360"/>
      </w:pPr>
      <w:rPr>
        <w:rFonts w:ascii="Arial" w:hAnsi="Arial" w:hint="default"/>
      </w:rPr>
    </w:lvl>
    <w:lvl w:ilvl="1" w:tplc="DF9871D2" w:tentative="1">
      <w:start w:val="1"/>
      <w:numFmt w:val="bullet"/>
      <w:lvlText w:val="•"/>
      <w:lvlJc w:val="left"/>
      <w:pPr>
        <w:tabs>
          <w:tab w:val="num" w:pos="1440"/>
        </w:tabs>
        <w:ind w:left="1440" w:hanging="360"/>
      </w:pPr>
      <w:rPr>
        <w:rFonts w:ascii="Arial" w:hAnsi="Arial" w:hint="default"/>
      </w:rPr>
    </w:lvl>
    <w:lvl w:ilvl="2" w:tplc="DF94C030" w:tentative="1">
      <w:start w:val="1"/>
      <w:numFmt w:val="bullet"/>
      <w:lvlText w:val="•"/>
      <w:lvlJc w:val="left"/>
      <w:pPr>
        <w:tabs>
          <w:tab w:val="num" w:pos="2160"/>
        </w:tabs>
        <w:ind w:left="2160" w:hanging="360"/>
      </w:pPr>
      <w:rPr>
        <w:rFonts w:ascii="Arial" w:hAnsi="Arial" w:hint="default"/>
      </w:rPr>
    </w:lvl>
    <w:lvl w:ilvl="3" w:tplc="8ABE2D5C" w:tentative="1">
      <w:start w:val="1"/>
      <w:numFmt w:val="bullet"/>
      <w:lvlText w:val="•"/>
      <w:lvlJc w:val="left"/>
      <w:pPr>
        <w:tabs>
          <w:tab w:val="num" w:pos="2880"/>
        </w:tabs>
        <w:ind w:left="2880" w:hanging="360"/>
      </w:pPr>
      <w:rPr>
        <w:rFonts w:ascii="Arial" w:hAnsi="Arial" w:hint="default"/>
      </w:rPr>
    </w:lvl>
    <w:lvl w:ilvl="4" w:tplc="99B05E88" w:tentative="1">
      <w:start w:val="1"/>
      <w:numFmt w:val="bullet"/>
      <w:lvlText w:val="•"/>
      <w:lvlJc w:val="left"/>
      <w:pPr>
        <w:tabs>
          <w:tab w:val="num" w:pos="3600"/>
        </w:tabs>
        <w:ind w:left="3600" w:hanging="360"/>
      </w:pPr>
      <w:rPr>
        <w:rFonts w:ascii="Arial" w:hAnsi="Arial" w:hint="default"/>
      </w:rPr>
    </w:lvl>
    <w:lvl w:ilvl="5" w:tplc="F17A9440" w:tentative="1">
      <w:start w:val="1"/>
      <w:numFmt w:val="bullet"/>
      <w:lvlText w:val="•"/>
      <w:lvlJc w:val="left"/>
      <w:pPr>
        <w:tabs>
          <w:tab w:val="num" w:pos="4320"/>
        </w:tabs>
        <w:ind w:left="4320" w:hanging="360"/>
      </w:pPr>
      <w:rPr>
        <w:rFonts w:ascii="Arial" w:hAnsi="Arial" w:hint="default"/>
      </w:rPr>
    </w:lvl>
    <w:lvl w:ilvl="6" w:tplc="C81ECA46" w:tentative="1">
      <w:start w:val="1"/>
      <w:numFmt w:val="bullet"/>
      <w:lvlText w:val="•"/>
      <w:lvlJc w:val="left"/>
      <w:pPr>
        <w:tabs>
          <w:tab w:val="num" w:pos="5040"/>
        </w:tabs>
        <w:ind w:left="5040" w:hanging="360"/>
      </w:pPr>
      <w:rPr>
        <w:rFonts w:ascii="Arial" w:hAnsi="Arial" w:hint="default"/>
      </w:rPr>
    </w:lvl>
    <w:lvl w:ilvl="7" w:tplc="5CAE0CD4" w:tentative="1">
      <w:start w:val="1"/>
      <w:numFmt w:val="bullet"/>
      <w:lvlText w:val="•"/>
      <w:lvlJc w:val="left"/>
      <w:pPr>
        <w:tabs>
          <w:tab w:val="num" w:pos="5760"/>
        </w:tabs>
        <w:ind w:left="5760" w:hanging="360"/>
      </w:pPr>
      <w:rPr>
        <w:rFonts w:ascii="Arial" w:hAnsi="Arial" w:hint="default"/>
      </w:rPr>
    </w:lvl>
    <w:lvl w:ilvl="8" w:tplc="9104CFDA" w:tentative="1">
      <w:start w:val="1"/>
      <w:numFmt w:val="bullet"/>
      <w:lvlText w:val="•"/>
      <w:lvlJc w:val="left"/>
      <w:pPr>
        <w:tabs>
          <w:tab w:val="num" w:pos="6480"/>
        </w:tabs>
        <w:ind w:left="6480" w:hanging="360"/>
      </w:pPr>
      <w:rPr>
        <w:rFonts w:ascii="Arial" w:hAnsi="Arial" w:hint="default"/>
      </w:rPr>
    </w:lvl>
  </w:abstractNum>
  <w:abstractNum w:abstractNumId="19">
    <w:nsid w:val="710F2BE6"/>
    <w:multiLevelType w:val="hybridMultilevel"/>
    <w:tmpl w:val="0A501850"/>
    <w:lvl w:ilvl="0" w:tplc="39E218C6">
      <w:start w:val="1"/>
      <w:numFmt w:val="bullet"/>
      <w:lvlText w:val=""/>
      <w:lvlJc w:val="left"/>
      <w:pPr>
        <w:ind w:left="720" w:hanging="360"/>
      </w:pPr>
      <w:rPr>
        <w:rFonts w:ascii="Wingdings" w:hAnsi="Wingdings"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E916739"/>
    <w:multiLevelType w:val="hybridMultilevel"/>
    <w:tmpl w:val="E42034D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14"/>
  </w:num>
  <w:num w:numId="5">
    <w:abstractNumId w:val="16"/>
  </w:num>
  <w:num w:numId="6">
    <w:abstractNumId w:val="5"/>
  </w:num>
  <w:num w:numId="7">
    <w:abstractNumId w:val="8"/>
  </w:num>
  <w:num w:numId="8">
    <w:abstractNumId w:val="12"/>
  </w:num>
  <w:num w:numId="9">
    <w:abstractNumId w:val="6"/>
  </w:num>
  <w:num w:numId="10">
    <w:abstractNumId w:val="1"/>
  </w:num>
  <w:num w:numId="11">
    <w:abstractNumId w:val="13"/>
  </w:num>
  <w:num w:numId="12">
    <w:abstractNumId w:val="2"/>
  </w:num>
  <w:num w:numId="13">
    <w:abstractNumId w:val="20"/>
  </w:num>
  <w:num w:numId="14">
    <w:abstractNumId w:val="17"/>
  </w:num>
  <w:num w:numId="15">
    <w:abstractNumId w:val="11"/>
  </w:num>
  <w:num w:numId="16">
    <w:abstractNumId w:val="15"/>
  </w:num>
  <w:num w:numId="17">
    <w:abstractNumId w:val="9"/>
  </w:num>
  <w:num w:numId="18">
    <w:abstractNumId w:val="19"/>
  </w:num>
  <w:num w:numId="19">
    <w:abstractNumId w:val="7"/>
  </w:num>
  <w:num w:numId="20">
    <w:abstractNumId w:val="18"/>
  </w:num>
  <w:num w:numId="21">
    <w:abstractNumId w:val="3"/>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stylePaneFormatFilter w:val="1024"/>
  <w:stylePaneSortMethod w:val="0000"/>
  <w:defaultTabStop w:val="720"/>
  <w:drawingGridHorizontalSpacing w:val="12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12566B"/>
    <w:rsid w:val="00011DDF"/>
    <w:rsid w:val="00014236"/>
    <w:rsid w:val="000175E5"/>
    <w:rsid w:val="0002044D"/>
    <w:rsid w:val="00027DC1"/>
    <w:rsid w:val="00041CE3"/>
    <w:rsid w:val="00052C47"/>
    <w:rsid w:val="000555E4"/>
    <w:rsid w:val="000664EF"/>
    <w:rsid w:val="00076FE6"/>
    <w:rsid w:val="00077155"/>
    <w:rsid w:val="00080F46"/>
    <w:rsid w:val="00092F16"/>
    <w:rsid w:val="00094E78"/>
    <w:rsid w:val="000954E4"/>
    <w:rsid w:val="000A30D2"/>
    <w:rsid w:val="000C067F"/>
    <w:rsid w:val="000D7A04"/>
    <w:rsid w:val="000F40FF"/>
    <w:rsid w:val="00102324"/>
    <w:rsid w:val="001052CA"/>
    <w:rsid w:val="00105F47"/>
    <w:rsid w:val="0011227A"/>
    <w:rsid w:val="0011282A"/>
    <w:rsid w:val="0011319F"/>
    <w:rsid w:val="00117E25"/>
    <w:rsid w:val="00121F19"/>
    <w:rsid w:val="00123E82"/>
    <w:rsid w:val="0012566B"/>
    <w:rsid w:val="00135A05"/>
    <w:rsid w:val="00145C22"/>
    <w:rsid w:val="0015394D"/>
    <w:rsid w:val="00155881"/>
    <w:rsid w:val="001720EA"/>
    <w:rsid w:val="001748B0"/>
    <w:rsid w:val="0018017D"/>
    <w:rsid w:val="001A244D"/>
    <w:rsid w:val="001A6E64"/>
    <w:rsid w:val="001A6F22"/>
    <w:rsid w:val="001C0845"/>
    <w:rsid w:val="001C0D57"/>
    <w:rsid w:val="001E0EEE"/>
    <w:rsid w:val="001E0F69"/>
    <w:rsid w:val="001E4670"/>
    <w:rsid w:val="00216C06"/>
    <w:rsid w:val="0022317E"/>
    <w:rsid w:val="00223877"/>
    <w:rsid w:val="00224435"/>
    <w:rsid w:val="0023267F"/>
    <w:rsid w:val="00241CA7"/>
    <w:rsid w:val="0024483E"/>
    <w:rsid w:val="00246D64"/>
    <w:rsid w:val="00247EB1"/>
    <w:rsid w:val="00254C4F"/>
    <w:rsid w:val="00255A05"/>
    <w:rsid w:val="00262788"/>
    <w:rsid w:val="00275723"/>
    <w:rsid w:val="00276E3F"/>
    <w:rsid w:val="00294A41"/>
    <w:rsid w:val="002A26A9"/>
    <w:rsid w:val="002A4851"/>
    <w:rsid w:val="002A79C9"/>
    <w:rsid w:val="002B3C16"/>
    <w:rsid w:val="002B7A3C"/>
    <w:rsid w:val="002C336F"/>
    <w:rsid w:val="002D1195"/>
    <w:rsid w:val="002D1DF7"/>
    <w:rsid w:val="002D3450"/>
    <w:rsid w:val="002D7D54"/>
    <w:rsid w:val="002E01DD"/>
    <w:rsid w:val="002E0EB0"/>
    <w:rsid w:val="002F2D07"/>
    <w:rsid w:val="002F362E"/>
    <w:rsid w:val="002F6A48"/>
    <w:rsid w:val="00300C3E"/>
    <w:rsid w:val="00331EA4"/>
    <w:rsid w:val="003323BB"/>
    <w:rsid w:val="0033481F"/>
    <w:rsid w:val="00344AD9"/>
    <w:rsid w:val="00350CC2"/>
    <w:rsid w:val="0035534B"/>
    <w:rsid w:val="00360C87"/>
    <w:rsid w:val="0036219F"/>
    <w:rsid w:val="00366B49"/>
    <w:rsid w:val="00367F60"/>
    <w:rsid w:val="003726EF"/>
    <w:rsid w:val="00374AFD"/>
    <w:rsid w:val="003828BB"/>
    <w:rsid w:val="00387139"/>
    <w:rsid w:val="0039488A"/>
    <w:rsid w:val="003A2B8B"/>
    <w:rsid w:val="003A305B"/>
    <w:rsid w:val="003B28C9"/>
    <w:rsid w:val="003B539A"/>
    <w:rsid w:val="003C6BA8"/>
    <w:rsid w:val="003D3BBA"/>
    <w:rsid w:val="003D6AD0"/>
    <w:rsid w:val="003E27B0"/>
    <w:rsid w:val="00401197"/>
    <w:rsid w:val="004025D1"/>
    <w:rsid w:val="004035B0"/>
    <w:rsid w:val="00406CDA"/>
    <w:rsid w:val="00411C01"/>
    <w:rsid w:val="00420ECF"/>
    <w:rsid w:val="0042129C"/>
    <w:rsid w:val="00422187"/>
    <w:rsid w:val="004232EF"/>
    <w:rsid w:val="00424CE6"/>
    <w:rsid w:val="00425304"/>
    <w:rsid w:val="00431492"/>
    <w:rsid w:val="00431CE3"/>
    <w:rsid w:val="0043306A"/>
    <w:rsid w:val="00440B8E"/>
    <w:rsid w:val="00460BFB"/>
    <w:rsid w:val="00462E18"/>
    <w:rsid w:val="00467862"/>
    <w:rsid w:val="004705F3"/>
    <w:rsid w:val="004815F9"/>
    <w:rsid w:val="00491DD3"/>
    <w:rsid w:val="00495F2F"/>
    <w:rsid w:val="004A1071"/>
    <w:rsid w:val="004A7A09"/>
    <w:rsid w:val="004C126E"/>
    <w:rsid w:val="004D25BA"/>
    <w:rsid w:val="004E401F"/>
    <w:rsid w:val="004E4603"/>
    <w:rsid w:val="004F587E"/>
    <w:rsid w:val="004F707E"/>
    <w:rsid w:val="005007E2"/>
    <w:rsid w:val="00503A29"/>
    <w:rsid w:val="00512FB4"/>
    <w:rsid w:val="00515F2C"/>
    <w:rsid w:val="0051645D"/>
    <w:rsid w:val="005222DE"/>
    <w:rsid w:val="00524F65"/>
    <w:rsid w:val="00526306"/>
    <w:rsid w:val="00541E52"/>
    <w:rsid w:val="00543DCD"/>
    <w:rsid w:val="00563A05"/>
    <w:rsid w:val="00572CA7"/>
    <w:rsid w:val="005871AD"/>
    <w:rsid w:val="005932E0"/>
    <w:rsid w:val="005A303F"/>
    <w:rsid w:val="005D594E"/>
    <w:rsid w:val="005D71DB"/>
    <w:rsid w:val="005E0F11"/>
    <w:rsid w:val="005F4F4C"/>
    <w:rsid w:val="005F65DE"/>
    <w:rsid w:val="005F71CB"/>
    <w:rsid w:val="00607F99"/>
    <w:rsid w:val="00610E10"/>
    <w:rsid w:val="00623D6A"/>
    <w:rsid w:val="00625FC8"/>
    <w:rsid w:val="006607CF"/>
    <w:rsid w:val="00661673"/>
    <w:rsid w:val="00676BB0"/>
    <w:rsid w:val="00677143"/>
    <w:rsid w:val="006970E8"/>
    <w:rsid w:val="006A12A0"/>
    <w:rsid w:val="006A5501"/>
    <w:rsid w:val="006C00BD"/>
    <w:rsid w:val="006C67BB"/>
    <w:rsid w:val="006D5F40"/>
    <w:rsid w:val="006D67F2"/>
    <w:rsid w:val="006F1824"/>
    <w:rsid w:val="006F3E02"/>
    <w:rsid w:val="00706731"/>
    <w:rsid w:val="007072E0"/>
    <w:rsid w:val="00724B78"/>
    <w:rsid w:val="0073056F"/>
    <w:rsid w:val="00732BEA"/>
    <w:rsid w:val="007447AA"/>
    <w:rsid w:val="00745064"/>
    <w:rsid w:val="00757AA3"/>
    <w:rsid w:val="007A0DC4"/>
    <w:rsid w:val="007B3341"/>
    <w:rsid w:val="007C085D"/>
    <w:rsid w:val="007C2373"/>
    <w:rsid w:val="007D1239"/>
    <w:rsid w:val="007D60F6"/>
    <w:rsid w:val="007E725D"/>
    <w:rsid w:val="007F03C1"/>
    <w:rsid w:val="00805C1C"/>
    <w:rsid w:val="0081446D"/>
    <w:rsid w:val="0081724D"/>
    <w:rsid w:val="00822105"/>
    <w:rsid w:val="008226C7"/>
    <w:rsid w:val="00824E50"/>
    <w:rsid w:val="008356F9"/>
    <w:rsid w:val="00844833"/>
    <w:rsid w:val="00856799"/>
    <w:rsid w:val="008615A6"/>
    <w:rsid w:val="00865AB5"/>
    <w:rsid w:val="00871F79"/>
    <w:rsid w:val="00880551"/>
    <w:rsid w:val="0088289E"/>
    <w:rsid w:val="0088705B"/>
    <w:rsid w:val="00890D00"/>
    <w:rsid w:val="00893CF0"/>
    <w:rsid w:val="00894D90"/>
    <w:rsid w:val="0089702B"/>
    <w:rsid w:val="008B0479"/>
    <w:rsid w:val="008B5310"/>
    <w:rsid w:val="008C61A6"/>
    <w:rsid w:val="008D24EA"/>
    <w:rsid w:val="008D3CD5"/>
    <w:rsid w:val="008D6167"/>
    <w:rsid w:val="008D7808"/>
    <w:rsid w:val="008F14A2"/>
    <w:rsid w:val="008F7EC7"/>
    <w:rsid w:val="00913269"/>
    <w:rsid w:val="00917673"/>
    <w:rsid w:val="00937F13"/>
    <w:rsid w:val="0094708F"/>
    <w:rsid w:val="00951873"/>
    <w:rsid w:val="00952485"/>
    <w:rsid w:val="00954751"/>
    <w:rsid w:val="009570BC"/>
    <w:rsid w:val="009573EA"/>
    <w:rsid w:val="00960ADD"/>
    <w:rsid w:val="00967D6D"/>
    <w:rsid w:val="00975BCA"/>
    <w:rsid w:val="00976B58"/>
    <w:rsid w:val="00977F4F"/>
    <w:rsid w:val="00981F78"/>
    <w:rsid w:val="00985C7E"/>
    <w:rsid w:val="009A4ECB"/>
    <w:rsid w:val="009C087B"/>
    <w:rsid w:val="009C438C"/>
    <w:rsid w:val="009D279D"/>
    <w:rsid w:val="009E7202"/>
    <w:rsid w:val="009F0402"/>
    <w:rsid w:val="009F188C"/>
    <w:rsid w:val="009F6384"/>
    <w:rsid w:val="00A139EC"/>
    <w:rsid w:val="00A230A5"/>
    <w:rsid w:val="00A523FC"/>
    <w:rsid w:val="00A55C6B"/>
    <w:rsid w:val="00A62DC7"/>
    <w:rsid w:val="00A6421C"/>
    <w:rsid w:val="00A74943"/>
    <w:rsid w:val="00A81D6C"/>
    <w:rsid w:val="00A82B7C"/>
    <w:rsid w:val="00A91453"/>
    <w:rsid w:val="00A94EE6"/>
    <w:rsid w:val="00A97DC3"/>
    <w:rsid w:val="00AA1766"/>
    <w:rsid w:val="00AA2DC4"/>
    <w:rsid w:val="00AA5236"/>
    <w:rsid w:val="00AB69DC"/>
    <w:rsid w:val="00AD5E93"/>
    <w:rsid w:val="00AE1FF7"/>
    <w:rsid w:val="00B05635"/>
    <w:rsid w:val="00B33A82"/>
    <w:rsid w:val="00B444A5"/>
    <w:rsid w:val="00B447D6"/>
    <w:rsid w:val="00B541C7"/>
    <w:rsid w:val="00B57164"/>
    <w:rsid w:val="00B573B4"/>
    <w:rsid w:val="00B636F2"/>
    <w:rsid w:val="00B64D83"/>
    <w:rsid w:val="00B668C5"/>
    <w:rsid w:val="00B71DCD"/>
    <w:rsid w:val="00B7261C"/>
    <w:rsid w:val="00B73AC1"/>
    <w:rsid w:val="00B94FD7"/>
    <w:rsid w:val="00BA5DF2"/>
    <w:rsid w:val="00BB2633"/>
    <w:rsid w:val="00BB525D"/>
    <w:rsid w:val="00BD05B3"/>
    <w:rsid w:val="00BD53AF"/>
    <w:rsid w:val="00BD53C6"/>
    <w:rsid w:val="00BD5CBF"/>
    <w:rsid w:val="00BD6B12"/>
    <w:rsid w:val="00BF14DC"/>
    <w:rsid w:val="00C11F33"/>
    <w:rsid w:val="00C2268D"/>
    <w:rsid w:val="00C362FF"/>
    <w:rsid w:val="00C425E4"/>
    <w:rsid w:val="00C43BA5"/>
    <w:rsid w:val="00C629AC"/>
    <w:rsid w:val="00C85419"/>
    <w:rsid w:val="00C857CA"/>
    <w:rsid w:val="00CA1124"/>
    <w:rsid w:val="00CD256B"/>
    <w:rsid w:val="00CE7C70"/>
    <w:rsid w:val="00CF0790"/>
    <w:rsid w:val="00CF7F22"/>
    <w:rsid w:val="00D0215C"/>
    <w:rsid w:val="00D107B1"/>
    <w:rsid w:val="00D178AD"/>
    <w:rsid w:val="00D17980"/>
    <w:rsid w:val="00D325F5"/>
    <w:rsid w:val="00D37A57"/>
    <w:rsid w:val="00D42E84"/>
    <w:rsid w:val="00D4792A"/>
    <w:rsid w:val="00D57CA1"/>
    <w:rsid w:val="00D60913"/>
    <w:rsid w:val="00D80B43"/>
    <w:rsid w:val="00D81F4B"/>
    <w:rsid w:val="00D864AC"/>
    <w:rsid w:val="00D96A58"/>
    <w:rsid w:val="00D96EE5"/>
    <w:rsid w:val="00DA3FDC"/>
    <w:rsid w:val="00DC2CA2"/>
    <w:rsid w:val="00DC2F3F"/>
    <w:rsid w:val="00DC737F"/>
    <w:rsid w:val="00DD3FE7"/>
    <w:rsid w:val="00DD5BE8"/>
    <w:rsid w:val="00DD69FE"/>
    <w:rsid w:val="00DF430B"/>
    <w:rsid w:val="00E10CDC"/>
    <w:rsid w:val="00E11C98"/>
    <w:rsid w:val="00E1798B"/>
    <w:rsid w:val="00E27938"/>
    <w:rsid w:val="00E35B0F"/>
    <w:rsid w:val="00E501AF"/>
    <w:rsid w:val="00E54E26"/>
    <w:rsid w:val="00E644CE"/>
    <w:rsid w:val="00E653EC"/>
    <w:rsid w:val="00E70484"/>
    <w:rsid w:val="00E87713"/>
    <w:rsid w:val="00E879DE"/>
    <w:rsid w:val="00E92CAF"/>
    <w:rsid w:val="00EB4708"/>
    <w:rsid w:val="00EC0459"/>
    <w:rsid w:val="00EC0F61"/>
    <w:rsid w:val="00EC25B1"/>
    <w:rsid w:val="00EC2743"/>
    <w:rsid w:val="00EC2F20"/>
    <w:rsid w:val="00ED165A"/>
    <w:rsid w:val="00EE0FDE"/>
    <w:rsid w:val="00EE11AB"/>
    <w:rsid w:val="00EF2447"/>
    <w:rsid w:val="00EF245B"/>
    <w:rsid w:val="00F20FA1"/>
    <w:rsid w:val="00F23D3B"/>
    <w:rsid w:val="00F24843"/>
    <w:rsid w:val="00F25BCC"/>
    <w:rsid w:val="00F3376B"/>
    <w:rsid w:val="00F444C0"/>
    <w:rsid w:val="00F4476F"/>
    <w:rsid w:val="00F515CE"/>
    <w:rsid w:val="00F8026C"/>
    <w:rsid w:val="00F90DF8"/>
    <w:rsid w:val="00F961CF"/>
    <w:rsid w:val="00FC1343"/>
    <w:rsid w:val="00FC3CC3"/>
    <w:rsid w:val="00FC467C"/>
    <w:rsid w:val="00FE7E98"/>
    <w:rsid w:val="00FF37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87B"/>
    <w:pPr>
      <w:spacing w:after="200" w:line="276" w:lineRule="auto"/>
    </w:pPr>
    <w:rPr>
      <w:rFonts w:ascii="Times New Roman" w:hAnsi="Times New Roman"/>
      <w:sz w:val="24"/>
      <w:szCs w:val="22"/>
      <w:lang w:val="en-GB" w:eastAsia="zh-CN"/>
    </w:rPr>
  </w:style>
  <w:style w:type="paragraph" w:styleId="Heading2">
    <w:name w:val="heading 2"/>
    <w:basedOn w:val="Normal"/>
    <w:next w:val="Normal"/>
    <w:link w:val="Heading2Char"/>
    <w:uiPriority w:val="9"/>
    <w:unhideWhenUsed/>
    <w:qFormat/>
    <w:rsid w:val="0012566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unhideWhenUsed/>
    <w:qFormat/>
    <w:rsid w:val="00B71D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link w:val="Footer"/>
    <w:uiPriority w:val="99"/>
    <w:rsid w:val="009C087B"/>
    <w:rPr>
      <w:rFonts w:ascii="Times New Roman" w:hAnsi="Times New Roman"/>
      <w:sz w:val="24"/>
      <w:lang w:val="en-GB"/>
    </w:rPr>
  </w:style>
  <w:style w:type="character" w:customStyle="1" w:styleId="Heading2Char">
    <w:name w:val="Heading 2 Char"/>
    <w:link w:val="Heading2"/>
    <w:uiPriority w:val="9"/>
    <w:rsid w:val="0012566B"/>
    <w:rPr>
      <w:rFonts w:ascii="Cambria" w:eastAsia="SimSun" w:hAnsi="Cambria" w:cs="Times New Roman"/>
      <w:b/>
      <w:bCs/>
      <w:color w:val="4F81BD"/>
      <w:sz w:val="26"/>
      <w:szCs w:val="26"/>
      <w:lang w:val="en-GB"/>
    </w:rPr>
  </w:style>
  <w:style w:type="paragraph" w:styleId="ListParagraph">
    <w:name w:val="List Paragraph"/>
    <w:basedOn w:val="Normal"/>
    <w:uiPriority w:val="34"/>
    <w:qFormat/>
    <w:rsid w:val="0012566B"/>
    <w:pPr>
      <w:ind w:left="720"/>
      <w:contextualSpacing/>
    </w:pPr>
  </w:style>
  <w:style w:type="paragraph" w:styleId="NormalWeb">
    <w:name w:val="Normal (Web)"/>
    <w:basedOn w:val="Normal"/>
    <w:uiPriority w:val="99"/>
    <w:semiHidden/>
    <w:unhideWhenUsed/>
    <w:rsid w:val="004815F9"/>
    <w:pPr>
      <w:spacing w:before="100" w:beforeAutospacing="1" w:after="100" w:afterAutospacing="1" w:line="240" w:lineRule="auto"/>
    </w:pPr>
    <w:rPr>
      <w:rFonts w:eastAsia="Times New Roman" w:cs="Times New Roman"/>
      <w:szCs w:val="24"/>
      <w:lang w:val="en-US"/>
    </w:rPr>
  </w:style>
  <w:style w:type="character" w:customStyle="1" w:styleId="apple-converted-space">
    <w:name w:val="apple-converted-space"/>
    <w:rsid w:val="004815F9"/>
  </w:style>
  <w:style w:type="table" w:styleId="TableGrid">
    <w:name w:val="Table Grid"/>
    <w:basedOn w:val="TableNormal"/>
    <w:uiPriority w:val="59"/>
    <w:rsid w:val="004C12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rsid w:val="008D3CD5"/>
  </w:style>
  <w:style w:type="character" w:styleId="Hyperlink">
    <w:name w:val="Hyperlink"/>
    <w:uiPriority w:val="99"/>
    <w:semiHidden/>
    <w:unhideWhenUsed/>
    <w:rsid w:val="002F362E"/>
    <w:rPr>
      <w:strike w:val="0"/>
      <w:dstrike w:val="0"/>
      <w:color w:val="000000"/>
      <w:u w:val="none"/>
      <w:effect w:val="none"/>
    </w:rPr>
  </w:style>
  <w:style w:type="paragraph" w:styleId="FootnoteText">
    <w:name w:val="footnote text"/>
    <w:basedOn w:val="Normal"/>
    <w:link w:val="FootnoteTextChar"/>
    <w:uiPriority w:val="99"/>
    <w:semiHidden/>
    <w:unhideWhenUsed/>
    <w:rsid w:val="00976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B58"/>
    <w:rPr>
      <w:rFonts w:ascii="Times New Roman" w:hAnsi="Times New Roman"/>
      <w:lang w:val="en-GB" w:eastAsia="zh-CN"/>
    </w:rPr>
  </w:style>
  <w:style w:type="character" w:styleId="FootnoteReference">
    <w:name w:val="footnote reference"/>
    <w:basedOn w:val="DefaultParagraphFont"/>
    <w:uiPriority w:val="99"/>
    <w:semiHidden/>
    <w:unhideWhenUsed/>
    <w:rsid w:val="00976B58"/>
    <w:rPr>
      <w:vertAlign w:val="superscript"/>
    </w:rPr>
  </w:style>
  <w:style w:type="paragraph" w:styleId="Caption">
    <w:name w:val="caption"/>
    <w:basedOn w:val="Normal"/>
    <w:next w:val="Normal"/>
    <w:uiPriority w:val="35"/>
    <w:unhideWhenUsed/>
    <w:qFormat/>
    <w:rsid w:val="00856799"/>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E87713"/>
    <w:rPr>
      <w:sz w:val="16"/>
      <w:szCs w:val="16"/>
    </w:rPr>
  </w:style>
  <w:style w:type="paragraph" w:styleId="CommentText">
    <w:name w:val="annotation text"/>
    <w:basedOn w:val="Normal"/>
    <w:link w:val="CommentTextChar"/>
    <w:uiPriority w:val="99"/>
    <w:semiHidden/>
    <w:unhideWhenUsed/>
    <w:rsid w:val="00E87713"/>
    <w:pPr>
      <w:spacing w:line="240" w:lineRule="auto"/>
    </w:pPr>
    <w:rPr>
      <w:sz w:val="20"/>
      <w:szCs w:val="20"/>
    </w:rPr>
  </w:style>
  <w:style w:type="character" w:customStyle="1" w:styleId="CommentTextChar">
    <w:name w:val="Comment Text Char"/>
    <w:basedOn w:val="DefaultParagraphFont"/>
    <w:link w:val="CommentText"/>
    <w:uiPriority w:val="99"/>
    <w:semiHidden/>
    <w:rsid w:val="00E87713"/>
    <w:rPr>
      <w:rFonts w:ascii="Times New Roman" w:hAnsi="Times New Roman"/>
      <w:lang w:val="en-GB" w:eastAsia="zh-CN"/>
    </w:rPr>
  </w:style>
  <w:style w:type="paragraph" w:styleId="CommentSubject">
    <w:name w:val="annotation subject"/>
    <w:basedOn w:val="CommentText"/>
    <w:next w:val="CommentText"/>
    <w:link w:val="CommentSubjectChar"/>
    <w:uiPriority w:val="99"/>
    <w:semiHidden/>
    <w:unhideWhenUsed/>
    <w:rsid w:val="00E87713"/>
    <w:rPr>
      <w:b/>
      <w:bCs/>
    </w:rPr>
  </w:style>
  <w:style w:type="character" w:customStyle="1" w:styleId="CommentSubjectChar">
    <w:name w:val="Comment Subject Char"/>
    <w:basedOn w:val="CommentTextChar"/>
    <w:link w:val="CommentSubject"/>
    <w:uiPriority w:val="99"/>
    <w:semiHidden/>
    <w:rsid w:val="00E87713"/>
    <w:rPr>
      <w:rFonts w:ascii="Times New Roman" w:hAnsi="Times New Roman"/>
      <w:b/>
      <w:bCs/>
      <w:lang w:val="en-GB" w:eastAsia="zh-CN"/>
    </w:rPr>
  </w:style>
  <w:style w:type="paragraph" w:styleId="BalloonText">
    <w:name w:val="Balloon Text"/>
    <w:basedOn w:val="Normal"/>
    <w:link w:val="BalloonTextChar"/>
    <w:uiPriority w:val="99"/>
    <w:semiHidden/>
    <w:unhideWhenUsed/>
    <w:rsid w:val="00E87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713"/>
    <w:rPr>
      <w:rFonts w:ascii="Tahoma" w:hAnsi="Tahoma" w:cs="Tahoma"/>
      <w:sz w:val="16"/>
      <w:szCs w:val="16"/>
      <w:lang w:val="en-GB" w:eastAsia="zh-CN"/>
    </w:rPr>
  </w:style>
  <w:style w:type="character" w:customStyle="1" w:styleId="Heading3Char">
    <w:name w:val="Heading 3 Char"/>
    <w:basedOn w:val="DefaultParagraphFont"/>
    <w:link w:val="Heading3"/>
    <w:uiPriority w:val="9"/>
    <w:rsid w:val="00B71DCD"/>
    <w:rPr>
      <w:rFonts w:asciiTheme="majorHAnsi" w:eastAsiaTheme="majorEastAsia" w:hAnsiTheme="majorHAnsi" w:cstheme="majorBidi"/>
      <w:b/>
      <w:bCs/>
      <w:color w:val="4F81BD" w:themeColor="accent1"/>
      <w:sz w:val="24"/>
      <w:szCs w:val="22"/>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87B"/>
    <w:pPr>
      <w:spacing w:after="200" w:line="276" w:lineRule="auto"/>
    </w:pPr>
    <w:rPr>
      <w:rFonts w:ascii="Times New Roman" w:hAnsi="Times New Roman"/>
      <w:sz w:val="24"/>
      <w:szCs w:val="22"/>
      <w:lang w:val="en-GB" w:eastAsia="zh-CN"/>
    </w:rPr>
  </w:style>
  <w:style w:type="paragraph" w:styleId="Heading2">
    <w:name w:val="heading 2"/>
    <w:basedOn w:val="Normal"/>
    <w:next w:val="Normal"/>
    <w:link w:val="Heading2Char"/>
    <w:uiPriority w:val="9"/>
    <w:unhideWhenUsed/>
    <w:qFormat/>
    <w:rsid w:val="0012566B"/>
    <w:pPr>
      <w:keepNext/>
      <w:keepLines/>
      <w:spacing w:before="200" w:after="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link w:val="Footer"/>
    <w:uiPriority w:val="99"/>
    <w:rsid w:val="009C087B"/>
    <w:rPr>
      <w:rFonts w:ascii="Times New Roman" w:hAnsi="Times New Roman"/>
      <w:sz w:val="24"/>
      <w:lang w:val="en-GB"/>
    </w:rPr>
  </w:style>
  <w:style w:type="character" w:customStyle="1" w:styleId="Heading2Char">
    <w:name w:val="Heading 2 Char"/>
    <w:link w:val="Heading2"/>
    <w:uiPriority w:val="9"/>
    <w:rsid w:val="0012566B"/>
    <w:rPr>
      <w:rFonts w:ascii="Cambria" w:eastAsia="SimSun" w:hAnsi="Cambria" w:cs="Times New Roman"/>
      <w:b/>
      <w:bCs/>
      <w:color w:val="4F81BD"/>
      <w:sz w:val="26"/>
      <w:szCs w:val="26"/>
      <w:lang w:val="en-GB"/>
    </w:rPr>
  </w:style>
  <w:style w:type="paragraph" w:styleId="ListParagraph">
    <w:name w:val="List Paragraph"/>
    <w:basedOn w:val="Normal"/>
    <w:uiPriority w:val="34"/>
    <w:qFormat/>
    <w:rsid w:val="0012566B"/>
    <w:pPr>
      <w:ind w:left="720"/>
      <w:contextualSpacing/>
    </w:pPr>
  </w:style>
  <w:style w:type="paragraph" w:styleId="NormalWeb">
    <w:name w:val="Normal (Web)"/>
    <w:basedOn w:val="Normal"/>
    <w:uiPriority w:val="99"/>
    <w:semiHidden/>
    <w:unhideWhenUsed/>
    <w:rsid w:val="004815F9"/>
    <w:pPr>
      <w:spacing w:before="100" w:beforeAutospacing="1" w:after="100" w:afterAutospacing="1" w:line="240" w:lineRule="auto"/>
    </w:pPr>
    <w:rPr>
      <w:rFonts w:eastAsia="Times New Roman" w:cs="Times New Roman"/>
      <w:szCs w:val="24"/>
      <w:lang w:val="en-US"/>
    </w:rPr>
  </w:style>
  <w:style w:type="character" w:customStyle="1" w:styleId="apple-converted-space">
    <w:name w:val="apple-converted-space"/>
    <w:rsid w:val="004815F9"/>
  </w:style>
  <w:style w:type="table" w:styleId="TableGrid">
    <w:name w:val="Table Grid"/>
    <w:basedOn w:val="TableNormal"/>
    <w:uiPriority w:val="59"/>
    <w:rsid w:val="004C1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8D3CD5"/>
  </w:style>
  <w:style w:type="character" w:styleId="Hyperlink">
    <w:name w:val="Hyperlink"/>
    <w:uiPriority w:val="99"/>
    <w:semiHidden/>
    <w:unhideWhenUsed/>
    <w:rsid w:val="002F362E"/>
    <w:rPr>
      <w:strike w:val="0"/>
      <w:dstrike w:val="0"/>
      <w:color w:val="000000"/>
      <w:u w:val="none"/>
      <w:effect w:val="none"/>
    </w:rPr>
  </w:style>
  <w:style w:type="paragraph" w:styleId="FootnoteText">
    <w:name w:val="footnote text"/>
    <w:basedOn w:val="Normal"/>
    <w:link w:val="FootnoteTextChar"/>
    <w:uiPriority w:val="99"/>
    <w:semiHidden/>
    <w:unhideWhenUsed/>
    <w:rsid w:val="00976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B58"/>
    <w:rPr>
      <w:rFonts w:ascii="Times New Roman" w:hAnsi="Times New Roman"/>
      <w:lang w:val="en-GB" w:eastAsia="zh-CN"/>
    </w:rPr>
  </w:style>
  <w:style w:type="character" w:styleId="FootnoteReference">
    <w:name w:val="footnote reference"/>
    <w:basedOn w:val="DefaultParagraphFont"/>
    <w:uiPriority w:val="99"/>
    <w:semiHidden/>
    <w:unhideWhenUsed/>
    <w:rsid w:val="00976B58"/>
    <w:rPr>
      <w:vertAlign w:val="superscript"/>
    </w:rPr>
  </w:style>
  <w:style w:type="paragraph" w:styleId="Caption">
    <w:name w:val="caption"/>
    <w:basedOn w:val="Normal"/>
    <w:next w:val="Normal"/>
    <w:uiPriority w:val="35"/>
    <w:unhideWhenUsed/>
    <w:qFormat/>
    <w:rsid w:val="00856799"/>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E87713"/>
    <w:rPr>
      <w:sz w:val="16"/>
      <w:szCs w:val="16"/>
    </w:rPr>
  </w:style>
  <w:style w:type="paragraph" w:styleId="CommentText">
    <w:name w:val="annotation text"/>
    <w:basedOn w:val="Normal"/>
    <w:link w:val="CommentTextChar"/>
    <w:uiPriority w:val="99"/>
    <w:semiHidden/>
    <w:unhideWhenUsed/>
    <w:rsid w:val="00E87713"/>
    <w:pPr>
      <w:spacing w:line="240" w:lineRule="auto"/>
    </w:pPr>
    <w:rPr>
      <w:sz w:val="20"/>
      <w:szCs w:val="20"/>
    </w:rPr>
  </w:style>
  <w:style w:type="character" w:customStyle="1" w:styleId="CommentTextChar">
    <w:name w:val="Comment Text Char"/>
    <w:basedOn w:val="DefaultParagraphFont"/>
    <w:link w:val="CommentText"/>
    <w:uiPriority w:val="99"/>
    <w:semiHidden/>
    <w:rsid w:val="00E87713"/>
    <w:rPr>
      <w:rFonts w:ascii="Times New Roman" w:hAnsi="Times New Roman"/>
      <w:lang w:val="en-GB" w:eastAsia="zh-CN"/>
    </w:rPr>
  </w:style>
  <w:style w:type="paragraph" w:styleId="CommentSubject">
    <w:name w:val="annotation subject"/>
    <w:basedOn w:val="CommentText"/>
    <w:next w:val="CommentText"/>
    <w:link w:val="CommentSubjectChar"/>
    <w:uiPriority w:val="99"/>
    <w:semiHidden/>
    <w:unhideWhenUsed/>
    <w:rsid w:val="00E87713"/>
    <w:rPr>
      <w:b/>
      <w:bCs/>
    </w:rPr>
  </w:style>
  <w:style w:type="character" w:customStyle="1" w:styleId="CommentSubjectChar">
    <w:name w:val="Comment Subject Char"/>
    <w:basedOn w:val="CommentTextChar"/>
    <w:link w:val="CommentSubject"/>
    <w:uiPriority w:val="99"/>
    <w:semiHidden/>
    <w:rsid w:val="00E87713"/>
    <w:rPr>
      <w:rFonts w:ascii="Times New Roman" w:hAnsi="Times New Roman"/>
      <w:b/>
      <w:bCs/>
      <w:lang w:val="en-GB" w:eastAsia="zh-CN"/>
    </w:rPr>
  </w:style>
  <w:style w:type="paragraph" w:styleId="BalloonText">
    <w:name w:val="Balloon Text"/>
    <w:basedOn w:val="Normal"/>
    <w:link w:val="BalloonTextChar"/>
    <w:uiPriority w:val="99"/>
    <w:semiHidden/>
    <w:unhideWhenUsed/>
    <w:rsid w:val="00E87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713"/>
    <w:rPr>
      <w:rFonts w:ascii="Tahoma" w:hAnsi="Tahoma" w:cs="Tahoma"/>
      <w:sz w:val="16"/>
      <w:szCs w:val="16"/>
      <w:lang w:val="en-GB" w:eastAsia="zh-CN"/>
    </w:rPr>
  </w:style>
</w:styles>
</file>

<file path=word/webSettings.xml><?xml version="1.0" encoding="utf-8"?>
<w:webSettings xmlns:r="http://schemas.openxmlformats.org/officeDocument/2006/relationships" xmlns:w="http://schemas.openxmlformats.org/wordprocessingml/2006/main">
  <w:divs>
    <w:div w:id="130372256">
      <w:bodyDiv w:val="1"/>
      <w:marLeft w:val="0"/>
      <w:marRight w:val="0"/>
      <w:marTop w:val="0"/>
      <w:marBottom w:val="0"/>
      <w:divBdr>
        <w:top w:val="none" w:sz="0" w:space="0" w:color="auto"/>
        <w:left w:val="none" w:sz="0" w:space="0" w:color="auto"/>
        <w:bottom w:val="none" w:sz="0" w:space="0" w:color="auto"/>
        <w:right w:val="none" w:sz="0" w:space="0" w:color="auto"/>
      </w:divBdr>
      <w:divsChild>
        <w:div w:id="231083843">
          <w:marLeft w:val="547"/>
          <w:marRight w:val="0"/>
          <w:marTop w:val="0"/>
          <w:marBottom w:val="0"/>
          <w:divBdr>
            <w:top w:val="none" w:sz="0" w:space="0" w:color="auto"/>
            <w:left w:val="none" w:sz="0" w:space="0" w:color="auto"/>
            <w:bottom w:val="none" w:sz="0" w:space="0" w:color="auto"/>
            <w:right w:val="none" w:sz="0" w:space="0" w:color="auto"/>
          </w:divBdr>
        </w:div>
      </w:divsChild>
    </w:div>
    <w:div w:id="336923749">
      <w:bodyDiv w:val="1"/>
      <w:marLeft w:val="0"/>
      <w:marRight w:val="0"/>
      <w:marTop w:val="0"/>
      <w:marBottom w:val="0"/>
      <w:divBdr>
        <w:top w:val="none" w:sz="0" w:space="0" w:color="auto"/>
        <w:left w:val="none" w:sz="0" w:space="0" w:color="auto"/>
        <w:bottom w:val="none" w:sz="0" w:space="0" w:color="auto"/>
        <w:right w:val="none" w:sz="0" w:space="0" w:color="auto"/>
      </w:divBdr>
    </w:div>
    <w:div w:id="463890583">
      <w:bodyDiv w:val="1"/>
      <w:marLeft w:val="0"/>
      <w:marRight w:val="0"/>
      <w:marTop w:val="0"/>
      <w:marBottom w:val="0"/>
      <w:divBdr>
        <w:top w:val="none" w:sz="0" w:space="0" w:color="auto"/>
        <w:left w:val="none" w:sz="0" w:space="0" w:color="auto"/>
        <w:bottom w:val="none" w:sz="0" w:space="0" w:color="auto"/>
        <w:right w:val="none" w:sz="0" w:space="0" w:color="auto"/>
      </w:divBdr>
    </w:div>
    <w:div w:id="500392803">
      <w:bodyDiv w:val="1"/>
      <w:marLeft w:val="0"/>
      <w:marRight w:val="0"/>
      <w:marTop w:val="0"/>
      <w:marBottom w:val="0"/>
      <w:divBdr>
        <w:top w:val="none" w:sz="0" w:space="0" w:color="auto"/>
        <w:left w:val="none" w:sz="0" w:space="0" w:color="auto"/>
        <w:bottom w:val="none" w:sz="0" w:space="0" w:color="auto"/>
        <w:right w:val="none" w:sz="0" w:space="0" w:color="auto"/>
      </w:divBdr>
    </w:div>
    <w:div w:id="715205685">
      <w:bodyDiv w:val="1"/>
      <w:marLeft w:val="0"/>
      <w:marRight w:val="0"/>
      <w:marTop w:val="0"/>
      <w:marBottom w:val="0"/>
      <w:divBdr>
        <w:top w:val="none" w:sz="0" w:space="0" w:color="auto"/>
        <w:left w:val="none" w:sz="0" w:space="0" w:color="auto"/>
        <w:bottom w:val="none" w:sz="0" w:space="0" w:color="auto"/>
        <w:right w:val="none" w:sz="0" w:space="0" w:color="auto"/>
      </w:divBdr>
    </w:div>
    <w:div w:id="903175467">
      <w:bodyDiv w:val="1"/>
      <w:marLeft w:val="0"/>
      <w:marRight w:val="0"/>
      <w:marTop w:val="0"/>
      <w:marBottom w:val="0"/>
      <w:divBdr>
        <w:top w:val="none" w:sz="0" w:space="0" w:color="auto"/>
        <w:left w:val="none" w:sz="0" w:space="0" w:color="auto"/>
        <w:bottom w:val="none" w:sz="0" w:space="0" w:color="auto"/>
        <w:right w:val="none" w:sz="0" w:space="0" w:color="auto"/>
      </w:divBdr>
      <w:divsChild>
        <w:div w:id="201745206">
          <w:marLeft w:val="547"/>
          <w:marRight w:val="0"/>
          <w:marTop w:val="0"/>
          <w:marBottom w:val="0"/>
          <w:divBdr>
            <w:top w:val="none" w:sz="0" w:space="0" w:color="auto"/>
            <w:left w:val="none" w:sz="0" w:space="0" w:color="auto"/>
            <w:bottom w:val="none" w:sz="0" w:space="0" w:color="auto"/>
            <w:right w:val="none" w:sz="0" w:space="0" w:color="auto"/>
          </w:divBdr>
        </w:div>
      </w:divsChild>
    </w:div>
    <w:div w:id="1032146979">
      <w:bodyDiv w:val="1"/>
      <w:marLeft w:val="0"/>
      <w:marRight w:val="0"/>
      <w:marTop w:val="0"/>
      <w:marBottom w:val="0"/>
      <w:divBdr>
        <w:top w:val="none" w:sz="0" w:space="0" w:color="auto"/>
        <w:left w:val="none" w:sz="0" w:space="0" w:color="auto"/>
        <w:bottom w:val="none" w:sz="0" w:space="0" w:color="auto"/>
        <w:right w:val="none" w:sz="0" w:space="0" w:color="auto"/>
      </w:divBdr>
    </w:div>
    <w:div w:id="1061752968">
      <w:bodyDiv w:val="1"/>
      <w:marLeft w:val="0"/>
      <w:marRight w:val="0"/>
      <w:marTop w:val="0"/>
      <w:marBottom w:val="0"/>
      <w:divBdr>
        <w:top w:val="none" w:sz="0" w:space="0" w:color="auto"/>
        <w:left w:val="none" w:sz="0" w:space="0" w:color="auto"/>
        <w:bottom w:val="none" w:sz="0" w:space="0" w:color="auto"/>
        <w:right w:val="none" w:sz="0" w:space="0" w:color="auto"/>
      </w:divBdr>
    </w:div>
    <w:div w:id="1316714562">
      <w:bodyDiv w:val="1"/>
      <w:marLeft w:val="0"/>
      <w:marRight w:val="0"/>
      <w:marTop w:val="0"/>
      <w:marBottom w:val="0"/>
      <w:divBdr>
        <w:top w:val="none" w:sz="0" w:space="0" w:color="auto"/>
        <w:left w:val="none" w:sz="0" w:space="0" w:color="auto"/>
        <w:bottom w:val="none" w:sz="0" w:space="0" w:color="auto"/>
        <w:right w:val="none" w:sz="0" w:space="0" w:color="auto"/>
      </w:divBdr>
    </w:div>
    <w:div w:id="1601524214">
      <w:bodyDiv w:val="1"/>
      <w:marLeft w:val="0"/>
      <w:marRight w:val="0"/>
      <w:marTop w:val="0"/>
      <w:marBottom w:val="0"/>
      <w:divBdr>
        <w:top w:val="none" w:sz="0" w:space="0" w:color="auto"/>
        <w:left w:val="none" w:sz="0" w:space="0" w:color="auto"/>
        <w:bottom w:val="none" w:sz="0" w:space="0" w:color="auto"/>
        <w:right w:val="none" w:sz="0" w:space="0" w:color="auto"/>
      </w:divBdr>
    </w:div>
    <w:div w:id="1616018928">
      <w:bodyDiv w:val="1"/>
      <w:marLeft w:val="0"/>
      <w:marRight w:val="0"/>
      <w:marTop w:val="0"/>
      <w:marBottom w:val="0"/>
      <w:divBdr>
        <w:top w:val="none" w:sz="0" w:space="0" w:color="auto"/>
        <w:left w:val="none" w:sz="0" w:space="0" w:color="auto"/>
        <w:bottom w:val="none" w:sz="0" w:space="0" w:color="auto"/>
        <w:right w:val="none" w:sz="0" w:space="0" w:color="auto"/>
      </w:divBdr>
      <w:divsChild>
        <w:div w:id="1026561428">
          <w:marLeft w:val="547"/>
          <w:marRight w:val="0"/>
          <w:marTop w:val="0"/>
          <w:marBottom w:val="0"/>
          <w:divBdr>
            <w:top w:val="none" w:sz="0" w:space="0" w:color="auto"/>
            <w:left w:val="none" w:sz="0" w:space="0" w:color="auto"/>
            <w:bottom w:val="none" w:sz="0" w:space="0" w:color="auto"/>
            <w:right w:val="none" w:sz="0" w:space="0" w:color="auto"/>
          </w:divBdr>
        </w:div>
      </w:divsChild>
    </w:div>
    <w:div w:id="1748575031">
      <w:bodyDiv w:val="1"/>
      <w:marLeft w:val="0"/>
      <w:marRight w:val="0"/>
      <w:marTop w:val="0"/>
      <w:marBottom w:val="0"/>
      <w:divBdr>
        <w:top w:val="none" w:sz="0" w:space="0" w:color="auto"/>
        <w:left w:val="none" w:sz="0" w:space="0" w:color="auto"/>
        <w:bottom w:val="none" w:sz="0" w:space="0" w:color="auto"/>
        <w:right w:val="none" w:sz="0" w:space="0" w:color="auto"/>
      </w:divBdr>
      <w:divsChild>
        <w:div w:id="1079867296">
          <w:marLeft w:val="547"/>
          <w:marRight w:val="0"/>
          <w:marTop w:val="0"/>
          <w:marBottom w:val="0"/>
          <w:divBdr>
            <w:top w:val="none" w:sz="0" w:space="0" w:color="auto"/>
            <w:left w:val="none" w:sz="0" w:space="0" w:color="auto"/>
            <w:bottom w:val="none" w:sz="0" w:space="0" w:color="auto"/>
            <w:right w:val="none" w:sz="0" w:space="0" w:color="auto"/>
          </w:divBdr>
        </w:div>
      </w:divsChild>
    </w:div>
    <w:div w:id="1767379297">
      <w:bodyDiv w:val="1"/>
      <w:marLeft w:val="0"/>
      <w:marRight w:val="0"/>
      <w:marTop w:val="0"/>
      <w:marBottom w:val="0"/>
      <w:divBdr>
        <w:top w:val="none" w:sz="0" w:space="0" w:color="auto"/>
        <w:left w:val="none" w:sz="0" w:space="0" w:color="auto"/>
        <w:bottom w:val="none" w:sz="0" w:space="0" w:color="auto"/>
        <w:right w:val="none" w:sz="0" w:space="0" w:color="auto"/>
      </w:divBdr>
      <w:divsChild>
        <w:div w:id="1599483680">
          <w:marLeft w:val="547"/>
          <w:marRight w:val="0"/>
          <w:marTop w:val="0"/>
          <w:marBottom w:val="0"/>
          <w:divBdr>
            <w:top w:val="none" w:sz="0" w:space="0" w:color="auto"/>
            <w:left w:val="none" w:sz="0" w:space="0" w:color="auto"/>
            <w:bottom w:val="none" w:sz="0" w:space="0" w:color="auto"/>
            <w:right w:val="none" w:sz="0" w:space="0" w:color="auto"/>
          </w:divBdr>
        </w:div>
      </w:divsChild>
    </w:div>
    <w:div w:id="1893540664">
      <w:bodyDiv w:val="1"/>
      <w:marLeft w:val="0"/>
      <w:marRight w:val="0"/>
      <w:marTop w:val="0"/>
      <w:marBottom w:val="0"/>
      <w:divBdr>
        <w:top w:val="none" w:sz="0" w:space="0" w:color="auto"/>
        <w:left w:val="none" w:sz="0" w:space="0" w:color="auto"/>
        <w:bottom w:val="none" w:sz="0" w:space="0" w:color="auto"/>
        <w:right w:val="none" w:sz="0" w:space="0" w:color="auto"/>
      </w:divBdr>
    </w:div>
    <w:div w:id="202535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C4B5F-3A98-47E5-9EDB-4339CA5CA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1381</Words>
  <Characters>7877</Characters>
  <Application>Microsoft Office Word</Application>
  <DocSecurity>0</DocSecurity>
  <Lines>65</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FAO of the UN</Company>
  <LinksUpToDate>false</LinksUpToDate>
  <CharactersWithSpaces>9240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Filipczuk (ESS)</dc:creator>
  <cp:lastModifiedBy>Josef Schmidhuber (ESS)</cp:lastModifiedBy>
  <cp:revision>7</cp:revision>
  <dcterms:created xsi:type="dcterms:W3CDTF">2015-08-21T11:20:00Z</dcterms:created>
  <dcterms:modified xsi:type="dcterms:W3CDTF">2015-08-26T13:29:00Z</dcterms:modified>
</cp:coreProperties>
</file>