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566B" w:rsidRDefault="0012566B" w:rsidP="004815F9">
      <w:pPr>
        <w:pStyle w:val="Heading2"/>
        <w:numPr>
          <w:ilvl w:val="0"/>
          <w:numId w:val="3"/>
        </w:numPr>
        <w:rPr>
          <w:lang w:val="en-US"/>
        </w:rPr>
      </w:pPr>
      <w:r>
        <w:rPr>
          <w:lang w:val="en-US"/>
        </w:rPr>
        <w:t>Underlying data, sources, measure</w:t>
      </w:r>
      <w:r w:rsidR="00331EA4">
        <w:rPr>
          <w:lang w:val="en-US"/>
        </w:rPr>
        <w:t>ment and imputation</w:t>
      </w:r>
    </w:p>
    <w:p w:rsidR="00A94EE6" w:rsidRDefault="00A94EE6" w:rsidP="00A94EE6">
      <w:pPr>
        <w:pStyle w:val="ListParagraph"/>
        <w:rPr>
          <w:lang w:val="en-US"/>
        </w:rPr>
      </w:pPr>
    </w:p>
    <w:p w:rsidR="00A94EE6" w:rsidRPr="00C85419" w:rsidRDefault="00A94EE6" w:rsidP="00B541C7">
      <w:pPr>
        <w:pStyle w:val="ListParagraph"/>
        <w:jc w:val="both"/>
        <w:rPr>
          <w:b/>
        </w:rPr>
      </w:pPr>
      <w:r w:rsidRPr="00C85419">
        <w:rPr>
          <w:b/>
        </w:rPr>
        <w:t xml:space="preserve">SUAs and FBSs   </w:t>
      </w:r>
    </w:p>
    <w:p w:rsidR="00A94EE6" w:rsidRPr="00F4476F" w:rsidRDefault="00A94EE6" w:rsidP="00A94EE6">
      <w:pPr>
        <w:pStyle w:val="ListParagraph"/>
        <w:jc w:val="both"/>
      </w:pPr>
    </w:p>
    <w:p w:rsidR="00B541C7" w:rsidRDefault="00B541C7" w:rsidP="00B541C7">
      <w:pPr>
        <w:pStyle w:val="ListParagraph"/>
        <w:jc w:val="both"/>
      </w:pPr>
      <w:r>
        <w:t xml:space="preserve">This sourcebook provides a description of the methodologies, the processes and the practical steps to construct an FBS. The FBS are a rather aggregate description of a more finely disaggregated set of balances. </w:t>
      </w:r>
      <w:bookmarkStart w:id="0" w:name="_GoBack"/>
      <w:proofErr w:type="gramStart"/>
      <w:r>
        <w:t>These  describing</w:t>
      </w:r>
      <w:proofErr w:type="gramEnd"/>
      <w:r>
        <w:t xml:space="preserve"> </w:t>
      </w:r>
      <w:bookmarkEnd w:id="0"/>
      <w:r>
        <w:t xml:space="preserve">Strictly speaking, the description of these methodologies should almost always refer to the underlying commodity balances </w:t>
      </w:r>
    </w:p>
    <w:p w:rsidR="00247EB1" w:rsidRDefault="00247EB1" w:rsidP="00B541C7">
      <w:pPr>
        <w:pStyle w:val="ListParagraph"/>
        <w:jc w:val="both"/>
      </w:pPr>
    </w:p>
    <w:p w:rsidR="00A94EE6" w:rsidRDefault="00975BCA" w:rsidP="00A94EE6">
      <w:pPr>
        <w:pStyle w:val="ListParagraph"/>
        <w:jc w:val="both"/>
      </w:pPr>
      <w:r>
        <w:t xml:space="preserve">As the SUAs contain a vast number of detailed data, the analysis of which could well become an intensive resource-consuming exercise, </w:t>
      </w:r>
      <w:r w:rsidR="007447AA">
        <w:t xml:space="preserve">the number of detailed food-related commodities is reduced to a far smaller number of aggregated, standardized format commodity groups in what </w:t>
      </w:r>
      <w:proofErr w:type="gramStart"/>
      <w:r w:rsidR="007447AA">
        <w:t>are the Food Balance Sheet (FBS) level</w:t>
      </w:r>
      <w:proofErr w:type="gramEnd"/>
      <w:r w:rsidR="007447AA">
        <w:t xml:space="preserve">. </w:t>
      </w:r>
    </w:p>
    <w:p w:rsidR="00A94EE6" w:rsidRDefault="00A94EE6" w:rsidP="00A94EE6">
      <w:pPr>
        <w:pStyle w:val="ListParagraph"/>
        <w:jc w:val="both"/>
      </w:pPr>
    </w:p>
    <w:p w:rsidR="00A94EE6" w:rsidRPr="00F4476F" w:rsidRDefault="007447AA" w:rsidP="00A94EE6">
      <w:pPr>
        <w:pStyle w:val="ListParagraph"/>
        <w:jc w:val="both"/>
      </w:pPr>
      <w:r>
        <w:t xml:space="preserve">The </w:t>
      </w:r>
      <w:r w:rsidR="00A94EE6">
        <w:t xml:space="preserve">example </w:t>
      </w:r>
      <w:r>
        <w:t>below</w:t>
      </w:r>
      <w:r w:rsidR="00A94EE6">
        <w:t xml:space="preserve"> shows that </w:t>
      </w:r>
      <w:r>
        <w:t xml:space="preserve">the </w:t>
      </w:r>
      <w:r w:rsidR="00A94EE6">
        <w:t xml:space="preserve">four derived </w:t>
      </w:r>
      <w:r>
        <w:t xml:space="preserve">products </w:t>
      </w:r>
      <w:r w:rsidR="00A94EE6">
        <w:t xml:space="preserve">(flour of cassava, cassava tapioca, cassava dried and cassava starch) </w:t>
      </w:r>
      <w:r>
        <w:t xml:space="preserve">from the primary cassava commodity, </w:t>
      </w:r>
      <w:r w:rsidR="00A94EE6">
        <w:t>at the SUA level</w:t>
      </w:r>
      <w:r>
        <w:t xml:space="preserve">, </w:t>
      </w:r>
      <w:r w:rsidR="00A94EE6">
        <w:t xml:space="preserve"> </w:t>
      </w:r>
      <w:r>
        <w:t xml:space="preserve">are </w:t>
      </w:r>
      <w:r w:rsidR="00A94EE6">
        <w:t xml:space="preserve">standardized back into </w:t>
      </w:r>
      <w:r>
        <w:t xml:space="preserve">their </w:t>
      </w:r>
      <w:r w:rsidR="00A94EE6">
        <w:t xml:space="preserve">primary </w:t>
      </w:r>
      <w:r w:rsidR="00A94EE6" w:rsidRPr="00E1798B">
        <w:t>commodity equivalent</w:t>
      </w:r>
      <w:r>
        <w:t xml:space="preserve">s (by dividing by the extraction rate) </w:t>
      </w:r>
      <w:r w:rsidR="00A94EE6">
        <w:t xml:space="preserve">to obtain the </w:t>
      </w:r>
      <w:r>
        <w:t xml:space="preserve">“Cassava &amp; products” </w:t>
      </w:r>
      <w:r w:rsidR="00A94EE6">
        <w:t>aggregate at th</w:t>
      </w:r>
      <w:r>
        <w:t>e FBS level</w:t>
      </w:r>
      <w:r w:rsidR="00A94EE6">
        <w:t>.</w:t>
      </w:r>
    </w:p>
    <w:p w:rsidR="00A94EE6" w:rsidRPr="004815F9" w:rsidRDefault="00A94EE6" w:rsidP="00A94EE6">
      <w:pPr>
        <w:pStyle w:val="ListParagraph"/>
      </w:pPr>
    </w:p>
    <w:tbl>
      <w:tblPr>
        <w:tblW w:w="0" w:type="auto"/>
        <w:tblInd w:w="19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2"/>
        <w:gridCol w:w="2608"/>
      </w:tblGrid>
      <w:tr w:rsidR="00A94EE6" w:rsidTr="004B5785">
        <w:tc>
          <w:tcPr>
            <w:tcW w:w="3062" w:type="dxa"/>
            <w:shd w:val="clear" w:color="auto" w:fill="auto"/>
          </w:tcPr>
          <w:p w:rsidR="00A94EE6" w:rsidRPr="00B94FD7" w:rsidRDefault="00A94EE6" w:rsidP="004B5785">
            <w:pPr>
              <w:pStyle w:val="ListParagraph"/>
              <w:spacing w:after="0"/>
              <w:ind w:left="0"/>
              <w:jc w:val="center"/>
              <w:rPr>
                <w:b/>
              </w:rPr>
            </w:pPr>
            <w:r w:rsidRPr="00B94FD7">
              <w:rPr>
                <w:b/>
                <w:iCs/>
              </w:rPr>
              <w:t>Supply Utilization Account</w:t>
            </w:r>
          </w:p>
        </w:tc>
        <w:tc>
          <w:tcPr>
            <w:tcW w:w="2608" w:type="dxa"/>
            <w:shd w:val="clear" w:color="auto" w:fill="auto"/>
          </w:tcPr>
          <w:p w:rsidR="00A94EE6" w:rsidRPr="00B94FD7" w:rsidRDefault="00A94EE6" w:rsidP="004B5785">
            <w:pPr>
              <w:pStyle w:val="ListParagraph"/>
              <w:spacing w:after="0"/>
              <w:ind w:left="0"/>
              <w:jc w:val="center"/>
              <w:rPr>
                <w:b/>
              </w:rPr>
            </w:pPr>
            <w:r w:rsidRPr="00B94FD7">
              <w:rPr>
                <w:b/>
                <w:iCs/>
              </w:rPr>
              <w:t>Food Balance Sheets</w:t>
            </w:r>
          </w:p>
        </w:tc>
      </w:tr>
      <w:tr w:rsidR="00A94EE6" w:rsidTr="004B5785">
        <w:tc>
          <w:tcPr>
            <w:tcW w:w="3062" w:type="dxa"/>
            <w:shd w:val="clear" w:color="auto" w:fill="auto"/>
          </w:tcPr>
          <w:p w:rsidR="00A94EE6" w:rsidRPr="00B94FD7" w:rsidRDefault="00A94EE6" w:rsidP="004B5785">
            <w:pPr>
              <w:pStyle w:val="ListParagraph"/>
              <w:spacing w:after="0"/>
              <w:ind w:left="0"/>
              <w:jc w:val="center"/>
              <w:rPr>
                <w:i/>
              </w:rPr>
            </w:pPr>
            <w:r w:rsidRPr="00B94FD7">
              <w:rPr>
                <w:i/>
              </w:rPr>
              <w:t>Cassava</w:t>
            </w:r>
          </w:p>
        </w:tc>
        <w:tc>
          <w:tcPr>
            <w:tcW w:w="2608" w:type="dxa"/>
            <w:shd w:val="clear" w:color="auto" w:fill="auto"/>
          </w:tcPr>
          <w:p w:rsidR="00A94EE6" w:rsidRPr="00B94FD7" w:rsidRDefault="00A94EE6" w:rsidP="004B5785">
            <w:pPr>
              <w:pStyle w:val="ListParagraph"/>
              <w:spacing w:after="0"/>
              <w:ind w:left="0"/>
              <w:jc w:val="center"/>
              <w:rPr>
                <w:i/>
              </w:rPr>
            </w:pPr>
            <w:r w:rsidRPr="00B94FD7">
              <w:rPr>
                <w:i/>
              </w:rPr>
              <w:t>Cassava &amp; products</w:t>
            </w:r>
          </w:p>
        </w:tc>
      </w:tr>
      <w:tr w:rsidR="00A94EE6" w:rsidTr="004B5785">
        <w:tc>
          <w:tcPr>
            <w:tcW w:w="3062" w:type="dxa"/>
            <w:shd w:val="clear" w:color="auto" w:fill="auto"/>
          </w:tcPr>
          <w:p w:rsidR="00A94EE6" w:rsidRPr="00B94FD7" w:rsidRDefault="00A94EE6" w:rsidP="004B5785">
            <w:pPr>
              <w:autoSpaceDE w:val="0"/>
              <w:autoSpaceDN w:val="0"/>
              <w:adjustRightInd w:val="0"/>
              <w:spacing w:after="0"/>
              <w:jc w:val="center"/>
              <w:rPr>
                <w:i/>
              </w:rPr>
            </w:pPr>
            <w:r w:rsidRPr="00B94FD7">
              <w:rPr>
                <w:i/>
              </w:rPr>
              <w:t>Flour of Cassava</w:t>
            </w:r>
          </w:p>
        </w:tc>
        <w:tc>
          <w:tcPr>
            <w:tcW w:w="2608" w:type="dxa"/>
            <w:shd w:val="clear" w:color="auto" w:fill="auto"/>
          </w:tcPr>
          <w:p w:rsidR="00A94EE6" w:rsidRPr="00B94FD7" w:rsidRDefault="00A94EE6" w:rsidP="004B5785">
            <w:pPr>
              <w:pStyle w:val="ListParagraph"/>
              <w:spacing w:after="0"/>
              <w:ind w:left="0"/>
              <w:jc w:val="center"/>
              <w:rPr>
                <w:i/>
              </w:rPr>
            </w:pPr>
          </w:p>
        </w:tc>
      </w:tr>
      <w:tr w:rsidR="00A94EE6" w:rsidTr="004B5785">
        <w:tc>
          <w:tcPr>
            <w:tcW w:w="3062" w:type="dxa"/>
            <w:shd w:val="clear" w:color="auto" w:fill="auto"/>
          </w:tcPr>
          <w:p w:rsidR="00A94EE6" w:rsidRPr="00B94FD7" w:rsidRDefault="00A94EE6" w:rsidP="004B5785">
            <w:pPr>
              <w:autoSpaceDE w:val="0"/>
              <w:autoSpaceDN w:val="0"/>
              <w:adjustRightInd w:val="0"/>
              <w:spacing w:after="0"/>
              <w:jc w:val="center"/>
              <w:rPr>
                <w:i/>
              </w:rPr>
            </w:pPr>
            <w:r w:rsidRPr="00B94FD7">
              <w:rPr>
                <w:i/>
              </w:rPr>
              <w:t>Cassava Tapioca</w:t>
            </w:r>
          </w:p>
        </w:tc>
        <w:tc>
          <w:tcPr>
            <w:tcW w:w="2608" w:type="dxa"/>
            <w:shd w:val="clear" w:color="auto" w:fill="auto"/>
          </w:tcPr>
          <w:p w:rsidR="00A94EE6" w:rsidRPr="00B94FD7" w:rsidRDefault="00A94EE6" w:rsidP="004B5785">
            <w:pPr>
              <w:pStyle w:val="ListParagraph"/>
              <w:spacing w:after="0"/>
              <w:ind w:left="0"/>
              <w:jc w:val="center"/>
              <w:rPr>
                <w:i/>
              </w:rPr>
            </w:pPr>
          </w:p>
        </w:tc>
      </w:tr>
      <w:tr w:rsidR="00A94EE6" w:rsidTr="004B5785">
        <w:tc>
          <w:tcPr>
            <w:tcW w:w="3062" w:type="dxa"/>
            <w:shd w:val="clear" w:color="auto" w:fill="auto"/>
          </w:tcPr>
          <w:p w:rsidR="00A94EE6" w:rsidRPr="00B94FD7" w:rsidRDefault="00A94EE6" w:rsidP="004B5785">
            <w:pPr>
              <w:autoSpaceDE w:val="0"/>
              <w:autoSpaceDN w:val="0"/>
              <w:adjustRightInd w:val="0"/>
              <w:spacing w:after="0"/>
              <w:jc w:val="center"/>
              <w:rPr>
                <w:i/>
              </w:rPr>
            </w:pPr>
            <w:r w:rsidRPr="00B94FD7">
              <w:rPr>
                <w:i/>
              </w:rPr>
              <w:t>Cassava dried</w:t>
            </w:r>
          </w:p>
        </w:tc>
        <w:tc>
          <w:tcPr>
            <w:tcW w:w="2608" w:type="dxa"/>
            <w:shd w:val="clear" w:color="auto" w:fill="auto"/>
          </w:tcPr>
          <w:p w:rsidR="00A94EE6" w:rsidRPr="00B94FD7" w:rsidRDefault="00A94EE6" w:rsidP="004B5785">
            <w:pPr>
              <w:pStyle w:val="ListParagraph"/>
              <w:spacing w:after="0"/>
              <w:ind w:left="0"/>
              <w:jc w:val="center"/>
              <w:rPr>
                <w:i/>
              </w:rPr>
            </w:pPr>
          </w:p>
        </w:tc>
      </w:tr>
      <w:tr w:rsidR="00A94EE6" w:rsidTr="004B5785">
        <w:tc>
          <w:tcPr>
            <w:tcW w:w="3062" w:type="dxa"/>
            <w:shd w:val="clear" w:color="auto" w:fill="auto"/>
          </w:tcPr>
          <w:p w:rsidR="00A94EE6" w:rsidRPr="00B94FD7" w:rsidRDefault="00A94EE6" w:rsidP="004B5785">
            <w:pPr>
              <w:autoSpaceDE w:val="0"/>
              <w:autoSpaceDN w:val="0"/>
              <w:adjustRightInd w:val="0"/>
              <w:spacing w:after="0"/>
              <w:jc w:val="center"/>
              <w:rPr>
                <w:i/>
              </w:rPr>
            </w:pPr>
            <w:r w:rsidRPr="00B94FD7">
              <w:rPr>
                <w:i/>
              </w:rPr>
              <w:t>Cassava starch</w:t>
            </w:r>
          </w:p>
        </w:tc>
        <w:tc>
          <w:tcPr>
            <w:tcW w:w="2608" w:type="dxa"/>
            <w:shd w:val="clear" w:color="auto" w:fill="auto"/>
          </w:tcPr>
          <w:p w:rsidR="00A94EE6" w:rsidRPr="00B94FD7" w:rsidRDefault="00A94EE6" w:rsidP="004B5785">
            <w:pPr>
              <w:pStyle w:val="ListParagraph"/>
              <w:spacing w:after="0"/>
              <w:ind w:left="0"/>
              <w:jc w:val="center"/>
              <w:rPr>
                <w:i/>
              </w:rPr>
            </w:pPr>
          </w:p>
        </w:tc>
      </w:tr>
    </w:tbl>
    <w:p w:rsidR="00A94EE6" w:rsidRPr="0094708F" w:rsidRDefault="00A94EE6" w:rsidP="00A94EE6">
      <w:pPr>
        <w:pStyle w:val="ListParagraph"/>
      </w:pPr>
    </w:p>
    <w:p w:rsidR="00A94EE6" w:rsidRPr="00A94EE6" w:rsidRDefault="00A94EE6" w:rsidP="00A94EE6">
      <w:pPr>
        <w:pStyle w:val="ListParagraph"/>
        <w:rPr>
          <w:lang w:val="en-US"/>
        </w:rPr>
      </w:pPr>
      <w:r>
        <w:t>More information related standardization process is available in Chapter 2.3</w:t>
      </w:r>
    </w:p>
    <w:p w:rsidR="000555E4" w:rsidRDefault="000555E4" w:rsidP="001052CA">
      <w:pPr>
        <w:pStyle w:val="ListParagraph"/>
        <w:rPr>
          <w:lang w:val="en-US"/>
        </w:rPr>
      </w:pPr>
    </w:p>
    <w:p w:rsidR="00FC3CC3" w:rsidRDefault="00FC3CC3" w:rsidP="001052CA">
      <w:pPr>
        <w:pStyle w:val="ListParagraph"/>
        <w:rPr>
          <w:lang w:val="en-US"/>
        </w:rPr>
      </w:pPr>
    </w:p>
    <w:p w:rsidR="00387139" w:rsidRPr="00C85419" w:rsidRDefault="00913269" w:rsidP="00387139">
      <w:pPr>
        <w:pStyle w:val="ListParagraph"/>
        <w:numPr>
          <w:ilvl w:val="0"/>
          <w:numId w:val="2"/>
        </w:numPr>
        <w:rPr>
          <w:b/>
          <w:lang w:val="en-US"/>
        </w:rPr>
      </w:pPr>
      <w:r w:rsidRPr="00C85419">
        <w:rPr>
          <w:b/>
          <w:lang w:val="en-US"/>
        </w:rPr>
        <w:t xml:space="preserve">Overview and basic description of </w:t>
      </w:r>
      <w:r w:rsidR="005D594E" w:rsidRPr="00C85419">
        <w:rPr>
          <w:b/>
          <w:lang w:val="en-US"/>
        </w:rPr>
        <w:t>SUA/</w:t>
      </w:r>
      <w:r w:rsidRPr="00C85419">
        <w:rPr>
          <w:b/>
          <w:lang w:val="en-US"/>
        </w:rPr>
        <w:t>FBS variables</w:t>
      </w:r>
    </w:p>
    <w:p w:rsidR="004C126E" w:rsidRPr="00C85419" w:rsidRDefault="005D594E" w:rsidP="00C85419">
      <w:pPr>
        <w:jc w:val="both"/>
        <w:rPr>
          <w:color w:val="FF0000"/>
          <w:lang w:val="en-US"/>
        </w:rPr>
      </w:pPr>
      <w:r w:rsidRPr="00C85419">
        <w:rPr>
          <w:lang w:val="en-US"/>
        </w:rPr>
        <w:t xml:space="preserve">The SUA/FBS </w:t>
      </w:r>
      <w:r w:rsidR="002B7A3C" w:rsidRPr="00C85419">
        <w:rPr>
          <w:lang w:val="en-US"/>
        </w:rPr>
        <w:t xml:space="preserve">domains </w:t>
      </w:r>
      <w:r w:rsidRPr="00C85419">
        <w:rPr>
          <w:lang w:val="en-US"/>
        </w:rPr>
        <w:t xml:space="preserve">contain </w:t>
      </w:r>
      <w:r w:rsidR="00155881" w:rsidRPr="00C85419">
        <w:rPr>
          <w:lang w:val="en-US"/>
        </w:rPr>
        <w:t>variables</w:t>
      </w:r>
      <w:r w:rsidR="0043306A" w:rsidRPr="00C85419">
        <w:rPr>
          <w:lang w:val="en-US"/>
        </w:rPr>
        <w:t xml:space="preserve"> with </w:t>
      </w:r>
      <w:r w:rsidRPr="00C85419">
        <w:rPr>
          <w:lang w:val="en-US"/>
        </w:rPr>
        <w:t xml:space="preserve">detailed data on food and agriculture. The variables listed </w:t>
      </w:r>
      <w:r w:rsidR="00EC2743" w:rsidRPr="00C85419">
        <w:rPr>
          <w:lang w:val="en-US"/>
        </w:rPr>
        <w:t>below</w:t>
      </w:r>
      <w:r w:rsidRPr="00C85419">
        <w:rPr>
          <w:lang w:val="en-US"/>
        </w:rPr>
        <w:t xml:space="preserve"> </w:t>
      </w:r>
      <w:r w:rsidR="00155881" w:rsidRPr="00C85419">
        <w:rPr>
          <w:lang w:val="en-US"/>
        </w:rPr>
        <w:t>are the components of the “</w:t>
      </w:r>
      <w:r w:rsidRPr="00C85419">
        <w:rPr>
          <w:lang w:val="en-US"/>
        </w:rPr>
        <w:t>supply equal</w:t>
      </w:r>
      <w:r w:rsidR="00155881" w:rsidRPr="00C85419">
        <w:rPr>
          <w:lang w:val="en-US"/>
        </w:rPr>
        <w:t>s</w:t>
      </w:r>
      <w:r w:rsidRPr="00C85419">
        <w:rPr>
          <w:lang w:val="en-US"/>
        </w:rPr>
        <w:t xml:space="preserve"> utilization</w:t>
      </w:r>
      <w:r w:rsidR="00155881" w:rsidRPr="00C85419">
        <w:rPr>
          <w:lang w:val="en-US"/>
        </w:rPr>
        <w:t>” FBS concept which translates into the corresponding FBS equation:</w:t>
      </w:r>
      <w:r w:rsidR="00EC2743" w:rsidRPr="00C85419">
        <w:rPr>
          <w:lang w:val="en-US"/>
        </w:rPr>
        <w:t xml:space="preserve"> </w:t>
      </w:r>
    </w:p>
    <w:tbl>
      <w:tblPr>
        <w:tblW w:w="0" w:type="auto"/>
        <w:tblInd w:w="29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2"/>
        <w:gridCol w:w="2307"/>
      </w:tblGrid>
      <w:tr w:rsidR="004C126E" w:rsidTr="00B94FD7">
        <w:tc>
          <w:tcPr>
            <w:tcW w:w="1662" w:type="dxa"/>
            <w:shd w:val="clear" w:color="auto" w:fill="auto"/>
          </w:tcPr>
          <w:p w:rsidR="004C126E" w:rsidRPr="00B94FD7" w:rsidRDefault="004C126E" w:rsidP="00B94FD7">
            <w:pPr>
              <w:spacing w:after="0" w:line="240" w:lineRule="auto"/>
              <w:jc w:val="center"/>
              <w:rPr>
                <w:b/>
              </w:rPr>
            </w:pPr>
            <w:r w:rsidRPr="00B94FD7">
              <w:rPr>
                <w:b/>
              </w:rPr>
              <w:t>Supply</w:t>
            </w:r>
          </w:p>
        </w:tc>
        <w:tc>
          <w:tcPr>
            <w:tcW w:w="2307" w:type="dxa"/>
            <w:shd w:val="clear" w:color="auto" w:fill="auto"/>
          </w:tcPr>
          <w:p w:rsidR="004C126E" w:rsidRPr="00B94FD7" w:rsidRDefault="004C126E" w:rsidP="00B94FD7">
            <w:pPr>
              <w:spacing w:after="0" w:line="240" w:lineRule="auto"/>
              <w:jc w:val="center"/>
              <w:rPr>
                <w:b/>
              </w:rPr>
            </w:pPr>
            <w:r w:rsidRPr="00B94FD7">
              <w:rPr>
                <w:b/>
              </w:rPr>
              <w:t>Utilization</w:t>
            </w:r>
          </w:p>
        </w:tc>
      </w:tr>
      <w:tr w:rsidR="004C126E" w:rsidTr="00B94FD7">
        <w:trPr>
          <w:trHeight w:val="317"/>
        </w:trPr>
        <w:tc>
          <w:tcPr>
            <w:tcW w:w="1662" w:type="dxa"/>
            <w:shd w:val="clear" w:color="auto" w:fill="auto"/>
          </w:tcPr>
          <w:p w:rsidR="004C126E" w:rsidRDefault="004C126E" w:rsidP="00B94FD7">
            <w:pPr>
              <w:spacing w:after="0" w:line="240" w:lineRule="auto"/>
              <w:jc w:val="center"/>
            </w:pPr>
            <w:r w:rsidRPr="00B94FD7">
              <w:rPr>
                <w:i/>
              </w:rPr>
              <w:t>Production</w:t>
            </w:r>
          </w:p>
        </w:tc>
        <w:tc>
          <w:tcPr>
            <w:tcW w:w="2307" w:type="dxa"/>
            <w:shd w:val="clear" w:color="auto" w:fill="auto"/>
          </w:tcPr>
          <w:p w:rsidR="004C126E" w:rsidRDefault="00155881" w:rsidP="00B94FD7">
            <w:pPr>
              <w:spacing w:after="0" w:line="240" w:lineRule="auto"/>
              <w:jc w:val="center"/>
            </w:pPr>
            <w:r w:rsidRPr="00B94FD7">
              <w:rPr>
                <w:i/>
              </w:rPr>
              <w:t>Export</w:t>
            </w:r>
          </w:p>
        </w:tc>
      </w:tr>
      <w:tr w:rsidR="004C126E" w:rsidTr="00B94FD7">
        <w:tc>
          <w:tcPr>
            <w:tcW w:w="1662" w:type="dxa"/>
            <w:shd w:val="clear" w:color="auto" w:fill="auto"/>
          </w:tcPr>
          <w:p w:rsidR="004C126E" w:rsidRDefault="004C126E" w:rsidP="00B94FD7">
            <w:pPr>
              <w:spacing w:after="0" w:line="240" w:lineRule="auto"/>
              <w:jc w:val="center"/>
            </w:pPr>
            <w:r w:rsidRPr="00B94FD7">
              <w:rPr>
                <w:i/>
              </w:rPr>
              <w:t>Import</w:t>
            </w:r>
          </w:p>
        </w:tc>
        <w:tc>
          <w:tcPr>
            <w:tcW w:w="2307" w:type="dxa"/>
            <w:shd w:val="clear" w:color="auto" w:fill="auto"/>
          </w:tcPr>
          <w:p w:rsidR="004C126E" w:rsidRDefault="00155881" w:rsidP="00B94FD7">
            <w:pPr>
              <w:spacing w:after="0" w:line="240" w:lineRule="auto"/>
              <w:jc w:val="center"/>
            </w:pPr>
            <w:r w:rsidRPr="00B94FD7">
              <w:rPr>
                <w:i/>
              </w:rPr>
              <w:t>Food</w:t>
            </w:r>
          </w:p>
        </w:tc>
      </w:tr>
      <w:tr w:rsidR="004C126E" w:rsidTr="00B94FD7">
        <w:tc>
          <w:tcPr>
            <w:tcW w:w="1662" w:type="dxa"/>
            <w:shd w:val="clear" w:color="auto" w:fill="auto"/>
          </w:tcPr>
          <w:p w:rsidR="004C126E" w:rsidRPr="00155881" w:rsidRDefault="00155881" w:rsidP="00B94FD7">
            <w:pPr>
              <w:spacing w:after="0" w:line="240" w:lineRule="auto"/>
              <w:jc w:val="center"/>
              <w:rPr>
                <w:i/>
              </w:rPr>
            </w:pPr>
            <w:r w:rsidRPr="00155881">
              <w:rPr>
                <w:i/>
              </w:rPr>
              <w:t>Stock withdrawal</w:t>
            </w:r>
          </w:p>
        </w:tc>
        <w:tc>
          <w:tcPr>
            <w:tcW w:w="2307" w:type="dxa"/>
            <w:shd w:val="clear" w:color="auto" w:fill="auto"/>
          </w:tcPr>
          <w:p w:rsidR="004C126E" w:rsidRDefault="00155881" w:rsidP="00B94FD7">
            <w:pPr>
              <w:spacing w:after="0" w:line="240" w:lineRule="auto"/>
              <w:jc w:val="center"/>
            </w:pPr>
            <w:r w:rsidRPr="00B94FD7">
              <w:rPr>
                <w:i/>
              </w:rPr>
              <w:t>Feed</w:t>
            </w:r>
          </w:p>
        </w:tc>
      </w:tr>
      <w:tr w:rsidR="004C126E" w:rsidTr="00B94FD7">
        <w:tc>
          <w:tcPr>
            <w:tcW w:w="1662" w:type="dxa"/>
            <w:shd w:val="clear" w:color="auto" w:fill="auto"/>
          </w:tcPr>
          <w:p w:rsidR="004C126E" w:rsidRDefault="004C126E" w:rsidP="00B94FD7">
            <w:pPr>
              <w:spacing w:after="0" w:line="240" w:lineRule="auto"/>
              <w:jc w:val="center"/>
            </w:pPr>
          </w:p>
        </w:tc>
        <w:tc>
          <w:tcPr>
            <w:tcW w:w="2307" w:type="dxa"/>
            <w:shd w:val="clear" w:color="auto" w:fill="auto"/>
          </w:tcPr>
          <w:p w:rsidR="004C126E" w:rsidRDefault="00155881" w:rsidP="00B94FD7">
            <w:pPr>
              <w:spacing w:after="0" w:line="240" w:lineRule="auto"/>
              <w:jc w:val="center"/>
            </w:pPr>
            <w:r w:rsidRPr="00B94FD7">
              <w:rPr>
                <w:i/>
              </w:rPr>
              <w:t>Seed</w:t>
            </w:r>
          </w:p>
        </w:tc>
      </w:tr>
      <w:tr w:rsidR="004C126E" w:rsidTr="00B94FD7">
        <w:tc>
          <w:tcPr>
            <w:tcW w:w="1662" w:type="dxa"/>
            <w:shd w:val="clear" w:color="auto" w:fill="auto"/>
          </w:tcPr>
          <w:p w:rsidR="004C126E" w:rsidRDefault="004C126E" w:rsidP="00B94FD7">
            <w:pPr>
              <w:spacing w:after="0" w:line="240" w:lineRule="auto"/>
              <w:jc w:val="center"/>
            </w:pPr>
          </w:p>
        </w:tc>
        <w:tc>
          <w:tcPr>
            <w:tcW w:w="2307" w:type="dxa"/>
            <w:shd w:val="clear" w:color="auto" w:fill="auto"/>
          </w:tcPr>
          <w:p w:rsidR="004C126E" w:rsidRPr="00B94FD7" w:rsidRDefault="00155881" w:rsidP="00B94FD7">
            <w:pPr>
              <w:spacing w:after="0" w:line="240" w:lineRule="auto"/>
              <w:jc w:val="center"/>
              <w:rPr>
                <w:i/>
              </w:rPr>
            </w:pPr>
            <w:r w:rsidRPr="00B94FD7">
              <w:rPr>
                <w:i/>
              </w:rPr>
              <w:t>Loss</w:t>
            </w:r>
          </w:p>
        </w:tc>
      </w:tr>
      <w:tr w:rsidR="004C126E" w:rsidTr="00B94FD7">
        <w:tc>
          <w:tcPr>
            <w:tcW w:w="1662" w:type="dxa"/>
            <w:shd w:val="clear" w:color="auto" w:fill="auto"/>
          </w:tcPr>
          <w:p w:rsidR="004C126E" w:rsidRDefault="004C126E" w:rsidP="00B94FD7">
            <w:pPr>
              <w:spacing w:after="0" w:line="240" w:lineRule="auto"/>
              <w:jc w:val="center"/>
            </w:pPr>
          </w:p>
        </w:tc>
        <w:tc>
          <w:tcPr>
            <w:tcW w:w="2307" w:type="dxa"/>
            <w:shd w:val="clear" w:color="auto" w:fill="auto"/>
          </w:tcPr>
          <w:p w:rsidR="004C126E" w:rsidRPr="00B94FD7" w:rsidRDefault="00155881" w:rsidP="00B94FD7">
            <w:pPr>
              <w:spacing w:after="0" w:line="240" w:lineRule="auto"/>
              <w:jc w:val="center"/>
              <w:rPr>
                <w:i/>
              </w:rPr>
            </w:pPr>
            <w:r w:rsidRPr="00B94FD7">
              <w:rPr>
                <w:i/>
              </w:rPr>
              <w:t>Industrial Utilization</w:t>
            </w:r>
          </w:p>
        </w:tc>
      </w:tr>
      <w:tr w:rsidR="004C126E" w:rsidTr="00B94FD7">
        <w:tc>
          <w:tcPr>
            <w:tcW w:w="1662" w:type="dxa"/>
            <w:shd w:val="clear" w:color="auto" w:fill="auto"/>
          </w:tcPr>
          <w:p w:rsidR="004C126E" w:rsidRDefault="004C126E" w:rsidP="00B94FD7">
            <w:pPr>
              <w:spacing w:after="0" w:line="240" w:lineRule="auto"/>
              <w:jc w:val="center"/>
            </w:pPr>
          </w:p>
        </w:tc>
        <w:tc>
          <w:tcPr>
            <w:tcW w:w="2307" w:type="dxa"/>
            <w:shd w:val="clear" w:color="auto" w:fill="auto"/>
          </w:tcPr>
          <w:p w:rsidR="004C126E" w:rsidRPr="00B94FD7" w:rsidRDefault="00155881" w:rsidP="00B94FD7">
            <w:pPr>
              <w:spacing w:after="0" w:line="240" w:lineRule="auto"/>
              <w:jc w:val="center"/>
              <w:rPr>
                <w:i/>
              </w:rPr>
            </w:pPr>
            <w:r w:rsidRPr="00B94FD7">
              <w:rPr>
                <w:i/>
              </w:rPr>
              <w:t>Tourist Consumption</w:t>
            </w:r>
          </w:p>
        </w:tc>
      </w:tr>
      <w:tr w:rsidR="004C126E" w:rsidTr="00B94FD7">
        <w:tc>
          <w:tcPr>
            <w:tcW w:w="1662" w:type="dxa"/>
            <w:shd w:val="clear" w:color="auto" w:fill="auto"/>
          </w:tcPr>
          <w:p w:rsidR="004C126E" w:rsidRDefault="004C126E" w:rsidP="00B94FD7">
            <w:pPr>
              <w:spacing w:after="0" w:line="240" w:lineRule="auto"/>
              <w:jc w:val="center"/>
            </w:pPr>
          </w:p>
        </w:tc>
        <w:tc>
          <w:tcPr>
            <w:tcW w:w="2307" w:type="dxa"/>
            <w:shd w:val="clear" w:color="auto" w:fill="auto"/>
          </w:tcPr>
          <w:p w:rsidR="004C126E" w:rsidRPr="00B94FD7" w:rsidRDefault="00155881" w:rsidP="00B94FD7">
            <w:pPr>
              <w:spacing w:after="0" w:line="240" w:lineRule="auto"/>
              <w:jc w:val="center"/>
              <w:rPr>
                <w:i/>
              </w:rPr>
            </w:pPr>
            <w:r w:rsidRPr="00B94FD7">
              <w:rPr>
                <w:i/>
              </w:rPr>
              <w:t>Other Uses</w:t>
            </w:r>
          </w:p>
        </w:tc>
      </w:tr>
      <w:tr w:rsidR="00155881" w:rsidTr="00B94FD7">
        <w:tc>
          <w:tcPr>
            <w:tcW w:w="1662" w:type="dxa"/>
            <w:shd w:val="clear" w:color="auto" w:fill="auto"/>
          </w:tcPr>
          <w:p w:rsidR="00155881" w:rsidRDefault="00155881" w:rsidP="00B94FD7">
            <w:pPr>
              <w:spacing w:after="0" w:line="240" w:lineRule="auto"/>
              <w:jc w:val="center"/>
            </w:pPr>
          </w:p>
        </w:tc>
        <w:tc>
          <w:tcPr>
            <w:tcW w:w="2307" w:type="dxa"/>
            <w:shd w:val="clear" w:color="auto" w:fill="auto"/>
          </w:tcPr>
          <w:p w:rsidR="00155881" w:rsidRPr="00B94FD7" w:rsidRDefault="00155881" w:rsidP="00B94FD7">
            <w:pPr>
              <w:spacing w:after="0" w:line="240" w:lineRule="auto"/>
              <w:jc w:val="center"/>
              <w:rPr>
                <w:i/>
              </w:rPr>
            </w:pPr>
            <w:r w:rsidRPr="00B94FD7">
              <w:rPr>
                <w:i/>
              </w:rPr>
              <w:t>Stock</w:t>
            </w:r>
            <w:r>
              <w:rPr>
                <w:i/>
              </w:rPr>
              <w:t xml:space="preserve"> additions</w:t>
            </w:r>
          </w:p>
        </w:tc>
      </w:tr>
    </w:tbl>
    <w:p w:rsidR="00C362FF" w:rsidRDefault="00C362FF" w:rsidP="00C362FF">
      <w:pPr>
        <w:jc w:val="both"/>
        <w:rPr>
          <w:lang w:val="en-US"/>
        </w:rPr>
      </w:pPr>
    </w:p>
    <w:p w:rsidR="0088289E" w:rsidRPr="007C2373" w:rsidRDefault="0088289E" w:rsidP="00EF2447">
      <w:pPr>
        <w:pStyle w:val="ListParagraph"/>
        <w:numPr>
          <w:ilvl w:val="0"/>
          <w:numId w:val="13"/>
        </w:numPr>
        <w:rPr>
          <w:bCs/>
        </w:rPr>
      </w:pPr>
      <w:r w:rsidRPr="007C2373">
        <w:rPr>
          <w:bCs/>
        </w:rPr>
        <w:t>Production</w:t>
      </w:r>
    </w:p>
    <w:p w:rsidR="000A30D2" w:rsidRPr="00610E10" w:rsidRDefault="000A30D2" w:rsidP="000A30D2">
      <w:pPr>
        <w:pStyle w:val="ListParagraph"/>
        <w:ind w:left="1080"/>
        <w:jc w:val="both"/>
        <w:rPr>
          <w:bCs/>
        </w:rPr>
      </w:pPr>
      <w:r w:rsidRPr="00610E10">
        <w:rPr>
          <w:bCs/>
        </w:rPr>
        <w:t>The</w:t>
      </w:r>
      <w:r w:rsidR="007D60F6" w:rsidRPr="00610E10">
        <w:rPr>
          <w:bCs/>
        </w:rPr>
        <w:t xml:space="preserve"> </w:t>
      </w:r>
      <w:r w:rsidR="002D3450" w:rsidRPr="00610E10">
        <w:rPr>
          <w:bCs/>
        </w:rPr>
        <w:t>production</w:t>
      </w:r>
      <w:r w:rsidR="0088289E" w:rsidRPr="00610E10">
        <w:rPr>
          <w:bCs/>
        </w:rPr>
        <w:t xml:space="preserve"> </w:t>
      </w:r>
      <w:r w:rsidRPr="00610E10">
        <w:rPr>
          <w:bCs/>
        </w:rPr>
        <w:t xml:space="preserve">variable refers to </w:t>
      </w:r>
      <w:r w:rsidR="00BD5CBF">
        <w:rPr>
          <w:bCs/>
        </w:rPr>
        <w:t xml:space="preserve">the </w:t>
      </w:r>
      <w:r w:rsidRPr="00610E10">
        <w:rPr>
          <w:bCs/>
        </w:rPr>
        <w:t xml:space="preserve">amount of agricultural goods produced in the country. It includes non-commercial production and production from kitchen gardens. In </w:t>
      </w:r>
      <w:r w:rsidR="00BD5CBF">
        <w:rPr>
          <w:bCs/>
        </w:rPr>
        <w:t xml:space="preserve">the </w:t>
      </w:r>
      <w:r w:rsidRPr="00610E10">
        <w:rPr>
          <w:bCs/>
        </w:rPr>
        <w:t xml:space="preserve">case of </w:t>
      </w:r>
      <w:r w:rsidR="00BD5CBF">
        <w:rPr>
          <w:bCs/>
        </w:rPr>
        <w:t xml:space="preserve">a </w:t>
      </w:r>
      <w:r w:rsidRPr="00610E10">
        <w:rPr>
          <w:bCs/>
        </w:rPr>
        <w:t>primary crop</w:t>
      </w:r>
      <w:r w:rsidR="00BD5CBF">
        <w:rPr>
          <w:bCs/>
        </w:rPr>
        <w:t>,</w:t>
      </w:r>
      <w:r w:rsidRPr="00610E10">
        <w:rPr>
          <w:bCs/>
        </w:rPr>
        <w:t xml:space="preserve"> production is reported at the farm level excluding harvesting losses and is expressed in metric ton</w:t>
      </w:r>
      <w:r w:rsidR="00BD5CBF">
        <w:rPr>
          <w:bCs/>
        </w:rPr>
        <w:t>n</w:t>
      </w:r>
      <w:r w:rsidRPr="00610E10">
        <w:rPr>
          <w:bCs/>
        </w:rPr>
        <w:t>es</w:t>
      </w:r>
      <w:r w:rsidR="00610E10" w:rsidRPr="00610E10">
        <w:rPr>
          <w:bCs/>
        </w:rPr>
        <w:t xml:space="preserve">. </w:t>
      </w:r>
      <w:r w:rsidR="00BD5CBF">
        <w:rPr>
          <w:bCs/>
        </w:rPr>
        <w:t>M</w:t>
      </w:r>
      <w:r w:rsidR="00610E10" w:rsidRPr="00610E10">
        <w:rPr>
          <w:bCs/>
        </w:rPr>
        <w:t>eat production</w:t>
      </w:r>
      <w:r w:rsidR="00BD5CBF">
        <w:rPr>
          <w:bCs/>
        </w:rPr>
        <w:t>, on the other hand,</w:t>
      </w:r>
      <w:r w:rsidR="00610E10" w:rsidRPr="00610E10">
        <w:rPr>
          <w:bCs/>
        </w:rPr>
        <w:t xml:space="preserve"> is </w:t>
      </w:r>
      <w:r w:rsidR="00610E10">
        <w:rPr>
          <w:bCs/>
        </w:rPr>
        <w:t>reported</w:t>
      </w:r>
      <w:r w:rsidR="00610E10" w:rsidRPr="00610E10">
        <w:rPr>
          <w:bCs/>
        </w:rPr>
        <w:t xml:space="preserve"> in terms of carcass weight</w:t>
      </w:r>
      <w:r w:rsidR="00BD5CBF">
        <w:rPr>
          <w:bCs/>
        </w:rPr>
        <w:t>; while</w:t>
      </w:r>
      <w:r w:rsidR="00610E10" w:rsidRPr="00610E10">
        <w:rPr>
          <w:bCs/>
        </w:rPr>
        <w:t xml:space="preserve"> for processed </w:t>
      </w:r>
      <w:r w:rsidR="00BD5CBF">
        <w:rPr>
          <w:bCs/>
        </w:rPr>
        <w:t xml:space="preserve">and derived </w:t>
      </w:r>
      <w:r w:rsidR="00610E10" w:rsidRPr="00610E10">
        <w:rPr>
          <w:bCs/>
        </w:rPr>
        <w:t>commodities the production r</w:t>
      </w:r>
      <w:r w:rsidR="00BD5CBF">
        <w:rPr>
          <w:bCs/>
        </w:rPr>
        <w:t>efers</w:t>
      </w:r>
      <w:r w:rsidR="00610E10" w:rsidRPr="00610E10">
        <w:rPr>
          <w:bCs/>
        </w:rPr>
        <w:t xml:space="preserve"> to the total output of the commodity at the manufactur</w:t>
      </w:r>
      <w:r w:rsidR="00BD5CBF">
        <w:rPr>
          <w:bCs/>
        </w:rPr>
        <w:t>ing</w:t>
      </w:r>
      <w:r w:rsidR="00610E10" w:rsidRPr="00610E10">
        <w:rPr>
          <w:bCs/>
        </w:rPr>
        <w:t xml:space="preserve"> level.</w:t>
      </w:r>
    </w:p>
    <w:p w:rsidR="000A30D2" w:rsidRDefault="000A30D2" w:rsidP="000A30D2">
      <w:pPr>
        <w:pStyle w:val="ListParagraph"/>
        <w:ind w:left="1080"/>
        <w:jc w:val="both"/>
        <w:rPr>
          <w:bCs/>
          <w:color w:val="FF0000"/>
        </w:rPr>
      </w:pPr>
    </w:p>
    <w:p w:rsidR="00EF2447" w:rsidRPr="007C2373" w:rsidRDefault="00503A29" w:rsidP="00092F16">
      <w:pPr>
        <w:pStyle w:val="ListParagraph"/>
        <w:numPr>
          <w:ilvl w:val="0"/>
          <w:numId w:val="13"/>
        </w:numPr>
        <w:jc w:val="both"/>
        <w:rPr>
          <w:bCs/>
        </w:rPr>
      </w:pPr>
      <w:r w:rsidRPr="007C2373">
        <w:rPr>
          <w:bCs/>
        </w:rPr>
        <w:t>Import and Export</w:t>
      </w:r>
    </w:p>
    <w:p w:rsidR="00977F4F" w:rsidRDefault="00052C47" w:rsidP="00092F16">
      <w:pPr>
        <w:pStyle w:val="ListParagraph"/>
        <w:ind w:left="1080"/>
        <w:jc w:val="both"/>
      </w:pPr>
      <w:r>
        <w:t>These two variable</w:t>
      </w:r>
      <w:r w:rsidR="0088289E" w:rsidRPr="005F71CB">
        <w:t xml:space="preserve">s </w:t>
      </w:r>
      <w:r>
        <w:t xml:space="preserve">refer to </w:t>
      </w:r>
      <w:r w:rsidR="0088289E" w:rsidRPr="005F71CB">
        <w:t xml:space="preserve">foreign trade in </w:t>
      </w:r>
      <w:r>
        <w:t xml:space="preserve">agricultural and food commodities in </w:t>
      </w:r>
      <w:r w:rsidR="0088289E" w:rsidRPr="005F71CB">
        <w:t>quantitative forms</w:t>
      </w:r>
      <w:r>
        <w:t>, with corresponding monetary values</w:t>
      </w:r>
      <w:r w:rsidR="0088289E" w:rsidRPr="005F71CB">
        <w:t>. The unit of measure</w:t>
      </w:r>
      <w:r>
        <w:t>ment</w:t>
      </w:r>
      <w:r w:rsidR="0088289E" w:rsidRPr="005F71CB">
        <w:t xml:space="preserve"> </w:t>
      </w:r>
      <w:r>
        <w:t xml:space="preserve">of </w:t>
      </w:r>
      <w:r w:rsidR="0088289E" w:rsidRPr="005F71CB">
        <w:t xml:space="preserve">weight </w:t>
      </w:r>
      <w:r>
        <w:t>for all commodities, with the exception of live animals, is</w:t>
      </w:r>
      <w:r w:rsidR="0088289E" w:rsidRPr="005F71CB">
        <w:t xml:space="preserve"> metric ton</w:t>
      </w:r>
      <w:r>
        <w:t>n</w:t>
      </w:r>
      <w:r w:rsidR="0088289E" w:rsidRPr="005F71CB">
        <w:t>es</w:t>
      </w:r>
      <w:r>
        <w:t>. Live animals a</w:t>
      </w:r>
      <w:r w:rsidR="0088289E" w:rsidRPr="005F71CB">
        <w:t xml:space="preserve">re reported in units </w:t>
      </w:r>
      <w:r>
        <w:t xml:space="preserve">of </w:t>
      </w:r>
      <w:r w:rsidR="0088289E" w:rsidRPr="005F71CB">
        <w:t>heads</w:t>
      </w:r>
      <w:r>
        <w:t>,</w:t>
      </w:r>
      <w:r w:rsidR="0088289E" w:rsidRPr="005F71CB">
        <w:t xml:space="preserve"> or 1000 heads</w:t>
      </w:r>
      <w:r>
        <w:t>.</w:t>
      </w:r>
    </w:p>
    <w:p w:rsidR="00661673" w:rsidRPr="00661673" w:rsidRDefault="00661673" w:rsidP="00661673">
      <w:pPr>
        <w:pStyle w:val="ListParagraph"/>
        <w:ind w:left="1080"/>
        <w:rPr>
          <w:b/>
          <w:bCs/>
        </w:rPr>
      </w:pPr>
    </w:p>
    <w:p w:rsidR="0088289E" w:rsidRPr="007C2373" w:rsidRDefault="0088289E" w:rsidP="00DA3FDC">
      <w:pPr>
        <w:pStyle w:val="ListParagraph"/>
        <w:numPr>
          <w:ilvl w:val="0"/>
          <w:numId w:val="13"/>
        </w:numPr>
        <w:rPr>
          <w:bCs/>
        </w:rPr>
      </w:pPr>
      <w:r w:rsidRPr="007C2373">
        <w:rPr>
          <w:bCs/>
        </w:rPr>
        <w:t xml:space="preserve">Food </w:t>
      </w:r>
    </w:p>
    <w:p w:rsidR="0088289E" w:rsidRDefault="0088289E" w:rsidP="00DA3FDC">
      <w:pPr>
        <w:pStyle w:val="ListParagraph"/>
        <w:ind w:left="1080"/>
        <w:jc w:val="both"/>
      </w:pPr>
      <w:r w:rsidRPr="00DF430B">
        <w:t>This</w:t>
      </w:r>
      <w:r w:rsidR="00360C87">
        <w:t xml:space="preserve"> variable </w:t>
      </w:r>
      <w:r w:rsidR="00052C47">
        <w:t xml:space="preserve">refers to </w:t>
      </w:r>
      <w:r>
        <w:t xml:space="preserve">the amounts of </w:t>
      </w:r>
      <w:r w:rsidR="00052C47">
        <w:t xml:space="preserve">a given </w:t>
      </w:r>
      <w:r>
        <w:t>commodit</w:t>
      </w:r>
      <w:r w:rsidR="00052C47">
        <w:t>y</w:t>
      </w:r>
      <w:r w:rsidRPr="00DF430B">
        <w:t xml:space="preserve"> that are available for human consumption during the reference period.  </w:t>
      </w:r>
    </w:p>
    <w:p w:rsidR="00052C47" w:rsidRDefault="00052C47" w:rsidP="00DA3FDC">
      <w:pPr>
        <w:pStyle w:val="ListParagraph"/>
        <w:ind w:left="1080"/>
        <w:jc w:val="both"/>
      </w:pPr>
    </w:p>
    <w:p w:rsidR="0088289E" w:rsidRPr="00DF430B" w:rsidRDefault="0088289E" w:rsidP="00DA3FDC">
      <w:pPr>
        <w:pStyle w:val="ListParagraph"/>
        <w:ind w:left="1080"/>
        <w:jc w:val="both"/>
      </w:pPr>
      <w:r>
        <w:t>The variable “food” presented in the food balance sheet</w:t>
      </w:r>
      <w:r w:rsidRPr="00DF430B">
        <w:t xml:space="preserve"> reflect</w:t>
      </w:r>
      <w:r>
        <w:t>s</w:t>
      </w:r>
      <w:r w:rsidRPr="00DF430B">
        <w:t xml:space="preserve"> only the </w:t>
      </w:r>
      <w:r w:rsidR="00052C47">
        <w:t xml:space="preserve">quantities reaching the retail level in the </w:t>
      </w:r>
      <w:r w:rsidR="00745064">
        <w:t xml:space="preserve">supply </w:t>
      </w:r>
      <w:r w:rsidR="00052C47">
        <w:t>chain</w:t>
      </w:r>
      <w:r w:rsidRPr="00DF430B">
        <w:t xml:space="preserve">. The amount of </w:t>
      </w:r>
      <w:r w:rsidR="00894D90">
        <w:t xml:space="preserve">per capita </w:t>
      </w:r>
      <w:r w:rsidRPr="00DF430B">
        <w:t xml:space="preserve">food actually </w:t>
      </w:r>
      <w:r w:rsidR="00894D90">
        <w:t>“</w:t>
      </w:r>
      <w:r w:rsidRPr="00DF430B">
        <w:t>consumed</w:t>
      </w:r>
      <w:r w:rsidR="00894D90">
        <w:t>”</w:t>
      </w:r>
      <w:r w:rsidRPr="00DF430B">
        <w:t xml:space="preserve"> </w:t>
      </w:r>
      <w:r w:rsidR="00894D90">
        <w:t xml:space="preserve">at the household level is often </w:t>
      </w:r>
      <w:r w:rsidRPr="00DF430B">
        <w:t xml:space="preserve">lower than the </w:t>
      </w:r>
      <w:r w:rsidR="00894D90">
        <w:t xml:space="preserve">corresponding food “available” </w:t>
      </w:r>
      <w:r w:rsidRPr="00DF430B">
        <w:t xml:space="preserve">quantity </w:t>
      </w:r>
      <w:r w:rsidR="00894D90">
        <w:t>indicated</w:t>
      </w:r>
      <w:r w:rsidRPr="00DF430B">
        <w:t xml:space="preserve"> in the food balance sheet</w:t>
      </w:r>
      <w:r w:rsidR="00894D90">
        <w:t xml:space="preserve">. This difference is mainly due to </w:t>
      </w:r>
      <w:r w:rsidRPr="00DF430B">
        <w:t xml:space="preserve">the </w:t>
      </w:r>
      <w:r w:rsidR="00894D90">
        <w:t xml:space="preserve">waste </w:t>
      </w:r>
      <w:r w:rsidRPr="00DF430B">
        <w:t xml:space="preserve">of edible food in the </w:t>
      </w:r>
      <w:r w:rsidR="00894D90">
        <w:t xml:space="preserve">supermarket and </w:t>
      </w:r>
      <w:r w:rsidRPr="00DF430B">
        <w:t xml:space="preserve">household, e.g., during storage, in preparation and cooking, as plate-waste, or quantities fed to domestic animals and pets, or </w:t>
      </w:r>
      <w:r w:rsidR="00894D90">
        <w:t xml:space="preserve">simply </w:t>
      </w:r>
      <w:r w:rsidRPr="00DF430B">
        <w:t>thrown away.</w:t>
      </w:r>
    </w:p>
    <w:p w:rsidR="003B539A" w:rsidRDefault="003B539A" w:rsidP="002D1195">
      <w:pPr>
        <w:pStyle w:val="ListParagraph"/>
        <w:ind w:left="0"/>
        <w:jc w:val="both"/>
        <w:rPr>
          <w:b/>
          <w:bCs/>
          <w:i/>
          <w:iCs/>
        </w:rPr>
      </w:pPr>
    </w:p>
    <w:p w:rsidR="0088289E" w:rsidRPr="007C2373" w:rsidRDefault="0088289E" w:rsidP="0088289E">
      <w:pPr>
        <w:pStyle w:val="ListParagraph"/>
        <w:numPr>
          <w:ilvl w:val="0"/>
          <w:numId w:val="13"/>
        </w:numPr>
        <w:rPr>
          <w:bCs/>
        </w:rPr>
      </w:pPr>
      <w:r w:rsidRPr="007C2373">
        <w:rPr>
          <w:bCs/>
        </w:rPr>
        <w:t>Feed</w:t>
      </w:r>
    </w:p>
    <w:p w:rsidR="0088289E" w:rsidRDefault="0088289E" w:rsidP="003B539A">
      <w:pPr>
        <w:pStyle w:val="ListParagraph"/>
        <w:ind w:left="1080"/>
        <w:jc w:val="both"/>
      </w:pPr>
      <w:r w:rsidRPr="005F71CB">
        <w:t>The feed data represent the quantity of edible commodity available for feeding to livestock and poultry during the year, whether domestically produced or imported.</w:t>
      </w:r>
    </w:p>
    <w:p w:rsidR="003B539A" w:rsidRPr="003B539A" w:rsidRDefault="003B539A" w:rsidP="003B539A">
      <w:pPr>
        <w:pStyle w:val="ListParagraph"/>
        <w:ind w:left="1080"/>
        <w:jc w:val="both"/>
        <w:rPr>
          <w:b/>
          <w:bCs/>
        </w:rPr>
      </w:pPr>
    </w:p>
    <w:p w:rsidR="0088289E" w:rsidRPr="007C2373" w:rsidRDefault="0088289E" w:rsidP="0088289E">
      <w:pPr>
        <w:pStyle w:val="ListParagraph"/>
        <w:numPr>
          <w:ilvl w:val="0"/>
          <w:numId w:val="13"/>
        </w:numPr>
        <w:rPr>
          <w:bCs/>
        </w:rPr>
      </w:pPr>
      <w:r w:rsidRPr="007C2373">
        <w:rPr>
          <w:bCs/>
        </w:rPr>
        <w:t>Seed</w:t>
      </w:r>
    </w:p>
    <w:p w:rsidR="0088289E" w:rsidRPr="008F7EC7" w:rsidRDefault="00844833" w:rsidP="00DA3FDC">
      <w:pPr>
        <w:pStyle w:val="ListParagraph"/>
        <w:ind w:left="1080"/>
        <w:jc w:val="both"/>
        <w:rPr>
          <w:b/>
          <w:bCs/>
        </w:rPr>
      </w:pPr>
      <w:r>
        <w:t xml:space="preserve">This variable includes </w:t>
      </w:r>
      <w:r w:rsidR="0088289E">
        <w:t>a</w:t>
      </w:r>
      <w:r w:rsidR="0088289E" w:rsidRPr="008F7EC7">
        <w:t xml:space="preserve">mounts of a commodity set aside for sowing or planting (or generally for </w:t>
      </w:r>
      <w:r w:rsidR="0088289E">
        <w:t xml:space="preserve">reproduction purposes) during the year. </w:t>
      </w:r>
      <w:r w:rsidR="0088289E" w:rsidRPr="00DC737F">
        <w:t>Usually, the average amount of seed needed per hectare planted in any given country, does not greatly vary from year to year.</w:t>
      </w:r>
    </w:p>
    <w:p w:rsidR="00DC2F3F" w:rsidRPr="00DC2F3F" w:rsidRDefault="00DC2F3F" w:rsidP="00DC2F3F">
      <w:pPr>
        <w:pStyle w:val="ListParagraph"/>
        <w:ind w:left="0"/>
        <w:rPr>
          <w:b/>
          <w:bCs/>
        </w:rPr>
      </w:pPr>
    </w:p>
    <w:p w:rsidR="0088289E" w:rsidRPr="007C2373" w:rsidRDefault="00DC2F3F" w:rsidP="00DC2F3F">
      <w:pPr>
        <w:pStyle w:val="ListParagraph"/>
        <w:numPr>
          <w:ilvl w:val="0"/>
          <w:numId w:val="13"/>
        </w:numPr>
        <w:rPr>
          <w:bCs/>
        </w:rPr>
      </w:pPr>
      <w:r w:rsidRPr="007C2373">
        <w:rPr>
          <w:bCs/>
        </w:rPr>
        <w:t>Loss</w:t>
      </w:r>
      <w:r w:rsidR="00917673" w:rsidRPr="007C2373">
        <w:rPr>
          <w:bCs/>
        </w:rPr>
        <w:t>es</w:t>
      </w:r>
    </w:p>
    <w:p w:rsidR="00824E50" w:rsidRDefault="00D81F4B" w:rsidP="0011319F">
      <w:pPr>
        <w:pStyle w:val="ListParagraph"/>
        <w:ind w:left="1080"/>
        <w:jc w:val="both"/>
        <w:rPr>
          <w:bCs/>
          <w:lang w:val="en-US"/>
        </w:rPr>
      </w:pPr>
      <w:r>
        <w:rPr>
          <w:bCs/>
        </w:rPr>
        <w:lastRenderedPageBreak/>
        <w:t xml:space="preserve">These refer to </w:t>
      </w:r>
      <w:r w:rsidR="002F6A48">
        <w:rPr>
          <w:bCs/>
        </w:rPr>
        <w:t>a</w:t>
      </w:r>
      <w:r w:rsidR="00824E50" w:rsidRPr="00844833">
        <w:rPr>
          <w:bCs/>
        </w:rPr>
        <w:t xml:space="preserve">mounts </w:t>
      </w:r>
      <w:r w:rsidR="002F6A48">
        <w:rPr>
          <w:bCs/>
        </w:rPr>
        <w:t xml:space="preserve">of the commodity </w:t>
      </w:r>
      <w:r w:rsidR="00824E50" w:rsidRPr="00844833">
        <w:rPr>
          <w:bCs/>
        </w:rPr>
        <w:t xml:space="preserve">lost at all stages of the supply chain from </w:t>
      </w:r>
      <w:r>
        <w:rPr>
          <w:bCs/>
        </w:rPr>
        <w:t>farm l</w:t>
      </w:r>
      <w:r w:rsidR="00745064">
        <w:rPr>
          <w:bCs/>
        </w:rPr>
        <w:t xml:space="preserve">evel up to, and excluding, </w:t>
      </w:r>
      <w:r>
        <w:rPr>
          <w:bCs/>
        </w:rPr>
        <w:t>the retail</w:t>
      </w:r>
      <w:r w:rsidR="00745064">
        <w:rPr>
          <w:bCs/>
        </w:rPr>
        <w:t>, and consequently, the household</w:t>
      </w:r>
      <w:r>
        <w:rPr>
          <w:bCs/>
        </w:rPr>
        <w:t xml:space="preserve"> level</w:t>
      </w:r>
      <w:r w:rsidR="00745064">
        <w:rPr>
          <w:bCs/>
        </w:rPr>
        <w:t>s</w:t>
      </w:r>
      <w:r>
        <w:rPr>
          <w:bCs/>
        </w:rPr>
        <w:t xml:space="preserve">. </w:t>
      </w:r>
      <w:r w:rsidR="00745064">
        <w:rPr>
          <w:bCs/>
        </w:rPr>
        <w:t>Also excluded are the l</w:t>
      </w:r>
      <w:r>
        <w:rPr>
          <w:bCs/>
        </w:rPr>
        <w:t>osses</w:t>
      </w:r>
      <w:r w:rsidR="00844833" w:rsidRPr="00844833">
        <w:rPr>
          <w:bCs/>
          <w:lang w:val="en-US"/>
        </w:rPr>
        <w:t xml:space="preserve"> during the pre-harvest and harvesting stages </w:t>
      </w:r>
      <w:r w:rsidR="00844833">
        <w:rPr>
          <w:bCs/>
          <w:lang w:val="en-US"/>
        </w:rPr>
        <w:t xml:space="preserve">(yield), </w:t>
      </w:r>
      <w:r w:rsidR="00732BEA" w:rsidRPr="00732BEA">
        <w:rPr>
          <w:bCs/>
          <w:lang w:val="en-US"/>
        </w:rPr>
        <w:t xml:space="preserve">technical losses occurring during the transformation of the primary commodities into processed products </w:t>
      </w:r>
      <w:r w:rsidR="00732BEA">
        <w:rPr>
          <w:bCs/>
          <w:lang w:val="en-US"/>
        </w:rPr>
        <w:t>(extraction rates)</w:t>
      </w:r>
      <w:r w:rsidR="00745064">
        <w:rPr>
          <w:bCs/>
          <w:lang w:val="en-US"/>
        </w:rPr>
        <w:t xml:space="preserve">. </w:t>
      </w:r>
    </w:p>
    <w:p w:rsidR="00732BEA" w:rsidRPr="00732BEA" w:rsidRDefault="00732BEA" w:rsidP="00732BEA">
      <w:pPr>
        <w:pStyle w:val="ListParagraph"/>
        <w:ind w:left="1080"/>
        <w:rPr>
          <w:bCs/>
          <w:lang w:val="en-US"/>
        </w:rPr>
      </w:pPr>
    </w:p>
    <w:p w:rsidR="009C438C" w:rsidRPr="007C2373" w:rsidRDefault="00DC2F3F" w:rsidP="009C438C">
      <w:pPr>
        <w:pStyle w:val="ListParagraph"/>
        <w:numPr>
          <w:ilvl w:val="0"/>
          <w:numId w:val="13"/>
        </w:numPr>
        <w:rPr>
          <w:bCs/>
        </w:rPr>
      </w:pPr>
      <w:r w:rsidRPr="007C2373">
        <w:rPr>
          <w:bCs/>
        </w:rPr>
        <w:t>Industrial Utilization</w:t>
      </w:r>
    </w:p>
    <w:p w:rsidR="0088705B" w:rsidRPr="009C438C" w:rsidRDefault="00EB4708" w:rsidP="00EF245B">
      <w:pPr>
        <w:pStyle w:val="ListParagraph"/>
        <w:ind w:left="1080"/>
        <w:jc w:val="both"/>
        <w:rPr>
          <w:b/>
          <w:bCs/>
          <w:color w:val="FF0000"/>
        </w:rPr>
      </w:pPr>
      <w:r>
        <w:rPr>
          <w:bCs/>
        </w:rPr>
        <w:t xml:space="preserve">This </w:t>
      </w:r>
      <w:r w:rsidR="0088705B" w:rsidRPr="009C438C">
        <w:rPr>
          <w:bCs/>
        </w:rPr>
        <w:t xml:space="preserve">variable </w:t>
      </w:r>
      <w:r>
        <w:rPr>
          <w:bCs/>
        </w:rPr>
        <w:t>covers</w:t>
      </w:r>
      <w:r w:rsidR="0088705B" w:rsidRPr="009C438C">
        <w:rPr>
          <w:bCs/>
        </w:rPr>
        <w:t xml:space="preserve"> the quantities of the commodity used during the year for non-food purpose</w:t>
      </w:r>
      <w:r w:rsidR="00745064">
        <w:rPr>
          <w:bCs/>
        </w:rPr>
        <w:t>s</w:t>
      </w:r>
      <w:r w:rsidR="0088705B" w:rsidRPr="009C438C">
        <w:rPr>
          <w:bCs/>
        </w:rPr>
        <w:t xml:space="preserve"> and </w:t>
      </w:r>
      <w:r>
        <w:rPr>
          <w:bCs/>
        </w:rPr>
        <w:t>provide</w:t>
      </w:r>
      <w:r w:rsidR="0088705B" w:rsidRPr="009C438C">
        <w:rPr>
          <w:bCs/>
        </w:rPr>
        <w:t xml:space="preserve"> </w:t>
      </w:r>
      <w:r w:rsidR="00745064">
        <w:rPr>
          <w:bCs/>
        </w:rPr>
        <w:t xml:space="preserve">such </w:t>
      </w:r>
      <w:r w:rsidR="0088705B" w:rsidRPr="009C438C">
        <w:rPr>
          <w:bCs/>
        </w:rPr>
        <w:t>information</w:t>
      </w:r>
      <w:r w:rsidR="00745064">
        <w:rPr>
          <w:bCs/>
        </w:rPr>
        <w:t xml:space="preserve"> as that</w:t>
      </w:r>
      <w:r>
        <w:rPr>
          <w:bCs/>
        </w:rPr>
        <w:t xml:space="preserve"> </w:t>
      </w:r>
      <w:r w:rsidR="0088705B" w:rsidRPr="009C438C">
        <w:rPr>
          <w:lang w:val="en-US"/>
        </w:rPr>
        <w:t>on bio</w:t>
      </w:r>
      <w:r w:rsidR="00745064">
        <w:rPr>
          <w:lang w:val="en-US"/>
        </w:rPr>
        <w:t>-</w:t>
      </w:r>
      <w:r w:rsidR="0088705B" w:rsidRPr="009C438C">
        <w:rPr>
          <w:lang w:val="en-US"/>
        </w:rPr>
        <w:t>fuel utilization by crop</w:t>
      </w:r>
      <w:r w:rsidR="00BB525D" w:rsidRPr="009C438C">
        <w:rPr>
          <w:lang w:val="en-US"/>
        </w:rPr>
        <w:t>.</w:t>
      </w:r>
    </w:p>
    <w:p w:rsidR="0088705B" w:rsidRDefault="0088705B" w:rsidP="00BB525D">
      <w:pPr>
        <w:pStyle w:val="ListParagraph"/>
        <w:ind w:left="0"/>
        <w:rPr>
          <w:b/>
          <w:bCs/>
        </w:rPr>
      </w:pPr>
    </w:p>
    <w:p w:rsidR="00BB525D" w:rsidRPr="007C2373" w:rsidRDefault="00EB4708" w:rsidP="00EB4708">
      <w:pPr>
        <w:pStyle w:val="ListParagraph"/>
        <w:numPr>
          <w:ilvl w:val="0"/>
          <w:numId w:val="13"/>
        </w:numPr>
        <w:rPr>
          <w:bCs/>
          <w:lang w:val="en-US"/>
        </w:rPr>
      </w:pPr>
      <w:r w:rsidRPr="007C2373">
        <w:rPr>
          <w:bCs/>
        </w:rPr>
        <w:t>Tourist Consumption</w:t>
      </w:r>
    </w:p>
    <w:p w:rsidR="008D3CD5" w:rsidRDefault="00745064" w:rsidP="00BB525D">
      <w:pPr>
        <w:pStyle w:val="ListParagraph"/>
        <w:ind w:left="1080"/>
        <w:rPr>
          <w:bCs/>
        </w:rPr>
      </w:pPr>
      <w:r>
        <w:rPr>
          <w:bCs/>
        </w:rPr>
        <w:t xml:space="preserve">This </w:t>
      </w:r>
      <w:r w:rsidR="008D3CD5">
        <w:rPr>
          <w:bCs/>
        </w:rPr>
        <w:t xml:space="preserve">includes the food </w:t>
      </w:r>
      <w:r w:rsidR="008D3CD5" w:rsidRPr="008D3CD5">
        <w:rPr>
          <w:bCs/>
        </w:rPr>
        <w:t>consum</w:t>
      </w:r>
      <w:r>
        <w:rPr>
          <w:bCs/>
        </w:rPr>
        <w:t xml:space="preserve">ed by non-resident </w:t>
      </w:r>
      <w:r w:rsidR="008D3CD5" w:rsidRPr="008D3CD5">
        <w:rPr>
          <w:bCs/>
        </w:rPr>
        <w:t>visitor</w:t>
      </w:r>
      <w:r w:rsidR="00014236">
        <w:rPr>
          <w:bCs/>
        </w:rPr>
        <w:t>s</w:t>
      </w:r>
      <w:r w:rsidR="008D3CD5" w:rsidRPr="008D3CD5">
        <w:rPr>
          <w:bCs/>
        </w:rPr>
        <w:t xml:space="preserve"> during their travel and their stay at the </w:t>
      </w:r>
      <w:r>
        <w:rPr>
          <w:bCs/>
        </w:rPr>
        <w:t xml:space="preserve">country of </w:t>
      </w:r>
      <w:r w:rsidR="008D3CD5" w:rsidRPr="008D3CD5">
        <w:rPr>
          <w:bCs/>
        </w:rPr>
        <w:t>destination</w:t>
      </w:r>
      <w:r w:rsidR="00014236">
        <w:rPr>
          <w:bCs/>
        </w:rPr>
        <w:t>.</w:t>
      </w:r>
    </w:p>
    <w:p w:rsidR="00014236" w:rsidRPr="008D3CD5" w:rsidRDefault="00014236" w:rsidP="00BB525D">
      <w:pPr>
        <w:pStyle w:val="ListParagraph"/>
        <w:ind w:left="1080"/>
        <w:rPr>
          <w:bCs/>
        </w:rPr>
      </w:pPr>
    </w:p>
    <w:p w:rsidR="00241CA7" w:rsidRPr="007C2373" w:rsidRDefault="00745064" w:rsidP="007F03C1">
      <w:pPr>
        <w:pStyle w:val="ListParagraph"/>
        <w:numPr>
          <w:ilvl w:val="0"/>
          <w:numId w:val="13"/>
        </w:numPr>
        <w:rPr>
          <w:bCs/>
        </w:rPr>
      </w:pPr>
      <w:r>
        <w:rPr>
          <w:bCs/>
        </w:rPr>
        <w:t xml:space="preserve">Residuals and </w:t>
      </w:r>
      <w:r w:rsidR="00EB4708" w:rsidRPr="007C2373">
        <w:rPr>
          <w:bCs/>
        </w:rPr>
        <w:t>Other U</w:t>
      </w:r>
      <w:r>
        <w:rPr>
          <w:bCs/>
        </w:rPr>
        <w:t>tilization</w:t>
      </w:r>
    </w:p>
    <w:p w:rsidR="00241CA7" w:rsidRPr="00360C87" w:rsidRDefault="00360C87" w:rsidP="00241CA7">
      <w:pPr>
        <w:pStyle w:val="ListParagraph"/>
        <w:ind w:left="1080"/>
        <w:rPr>
          <w:bCs/>
        </w:rPr>
      </w:pPr>
      <w:r>
        <w:rPr>
          <w:bCs/>
        </w:rPr>
        <w:t>Data under t</w:t>
      </w:r>
      <w:r w:rsidRPr="00360C87">
        <w:rPr>
          <w:bCs/>
        </w:rPr>
        <w:t xml:space="preserve">his elements </w:t>
      </w:r>
      <w:r>
        <w:rPr>
          <w:bCs/>
        </w:rPr>
        <w:t>refer to total amount of the commodity available for non- food/feed  purposes excluding Industrial Utilization.</w:t>
      </w:r>
    </w:p>
    <w:p w:rsidR="00BB525D" w:rsidRDefault="00BB525D" w:rsidP="00241CA7">
      <w:pPr>
        <w:pStyle w:val="ListParagraph"/>
        <w:ind w:left="0"/>
        <w:rPr>
          <w:b/>
          <w:bCs/>
        </w:rPr>
      </w:pPr>
    </w:p>
    <w:p w:rsidR="008C61A6" w:rsidRPr="007C2373" w:rsidRDefault="008C61A6" w:rsidP="00DC2F3F">
      <w:pPr>
        <w:pStyle w:val="ListParagraph"/>
        <w:numPr>
          <w:ilvl w:val="0"/>
          <w:numId w:val="13"/>
        </w:numPr>
        <w:rPr>
          <w:bCs/>
        </w:rPr>
      </w:pPr>
      <w:r w:rsidRPr="007C2373">
        <w:rPr>
          <w:bCs/>
        </w:rPr>
        <w:t>Stocks</w:t>
      </w:r>
      <w:r w:rsidR="00F90DF8" w:rsidRPr="007C2373">
        <w:rPr>
          <w:bCs/>
        </w:rPr>
        <w:t xml:space="preserve"> </w:t>
      </w:r>
    </w:p>
    <w:p w:rsidR="008D7808" w:rsidRPr="00C43BA5" w:rsidRDefault="00241CA7" w:rsidP="00C43BA5">
      <w:pPr>
        <w:pStyle w:val="ListParagraph"/>
        <w:ind w:left="1080"/>
        <w:rPr>
          <w:bCs/>
          <w:lang w:val="en-US"/>
        </w:rPr>
      </w:pPr>
      <w:r>
        <w:rPr>
          <w:bCs/>
          <w:lang w:val="en-US"/>
        </w:rPr>
        <w:t>This element refers to a</w:t>
      </w:r>
      <w:r w:rsidRPr="00241CA7">
        <w:rPr>
          <w:bCs/>
          <w:lang w:val="en-US"/>
        </w:rPr>
        <w:t xml:space="preserve">mounts put aside for use in later periods </w:t>
      </w:r>
      <w:r w:rsidRPr="00241CA7">
        <w:rPr>
          <w:bCs/>
        </w:rPr>
        <w:t>at all levels of the supply chain, from production to the retail stage</w:t>
      </w:r>
      <w:r>
        <w:rPr>
          <w:bCs/>
        </w:rPr>
        <w:t>.</w:t>
      </w:r>
    </w:p>
    <w:p w:rsidR="00041CE3" w:rsidRDefault="00041CE3" w:rsidP="00C362FF">
      <w:pPr>
        <w:jc w:val="both"/>
        <w:rPr>
          <w:lang w:val="en-US"/>
        </w:rPr>
      </w:pPr>
    </w:p>
    <w:p w:rsidR="00C362FF" w:rsidRDefault="00C85419" w:rsidP="00C85419">
      <w:pPr>
        <w:jc w:val="both"/>
        <w:rPr>
          <w:lang w:val="en-US"/>
        </w:rPr>
      </w:pPr>
      <w:r>
        <w:rPr>
          <w:lang w:val="en-US"/>
        </w:rPr>
        <w:t>A</w:t>
      </w:r>
      <w:r w:rsidR="005D594E">
        <w:rPr>
          <w:lang w:val="en-US"/>
        </w:rPr>
        <w:t xml:space="preserve">dditional </w:t>
      </w:r>
      <w:r>
        <w:rPr>
          <w:lang w:val="en-US"/>
        </w:rPr>
        <w:t>variables</w:t>
      </w:r>
      <w:r w:rsidR="00512FB4">
        <w:rPr>
          <w:lang w:val="en-US"/>
        </w:rPr>
        <w:t xml:space="preserve"> and elements</w:t>
      </w:r>
      <w:r w:rsidR="00B57164">
        <w:rPr>
          <w:lang w:val="en-US"/>
        </w:rPr>
        <w:t xml:space="preserve">, </w:t>
      </w:r>
      <w:r w:rsidR="005D594E">
        <w:rPr>
          <w:lang w:val="en-US"/>
        </w:rPr>
        <w:t>at the SUA</w:t>
      </w:r>
      <w:r w:rsidR="00512FB4">
        <w:rPr>
          <w:lang w:val="en-US"/>
        </w:rPr>
        <w:t>/FBS</w:t>
      </w:r>
      <w:r w:rsidR="005D594E">
        <w:rPr>
          <w:lang w:val="en-US"/>
        </w:rPr>
        <w:t xml:space="preserve"> level, </w:t>
      </w:r>
      <w:r w:rsidR="00C362FF">
        <w:rPr>
          <w:lang w:val="en-US"/>
        </w:rPr>
        <w:t xml:space="preserve">quantifying important agricultural concepts are considered variables </w:t>
      </w:r>
      <w:r w:rsidR="00C362FF" w:rsidRPr="00EC2743">
        <w:rPr>
          <w:u w:val="single"/>
          <w:lang w:val="en-US"/>
        </w:rPr>
        <w:t>supporting</w:t>
      </w:r>
      <w:r w:rsidR="00C362FF">
        <w:rPr>
          <w:lang w:val="en-US"/>
        </w:rPr>
        <w:t xml:space="preserve"> to the accounts</w:t>
      </w:r>
      <w:r w:rsidR="00344AD9">
        <w:rPr>
          <w:lang w:val="en-US"/>
        </w:rPr>
        <w:t>.</w:t>
      </w:r>
      <w:r w:rsidR="003D6AD0">
        <w:rPr>
          <w:lang w:val="en-US"/>
        </w:rPr>
        <w:t xml:space="preserve"> The list is as follow</w:t>
      </w:r>
      <w:r>
        <w:rPr>
          <w:lang w:val="en-US"/>
        </w:rPr>
        <w:t>s</w:t>
      </w:r>
      <w:r w:rsidR="003D6AD0">
        <w:rPr>
          <w:lang w:val="en-US"/>
        </w:rPr>
        <w:t>:</w:t>
      </w:r>
    </w:p>
    <w:p w:rsidR="00216C06" w:rsidRPr="007C2373" w:rsidRDefault="00216C06" w:rsidP="00216C06">
      <w:pPr>
        <w:pStyle w:val="ListParagraph"/>
        <w:numPr>
          <w:ilvl w:val="0"/>
          <w:numId w:val="17"/>
        </w:numPr>
        <w:rPr>
          <w:lang w:val="en-US"/>
        </w:rPr>
      </w:pPr>
      <w:r w:rsidRPr="007C2373">
        <w:rPr>
          <w:lang w:val="en-US"/>
        </w:rPr>
        <w:t>Population</w:t>
      </w:r>
    </w:p>
    <w:p w:rsidR="00216C06" w:rsidRDefault="00216C06" w:rsidP="00216C06">
      <w:pPr>
        <w:pStyle w:val="ListParagraph"/>
        <w:ind w:left="1080"/>
        <w:jc w:val="both"/>
        <w:rPr>
          <w:lang w:val="en-US"/>
        </w:rPr>
      </w:pPr>
      <w:r w:rsidRPr="007A0DC4">
        <w:rPr>
          <w:lang w:val="en-US"/>
        </w:rPr>
        <w:t>The total population received from UN</w:t>
      </w:r>
      <w:r>
        <w:rPr>
          <w:lang w:val="en-US"/>
        </w:rPr>
        <w:t xml:space="preserve"> Population Division is used to arrive at estimates of  per capita food supply. Estimates are required of the food available in a country during the year actually partaking of the food supply.</w:t>
      </w:r>
    </w:p>
    <w:p w:rsidR="00216C06" w:rsidRPr="007C2373" w:rsidRDefault="00216C06" w:rsidP="00216C06">
      <w:pPr>
        <w:pStyle w:val="ListParagraph"/>
        <w:ind w:left="1080"/>
        <w:jc w:val="both"/>
        <w:rPr>
          <w:lang w:val="en-US"/>
        </w:rPr>
      </w:pPr>
    </w:p>
    <w:p w:rsidR="00216C06" w:rsidRPr="007C2373" w:rsidRDefault="00216C06" w:rsidP="00216C06">
      <w:pPr>
        <w:numPr>
          <w:ilvl w:val="0"/>
          <w:numId w:val="14"/>
        </w:numPr>
        <w:jc w:val="both"/>
        <w:rPr>
          <w:lang w:val="en-US"/>
        </w:rPr>
      </w:pPr>
      <w:r w:rsidRPr="007C2373">
        <w:rPr>
          <w:lang w:val="en-US"/>
        </w:rPr>
        <w:t>Elements with nutrient data</w:t>
      </w:r>
    </w:p>
    <w:p w:rsidR="00216C06" w:rsidRPr="002E0EB0" w:rsidRDefault="00216C06" w:rsidP="00216C06">
      <w:pPr>
        <w:ind w:left="1080"/>
        <w:jc w:val="both"/>
        <w:rPr>
          <w:lang w:val="en-US"/>
        </w:rPr>
      </w:pPr>
      <w:r>
        <w:rPr>
          <w:lang w:val="en-US"/>
        </w:rPr>
        <w:t>The</w:t>
      </w:r>
      <w:r w:rsidR="00512FB4">
        <w:rPr>
          <w:lang w:val="en-US"/>
        </w:rPr>
        <w:t>se</w:t>
      </w:r>
      <w:r>
        <w:rPr>
          <w:lang w:val="en-US"/>
        </w:rPr>
        <w:t xml:space="preserve"> are associated with </w:t>
      </w:r>
      <w:r w:rsidR="00512FB4">
        <w:rPr>
          <w:lang w:val="en-US"/>
        </w:rPr>
        <w:t>the “</w:t>
      </w:r>
      <w:r>
        <w:rPr>
          <w:lang w:val="en-US"/>
        </w:rPr>
        <w:t>food</w:t>
      </w:r>
      <w:r w:rsidR="00512FB4">
        <w:rPr>
          <w:lang w:val="en-US"/>
        </w:rPr>
        <w:t>” variable</w:t>
      </w:r>
      <w:r>
        <w:rPr>
          <w:lang w:val="en-US"/>
        </w:rPr>
        <w:t xml:space="preserve"> and provide the availability of calories, protein and fats. These nutrients are also expressed in average availability per caput per day.</w:t>
      </w:r>
    </w:p>
    <w:tbl>
      <w:tblPr>
        <w:tblW w:w="0" w:type="auto"/>
        <w:jc w:val="center"/>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16"/>
      </w:tblGrid>
      <w:tr w:rsidR="00216C06" w:rsidRPr="00B94FD7" w:rsidTr="00D60913">
        <w:trPr>
          <w:jc w:val="center"/>
        </w:trPr>
        <w:tc>
          <w:tcPr>
            <w:tcW w:w="3216" w:type="dxa"/>
            <w:shd w:val="clear" w:color="auto" w:fill="auto"/>
          </w:tcPr>
          <w:p w:rsidR="00216C06" w:rsidRPr="00B94FD7" w:rsidRDefault="00216C06" w:rsidP="002A26A9">
            <w:pPr>
              <w:spacing w:after="0"/>
              <w:jc w:val="both"/>
              <w:rPr>
                <w:lang w:val="en-US"/>
              </w:rPr>
            </w:pPr>
            <w:r w:rsidRPr="00B94FD7">
              <w:rPr>
                <w:lang w:val="en-US"/>
              </w:rPr>
              <w:t>Food: total calories equivalent</w:t>
            </w:r>
          </w:p>
        </w:tc>
      </w:tr>
      <w:tr w:rsidR="00216C06" w:rsidRPr="00B94FD7" w:rsidTr="00D60913">
        <w:trPr>
          <w:jc w:val="center"/>
        </w:trPr>
        <w:tc>
          <w:tcPr>
            <w:tcW w:w="3216" w:type="dxa"/>
            <w:shd w:val="clear" w:color="auto" w:fill="auto"/>
          </w:tcPr>
          <w:p w:rsidR="00216C06" w:rsidRPr="00B94FD7" w:rsidRDefault="00216C06" w:rsidP="002A26A9">
            <w:pPr>
              <w:spacing w:after="0"/>
              <w:jc w:val="both"/>
              <w:rPr>
                <w:lang w:val="en-US"/>
              </w:rPr>
            </w:pPr>
            <w:r w:rsidRPr="00B94FD7">
              <w:rPr>
                <w:lang w:val="en-US"/>
              </w:rPr>
              <w:t>Calories/caput/day</w:t>
            </w:r>
          </w:p>
        </w:tc>
      </w:tr>
      <w:tr w:rsidR="00216C06" w:rsidRPr="00B94FD7" w:rsidTr="00D60913">
        <w:trPr>
          <w:jc w:val="center"/>
        </w:trPr>
        <w:tc>
          <w:tcPr>
            <w:tcW w:w="3216" w:type="dxa"/>
            <w:shd w:val="clear" w:color="auto" w:fill="auto"/>
          </w:tcPr>
          <w:p w:rsidR="00216C06" w:rsidRPr="00B94FD7" w:rsidRDefault="00216C06" w:rsidP="002A26A9">
            <w:pPr>
              <w:spacing w:after="0"/>
              <w:jc w:val="both"/>
              <w:rPr>
                <w:lang w:val="en-US"/>
              </w:rPr>
            </w:pPr>
            <w:r w:rsidRPr="00B94FD7">
              <w:rPr>
                <w:lang w:val="en-US"/>
              </w:rPr>
              <w:t>Food: total protein equivalent</w:t>
            </w:r>
          </w:p>
        </w:tc>
      </w:tr>
      <w:tr w:rsidR="00216C06" w:rsidRPr="00B94FD7" w:rsidTr="00D60913">
        <w:trPr>
          <w:jc w:val="center"/>
        </w:trPr>
        <w:tc>
          <w:tcPr>
            <w:tcW w:w="3216" w:type="dxa"/>
            <w:shd w:val="clear" w:color="auto" w:fill="auto"/>
          </w:tcPr>
          <w:p w:rsidR="00216C06" w:rsidRPr="00B94FD7" w:rsidRDefault="00216C06" w:rsidP="002A26A9">
            <w:pPr>
              <w:spacing w:after="0"/>
              <w:jc w:val="both"/>
              <w:rPr>
                <w:lang w:val="en-US"/>
              </w:rPr>
            </w:pPr>
            <w:r w:rsidRPr="00B94FD7">
              <w:rPr>
                <w:lang w:val="en-US"/>
              </w:rPr>
              <w:t>Proteins/caput/day</w:t>
            </w:r>
          </w:p>
        </w:tc>
      </w:tr>
      <w:tr w:rsidR="00216C06" w:rsidRPr="00B94FD7" w:rsidTr="00D60913">
        <w:trPr>
          <w:jc w:val="center"/>
        </w:trPr>
        <w:tc>
          <w:tcPr>
            <w:tcW w:w="3216" w:type="dxa"/>
            <w:shd w:val="clear" w:color="auto" w:fill="auto"/>
          </w:tcPr>
          <w:p w:rsidR="00216C06" w:rsidRPr="00B94FD7" w:rsidRDefault="00216C06" w:rsidP="002A26A9">
            <w:pPr>
              <w:spacing w:after="0"/>
              <w:jc w:val="both"/>
              <w:rPr>
                <w:lang w:val="en-US"/>
              </w:rPr>
            </w:pPr>
            <w:r w:rsidRPr="00B94FD7">
              <w:rPr>
                <w:lang w:val="en-US"/>
              </w:rPr>
              <w:t>Food: total fats equivalent</w:t>
            </w:r>
          </w:p>
        </w:tc>
      </w:tr>
      <w:tr w:rsidR="00216C06" w:rsidRPr="00B94FD7" w:rsidTr="00D60913">
        <w:trPr>
          <w:jc w:val="center"/>
        </w:trPr>
        <w:tc>
          <w:tcPr>
            <w:tcW w:w="3216" w:type="dxa"/>
            <w:shd w:val="clear" w:color="auto" w:fill="auto"/>
          </w:tcPr>
          <w:p w:rsidR="00216C06" w:rsidRPr="00B94FD7" w:rsidRDefault="00216C06" w:rsidP="002A26A9">
            <w:pPr>
              <w:spacing w:after="0"/>
              <w:jc w:val="both"/>
              <w:rPr>
                <w:lang w:val="en-US"/>
              </w:rPr>
            </w:pPr>
            <w:r w:rsidRPr="00B94FD7">
              <w:rPr>
                <w:lang w:val="en-US"/>
              </w:rPr>
              <w:t>Fats/caput/day</w:t>
            </w:r>
          </w:p>
        </w:tc>
      </w:tr>
    </w:tbl>
    <w:p w:rsidR="00216C06" w:rsidRDefault="00216C06" w:rsidP="00216C06">
      <w:pPr>
        <w:jc w:val="both"/>
        <w:rPr>
          <w:lang w:val="en-US"/>
        </w:rPr>
      </w:pPr>
    </w:p>
    <w:p w:rsidR="00123E82" w:rsidRPr="007C2373" w:rsidRDefault="00123E82" w:rsidP="00123E82">
      <w:pPr>
        <w:numPr>
          <w:ilvl w:val="0"/>
          <w:numId w:val="17"/>
        </w:numPr>
        <w:jc w:val="both"/>
        <w:rPr>
          <w:lang w:val="en-US"/>
        </w:rPr>
      </w:pPr>
      <w:r w:rsidRPr="007C2373">
        <w:rPr>
          <w:lang w:val="en-US"/>
        </w:rPr>
        <w:lastRenderedPageBreak/>
        <w:t>Primary crops elements</w:t>
      </w:r>
    </w:p>
    <w:tbl>
      <w:tblPr>
        <w:tblW w:w="0" w:type="auto"/>
        <w:jc w:val="center"/>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6485"/>
      </w:tblGrid>
      <w:tr w:rsidR="00123E82" w:rsidRPr="00B94FD7" w:rsidTr="00D60913">
        <w:trPr>
          <w:jc w:val="center"/>
        </w:trPr>
        <w:tc>
          <w:tcPr>
            <w:tcW w:w="1722" w:type="dxa"/>
            <w:shd w:val="clear" w:color="auto" w:fill="auto"/>
          </w:tcPr>
          <w:p w:rsidR="00123E82" w:rsidRPr="00B94FD7" w:rsidRDefault="00123E82" w:rsidP="00B94FD7">
            <w:pPr>
              <w:spacing w:after="0" w:line="240" w:lineRule="auto"/>
              <w:jc w:val="both"/>
              <w:rPr>
                <w:lang w:val="en-US"/>
              </w:rPr>
            </w:pPr>
            <w:r w:rsidRPr="00B94FD7">
              <w:rPr>
                <w:lang w:val="en-US"/>
              </w:rPr>
              <w:t>Area sown</w:t>
            </w:r>
          </w:p>
        </w:tc>
        <w:tc>
          <w:tcPr>
            <w:tcW w:w="6485" w:type="dxa"/>
            <w:shd w:val="clear" w:color="auto" w:fill="auto"/>
          </w:tcPr>
          <w:p w:rsidR="00123E82" w:rsidRPr="00B94FD7" w:rsidRDefault="00E27938" w:rsidP="00B94FD7">
            <w:pPr>
              <w:spacing w:after="0"/>
              <w:jc w:val="both"/>
              <w:rPr>
                <w:lang w:val="en-US"/>
              </w:rPr>
            </w:pPr>
            <w:r w:rsidRPr="00B94FD7">
              <w:rPr>
                <w:lang w:val="en-US"/>
              </w:rPr>
              <w:t>Data refer to the area on which sowing or planting has been carried out on the soil prepared for the purpose for the crop under consideration. Data are recorded in hectar</w:t>
            </w:r>
            <w:r w:rsidR="00512FB4">
              <w:rPr>
                <w:lang w:val="en-US"/>
              </w:rPr>
              <w:t>e</w:t>
            </w:r>
            <w:r w:rsidRPr="00B94FD7">
              <w:rPr>
                <w:lang w:val="en-US"/>
              </w:rPr>
              <w:t>s (HA).</w:t>
            </w:r>
          </w:p>
        </w:tc>
      </w:tr>
      <w:tr w:rsidR="00123E82" w:rsidRPr="00B94FD7" w:rsidTr="00D60913">
        <w:trPr>
          <w:jc w:val="center"/>
        </w:trPr>
        <w:tc>
          <w:tcPr>
            <w:tcW w:w="1722" w:type="dxa"/>
            <w:shd w:val="clear" w:color="auto" w:fill="auto"/>
          </w:tcPr>
          <w:p w:rsidR="00123E82" w:rsidRPr="00B94FD7" w:rsidRDefault="00123E82" w:rsidP="00B94FD7">
            <w:pPr>
              <w:spacing w:after="0" w:line="240" w:lineRule="auto"/>
              <w:jc w:val="both"/>
              <w:rPr>
                <w:lang w:val="en-US"/>
              </w:rPr>
            </w:pPr>
            <w:r w:rsidRPr="00B94FD7">
              <w:rPr>
                <w:lang w:val="en-US"/>
              </w:rPr>
              <w:t xml:space="preserve">Area harvested </w:t>
            </w:r>
          </w:p>
        </w:tc>
        <w:tc>
          <w:tcPr>
            <w:tcW w:w="6485" w:type="dxa"/>
            <w:shd w:val="clear" w:color="auto" w:fill="auto"/>
          </w:tcPr>
          <w:p w:rsidR="00123E82" w:rsidRPr="00B94FD7" w:rsidRDefault="001C0845" w:rsidP="00B94FD7">
            <w:pPr>
              <w:spacing w:after="0"/>
              <w:jc w:val="both"/>
              <w:rPr>
                <w:lang w:val="en-US"/>
              </w:rPr>
            </w:pPr>
            <w:r w:rsidRPr="00B94FD7">
              <w:rPr>
                <w:lang w:val="en-US"/>
              </w:rPr>
              <w:t>Data refer to the area gathered and</w:t>
            </w:r>
            <w:r w:rsidR="009E7202" w:rsidRPr="00B94FD7">
              <w:rPr>
                <w:lang w:val="en-US"/>
              </w:rPr>
              <w:t xml:space="preserve"> are</w:t>
            </w:r>
            <w:r w:rsidRPr="00B94FD7">
              <w:rPr>
                <w:lang w:val="en-US"/>
              </w:rPr>
              <w:t xml:space="preserve"> reported in hectar</w:t>
            </w:r>
            <w:r w:rsidR="00512FB4">
              <w:rPr>
                <w:lang w:val="en-US"/>
              </w:rPr>
              <w:t>e</w:t>
            </w:r>
            <w:r w:rsidRPr="00B94FD7">
              <w:rPr>
                <w:lang w:val="en-US"/>
              </w:rPr>
              <w:t>s (HA).</w:t>
            </w:r>
            <w:r w:rsidR="009E7202" w:rsidRPr="00B94FD7">
              <w:rPr>
                <w:lang w:val="en-US"/>
              </w:rPr>
              <w:t xml:space="preserve"> This area excludes the area from which, although </w:t>
            </w:r>
            <w:r w:rsidRPr="00B94FD7">
              <w:rPr>
                <w:lang w:val="en-US"/>
              </w:rPr>
              <w:t xml:space="preserve"> </w:t>
            </w:r>
            <w:r w:rsidR="009E7202" w:rsidRPr="00B94FD7">
              <w:rPr>
                <w:lang w:val="en-US"/>
              </w:rPr>
              <w:t xml:space="preserve">sown and planted, </w:t>
            </w:r>
            <w:r w:rsidR="00937F13" w:rsidRPr="00B94FD7">
              <w:rPr>
                <w:lang w:val="en-US"/>
              </w:rPr>
              <w:t>there was no harvest due to damage</w:t>
            </w:r>
            <w:r w:rsidR="009E7202" w:rsidRPr="00B94FD7">
              <w:rPr>
                <w:lang w:val="en-US"/>
              </w:rPr>
              <w:t>, failure, etc.</w:t>
            </w:r>
          </w:p>
        </w:tc>
      </w:tr>
      <w:tr w:rsidR="00123E82" w:rsidRPr="00B94FD7" w:rsidTr="00D60913">
        <w:trPr>
          <w:jc w:val="center"/>
        </w:trPr>
        <w:tc>
          <w:tcPr>
            <w:tcW w:w="1722" w:type="dxa"/>
            <w:shd w:val="clear" w:color="auto" w:fill="auto"/>
          </w:tcPr>
          <w:p w:rsidR="00123E82" w:rsidRPr="00BD53C6" w:rsidRDefault="00123E82" w:rsidP="00B94FD7">
            <w:pPr>
              <w:spacing w:after="0" w:line="240" w:lineRule="auto"/>
              <w:jc w:val="both"/>
              <w:rPr>
                <w:lang w:val="en-US"/>
              </w:rPr>
            </w:pPr>
            <w:r w:rsidRPr="00BD53C6">
              <w:rPr>
                <w:lang w:val="en-US"/>
              </w:rPr>
              <w:t>Yield</w:t>
            </w:r>
          </w:p>
        </w:tc>
        <w:tc>
          <w:tcPr>
            <w:tcW w:w="6485" w:type="dxa"/>
            <w:shd w:val="clear" w:color="auto" w:fill="auto"/>
          </w:tcPr>
          <w:p w:rsidR="00123E82" w:rsidRPr="00BD53C6" w:rsidRDefault="00BD53C6" w:rsidP="00512FB4">
            <w:pPr>
              <w:spacing w:after="0"/>
              <w:jc w:val="both"/>
              <w:rPr>
                <w:lang w:val="en-US"/>
              </w:rPr>
            </w:pPr>
            <w:r>
              <w:rPr>
                <w:lang w:val="en-US"/>
              </w:rPr>
              <w:t>In most cases</w:t>
            </w:r>
            <w:r w:rsidR="00512FB4">
              <w:rPr>
                <w:lang w:val="en-US"/>
              </w:rPr>
              <w:t>,</w:t>
            </w:r>
            <w:r>
              <w:rPr>
                <w:lang w:val="en-US"/>
              </w:rPr>
              <w:t xml:space="preserve"> yield data </w:t>
            </w:r>
            <w:r w:rsidR="00512FB4">
              <w:rPr>
                <w:lang w:val="en-US"/>
              </w:rPr>
              <w:t>are</w:t>
            </w:r>
            <w:r>
              <w:rPr>
                <w:lang w:val="en-US"/>
              </w:rPr>
              <w:t xml:space="preserve"> </w:t>
            </w:r>
            <w:r w:rsidR="00512FB4">
              <w:rPr>
                <w:lang w:val="en-US"/>
              </w:rPr>
              <w:t xml:space="preserve">obtained by dividing production </w:t>
            </w:r>
            <w:r>
              <w:rPr>
                <w:lang w:val="en-US"/>
              </w:rPr>
              <w:t>by area harvested. It is an important indicator of productivity.</w:t>
            </w:r>
          </w:p>
        </w:tc>
      </w:tr>
      <w:tr w:rsidR="00A523FC" w:rsidRPr="00B94FD7" w:rsidTr="00D60913">
        <w:trPr>
          <w:jc w:val="center"/>
        </w:trPr>
        <w:tc>
          <w:tcPr>
            <w:tcW w:w="1722" w:type="dxa"/>
            <w:shd w:val="clear" w:color="auto" w:fill="auto"/>
          </w:tcPr>
          <w:p w:rsidR="00A523FC" w:rsidRPr="00B94FD7" w:rsidRDefault="00A523FC" w:rsidP="00B94FD7">
            <w:pPr>
              <w:spacing w:after="0" w:line="240" w:lineRule="auto"/>
              <w:jc w:val="both"/>
              <w:rPr>
                <w:lang w:val="en-US"/>
              </w:rPr>
            </w:pPr>
            <w:r>
              <w:rPr>
                <w:lang w:val="en-US"/>
              </w:rPr>
              <w:t>Processed</w:t>
            </w:r>
          </w:p>
        </w:tc>
        <w:tc>
          <w:tcPr>
            <w:tcW w:w="6485" w:type="dxa"/>
            <w:shd w:val="clear" w:color="auto" w:fill="auto"/>
          </w:tcPr>
          <w:p w:rsidR="00A523FC" w:rsidRPr="00880551" w:rsidRDefault="00880551" w:rsidP="00981F78">
            <w:pPr>
              <w:spacing w:after="0"/>
              <w:jc w:val="both"/>
              <w:rPr>
                <w:lang w:val="en-US"/>
              </w:rPr>
            </w:pPr>
            <w:r w:rsidRPr="00880551">
              <w:rPr>
                <w:lang w:val="en-US"/>
              </w:rPr>
              <w:t xml:space="preserve">The amounts of commodity </w:t>
            </w:r>
            <w:r w:rsidR="00981F78">
              <w:rPr>
                <w:lang w:val="en-US"/>
              </w:rPr>
              <w:t>used for derived product for reproductive purposes. This variable is strictly correlated to element Input available in derived products.</w:t>
            </w:r>
          </w:p>
        </w:tc>
      </w:tr>
    </w:tbl>
    <w:p w:rsidR="006A12A0" w:rsidRDefault="006A12A0" w:rsidP="00757AA3">
      <w:pPr>
        <w:ind w:left="1080"/>
        <w:jc w:val="both"/>
        <w:rPr>
          <w:b/>
          <w:lang w:val="en-US"/>
        </w:rPr>
      </w:pPr>
    </w:p>
    <w:p w:rsidR="00757AA3" w:rsidRPr="007C2373" w:rsidRDefault="00757AA3" w:rsidP="00757AA3">
      <w:pPr>
        <w:numPr>
          <w:ilvl w:val="0"/>
          <w:numId w:val="17"/>
        </w:numPr>
        <w:jc w:val="both"/>
        <w:rPr>
          <w:lang w:val="en-US"/>
        </w:rPr>
      </w:pPr>
      <w:r w:rsidRPr="007C2373">
        <w:rPr>
          <w:lang w:val="en-US"/>
        </w:rPr>
        <w:t>Livestock elements</w:t>
      </w:r>
    </w:p>
    <w:tbl>
      <w:tblPr>
        <w:tblW w:w="0" w:type="auto"/>
        <w:jc w:val="center"/>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6485"/>
      </w:tblGrid>
      <w:tr w:rsidR="00757AA3" w:rsidRPr="00B94FD7" w:rsidTr="00D60913">
        <w:trPr>
          <w:jc w:val="center"/>
        </w:trPr>
        <w:tc>
          <w:tcPr>
            <w:tcW w:w="1722" w:type="dxa"/>
            <w:shd w:val="clear" w:color="auto" w:fill="auto"/>
          </w:tcPr>
          <w:p w:rsidR="00757AA3" w:rsidRPr="00B94FD7" w:rsidRDefault="00757AA3" w:rsidP="002A26A9">
            <w:pPr>
              <w:spacing w:after="0"/>
              <w:jc w:val="both"/>
              <w:rPr>
                <w:lang w:val="en-US"/>
              </w:rPr>
            </w:pPr>
            <w:r w:rsidRPr="00B94FD7">
              <w:rPr>
                <w:lang w:val="en-US"/>
              </w:rPr>
              <w:t>Stock</w:t>
            </w:r>
          </w:p>
        </w:tc>
        <w:tc>
          <w:tcPr>
            <w:tcW w:w="6485" w:type="dxa"/>
            <w:shd w:val="clear" w:color="auto" w:fill="auto"/>
          </w:tcPr>
          <w:p w:rsidR="00757AA3" w:rsidRPr="00B94FD7" w:rsidRDefault="00512FB4" w:rsidP="002A26A9">
            <w:pPr>
              <w:spacing w:after="0"/>
              <w:jc w:val="both"/>
              <w:rPr>
                <w:lang w:val="en-US"/>
              </w:rPr>
            </w:pPr>
            <w:r>
              <w:rPr>
                <w:lang w:val="en-US"/>
              </w:rPr>
              <w:t xml:space="preserve">This </w:t>
            </w:r>
            <w:r w:rsidR="00757AA3" w:rsidRPr="00B94FD7">
              <w:rPr>
                <w:lang w:val="en-US"/>
              </w:rPr>
              <w:t>includes any animals grown either for draft proposes or for meat and dairy production or kept for breeding. The unit of measurement is expressed in number of heads or 1000 of heads (poultry, rabbits, other rodents).</w:t>
            </w:r>
          </w:p>
        </w:tc>
      </w:tr>
      <w:tr w:rsidR="00757AA3" w:rsidRPr="00B94FD7" w:rsidTr="00D60913">
        <w:trPr>
          <w:jc w:val="center"/>
        </w:trPr>
        <w:tc>
          <w:tcPr>
            <w:tcW w:w="1722" w:type="dxa"/>
            <w:shd w:val="clear" w:color="auto" w:fill="auto"/>
          </w:tcPr>
          <w:p w:rsidR="00757AA3" w:rsidRPr="00B94FD7" w:rsidRDefault="00757AA3" w:rsidP="002A26A9">
            <w:pPr>
              <w:spacing w:after="0"/>
              <w:jc w:val="both"/>
              <w:rPr>
                <w:lang w:val="en-US"/>
              </w:rPr>
            </w:pPr>
            <w:r w:rsidRPr="00B94FD7">
              <w:rPr>
                <w:lang w:val="en-US"/>
              </w:rPr>
              <w:t>Slaughtered</w:t>
            </w:r>
          </w:p>
        </w:tc>
        <w:tc>
          <w:tcPr>
            <w:tcW w:w="6485" w:type="dxa"/>
            <w:shd w:val="clear" w:color="auto" w:fill="auto"/>
          </w:tcPr>
          <w:p w:rsidR="00757AA3" w:rsidRPr="00B94FD7" w:rsidRDefault="00757AA3" w:rsidP="002A26A9">
            <w:pPr>
              <w:spacing w:after="0"/>
              <w:jc w:val="both"/>
              <w:rPr>
                <w:lang w:val="en-US"/>
              </w:rPr>
            </w:pPr>
            <w:r>
              <w:rPr>
                <w:lang w:val="en-US"/>
              </w:rPr>
              <w:t>The number of animals slaughtered in the country.</w:t>
            </w:r>
          </w:p>
        </w:tc>
      </w:tr>
      <w:tr w:rsidR="00757AA3" w:rsidRPr="00B94FD7" w:rsidTr="00D60913">
        <w:trPr>
          <w:jc w:val="center"/>
        </w:trPr>
        <w:tc>
          <w:tcPr>
            <w:tcW w:w="1722" w:type="dxa"/>
            <w:shd w:val="clear" w:color="auto" w:fill="auto"/>
          </w:tcPr>
          <w:p w:rsidR="00757AA3" w:rsidRPr="00B94FD7" w:rsidRDefault="00757AA3" w:rsidP="002A26A9">
            <w:pPr>
              <w:spacing w:after="0"/>
              <w:jc w:val="both"/>
              <w:rPr>
                <w:lang w:val="en-US"/>
              </w:rPr>
            </w:pPr>
            <w:r w:rsidRPr="00B94FD7">
              <w:rPr>
                <w:lang w:val="en-US"/>
              </w:rPr>
              <w:t>Carcass weight</w:t>
            </w:r>
          </w:p>
        </w:tc>
        <w:tc>
          <w:tcPr>
            <w:tcW w:w="6485" w:type="dxa"/>
            <w:shd w:val="clear" w:color="auto" w:fill="auto"/>
          </w:tcPr>
          <w:p w:rsidR="00757AA3" w:rsidRPr="00B94FD7" w:rsidRDefault="00757AA3" w:rsidP="002A26A9">
            <w:pPr>
              <w:spacing w:after="0"/>
              <w:jc w:val="both"/>
              <w:rPr>
                <w:lang w:val="en-US"/>
              </w:rPr>
            </w:pPr>
            <w:r>
              <w:rPr>
                <w:lang w:val="en-US"/>
              </w:rPr>
              <w:t>Is the weight of the carcass animal slaughtered in the country. This element is usually calculated dividing meat production by number of slaughtered animal.</w:t>
            </w:r>
          </w:p>
        </w:tc>
      </w:tr>
    </w:tbl>
    <w:p w:rsidR="00C43BA5" w:rsidRDefault="00C43BA5" w:rsidP="00076FE6">
      <w:pPr>
        <w:jc w:val="both"/>
        <w:rPr>
          <w:b/>
          <w:lang w:val="en-US"/>
        </w:rPr>
      </w:pPr>
    </w:p>
    <w:p w:rsidR="0035534B" w:rsidRDefault="0035534B" w:rsidP="00076FE6">
      <w:pPr>
        <w:jc w:val="both"/>
        <w:rPr>
          <w:b/>
          <w:lang w:val="en-US"/>
        </w:rPr>
      </w:pPr>
    </w:p>
    <w:p w:rsidR="0035534B" w:rsidRDefault="0035534B" w:rsidP="00076FE6">
      <w:pPr>
        <w:jc w:val="both"/>
        <w:rPr>
          <w:b/>
          <w:lang w:val="en-US"/>
        </w:rPr>
      </w:pPr>
    </w:p>
    <w:p w:rsidR="007C085D" w:rsidRDefault="00EE11AB" w:rsidP="007C085D">
      <w:pPr>
        <w:numPr>
          <w:ilvl w:val="0"/>
          <w:numId w:val="17"/>
        </w:numPr>
        <w:jc w:val="both"/>
        <w:rPr>
          <w:lang w:val="en-US"/>
        </w:rPr>
      </w:pPr>
      <w:r w:rsidRPr="007C2373">
        <w:rPr>
          <w:lang w:val="en-US"/>
        </w:rPr>
        <w:t>Derived p</w:t>
      </w:r>
      <w:r w:rsidR="007C085D" w:rsidRPr="007C2373">
        <w:rPr>
          <w:lang w:val="en-US"/>
        </w:rPr>
        <w:t>roducts</w:t>
      </w:r>
      <w:r w:rsidRPr="007C2373">
        <w:rPr>
          <w:lang w:val="en-US"/>
        </w:rPr>
        <w:t xml:space="preserve"> elements</w:t>
      </w:r>
    </w:p>
    <w:p w:rsidR="00C11F33" w:rsidRPr="007C2373" w:rsidRDefault="00512FB4" w:rsidP="002F362E">
      <w:pPr>
        <w:ind w:left="1080"/>
        <w:jc w:val="both"/>
        <w:rPr>
          <w:lang w:val="en-US"/>
        </w:rPr>
      </w:pPr>
      <w:r>
        <w:rPr>
          <w:lang w:val="en-US"/>
        </w:rPr>
        <w:t xml:space="preserve">The </w:t>
      </w:r>
      <w:r w:rsidR="00C11F33">
        <w:rPr>
          <w:lang w:val="en-US"/>
        </w:rPr>
        <w:t>elements include</w:t>
      </w:r>
      <w:r w:rsidR="002F362E">
        <w:rPr>
          <w:lang w:val="en-US"/>
        </w:rPr>
        <w:t>d</w:t>
      </w:r>
      <w:r w:rsidR="00C11F33">
        <w:rPr>
          <w:lang w:val="en-US"/>
        </w:rPr>
        <w:t xml:space="preserve"> in this group refer to the list of derived products </w:t>
      </w:r>
      <w:r w:rsidR="002F362E">
        <w:rPr>
          <w:lang w:val="en-US"/>
        </w:rPr>
        <w:t xml:space="preserve">that have been obtained from the primary commodity after the </w:t>
      </w:r>
      <w:r w:rsidR="00440B8E">
        <w:rPr>
          <w:lang w:val="en-US"/>
        </w:rPr>
        <w:t xml:space="preserve"> transformation process</w:t>
      </w:r>
      <w:r>
        <w:rPr>
          <w:lang w:val="en-US"/>
        </w:rPr>
        <w:t>. F</w:t>
      </w:r>
      <w:r w:rsidR="002F362E">
        <w:rPr>
          <w:lang w:val="en-US"/>
        </w:rPr>
        <w:t xml:space="preserve">or example flour of wheat from </w:t>
      </w:r>
      <w:r>
        <w:rPr>
          <w:lang w:val="en-US"/>
        </w:rPr>
        <w:t xml:space="preserve">the </w:t>
      </w:r>
      <w:r w:rsidR="002F362E">
        <w:rPr>
          <w:lang w:val="en-US"/>
        </w:rPr>
        <w:t>primary product wheat.</w:t>
      </w:r>
    </w:p>
    <w:tbl>
      <w:tblPr>
        <w:tblW w:w="0" w:type="auto"/>
        <w:jc w:val="center"/>
        <w:tblInd w:w="10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2"/>
        <w:gridCol w:w="6485"/>
      </w:tblGrid>
      <w:tr w:rsidR="00985C7E" w:rsidRPr="00B94FD7" w:rsidTr="00D60913">
        <w:trPr>
          <w:jc w:val="center"/>
        </w:trPr>
        <w:tc>
          <w:tcPr>
            <w:tcW w:w="1722" w:type="dxa"/>
            <w:shd w:val="clear" w:color="auto" w:fill="auto"/>
          </w:tcPr>
          <w:p w:rsidR="00985C7E" w:rsidRPr="00F20FA1" w:rsidRDefault="00985C7E" w:rsidP="00B94FD7">
            <w:pPr>
              <w:spacing w:after="0"/>
              <w:jc w:val="both"/>
              <w:rPr>
                <w:lang w:val="en-US"/>
              </w:rPr>
            </w:pPr>
            <w:r w:rsidRPr="00F20FA1">
              <w:rPr>
                <w:lang w:val="en-US"/>
              </w:rPr>
              <w:t>Input</w:t>
            </w:r>
          </w:p>
        </w:tc>
        <w:tc>
          <w:tcPr>
            <w:tcW w:w="6485" w:type="dxa"/>
            <w:shd w:val="clear" w:color="auto" w:fill="auto"/>
          </w:tcPr>
          <w:p w:rsidR="00985C7E" w:rsidRPr="00F20FA1" w:rsidRDefault="00F20FA1" w:rsidP="0081446D">
            <w:pPr>
              <w:spacing w:after="0"/>
              <w:jc w:val="both"/>
              <w:rPr>
                <w:lang w:val="en-US"/>
              </w:rPr>
            </w:pPr>
            <w:r>
              <w:rPr>
                <w:lang w:val="en-US"/>
              </w:rPr>
              <w:t xml:space="preserve">This variable corresponds to the element Processed of the originating product and refer to </w:t>
            </w:r>
            <w:r w:rsidR="0081446D">
              <w:rPr>
                <w:lang w:val="en-US"/>
              </w:rPr>
              <w:t>the quantity used to obtain the production of derived commodity applying the extraction rate.</w:t>
            </w:r>
          </w:p>
        </w:tc>
      </w:tr>
      <w:tr w:rsidR="00985C7E" w:rsidRPr="00B94FD7" w:rsidTr="00D60913">
        <w:trPr>
          <w:jc w:val="center"/>
        </w:trPr>
        <w:tc>
          <w:tcPr>
            <w:tcW w:w="1722" w:type="dxa"/>
            <w:shd w:val="clear" w:color="auto" w:fill="auto"/>
          </w:tcPr>
          <w:p w:rsidR="00985C7E" w:rsidRPr="006D5F40" w:rsidRDefault="00985C7E" w:rsidP="00B94FD7">
            <w:pPr>
              <w:spacing w:after="0"/>
              <w:jc w:val="both"/>
              <w:rPr>
                <w:lang w:val="en-US"/>
              </w:rPr>
            </w:pPr>
            <w:r w:rsidRPr="006D5F40">
              <w:rPr>
                <w:lang w:val="en-US"/>
              </w:rPr>
              <w:t xml:space="preserve">Extraction rate </w:t>
            </w:r>
          </w:p>
        </w:tc>
        <w:tc>
          <w:tcPr>
            <w:tcW w:w="6485" w:type="dxa"/>
            <w:shd w:val="clear" w:color="auto" w:fill="auto"/>
          </w:tcPr>
          <w:p w:rsidR="00985C7E" w:rsidRPr="006D5F40" w:rsidRDefault="00F20FA1" w:rsidP="006D5F40">
            <w:pPr>
              <w:spacing w:after="0"/>
              <w:jc w:val="both"/>
              <w:rPr>
                <w:lang w:val="en-US"/>
              </w:rPr>
            </w:pPr>
            <w:r>
              <w:rPr>
                <w:lang w:val="en-US"/>
              </w:rPr>
              <w:t>It is a rate</w:t>
            </w:r>
            <w:r w:rsidR="006D5F40">
              <w:rPr>
                <w:lang w:val="en-US"/>
              </w:rPr>
              <w:t xml:space="preserve"> applied to the input to estimate the production of derived product.</w:t>
            </w:r>
          </w:p>
        </w:tc>
      </w:tr>
    </w:tbl>
    <w:p w:rsidR="00EC2743" w:rsidRPr="0024483E" w:rsidRDefault="00EC2743" w:rsidP="00C362FF">
      <w:pPr>
        <w:jc w:val="both"/>
        <w:rPr>
          <w:lang w:val="en-US"/>
        </w:rPr>
      </w:pPr>
    </w:p>
    <w:p w:rsidR="004815F9" w:rsidRDefault="000954E4" w:rsidP="00512FB4">
      <w:pPr>
        <w:jc w:val="both"/>
        <w:rPr>
          <w:lang w:val="en-US"/>
        </w:rPr>
      </w:pPr>
      <w:r w:rsidRPr="000954E4">
        <w:rPr>
          <w:lang w:val="en-US"/>
        </w:rPr>
        <w:t xml:space="preserve">Summary of </w:t>
      </w:r>
      <w:r w:rsidR="00512FB4">
        <w:rPr>
          <w:lang w:val="en-US"/>
        </w:rPr>
        <w:t xml:space="preserve">variables and </w:t>
      </w:r>
      <w:r w:rsidRPr="000954E4">
        <w:rPr>
          <w:lang w:val="en-US"/>
        </w:rPr>
        <w:t>elements</w:t>
      </w:r>
      <w:r w:rsidR="00512FB4">
        <w:rPr>
          <w:lang w:val="en-US"/>
        </w:rPr>
        <w:t>:</w:t>
      </w:r>
    </w:p>
    <w:p w:rsidR="00DD69FE" w:rsidRPr="001A244D" w:rsidRDefault="00512FB4" w:rsidP="00DD69FE">
      <w:pPr>
        <w:ind w:left="720"/>
        <w:jc w:val="both"/>
        <w:rPr>
          <w:lang w:val="en-US"/>
        </w:rPr>
      </w:pPr>
      <w:r>
        <w:rPr>
          <w:lang w:val="en-US"/>
        </w:rPr>
        <w:lastRenderedPageBreak/>
        <w:t xml:space="preserve">The </w:t>
      </w:r>
      <w:r w:rsidR="00DD69FE">
        <w:rPr>
          <w:lang w:val="en-US"/>
        </w:rPr>
        <w:t xml:space="preserve">table </w:t>
      </w:r>
      <w:r>
        <w:rPr>
          <w:lang w:val="en-US"/>
        </w:rPr>
        <w:t>below lists</w:t>
      </w:r>
      <w:r w:rsidR="00DD69FE">
        <w:rPr>
          <w:lang w:val="en-US"/>
        </w:rPr>
        <w:t xml:space="preserve"> all </w:t>
      </w:r>
      <w:r>
        <w:rPr>
          <w:lang w:val="en-US"/>
        </w:rPr>
        <w:t xml:space="preserve">the variables (e..g. “food”) and </w:t>
      </w:r>
      <w:r w:rsidR="00DD69FE">
        <w:rPr>
          <w:lang w:val="en-US"/>
        </w:rPr>
        <w:t xml:space="preserve">elements </w:t>
      </w:r>
      <w:r>
        <w:rPr>
          <w:lang w:val="en-US"/>
        </w:rPr>
        <w:t>(e.g. “input”) described in this section</w:t>
      </w:r>
      <w:r w:rsidR="00DD69FE">
        <w:rPr>
          <w:lang w:val="en-US"/>
        </w:rPr>
        <w:t xml:space="preserve">. There are two main groups: basic and supporting. </w:t>
      </w:r>
    </w:p>
    <w:tbl>
      <w:tblPr>
        <w:tblW w:w="78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9"/>
        <w:gridCol w:w="4605"/>
      </w:tblGrid>
      <w:tr w:rsidR="00076FE6" w:rsidTr="002A26A9">
        <w:trPr>
          <w:jc w:val="center"/>
        </w:trPr>
        <w:tc>
          <w:tcPr>
            <w:tcW w:w="3249" w:type="dxa"/>
            <w:shd w:val="clear" w:color="auto" w:fill="auto"/>
          </w:tcPr>
          <w:p w:rsidR="00076FE6" w:rsidRPr="00BD53AF" w:rsidRDefault="00076FE6" w:rsidP="002A26A9">
            <w:pPr>
              <w:spacing w:after="0" w:line="240" w:lineRule="auto"/>
              <w:jc w:val="center"/>
            </w:pPr>
            <w:r w:rsidRPr="00BD53AF">
              <w:t>Production</w:t>
            </w:r>
          </w:p>
        </w:tc>
        <w:tc>
          <w:tcPr>
            <w:tcW w:w="4605" w:type="dxa"/>
            <w:vMerge w:val="restart"/>
            <w:shd w:val="clear" w:color="auto" w:fill="auto"/>
          </w:tcPr>
          <w:p w:rsidR="00076FE6" w:rsidRDefault="00076FE6" w:rsidP="004815F9"/>
          <w:p w:rsidR="009F6384" w:rsidRDefault="009F6384" w:rsidP="004815F9"/>
          <w:p w:rsidR="009F6384" w:rsidRDefault="009F6384" w:rsidP="004815F9"/>
          <w:p w:rsidR="009F6384" w:rsidRDefault="009F6384" w:rsidP="002A26A9">
            <w:pPr>
              <w:jc w:val="center"/>
            </w:pPr>
            <w:r w:rsidRPr="002A26A9">
              <w:rPr>
                <w:u w:val="single"/>
              </w:rPr>
              <w:t>Basic</w:t>
            </w:r>
            <w:r w:rsidRPr="00254C4F">
              <w:t xml:space="preserve"> </w:t>
            </w:r>
            <w:r w:rsidR="00960ADD">
              <w:t>variables</w:t>
            </w:r>
            <w:r>
              <w:t xml:space="preserve"> of </w:t>
            </w:r>
            <w:r w:rsidR="00960ADD">
              <w:t>SUA/FBS account</w:t>
            </w:r>
          </w:p>
        </w:tc>
      </w:tr>
      <w:tr w:rsidR="00076FE6" w:rsidTr="002A26A9">
        <w:trPr>
          <w:jc w:val="center"/>
        </w:trPr>
        <w:tc>
          <w:tcPr>
            <w:tcW w:w="3249" w:type="dxa"/>
            <w:shd w:val="clear" w:color="auto" w:fill="auto"/>
          </w:tcPr>
          <w:p w:rsidR="00076FE6" w:rsidRPr="00BD53AF" w:rsidRDefault="00076FE6" w:rsidP="002A26A9">
            <w:pPr>
              <w:spacing w:after="0" w:line="240" w:lineRule="auto"/>
              <w:jc w:val="center"/>
            </w:pPr>
            <w:r w:rsidRPr="00BD53AF">
              <w:t>Import</w:t>
            </w:r>
          </w:p>
        </w:tc>
        <w:tc>
          <w:tcPr>
            <w:tcW w:w="4605" w:type="dxa"/>
            <w:vMerge/>
            <w:shd w:val="clear" w:color="auto" w:fill="auto"/>
          </w:tcPr>
          <w:p w:rsidR="00076FE6" w:rsidRDefault="00076FE6" w:rsidP="004815F9"/>
        </w:tc>
      </w:tr>
      <w:tr w:rsidR="00076FE6" w:rsidTr="002A26A9">
        <w:trPr>
          <w:jc w:val="center"/>
        </w:trPr>
        <w:tc>
          <w:tcPr>
            <w:tcW w:w="3249" w:type="dxa"/>
            <w:shd w:val="clear" w:color="auto" w:fill="auto"/>
          </w:tcPr>
          <w:p w:rsidR="00076FE6" w:rsidRPr="00BD53AF" w:rsidRDefault="00076FE6" w:rsidP="002A26A9">
            <w:pPr>
              <w:spacing w:after="0" w:line="240" w:lineRule="auto"/>
              <w:jc w:val="center"/>
            </w:pPr>
            <w:r w:rsidRPr="00BD53AF">
              <w:t>Export</w:t>
            </w:r>
          </w:p>
        </w:tc>
        <w:tc>
          <w:tcPr>
            <w:tcW w:w="4605" w:type="dxa"/>
            <w:vMerge/>
            <w:shd w:val="clear" w:color="auto" w:fill="auto"/>
          </w:tcPr>
          <w:p w:rsidR="00076FE6" w:rsidRDefault="00076FE6" w:rsidP="004815F9"/>
        </w:tc>
      </w:tr>
      <w:tr w:rsidR="00076FE6" w:rsidTr="002A26A9">
        <w:trPr>
          <w:jc w:val="center"/>
        </w:trPr>
        <w:tc>
          <w:tcPr>
            <w:tcW w:w="3249" w:type="dxa"/>
            <w:shd w:val="clear" w:color="auto" w:fill="auto"/>
          </w:tcPr>
          <w:p w:rsidR="00076FE6" w:rsidRPr="00BD53AF" w:rsidRDefault="00076FE6" w:rsidP="002A26A9">
            <w:pPr>
              <w:spacing w:after="0" w:line="240" w:lineRule="auto"/>
              <w:jc w:val="center"/>
            </w:pPr>
            <w:r w:rsidRPr="00BD53AF">
              <w:t>Food</w:t>
            </w:r>
          </w:p>
        </w:tc>
        <w:tc>
          <w:tcPr>
            <w:tcW w:w="4605" w:type="dxa"/>
            <w:vMerge/>
            <w:shd w:val="clear" w:color="auto" w:fill="auto"/>
          </w:tcPr>
          <w:p w:rsidR="00076FE6" w:rsidRDefault="00076FE6" w:rsidP="004815F9"/>
        </w:tc>
      </w:tr>
      <w:tr w:rsidR="00076FE6" w:rsidTr="002A26A9">
        <w:trPr>
          <w:jc w:val="center"/>
        </w:trPr>
        <w:tc>
          <w:tcPr>
            <w:tcW w:w="3249" w:type="dxa"/>
            <w:shd w:val="clear" w:color="auto" w:fill="auto"/>
          </w:tcPr>
          <w:p w:rsidR="00076FE6" w:rsidRPr="00BD53AF" w:rsidRDefault="00076FE6" w:rsidP="002A26A9">
            <w:pPr>
              <w:spacing w:after="0" w:line="240" w:lineRule="auto"/>
              <w:jc w:val="center"/>
            </w:pPr>
            <w:r w:rsidRPr="00BD53AF">
              <w:t>Feed</w:t>
            </w:r>
          </w:p>
        </w:tc>
        <w:tc>
          <w:tcPr>
            <w:tcW w:w="4605" w:type="dxa"/>
            <w:vMerge/>
            <w:shd w:val="clear" w:color="auto" w:fill="auto"/>
          </w:tcPr>
          <w:p w:rsidR="00076FE6" w:rsidRDefault="00076FE6" w:rsidP="004815F9"/>
        </w:tc>
      </w:tr>
      <w:tr w:rsidR="00076FE6" w:rsidTr="002A26A9">
        <w:trPr>
          <w:jc w:val="center"/>
        </w:trPr>
        <w:tc>
          <w:tcPr>
            <w:tcW w:w="3249" w:type="dxa"/>
            <w:shd w:val="clear" w:color="auto" w:fill="auto"/>
          </w:tcPr>
          <w:p w:rsidR="00076FE6" w:rsidRPr="00BD53AF" w:rsidRDefault="00076FE6" w:rsidP="002A26A9">
            <w:pPr>
              <w:spacing w:after="0" w:line="240" w:lineRule="auto"/>
              <w:jc w:val="center"/>
            </w:pPr>
            <w:r w:rsidRPr="00BD53AF">
              <w:t>Seed</w:t>
            </w:r>
          </w:p>
        </w:tc>
        <w:tc>
          <w:tcPr>
            <w:tcW w:w="4605" w:type="dxa"/>
            <w:vMerge/>
            <w:shd w:val="clear" w:color="auto" w:fill="auto"/>
          </w:tcPr>
          <w:p w:rsidR="00076FE6" w:rsidRDefault="00076FE6" w:rsidP="004815F9"/>
        </w:tc>
      </w:tr>
      <w:tr w:rsidR="00076FE6" w:rsidTr="002A26A9">
        <w:trPr>
          <w:jc w:val="center"/>
        </w:trPr>
        <w:tc>
          <w:tcPr>
            <w:tcW w:w="3249" w:type="dxa"/>
            <w:shd w:val="clear" w:color="auto" w:fill="auto"/>
          </w:tcPr>
          <w:p w:rsidR="00076FE6" w:rsidRPr="00BD53AF" w:rsidRDefault="00076FE6" w:rsidP="002A26A9">
            <w:pPr>
              <w:spacing w:after="0" w:line="240" w:lineRule="auto"/>
              <w:jc w:val="center"/>
            </w:pPr>
            <w:r w:rsidRPr="00BD53AF">
              <w:t>Loss</w:t>
            </w:r>
          </w:p>
        </w:tc>
        <w:tc>
          <w:tcPr>
            <w:tcW w:w="4605" w:type="dxa"/>
            <w:vMerge/>
            <w:shd w:val="clear" w:color="auto" w:fill="auto"/>
          </w:tcPr>
          <w:p w:rsidR="00076FE6" w:rsidRDefault="00076FE6" w:rsidP="004815F9"/>
        </w:tc>
      </w:tr>
      <w:tr w:rsidR="00076FE6" w:rsidTr="002A26A9">
        <w:trPr>
          <w:jc w:val="center"/>
        </w:trPr>
        <w:tc>
          <w:tcPr>
            <w:tcW w:w="3249" w:type="dxa"/>
            <w:shd w:val="clear" w:color="auto" w:fill="auto"/>
          </w:tcPr>
          <w:p w:rsidR="00076FE6" w:rsidRPr="00BD53AF" w:rsidRDefault="00076FE6" w:rsidP="002A26A9">
            <w:pPr>
              <w:spacing w:after="0" w:line="240" w:lineRule="auto"/>
              <w:jc w:val="center"/>
            </w:pPr>
            <w:r w:rsidRPr="00BD53AF">
              <w:t>Industrial Utilization</w:t>
            </w:r>
          </w:p>
        </w:tc>
        <w:tc>
          <w:tcPr>
            <w:tcW w:w="4605" w:type="dxa"/>
            <w:vMerge/>
            <w:shd w:val="clear" w:color="auto" w:fill="auto"/>
          </w:tcPr>
          <w:p w:rsidR="00076FE6" w:rsidRDefault="00076FE6" w:rsidP="004815F9"/>
        </w:tc>
      </w:tr>
      <w:tr w:rsidR="00076FE6" w:rsidTr="002A26A9">
        <w:trPr>
          <w:jc w:val="center"/>
        </w:trPr>
        <w:tc>
          <w:tcPr>
            <w:tcW w:w="3249" w:type="dxa"/>
            <w:shd w:val="clear" w:color="auto" w:fill="auto"/>
          </w:tcPr>
          <w:p w:rsidR="00076FE6" w:rsidRPr="00BD53AF" w:rsidRDefault="00076FE6" w:rsidP="002A26A9">
            <w:pPr>
              <w:spacing w:after="0" w:line="240" w:lineRule="auto"/>
              <w:jc w:val="center"/>
            </w:pPr>
            <w:r w:rsidRPr="00BD53AF">
              <w:t>Tourist Consumption</w:t>
            </w:r>
          </w:p>
        </w:tc>
        <w:tc>
          <w:tcPr>
            <w:tcW w:w="4605" w:type="dxa"/>
            <w:vMerge/>
            <w:shd w:val="clear" w:color="auto" w:fill="auto"/>
          </w:tcPr>
          <w:p w:rsidR="00076FE6" w:rsidRDefault="00076FE6" w:rsidP="004815F9"/>
        </w:tc>
      </w:tr>
      <w:tr w:rsidR="00076FE6" w:rsidTr="002A26A9">
        <w:trPr>
          <w:jc w:val="center"/>
        </w:trPr>
        <w:tc>
          <w:tcPr>
            <w:tcW w:w="3249" w:type="dxa"/>
            <w:shd w:val="clear" w:color="auto" w:fill="auto"/>
          </w:tcPr>
          <w:p w:rsidR="00076FE6" w:rsidRPr="00BD53AF" w:rsidRDefault="00076FE6" w:rsidP="002A26A9">
            <w:pPr>
              <w:spacing w:after="0" w:line="240" w:lineRule="auto"/>
              <w:jc w:val="center"/>
            </w:pPr>
            <w:r w:rsidRPr="00BD53AF">
              <w:t>Other Uses</w:t>
            </w:r>
          </w:p>
        </w:tc>
        <w:tc>
          <w:tcPr>
            <w:tcW w:w="4605" w:type="dxa"/>
            <w:vMerge/>
            <w:shd w:val="clear" w:color="auto" w:fill="auto"/>
          </w:tcPr>
          <w:p w:rsidR="00076FE6" w:rsidRDefault="00076FE6" w:rsidP="004815F9"/>
        </w:tc>
      </w:tr>
      <w:tr w:rsidR="00076FE6" w:rsidTr="002A26A9">
        <w:trPr>
          <w:jc w:val="center"/>
        </w:trPr>
        <w:tc>
          <w:tcPr>
            <w:tcW w:w="3249" w:type="dxa"/>
            <w:shd w:val="clear" w:color="auto" w:fill="auto"/>
          </w:tcPr>
          <w:p w:rsidR="00076FE6" w:rsidRPr="00BD53AF" w:rsidRDefault="00105F47" w:rsidP="002A26A9">
            <w:pPr>
              <w:spacing w:after="0" w:line="240" w:lineRule="auto"/>
              <w:jc w:val="center"/>
            </w:pPr>
            <w:r>
              <w:t>Stock changes</w:t>
            </w:r>
          </w:p>
        </w:tc>
        <w:tc>
          <w:tcPr>
            <w:tcW w:w="4605" w:type="dxa"/>
            <w:vMerge/>
            <w:shd w:val="clear" w:color="auto" w:fill="auto"/>
          </w:tcPr>
          <w:p w:rsidR="00076FE6" w:rsidRDefault="00076FE6" w:rsidP="004815F9"/>
        </w:tc>
      </w:tr>
      <w:tr w:rsidR="002F2D07" w:rsidTr="002A26A9">
        <w:trPr>
          <w:jc w:val="center"/>
        </w:trPr>
        <w:tc>
          <w:tcPr>
            <w:tcW w:w="3249" w:type="dxa"/>
            <w:shd w:val="clear" w:color="auto" w:fill="auto"/>
          </w:tcPr>
          <w:p w:rsidR="002F2D07" w:rsidRPr="00BD53AF" w:rsidRDefault="002F2D07" w:rsidP="002A26A9">
            <w:pPr>
              <w:spacing w:after="0" w:line="240" w:lineRule="auto"/>
              <w:jc w:val="center"/>
            </w:pPr>
            <w:r w:rsidRPr="00BD53AF">
              <w:t>Population</w:t>
            </w:r>
          </w:p>
        </w:tc>
        <w:tc>
          <w:tcPr>
            <w:tcW w:w="4605" w:type="dxa"/>
            <w:vMerge w:val="restart"/>
            <w:shd w:val="clear" w:color="auto" w:fill="auto"/>
          </w:tcPr>
          <w:p w:rsidR="002F2D07" w:rsidRDefault="002F2D07" w:rsidP="004815F9"/>
          <w:p w:rsidR="002F2D07" w:rsidRDefault="002F2D07" w:rsidP="004815F9"/>
          <w:p w:rsidR="002F2D07" w:rsidRDefault="002F2D07" w:rsidP="004815F9"/>
          <w:p w:rsidR="002F2D07" w:rsidRDefault="002F2D07" w:rsidP="004815F9"/>
          <w:p w:rsidR="002F2D07" w:rsidRDefault="002F2D07" w:rsidP="002A26A9">
            <w:pPr>
              <w:jc w:val="center"/>
            </w:pPr>
            <w:r w:rsidRPr="002A26A9">
              <w:rPr>
                <w:u w:val="single"/>
              </w:rPr>
              <w:t>Supporting</w:t>
            </w:r>
            <w:r>
              <w:t xml:space="preserve"> SUA/FBS elements</w:t>
            </w:r>
          </w:p>
        </w:tc>
      </w:tr>
      <w:tr w:rsidR="002F2D07" w:rsidTr="002A26A9">
        <w:trPr>
          <w:jc w:val="center"/>
        </w:trPr>
        <w:tc>
          <w:tcPr>
            <w:tcW w:w="3249" w:type="dxa"/>
            <w:shd w:val="clear" w:color="auto" w:fill="auto"/>
          </w:tcPr>
          <w:p w:rsidR="002F2D07" w:rsidRPr="002A26A9" w:rsidRDefault="00105F47" w:rsidP="002A26A9">
            <w:pPr>
              <w:spacing w:after="0"/>
              <w:jc w:val="center"/>
              <w:rPr>
                <w:lang w:val="en-US"/>
              </w:rPr>
            </w:pPr>
            <w:r>
              <w:rPr>
                <w:lang w:val="en-US"/>
              </w:rPr>
              <w:t xml:space="preserve">Food: </w:t>
            </w:r>
            <w:r w:rsidR="002F2D07" w:rsidRPr="002A26A9">
              <w:rPr>
                <w:lang w:val="en-US"/>
              </w:rPr>
              <w:t>total calories equivalent</w:t>
            </w:r>
          </w:p>
        </w:tc>
        <w:tc>
          <w:tcPr>
            <w:tcW w:w="4605" w:type="dxa"/>
            <w:vMerge/>
            <w:shd w:val="clear" w:color="auto" w:fill="auto"/>
          </w:tcPr>
          <w:p w:rsidR="002F2D07" w:rsidRDefault="002F2D07" w:rsidP="004815F9"/>
        </w:tc>
      </w:tr>
      <w:tr w:rsidR="002F2D07" w:rsidTr="002A26A9">
        <w:trPr>
          <w:jc w:val="center"/>
        </w:trPr>
        <w:tc>
          <w:tcPr>
            <w:tcW w:w="3249" w:type="dxa"/>
            <w:shd w:val="clear" w:color="auto" w:fill="auto"/>
          </w:tcPr>
          <w:p w:rsidR="002F2D07" w:rsidRPr="002A26A9" w:rsidRDefault="002F2D07" w:rsidP="002A26A9">
            <w:pPr>
              <w:spacing w:after="0"/>
              <w:jc w:val="center"/>
              <w:rPr>
                <w:lang w:val="en-US"/>
              </w:rPr>
            </w:pPr>
            <w:r w:rsidRPr="002A26A9">
              <w:rPr>
                <w:lang w:val="en-US"/>
              </w:rPr>
              <w:t>Calories/caput/day</w:t>
            </w:r>
          </w:p>
        </w:tc>
        <w:tc>
          <w:tcPr>
            <w:tcW w:w="4605" w:type="dxa"/>
            <w:vMerge/>
            <w:shd w:val="clear" w:color="auto" w:fill="auto"/>
          </w:tcPr>
          <w:p w:rsidR="002F2D07" w:rsidRDefault="002F2D07" w:rsidP="004815F9"/>
        </w:tc>
      </w:tr>
      <w:tr w:rsidR="002F2D07" w:rsidTr="002A26A9">
        <w:trPr>
          <w:jc w:val="center"/>
        </w:trPr>
        <w:tc>
          <w:tcPr>
            <w:tcW w:w="3249" w:type="dxa"/>
            <w:shd w:val="clear" w:color="auto" w:fill="auto"/>
          </w:tcPr>
          <w:p w:rsidR="002F2D07" w:rsidRPr="002A26A9" w:rsidRDefault="002F2D07" w:rsidP="002A26A9">
            <w:pPr>
              <w:spacing w:after="0"/>
              <w:jc w:val="center"/>
              <w:rPr>
                <w:lang w:val="en-US"/>
              </w:rPr>
            </w:pPr>
            <w:r w:rsidRPr="002A26A9">
              <w:rPr>
                <w:lang w:val="en-US"/>
              </w:rPr>
              <w:t>Food: total protein equivalent</w:t>
            </w:r>
          </w:p>
        </w:tc>
        <w:tc>
          <w:tcPr>
            <w:tcW w:w="4605" w:type="dxa"/>
            <w:vMerge/>
            <w:shd w:val="clear" w:color="auto" w:fill="auto"/>
          </w:tcPr>
          <w:p w:rsidR="002F2D07" w:rsidRDefault="002F2D07" w:rsidP="004815F9"/>
        </w:tc>
      </w:tr>
      <w:tr w:rsidR="002F2D07" w:rsidTr="002A26A9">
        <w:trPr>
          <w:jc w:val="center"/>
        </w:trPr>
        <w:tc>
          <w:tcPr>
            <w:tcW w:w="3249" w:type="dxa"/>
            <w:shd w:val="clear" w:color="auto" w:fill="auto"/>
          </w:tcPr>
          <w:p w:rsidR="002F2D07" w:rsidRPr="002A26A9" w:rsidRDefault="002F2D07" w:rsidP="002A26A9">
            <w:pPr>
              <w:spacing w:after="0"/>
              <w:jc w:val="center"/>
              <w:rPr>
                <w:lang w:val="en-US"/>
              </w:rPr>
            </w:pPr>
            <w:r w:rsidRPr="002A26A9">
              <w:rPr>
                <w:lang w:val="en-US"/>
              </w:rPr>
              <w:t>Proteins/caput/day</w:t>
            </w:r>
          </w:p>
        </w:tc>
        <w:tc>
          <w:tcPr>
            <w:tcW w:w="4605" w:type="dxa"/>
            <w:vMerge/>
            <w:shd w:val="clear" w:color="auto" w:fill="auto"/>
          </w:tcPr>
          <w:p w:rsidR="002F2D07" w:rsidRDefault="002F2D07" w:rsidP="004815F9"/>
        </w:tc>
      </w:tr>
      <w:tr w:rsidR="002F2D07" w:rsidTr="002A26A9">
        <w:trPr>
          <w:jc w:val="center"/>
        </w:trPr>
        <w:tc>
          <w:tcPr>
            <w:tcW w:w="3249" w:type="dxa"/>
            <w:shd w:val="clear" w:color="auto" w:fill="auto"/>
          </w:tcPr>
          <w:p w:rsidR="002F2D07" w:rsidRPr="002A26A9" w:rsidRDefault="002F2D07" w:rsidP="002A26A9">
            <w:pPr>
              <w:spacing w:after="0"/>
              <w:jc w:val="center"/>
              <w:rPr>
                <w:lang w:val="en-US"/>
              </w:rPr>
            </w:pPr>
            <w:r w:rsidRPr="002A26A9">
              <w:rPr>
                <w:lang w:val="en-US"/>
              </w:rPr>
              <w:t>Food: total fats equivalent</w:t>
            </w:r>
          </w:p>
        </w:tc>
        <w:tc>
          <w:tcPr>
            <w:tcW w:w="4605" w:type="dxa"/>
            <w:vMerge/>
            <w:shd w:val="clear" w:color="auto" w:fill="auto"/>
          </w:tcPr>
          <w:p w:rsidR="002F2D07" w:rsidRDefault="002F2D07" w:rsidP="004815F9"/>
        </w:tc>
      </w:tr>
      <w:tr w:rsidR="002F2D07" w:rsidTr="002A26A9">
        <w:trPr>
          <w:jc w:val="center"/>
        </w:trPr>
        <w:tc>
          <w:tcPr>
            <w:tcW w:w="3249" w:type="dxa"/>
            <w:shd w:val="clear" w:color="auto" w:fill="auto"/>
          </w:tcPr>
          <w:p w:rsidR="002F2D07" w:rsidRPr="002A26A9" w:rsidRDefault="002F2D07" w:rsidP="002A26A9">
            <w:pPr>
              <w:spacing w:after="0" w:line="240" w:lineRule="auto"/>
              <w:jc w:val="center"/>
              <w:rPr>
                <w:lang w:val="en-US"/>
              </w:rPr>
            </w:pPr>
            <w:r w:rsidRPr="002A26A9">
              <w:rPr>
                <w:lang w:val="en-US"/>
              </w:rPr>
              <w:t>Fats/caput/day</w:t>
            </w:r>
          </w:p>
        </w:tc>
        <w:tc>
          <w:tcPr>
            <w:tcW w:w="4605" w:type="dxa"/>
            <w:vMerge/>
            <w:shd w:val="clear" w:color="auto" w:fill="auto"/>
          </w:tcPr>
          <w:p w:rsidR="002F2D07" w:rsidRDefault="002F2D07" w:rsidP="004815F9"/>
        </w:tc>
      </w:tr>
      <w:tr w:rsidR="002F2D07" w:rsidTr="002A26A9">
        <w:trPr>
          <w:jc w:val="center"/>
        </w:trPr>
        <w:tc>
          <w:tcPr>
            <w:tcW w:w="3249" w:type="dxa"/>
            <w:shd w:val="clear" w:color="auto" w:fill="auto"/>
          </w:tcPr>
          <w:p w:rsidR="002F2D07" w:rsidRPr="002A26A9" w:rsidRDefault="002F2D07" w:rsidP="002A26A9">
            <w:pPr>
              <w:spacing w:after="0" w:line="240" w:lineRule="auto"/>
              <w:jc w:val="center"/>
              <w:rPr>
                <w:lang w:val="en-US"/>
              </w:rPr>
            </w:pPr>
            <w:r w:rsidRPr="002A26A9">
              <w:rPr>
                <w:lang w:val="en-US"/>
              </w:rPr>
              <w:t>Area sown</w:t>
            </w:r>
          </w:p>
        </w:tc>
        <w:tc>
          <w:tcPr>
            <w:tcW w:w="4605" w:type="dxa"/>
            <w:vMerge/>
            <w:shd w:val="clear" w:color="auto" w:fill="auto"/>
          </w:tcPr>
          <w:p w:rsidR="002F2D07" w:rsidRDefault="002F2D07" w:rsidP="004815F9"/>
        </w:tc>
      </w:tr>
      <w:tr w:rsidR="002F2D07" w:rsidTr="002A26A9">
        <w:trPr>
          <w:jc w:val="center"/>
        </w:trPr>
        <w:tc>
          <w:tcPr>
            <w:tcW w:w="3249" w:type="dxa"/>
            <w:shd w:val="clear" w:color="auto" w:fill="auto"/>
          </w:tcPr>
          <w:p w:rsidR="002F2D07" w:rsidRPr="002A26A9" w:rsidRDefault="002F2D07" w:rsidP="002A26A9">
            <w:pPr>
              <w:spacing w:after="0" w:line="240" w:lineRule="auto"/>
              <w:jc w:val="center"/>
              <w:rPr>
                <w:lang w:val="en-US"/>
              </w:rPr>
            </w:pPr>
            <w:r w:rsidRPr="002A26A9">
              <w:rPr>
                <w:lang w:val="en-US"/>
              </w:rPr>
              <w:t>Area harvested</w:t>
            </w:r>
          </w:p>
        </w:tc>
        <w:tc>
          <w:tcPr>
            <w:tcW w:w="4605" w:type="dxa"/>
            <w:vMerge/>
            <w:shd w:val="clear" w:color="auto" w:fill="auto"/>
          </w:tcPr>
          <w:p w:rsidR="002F2D07" w:rsidRDefault="002F2D07" w:rsidP="004815F9"/>
        </w:tc>
      </w:tr>
      <w:tr w:rsidR="002F2D07" w:rsidTr="002A26A9">
        <w:trPr>
          <w:jc w:val="center"/>
        </w:trPr>
        <w:tc>
          <w:tcPr>
            <w:tcW w:w="3249" w:type="dxa"/>
            <w:shd w:val="clear" w:color="auto" w:fill="auto"/>
          </w:tcPr>
          <w:p w:rsidR="002F2D07" w:rsidRPr="002A26A9" w:rsidRDefault="002F2D07" w:rsidP="002A26A9">
            <w:pPr>
              <w:spacing w:after="0" w:line="240" w:lineRule="auto"/>
              <w:jc w:val="center"/>
              <w:rPr>
                <w:lang w:val="en-US"/>
              </w:rPr>
            </w:pPr>
            <w:r w:rsidRPr="002A26A9">
              <w:rPr>
                <w:lang w:val="en-US"/>
              </w:rPr>
              <w:t>Yield</w:t>
            </w:r>
          </w:p>
        </w:tc>
        <w:tc>
          <w:tcPr>
            <w:tcW w:w="4605" w:type="dxa"/>
            <w:vMerge/>
            <w:shd w:val="clear" w:color="auto" w:fill="auto"/>
          </w:tcPr>
          <w:p w:rsidR="002F2D07" w:rsidRDefault="002F2D07" w:rsidP="004815F9"/>
        </w:tc>
      </w:tr>
      <w:tr w:rsidR="002F2D07" w:rsidTr="002A26A9">
        <w:trPr>
          <w:jc w:val="center"/>
        </w:trPr>
        <w:tc>
          <w:tcPr>
            <w:tcW w:w="3249" w:type="dxa"/>
            <w:shd w:val="clear" w:color="auto" w:fill="auto"/>
          </w:tcPr>
          <w:p w:rsidR="002F2D07" w:rsidRPr="002A26A9" w:rsidRDefault="002F2D07" w:rsidP="002A26A9">
            <w:pPr>
              <w:spacing w:after="0"/>
              <w:jc w:val="center"/>
              <w:rPr>
                <w:lang w:val="en-US"/>
              </w:rPr>
            </w:pPr>
            <w:r w:rsidRPr="002A26A9">
              <w:rPr>
                <w:lang w:val="en-US"/>
              </w:rPr>
              <w:t>Processed</w:t>
            </w:r>
          </w:p>
        </w:tc>
        <w:tc>
          <w:tcPr>
            <w:tcW w:w="4605" w:type="dxa"/>
            <w:vMerge/>
            <w:shd w:val="clear" w:color="auto" w:fill="auto"/>
          </w:tcPr>
          <w:p w:rsidR="002F2D07" w:rsidRDefault="002F2D07" w:rsidP="004815F9"/>
        </w:tc>
      </w:tr>
      <w:tr w:rsidR="002F2D07" w:rsidTr="002A26A9">
        <w:trPr>
          <w:jc w:val="center"/>
        </w:trPr>
        <w:tc>
          <w:tcPr>
            <w:tcW w:w="3249" w:type="dxa"/>
            <w:shd w:val="clear" w:color="auto" w:fill="auto"/>
          </w:tcPr>
          <w:p w:rsidR="002F2D07" w:rsidRPr="002A26A9" w:rsidRDefault="002F2D07" w:rsidP="002A26A9">
            <w:pPr>
              <w:spacing w:after="0"/>
              <w:jc w:val="center"/>
              <w:rPr>
                <w:lang w:val="en-US"/>
              </w:rPr>
            </w:pPr>
            <w:r w:rsidRPr="002A26A9">
              <w:rPr>
                <w:lang w:val="en-US"/>
              </w:rPr>
              <w:t>Stock</w:t>
            </w:r>
          </w:p>
        </w:tc>
        <w:tc>
          <w:tcPr>
            <w:tcW w:w="4605" w:type="dxa"/>
            <w:vMerge/>
            <w:shd w:val="clear" w:color="auto" w:fill="auto"/>
          </w:tcPr>
          <w:p w:rsidR="002F2D07" w:rsidRDefault="002F2D07" w:rsidP="004815F9"/>
        </w:tc>
      </w:tr>
      <w:tr w:rsidR="002F2D07" w:rsidTr="002A26A9">
        <w:trPr>
          <w:jc w:val="center"/>
        </w:trPr>
        <w:tc>
          <w:tcPr>
            <w:tcW w:w="3249" w:type="dxa"/>
            <w:shd w:val="clear" w:color="auto" w:fill="auto"/>
          </w:tcPr>
          <w:p w:rsidR="002F2D07" w:rsidRPr="002A26A9" w:rsidRDefault="002F2D07" w:rsidP="002A26A9">
            <w:pPr>
              <w:spacing w:after="0"/>
              <w:jc w:val="center"/>
              <w:rPr>
                <w:lang w:val="en-US"/>
              </w:rPr>
            </w:pPr>
            <w:r w:rsidRPr="002A26A9">
              <w:rPr>
                <w:lang w:val="en-US"/>
              </w:rPr>
              <w:t>Slaughtered</w:t>
            </w:r>
          </w:p>
        </w:tc>
        <w:tc>
          <w:tcPr>
            <w:tcW w:w="4605" w:type="dxa"/>
            <w:vMerge/>
            <w:shd w:val="clear" w:color="auto" w:fill="auto"/>
          </w:tcPr>
          <w:p w:rsidR="002F2D07" w:rsidRDefault="002F2D07" w:rsidP="004815F9"/>
        </w:tc>
      </w:tr>
      <w:tr w:rsidR="002F2D07" w:rsidTr="002A26A9">
        <w:trPr>
          <w:jc w:val="center"/>
        </w:trPr>
        <w:tc>
          <w:tcPr>
            <w:tcW w:w="3249" w:type="dxa"/>
            <w:shd w:val="clear" w:color="auto" w:fill="auto"/>
          </w:tcPr>
          <w:p w:rsidR="002F2D07" w:rsidRPr="002A26A9" w:rsidRDefault="002F2D07" w:rsidP="002A26A9">
            <w:pPr>
              <w:spacing w:after="0"/>
              <w:jc w:val="center"/>
              <w:rPr>
                <w:lang w:val="en-US"/>
              </w:rPr>
            </w:pPr>
            <w:r w:rsidRPr="002A26A9">
              <w:rPr>
                <w:lang w:val="en-US"/>
              </w:rPr>
              <w:t>Carcass weight</w:t>
            </w:r>
          </w:p>
        </w:tc>
        <w:tc>
          <w:tcPr>
            <w:tcW w:w="4605" w:type="dxa"/>
            <w:vMerge/>
            <w:shd w:val="clear" w:color="auto" w:fill="auto"/>
          </w:tcPr>
          <w:p w:rsidR="002F2D07" w:rsidRDefault="002F2D07" w:rsidP="004815F9"/>
        </w:tc>
      </w:tr>
      <w:tr w:rsidR="002F2D07" w:rsidTr="002A26A9">
        <w:trPr>
          <w:jc w:val="center"/>
        </w:trPr>
        <w:tc>
          <w:tcPr>
            <w:tcW w:w="3249" w:type="dxa"/>
            <w:shd w:val="clear" w:color="auto" w:fill="auto"/>
          </w:tcPr>
          <w:p w:rsidR="002F2D07" w:rsidRPr="002A26A9" w:rsidRDefault="002F2D07" w:rsidP="002A26A9">
            <w:pPr>
              <w:spacing w:after="0"/>
              <w:jc w:val="center"/>
              <w:rPr>
                <w:lang w:val="en-US"/>
              </w:rPr>
            </w:pPr>
            <w:r w:rsidRPr="002A26A9">
              <w:rPr>
                <w:lang w:val="en-US"/>
              </w:rPr>
              <w:t>Input</w:t>
            </w:r>
          </w:p>
        </w:tc>
        <w:tc>
          <w:tcPr>
            <w:tcW w:w="4605" w:type="dxa"/>
            <w:vMerge/>
            <w:shd w:val="clear" w:color="auto" w:fill="auto"/>
          </w:tcPr>
          <w:p w:rsidR="002F2D07" w:rsidRDefault="002F2D07" w:rsidP="004815F9"/>
        </w:tc>
      </w:tr>
      <w:tr w:rsidR="002F2D07" w:rsidTr="002A26A9">
        <w:trPr>
          <w:jc w:val="center"/>
        </w:trPr>
        <w:tc>
          <w:tcPr>
            <w:tcW w:w="3249" w:type="dxa"/>
            <w:shd w:val="clear" w:color="auto" w:fill="auto"/>
          </w:tcPr>
          <w:p w:rsidR="002F2D07" w:rsidRPr="002A26A9" w:rsidRDefault="002F2D07" w:rsidP="002A26A9">
            <w:pPr>
              <w:spacing w:after="0"/>
              <w:jc w:val="center"/>
              <w:rPr>
                <w:lang w:val="en-US"/>
              </w:rPr>
            </w:pPr>
            <w:r w:rsidRPr="002A26A9">
              <w:rPr>
                <w:lang w:val="en-US"/>
              </w:rPr>
              <w:t>Extraction rate</w:t>
            </w:r>
          </w:p>
        </w:tc>
        <w:tc>
          <w:tcPr>
            <w:tcW w:w="4605" w:type="dxa"/>
            <w:vMerge/>
            <w:shd w:val="clear" w:color="auto" w:fill="auto"/>
          </w:tcPr>
          <w:p w:rsidR="002F2D07" w:rsidRDefault="002F2D07" w:rsidP="004815F9"/>
        </w:tc>
      </w:tr>
    </w:tbl>
    <w:p w:rsidR="004E4603" w:rsidRDefault="004E4603" w:rsidP="00A94EE6"/>
    <w:sectPr w:rsidR="004E4603" w:rsidSect="009C087B">
      <w:pgSz w:w="11907" w:h="16840"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69D4" w:rsidRDefault="000869D4" w:rsidP="001E0F69">
      <w:pPr>
        <w:spacing w:after="0" w:line="240" w:lineRule="auto"/>
      </w:pPr>
      <w:r>
        <w:separator/>
      </w:r>
    </w:p>
  </w:endnote>
  <w:endnote w:type="continuationSeparator" w:id="0">
    <w:p w:rsidR="000869D4" w:rsidRDefault="000869D4" w:rsidP="001E0F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69D4" w:rsidRDefault="000869D4" w:rsidP="001E0F69">
      <w:pPr>
        <w:spacing w:after="0" w:line="240" w:lineRule="auto"/>
      </w:pPr>
      <w:r>
        <w:separator/>
      </w:r>
    </w:p>
  </w:footnote>
  <w:footnote w:type="continuationSeparator" w:id="0">
    <w:p w:rsidR="000869D4" w:rsidRDefault="000869D4" w:rsidP="001E0F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14DB"/>
    <w:multiLevelType w:val="hybridMultilevel"/>
    <w:tmpl w:val="30908EB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3914D0"/>
    <w:multiLevelType w:val="hybridMultilevel"/>
    <w:tmpl w:val="5C7C82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B7174D6"/>
    <w:multiLevelType w:val="hybridMultilevel"/>
    <w:tmpl w:val="09ECFB46"/>
    <w:lvl w:ilvl="0" w:tplc="591AD110">
      <w:start w:val="1"/>
      <w:numFmt w:val="bullet"/>
      <w:lvlText w:val="•"/>
      <w:lvlJc w:val="left"/>
      <w:pPr>
        <w:tabs>
          <w:tab w:val="num" w:pos="720"/>
        </w:tabs>
        <w:ind w:left="720" w:hanging="360"/>
      </w:pPr>
      <w:rPr>
        <w:rFonts w:ascii="Arial" w:hAnsi="Arial" w:hint="default"/>
      </w:rPr>
    </w:lvl>
    <w:lvl w:ilvl="1" w:tplc="E00A5F22" w:tentative="1">
      <w:start w:val="1"/>
      <w:numFmt w:val="bullet"/>
      <w:lvlText w:val="•"/>
      <w:lvlJc w:val="left"/>
      <w:pPr>
        <w:tabs>
          <w:tab w:val="num" w:pos="1440"/>
        </w:tabs>
        <w:ind w:left="1440" w:hanging="360"/>
      </w:pPr>
      <w:rPr>
        <w:rFonts w:ascii="Arial" w:hAnsi="Arial" w:hint="default"/>
      </w:rPr>
    </w:lvl>
    <w:lvl w:ilvl="2" w:tplc="FAA2E55E" w:tentative="1">
      <w:start w:val="1"/>
      <w:numFmt w:val="bullet"/>
      <w:lvlText w:val="•"/>
      <w:lvlJc w:val="left"/>
      <w:pPr>
        <w:tabs>
          <w:tab w:val="num" w:pos="2160"/>
        </w:tabs>
        <w:ind w:left="2160" w:hanging="360"/>
      </w:pPr>
      <w:rPr>
        <w:rFonts w:ascii="Arial" w:hAnsi="Arial" w:hint="default"/>
      </w:rPr>
    </w:lvl>
    <w:lvl w:ilvl="3" w:tplc="CA9098A4" w:tentative="1">
      <w:start w:val="1"/>
      <w:numFmt w:val="bullet"/>
      <w:lvlText w:val="•"/>
      <w:lvlJc w:val="left"/>
      <w:pPr>
        <w:tabs>
          <w:tab w:val="num" w:pos="2880"/>
        </w:tabs>
        <w:ind w:left="2880" w:hanging="360"/>
      </w:pPr>
      <w:rPr>
        <w:rFonts w:ascii="Arial" w:hAnsi="Arial" w:hint="default"/>
      </w:rPr>
    </w:lvl>
    <w:lvl w:ilvl="4" w:tplc="4CC6A15A" w:tentative="1">
      <w:start w:val="1"/>
      <w:numFmt w:val="bullet"/>
      <w:lvlText w:val="•"/>
      <w:lvlJc w:val="left"/>
      <w:pPr>
        <w:tabs>
          <w:tab w:val="num" w:pos="3600"/>
        </w:tabs>
        <w:ind w:left="3600" w:hanging="360"/>
      </w:pPr>
      <w:rPr>
        <w:rFonts w:ascii="Arial" w:hAnsi="Arial" w:hint="default"/>
      </w:rPr>
    </w:lvl>
    <w:lvl w:ilvl="5" w:tplc="76DA223A" w:tentative="1">
      <w:start w:val="1"/>
      <w:numFmt w:val="bullet"/>
      <w:lvlText w:val="•"/>
      <w:lvlJc w:val="left"/>
      <w:pPr>
        <w:tabs>
          <w:tab w:val="num" w:pos="4320"/>
        </w:tabs>
        <w:ind w:left="4320" w:hanging="360"/>
      </w:pPr>
      <w:rPr>
        <w:rFonts w:ascii="Arial" w:hAnsi="Arial" w:hint="default"/>
      </w:rPr>
    </w:lvl>
    <w:lvl w:ilvl="6" w:tplc="6E0C248C" w:tentative="1">
      <w:start w:val="1"/>
      <w:numFmt w:val="bullet"/>
      <w:lvlText w:val="•"/>
      <w:lvlJc w:val="left"/>
      <w:pPr>
        <w:tabs>
          <w:tab w:val="num" w:pos="5040"/>
        </w:tabs>
        <w:ind w:left="5040" w:hanging="360"/>
      </w:pPr>
      <w:rPr>
        <w:rFonts w:ascii="Arial" w:hAnsi="Arial" w:hint="default"/>
      </w:rPr>
    </w:lvl>
    <w:lvl w:ilvl="7" w:tplc="62085C8E" w:tentative="1">
      <w:start w:val="1"/>
      <w:numFmt w:val="bullet"/>
      <w:lvlText w:val="•"/>
      <w:lvlJc w:val="left"/>
      <w:pPr>
        <w:tabs>
          <w:tab w:val="num" w:pos="5760"/>
        </w:tabs>
        <w:ind w:left="5760" w:hanging="360"/>
      </w:pPr>
      <w:rPr>
        <w:rFonts w:ascii="Arial" w:hAnsi="Arial" w:hint="default"/>
      </w:rPr>
    </w:lvl>
    <w:lvl w:ilvl="8" w:tplc="26AAAE66" w:tentative="1">
      <w:start w:val="1"/>
      <w:numFmt w:val="bullet"/>
      <w:lvlText w:val="•"/>
      <w:lvlJc w:val="left"/>
      <w:pPr>
        <w:tabs>
          <w:tab w:val="num" w:pos="6480"/>
        </w:tabs>
        <w:ind w:left="6480" w:hanging="360"/>
      </w:pPr>
      <w:rPr>
        <w:rFonts w:ascii="Arial" w:hAnsi="Arial" w:hint="default"/>
      </w:rPr>
    </w:lvl>
  </w:abstractNum>
  <w:abstractNum w:abstractNumId="3">
    <w:nsid w:val="2D967FDE"/>
    <w:multiLevelType w:val="hybridMultilevel"/>
    <w:tmpl w:val="78E43A2E"/>
    <w:lvl w:ilvl="0" w:tplc="53AC4816">
      <w:start w:val="1"/>
      <w:numFmt w:val="bullet"/>
      <w:lvlText w:val="•"/>
      <w:lvlJc w:val="left"/>
      <w:pPr>
        <w:tabs>
          <w:tab w:val="num" w:pos="720"/>
        </w:tabs>
        <w:ind w:left="720" w:hanging="360"/>
      </w:pPr>
      <w:rPr>
        <w:rFonts w:ascii="Arial" w:hAnsi="Arial" w:hint="default"/>
      </w:rPr>
    </w:lvl>
    <w:lvl w:ilvl="1" w:tplc="D5829B58" w:tentative="1">
      <w:start w:val="1"/>
      <w:numFmt w:val="bullet"/>
      <w:lvlText w:val="•"/>
      <w:lvlJc w:val="left"/>
      <w:pPr>
        <w:tabs>
          <w:tab w:val="num" w:pos="1440"/>
        </w:tabs>
        <w:ind w:left="1440" w:hanging="360"/>
      </w:pPr>
      <w:rPr>
        <w:rFonts w:ascii="Arial" w:hAnsi="Arial" w:hint="default"/>
      </w:rPr>
    </w:lvl>
    <w:lvl w:ilvl="2" w:tplc="F2682734" w:tentative="1">
      <w:start w:val="1"/>
      <w:numFmt w:val="bullet"/>
      <w:lvlText w:val="•"/>
      <w:lvlJc w:val="left"/>
      <w:pPr>
        <w:tabs>
          <w:tab w:val="num" w:pos="2160"/>
        </w:tabs>
        <w:ind w:left="2160" w:hanging="360"/>
      </w:pPr>
      <w:rPr>
        <w:rFonts w:ascii="Arial" w:hAnsi="Arial" w:hint="default"/>
      </w:rPr>
    </w:lvl>
    <w:lvl w:ilvl="3" w:tplc="5DD04BAC" w:tentative="1">
      <w:start w:val="1"/>
      <w:numFmt w:val="bullet"/>
      <w:lvlText w:val="•"/>
      <w:lvlJc w:val="left"/>
      <w:pPr>
        <w:tabs>
          <w:tab w:val="num" w:pos="2880"/>
        </w:tabs>
        <w:ind w:left="2880" w:hanging="360"/>
      </w:pPr>
      <w:rPr>
        <w:rFonts w:ascii="Arial" w:hAnsi="Arial" w:hint="default"/>
      </w:rPr>
    </w:lvl>
    <w:lvl w:ilvl="4" w:tplc="9780800A" w:tentative="1">
      <w:start w:val="1"/>
      <w:numFmt w:val="bullet"/>
      <w:lvlText w:val="•"/>
      <w:lvlJc w:val="left"/>
      <w:pPr>
        <w:tabs>
          <w:tab w:val="num" w:pos="3600"/>
        </w:tabs>
        <w:ind w:left="3600" w:hanging="360"/>
      </w:pPr>
      <w:rPr>
        <w:rFonts w:ascii="Arial" w:hAnsi="Arial" w:hint="default"/>
      </w:rPr>
    </w:lvl>
    <w:lvl w:ilvl="5" w:tplc="621A00C2" w:tentative="1">
      <w:start w:val="1"/>
      <w:numFmt w:val="bullet"/>
      <w:lvlText w:val="•"/>
      <w:lvlJc w:val="left"/>
      <w:pPr>
        <w:tabs>
          <w:tab w:val="num" w:pos="4320"/>
        </w:tabs>
        <w:ind w:left="4320" w:hanging="360"/>
      </w:pPr>
      <w:rPr>
        <w:rFonts w:ascii="Arial" w:hAnsi="Arial" w:hint="default"/>
      </w:rPr>
    </w:lvl>
    <w:lvl w:ilvl="6" w:tplc="6E702CBC" w:tentative="1">
      <w:start w:val="1"/>
      <w:numFmt w:val="bullet"/>
      <w:lvlText w:val="•"/>
      <w:lvlJc w:val="left"/>
      <w:pPr>
        <w:tabs>
          <w:tab w:val="num" w:pos="5040"/>
        </w:tabs>
        <w:ind w:left="5040" w:hanging="360"/>
      </w:pPr>
      <w:rPr>
        <w:rFonts w:ascii="Arial" w:hAnsi="Arial" w:hint="default"/>
      </w:rPr>
    </w:lvl>
    <w:lvl w:ilvl="7" w:tplc="7F7650AE" w:tentative="1">
      <w:start w:val="1"/>
      <w:numFmt w:val="bullet"/>
      <w:lvlText w:val="•"/>
      <w:lvlJc w:val="left"/>
      <w:pPr>
        <w:tabs>
          <w:tab w:val="num" w:pos="5760"/>
        </w:tabs>
        <w:ind w:left="5760" w:hanging="360"/>
      </w:pPr>
      <w:rPr>
        <w:rFonts w:ascii="Arial" w:hAnsi="Arial" w:hint="default"/>
      </w:rPr>
    </w:lvl>
    <w:lvl w:ilvl="8" w:tplc="84A677B0" w:tentative="1">
      <w:start w:val="1"/>
      <w:numFmt w:val="bullet"/>
      <w:lvlText w:val="•"/>
      <w:lvlJc w:val="left"/>
      <w:pPr>
        <w:tabs>
          <w:tab w:val="num" w:pos="6480"/>
        </w:tabs>
        <w:ind w:left="6480" w:hanging="360"/>
      </w:pPr>
      <w:rPr>
        <w:rFonts w:ascii="Arial" w:hAnsi="Arial" w:hint="default"/>
      </w:rPr>
    </w:lvl>
  </w:abstractNum>
  <w:abstractNum w:abstractNumId="4">
    <w:nsid w:val="2E506295"/>
    <w:multiLevelType w:val="multilevel"/>
    <w:tmpl w:val="B2C84AB0"/>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bullet"/>
      <w:lvlText w:val=""/>
      <w:lvlJc w:val="left"/>
      <w:pPr>
        <w:ind w:left="1440" w:hanging="1080"/>
      </w:pPr>
      <w:rPr>
        <w:rFonts w:ascii="Symbol" w:hAnsi="Symbol" w:hint="default"/>
      </w:r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
    <w:nsid w:val="33A2021E"/>
    <w:multiLevelType w:val="hybridMultilevel"/>
    <w:tmpl w:val="B890F3F8"/>
    <w:lvl w:ilvl="0" w:tplc="18C0CF52">
      <w:start w:val="1"/>
      <w:numFmt w:val="bullet"/>
      <w:lvlText w:val="•"/>
      <w:lvlJc w:val="left"/>
      <w:pPr>
        <w:tabs>
          <w:tab w:val="num" w:pos="720"/>
        </w:tabs>
        <w:ind w:left="720" w:hanging="360"/>
      </w:pPr>
      <w:rPr>
        <w:rFonts w:ascii="Arial" w:hAnsi="Arial" w:hint="default"/>
      </w:rPr>
    </w:lvl>
    <w:lvl w:ilvl="1" w:tplc="14EE4F5C" w:tentative="1">
      <w:start w:val="1"/>
      <w:numFmt w:val="bullet"/>
      <w:lvlText w:val="•"/>
      <w:lvlJc w:val="left"/>
      <w:pPr>
        <w:tabs>
          <w:tab w:val="num" w:pos="1440"/>
        </w:tabs>
        <w:ind w:left="1440" w:hanging="360"/>
      </w:pPr>
      <w:rPr>
        <w:rFonts w:ascii="Arial" w:hAnsi="Arial" w:hint="default"/>
      </w:rPr>
    </w:lvl>
    <w:lvl w:ilvl="2" w:tplc="D9A2B05C" w:tentative="1">
      <w:start w:val="1"/>
      <w:numFmt w:val="bullet"/>
      <w:lvlText w:val="•"/>
      <w:lvlJc w:val="left"/>
      <w:pPr>
        <w:tabs>
          <w:tab w:val="num" w:pos="2160"/>
        </w:tabs>
        <w:ind w:left="2160" w:hanging="360"/>
      </w:pPr>
      <w:rPr>
        <w:rFonts w:ascii="Arial" w:hAnsi="Arial" w:hint="default"/>
      </w:rPr>
    </w:lvl>
    <w:lvl w:ilvl="3" w:tplc="51D6EC64" w:tentative="1">
      <w:start w:val="1"/>
      <w:numFmt w:val="bullet"/>
      <w:lvlText w:val="•"/>
      <w:lvlJc w:val="left"/>
      <w:pPr>
        <w:tabs>
          <w:tab w:val="num" w:pos="2880"/>
        </w:tabs>
        <w:ind w:left="2880" w:hanging="360"/>
      </w:pPr>
      <w:rPr>
        <w:rFonts w:ascii="Arial" w:hAnsi="Arial" w:hint="default"/>
      </w:rPr>
    </w:lvl>
    <w:lvl w:ilvl="4" w:tplc="49943E12" w:tentative="1">
      <w:start w:val="1"/>
      <w:numFmt w:val="bullet"/>
      <w:lvlText w:val="•"/>
      <w:lvlJc w:val="left"/>
      <w:pPr>
        <w:tabs>
          <w:tab w:val="num" w:pos="3600"/>
        </w:tabs>
        <w:ind w:left="3600" w:hanging="360"/>
      </w:pPr>
      <w:rPr>
        <w:rFonts w:ascii="Arial" w:hAnsi="Arial" w:hint="default"/>
      </w:rPr>
    </w:lvl>
    <w:lvl w:ilvl="5" w:tplc="BC0CA7F4" w:tentative="1">
      <w:start w:val="1"/>
      <w:numFmt w:val="bullet"/>
      <w:lvlText w:val="•"/>
      <w:lvlJc w:val="left"/>
      <w:pPr>
        <w:tabs>
          <w:tab w:val="num" w:pos="4320"/>
        </w:tabs>
        <w:ind w:left="4320" w:hanging="360"/>
      </w:pPr>
      <w:rPr>
        <w:rFonts w:ascii="Arial" w:hAnsi="Arial" w:hint="default"/>
      </w:rPr>
    </w:lvl>
    <w:lvl w:ilvl="6" w:tplc="C34A8408" w:tentative="1">
      <w:start w:val="1"/>
      <w:numFmt w:val="bullet"/>
      <w:lvlText w:val="•"/>
      <w:lvlJc w:val="left"/>
      <w:pPr>
        <w:tabs>
          <w:tab w:val="num" w:pos="5040"/>
        </w:tabs>
        <w:ind w:left="5040" w:hanging="360"/>
      </w:pPr>
      <w:rPr>
        <w:rFonts w:ascii="Arial" w:hAnsi="Arial" w:hint="default"/>
      </w:rPr>
    </w:lvl>
    <w:lvl w:ilvl="7" w:tplc="A122270A" w:tentative="1">
      <w:start w:val="1"/>
      <w:numFmt w:val="bullet"/>
      <w:lvlText w:val="•"/>
      <w:lvlJc w:val="left"/>
      <w:pPr>
        <w:tabs>
          <w:tab w:val="num" w:pos="5760"/>
        </w:tabs>
        <w:ind w:left="5760" w:hanging="360"/>
      </w:pPr>
      <w:rPr>
        <w:rFonts w:ascii="Arial" w:hAnsi="Arial" w:hint="default"/>
      </w:rPr>
    </w:lvl>
    <w:lvl w:ilvl="8" w:tplc="2D543C62" w:tentative="1">
      <w:start w:val="1"/>
      <w:numFmt w:val="bullet"/>
      <w:lvlText w:val="•"/>
      <w:lvlJc w:val="left"/>
      <w:pPr>
        <w:tabs>
          <w:tab w:val="num" w:pos="6480"/>
        </w:tabs>
        <w:ind w:left="6480" w:hanging="360"/>
      </w:pPr>
      <w:rPr>
        <w:rFonts w:ascii="Arial" w:hAnsi="Arial" w:hint="default"/>
      </w:rPr>
    </w:lvl>
  </w:abstractNum>
  <w:abstractNum w:abstractNumId="6">
    <w:nsid w:val="3A656A34"/>
    <w:multiLevelType w:val="multilevel"/>
    <w:tmpl w:val="37D43158"/>
    <w:lvl w:ilvl="0">
      <w:start w:val="1"/>
      <w:numFmt w:val="bullet"/>
      <w:lvlText w:val="o"/>
      <w:lvlJc w:val="left"/>
      <w:pPr>
        <w:ind w:left="5400" w:hanging="360"/>
      </w:pPr>
      <w:rPr>
        <w:rFonts w:ascii="Courier New" w:hAnsi="Courier New" w:cs="Courier New" w:hint="default"/>
      </w:rPr>
    </w:lvl>
    <w:lvl w:ilvl="1">
      <w:start w:val="1"/>
      <w:numFmt w:val="lowerLetter"/>
      <w:lvlText w:val="%2)"/>
      <w:lvlJc w:val="left"/>
      <w:pPr>
        <w:ind w:left="5760" w:hanging="360"/>
      </w:pPr>
    </w:lvl>
    <w:lvl w:ilvl="2">
      <w:start w:val="1"/>
      <w:numFmt w:val="lowerRoman"/>
      <w:lvlText w:val="%3)"/>
      <w:lvlJc w:val="left"/>
      <w:pPr>
        <w:ind w:left="6120" w:hanging="360"/>
      </w:pPr>
    </w:lvl>
    <w:lvl w:ilvl="3">
      <w:start w:val="1"/>
      <w:numFmt w:val="decimal"/>
      <w:lvlText w:val="(%4)"/>
      <w:lvlJc w:val="left"/>
      <w:pPr>
        <w:ind w:left="6480" w:hanging="360"/>
      </w:pPr>
    </w:lvl>
    <w:lvl w:ilvl="4">
      <w:start w:val="1"/>
      <w:numFmt w:val="lowerLetter"/>
      <w:lvlText w:val="(%5)"/>
      <w:lvlJc w:val="left"/>
      <w:pPr>
        <w:ind w:left="6840" w:hanging="360"/>
      </w:pPr>
    </w:lvl>
    <w:lvl w:ilvl="5">
      <w:start w:val="1"/>
      <w:numFmt w:val="lowerRoman"/>
      <w:lvlText w:val="(%6)"/>
      <w:lvlJc w:val="left"/>
      <w:pPr>
        <w:ind w:left="7200" w:hanging="360"/>
      </w:pPr>
    </w:lvl>
    <w:lvl w:ilvl="6">
      <w:start w:val="1"/>
      <w:numFmt w:val="decimal"/>
      <w:lvlText w:val="%7."/>
      <w:lvlJc w:val="left"/>
      <w:pPr>
        <w:ind w:left="7560" w:hanging="360"/>
      </w:pPr>
    </w:lvl>
    <w:lvl w:ilvl="7">
      <w:start w:val="1"/>
      <w:numFmt w:val="lowerLetter"/>
      <w:lvlText w:val="%8."/>
      <w:lvlJc w:val="left"/>
      <w:pPr>
        <w:ind w:left="7920" w:hanging="360"/>
      </w:pPr>
    </w:lvl>
    <w:lvl w:ilvl="8">
      <w:start w:val="1"/>
      <w:numFmt w:val="lowerRoman"/>
      <w:lvlText w:val="%9."/>
      <w:lvlJc w:val="left"/>
      <w:pPr>
        <w:ind w:left="8280" w:hanging="360"/>
      </w:pPr>
    </w:lvl>
  </w:abstractNum>
  <w:abstractNum w:abstractNumId="7">
    <w:nsid w:val="3E0A503E"/>
    <w:multiLevelType w:val="hybridMultilevel"/>
    <w:tmpl w:val="3FAE6D00"/>
    <w:lvl w:ilvl="0" w:tplc="266E95B4">
      <w:start w:val="1"/>
      <w:numFmt w:val="bullet"/>
      <w:lvlText w:val="•"/>
      <w:lvlJc w:val="left"/>
      <w:pPr>
        <w:tabs>
          <w:tab w:val="num" w:pos="720"/>
        </w:tabs>
        <w:ind w:left="720" w:hanging="360"/>
      </w:pPr>
      <w:rPr>
        <w:rFonts w:ascii="Arial" w:hAnsi="Arial" w:hint="default"/>
      </w:rPr>
    </w:lvl>
    <w:lvl w:ilvl="1" w:tplc="9964417A" w:tentative="1">
      <w:start w:val="1"/>
      <w:numFmt w:val="bullet"/>
      <w:lvlText w:val="•"/>
      <w:lvlJc w:val="left"/>
      <w:pPr>
        <w:tabs>
          <w:tab w:val="num" w:pos="1440"/>
        </w:tabs>
        <w:ind w:left="1440" w:hanging="360"/>
      </w:pPr>
      <w:rPr>
        <w:rFonts w:ascii="Arial" w:hAnsi="Arial" w:hint="default"/>
      </w:rPr>
    </w:lvl>
    <w:lvl w:ilvl="2" w:tplc="36A8445C" w:tentative="1">
      <w:start w:val="1"/>
      <w:numFmt w:val="bullet"/>
      <w:lvlText w:val="•"/>
      <w:lvlJc w:val="left"/>
      <w:pPr>
        <w:tabs>
          <w:tab w:val="num" w:pos="2160"/>
        </w:tabs>
        <w:ind w:left="2160" w:hanging="360"/>
      </w:pPr>
      <w:rPr>
        <w:rFonts w:ascii="Arial" w:hAnsi="Arial" w:hint="default"/>
      </w:rPr>
    </w:lvl>
    <w:lvl w:ilvl="3" w:tplc="EF6C9472" w:tentative="1">
      <w:start w:val="1"/>
      <w:numFmt w:val="bullet"/>
      <w:lvlText w:val="•"/>
      <w:lvlJc w:val="left"/>
      <w:pPr>
        <w:tabs>
          <w:tab w:val="num" w:pos="2880"/>
        </w:tabs>
        <w:ind w:left="2880" w:hanging="360"/>
      </w:pPr>
      <w:rPr>
        <w:rFonts w:ascii="Arial" w:hAnsi="Arial" w:hint="default"/>
      </w:rPr>
    </w:lvl>
    <w:lvl w:ilvl="4" w:tplc="3C5E6482" w:tentative="1">
      <w:start w:val="1"/>
      <w:numFmt w:val="bullet"/>
      <w:lvlText w:val="•"/>
      <w:lvlJc w:val="left"/>
      <w:pPr>
        <w:tabs>
          <w:tab w:val="num" w:pos="3600"/>
        </w:tabs>
        <w:ind w:left="3600" w:hanging="360"/>
      </w:pPr>
      <w:rPr>
        <w:rFonts w:ascii="Arial" w:hAnsi="Arial" w:hint="default"/>
      </w:rPr>
    </w:lvl>
    <w:lvl w:ilvl="5" w:tplc="4ED6F598" w:tentative="1">
      <w:start w:val="1"/>
      <w:numFmt w:val="bullet"/>
      <w:lvlText w:val="•"/>
      <w:lvlJc w:val="left"/>
      <w:pPr>
        <w:tabs>
          <w:tab w:val="num" w:pos="4320"/>
        </w:tabs>
        <w:ind w:left="4320" w:hanging="360"/>
      </w:pPr>
      <w:rPr>
        <w:rFonts w:ascii="Arial" w:hAnsi="Arial" w:hint="default"/>
      </w:rPr>
    </w:lvl>
    <w:lvl w:ilvl="6" w:tplc="714E41D2" w:tentative="1">
      <w:start w:val="1"/>
      <w:numFmt w:val="bullet"/>
      <w:lvlText w:val="•"/>
      <w:lvlJc w:val="left"/>
      <w:pPr>
        <w:tabs>
          <w:tab w:val="num" w:pos="5040"/>
        </w:tabs>
        <w:ind w:left="5040" w:hanging="360"/>
      </w:pPr>
      <w:rPr>
        <w:rFonts w:ascii="Arial" w:hAnsi="Arial" w:hint="default"/>
      </w:rPr>
    </w:lvl>
    <w:lvl w:ilvl="7" w:tplc="A3AC6A80" w:tentative="1">
      <w:start w:val="1"/>
      <w:numFmt w:val="bullet"/>
      <w:lvlText w:val="•"/>
      <w:lvlJc w:val="left"/>
      <w:pPr>
        <w:tabs>
          <w:tab w:val="num" w:pos="5760"/>
        </w:tabs>
        <w:ind w:left="5760" w:hanging="360"/>
      </w:pPr>
      <w:rPr>
        <w:rFonts w:ascii="Arial" w:hAnsi="Arial" w:hint="default"/>
      </w:rPr>
    </w:lvl>
    <w:lvl w:ilvl="8" w:tplc="46E8C28A" w:tentative="1">
      <w:start w:val="1"/>
      <w:numFmt w:val="bullet"/>
      <w:lvlText w:val="•"/>
      <w:lvlJc w:val="left"/>
      <w:pPr>
        <w:tabs>
          <w:tab w:val="num" w:pos="6480"/>
        </w:tabs>
        <w:ind w:left="6480" w:hanging="360"/>
      </w:pPr>
      <w:rPr>
        <w:rFonts w:ascii="Arial" w:hAnsi="Arial" w:hint="default"/>
      </w:rPr>
    </w:lvl>
  </w:abstractNum>
  <w:abstractNum w:abstractNumId="8">
    <w:nsid w:val="3E8E029F"/>
    <w:multiLevelType w:val="hybridMultilevel"/>
    <w:tmpl w:val="8B1660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nsid w:val="404E326C"/>
    <w:multiLevelType w:val="hybridMultilevel"/>
    <w:tmpl w:val="569C02E2"/>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0">
    <w:nsid w:val="41CE39CB"/>
    <w:multiLevelType w:val="hybridMultilevel"/>
    <w:tmpl w:val="9C6437DE"/>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nsid w:val="527D5041"/>
    <w:multiLevelType w:val="hybridMultilevel"/>
    <w:tmpl w:val="AFC2515A"/>
    <w:lvl w:ilvl="0" w:tplc="0409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5ED016A8"/>
    <w:multiLevelType w:val="hybridMultilevel"/>
    <w:tmpl w:val="E298799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F79712C"/>
    <w:multiLevelType w:val="hybridMultilevel"/>
    <w:tmpl w:val="E8FE0B14"/>
    <w:lvl w:ilvl="0" w:tplc="39641A48">
      <w:start w:val="1"/>
      <w:numFmt w:val="bullet"/>
      <w:lvlText w:val="•"/>
      <w:lvlJc w:val="left"/>
      <w:pPr>
        <w:tabs>
          <w:tab w:val="num" w:pos="720"/>
        </w:tabs>
        <w:ind w:left="720" w:hanging="360"/>
      </w:pPr>
      <w:rPr>
        <w:rFonts w:ascii="Arial" w:hAnsi="Arial" w:hint="default"/>
      </w:rPr>
    </w:lvl>
    <w:lvl w:ilvl="1" w:tplc="A46A27D0" w:tentative="1">
      <w:start w:val="1"/>
      <w:numFmt w:val="bullet"/>
      <w:lvlText w:val="•"/>
      <w:lvlJc w:val="left"/>
      <w:pPr>
        <w:tabs>
          <w:tab w:val="num" w:pos="1440"/>
        </w:tabs>
        <w:ind w:left="1440" w:hanging="360"/>
      </w:pPr>
      <w:rPr>
        <w:rFonts w:ascii="Arial" w:hAnsi="Arial" w:hint="default"/>
      </w:rPr>
    </w:lvl>
    <w:lvl w:ilvl="2" w:tplc="C278EB76" w:tentative="1">
      <w:start w:val="1"/>
      <w:numFmt w:val="bullet"/>
      <w:lvlText w:val="•"/>
      <w:lvlJc w:val="left"/>
      <w:pPr>
        <w:tabs>
          <w:tab w:val="num" w:pos="2160"/>
        </w:tabs>
        <w:ind w:left="2160" w:hanging="360"/>
      </w:pPr>
      <w:rPr>
        <w:rFonts w:ascii="Arial" w:hAnsi="Arial" w:hint="default"/>
      </w:rPr>
    </w:lvl>
    <w:lvl w:ilvl="3" w:tplc="CA1C223A" w:tentative="1">
      <w:start w:val="1"/>
      <w:numFmt w:val="bullet"/>
      <w:lvlText w:val="•"/>
      <w:lvlJc w:val="left"/>
      <w:pPr>
        <w:tabs>
          <w:tab w:val="num" w:pos="2880"/>
        </w:tabs>
        <w:ind w:left="2880" w:hanging="360"/>
      </w:pPr>
      <w:rPr>
        <w:rFonts w:ascii="Arial" w:hAnsi="Arial" w:hint="default"/>
      </w:rPr>
    </w:lvl>
    <w:lvl w:ilvl="4" w:tplc="6AFA8874" w:tentative="1">
      <w:start w:val="1"/>
      <w:numFmt w:val="bullet"/>
      <w:lvlText w:val="•"/>
      <w:lvlJc w:val="left"/>
      <w:pPr>
        <w:tabs>
          <w:tab w:val="num" w:pos="3600"/>
        </w:tabs>
        <w:ind w:left="3600" w:hanging="360"/>
      </w:pPr>
      <w:rPr>
        <w:rFonts w:ascii="Arial" w:hAnsi="Arial" w:hint="default"/>
      </w:rPr>
    </w:lvl>
    <w:lvl w:ilvl="5" w:tplc="5A365A70" w:tentative="1">
      <w:start w:val="1"/>
      <w:numFmt w:val="bullet"/>
      <w:lvlText w:val="•"/>
      <w:lvlJc w:val="left"/>
      <w:pPr>
        <w:tabs>
          <w:tab w:val="num" w:pos="4320"/>
        </w:tabs>
        <w:ind w:left="4320" w:hanging="360"/>
      </w:pPr>
      <w:rPr>
        <w:rFonts w:ascii="Arial" w:hAnsi="Arial" w:hint="default"/>
      </w:rPr>
    </w:lvl>
    <w:lvl w:ilvl="6" w:tplc="07DCEA9E" w:tentative="1">
      <w:start w:val="1"/>
      <w:numFmt w:val="bullet"/>
      <w:lvlText w:val="•"/>
      <w:lvlJc w:val="left"/>
      <w:pPr>
        <w:tabs>
          <w:tab w:val="num" w:pos="5040"/>
        </w:tabs>
        <w:ind w:left="5040" w:hanging="360"/>
      </w:pPr>
      <w:rPr>
        <w:rFonts w:ascii="Arial" w:hAnsi="Arial" w:hint="default"/>
      </w:rPr>
    </w:lvl>
    <w:lvl w:ilvl="7" w:tplc="3E0E2218" w:tentative="1">
      <w:start w:val="1"/>
      <w:numFmt w:val="bullet"/>
      <w:lvlText w:val="•"/>
      <w:lvlJc w:val="left"/>
      <w:pPr>
        <w:tabs>
          <w:tab w:val="num" w:pos="5760"/>
        </w:tabs>
        <w:ind w:left="5760" w:hanging="360"/>
      </w:pPr>
      <w:rPr>
        <w:rFonts w:ascii="Arial" w:hAnsi="Arial" w:hint="default"/>
      </w:rPr>
    </w:lvl>
    <w:lvl w:ilvl="8" w:tplc="43BC0AAE" w:tentative="1">
      <w:start w:val="1"/>
      <w:numFmt w:val="bullet"/>
      <w:lvlText w:val="•"/>
      <w:lvlJc w:val="left"/>
      <w:pPr>
        <w:tabs>
          <w:tab w:val="num" w:pos="6480"/>
        </w:tabs>
        <w:ind w:left="6480" w:hanging="360"/>
      </w:pPr>
      <w:rPr>
        <w:rFonts w:ascii="Arial" w:hAnsi="Arial" w:hint="default"/>
      </w:rPr>
    </w:lvl>
  </w:abstractNum>
  <w:abstractNum w:abstractNumId="14">
    <w:nsid w:val="68140196"/>
    <w:multiLevelType w:val="hybridMultilevel"/>
    <w:tmpl w:val="0B58A144"/>
    <w:lvl w:ilvl="0" w:tplc="21EA84AC">
      <w:start w:val="1"/>
      <w:numFmt w:val="bullet"/>
      <w:lvlText w:val="•"/>
      <w:lvlJc w:val="left"/>
      <w:pPr>
        <w:tabs>
          <w:tab w:val="num" w:pos="720"/>
        </w:tabs>
        <w:ind w:left="720" w:hanging="360"/>
      </w:pPr>
      <w:rPr>
        <w:rFonts w:ascii="Arial" w:hAnsi="Arial" w:hint="default"/>
      </w:rPr>
    </w:lvl>
    <w:lvl w:ilvl="1" w:tplc="551C6436" w:tentative="1">
      <w:start w:val="1"/>
      <w:numFmt w:val="bullet"/>
      <w:lvlText w:val="•"/>
      <w:lvlJc w:val="left"/>
      <w:pPr>
        <w:tabs>
          <w:tab w:val="num" w:pos="1440"/>
        </w:tabs>
        <w:ind w:left="1440" w:hanging="360"/>
      </w:pPr>
      <w:rPr>
        <w:rFonts w:ascii="Arial" w:hAnsi="Arial" w:hint="default"/>
      </w:rPr>
    </w:lvl>
    <w:lvl w:ilvl="2" w:tplc="0B366A16" w:tentative="1">
      <w:start w:val="1"/>
      <w:numFmt w:val="bullet"/>
      <w:lvlText w:val="•"/>
      <w:lvlJc w:val="left"/>
      <w:pPr>
        <w:tabs>
          <w:tab w:val="num" w:pos="2160"/>
        </w:tabs>
        <w:ind w:left="2160" w:hanging="360"/>
      </w:pPr>
      <w:rPr>
        <w:rFonts w:ascii="Arial" w:hAnsi="Arial" w:hint="default"/>
      </w:rPr>
    </w:lvl>
    <w:lvl w:ilvl="3" w:tplc="6AB0847A" w:tentative="1">
      <w:start w:val="1"/>
      <w:numFmt w:val="bullet"/>
      <w:lvlText w:val="•"/>
      <w:lvlJc w:val="left"/>
      <w:pPr>
        <w:tabs>
          <w:tab w:val="num" w:pos="2880"/>
        </w:tabs>
        <w:ind w:left="2880" w:hanging="360"/>
      </w:pPr>
      <w:rPr>
        <w:rFonts w:ascii="Arial" w:hAnsi="Arial" w:hint="default"/>
      </w:rPr>
    </w:lvl>
    <w:lvl w:ilvl="4" w:tplc="A482BBEE" w:tentative="1">
      <w:start w:val="1"/>
      <w:numFmt w:val="bullet"/>
      <w:lvlText w:val="•"/>
      <w:lvlJc w:val="left"/>
      <w:pPr>
        <w:tabs>
          <w:tab w:val="num" w:pos="3600"/>
        </w:tabs>
        <w:ind w:left="3600" w:hanging="360"/>
      </w:pPr>
      <w:rPr>
        <w:rFonts w:ascii="Arial" w:hAnsi="Arial" w:hint="default"/>
      </w:rPr>
    </w:lvl>
    <w:lvl w:ilvl="5" w:tplc="49722996" w:tentative="1">
      <w:start w:val="1"/>
      <w:numFmt w:val="bullet"/>
      <w:lvlText w:val="•"/>
      <w:lvlJc w:val="left"/>
      <w:pPr>
        <w:tabs>
          <w:tab w:val="num" w:pos="4320"/>
        </w:tabs>
        <w:ind w:left="4320" w:hanging="360"/>
      </w:pPr>
      <w:rPr>
        <w:rFonts w:ascii="Arial" w:hAnsi="Arial" w:hint="default"/>
      </w:rPr>
    </w:lvl>
    <w:lvl w:ilvl="6" w:tplc="EA74E76E" w:tentative="1">
      <w:start w:val="1"/>
      <w:numFmt w:val="bullet"/>
      <w:lvlText w:val="•"/>
      <w:lvlJc w:val="left"/>
      <w:pPr>
        <w:tabs>
          <w:tab w:val="num" w:pos="5040"/>
        </w:tabs>
        <w:ind w:left="5040" w:hanging="360"/>
      </w:pPr>
      <w:rPr>
        <w:rFonts w:ascii="Arial" w:hAnsi="Arial" w:hint="default"/>
      </w:rPr>
    </w:lvl>
    <w:lvl w:ilvl="7" w:tplc="18FCBA94" w:tentative="1">
      <w:start w:val="1"/>
      <w:numFmt w:val="bullet"/>
      <w:lvlText w:val="•"/>
      <w:lvlJc w:val="left"/>
      <w:pPr>
        <w:tabs>
          <w:tab w:val="num" w:pos="5760"/>
        </w:tabs>
        <w:ind w:left="5760" w:hanging="360"/>
      </w:pPr>
      <w:rPr>
        <w:rFonts w:ascii="Arial" w:hAnsi="Arial" w:hint="default"/>
      </w:rPr>
    </w:lvl>
    <w:lvl w:ilvl="8" w:tplc="3CCA90BA" w:tentative="1">
      <w:start w:val="1"/>
      <w:numFmt w:val="bullet"/>
      <w:lvlText w:val="•"/>
      <w:lvlJc w:val="left"/>
      <w:pPr>
        <w:tabs>
          <w:tab w:val="num" w:pos="6480"/>
        </w:tabs>
        <w:ind w:left="6480" w:hanging="360"/>
      </w:pPr>
      <w:rPr>
        <w:rFonts w:ascii="Arial" w:hAnsi="Arial" w:hint="default"/>
      </w:rPr>
    </w:lvl>
  </w:abstractNum>
  <w:abstractNum w:abstractNumId="15">
    <w:nsid w:val="6BC5455F"/>
    <w:multiLevelType w:val="hybridMultilevel"/>
    <w:tmpl w:val="129C5D8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6">
    <w:nsid w:val="6E3365E5"/>
    <w:multiLevelType w:val="hybridMultilevel"/>
    <w:tmpl w:val="827EBDD2"/>
    <w:lvl w:ilvl="0" w:tplc="C58649B6">
      <w:start w:val="1"/>
      <w:numFmt w:val="bullet"/>
      <w:lvlText w:val="•"/>
      <w:lvlJc w:val="left"/>
      <w:pPr>
        <w:tabs>
          <w:tab w:val="num" w:pos="720"/>
        </w:tabs>
        <w:ind w:left="720" w:hanging="360"/>
      </w:pPr>
      <w:rPr>
        <w:rFonts w:ascii="Arial" w:hAnsi="Arial" w:hint="default"/>
      </w:rPr>
    </w:lvl>
    <w:lvl w:ilvl="1" w:tplc="63B6C328" w:tentative="1">
      <w:start w:val="1"/>
      <w:numFmt w:val="bullet"/>
      <w:lvlText w:val="•"/>
      <w:lvlJc w:val="left"/>
      <w:pPr>
        <w:tabs>
          <w:tab w:val="num" w:pos="1440"/>
        </w:tabs>
        <w:ind w:left="1440" w:hanging="360"/>
      </w:pPr>
      <w:rPr>
        <w:rFonts w:ascii="Arial" w:hAnsi="Arial" w:hint="default"/>
      </w:rPr>
    </w:lvl>
    <w:lvl w:ilvl="2" w:tplc="7A3A686A" w:tentative="1">
      <w:start w:val="1"/>
      <w:numFmt w:val="bullet"/>
      <w:lvlText w:val="•"/>
      <w:lvlJc w:val="left"/>
      <w:pPr>
        <w:tabs>
          <w:tab w:val="num" w:pos="2160"/>
        </w:tabs>
        <w:ind w:left="2160" w:hanging="360"/>
      </w:pPr>
      <w:rPr>
        <w:rFonts w:ascii="Arial" w:hAnsi="Arial" w:hint="default"/>
      </w:rPr>
    </w:lvl>
    <w:lvl w:ilvl="3" w:tplc="48F8C54C" w:tentative="1">
      <w:start w:val="1"/>
      <w:numFmt w:val="bullet"/>
      <w:lvlText w:val="•"/>
      <w:lvlJc w:val="left"/>
      <w:pPr>
        <w:tabs>
          <w:tab w:val="num" w:pos="2880"/>
        </w:tabs>
        <w:ind w:left="2880" w:hanging="360"/>
      </w:pPr>
      <w:rPr>
        <w:rFonts w:ascii="Arial" w:hAnsi="Arial" w:hint="default"/>
      </w:rPr>
    </w:lvl>
    <w:lvl w:ilvl="4" w:tplc="82626CE4" w:tentative="1">
      <w:start w:val="1"/>
      <w:numFmt w:val="bullet"/>
      <w:lvlText w:val="•"/>
      <w:lvlJc w:val="left"/>
      <w:pPr>
        <w:tabs>
          <w:tab w:val="num" w:pos="3600"/>
        </w:tabs>
        <w:ind w:left="3600" w:hanging="360"/>
      </w:pPr>
      <w:rPr>
        <w:rFonts w:ascii="Arial" w:hAnsi="Arial" w:hint="default"/>
      </w:rPr>
    </w:lvl>
    <w:lvl w:ilvl="5" w:tplc="FD5A20E6" w:tentative="1">
      <w:start w:val="1"/>
      <w:numFmt w:val="bullet"/>
      <w:lvlText w:val="•"/>
      <w:lvlJc w:val="left"/>
      <w:pPr>
        <w:tabs>
          <w:tab w:val="num" w:pos="4320"/>
        </w:tabs>
        <w:ind w:left="4320" w:hanging="360"/>
      </w:pPr>
      <w:rPr>
        <w:rFonts w:ascii="Arial" w:hAnsi="Arial" w:hint="default"/>
      </w:rPr>
    </w:lvl>
    <w:lvl w:ilvl="6" w:tplc="7E54C176" w:tentative="1">
      <w:start w:val="1"/>
      <w:numFmt w:val="bullet"/>
      <w:lvlText w:val="•"/>
      <w:lvlJc w:val="left"/>
      <w:pPr>
        <w:tabs>
          <w:tab w:val="num" w:pos="5040"/>
        </w:tabs>
        <w:ind w:left="5040" w:hanging="360"/>
      </w:pPr>
      <w:rPr>
        <w:rFonts w:ascii="Arial" w:hAnsi="Arial" w:hint="default"/>
      </w:rPr>
    </w:lvl>
    <w:lvl w:ilvl="7" w:tplc="7D56ED54" w:tentative="1">
      <w:start w:val="1"/>
      <w:numFmt w:val="bullet"/>
      <w:lvlText w:val="•"/>
      <w:lvlJc w:val="left"/>
      <w:pPr>
        <w:tabs>
          <w:tab w:val="num" w:pos="5760"/>
        </w:tabs>
        <w:ind w:left="5760" w:hanging="360"/>
      </w:pPr>
      <w:rPr>
        <w:rFonts w:ascii="Arial" w:hAnsi="Arial" w:hint="default"/>
      </w:rPr>
    </w:lvl>
    <w:lvl w:ilvl="8" w:tplc="6CF20F4A" w:tentative="1">
      <w:start w:val="1"/>
      <w:numFmt w:val="bullet"/>
      <w:lvlText w:val="•"/>
      <w:lvlJc w:val="left"/>
      <w:pPr>
        <w:tabs>
          <w:tab w:val="num" w:pos="6480"/>
        </w:tabs>
        <w:ind w:left="6480" w:hanging="360"/>
      </w:pPr>
      <w:rPr>
        <w:rFonts w:ascii="Arial" w:hAnsi="Arial" w:hint="default"/>
      </w:rPr>
    </w:lvl>
  </w:abstractNum>
  <w:abstractNum w:abstractNumId="17">
    <w:nsid w:val="6F793761"/>
    <w:multiLevelType w:val="hybridMultilevel"/>
    <w:tmpl w:val="7BE68704"/>
    <w:lvl w:ilvl="0" w:tplc="04100003">
      <w:start w:val="1"/>
      <w:numFmt w:val="bullet"/>
      <w:lvlText w:val="o"/>
      <w:lvlJc w:val="left"/>
      <w:pPr>
        <w:ind w:left="1080" w:hanging="360"/>
      </w:pPr>
      <w:rPr>
        <w:rFonts w:ascii="Courier New" w:hAnsi="Courier New" w:cs="Courier New"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8">
    <w:nsid w:val="6FB53F06"/>
    <w:multiLevelType w:val="hybridMultilevel"/>
    <w:tmpl w:val="1D66148A"/>
    <w:lvl w:ilvl="0" w:tplc="669E21FA">
      <w:start w:val="1"/>
      <w:numFmt w:val="bullet"/>
      <w:lvlText w:val="•"/>
      <w:lvlJc w:val="left"/>
      <w:pPr>
        <w:tabs>
          <w:tab w:val="num" w:pos="720"/>
        </w:tabs>
        <w:ind w:left="720" w:hanging="360"/>
      </w:pPr>
      <w:rPr>
        <w:rFonts w:ascii="Arial" w:hAnsi="Arial" w:hint="default"/>
      </w:rPr>
    </w:lvl>
    <w:lvl w:ilvl="1" w:tplc="DF9871D2" w:tentative="1">
      <w:start w:val="1"/>
      <w:numFmt w:val="bullet"/>
      <w:lvlText w:val="•"/>
      <w:lvlJc w:val="left"/>
      <w:pPr>
        <w:tabs>
          <w:tab w:val="num" w:pos="1440"/>
        </w:tabs>
        <w:ind w:left="1440" w:hanging="360"/>
      </w:pPr>
      <w:rPr>
        <w:rFonts w:ascii="Arial" w:hAnsi="Arial" w:hint="default"/>
      </w:rPr>
    </w:lvl>
    <w:lvl w:ilvl="2" w:tplc="DF94C030" w:tentative="1">
      <w:start w:val="1"/>
      <w:numFmt w:val="bullet"/>
      <w:lvlText w:val="•"/>
      <w:lvlJc w:val="left"/>
      <w:pPr>
        <w:tabs>
          <w:tab w:val="num" w:pos="2160"/>
        </w:tabs>
        <w:ind w:left="2160" w:hanging="360"/>
      </w:pPr>
      <w:rPr>
        <w:rFonts w:ascii="Arial" w:hAnsi="Arial" w:hint="default"/>
      </w:rPr>
    </w:lvl>
    <w:lvl w:ilvl="3" w:tplc="8ABE2D5C" w:tentative="1">
      <w:start w:val="1"/>
      <w:numFmt w:val="bullet"/>
      <w:lvlText w:val="•"/>
      <w:lvlJc w:val="left"/>
      <w:pPr>
        <w:tabs>
          <w:tab w:val="num" w:pos="2880"/>
        </w:tabs>
        <w:ind w:left="2880" w:hanging="360"/>
      </w:pPr>
      <w:rPr>
        <w:rFonts w:ascii="Arial" w:hAnsi="Arial" w:hint="default"/>
      </w:rPr>
    </w:lvl>
    <w:lvl w:ilvl="4" w:tplc="99B05E88" w:tentative="1">
      <w:start w:val="1"/>
      <w:numFmt w:val="bullet"/>
      <w:lvlText w:val="•"/>
      <w:lvlJc w:val="left"/>
      <w:pPr>
        <w:tabs>
          <w:tab w:val="num" w:pos="3600"/>
        </w:tabs>
        <w:ind w:left="3600" w:hanging="360"/>
      </w:pPr>
      <w:rPr>
        <w:rFonts w:ascii="Arial" w:hAnsi="Arial" w:hint="default"/>
      </w:rPr>
    </w:lvl>
    <w:lvl w:ilvl="5" w:tplc="F17A9440" w:tentative="1">
      <w:start w:val="1"/>
      <w:numFmt w:val="bullet"/>
      <w:lvlText w:val="•"/>
      <w:lvlJc w:val="left"/>
      <w:pPr>
        <w:tabs>
          <w:tab w:val="num" w:pos="4320"/>
        </w:tabs>
        <w:ind w:left="4320" w:hanging="360"/>
      </w:pPr>
      <w:rPr>
        <w:rFonts w:ascii="Arial" w:hAnsi="Arial" w:hint="default"/>
      </w:rPr>
    </w:lvl>
    <w:lvl w:ilvl="6" w:tplc="C81ECA46" w:tentative="1">
      <w:start w:val="1"/>
      <w:numFmt w:val="bullet"/>
      <w:lvlText w:val="•"/>
      <w:lvlJc w:val="left"/>
      <w:pPr>
        <w:tabs>
          <w:tab w:val="num" w:pos="5040"/>
        </w:tabs>
        <w:ind w:left="5040" w:hanging="360"/>
      </w:pPr>
      <w:rPr>
        <w:rFonts w:ascii="Arial" w:hAnsi="Arial" w:hint="default"/>
      </w:rPr>
    </w:lvl>
    <w:lvl w:ilvl="7" w:tplc="5CAE0CD4" w:tentative="1">
      <w:start w:val="1"/>
      <w:numFmt w:val="bullet"/>
      <w:lvlText w:val="•"/>
      <w:lvlJc w:val="left"/>
      <w:pPr>
        <w:tabs>
          <w:tab w:val="num" w:pos="5760"/>
        </w:tabs>
        <w:ind w:left="5760" w:hanging="360"/>
      </w:pPr>
      <w:rPr>
        <w:rFonts w:ascii="Arial" w:hAnsi="Arial" w:hint="default"/>
      </w:rPr>
    </w:lvl>
    <w:lvl w:ilvl="8" w:tplc="9104CFDA" w:tentative="1">
      <w:start w:val="1"/>
      <w:numFmt w:val="bullet"/>
      <w:lvlText w:val="•"/>
      <w:lvlJc w:val="left"/>
      <w:pPr>
        <w:tabs>
          <w:tab w:val="num" w:pos="6480"/>
        </w:tabs>
        <w:ind w:left="6480" w:hanging="360"/>
      </w:pPr>
      <w:rPr>
        <w:rFonts w:ascii="Arial" w:hAnsi="Arial" w:hint="default"/>
      </w:rPr>
    </w:lvl>
  </w:abstractNum>
  <w:abstractNum w:abstractNumId="19">
    <w:nsid w:val="710F2BE6"/>
    <w:multiLevelType w:val="hybridMultilevel"/>
    <w:tmpl w:val="0A501850"/>
    <w:lvl w:ilvl="0" w:tplc="39E218C6">
      <w:start w:val="1"/>
      <w:numFmt w:val="bullet"/>
      <w:lvlText w:val=""/>
      <w:lvlJc w:val="left"/>
      <w:pPr>
        <w:ind w:left="720" w:hanging="360"/>
      </w:pPr>
      <w:rPr>
        <w:rFonts w:ascii="Wingdings" w:hAnsi="Wingdings" w:hint="default"/>
        <w:color w:val="auto"/>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nsid w:val="7E916739"/>
    <w:multiLevelType w:val="hybridMultilevel"/>
    <w:tmpl w:val="E42034D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0"/>
  </w:num>
  <w:num w:numId="4">
    <w:abstractNumId w:val="14"/>
  </w:num>
  <w:num w:numId="5">
    <w:abstractNumId w:val="16"/>
  </w:num>
  <w:num w:numId="6">
    <w:abstractNumId w:val="5"/>
  </w:num>
  <w:num w:numId="7">
    <w:abstractNumId w:val="8"/>
  </w:num>
  <w:num w:numId="8">
    <w:abstractNumId w:val="12"/>
  </w:num>
  <w:num w:numId="9">
    <w:abstractNumId w:val="6"/>
  </w:num>
  <w:num w:numId="10">
    <w:abstractNumId w:val="1"/>
  </w:num>
  <w:num w:numId="11">
    <w:abstractNumId w:val="13"/>
  </w:num>
  <w:num w:numId="12">
    <w:abstractNumId w:val="2"/>
  </w:num>
  <w:num w:numId="13">
    <w:abstractNumId w:val="20"/>
  </w:num>
  <w:num w:numId="14">
    <w:abstractNumId w:val="17"/>
  </w:num>
  <w:num w:numId="15">
    <w:abstractNumId w:val="11"/>
  </w:num>
  <w:num w:numId="16">
    <w:abstractNumId w:val="15"/>
  </w:num>
  <w:num w:numId="17">
    <w:abstractNumId w:val="9"/>
  </w:num>
  <w:num w:numId="18">
    <w:abstractNumId w:val="19"/>
  </w:num>
  <w:num w:numId="19">
    <w:abstractNumId w:val="7"/>
  </w:num>
  <w:num w:numId="20">
    <w:abstractNumId w:val="18"/>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2566B"/>
    <w:rsid w:val="00011DDF"/>
    <w:rsid w:val="00014236"/>
    <w:rsid w:val="0002044D"/>
    <w:rsid w:val="00027DC1"/>
    <w:rsid w:val="00041CE3"/>
    <w:rsid w:val="00052C47"/>
    <w:rsid w:val="000555E4"/>
    <w:rsid w:val="000664EF"/>
    <w:rsid w:val="00076FE6"/>
    <w:rsid w:val="00077155"/>
    <w:rsid w:val="00080F46"/>
    <w:rsid w:val="000869D4"/>
    <w:rsid w:val="00092F16"/>
    <w:rsid w:val="00094E78"/>
    <w:rsid w:val="000954E4"/>
    <w:rsid w:val="000A30D2"/>
    <w:rsid w:val="000D7A04"/>
    <w:rsid w:val="000F40FF"/>
    <w:rsid w:val="001052CA"/>
    <w:rsid w:val="00105F47"/>
    <w:rsid w:val="0011227A"/>
    <w:rsid w:val="0011282A"/>
    <w:rsid w:val="0011319F"/>
    <w:rsid w:val="00117E25"/>
    <w:rsid w:val="00121F19"/>
    <w:rsid w:val="00123E82"/>
    <w:rsid w:val="0012566B"/>
    <w:rsid w:val="00135A05"/>
    <w:rsid w:val="00145C22"/>
    <w:rsid w:val="0015394D"/>
    <w:rsid w:val="00155881"/>
    <w:rsid w:val="001748B0"/>
    <w:rsid w:val="0018017D"/>
    <w:rsid w:val="001A244D"/>
    <w:rsid w:val="001C0845"/>
    <w:rsid w:val="001C0D57"/>
    <w:rsid w:val="001E0F69"/>
    <w:rsid w:val="001E4670"/>
    <w:rsid w:val="00216C06"/>
    <w:rsid w:val="0022317E"/>
    <w:rsid w:val="00223877"/>
    <w:rsid w:val="00224435"/>
    <w:rsid w:val="0023267F"/>
    <w:rsid w:val="00241CA7"/>
    <w:rsid w:val="0024483E"/>
    <w:rsid w:val="00247EB1"/>
    <w:rsid w:val="00254C4F"/>
    <w:rsid w:val="00255A05"/>
    <w:rsid w:val="00262788"/>
    <w:rsid w:val="00276E3F"/>
    <w:rsid w:val="00294A41"/>
    <w:rsid w:val="002A26A9"/>
    <w:rsid w:val="002A4851"/>
    <w:rsid w:val="002A79C9"/>
    <w:rsid w:val="002B3C16"/>
    <w:rsid w:val="002B7A3C"/>
    <w:rsid w:val="002D1195"/>
    <w:rsid w:val="002D1DF7"/>
    <w:rsid w:val="002D3450"/>
    <w:rsid w:val="002E01DD"/>
    <w:rsid w:val="002E0EB0"/>
    <w:rsid w:val="002F2D07"/>
    <w:rsid w:val="002F362E"/>
    <w:rsid w:val="002F6A48"/>
    <w:rsid w:val="00300C3E"/>
    <w:rsid w:val="00331EA4"/>
    <w:rsid w:val="003323BB"/>
    <w:rsid w:val="00344AD9"/>
    <w:rsid w:val="00350CC2"/>
    <w:rsid w:val="0035534B"/>
    <w:rsid w:val="00360C87"/>
    <w:rsid w:val="0036219F"/>
    <w:rsid w:val="00366B49"/>
    <w:rsid w:val="00367F60"/>
    <w:rsid w:val="003726EF"/>
    <w:rsid w:val="00374AFD"/>
    <w:rsid w:val="003828BB"/>
    <w:rsid w:val="00387139"/>
    <w:rsid w:val="0039488A"/>
    <w:rsid w:val="003A305B"/>
    <w:rsid w:val="003B28C9"/>
    <w:rsid w:val="003B539A"/>
    <w:rsid w:val="003C6BA8"/>
    <w:rsid w:val="003D6AD0"/>
    <w:rsid w:val="00401197"/>
    <w:rsid w:val="004035B0"/>
    <w:rsid w:val="00411C01"/>
    <w:rsid w:val="00420ECF"/>
    <w:rsid w:val="00422187"/>
    <w:rsid w:val="004232EF"/>
    <w:rsid w:val="00431492"/>
    <w:rsid w:val="0043306A"/>
    <w:rsid w:val="00440B8E"/>
    <w:rsid w:val="00460BFB"/>
    <w:rsid w:val="00462E18"/>
    <w:rsid w:val="00467862"/>
    <w:rsid w:val="004705F3"/>
    <w:rsid w:val="004815F9"/>
    <w:rsid w:val="00491DD3"/>
    <w:rsid w:val="00495F2F"/>
    <w:rsid w:val="004A1071"/>
    <w:rsid w:val="004A7A09"/>
    <w:rsid w:val="004C126E"/>
    <w:rsid w:val="004D25BA"/>
    <w:rsid w:val="004E401F"/>
    <w:rsid w:val="004E4603"/>
    <w:rsid w:val="004F587E"/>
    <w:rsid w:val="004F707E"/>
    <w:rsid w:val="005007E2"/>
    <w:rsid w:val="00503A29"/>
    <w:rsid w:val="00512FB4"/>
    <w:rsid w:val="00515F2C"/>
    <w:rsid w:val="005222DE"/>
    <w:rsid w:val="00541E52"/>
    <w:rsid w:val="00563A05"/>
    <w:rsid w:val="00572CA7"/>
    <w:rsid w:val="005871AD"/>
    <w:rsid w:val="005932E0"/>
    <w:rsid w:val="005D594E"/>
    <w:rsid w:val="005D71DB"/>
    <w:rsid w:val="005E0F11"/>
    <w:rsid w:val="005F4F4C"/>
    <w:rsid w:val="005F71CB"/>
    <w:rsid w:val="00610E10"/>
    <w:rsid w:val="00623D6A"/>
    <w:rsid w:val="00625FC8"/>
    <w:rsid w:val="00661673"/>
    <w:rsid w:val="00676BB0"/>
    <w:rsid w:val="00677143"/>
    <w:rsid w:val="006970E8"/>
    <w:rsid w:val="006A12A0"/>
    <w:rsid w:val="006A5501"/>
    <w:rsid w:val="006C00BD"/>
    <w:rsid w:val="006C67BB"/>
    <w:rsid w:val="006D5F40"/>
    <w:rsid w:val="006F3E02"/>
    <w:rsid w:val="00706731"/>
    <w:rsid w:val="007072E0"/>
    <w:rsid w:val="00724B78"/>
    <w:rsid w:val="0073056F"/>
    <w:rsid w:val="00732BEA"/>
    <w:rsid w:val="007447AA"/>
    <w:rsid w:val="00745064"/>
    <w:rsid w:val="00757AA3"/>
    <w:rsid w:val="007A0DC4"/>
    <w:rsid w:val="007C085D"/>
    <w:rsid w:val="007C2373"/>
    <w:rsid w:val="007D60F6"/>
    <w:rsid w:val="007E725D"/>
    <w:rsid w:val="007F03C1"/>
    <w:rsid w:val="00805C1C"/>
    <w:rsid w:val="0081446D"/>
    <w:rsid w:val="00822105"/>
    <w:rsid w:val="008226C7"/>
    <w:rsid w:val="00824E50"/>
    <w:rsid w:val="008356F9"/>
    <w:rsid w:val="00844833"/>
    <w:rsid w:val="008615A6"/>
    <w:rsid w:val="00871F79"/>
    <w:rsid w:val="00880551"/>
    <w:rsid w:val="0088289E"/>
    <w:rsid w:val="0088705B"/>
    <w:rsid w:val="00893CF0"/>
    <w:rsid w:val="00894D90"/>
    <w:rsid w:val="008B0479"/>
    <w:rsid w:val="008B5310"/>
    <w:rsid w:val="008C61A6"/>
    <w:rsid w:val="008D3CD5"/>
    <w:rsid w:val="008D7808"/>
    <w:rsid w:val="008F14A2"/>
    <w:rsid w:val="008F7EC7"/>
    <w:rsid w:val="00913269"/>
    <w:rsid w:val="00917673"/>
    <w:rsid w:val="00937F13"/>
    <w:rsid w:val="0094708F"/>
    <w:rsid w:val="00951873"/>
    <w:rsid w:val="00952485"/>
    <w:rsid w:val="00954751"/>
    <w:rsid w:val="009570BC"/>
    <w:rsid w:val="00960ADD"/>
    <w:rsid w:val="00967D6D"/>
    <w:rsid w:val="00975BCA"/>
    <w:rsid w:val="00977F4F"/>
    <w:rsid w:val="00981F78"/>
    <w:rsid w:val="00985C7E"/>
    <w:rsid w:val="009A4ECB"/>
    <w:rsid w:val="009C087B"/>
    <w:rsid w:val="009C438C"/>
    <w:rsid w:val="009E7202"/>
    <w:rsid w:val="009F0402"/>
    <w:rsid w:val="009F188C"/>
    <w:rsid w:val="009F6384"/>
    <w:rsid w:val="00A139EC"/>
    <w:rsid w:val="00A230A5"/>
    <w:rsid w:val="00A523FC"/>
    <w:rsid w:val="00A62DC7"/>
    <w:rsid w:val="00A6421C"/>
    <w:rsid w:val="00A74943"/>
    <w:rsid w:val="00A82B7C"/>
    <w:rsid w:val="00A94EE6"/>
    <w:rsid w:val="00A97DC3"/>
    <w:rsid w:val="00AA1766"/>
    <w:rsid w:val="00AB69DC"/>
    <w:rsid w:val="00AD5E93"/>
    <w:rsid w:val="00AE1FF7"/>
    <w:rsid w:val="00B447D6"/>
    <w:rsid w:val="00B541C7"/>
    <w:rsid w:val="00B57164"/>
    <w:rsid w:val="00B64D83"/>
    <w:rsid w:val="00B668C5"/>
    <w:rsid w:val="00B7261C"/>
    <w:rsid w:val="00B73AC1"/>
    <w:rsid w:val="00B94FD7"/>
    <w:rsid w:val="00BA5DF2"/>
    <w:rsid w:val="00BB2633"/>
    <w:rsid w:val="00BB525D"/>
    <w:rsid w:val="00BD05B3"/>
    <w:rsid w:val="00BD53AF"/>
    <w:rsid w:val="00BD53C6"/>
    <w:rsid w:val="00BD5CBF"/>
    <w:rsid w:val="00BD6B12"/>
    <w:rsid w:val="00BF14DC"/>
    <w:rsid w:val="00C11F33"/>
    <w:rsid w:val="00C2268D"/>
    <w:rsid w:val="00C362FF"/>
    <w:rsid w:val="00C425E4"/>
    <w:rsid w:val="00C43BA5"/>
    <w:rsid w:val="00C85419"/>
    <w:rsid w:val="00CA1124"/>
    <w:rsid w:val="00CF0790"/>
    <w:rsid w:val="00CF7F22"/>
    <w:rsid w:val="00D0215C"/>
    <w:rsid w:val="00D178AD"/>
    <w:rsid w:val="00D325F5"/>
    <w:rsid w:val="00D37A57"/>
    <w:rsid w:val="00D42E84"/>
    <w:rsid w:val="00D4792A"/>
    <w:rsid w:val="00D60913"/>
    <w:rsid w:val="00D80B43"/>
    <w:rsid w:val="00D81F4B"/>
    <w:rsid w:val="00D864AC"/>
    <w:rsid w:val="00D96A58"/>
    <w:rsid w:val="00D96EE5"/>
    <w:rsid w:val="00DA3FDC"/>
    <w:rsid w:val="00DC2CA2"/>
    <w:rsid w:val="00DC2F3F"/>
    <w:rsid w:val="00DC737F"/>
    <w:rsid w:val="00DD3FE7"/>
    <w:rsid w:val="00DD5BE8"/>
    <w:rsid w:val="00DD69FE"/>
    <w:rsid w:val="00DF430B"/>
    <w:rsid w:val="00E10CDC"/>
    <w:rsid w:val="00E11C98"/>
    <w:rsid w:val="00E1798B"/>
    <w:rsid w:val="00E27938"/>
    <w:rsid w:val="00E35B0F"/>
    <w:rsid w:val="00E54E26"/>
    <w:rsid w:val="00E644CE"/>
    <w:rsid w:val="00E653EC"/>
    <w:rsid w:val="00E70484"/>
    <w:rsid w:val="00E879DE"/>
    <w:rsid w:val="00E92CAF"/>
    <w:rsid w:val="00EB4708"/>
    <w:rsid w:val="00EC25B1"/>
    <w:rsid w:val="00EC2743"/>
    <w:rsid w:val="00EC2F20"/>
    <w:rsid w:val="00ED165A"/>
    <w:rsid w:val="00EE0FDE"/>
    <w:rsid w:val="00EE11AB"/>
    <w:rsid w:val="00EF2447"/>
    <w:rsid w:val="00EF245B"/>
    <w:rsid w:val="00F20FA1"/>
    <w:rsid w:val="00F23D3B"/>
    <w:rsid w:val="00F24843"/>
    <w:rsid w:val="00F25BCC"/>
    <w:rsid w:val="00F3376B"/>
    <w:rsid w:val="00F4476F"/>
    <w:rsid w:val="00F515CE"/>
    <w:rsid w:val="00F8026C"/>
    <w:rsid w:val="00F90DF8"/>
    <w:rsid w:val="00F961CF"/>
    <w:rsid w:val="00FC3CC3"/>
    <w:rsid w:val="00FC467C"/>
    <w:rsid w:val="00FE7E98"/>
    <w:rsid w:val="00FF379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87B"/>
    <w:pPr>
      <w:spacing w:after="200" w:line="276" w:lineRule="auto"/>
    </w:pPr>
    <w:rPr>
      <w:rFonts w:ascii="Times New Roman" w:hAnsi="Times New Roman"/>
      <w:sz w:val="24"/>
      <w:szCs w:val="22"/>
      <w:lang w:val="en-GB" w:eastAsia="zh-CN"/>
    </w:rPr>
  </w:style>
  <w:style w:type="paragraph" w:styleId="Heading2">
    <w:name w:val="heading 2"/>
    <w:basedOn w:val="Normal"/>
    <w:next w:val="Normal"/>
    <w:link w:val="Heading2Char"/>
    <w:uiPriority w:val="9"/>
    <w:unhideWhenUsed/>
    <w:qFormat/>
    <w:rsid w:val="0012566B"/>
    <w:pPr>
      <w:keepNext/>
      <w:keepLines/>
      <w:spacing w:before="200" w:after="0"/>
      <w:outlineLvl w:val="1"/>
    </w:pPr>
    <w:rPr>
      <w:rFonts w:ascii="Cambria"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0F11"/>
    <w:pPr>
      <w:tabs>
        <w:tab w:val="center" w:pos="4536"/>
        <w:tab w:val="right" w:pos="9072"/>
      </w:tabs>
      <w:spacing w:after="0" w:line="240" w:lineRule="auto"/>
    </w:pPr>
  </w:style>
  <w:style w:type="character" w:customStyle="1" w:styleId="HeaderChar">
    <w:name w:val="Header Char"/>
    <w:link w:val="Header"/>
    <w:uiPriority w:val="99"/>
    <w:rsid w:val="005E0F11"/>
    <w:rPr>
      <w:rFonts w:ascii="Times New Roman" w:hAnsi="Times New Roman"/>
      <w:sz w:val="24"/>
      <w:lang w:val="en-GB"/>
    </w:rPr>
  </w:style>
  <w:style w:type="paragraph" w:styleId="Footer">
    <w:name w:val="footer"/>
    <w:basedOn w:val="Normal"/>
    <w:link w:val="FooterChar"/>
    <w:uiPriority w:val="99"/>
    <w:unhideWhenUsed/>
    <w:rsid w:val="009C087B"/>
    <w:pPr>
      <w:tabs>
        <w:tab w:val="center" w:pos="4536"/>
        <w:tab w:val="right" w:pos="9072"/>
      </w:tabs>
      <w:spacing w:after="0" w:line="240" w:lineRule="auto"/>
    </w:pPr>
  </w:style>
  <w:style w:type="character" w:customStyle="1" w:styleId="FooterChar">
    <w:name w:val="Footer Char"/>
    <w:link w:val="Footer"/>
    <w:uiPriority w:val="99"/>
    <w:rsid w:val="009C087B"/>
    <w:rPr>
      <w:rFonts w:ascii="Times New Roman" w:hAnsi="Times New Roman"/>
      <w:sz w:val="24"/>
      <w:lang w:val="en-GB"/>
    </w:rPr>
  </w:style>
  <w:style w:type="character" w:customStyle="1" w:styleId="Heading2Char">
    <w:name w:val="Heading 2 Char"/>
    <w:link w:val="Heading2"/>
    <w:uiPriority w:val="9"/>
    <w:rsid w:val="0012566B"/>
    <w:rPr>
      <w:rFonts w:ascii="Cambria" w:eastAsia="SimSun" w:hAnsi="Cambria" w:cs="Times New Roman"/>
      <w:b/>
      <w:bCs/>
      <w:color w:val="4F81BD"/>
      <w:sz w:val="26"/>
      <w:szCs w:val="26"/>
      <w:lang w:val="en-GB"/>
    </w:rPr>
  </w:style>
  <w:style w:type="paragraph" w:styleId="ListParagraph">
    <w:name w:val="List Paragraph"/>
    <w:basedOn w:val="Normal"/>
    <w:uiPriority w:val="34"/>
    <w:qFormat/>
    <w:rsid w:val="0012566B"/>
    <w:pPr>
      <w:ind w:left="720"/>
      <w:contextualSpacing/>
    </w:pPr>
  </w:style>
  <w:style w:type="paragraph" w:styleId="NormalWeb">
    <w:name w:val="Normal (Web)"/>
    <w:basedOn w:val="Normal"/>
    <w:uiPriority w:val="99"/>
    <w:semiHidden/>
    <w:unhideWhenUsed/>
    <w:rsid w:val="004815F9"/>
    <w:pPr>
      <w:spacing w:before="100" w:beforeAutospacing="1" w:after="100" w:afterAutospacing="1" w:line="240" w:lineRule="auto"/>
    </w:pPr>
    <w:rPr>
      <w:rFonts w:eastAsia="Times New Roman" w:cs="Times New Roman"/>
      <w:szCs w:val="24"/>
      <w:lang w:val="en-US"/>
    </w:rPr>
  </w:style>
  <w:style w:type="character" w:customStyle="1" w:styleId="apple-converted-space">
    <w:name w:val="apple-converted-space"/>
    <w:rsid w:val="004815F9"/>
  </w:style>
  <w:style w:type="table" w:styleId="TableGrid">
    <w:name w:val="Table Grid"/>
    <w:basedOn w:val="TableNormal"/>
    <w:uiPriority w:val="59"/>
    <w:rsid w:val="004C126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8D3CD5"/>
  </w:style>
  <w:style w:type="character" w:styleId="Hyperlink">
    <w:name w:val="Hyperlink"/>
    <w:uiPriority w:val="99"/>
    <w:semiHidden/>
    <w:unhideWhenUsed/>
    <w:rsid w:val="002F362E"/>
    <w:rPr>
      <w:strike w:val="0"/>
      <w:dstrike w:val="0"/>
      <w:color w:val="000000"/>
      <w:u w:val="none"/>
      <w:effect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372256">
      <w:bodyDiv w:val="1"/>
      <w:marLeft w:val="0"/>
      <w:marRight w:val="0"/>
      <w:marTop w:val="0"/>
      <w:marBottom w:val="0"/>
      <w:divBdr>
        <w:top w:val="none" w:sz="0" w:space="0" w:color="auto"/>
        <w:left w:val="none" w:sz="0" w:space="0" w:color="auto"/>
        <w:bottom w:val="none" w:sz="0" w:space="0" w:color="auto"/>
        <w:right w:val="none" w:sz="0" w:space="0" w:color="auto"/>
      </w:divBdr>
      <w:divsChild>
        <w:div w:id="231083843">
          <w:marLeft w:val="547"/>
          <w:marRight w:val="0"/>
          <w:marTop w:val="0"/>
          <w:marBottom w:val="0"/>
          <w:divBdr>
            <w:top w:val="none" w:sz="0" w:space="0" w:color="auto"/>
            <w:left w:val="none" w:sz="0" w:space="0" w:color="auto"/>
            <w:bottom w:val="none" w:sz="0" w:space="0" w:color="auto"/>
            <w:right w:val="none" w:sz="0" w:space="0" w:color="auto"/>
          </w:divBdr>
        </w:div>
      </w:divsChild>
    </w:div>
    <w:div w:id="336923749">
      <w:bodyDiv w:val="1"/>
      <w:marLeft w:val="0"/>
      <w:marRight w:val="0"/>
      <w:marTop w:val="0"/>
      <w:marBottom w:val="0"/>
      <w:divBdr>
        <w:top w:val="none" w:sz="0" w:space="0" w:color="auto"/>
        <w:left w:val="none" w:sz="0" w:space="0" w:color="auto"/>
        <w:bottom w:val="none" w:sz="0" w:space="0" w:color="auto"/>
        <w:right w:val="none" w:sz="0" w:space="0" w:color="auto"/>
      </w:divBdr>
    </w:div>
    <w:div w:id="463890583">
      <w:bodyDiv w:val="1"/>
      <w:marLeft w:val="0"/>
      <w:marRight w:val="0"/>
      <w:marTop w:val="0"/>
      <w:marBottom w:val="0"/>
      <w:divBdr>
        <w:top w:val="none" w:sz="0" w:space="0" w:color="auto"/>
        <w:left w:val="none" w:sz="0" w:space="0" w:color="auto"/>
        <w:bottom w:val="none" w:sz="0" w:space="0" w:color="auto"/>
        <w:right w:val="none" w:sz="0" w:space="0" w:color="auto"/>
      </w:divBdr>
    </w:div>
    <w:div w:id="500392803">
      <w:bodyDiv w:val="1"/>
      <w:marLeft w:val="0"/>
      <w:marRight w:val="0"/>
      <w:marTop w:val="0"/>
      <w:marBottom w:val="0"/>
      <w:divBdr>
        <w:top w:val="none" w:sz="0" w:space="0" w:color="auto"/>
        <w:left w:val="none" w:sz="0" w:space="0" w:color="auto"/>
        <w:bottom w:val="none" w:sz="0" w:space="0" w:color="auto"/>
        <w:right w:val="none" w:sz="0" w:space="0" w:color="auto"/>
      </w:divBdr>
    </w:div>
    <w:div w:id="715205685">
      <w:bodyDiv w:val="1"/>
      <w:marLeft w:val="0"/>
      <w:marRight w:val="0"/>
      <w:marTop w:val="0"/>
      <w:marBottom w:val="0"/>
      <w:divBdr>
        <w:top w:val="none" w:sz="0" w:space="0" w:color="auto"/>
        <w:left w:val="none" w:sz="0" w:space="0" w:color="auto"/>
        <w:bottom w:val="none" w:sz="0" w:space="0" w:color="auto"/>
        <w:right w:val="none" w:sz="0" w:space="0" w:color="auto"/>
      </w:divBdr>
    </w:div>
    <w:div w:id="903175467">
      <w:bodyDiv w:val="1"/>
      <w:marLeft w:val="0"/>
      <w:marRight w:val="0"/>
      <w:marTop w:val="0"/>
      <w:marBottom w:val="0"/>
      <w:divBdr>
        <w:top w:val="none" w:sz="0" w:space="0" w:color="auto"/>
        <w:left w:val="none" w:sz="0" w:space="0" w:color="auto"/>
        <w:bottom w:val="none" w:sz="0" w:space="0" w:color="auto"/>
        <w:right w:val="none" w:sz="0" w:space="0" w:color="auto"/>
      </w:divBdr>
      <w:divsChild>
        <w:div w:id="201745206">
          <w:marLeft w:val="547"/>
          <w:marRight w:val="0"/>
          <w:marTop w:val="0"/>
          <w:marBottom w:val="0"/>
          <w:divBdr>
            <w:top w:val="none" w:sz="0" w:space="0" w:color="auto"/>
            <w:left w:val="none" w:sz="0" w:space="0" w:color="auto"/>
            <w:bottom w:val="none" w:sz="0" w:space="0" w:color="auto"/>
            <w:right w:val="none" w:sz="0" w:space="0" w:color="auto"/>
          </w:divBdr>
        </w:div>
      </w:divsChild>
    </w:div>
    <w:div w:id="1032146979">
      <w:bodyDiv w:val="1"/>
      <w:marLeft w:val="0"/>
      <w:marRight w:val="0"/>
      <w:marTop w:val="0"/>
      <w:marBottom w:val="0"/>
      <w:divBdr>
        <w:top w:val="none" w:sz="0" w:space="0" w:color="auto"/>
        <w:left w:val="none" w:sz="0" w:space="0" w:color="auto"/>
        <w:bottom w:val="none" w:sz="0" w:space="0" w:color="auto"/>
        <w:right w:val="none" w:sz="0" w:space="0" w:color="auto"/>
      </w:divBdr>
    </w:div>
    <w:div w:id="1061752968">
      <w:bodyDiv w:val="1"/>
      <w:marLeft w:val="0"/>
      <w:marRight w:val="0"/>
      <w:marTop w:val="0"/>
      <w:marBottom w:val="0"/>
      <w:divBdr>
        <w:top w:val="none" w:sz="0" w:space="0" w:color="auto"/>
        <w:left w:val="none" w:sz="0" w:space="0" w:color="auto"/>
        <w:bottom w:val="none" w:sz="0" w:space="0" w:color="auto"/>
        <w:right w:val="none" w:sz="0" w:space="0" w:color="auto"/>
      </w:divBdr>
    </w:div>
    <w:div w:id="1316714562">
      <w:bodyDiv w:val="1"/>
      <w:marLeft w:val="0"/>
      <w:marRight w:val="0"/>
      <w:marTop w:val="0"/>
      <w:marBottom w:val="0"/>
      <w:divBdr>
        <w:top w:val="none" w:sz="0" w:space="0" w:color="auto"/>
        <w:left w:val="none" w:sz="0" w:space="0" w:color="auto"/>
        <w:bottom w:val="none" w:sz="0" w:space="0" w:color="auto"/>
        <w:right w:val="none" w:sz="0" w:space="0" w:color="auto"/>
      </w:divBdr>
    </w:div>
    <w:div w:id="1601524214">
      <w:bodyDiv w:val="1"/>
      <w:marLeft w:val="0"/>
      <w:marRight w:val="0"/>
      <w:marTop w:val="0"/>
      <w:marBottom w:val="0"/>
      <w:divBdr>
        <w:top w:val="none" w:sz="0" w:space="0" w:color="auto"/>
        <w:left w:val="none" w:sz="0" w:space="0" w:color="auto"/>
        <w:bottom w:val="none" w:sz="0" w:space="0" w:color="auto"/>
        <w:right w:val="none" w:sz="0" w:space="0" w:color="auto"/>
      </w:divBdr>
    </w:div>
    <w:div w:id="1616018928">
      <w:bodyDiv w:val="1"/>
      <w:marLeft w:val="0"/>
      <w:marRight w:val="0"/>
      <w:marTop w:val="0"/>
      <w:marBottom w:val="0"/>
      <w:divBdr>
        <w:top w:val="none" w:sz="0" w:space="0" w:color="auto"/>
        <w:left w:val="none" w:sz="0" w:space="0" w:color="auto"/>
        <w:bottom w:val="none" w:sz="0" w:space="0" w:color="auto"/>
        <w:right w:val="none" w:sz="0" w:space="0" w:color="auto"/>
      </w:divBdr>
      <w:divsChild>
        <w:div w:id="1026561428">
          <w:marLeft w:val="547"/>
          <w:marRight w:val="0"/>
          <w:marTop w:val="0"/>
          <w:marBottom w:val="0"/>
          <w:divBdr>
            <w:top w:val="none" w:sz="0" w:space="0" w:color="auto"/>
            <w:left w:val="none" w:sz="0" w:space="0" w:color="auto"/>
            <w:bottom w:val="none" w:sz="0" w:space="0" w:color="auto"/>
            <w:right w:val="none" w:sz="0" w:space="0" w:color="auto"/>
          </w:divBdr>
        </w:div>
      </w:divsChild>
    </w:div>
    <w:div w:id="1748575031">
      <w:bodyDiv w:val="1"/>
      <w:marLeft w:val="0"/>
      <w:marRight w:val="0"/>
      <w:marTop w:val="0"/>
      <w:marBottom w:val="0"/>
      <w:divBdr>
        <w:top w:val="none" w:sz="0" w:space="0" w:color="auto"/>
        <w:left w:val="none" w:sz="0" w:space="0" w:color="auto"/>
        <w:bottom w:val="none" w:sz="0" w:space="0" w:color="auto"/>
        <w:right w:val="none" w:sz="0" w:space="0" w:color="auto"/>
      </w:divBdr>
      <w:divsChild>
        <w:div w:id="1079867296">
          <w:marLeft w:val="547"/>
          <w:marRight w:val="0"/>
          <w:marTop w:val="0"/>
          <w:marBottom w:val="0"/>
          <w:divBdr>
            <w:top w:val="none" w:sz="0" w:space="0" w:color="auto"/>
            <w:left w:val="none" w:sz="0" w:space="0" w:color="auto"/>
            <w:bottom w:val="none" w:sz="0" w:space="0" w:color="auto"/>
            <w:right w:val="none" w:sz="0" w:space="0" w:color="auto"/>
          </w:divBdr>
        </w:div>
      </w:divsChild>
    </w:div>
    <w:div w:id="1767379297">
      <w:bodyDiv w:val="1"/>
      <w:marLeft w:val="0"/>
      <w:marRight w:val="0"/>
      <w:marTop w:val="0"/>
      <w:marBottom w:val="0"/>
      <w:divBdr>
        <w:top w:val="none" w:sz="0" w:space="0" w:color="auto"/>
        <w:left w:val="none" w:sz="0" w:space="0" w:color="auto"/>
        <w:bottom w:val="none" w:sz="0" w:space="0" w:color="auto"/>
        <w:right w:val="none" w:sz="0" w:space="0" w:color="auto"/>
      </w:divBdr>
      <w:divsChild>
        <w:div w:id="1599483680">
          <w:marLeft w:val="547"/>
          <w:marRight w:val="0"/>
          <w:marTop w:val="0"/>
          <w:marBottom w:val="0"/>
          <w:divBdr>
            <w:top w:val="none" w:sz="0" w:space="0" w:color="auto"/>
            <w:left w:val="none" w:sz="0" w:space="0" w:color="auto"/>
            <w:bottom w:val="none" w:sz="0" w:space="0" w:color="auto"/>
            <w:right w:val="none" w:sz="0" w:space="0" w:color="auto"/>
          </w:divBdr>
        </w:div>
      </w:divsChild>
    </w:div>
    <w:div w:id="1893540664">
      <w:bodyDiv w:val="1"/>
      <w:marLeft w:val="0"/>
      <w:marRight w:val="0"/>
      <w:marTop w:val="0"/>
      <w:marBottom w:val="0"/>
      <w:divBdr>
        <w:top w:val="none" w:sz="0" w:space="0" w:color="auto"/>
        <w:left w:val="none" w:sz="0" w:space="0" w:color="auto"/>
        <w:bottom w:val="none" w:sz="0" w:space="0" w:color="auto"/>
        <w:right w:val="none" w:sz="0" w:space="0" w:color="auto"/>
      </w:divBdr>
    </w:div>
    <w:div w:id="2025357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B1C263-A138-4C0C-856D-1F445DCCC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5</Pages>
  <Words>1189</Words>
  <Characters>6781</Characters>
  <Application>Microsoft Office Word</Application>
  <DocSecurity>0</DocSecurity>
  <Lines>56</Lines>
  <Paragraphs>15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FAO of the UN</Company>
  <LinksUpToDate>false</LinksUpToDate>
  <CharactersWithSpaces>7955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Tomasz Filipczuk (ESS)</dc:creator>
  <cp:lastModifiedBy>Josef Schmidhuber (ESS)</cp:lastModifiedBy>
  <cp:revision>13</cp:revision>
  <dcterms:created xsi:type="dcterms:W3CDTF">2015-08-19T15:50:00Z</dcterms:created>
  <dcterms:modified xsi:type="dcterms:W3CDTF">2015-08-20T06:27:00Z</dcterms:modified>
</cp:coreProperties>
</file>