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17E" w:rsidRDefault="00EF52CE" w:rsidP="00894466">
      <w:pPr>
        <w:pStyle w:val="Heading2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A Sourcebook for Capacity Development on Food Balance Sheets</w:t>
      </w:r>
    </w:p>
    <w:p w:rsidR="00EF52CE" w:rsidRDefault="00EF52CE" w:rsidP="00EF52CE">
      <w:pPr>
        <w:jc w:val="center"/>
        <w:rPr>
          <w:lang w:val="en-US"/>
        </w:rPr>
      </w:pPr>
      <w:r>
        <w:rPr>
          <w:lang w:val="en-US"/>
        </w:rPr>
        <w:t>Outline, zero draft</w:t>
      </w:r>
    </w:p>
    <w:p w:rsidR="00EF52CE" w:rsidRDefault="00EF52CE" w:rsidP="00EF52CE">
      <w:pPr>
        <w:jc w:val="center"/>
        <w:rPr>
          <w:lang w:val="en-US"/>
        </w:rPr>
      </w:pPr>
    </w:p>
    <w:p w:rsidR="00EF52CE" w:rsidRDefault="00EF52CE" w:rsidP="00EF52CE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Introduction and overview (JS)</w:t>
      </w:r>
    </w:p>
    <w:p w:rsidR="00EF52CE" w:rsidRDefault="00894466" w:rsidP="00EF52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Definition</w:t>
      </w:r>
      <w:r w:rsidR="00EF52CE">
        <w:rPr>
          <w:lang w:val="en-US"/>
        </w:rPr>
        <w:t xml:space="preserve"> </w:t>
      </w:r>
    </w:p>
    <w:p w:rsidR="00EF52CE" w:rsidRDefault="00EF52CE" w:rsidP="00EF52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History</w:t>
      </w:r>
    </w:p>
    <w:p w:rsidR="00EF52CE" w:rsidRDefault="00EF52CE" w:rsidP="00EF52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</w:t>
      </w:r>
    </w:p>
    <w:p w:rsidR="00EF52CE" w:rsidRDefault="00EF52CE" w:rsidP="00EF52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Purpose and use cases</w:t>
      </w:r>
    </w:p>
    <w:p w:rsidR="00EF52CE" w:rsidRDefault="00EF52CE" w:rsidP="00EF52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Usefulness and limits to use</w:t>
      </w:r>
    </w:p>
    <w:p w:rsidR="00AC1A94" w:rsidRDefault="00AC1A94" w:rsidP="00AC1A94">
      <w:pPr>
        <w:pStyle w:val="ListParagraph"/>
        <w:ind w:left="1440"/>
        <w:rPr>
          <w:lang w:val="en-US"/>
        </w:rPr>
      </w:pPr>
    </w:p>
    <w:p w:rsidR="00EF52CE" w:rsidRDefault="00A537A9" w:rsidP="00A537A9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U</w:t>
      </w:r>
      <w:r w:rsidR="00EF52CE">
        <w:rPr>
          <w:lang w:val="en-US"/>
        </w:rPr>
        <w:t>nderlying data</w:t>
      </w:r>
      <w:r>
        <w:rPr>
          <w:lang w:val="en-US"/>
        </w:rPr>
        <w:t>, sources, measurement and imputation</w:t>
      </w:r>
      <w:r w:rsidR="00AC1A94">
        <w:rPr>
          <w:lang w:val="en-US"/>
        </w:rPr>
        <w:t xml:space="preserve"> (TF, ST, OH)</w:t>
      </w:r>
    </w:p>
    <w:p w:rsidR="00A537A9" w:rsidRDefault="00A537A9" w:rsidP="00AC1A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Introduction and problem statement </w:t>
      </w:r>
    </w:p>
    <w:p w:rsidR="00B01BA9" w:rsidRDefault="00A537A9" w:rsidP="00AC1A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Overview and basic description of FBS variables/elements</w:t>
      </w:r>
    </w:p>
    <w:p w:rsidR="00A537A9" w:rsidRDefault="00B01BA9" w:rsidP="00AC1A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SUAs and FBSs</w:t>
      </w:r>
      <w:r w:rsidR="00A537A9">
        <w:rPr>
          <w:lang w:val="en-US"/>
        </w:rPr>
        <w:t xml:space="preserve"> </w:t>
      </w:r>
    </w:p>
    <w:p w:rsidR="00A537A9" w:rsidRDefault="00F12323" w:rsidP="00F12323">
      <w:pPr>
        <w:pStyle w:val="Heading4"/>
        <w:ind w:firstLine="360"/>
        <w:rPr>
          <w:lang w:val="en-US"/>
        </w:rPr>
      </w:pPr>
      <w:r>
        <w:rPr>
          <w:lang w:val="en-US"/>
        </w:rPr>
        <w:t xml:space="preserve">2.1 </w:t>
      </w:r>
      <w:r w:rsidR="00A537A9">
        <w:rPr>
          <w:lang w:val="en-US"/>
        </w:rPr>
        <w:t>Data/Information are collected and available on time (OH)</w:t>
      </w:r>
    </w:p>
    <w:p w:rsidR="00A537A9" w:rsidRDefault="00A537A9" w:rsidP="00A537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Data collection methods for selected variables </w:t>
      </w:r>
    </w:p>
    <w:p w:rsidR="00A537A9" w:rsidRDefault="00A537A9" w:rsidP="00A537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Production: field crop surveys, crop cutting, etc.</w:t>
      </w:r>
    </w:p>
    <w:p w:rsidR="00A537A9" w:rsidRDefault="00A537A9" w:rsidP="00A537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Trade: UNCOMTRADE, other sources</w:t>
      </w:r>
    </w:p>
    <w:p w:rsidR="00A537A9" w:rsidRDefault="00A537A9" w:rsidP="00A537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Stocks: Stock surveys or multipurpose surveys (AGRIS)</w:t>
      </w:r>
    </w:p>
    <w:p w:rsidR="00A537A9" w:rsidRDefault="00A537A9" w:rsidP="00A537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Feed: Feed surveys</w:t>
      </w:r>
      <w:r w:rsidR="00AC1A94">
        <w:rPr>
          <w:lang w:val="en-US"/>
        </w:rPr>
        <w:t>, scope and limits</w:t>
      </w:r>
    </w:p>
    <w:p w:rsidR="00A537A9" w:rsidRDefault="00A537A9" w:rsidP="00A537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Food: Food surveys such as HIES, nutrition surveys, etc. differences to FBS</w:t>
      </w:r>
    </w:p>
    <w:p w:rsidR="00A537A9" w:rsidRDefault="00A537A9" w:rsidP="00A537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Waste: FWL protocol</w:t>
      </w:r>
    </w:p>
    <w:p w:rsidR="00A537A9" w:rsidRDefault="00A537A9" w:rsidP="00A537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Seed: …</w:t>
      </w:r>
    </w:p>
    <w:p w:rsidR="00A537A9" w:rsidRDefault="00A537A9" w:rsidP="00A537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Tourists: UNWTO</w:t>
      </w:r>
    </w:p>
    <w:p w:rsidR="00A537A9" w:rsidRDefault="00F12323" w:rsidP="00F12323">
      <w:pPr>
        <w:pStyle w:val="Heading4"/>
        <w:ind w:firstLine="360"/>
        <w:rPr>
          <w:lang w:val="en-US"/>
        </w:rPr>
      </w:pPr>
      <w:r>
        <w:rPr>
          <w:lang w:val="en-US"/>
        </w:rPr>
        <w:t xml:space="preserve">2.2 </w:t>
      </w:r>
      <w:r w:rsidR="00A537A9">
        <w:rPr>
          <w:lang w:val="en-US"/>
        </w:rPr>
        <w:t>Data imputation (JS and JB)</w:t>
      </w:r>
    </w:p>
    <w:p w:rsidR="00A537A9" w:rsidRDefault="00A537A9" w:rsidP="00A537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Imputation methods</w:t>
      </w:r>
    </w:p>
    <w:p w:rsidR="00A537A9" w:rsidRDefault="00AC1A94" w:rsidP="00AC1A94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The b</w:t>
      </w:r>
      <w:r w:rsidR="00A537A9">
        <w:rPr>
          <w:lang w:val="en-US"/>
        </w:rPr>
        <w:t>alancing mechanism</w:t>
      </w:r>
    </w:p>
    <w:p w:rsidR="00AC1A94" w:rsidRPr="00AC1A94" w:rsidRDefault="00AC1A94" w:rsidP="00AC1A94">
      <w:pPr>
        <w:pStyle w:val="Heading3"/>
        <w:ind w:firstLine="360"/>
        <w:rPr>
          <w:lang w:val="en-US"/>
        </w:rPr>
      </w:pPr>
      <w:r>
        <w:rPr>
          <w:lang w:val="en-US"/>
        </w:rPr>
        <w:t xml:space="preserve">2.3 </w:t>
      </w:r>
      <w:r w:rsidR="00B01BA9">
        <w:rPr>
          <w:lang w:val="en-US"/>
        </w:rPr>
        <w:t>SUA, a</w:t>
      </w:r>
      <w:r>
        <w:rPr>
          <w:lang w:val="en-US"/>
        </w:rPr>
        <w:t>dditional and a</w:t>
      </w:r>
      <w:r w:rsidRPr="00AC1A94">
        <w:rPr>
          <w:lang w:val="en-US"/>
        </w:rPr>
        <w:t>uxiliary calculations</w:t>
      </w:r>
    </w:p>
    <w:p w:rsidR="00AC1A94" w:rsidRDefault="00B01BA9" w:rsidP="00B01B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SUAs, s</w:t>
      </w:r>
      <w:r w:rsidR="00AC1A94">
        <w:rPr>
          <w:lang w:val="en-US"/>
        </w:rPr>
        <w:t>tandardization, trees and their importance for standardization</w:t>
      </w:r>
    </w:p>
    <w:p w:rsidR="00AC1A94" w:rsidRDefault="00AC1A94" w:rsidP="00AC1A94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Nutrient/Calorie conversion and conversion factors</w:t>
      </w:r>
    </w:p>
    <w:p w:rsidR="00AC1A94" w:rsidRDefault="00AC1A94" w:rsidP="00AC1A94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Shares, extraction rates</w:t>
      </w:r>
      <w:r w:rsidR="00B01BA9">
        <w:rPr>
          <w:lang w:val="en-US"/>
        </w:rPr>
        <w:t>, …</w:t>
      </w:r>
    </w:p>
    <w:p w:rsidR="00AC1A94" w:rsidRPr="00AC1A94" w:rsidRDefault="00AC1A94" w:rsidP="00AC1A94">
      <w:pPr>
        <w:pStyle w:val="ListParagraph"/>
        <w:ind w:left="1080"/>
        <w:rPr>
          <w:lang w:val="en-US"/>
        </w:rPr>
      </w:pPr>
    </w:p>
    <w:p w:rsidR="007C7D28" w:rsidRDefault="007C7D28" w:rsidP="00AF0C80">
      <w:pPr>
        <w:pStyle w:val="Heading3"/>
        <w:numPr>
          <w:ilvl w:val="0"/>
          <w:numId w:val="2"/>
        </w:numPr>
        <w:rPr>
          <w:lang w:val="en-US"/>
        </w:rPr>
      </w:pPr>
      <w:r>
        <w:rPr>
          <w:lang w:val="en-US"/>
        </w:rPr>
        <w:t>Preparing the FBS (ST, TF</w:t>
      </w:r>
      <w:r w:rsidR="00AF0C80">
        <w:rPr>
          <w:lang w:val="en-US"/>
        </w:rPr>
        <w:t>, BD</w:t>
      </w:r>
      <w:r>
        <w:rPr>
          <w:lang w:val="en-US"/>
        </w:rPr>
        <w:t xml:space="preserve"> with some assistance from JB)</w:t>
      </w:r>
    </w:p>
    <w:p w:rsidR="007C7D28" w:rsidRDefault="007C7D28" w:rsidP="007C7D28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Introduction: after data collection and imputation, creating a FBS in practice</w:t>
      </w:r>
    </w:p>
    <w:p w:rsidR="007C7D28" w:rsidRDefault="007C7D28" w:rsidP="007C7D28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Step-by-step introduction of the process for a given country, all variables/elements, all commodities</w:t>
      </w:r>
    </w:p>
    <w:p w:rsidR="00D174F9" w:rsidRDefault="00D174F9" w:rsidP="00D174F9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FBS applications and derived indicators (JS and OH)</w:t>
      </w:r>
    </w:p>
    <w:p w:rsidR="00D174F9" w:rsidRDefault="00D174F9" w:rsidP="00D174F9">
      <w:pPr>
        <w:pStyle w:val="ListParagraph"/>
        <w:numPr>
          <w:ilvl w:val="4"/>
          <w:numId w:val="2"/>
        </w:numPr>
        <w:rPr>
          <w:lang w:val="en-US"/>
        </w:rPr>
      </w:pPr>
      <w:r w:rsidRPr="00D174F9">
        <w:rPr>
          <w:lang w:val="en-US"/>
        </w:rPr>
        <w:t>SSR, IDR, DES, PoU and NoU, links to the FAO Suite of FS indicators</w:t>
      </w:r>
    </w:p>
    <w:p w:rsidR="00D174F9" w:rsidRDefault="00D174F9" w:rsidP="00D174F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Nutrient</w:t>
      </w:r>
      <w:r w:rsidR="00AC1A94">
        <w:rPr>
          <w:lang w:val="en-US"/>
        </w:rPr>
        <w:t xml:space="preserve"> and dietary</w:t>
      </w:r>
      <w:r>
        <w:rPr>
          <w:lang w:val="en-US"/>
        </w:rPr>
        <w:t xml:space="preserve"> profiles</w:t>
      </w:r>
    </w:p>
    <w:p w:rsidR="00D174F9" w:rsidRDefault="00D174F9" w:rsidP="00D174F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Commodity </w:t>
      </w:r>
      <w:r w:rsidR="00AC1A94">
        <w:rPr>
          <w:lang w:val="en-US"/>
        </w:rPr>
        <w:t xml:space="preserve">analysis and </w:t>
      </w:r>
      <w:r>
        <w:rPr>
          <w:lang w:val="en-US"/>
        </w:rPr>
        <w:t>projections</w:t>
      </w:r>
    </w:p>
    <w:p w:rsidR="00AC1A94" w:rsidRDefault="00AC1A94" w:rsidP="00D174F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Market and marketing analysis</w:t>
      </w:r>
    </w:p>
    <w:p w:rsidR="00D174F9" w:rsidRDefault="00D174F9" w:rsidP="00D174F9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Classifications (VR and VG)</w:t>
      </w:r>
    </w:p>
    <w:p w:rsidR="00D174F9" w:rsidRPr="00D174F9" w:rsidRDefault="00D174F9" w:rsidP="00D174F9">
      <w:pPr>
        <w:pStyle w:val="ListParagraph"/>
        <w:numPr>
          <w:ilvl w:val="4"/>
          <w:numId w:val="2"/>
        </w:numPr>
        <w:rPr>
          <w:lang w:val="en-US"/>
        </w:rPr>
      </w:pPr>
      <w:r w:rsidRPr="00D174F9">
        <w:rPr>
          <w:lang w:val="en-US"/>
        </w:rPr>
        <w:t>FBS elements and their different classifications</w:t>
      </w:r>
      <w:r w:rsidR="009F0BDA">
        <w:rPr>
          <w:lang w:val="en-US"/>
        </w:rPr>
        <w:t xml:space="preserve"> (CPC, HS, FCL, FBS)</w:t>
      </w:r>
    </w:p>
    <w:p w:rsidR="00D174F9" w:rsidRPr="00D174F9" w:rsidRDefault="00D174F9" w:rsidP="00D174F9">
      <w:pPr>
        <w:pStyle w:val="ListParagraph"/>
        <w:numPr>
          <w:ilvl w:val="4"/>
          <w:numId w:val="2"/>
        </w:numPr>
        <w:rPr>
          <w:lang w:val="en-US"/>
        </w:rPr>
      </w:pPr>
      <w:r w:rsidRPr="00D174F9">
        <w:rPr>
          <w:lang w:val="en-US"/>
        </w:rPr>
        <w:t>Links between classifications</w:t>
      </w:r>
      <w:r w:rsidR="009F0BDA">
        <w:rPr>
          <w:lang w:val="en-US"/>
        </w:rPr>
        <w:t>, hierarchy vs trees</w:t>
      </w:r>
    </w:p>
    <w:p w:rsidR="00D174F9" w:rsidRDefault="00D174F9" w:rsidP="00D174F9">
      <w:pPr>
        <w:pStyle w:val="ListParagraph"/>
        <w:numPr>
          <w:ilvl w:val="4"/>
          <w:numId w:val="2"/>
        </w:numPr>
        <w:rPr>
          <w:lang w:val="en-US"/>
        </w:rPr>
      </w:pPr>
      <w:r w:rsidRPr="00D174F9">
        <w:rPr>
          <w:lang w:val="en-US"/>
        </w:rPr>
        <w:t>Description of products across classifications</w:t>
      </w:r>
    </w:p>
    <w:p w:rsidR="007779E6" w:rsidRDefault="007779E6" w:rsidP="007779E6">
      <w:pPr>
        <w:rPr>
          <w:lang w:val="en-US"/>
        </w:rPr>
      </w:pPr>
    </w:p>
    <w:p w:rsidR="007779E6" w:rsidRDefault="007779E6" w:rsidP="007779E6">
      <w:pPr>
        <w:rPr>
          <w:lang w:val="en-US"/>
        </w:rPr>
      </w:pPr>
      <w:r>
        <w:rPr>
          <w:lang w:val="en-US"/>
        </w:rPr>
        <w:t>Time line</w:t>
      </w:r>
      <w:r w:rsidR="00CB4430">
        <w:rPr>
          <w:lang w:val="en-US"/>
        </w:rPr>
        <w:t>/critical path:</w:t>
      </w:r>
    </w:p>
    <w:p w:rsidR="007779E6" w:rsidRDefault="00CB4430" w:rsidP="007779E6">
      <w:pPr>
        <w:rPr>
          <w:lang w:val="en-US"/>
        </w:rPr>
      </w:pPr>
      <w:r>
        <w:rPr>
          <w:lang w:val="en-US"/>
        </w:rPr>
        <w:t>19</w:t>
      </w:r>
      <w:r w:rsidR="007779E6">
        <w:rPr>
          <w:lang w:val="en-US"/>
        </w:rPr>
        <w:t xml:space="preserve"> June: Provide comments on the outline to Josef</w:t>
      </w:r>
    </w:p>
    <w:p w:rsidR="007779E6" w:rsidRDefault="007779E6" w:rsidP="00CB4430">
      <w:pPr>
        <w:rPr>
          <w:lang w:val="en-US"/>
        </w:rPr>
      </w:pPr>
      <w:r>
        <w:rPr>
          <w:lang w:val="en-US"/>
        </w:rPr>
        <w:t>25 June: Authors provide annotated outlines of the</w:t>
      </w:r>
      <w:r w:rsidR="00CB4430">
        <w:rPr>
          <w:lang w:val="en-US"/>
        </w:rPr>
        <w:t xml:space="preserve">ir </w:t>
      </w:r>
      <w:r>
        <w:rPr>
          <w:lang w:val="en-US"/>
        </w:rPr>
        <w:t xml:space="preserve">chapters </w:t>
      </w:r>
      <w:r w:rsidR="00CB4430">
        <w:rPr>
          <w:lang w:val="en-US"/>
        </w:rPr>
        <w:t>to Josef</w:t>
      </w:r>
    </w:p>
    <w:p w:rsidR="007779E6" w:rsidRDefault="007779E6" w:rsidP="00CB4430">
      <w:pPr>
        <w:rPr>
          <w:lang w:val="en-US"/>
        </w:rPr>
      </w:pPr>
      <w:r>
        <w:rPr>
          <w:lang w:val="en-US"/>
        </w:rPr>
        <w:t xml:space="preserve">31 July: </w:t>
      </w:r>
      <w:r w:rsidR="00CB4430">
        <w:rPr>
          <w:lang w:val="en-US"/>
        </w:rPr>
        <w:t>Authors provide f</w:t>
      </w:r>
      <w:r>
        <w:rPr>
          <w:lang w:val="en-US"/>
        </w:rPr>
        <w:t xml:space="preserve">irst drafts of all chapters to </w:t>
      </w:r>
      <w:r w:rsidR="00CB4430">
        <w:rPr>
          <w:lang w:val="en-US"/>
        </w:rPr>
        <w:t>Josef</w:t>
      </w:r>
    </w:p>
    <w:p w:rsidR="007779E6" w:rsidRDefault="00CB4430" w:rsidP="00CB4430">
      <w:pPr>
        <w:rPr>
          <w:lang w:val="en-US"/>
        </w:rPr>
      </w:pPr>
      <w:r>
        <w:rPr>
          <w:lang w:val="en-US"/>
        </w:rPr>
        <w:t>11 August: Authors provide f</w:t>
      </w:r>
      <w:r w:rsidR="007779E6">
        <w:rPr>
          <w:lang w:val="en-US"/>
        </w:rPr>
        <w:t xml:space="preserve">inal drafts of all chapters </w:t>
      </w:r>
      <w:r>
        <w:rPr>
          <w:lang w:val="en-US"/>
        </w:rPr>
        <w:t>to Josef</w:t>
      </w:r>
    </w:p>
    <w:p w:rsidR="00CB4430" w:rsidRPr="007779E6" w:rsidRDefault="00CB4430" w:rsidP="00CB4430">
      <w:pPr>
        <w:rPr>
          <w:lang w:val="en-US"/>
        </w:rPr>
      </w:pPr>
      <w:r>
        <w:rPr>
          <w:lang w:val="en-US"/>
        </w:rPr>
        <w:t>18 August: Final draft to be submitted to Global Strategy (GS) for SAC meeting of the GS</w:t>
      </w:r>
    </w:p>
    <w:p w:rsidR="007779E6" w:rsidRDefault="007779E6" w:rsidP="00CB4430">
      <w:pPr>
        <w:rPr>
          <w:lang w:val="en-US"/>
        </w:rPr>
      </w:pPr>
    </w:p>
    <w:sectPr w:rsidR="007779E6" w:rsidSect="009C087B"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7B5" w:rsidRDefault="00F907B5" w:rsidP="00B01BA9">
      <w:pPr>
        <w:spacing w:after="0" w:line="240" w:lineRule="auto"/>
      </w:pPr>
      <w:r>
        <w:separator/>
      </w:r>
    </w:p>
  </w:endnote>
  <w:endnote w:type="continuationSeparator" w:id="0">
    <w:p w:rsidR="00F907B5" w:rsidRDefault="00F907B5" w:rsidP="00B01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7B5" w:rsidRDefault="00F907B5" w:rsidP="00B01BA9">
      <w:pPr>
        <w:spacing w:after="0" w:line="240" w:lineRule="auto"/>
      </w:pPr>
      <w:r>
        <w:separator/>
      </w:r>
    </w:p>
  </w:footnote>
  <w:footnote w:type="continuationSeparator" w:id="0">
    <w:p w:rsidR="00F907B5" w:rsidRDefault="00F907B5" w:rsidP="00B01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F5FB8"/>
    <w:multiLevelType w:val="hybridMultilevel"/>
    <w:tmpl w:val="B0623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06295"/>
    <w:multiLevelType w:val="multilevel"/>
    <w:tmpl w:val="B2C84A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44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E8E029F"/>
    <w:multiLevelType w:val="hybridMultilevel"/>
    <w:tmpl w:val="8B166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2CE"/>
    <w:rsid w:val="0022317E"/>
    <w:rsid w:val="005E0F11"/>
    <w:rsid w:val="00723E15"/>
    <w:rsid w:val="007779E6"/>
    <w:rsid w:val="007C7D28"/>
    <w:rsid w:val="008932B9"/>
    <w:rsid w:val="00894466"/>
    <w:rsid w:val="009A4ECB"/>
    <w:rsid w:val="009C087B"/>
    <w:rsid w:val="009F0BDA"/>
    <w:rsid w:val="00A537A9"/>
    <w:rsid w:val="00AC05CB"/>
    <w:rsid w:val="00AC1A94"/>
    <w:rsid w:val="00AF0C80"/>
    <w:rsid w:val="00B01BA9"/>
    <w:rsid w:val="00B458A2"/>
    <w:rsid w:val="00BC54D7"/>
    <w:rsid w:val="00CB4430"/>
    <w:rsid w:val="00D174F9"/>
    <w:rsid w:val="00EF52CE"/>
    <w:rsid w:val="00F12323"/>
    <w:rsid w:val="00F9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B6EFC6-C69F-4AF3-B817-0BDA99C15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87B"/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52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2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37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232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F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F11"/>
    <w:rPr>
      <w:rFonts w:ascii="Times New Roman" w:hAnsi="Times New Roman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C0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87B"/>
    <w:rPr>
      <w:rFonts w:ascii="Times New Roman" w:hAnsi="Times New Roman"/>
      <w:sz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F52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F52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EF52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537A9"/>
    <w:rPr>
      <w:rFonts w:asciiTheme="majorHAnsi" w:eastAsiaTheme="majorEastAsia" w:hAnsiTheme="majorHAnsi" w:cstheme="majorBidi"/>
      <w:b/>
      <w:bCs/>
      <w:color w:val="4F81BD" w:themeColor="accent1"/>
      <w:sz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F1232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FAO of the UN</Company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Josef Schmidhuber (ESS)</dc:creator>
  <cp:lastModifiedBy>Josef Schmidhuber</cp:lastModifiedBy>
  <cp:revision>2</cp:revision>
  <dcterms:created xsi:type="dcterms:W3CDTF">2015-08-20T18:35:00Z</dcterms:created>
  <dcterms:modified xsi:type="dcterms:W3CDTF">2015-08-20T18:35:00Z</dcterms:modified>
</cp:coreProperties>
</file>