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34971" w14:textId="77777777" w:rsidR="0097462E" w:rsidRDefault="00FE162E" w:rsidP="007B6565">
      <w:pPr>
        <w:jc w:val="center"/>
        <w:rPr>
          <w:b/>
          <w:color w:val="1F497D"/>
          <w:sz w:val="26"/>
          <w:szCs w:val="26"/>
          <w:lang w:val="en-GB"/>
        </w:rPr>
      </w:pPr>
      <w:bookmarkStart w:id="0" w:name="_GoBack"/>
      <w:bookmarkEnd w:id="0"/>
      <w:r>
        <w:rPr>
          <w:b/>
          <w:color w:val="1F497D"/>
          <w:sz w:val="26"/>
          <w:szCs w:val="26"/>
          <w:lang w:val="en-GB"/>
        </w:rPr>
        <w:t xml:space="preserve">Note on </w:t>
      </w:r>
      <w:r w:rsidR="0097462E">
        <w:rPr>
          <w:b/>
          <w:color w:val="1F497D"/>
          <w:sz w:val="26"/>
          <w:szCs w:val="26"/>
          <w:lang w:val="en-GB"/>
        </w:rPr>
        <w:t>potential inconsistency</w:t>
      </w:r>
      <w:r>
        <w:rPr>
          <w:b/>
          <w:color w:val="1F497D"/>
          <w:sz w:val="26"/>
          <w:szCs w:val="26"/>
          <w:lang w:val="en-GB"/>
        </w:rPr>
        <w:t xml:space="preserve"> in the </w:t>
      </w:r>
      <w:r w:rsidR="007B6565" w:rsidRPr="00625CE1">
        <w:rPr>
          <w:b/>
          <w:color w:val="1F497D"/>
          <w:sz w:val="26"/>
          <w:szCs w:val="26"/>
          <w:lang w:val="en-GB"/>
        </w:rPr>
        <w:t xml:space="preserve">Population Statistics </w:t>
      </w:r>
    </w:p>
    <w:p w14:paraId="1B453E75" w14:textId="77777777" w:rsidR="008C2ABE" w:rsidRPr="00625CE1" w:rsidRDefault="00FE162E" w:rsidP="007B6565">
      <w:pPr>
        <w:jc w:val="center"/>
        <w:rPr>
          <w:b/>
          <w:color w:val="1F497D"/>
          <w:sz w:val="26"/>
          <w:szCs w:val="26"/>
          <w:lang w:val="en-GB"/>
        </w:rPr>
      </w:pPr>
      <w:r>
        <w:rPr>
          <w:b/>
          <w:color w:val="1F497D"/>
          <w:sz w:val="26"/>
          <w:szCs w:val="26"/>
          <w:lang w:val="en-GB"/>
        </w:rPr>
        <w:t xml:space="preserve">to be published in </w:t>
      </w:r>
      <w:r w:rsidR="00682ADF" w:rsidRPr="00625CE1">
        <w:rPr>
          <w:b/>
          <w:color w:val="1F497D"/>
          <w:sz w:val="26"/>
          <w:szCs w:val="26"/>
          <w:lang w:val="en-GB"/>
        </w:rPr>
        <w:t>FAOSTAT</w:t>
      </w:r>
      <w:r w:rsidR="002504FB">
        <w:rPr>
          <w:b/>
          <w:color w:val="1F497D"/>
          <w:sz w:val="26"/>
          <w:szCs w:val="26"/>
          <w:lang w:val="en-GB"/>
        </w:rPr>
        <w:t xml:space="preserve"> </w:t>
      </w:r>
    </w:p>
    <w:p w14:paraId="4A79D024" w14:textId="77777777" w:rsidR="00625CE1" w:rsidRPr="00625CE1" w:rsidRDefault="006C32FD" w:rsidP="007B6565">
      <w:pPr>
        <w:jc w:val="center"/>
        <w:rPr>
          <w:b/>
          <w:color w:val="1F497D"/>
          <w:lang w:val="en-GB"/>
        </w:rPr>
      </w:pPr>
      <w:r>
        <w:rPr>
          <w:b/>
          <w:color w:val="1F497D"/>
          <w:lang w:val="en-GB"/>
        </w:rPr>
        <w:t>1</w:t>
      </w:r>
      <w:r w:rsidR="00A663B6">
        <w:rPr>
          <w:b/>
          <w:color w:val="1F497D"/>
          <w:lang w:val="en-GB"/>
        </w:rPr>
        <w:t>7</w:t>
      </w:r>
      <w:r w:rsidR="00625CE1" w:rsidRPr="00625CE1">
        <w:rPr>
          <w:b/>
          <w:color w:val="1F497D"/>
          <w:lang w:val="en-GB"/>
        </w:rPr>
        <w:t xml:space="preserve"> September 2019</w:t>
      </w:r>
    </w:p>
    <w:p w14:paraId="3E32D36A" w14:textId="77777777" w:rsidR="009318CC" w:rsidRDefault="009318CC" w:rsidP="00682ADF">
      <w:pPr>
        <w:jc w:val="both"/>
        <w:rPr>
          <w:color w:val="1F497D"/>
          <w:sz w:val="24"/>
          <w:szCs w:val="24"/>
          <w:lang w:val="en-GB"/>
        </w:rPr>
      </w:pPr>
    </w:p>
    <w:p w14:paraId="3EE55749" w14:textId="77777777" w:rsidR="009318CC" w:rsidRDefault="00682ADF" w:rsidP="00682ADF">
      <w:pPr>
        <w:jc w:val="both"/>
        <w:rPr>
          <w:color w:val="1F497D"/>
          <w:sz w:val="24"/>
          <w:szCs w:val="24"/>
          <w:lang w:val="en-GB"/>
        </w:rPr>
      </w:pPr>
      <w:r>
        <w:rPr>
          <w:color w:val="1F497D"/>
          <w:sz w:val="24"/>
          <w:szCs w:val="24"/>
          <w:lang w:val="en-GB"/>
        </w:rPr>
        <w:t>Thi</w:t>
      </w:r>
      <w:r w:rsidR="007B6565">
        <w:rPr>
          <w:color w:val="1F497D"/>
          <w:sz w:val="24"/>
          <w:szCs w:val="24"/>
          <w:lang w:val="en-GB"/>
        </w:rPr>
        <w:t>s</w:t>
      </w:r>
      <w:r w:rsidR="006D211B">
        <w:rPr>
          <w:color w:val="1F497D"/>
          <w:sz w:val="24"/>
          <w:szCs w:val="24"/>
          <w:lang w:val="en-GB"/>
        </w:rPr>
        <w:t xml:space="preserve"> brief</w:t>
      </w:r>
      <w:r w:rsidR="007B6565">
        <w:rPr>
          <w:color w:val="1F497D"/>
          <w:sz w:val="24"/>
          <w:szCs w:val="24"/>
          <w:lang w:val="en-GB"/>
        </w:rPr>
        <w:t xml:space="preserve"> note</w:t>
      </w:r>
      <w:r w:rsidR="001E3A9E">
        <w:rPr>
          <w:color w:val="1F497D"/>
          <w:sz w:val="24"/>
          <w:szCs w:val="24"/>
          <w:lang w:val="en-GB"/>
        </w:rPr>
        <w:t xml:space="preserve"> describes a problem of</w:t>
      </w:r>
      <w:r w:rsidR="00625CE1">
        <w:rPr>
          <w:color w:val="1F497D"/>
          <w:sz w:val="24"/>
          <w:szCs w:val="24"/>
          <w:lang w:val="en-GB"/>
        </w:rPr>
        <w:t xml:space="preserve"> </w:t>
      </w:r>
      <w:r>
        <w:rPr>
          <w:color w:val="1F497D"/>
          <w:sz w:val="24"/>
          <w:szCs w:val="24"/>
          <w:lang w:val="en-GB"/>
        </w:rPr>
        <w:t>comparability</w:t>
      </w:r>
      <w:r w:rsidR="00625CE1">
        <w:rPr>
          <w:color w:val="1F497D"/>
          <w:sz w:val="24"/>
          <w:szCs w:val="24"/>
          <w:lang w:val="en-GB"/>
        </w:rPr>
        <w:t xml:space="preserve"> </w:t>
      </w:r>
      <w:r w:rsidR="001E3A9E">
        <w:rPr>
          <w:color w:val="1F497D"/>
          <w:sz w:val="24"/>
          <w:szCs w:val="24"/>
          <w:lang w:val="en-GB"/>
        </w:rPr>
        <w:t>that arose during the update of the P</w:t>
      </w:r>
      <w:r w:rsidR="00625CE1">
        <w:rPr>
          <w:color w:val="1F497D"/>
          <w:sz w:val="24"/>
          <w:szCs w:val="24"/>
          <w:lang w:val="en-GB"/>
        </w:rPr>
        <w:t xml:space="preserve">opulation </w:t>
      </w:r>
      <w:r w:rsidR="001E3A9E">
        <w:rPr>
          <w:color w:val="1F497D"/>
          <w:sz w:val="24"/>
          <w:szCs w:val="24"/>
          <w:lang w:val="en-GB"/>
        </w:rPr>
        <w:t>S</w:t>
      </w:r>
      <w:r w:rsidR="00625CE1">
        <w:rPr>
          <w:color w:val="1F497D"/>
          <w:sz w:val="24"/>
          <w:szCs w:val="24"/>
          <w:lang w:val="en-GB"/>
        </w:rPr>
        <w:t xml:space="preserve">tatistics </w:t>
      </w:r>
      <w:r w:rsidR="001E3A9E">
        <w:rPr>
          <w:color w:val="1F497D"/>
          <w:sz w:val="24"/>
          <w:szCs w:val="24"/>
          <w:lang w:val="en-GB"/>
        </w:rPr>
        <w:t>to be</w:t>
      </w:r>
      <w:r w:rsidR="00625CE1">
        <w:rPr>
          <w:color w:val="1F497D"/>
          <w:sz w:val="24"/>
          <w:szCs w:val="24"/>
          <w:lang w:val="en-GB"/>
        </w:rPr>
        <w:t xml:space="preserve"> published in </w:t>
      </w:r>
      <w:r>
        <w:rPr>
          <w:color w:val="1F497D"/>
          <w:sz w:val="24"/>
          <w:szCs w:val="24"/>
          <w:lang w:val="en-GB"/>
        </w:rPr>
        <w:t>FAOSTAT</w:t>
      </w:r>
      <w:r w:rsidR="00FE162E">
        <w:rPr>
          <w:color w:val="1F497D"/>
          <w:sz w:val="24"/>
          <w:szCs w:val="24"/>
          <w:lang w:val="en-GB"/>
        </w:rPr>
        <w:t xml:space="preserve">. Certain </w:t>
      </w:r>
      <w:r w:rsidR="001E3A9E">
        <w:rPr>
          <w:color w:val="1F497D"/>
          <w:sz w:val="24"/>
          <w:szCs w:val="24"/>
          <w:lang w:val="en-GB"/>
        </w:rPr>
        <w:t xml:space="preserve">FAOSTAT aggregates </w:t>
      </w:r>
      <w:r w:rsidR="00BA78A8">
        <w:rPr>
          <w:color w:val="1F497D"/>
          <w:sz w:val="24"/>
          <w:szCs w:val="24"/>
          <w:lang w:val="en-GB"/>
        </w:rPr>
        <w:t xml:space="preserve">are not consistent with </w:t>
      </w:r>
      <w:r w:rsidR="001E3A9E">
        <w:rPr>
          <w:color w:val="1F497D"/>
          <w:sz w:val="24"/>
          <w:szCs w:val="24"/>
          <w:lang w:val="en-GB"/>
        </w:rPr>
        <w:t xml:space="preserve">those </w:t>
      </w:r>
      <w:r w:rsidR="00BA78A8">
        <w:rPr>
          <w:color w:val="1F497D"/>
          <w:sz w:val="24"/>
          <w:szCs w:val="24"/>
          <w:lang w:val="en-GB"/>
        </w:rPr>
        <w:t xml:space="preserve">reported by </w:t>
      </w:r>
      <w:r w:rsidR="001E3A9E">
        <w:rPr>
          <w:color w:val="1F497D"/>
          <w:sz w:val="24"/>
          <w:szCs w:val="24"/>
          <w:lang w:val="en-GB"/>
        </w:rPr>
        <w:t>the UN Population Department</w:t>
      </w:r>
      <w:r w:rsidR="0099172A">
        <w:rPr>
          <w:color w:val="1F497D"/>
          <w:sz w:val="24"/>
          <w:szCs w:val="24"/>
          <w:lang w:val="en-GB"/>
        </w:rPr>
        <w:t xml:space="preserve"> (UNPD)</w:t>
      </w:r>
      <w:r w:rsidR="001E3A9E">
        <w:rPr>
          <w:color w:val="1F497D"/>
          <w:sz w:val="24"/>
          <w:szCs w:val="24"/>
          <w:lang w:val="en-GB"/>
        </w:rPr>
        <w:t xml:space="preserve">. </w:t>
      </w:r>
    </w:p>
    <w:p w14:paraId="7F5253D2" w14:textId="77777777" w:rsidR="00625CE1" w:rsidRPr="009318CC" w:rsidRDefault="001E3A9E" w:rsidP="00682ADF">
      <w:pPr>
        <w:jc w:val="both"/>
        <w:rPr>
          <w:b/>
          <w:color w:val="1F497D"/>
          <w:sz w:val="24"/>
          <w:szCs w:val="24"/>
          <w:lang w:val="en-GB"/>
        </w:rPr>
      </w:pPr>
      <w:r w:rsidRPr="009318CC">
        <w:rPr>
          <w:b/>
          <w:color w:val="1F497D"/>
          <w:sz w:val="24"/>
          <w:szCs w:val="24"/>
          <w:lang w:val="en-GB"/>
        </w:rPr>
        <w:t xml:space="preserve">Guidance in sought on the </w:t>
      </w:r>
      <w:r w:rsidR="00625CE1" w:rsidRPr="009318CC">
        <w:rPr>
          <w:b/>
          <w:color w:val="1F497D"/>
          <w:sz w:val="24"/>
          <w:szCs w:val="24"/>
          <w:lang w:val="en-GB"/>
        </w:rPr>
        <w:t xml:space="preserve">best strategy to </w:t>
      </w:r>
      <w:r w:rsidRPr="009318CC">
        <w:rPr>
          <w:b/>
          <w:color w:val="1F497D"/>
          <w:sz w:val="24"/>
          <w:szCs w:val="24"/>
          <w:lang w:val="en-GB"/>
        </w:rPr>
        <w:t xml:space="preserve">publish </w:t>
      </w:r>
      <w:r w:rsidR="00625CE1" w:rsidRPr="009318CC">
        <w:rPr>
          <w:b/>
          <w:color w:val="1F497D"/>
          <w:sz w:val="24"/>
          <w:szCs w:val="24"/>
          <w:lang w:val="en-GB"/>
        </w:rPr>
        <w:t xml:space="preserve">consistent and accurate </w:t>
      </w:r>
      <w:r w:rsidRPr="009318CC">
        <w:rPr>
          <w:b/>
          <w:color w:val="1F497D"/>
          <w:sz w:val="24"/>
          <w:szCs w:val="24"/>
          <w:lang w:val="en-GB"/>
        </w:rPr>
        <w:t>information on population in FAOSTAT</w:t>
      </w:r>
      <w:r w:rsidR="00625CE1" w:rsidRPr="009318CC">
        <w:rPr>
          <w:b/>
          <w:color w:val="1F497D"/>
          <w:sz w:val="24"/>
          <w:szCs w:val="24"/>
          <w:lang w:val="en-GB"/>
        </w:rPr>
        <w:t>.</w:t>
      </w:r>
      <w:r w:rsidRPr="009318CC">
        <w:rPr>
          <w:b/>
          <w:color w:val="1F497D"/>
          <w:sz w:val="24"/>
          <w:szCs w:val="24"/>
          <w:lang w:val="en-GB"/>
        </w:rPr>
        <w:t xml:space="preserve"> </w:t>
      </w:r>
    </w:p>
    <w:p w14:paraId="1466AA5C" w14:textId="77777777" w:rsidR="009318CC" w:rsidRDefault="009318CC" w:rsidP="00625CE1">
      <w:pPr>
        <w:jc w:val="both"/>
        <w:rPr>
          <w:color w:val="1F497D"/>
          <w:sz w:val="24"/>
          <w:szCs w:val="24"/>
          <w:lang w:val="en-GB"/>
        </w:rPr>
      </w:pPr>
    </w:p>
    <w:p w14:paraId="41A243B1" w14:textId="77777777" w:rsidR="00A71929" w:rsidRDefault="00A71929" w:rsidP="00A71929">
      <w:pPr>
        <w:jc w:val="both"/>
        <w:rPr>
          <w:color w:val="1F497D"/>
          <w:sz w:val="24"/>
          <w:szCs w:val="24"/>
          <w:lang w:val="en-GB"/>
        </w:rPr>
      </w:pPr>
      <w:r w:rsidRPr="00A71929">
        <w:rPr>
          <w:color w:val="1F497D"/>
          <w:sz w:val="24"/>
          <w:szCs w:val="24"/>
          <w:lang w:val="en-GB"/>
        </w:rPr>
        <w:t xml:space="preserve">The </w:t>
      </w:r>
      <w:r w:rsidR="00682ADF" w:rsidRPr="00A71929">
        <w:rPr>
          <w:color w:val="1F497D"/>
          <w:sz w:val="24"/>
          <w:szCs w:val="24"/>
          <w:lang w:val="en-GB"/>
        </w:rPr>
        <w:t>UNPD calculates</w:t>
      </w:r>
      <w:r w:rsidR="000C391C" w:rsidRPr="00A71929">
        <w:rPr>
          <w:color w:val="1F497D"/>
          <w:sz w:val="24"/>
          <w:szCs w:val="24"/>
          <w:lang w:val="en-GB"/>
        </w:rPr>
        <w:t xml:space="preserve"> regional</w:t>
      </w:r>
      <w:r w:rsidR="00682ADF" w:rsidRPr="00A71929">
        <w:rPr>
          <w:color w:val="1F497D"/>
          <w:sz w:val="24"/>
          <w:szCs w:val="24"/>
          <w:lang w:val="en-GB"/>
        </w:rPr>
        <w:t xml:space="preserve"> aggregates by applying</w:t>
      </w:r>
      <w:r w:rsidR="001C363F">
        <w:rPr>
          <w:color w:val="1F497D"/>
          <w:sz w:val="24"/>
          <w:szCs w:val="24"/>
          <w:lang w:val="en-GB"/>
        </w:rPr>
        <w:t xml:space="preserve"> the</w:t>
      </w:r>
      <w:r w:rsidR="00682ADF" w:rsidRPr="00A71929">
        <w:rPr>
          <w:color w:val="1F497D"/>
          <w:sz w:val="24"/>
          <w:szCs w:val="24"/>
          <w:lang w:val="en-GB"/>
        </w:rPr>
        <w:t xml:space="preserve"> </w:t>
      </w:r>
      <w:r w:rsidR="001C363F">
        <w:rPr>
          <w:i/>
          <w:color w:val="1F497D"/>
          <w:sz w:val="24"/>
          <w:szCs w:val="24"/>
          <w:lang w:val="en-GB"/>
        </w:rPr>
        <w:t>present</w:t>
      </w:r>
      <w:r w:rsidR="00682ADF" w:rsidRPr="00A71929">
        <w:rPr>
          <w:color w:val="1F497D"/>
          <w:sz w:val="24"/>
          <w:szCs w:val="24"/>
          <w:lang w:val="en-GB"/>
        </w:rPr>
        <w:t xml:space="preserve"> country allocation to regions</w:t>
      </w:r>
      <w:r w:rsidR="001C363F">
        <w:rPr>
          <w:color w:val="1F497D"/>
          <w:sz w:val="24"/>
          <w:szCs w:val="24"/>
          <w:lang w:val="en-GB"/>
        </w:rPr>
        <w:t xml:space="preserve"> in every period</w:t>
      </w:r>
      <w:r w:rsidR="00682ADF" w:rsidRPr="00A71929">
        <w:rPr>
          <w:color w:val="1F497D"/>
          <w:sz w:val="24"/>
          <w:szCs w:val="24"/>
          <w:lang w:val="en-GB"/>
        </w:rPr>
        <w:t xml:space="preserve">. </w:t>
      </w:r>
      <w:r w:rsidR="0045026E">
        <w:rPr>
          <w:color w:val="1F497D"/>
          <w:sz w:val="24"/>
          <w:szCs w:val="24"/>
          <w:lang w:val="en-GB"/>
        </w:rPr>
        <w:t xml:space="preserve">Instead, </w:t>
      </w:r>
      <w:r w:rsidR="00682ADF" w:rsidRPr="00A71929">
        <w:rPr>
          <w:color w:val="1F497D"/>
          <w:sz w:val="24"/>
          <w:szCs w:val="24"/>
          <w:lang w:val="en-GB"/>
        </w:rPr>
        <w:t xml:space="preserve">FAOSTAT </w:t>
      </w:r>
      <w:r w:rsidR="0045026E">
        <w:rPr>
          <w:color w:val="1F497D"/>
          <w:sz w:val="24"/>
          <w:szCs w:val="24"/>
          <w:lang w:val="en-GB"/>
        </w:rPr>
        <w:t xml:space="preserve">normally </w:t>
      </w:r>
      <w:r w:rsidR="00682ADF" w:rsidRPr="00A71929">
        <w:rPr>
          <w:color w:val="1F497D"/>
          <w:sz w:val="24"/>
          <w:szCs w:val="24"/>
          <w:lang w:val="en-GB"/>
        </w:rPr>
        <w:t xml:space="preserve">applies the </w:t>
      </w:r>
      <w:r w:rsidR="00682ADF" w:rsidRPr="00A71929">
        <w:rPr>
          <w:i/>
          <w:color w:val="1F497D"/>
          <w:sz w:val="24"/>
          <w:szCs w:val="24"/>
          <w:lang w:val="en-GB"/>
        </w:rPr>
        <w:t>historical</w:t>
      </w:r>
      <w:r w:rsidR="00682ADF" w:rsidRPr="00A71929">
        <w:rPr>
          <w:color w:val="1F497D"/>
          <w:sz w:val="24"/>
          <w:szCs w:val="24"/>
          <w:lang w:val="en-GB"/>
        </w:rPr>
        <w:t xml:space="preserve"> </w:t>
      </w:r>
      <w:r w:rsidRPr="00A71929">
        <w:rPr>
          <w:color w:val="1F497D"/>
          <w:sz w:val="24"/>
          <w:szCs w:val="24"/>
          <w:lang w:val="en-GB"/>
        </w:rPr>
        <w:t xml:space="preserve">country allocation and </w:t>
      </w:r>
      <w:r w:rsidR="003D0800" w:rsidRPr="00A71929">
        <w:rPr>
          <w:color w:val="1F497D"/>
          <w:sz w:val="24"/>
          <w:szCs w:val="24"/>
          <w:lang w:val="en-GB"/>
        </w:rPr>
        <w:t>geo-political structur</w:t>
      </w:r>
      <w:r w:rsidRPr="00A71929">
        <w:rPr>
          <w:color w:val="1F497D"/>
          <w:sz w:val="24"/>
          <w:szCs w:val="24"/>
          <w:lang w:val="en-GB"/>
        </w:rPr>
        <w:t>e when computing</w:t>
      </w:r>
      <w:r w:rsidR="003D0800" w:rsidRPr="00A71929">
        <w:rPr>
          <w:color w:val="1F497D"/>
          <w:sz w:val="24"/>
          <w:szCs w:val="24"/>
          <w:lang w:val="en-GB"/>
        </w:rPr>
        <w:t xml:space="preserve"> aggregates</w:t>
      </w:r>
      <w:r w:rsidR="00682ADF" w:rsidRPr="00A71929">
        <w:rPr>
          <w:color w:val="1F497D"/>
          <w:sz w:val="24"/>
          <w:szCs w:val="24"/>
          <w:lang w:val="en-GB"/>
        </w:rPr>
        <w:t xml:space="preserve">. </w:t>
      </w:r>
    </w:p>
    <w:p w14:paraId="090BC6F4" w14:textId="77777777" w:rsidR="0045026E" w:rsidRDefault="00395817" w:rsidP="00395817">
      <w:pPr>
        <w:jc w:val="both"/>
        <w:rPr>
          <w:color w:val="1F497D"/>
          <w:sz w:val="24"/>
          <w:szCs w:val="24"/>
          <w:lang w:val="en-GB"/>
        </w:rPr>
      </w:pPr>
      <w:r>
        <w:rPr>
          <w:color w:val="1F497D"/>
          <w:sz w:val="24"/>
          <w:szCs w:val="24"/>
          <w:lang w:val="en-GB"/>
        </w:rPr>
        <w:t>The main</w:t>
      </w:r>
      <w:r w:rsidR="00A71929">
        <w:rPr>
          <w:color w:val="1F497D"/>
          <w:sz w:val="24"/>
          <w:szCs w:val="24"/>
          <w:lang w:val="en-GB"/>
        </w:rPr>
        <w:t xml:space="preserve"> example</w:t>
      </w:r>
      <w:r>
        <w:rPr>
          <w:color w:val="1F497D"/>
          <w:sz w:val="24"/>
          <w:szCs w:val="24"/>
          <w:lang w:val="en-GB"/>
        </w:rPr>
        <w:t xml:space="preserve"> is the</w:t>
      </w:r>
      <w:r w:rsidR="00A71929">
        <w:rPr>
          <w:color w:val="1F497D"/>
          <w:sz w:val="24"/>
          <w:szCs w:val="24"/>
          <w:lang w:val="en-GB"/>
        </w:rPr>
        <w:t xml:space="preserve"> </w:t>
      </w:r>
      <w:r w:rsidR="0022592F" w:rsidRPr="00A71929">
        <w:rPr>
          <w:color w:val="1F497D"/>
          <w:sz w:val="24"/>
          <w:szCs w:val="24"/>
          <w:lang w:val="en-GB"/>
        </w:rPr>
        <w:t>USSR prior to</w:t>
      </w:r>
      <w:r w:rsidR="00682ADF" w:rsidRPr="00A71929">
        <w:rPr>
          <w:color w:val="1F497D"/>
          <w:sz w:val="24"/>
          <w:szCs w:val="24"/>
          <w:lang w:val="en-GB"/>
        </w:rPr>
        <w:t xml:space="preserve"> </w:t>
      </w:r>
      <w:r w:rsidR="0067591C" w:rsidRPr="00A71929">
        <w:rPr>
          <w:color w:val="1F497D"/>
          <w:sz w:val="24"/>
          <w:szCs w:val="24"/>
          <w:lang w:val="en-GB"/>
        </w:rPr>
        <w:t>year</w:t>
      </w:r>
      <w:r w:rsidR="00682ADF" w:rsidRPr="00A71929">
        <w:rPr>
          <w:color w:val="1F497D"/>
          <w:sz w:val="24"/>
          <w:szCs w:val="24"/>
          <w:lang w:val="en-GB"/>
        </w:rPr>
        <w:t xml:space="preserve"> </w:t>
      </w:r>
      <w:r>
        <w:rPr>
          <w:color w:val="1F497D"/>
          <w:sz w:val="24"/>
          <w:szCs w:val="24"/>
          <w:lang w:val="en-GB"/>
        </w:rPr>
        <w:t xml:space="preserve">1992. </w:t>
      </w:r>
    </w:p>
    <w:p w14:paraId="23DC3677" w14:textId="77777777" w:rsidR="00E0202B" w:rsidRPr="00A71929" w:rsidRDefault="00395817" w:rsidP="00395817">
      <w:pPr>
        <w:jc w:val="both"/>
        <w:rPr>
          <w:sz w:val="22"/>
          <w:szCs w:val="22"/>
          <w:lang w:val="en-GB"/>
        </w:rPr>
      </w:pPr>
      <w:r>
        <w:rPr>
          <w:color w:val="1F497D"/>
          <w:sz w:val="24"/>
          <w:szCs w:val="24"/>
          <w:lang w:val="en-GB"/>
        </w:rPr>
        <w:t>I</w:t>
      </w:r>
      <w:r w:rsidR="0022592F" w:rsidRPr="000D655D">
        <w:rPr>
          <w:color w:val="1F497D"/>
          <w:sz w:val="24"/>
          <w:szCs w:val="24"/>
          <w:lang w:val="en-GB"/>
        </w:rPr>
        <w:t xml:space="preserve">n </w:t>
      </w:r>
      <w:r w:rsidR="001C363F">
        <w:rPr>
          <w:color w:val="1F497D"/>
          <w:sz w:val="24"/>
          <w:szCs w:val="24"/>
          <w:lang w:val="en-GB"/>
        </w:rPr>
        <w:t xml:space="preserve">most key </w:t>
      </w:r>
      <w:r w:rsidR="0022592F" w:rsidRPr="000D655D">
        <w:rPr>
          <w:color w:val="1F497D"/>
          <w:sz w:val="24"/>
          <w:szCs w:val="24"/>
          <w:lang w:val="en-GB"/>
        </w:rPr>
        <w:t>FAOSTAT</w:t>
      </w:r>
      <w:r w:rsidR="001C363F">
        <w:rPr>
          <w:color w:val="1F497D"/>
          <w:sz w:val="24"/>
          <w:szCs w:val="24"/>
          <w:lang w:val="en-GB"/>
        </w:rPr>
        <w:t xml:space="preserve"> domains</w:t>
      </w:r>
      <w:r w:rsidR="0022592F" w:rsidRPr="000D655D">
        <w:rPr>
          <w:color w:val="1F497D"/>
          <w:sz w:val="24"/>
          <w:szCs w:val="24"/>
          <w:lang w:val="en-GB"/>
        </w:rPr>
        <w:t xml:space="preserve">, </w:t>
      </w:r>
      <w:r w:rsidR="006D211B">
        <w:rPr>
          <w:color w:val="1F497D"/>
          <w:sz w:val="24"/>
          <w:szCs w:val="24"/>
          <w:lang w:val="en-GB"/>
        </w:rPr>
        <w:t xml:space="preserve">particularly production and trade, data for </w:t>
      </w:r>
      <w:r w:rsidR="00A71929">
        <w:rPr>
          <w:color w:val="1F497D"/>
          <w:sz w:val="24"/>
          <w:szCs w:val="24"/>
          <w:lang w:val="en-GB"/>
        </w:rPr>
        <w:t xml:space="preserve">the countries that were part of the </w:t>
      </w:r>
      <w:r w:rsidR="000D655D">
        <w:rPr>
          <w:color w:val="1F497D"/>
          <w:sz w:val="24"/>
          <w:szCs w:val="24"/>
          <w:lang w:val="en-GB"/>
        </w:rPr>
        <w:t xml:space="preserve">USSR were split between Europe and Asia </w:t>
      </w:r>
      <w:r w:rsidR="006D211B">
        <w:rPr>
          <w:color w:val="1F497D"/>
          <w:sz w:val="24"/>
          <w:szCs w:val="24"/>
          <w:lang w:val="en-GB"/>
        </w:rPr>
        <w:t xml:space="preserve">only </w:t>
      </w:r>
      <w:r w:rsidR="000D655D">
        <w:rPr>
          <w:color w:val="1F497D"/>
          <w:sz w:val="24"/>
          <w:szCs w:val="24"/>
          <w:lang w:val="en-GB"/>
        </w:rPr>
        <w:t>after 1992</w:t>
      </w:r>
      <w:r>
        <w:rPr>
          <w:color w:val="1F497D"/>
          <w:sz w:val="24"/>
          <w:szCs w:val="24"/>
          <w:lang w:val="en-GB"/>
        </w:rPr>
        <w:t xml:space="preserve">. The UNPD aggregated figures for Europe and Asia prior to that year, instead, contain estimates for the countries of the former USSR consistent with the current assignments to Europe and Asia, respectively. Thus the pre-1992 population of e.g. Ukraine is found in the UNPD aggregate “Europe” for that same period; while </w:t>
      </w:r>
      <w:r w:rsidR="006D211B">
        <w:rPr>
          <w:color w:val="1F497D"/>
          <w:sz w:val="24"/>
          <w:szCs w:val="24"/>
          <w:lang w:val="en-GB"/>
        </w:rPr>
        <w:t xml:space="preserve">the </w:t>
      </w:r>
      <w:r>
        <w:rPr>
          <w:color w:val="1F497D"/>
          <w:sz w:val="24"/>
          <w:szCs w:val="24"/>
          <w:lang w:val="en-GB"/>
        </w:rPr>
        <w:t xml:space="preserve">pre-1992 </w:t>
      </w:r>
      <w:r w:rsidR="006D211B">
        <w:rPr>
          <w:color w:val="1F497D"/>
          <w:sz w:val="24"/>
          <w:szCs w:val="24"/>
          <w:lang w:val="en-GB"/>
        </w:rPr>
        <w:t xml:space="preserve">population </w:t>
      </w:r>
      <w:r>
        <w:rPr>
          <w:color w:val="1F497D"/>
          <w:sz w:val="24"/>
          <w:szCs w:val="24"/>
          <w:lang w:val="en-GB"/>
        </w:rPr>
        <w:t>data for Kazakhstan is found in the UNPD aggregate “</w:t>
      </w:r>
      <w:r w:rsidR="0045026E">
        <w:rPr>
          <w:color w:val="1F497D"/>
          <w:sz w:val="24"/>
          <w:szCs w:val="24"/>
          <w:lang w:val="en-GB"/>
        </w:rPr>
        <w:t>Asia</w:t>
      </w:r>
      <w:r>
        <w:rPr>
          <w:color w:val="1F497D"/>
          <w:sz w:val="24"/>
          <w:szCs w:val="24"/>
          <w:lang w:val="en-GB"/>
        </w:rPr>
        <w:t xml:space="preserve">” for that same period. </w:t>
      </w:r>
    </w:p>
    <w:p w14:paraId="52223312" w14:textId="77777777" w:rsidR="001C363F" w:rsidRDefault="0045026E" w:rsidP="00A71929">
      <w:pPr>
        <w:jc w:val="both"/>
        <w:rPr>
          <w:color w:val="1F497D"/>
          <w:sz w:val="24"/>
          <w:szCs w:val="24"/>
          <w:lang w:val="en-GB"/>
        </w:rPr>
      </w:pPr>
      <w:r>
        <w:rPr>
          <w:color w:val="1F497D"/>
          <w:sz w:val="24"/>
          <w:szCs w:val="24"/>
          <w:lang w:val="en-GB"/>
        </w:rPr>
        <w:t>For this reason, t</w:t>
      </w:r>
      <w:r w:rsidR="001C363F">
        <w:rPr>
          <w:color w:val="1F497D"/>
          <w:sz w:val="24"/>
          <w:szCs w:val="24"/>
          <w:lang w:val="en-GB"/>
        </w:rPr>
        <w:t>he</w:t>
      </w:r>
      <w:r w:rsidR="0099172A" w:rsidRPr="00A71929">
        <w:rPr>
          <w:color w:val="1F497D"/>
          <w:sz w:val="24"/>
          <w:szCs w:val="24"/>
          <w:lang w:val="en-GB"/>
        </w:rPr>
        <w:t xml:space="preserve"> </w:t>
      </w:r>
      <w:r>
        <w:rPr>
          <w:color w:val="1F497D"/>
          <w:sz w:val="24"/>
          <w:szCs w:val="24"/>
          <w:lang w:val="en-GB"/>
        </w:rPr>
        <w:t xml:space="preserve">pre 1992 </w:t>
      </w:r>
      <w:r w:rsidR="00395817">
        <w:rPr>
          <w:color w:val="1F497D"/>
          <w:sz w:val="24"/>
          <w:szCs w:val="24"/>
          <w:lang w:val="en-GB"/>
        </w:rPr>
        <w:t xml:space="preserve">aggregated </w:t>
      </w:r>
      <w:r>
        <w:rPr>
          <w:color w:val="1F497D"/>
          <w:sz w:val="24"/>
          <w:szCs w:val="24"/>
          <w:lang w:val="en-GB"/>
        </w:rPr>
        <w:t xml:space="preserve">population </w:t>
      </w:r>
      <w:r w:rsidR="001C363F">
        <w:rPr>
          <w:color w:val="1F497D"/>
          <w:sz w:val="24"/>
          <w:szCs w:val="24"/>
          <w:lang w:val="en-GB"/>
        </w:rPr>
        <w:t xml:space="preserve">figures computed by the UNPD </w:t>
      </w:r>
      <w:r>
        <w:rPr>
          <w:color w:val="1F497D"/>
          <w:sz w:val="24"/>
          <w:szCs w:val="24"/>
          <w:lang w:val="en-GB"/>
        </w:rPr>
        <w:t>are</w:t>
      </w:r>
      <w:r w:rsidR="00395817">
        <w:rPr>
          <w:color w:val="1F497D"/>
          <w:sz w:val="24"/>
          <w:szCs w:val="24"/>
          <w:lang w:val="en-GB"/>
        </w:rPr>
        <w:t xml:space="preserve"> </w:t>
      </w:r>
      <w:r w:rsidR="00E146D6" w:rsidRPr="00A71929">
        <w:rPr>
          <w:color w:val="1F497D"/>
          <w:sz w:val="24"/>
          <w:szCs w:val="24"/>
          <w:lang w:val="en-GB"/>
        </w:rPr>
        <w:t>differen</w:t>
      </w:r>
      <w:r w:rsidR="00E971F8">
        <w:rPr>
          <w:color w:val="1F497D"/>
          <w:sz w:val="24"/>
          <w:szCs w:val="24"/>
          <w:lang w:val="en-GB"/>
        </w:rPr>
        <w:t xml:space="preserve">t from those </w:t>
      </w:r>
      <w:r w:rsidR="00395817">
        <w:rPr>
          <w:color w:val="1F497D"/>
          <w:sz w:val="24"/>
          <w:szCs w:val="24"/>
          <w:lang w:val="en-GB"/>
        </w:rPr>
        <w:t xml:space="preserve">employed </w:t>
      </w:r>
      <w:r w:rsidR="00E971F8" w:rsidRPr="00A71929">
        <w:rPr>
          <w:color w:val="1F497D"/>
          <w:sz w:val="24"/>
          <w:szCs w:val="24"/>
          <w:lang w:val="en-GB"/>
        </w:rPr>
        <w:t>in the SWS</w:t>
      </w:r>
      <w:r w:rsidR="00E971F8">
        <w:rPr>
          <w:color w:val="1F497D"/>
          <w:sz w:val="24"/>
          <w:szCs w:val="24"/>
          <w:lang w:val="en-GB"/>
        </w:rPr>
        <w:t xml:space="preserve"> </w:t>
      </w:r>
      <w:r w:rsidR="00395817">
        <w:rPr>
          <w:color w:val="1F497D"/>
          <w:sz w:val="24"/>
          <w:szCs w:val="24"/>
          <w:lang w:val="en-GB"/>
        </w:rPr>
        <w:t xml:space="preserve">and in </w:t>
      </w:r>
      <w:r w:rsidR="00E971F8">
        <w:rPr>
          <w:color w:val="1F497D"/>
          <w:sz w:val="24"/>
          <w:szCs w:val="24"/>
          <w:lang w:val="en-GB"/>
        </w:rPr>
        <w:t>FAOSTAT to compute per capita</w:t>
      </w:r>
      <w:r w:rsidR="00395817">
        <w:rPr>
          <w:color w:val="1F497D"/>
          <w:sz w:val="24"/>
          <w:szCs w:val="24"/>
          <w:lang w:val="en-GB"/>
        </w:rPr>
        <w:t xml:space="preserve"> indicators</w:t>
      </w:r>
      <w:r w:rsidR="00E146D6" w:rsidRPr="00A71929">
        <w:rPr>
          <w:color w:val="1F497D"/>
          <w:sz w:val="24"/>
          <w:szCs w:val="24"/>
          <w:lang w:val="en-GB"/>
        </w:rPr>
        <w:t xml:space="preserve">. </w:t>
      </w:r>
    </w:p>
    <w:p w14:paraId="050E0A17" w14:textId="77777777" w:rsidR="006D211B" w:rsidRDefault="006D211B" w:rsidP="0003788C">
      <w:pPr>
        <w:jc w:val="both"/>
        <w:rPr>
          <w:color w:val="1F497D"/>
          <w:sz w:val="24"/>
          <w:szCs w:val="24"/>
          <w:lang w:val="en-GB"/>
        </w:rPr>
      </w:pPr>
    </w:p>
    <w:p w14:paraId="06A5D1F3" w14:textId="77777777" w:rsidR="00FE162E" w:rsidRDefault="0045026E" w:rsidP="0003788C">
      <w:pPr>
        <w:jc w:val="both"/>
        <w:rPr>
          <w:color w:val="1F497D"/>
          <w:sz w:val="24"/>
          <w:szCs w:val="24"/>
          <w:lang w:val="en-GB"/>
        </w:rPr>
      </w:pPr>
      <w:r>
        <w:rPr>
          <w:color w:val="1F497D"/>
          <w:sz w:val="24"/>
          <w:szCs w:val="24"/>
          <w:lang w:val="en-GB"/>
        </w:rPr>
        <w:t xml:space="preserve">Two options can be considered to address this issue. </w:t>
      </w:r>
      <w:r w:rsidR="00FE162E">
        <w:rPr>
          <w:color w:val="1F497D"/>
          <w:sz w:val="24"/>
          <w:szCs w:val="24"/>
          <w:lang w:val="en-GB"/>
        </w:rPr>
        <w:t xml:space="preserve"> </w:t>
      </w:r>
    </w:p>
    <w:p w14:paraId="22741698" w14:textId="77777777" w:rsidR="00FE162E" w:rsidRDefault="0045026E" w:rsidP="002C057E">
      <w:pPr>
        <w:ind w:left="360" w:hanging="360"/>
        <w:jc w:val="both"/>
        <w:rPr>
          <w:color w:val="1F497D"/>
          <w:sz w:val="24"/>
          <w:szCs w:val="24"/>
          <w:lang w:val="en-GB"/>
        </w:rPr>
      </w:pPr>
      <w:r>
        <w:rPr>
          <w:color w:val="1F497D"/>
          <w:sz w:val="24"/>
          <w:szCs w:val="24"/>
          <w:lang w:val="en-GB"/>
        </w:rPr>
        <w:t>E</w:t>
      </w:r>
      <w:r w:rsidR="00FE162E">
        <w:rPr>
          <w:color w:val="1F497D"/>
          <w:sz w:val="24"/>
          <w:szCs w:val="24"/>
          <w:lang w:val="en-GB"/>
        </w:rPr>
        <w:t xml:space="preserve">ither: </w:t>
      </w:r>
      <w:r w:rsidR="00FE162E" w:rsidRPr="00FE162E">
        <w:rPr>
          <w:i/>
          <w:color w:val="1F497D"/>
          <w:sz w:val="24"/>
          <w:szCs w:val="24"/>
          <w:lang w:val="en-GB"/>
        </w:rPr>
        <w:t>the UNPD aggregates are published in the FAOSTAT population domain</w:t>
      </w:r>
      <w:r w:rsidR="00657DF3">
        <w:rPr>
          <w:i/>
          <w:color w:val="1F497D"/>
          <w:sz w:val="24"/>
          <w:szCs w:val="24"/>
          <w:lang w:val="en-GB"/>
        </w:rPr>
        <w:t xml:space="preserve"> as they are</w:t>
      </w:r>
      <w:r w:rsidR="00FE162E">
        <w:rPr>
          <w:color w:val="1F497D"/>
          <w:sz w:val="24"/>
          <w:szCs w:val="24"/>
          <w:lang w:val="en-GB"/>
        </w:rPr>
        <w:t>; in this case the</w:t>
      </w:r>
      <w:r w:rsidR="00FE162E" w:rsidRPr="0003788C">
        <w:rPr>
          <w:color w:val="1F497D"/>
          <w:sz w:val="24"/>
          <w:szCs w:val="24"/>
          <w:lang w:val="en-GB"/>
        </w:rPr>
        <w:t xml:space="preserve"> production and trade per capita in FAOSTAT would not be consistent with </w:t>
      </w:r>
      <w:r w:rsidR="00FE162E">
        <w:rPr>
          <w:color w:val="1F497D"/>
          <w:sz w:val="24"/>
          <w:szCs w:val="24"/>
          <w:lang w:val="en-GB"/>
        </w:rPr>
        <w:t xml:space="preserve">the </w:t>
      </w:r>
      <w:r w:rsidR="00FE162E" w:rsidRPr="0003788C">
        <w:rPr>
          <w:color w:val="1F497D"/>
          <w:sz w:val="24"/>
          <w:szCs w:val="24"/>
          <w:lang w:val="en-GB"/>
        </w:rPr>
        <w:t>Population figures, as FAOSTAT uses the historical country aggregation to define regions</w:t>
      </w:r>
      <w:r w:rsidR="00E971F8">
        <w:rPr>
          <w:color w:val="1F497D"/>
          <w:sz w:val="24"/>
          <w:szCs w:val="24"/>
          <w:lang w:val="en-GB"/>
        </w:rPr>
        <w:t xml:space="preserve"> and the sum of available national data to produce aggregates</w:t>
      </w:r>
      <w:r w:rsidR="00FE162E">
        <w:rPr>
          <w:color w:val="1F497D"/>
          <w:sz w:val="24"/>
          <w:szCs w:val="24"/>
          <w:lang w:val="en-GB"/>
        </w:rPr>
        <w:t xml:space="preserve">; </w:t>
      </w:r>
      <w:r w:rsidR="006D211B">
        <w:rPr>
          <w:color w:val="1F497D"/>
          <w:sz w:val="24"/>
          <w:szCs w:val="24"/>
          <w:lang w:val="en-GB"/>
        </w:rPr>
        <w:t>users trying to combine population data with FAOSTAT data</w:t>
      </w:r>
      <w:r>
        <w:rPr>
          <w:color w:val="1F497D"/>
          <w:sz w:val="24"/>
          <w:szCs w:val="24"/>
          <w:lang w:val="en-GB"/>
        </w:rPr>
        <w:t xml:space="preserve"> may be confused</w:t>
      </w:r>
      <w:r w:rsidR="00A233AD">
        <w:rPr>
          <w:color w:val="1F497D"/>
          <w:sz w:val="24"/>
          <w:szCs w:val="24"/>
          <w:lang w:val="en-GB"/>
        </w:rPr>
        <w:t>.</w:t>
      </w:r>
      <w:r w:rsidR="006D211B">
        <w:rPr>
          <w:color w:val="1F497D"/>
          <w:sz w:val="24"/>
          <w:szCs w:val="24"/>
          <w:lang w:val="en-GB"/>
        </w:rPr>
        <w:t xml:space="preserve"> </w:t>
      </w:r>
    </w:p>
    <w:p w14:paraId="5A938B5A" w14:textId="77777777" w:rsidR="00FE162E" w:rsidRDefault="0045026E" w:rsidP="002C057E">
      <w:pPr>
        <w:ind w:left="360" w:hanging="360"/>
        <w:jc w:val="both"/>
        <w:rPr>
          <w:color w:val="1F497D"/>
          <w:sz w:val="24"/>
          <w:szCs w:val="24"/>
          <w:lang w:val="en-GB"/>
        </w:rPr>
      </w:pPr>
      <w:r>
        <w:rPr>
          <w:color w:val="1F497D"/>
          <w:sz w:val="24"/>
          <w:szCs w:val="24"/>
          <w:lang w:val="en-GB"/>
        </w:rPr>
        <w:lastRenderedPageBreak/>
        <w:t>O</w:t>
      </w:r>
      <w:r w:rsidR="00FE162E">
        <w:rPr>
          <w:color w:val="1F497D"/>
          <w:sz w:val="24"/>
          <w:szCs w:val="24"/>
          <w:lang w:val="en-GB"/>
        </w:rPr>
        <w:t xml:space="preserve">r: </w:t>
      </w:r>
      <w:r w:rsidR="00FE162E" w:rsidRPr="00FE162E">
        <w:rPr>
          <w:i/>
          <w:color w:val="1F497D"/>
          <w:sz w:val="24"/>
          <w:szCs w:val="24"/>
          <w:lang w:val="en-GB"/>
        </w:rPr>
        <w:t>the population aggregates published in the FAOSTAT population domain</w:t>
      </w:r>
      <w:r w:rsidR="00657DF3" w:rsidRPr="00657DF3">
        <w:rPr>
          <w:i/>
          <w:color w:val="1F497D"/>
          <w:sz w:val="24"/>
          <w:szCs w:val="24"/>
          <w:lang w:val="en-GB"/>
        </w:rPr>
        <w:t xml:space="preserve"> </w:t>
      </w:r>
      <w:r w:rsidR="00657DF3">
        <w:rPr>
          <w:i/>
          <w:color w:val="1F497D"/>
          <w:sz w:val="24"/>
          <w:szCs w:val="24"/>
          <w:lang w:val="en-GB"/>
        </w:rPr>
        <w:t>are re-computed to follow the use in the SWS and key FAOSTAT domains</w:t>
      </w:r>
      <w:r w:rsidR="00FE162E">
        <w:rPr>
          <w:color w:val="1F497D"/>
          <w:sz w:val="24"/>
          <w:szCs w:val="24"/>
          <w:lang w:val="en-GB"/>
        </w:rPr>
        <w:t xml:space="preserve">; in this case the </w:t>
      </w:r>
      <w:r w:rsidR="00FE162E" w:rsidRPr="0003788C">
        <w:rPr>
          <w:color w:val="1F497D"/>
          <w:sz w:val="24"/>
          <w:szCs w:val="24"/>
          <w:lang w:val="en-GB"/>
        </w:rPr>
        <w:t xml:space="preserve">production and trade per capita in FAOSTAT would be consistent with </w:t>
      </w:r>
      <w:r w:rsidR="00657DF3">
        <w:rPr>
          <w:color w:val="1F497D"/>
          <w:sz w:val="24"/>
          <w:szCs w:val="24"/>
          <w:lang w:val="en-GB"/>
        </w:rPr>
        <w:t xml:space="preserve">the </w:t>
      </w:r>
      <w:r w:rsidR="00FE162E" w:rsidRPr="0003788C">
        <w:rPr>
          <w:color w:val="1F497D"/>
          <w:sz w:val="24"/>
          <w:szCs w:val="24"/>
          <w:lang w:val="en-GB"/>
        </w:rPr>
        <w:t xml:space="preserve">Population figures; but the </w:t>
      </w:r>
      <w:r w:rsidR="006D211B">
        <w:rPr>
          <w:color w:val="1F497D"/>
          <w:sz w:val="24"/>
          <w:szCs w:val="24"/>
          <w:lang w:val="en-GB"/>
        </w:rPr>
        <w:t xml:space="preserve">pre-1992 </w:t>
      </w:r>
      <w:r w:rsidR="00FE162E" w:rsidRPr="0003788C">
        <w:rPr>
          <w:color w:val="1F497D"/>
          <w:sz w:val="24"/>
          <w:szCs w:val="24"/>
          <w:lang w:val="en-GB"/>
        </w:rPr>
        <w:t xml:space="preserve">population aggregates </w:t>
      </w:r>
      <w:r w:rsidR="006D211B">
        <w:rPr>
          <w:color w:val="1F497D"/>
          <w:sz w:val="24"/>
          <w:szCs w:val="24"/>
          <w:lang w:val="en-GB"/>
        </w:rPr>
        <w:t xml:space="preserve">for Asia and Europe </w:t>
      </w:r>
      <w:r w:rsidR="00FE162E" w:rsidRPr="0003788C">
        <w:rPr>
          <w:color w:val="1F497D"/>
          <w:sz w:val="24"/>
          <w:szCs w:val="24"/>
          <w:lang w:val="en-GB"/>
        </w:rPr>
        <w:t>would be different from those published by the UNPD.</w:t>
      </w:r>
      <w:r w:rsidR="00FE162E">
        <w:rPr>
          <w:color w:val="1F497D"/>
          <w:sz w:val="24"/>
          <w:szCs w:val="24"/>
          <w:lang w:val="en-GB"/>
        </w:rPr>
        <w:t xml:space="preserve"> </w:t>
      </w:r>
    </w:p>
    <w:p w14:paraId="6955D622" w14:textId="77777777" w:rsidR="00FE162E" w:rsidRDefault="00FE162E" w:rsidP="009318CC">
      <w:pPr>
        <w:jc w:val="both"/>
        <w:rPr>
          <w:lang w:val="en-GB"/>
        </w:rPr>
      </w:pPr>
      <w:r>
        <w:rPr>
          <w:b/>
          <w:color w:val="1F497D"/>
          <w:sz w:val="24"/>
          <w:szCs w:val="24"/>
          <w:lang w:val="en-GB"/>
        </w:rPr>
        <w:t>G</w:t>
      </w:r>
      <w:r w:rsidR="0003788C" w:rsidRPr="009318CC">
        <w:rPr>
          <w:b/>
          <w:color w:val="1F497D"/>
          <w:sz w:val="24"/>
          <w:szCs w:val="24"/>
          <w:lang w:val="en-GB"/>
        </w:rPr>
        <w:t>uidance is sought on the</w:t>
      </w:r>
      <w:r>
        <w:rPr>
          <w:b/>
          <w:color w:val="1F497D"/>
          <w:sz w:val="24"/>
          <w:szCs w:val="24"/>
          <w:lang w:val="en-GB"/>
        </w:rPr>
        <w:t xml:space="preserve"> two</w:t>
      </w:r>
      <w:r w:rsidR="0003788C" w:rsidRPr="009318CC">
        <w:rPr>
          <w:b/>
          <w:color w:val="1F497D"/>
          <w:sz w:val="24"/>
          <w:szCs w:val="24"/>
          <w:lang w:val="en-GB"/>
        </w:rPr>
        <w:t xml:space="preserve"> </w:t>
      </w:r>
      <w:r>
        <w:rPr>
          <w:b/>
          <w:color w:val="1F497D"/>
          <w:sz w:val="24"/>
          <w:szCs w:val="24"/>
          <w:lang w:val="en-GB"/>
        </w:rPr>
        <w:t>pro</w:t>
      </w:r>
      <w:r w:rsidR="0003788C" w:rsidRPr="009318CC">
        <w:rPr>
          <w:b/>
          <w:color w:val="1F497D"/>
          <w:sz w:val="24"/>
          <w:szCs w:val="24"/>
          <w:lang w:val="en-GB"/>
        </w:rPr>
        <w:t>posed</w:t>
      </w:r>
      <w:r w:rsidRPr="00FE162E">
        <w:rPr>
          <w:b/>
          <w:color w:val="1F497D"/>
          <w:sz w:val="24"/>
          <w:szCs w:val="24"/>
          <w:lang w:val="en-GB"/>
        </w:rPr>
        <w:t xml:space="preserve"> </w:t>
      </w:r>
      <w:r w:rsidRPr="009318CC">
        <w:rPr>
          <w:b/>
          <w:color w:val="1F497D"/>
          <w:sz w:val="24"/>
          <w:szCs w:val="24"/>
          <w:lang w:val="en-GB"/>
        </w:rPr>
        <w:t>solutions</w:t>
      </w:r>
      <w:r w:rsidR="0003788C" w:rsidRPr="00FE162E">
        <w:rPr>
          <w:color w:val="1F497D"/>
          <w:sz w:val="24"/>
          <w:szCs w:val="24"/>
          <w:lang w:val="en-GB"/>
        </w:rPr>
        <w:t xml:space="preserve">, or any other feasible </w:t>
      </w:r>
      <w:r>
        <w:rPr>
          <w:color w:val="1F497D"/>
          <w:sz w:val="24"/>
          <w:szCs w:val="24"/>
          <w:lang w:val="en-GB"/>
        </w:rPr>
        <w:t>approach</w:t>
      </w:r>
      <w:r w:rsidR="0003788C" w:rsidRPr="00FE162E">
        <w:rPr>
          <w:color w:val="1F497D"/>
          <w:sz w:val="24"/>
          <w:szCs w:val="24"/>
          <w:lang w:val="en-GB"/>
        </w:rPr>
        <w:t xml:space="preserve"> </w:t>
      </w:r>
      <w:r>
        <w:rPr>
          <w:color w:val="1F497D"/>
          <w:sz w:val="24"/>
          <w:szCs w:val="24"/>
          <w:lang w:val="en-GB"/>
        </w:rPr>
        <w:t>that addresses</w:t>
      </w:r>
      <w:r w:rsidR="0003788C" w:rsidRPr="00FE162E">
        <w:rPr>
          <w:color w:val="1F497D"/>
          <w:sz w:val="24"/>
          <w:szCs w:val="24"/>
          <w:lang w:val="en-GB"/>
        </w:rPr>
        <w:t xml:space="preserve"> the issue</w:t>
      </w:r>
      <w:r w:rsidR="002C057E">
        <w:rPr>
          <w:color w:val="1F497D"/>
          <w:sz w:val="24"/>
          <w:szCs w:val="24"/>
          <w:lang w:val="en-GB"/>
        </w:rPr>
        <w:t>s</w:t>
      </w:r>
      <w:r>
        <w:rPr>
          <w:color w:val="1F497D"/>
          <w:sz w:val="24"/>
          <w:szCs w:val="24"/>
          <w:lang w:val="en-GB"/>
        </w:rPr>
        <w:t xml:space="preserve"> highlighted</w:t>
      </w:r>
      <w:r w:rsidR="0003788C" w:rsidRPr="00FE162E">
        <w:rPr>
          <w:color w:val="1F497D"/>
          <w:sz w:val="24"/>
          <w:szCs w:val="24"/>
          <w:lang w:val="en-GB"/>
        </w:rPr>
        <w:t>.</w:t>
      </w:r>
      <w:r w:rsidR="006B6C86">
        <w:rPr>
          <w:color w:val="1F497D"/>
          <w:sz w:val="24"/>
          <w:szCs w:val="24"/>
          <w:lang w:val="en-GB"/>
        </w:rPr>
        <w:t xml:space="preserve"> A</w:t>
      </w:r>
      <w:r>
        <w:rPr>
          <w:color w:val="1F497D"/>
          <w:sz w:val="24"/>
          <w:szCs w:val="24"/>
          <w:lang w:val="en-GB"/>
        </w:rPr>
        <w:t xml:space="preserve"> </w:t>
      </w:r>
      <w:r w:rsidR="00EB2CB0" w:rsidRPr="009318CC">
        <w:rPr>
          <w:color w:val="1F497D"/>
          <w:sz w:val="24"/>
          <w:szCs w:val="24"/>
          <w:lang w:val="en-GB"/>
        </w:rPr>
        <w:t xml:space="preserve">note of caution </w:t>
      </w:r>
      <w:r w:rsidR="009318CC">
        <w:rPr>
          <w:color w:val="1F497D"/>
          <w:sz w:val="24"/>
          <w:szCs w:val="24"/>
          <w:lang w:val="en-GB"/>
        </w:rPr>
        <w:t xml:space="preserve">would </w:t>
      </w:r>
      <w:r w:rsidR="006B6C86">
        <w:rPr>
          <w:color w:val="1F497D"/>
          <w:sz w:val="24"/>
          <w:szCs w:val="24"/>
          <w:lang w:val="en-GB"/>
        </w:rPr>
        <w:t xml:space="preserve">in any case </w:t>
      </w:r>
      <w:r w:rsidR="00EB2CB0" w:rsidRPr="009318CC">
        <w:rPr>
          <w:color w:val="1F497D"/>
          <w:sz w:val="24"/>
          <w:szCs w:val="24"/>
          <w:lang w:val="en-GB"/>
        </w:rPr>
        <w:t xml:space="preserve">be added </w:t>
      </w:r>
      <w:r w:rsidR="009318CC">
        <w:rPr>
          <w:color w:val="1F497D"/>
          <w:sz w:val="24"/>
          <w:szCs w:val="24"/>
          <w:lang w:val="en-GB"/>
        </w:rPr>
        <w:t xml:space="preserve">to the metadata, </w:t>
      </w:r>
      <w:r w:rsidR="006B6C86">
        <w:rPr>
          <w:color w:val="1F497D"/>
          <w:sz w:val="24"/>
          <w:szCs w:val="24"/>
          <w:lang w:val="en-GB"/>
        </w:rPr>
        <w:t xml:space="preserve">to make </w:t>
      </w:r>
      <w:r w:rsidR="00EB2CB0" w:rsidRPr="009318CC">
        <w:rPr>
          <w:color w:val="1F497D"/>
          <w:sz w:val="24"/>
          <w:szCs w:val="24"/>
          <w:lang w:val="en-GB"/>
        </w:rPr>
        <w:t xml:space="preserve">users </w:t>
      </w:r>
      <w:r w:rsidR="009318CC">
        <w:rPr>
          <w:color w:val="1F497D"/>
          <w:sz w:val="24"/>
          <w:szCs w:val="24"/>
          <w:lang w:val="en-GB"/>
        </w:rPr>
        <w:t xml:space="preserve">aware </w:t>
      </w:r>
      <w:r>
        <w:rPr>
          <w:color w:val="1F497D"/>
          <w:sz w:val="24"/>
          <w:szCs w:val="24"/>
          <w:lang w:val="en-GB"/>
        </w:rPr>
        <w:t xml:space="preserve">of </w:t>
      </w:r>
      <w:r w:rsidR="009318CC">
        <w:rPr>
          <w:color w:val="1F497D"/>
          <w:sz w:val="24"/>
          <w:szCs w:val="24"/>
          <w:lang w:val="en-GB"/>
        </w:rPr>
        <w:t xml:space="preserve">the issue </w:t>
      </w:r>
      <w:r w:rsidR="00EB2CB0" w:rsidRPr="009318CC">
        <w:rPr>
          <w:color w:val="1F497D"/>
          <w:sz w:val="24"/>
          <w:szCs w:val="24"/>
          <w:lang w:val="en-GB"/>
        </w:rPr>
        <w:t xml:space="preserve">when using population statistics </w:t>
      </w:r>
      <w:r>
        <w:rPr>
          <w:color w:val="1F497D"/>
          <w:sz w:val="24"/>
          <w:szCs w:val="24"/>
          <w:lang w:val="en-GB"/>
        </w:rPr>
        <w:t xml:space="preserve">for </w:t>
      </w:r>
      <w:r w:rsidR="006B6C86">
        <w:rPr>
          <w:color w:val="1F497D"/>
          <w:sz w:val="24"/>
          <w:szCs w:val="24"/>
          <w:lang w:val="en-GB"/>
        </w:rPr>
        <w:t>re-</w:t>
      </w:r>
      <w:r w:rsidR="00EB2CB0" w:rsidRPr="009318CC">
        <w:rPr>
          <w:color w:val="1F497D"/>
          <w:sz w:val="24"/>
          <w:szCs w:val="24"/>
          <w:lang w:val="en-GB"/>
        </w:rPr>
        <w:t>comput</w:t>
      </w:r>
      <w:r>
        <w:rPr>
          <w:color w:val="1F497D"/>
          <w:sz w:val="24"/>
          <w:szCs w:val="24"/>
          <w:lang w:val="en-GB"/>
        </w:rPr>
        <w:t>ing</w:t>
      </w:r>
      <w:r w:rsidR="00EB2CB0" w:rsidRPr="009318CC">
        <w:rPr>
          <w:color w:val="1F497D"/>
          <w:sz w:val="24"/>
          <w:szCs w:val="24"/>
          <w:lang w:val="en-GB"/>
        </w:rPr>
        <w:t xml:space="preserve"> per capita values </w:t>
      </w:r>
      <w:r w:rsidR="006B6C86">
        <w:rPr>
          <w:color w:val="1F497D"/>
          <w:sz w:val="24"/>
          <w:szCs w:val="24"/>
          <w:lang w:val="en-GB"/>
        </w:rPr>
        <w:t xml:space="preserve">shown </w:t>
      </w:r>
      <w:r w:rsidR="00EB2CB0" w:rsidRPr="009318CC">
        <w:rPr>
          <w:color w:val="1F497D"/>
          <w:sz w:val="24"/>
          <w:szCs w:val="24"/>
          <w:lang w:val="en-GB"/>
        </w:rPr>
        <w:t xml:space="preserve">under </w:t>
      </w:r>
      <w:r w:rsidR="009318CC">
        <w:rPr>
          <w:color w:val="1F497D"/>
          <w:sz w:val="24"/>
          <w:szCs w:val="24"/>
          <w:lang w:val="en-GB"/>
        </w:rPr>
        <w:t>other FAOSTAT</w:t>
      </w:r>
      <w:r w:rsidR="00EB2CB0" w:rsidRPr="009318CC">
        <w:rPr>
          <w:color w:val="1F497D"/>
          <w:sz w:val="24"/>
          <w:szCs w:val="24"/>
          <w:lang w:val="en-GB"/>
        </w:rPr>
        <w:t xml:space="preserve"> domains.</w:t>
      </w:r>
      <w:r w:rsidR="003D0800" w:rsidRPr="009318CC">
        <w:rPr>
          <w:lang w:val="en-GB"/>
        </w:rPr>
        <w:t xml:space="preserve"> </w:t>
      </w:r>
    </w:p>
    <w:p w14:paraId="1D04B969" w14:textId="77777777" w:rsidR="002504FB" w:rsidRPr="009318CC" w:rsidRDefault="002504FB" w:rsidP="009318CC">
      <w:pPr>
        <w:jc w:val="both"/>
        <w:rPr>
          <w:lang w:val="en-GB"/>
        </w:rPr>
      </w:pPr>
    </w:p>
    <w:sectPr w:rsidR="002504FB" w:rsidRPr="009318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3C9EB" w14:textId="77777777" w:rsidR="001E38DD" w:rsidRDefault="001E38DD" w:rsidP="00A71929">
      <w:pPr>
        <w:spacing w:before="0" w:after="0" w:line="240" w:lineRule="auto"/>
      </w:pPr>
      <w:r>
        <w:separator/>
      </w:r>
    </w:p>
  </w:endnote>
  <w:endnote w:type="continuationSeparator" w:id="0">
    <w:p w14:paraId="0DF32BBF" w14:textId="77777777" w:rsidR="001E38DD" w:rsidRDefault="001E38DD" w:rsidP="00A719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AF0E5" w14:textId="77777777" w:rsidR="001E38DD" w:rsidRDefault="001E38DD" w:rsidP="00A71929">
      <w:pPr>
        <w:spacing w:before="0" w:after="0" w:line="240" w:lineRule="auto"/>
      </w:pPr>
      <w:r>
        <w:separator/>
      </w:r>
    </w:p>
  </w:footnote>
  <w:footnote w:type="continuationSeparator" w:id="0">
    <w:p w14:paraId="19F3582A" w14:textId="77777777" w:rsidR="001E38DD" w:rsidRDefault="001E38DD" w:rsidP="00A7192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05F74"/>
    <w:multiLevelType w:val="hybridMultilevel"/>
    <w:tmpl w:val="40CA1A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ADF"/>
    <w:rsid w:val="0003788C"/>
    <w:rsid w:val="000A6474"/>
    <w:rsid w:val="000C391C"/>
    <w:rsid w:val="000D655D"/>
    <w:rsid w:val="000D6D9B"/>
    <w:rsid w:val="001C363F"/>
    <w:rsid w:val="001E38DD"/>
    <w:rsid w:val="001E3A9E"/>
    <w:rsid w:val="002100FE"/>
    <w:rsid w:val="0022592F"/>
    <w:rsid w:val="002504FB"/>
    <w:rsid w:val="002C057E"/>
    <w:rsid w:val="002E0CA8"/>
    <w:rsid w:val="002E2B44"/>
    <w:rsid w:val="00395817"/>
    <w:rsid w:val="003D0800"/>
    <w:rsid w:val="0045026E"/>
    <w:rsid w:val="00455D14"/>
    <w:rsid w:val="005E5C52"/>
    <w:rsid w:val="00625CE1"/>
    <w:rsid w:val="00636D55"/>
    <w:rsid w:val="00657DF3"/>
    <w:rsid w:val="0067591C"/>
    <w:rsid w:val="00682ADF"/>
    <w:rsid w:val="006B6C86"/>
    <w:rsid w:val="006C32FD"/>
    <w:rsid w:val="006D211B"/>
    <w:rsid w:val="007B6565"/>
    <w:rsid w:val="008C2ABE"/>
    <w:rsid w:val="009318CC"/>
    <w:rsid w:val="00953F86"/>
    <w:rsid w:val="00967529"/>
    <w:rsid w:val="0097462E"/>
    <w:rsid w:val="0099172A"/>
    <w:rsid w:val="00A233AD"/>
    <w:rsid w:val="00A663B6"/>
    <w:rsid w:val="00A71929"/>
    <w:rsid w:val="00B73EB1"/>
    <w:rsid w:val="00BA78A8"/>
    <w:rsid w:val="00C65CB9"/>
    <w:rsid w:val="00C86C31"/>
    <w:rsid w:val="00E0202B"/>
    <w:rsid w:val="00E146D6"/>
    <w:rsid w:val="00E971F8"/>
    <w:rsid w:val="00EB2CB0"/>
    <w:rsid w:val="00FE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D812"/>
  <w15:chartTrackingRefBased/>
  <w15:docId w15:val="{DF2EAA7A-E3BA-48C1-9B0F-703F491B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565"/>
  </w:style>
  <w:style w:type="paragraph" w:styleId="Heading1">
    <w:name w:val="heading 1"/>
    <w:basedOn w:val="Normal"/>
    <w:next w:val="Normal"/>
    <w:link w:val="Heading1Char"/>
    <w:uiPriority w:val="9"/>
    <w:qFormat/>
    <w:rsid w:val="007B65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B65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B656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656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656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656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656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6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6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ADF"/>
    <w:pPr>
      <w:ind w:left="720"/>
      <w:contextualSpacing/>
    </w:pPr>
  </w:style>
  <w:style w:type="character" w:customStyle="1" w:styleId="Heading1Char">
    <w:name w:val="Heading 1 Char"/>
    <w:basedOn w:val="DefaultParagraphFont"/>
    <w:link w:val="Heading1"/>
    <w:uiPriority w:val="9"/>
    <w:rsid w:val="007B656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7B656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B6565"/>
    <w:rPr>
      <w:caps/>
      <w:color w:val="1F4D78" w:themeColor="accent1" w:themeShade="7F"/>
      <w:spacing w:val="15"/>
    </w:rPr>
  </w:style>
  <w:style w:type="character" w:customStyle="1" w:styleId="Heading4Char">
    <w:name w:val="Heading 4 Char"/>
    <w:basedOn w:val="DefaultParagraphFont"/>
    <w:link w:val="Heading4"/>
    <w:uiPriority w:val="9"/>
    <w:semiHidden/>
    <w:rsid w:val="007B6565"/>
    <w:rPr>
      <w:caps/>
      <w:color w:val="2E74B5" w:themeColor="accent1" w:themeShade="BF"/>
      <w:spacing w:val="10"/>
    </w:rPr>
  </w:style>
  <w:style w:type="character" w:customStyle="1" w:styleId="Heading5Char">
    <w:name w:val="Heading 5 Char"/>
    <w:basedOn w:val="DefaultParagraphFont"/>
    <w:link w:val="Heading5"/>
    <w:uiPriority w:val="9"/>
    <w:semiHidden/>
    <w:rsid w:val="007B6565"/>
    <w:rPr>
      <w:caps/>
      <w:color w:val="2E74B5" w:themeColor="accent1" w:themeShade="BF"/>
      <w:spacing w:val="10"/>
    </w:rPr>
  </w:style>
  <w:style w:type="character" w:customStyle="1" w:styleId="Heading6Char">
    <w:name w:val="Heading 6 Char"/>
    <w:basedOn w:val="DefaultParagraphFont"/>
    <w:link w:val="Heading6"/>
    <w:uiPriority w:val="9"/>
    <w:semiHidden/>
    <w:rsid w:val="007B6565"/>
    <w:rPr>
      <w:caps/>
      <w:color w:val="2E74B5" w:themeColor="accent1" w:themeShade="BF"/>
      <w:spacing w:val="10"/>
    </w:rPr>
  </w:style>
  <w:style w:type="character" w:customStyle="1" w:styleId="Heading7Char">
    <w:name w:val="Heading 7 Char"/>
    <w:basedOn w:val="DefaultParagraphFont"/>
    <w:link w:val="Heading7"/>
    <w:uiPriority w:val="9"/>
    <w:semiHidden/>
    <w:rsid w:val="007B6565"/>
    <w:rPr>
      <w:caps/>
      <w:color w:val="2E74B5" w:themeColor="accent1" w:themeShade="BF"/>
      <w:spacing w:val="10"/>
    </w:rPr>
  </w:style>
  <w:style w:type="character" w:customStyle="1" w:styleId="Heading8Char">
    <w:name w:val="Heading 8 Char"/>
    <w:basedOn w:val="DefaultParagraphFont"/>
    <w:link w:val="Heading8"/>
    <w:uiPriority w:val="9"/>
    <w:semiHidden/>
    <w:rsid w:val="007B6565"/>
    <w:rPr>
      <w:caps/>
      <w:spacing w:val="10"/>
      <w:sz w:val="18"/>
      <w:szCs w:val="18"/>
    </w:rPr>
  </w:style>
  <w:style w:type="character" w:customStyle="1" w:styleId="Heading9Char">
    <w:name w:val="Heading 9 Char"/>
    <w:basedOn w:val="DefaultParagraphFont"/>
    <w:link w:val="Heading9"/>
    <w:uiPriority w:val="9"/>
    <w:semiHidden/>
    <w:rsid w:val="007B6565"/>
    <w:rPr>
      <w:i/>
      <w:iCs/>
      <w:caps/>
      <w:spacing w:val="10"/>
      <w:sz w:val="18"/>
      <w:szCs w:val="18"/>
    </w:rPr>
  </w:style>
  <w:style w:type="paragraph" w:styleId="Caption">
    <w:name w:val="caption"/>
    <w:basedOn w:val="Normal"/>
    <w:next w:val="Normal"/>
    <w:uiPriority w:val="35"/>
    <w:semiHidden/>
    <w:unhideWhenUsed/>
    <w:qFormat/>
    <w:rsid w:val="007B6565"/>
    <w:rPr>
      <w:b/>
      <w:bCs/>
      <w:color w:val="2E74B5" w:themeColor="accent1" w:themeShade="BF"/>
      <w:sz w:val="16"/>
      <w:szCs w:val="16"/>
    </w:rPr>
  </w:style>
  <w:style w:type="paragraph" w:styleId="Title">
    <w:name w:val="Title"/>
    <w:basedOn w:val="Normal"/>
    <w:next w:val="Normal"/>
    <w:link w:val="TitleChar"/>
    <w:uiPriority w:val="10"/>
    <w:qFormat/>
    <w:rsid w:val="007B656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656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B6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6565"/>
    <w:rPr>
      <w:caps/>
      <w:color w:val="595959" w:themeColor="text1" w:themeTint="A6"/>
      <w:spacing w:val="10"/>
      <w:sz w:val="21"/>
      <w:szCs w:val="21"/>
    </w:rPr>
  </w:style>
  <w:style w:type="character" w:styleId="Strong">
    <w:name w:val="Strong"/>
    <w:uiPriority w:val="22"/>
    <w:qFormat/>
    <w:rsid w:val="007B6565"/>
    <w:rPr>
      <w:b/>
      <w:bCs/>
    </w:rPr>
  </w:style>
  <w:style w:type="character" w:styleId="Emphasis">
    <w:name w:val="Emphasis"/>
    <w:uiPriority w:val="20"/>
    <w:qFormat/>
    <w:rsid w:val="007B6565"/>
    <w:rPr>
      <w:caps/>
      <w:color w:val="1F4D78" w:themeColor="accent1" w:themeShade="7F"/>
      <w:spacing w:val="5"/>
    </w:rPr>
  </w:style>
  <w:style w:type="paragraph" w:styleId="NoSpacing">
    <w:name w:val="No Spacing"/>
    <w:uiPriority w:val="1"/>
    <w:qFormat/>
    <w:rsid w:val="007B6565"/>
    <w:pPr>
      <w:spacing w:after="0" w:line="240" w:lineRule="auto"/>
    </w:pPr>
  </w:style>
  <w:style w:type="paragraph" w:styleId="Quote">
    <w:name w:val="Quote"/>
    <w:basedOn w:val="Normal"/>
    <w:next w:val="Normal"/>
    <w:link w:val="QuoteChar"/>
    <w:uiPriority w:val="29"/>
    <w:qFormat/>
    <w:rsid w:val="007B6565"/>
    <w:rPr>
      <w:i/>
      <w:iCs/>
      <w:sz w:val="24"/>
      <w:szCs w:val="24"/>
    </w:rPr>
  </w:style>
  <w:style w:type="character" w:customStyle="1" w:styleId="QuoteChar">
    <w:name w:val="Quote Char"/>
    <w:basedOn w:val="DefaultParagraphFont"/>
    <w:link w:val="Quote"/>
    <w:uiPriority w:val="29"/>
    <w:rsid w:val="007B6565"/>
    <w:rPr>
      <w:i/>
      <w:iCs/>
      <w:sz w:val="24"/>
      <w:szCs w:val="24"/>
    </w:rPr>
  </w:style>
  <w:style w:type="paragraph" w:styleId="IntenseQuote">
    <w:name w:val="Intense Quote"/>
    <w:basedOn w:val="Normal"/>
    <w:next w:val="Normal"/>
    <w:link w:val="IntenseQuoteChar"/>
    <w:uiPriority w:val="30"/>
    <w:qFormat/>
    <w:rsid w:val="007B656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6565"/>
    <w:rPr>
      <w:color w:val="5B9BD5" w:themeColor="accent1"/>
      <w:sz w:val="24"/>
      <w:szCs w:val="24"/>
    </w:rPr>
  </w:style>
  <w:style w:type="character" w:styleId="SubtleEmphasis">
    <w:name w:val="Subtle Emphasis"/>
    <w:uiPriority w:val="19"/>
    <w:qFormat/>
    <w:rsid w:val="007B6565"/>
    <w:rPr>
      <w:i/>
      <w:iCs/>
      <w:color w:val="1F4D78" w:themeColor="accent1" w:themeShade="7F"/>
    </w:rPr>
  </w:style>
  <w:style w:type="character" w:styleId="IntenseEmphasis">
    <w:name w:val="Intense Emphasis"/>
    <w:uiPriority w:val="21"/>
    <w:qFormat/>
    <w:rsid w:val="007B6565"/>
    <w:rPr>
      <w:b/>
      <w:bCs/>
      <w:caps/>
      <w:color w:val="1F4D78" w:themeColor="accent1" w:themeShade="7F"/>
      <w:spacing w:val="10"/>
    </w:rPr>
  </w:style>
  <w:style w:type="character" w:styleId="SubtleReference">
    <w:name w:val="Subtle Reference"/>
    <w:uiPriority w:val="31"/>
    <w:qFormat/>
    <w:rsid w:val="007B6565"/>
    <w:rPr>
      <w:b/>
      <w:bCs/>
      <w:color w:val="5B9BD5" w:themeColor="accent1"/>
    </w:rPr>
  </w:style>
  <w:style w:type="character" w:styleId="IntenseReference">
    <w:name w:val="Intense Reference"/>
    <w:uiPriority w:val="32"/>
    <w:qFormat/>
    <w:rsid w:val="007B6565"/>
    <w:rPr>
      <w:b/>
      <w:bCs/>
      <w:i/>
      <w:iCs/>
      <w:caps/>
      <w:color w:val="5B9BD5" w:themeColor="accent1"/>
    </w:rPr>
  </w:style>
  <w:style w:type="character" w:styleId="BookTitle">
    <w:name w:val="Book Title"/>
    <w:uiPriority w:val="33"/>
    <w:qFormat/>
    <w:rsid w:val="007B6565"/>
    <w:rPr>
      <w:b/>
      <w:bCs/>
      <w:i/>
      <w:iCs/>
      <w:spacing w:val="0"/>
    </w:rPr>
  </w:style>
  <w:style w:type="paragraph" w:styleId="TOCHeading">
    <w:name w:val="TOC Heading"/>
    <w:basedOn w:val="Heading1"/>
    <w:next w:val="Normal"/>
    <w:uiPriority w:val="39"/>
    <w:semiHidden/>
    <w:unhideWhenUsed/>
    <w:qFormat/>
    <w:rsid w:val="007B6565"/>
    <w:pPr>
      <w:outlineLvl w:val="9"/>
    </w:pPr>
  </w:style>
  <w:style w:type="paragraph" w:styleId="FootnoteText">
    <w:name w:val="footnote text"/>
    <w:basedOn w:val="Normal"/>
    <w:link w:val="FootnoteTextChar"/>
    <w:uiPriority w:val="99"/>
    <w:semiHidden/>
    <w:unhideWhenUsed/>
    <w:rsid w:val="00A71929"/>
    <w:pPr>
      <w:spacing w:before="0" w:after="0" w:line="240" w:lineRule="auto"/>
    </w:pPr>
  </w:style>
  <w:style w:type="character" w:customStyle="1" w:styleId="FootnoteTextChar">
    <w:name w:val="Footnote Text Char"/>
    <w:basedOn w:val="DefaultParagraphFont"/>
    <w:link w:val="FootnoteText"/>
    <w:uiPriority w:val="99"/>
    <w:semiHidden/>
    <w:rsid w:val="00A71929"/>
  </w:style>
  <w:style w:type="character" w:styleId="FootnoteReference">
    <w:name w:val="footnote reference"/>
    <w:basedOn w:val="DefaultParagraphFont"/>
    <w:uiPriority w:val="99"/>
    <w:semiHidden/>
    <w:unhideWhenUsed/>
    <w:rsid w:val="00A71929"/>
    <w:rPr>
      <w:vertAlign w:val="superscript"/>
    </w:rPr>
  </w:style>
  <w:style w:type="paragraph" w:styleId="BalloonText">
    <w:name w:val="Balloon Text"/>
    <w:basedOn w:val="Normal"/>
    <w:link w:val="BalloonTextChar"/>
    <w:uiPriority w:val="99"/>
    <w:semiHidden/>
    <w:unhideWhenUsed/>
    <w:rsid w:val="002C057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5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89450">
      <w:bodyDiv w:val="1"/>
      <w:marLeft w:val="0"/>
      <w:marRight w:val="0"/>
      <w:marTop w:val="0"/>
      <w:marBottom w:val="0"/>
      <w:divBdr>
        <w:top w:val="none" w:sz="0" w:space="0" w:color="auto"/>
        <w:left w:val="none" w:sz="0" w:space="0" w:color="auto"/>
        <w:bottom w:val="none" w:sz="0" w:space="0" w:color="auto"/>
        <w:right w:val="none" w:sz="0" w:space="0" w:color="auto"/>
      </w:divBdr>
    </w:div>
    <w:div w:id="371424518">
      <w:bodyDiv w:val="1"/>
      <w:marLeft w:val="0"/>
      <w:marRight w:val="0"/>
      <w:marTop w:val="0"/>
      <w:marBottom w:val="0"/>
      <w:divBdr>
        <w:top w:val="none" w:sz="0" w:space="0" w:color="auto"/>
        <w:left w:val="none" w:sz="0" w:space="0" w:color="auto"/>
        <w:bottom w:val="none" w:sz="0" w:space="0" w:color="auto"/>
        <w:right w:val="none" w:sz="0" w:space="0" w:color="auto"/>
      </w:divBdr>
    </w:div>
    <w:div w:id="713041324">
      <w:bodyDiv w:val="1"/>
      <w:marLeft w:val="0"/>
      <w:marRight w:val="0"/>
      <w:marTop w:val="0"/>
      <w:marBottom w:val="0"/>
      <w:divBdr>
        <w:top w:val="none" w:sz="0" w:space="0" w:color="auto"/>
        <w:left w:val="none" w:sz="0" w:space="0" w:color="auto"/>
        <w:bottom w:val="none" w:sz="0" w:space="0" w:color="auto"/>
        <w:right w:val="none" w:sz="0" w:space="0" w:color="auto"/>
      </w:divBdr>
    </w:div>
    <w:div w:id="796870470">
      <w:bodyDiv w:val="1"/>
      <w:marLeft w:val="0"/>
      <w:marRight w:val="0"/>
      <w:marTop w:val="0"/>
      <w:marBottom w:val="0"/>
      <w:divBdr>
        <w:top w:val="none" w:sz="0" w:space="0" w:color="auto"/>
        <w:left w:val="none" w:sz="0" w:space="0" w:color="auto"/>
        <w:bottom w:val="none" w:sz="0" w:space="0" w:color="auto"/>
        <w:right w:val="none" w:sz="0" w:space="0" w:color="auto"/>
      </w:divBdr>
    </w:div>
    <w:div w:id="91196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5937F1A95BB194E99F7F34BB7482714" ma:contentTypeVersion="9" ma:contentTypeDescription="Creare un nuovo documento." ma:contentTypeScope="" ma:versionID="757c84ad1ce9a8a719424178974d9a68">
  <xsd:schema xmlns:xsd="http://www.w3.org/2001/XMLSchema" xmlns:xs="http://www.w3.org/2001/XMLSchema" xmlns:p="http://schemas.microsoft.com/office/2006/metadata/properties" xmlns:ns3="f88daccd-efd0-4455-a537-fa5070a2b663" targetNamespace="http://schemas.microsoft.com/office/2006/metadata/properties" ma:root="true" ma:fieldsID="95aeaaad411b477aeedefc86a4b52894" ns3:_="">
    <xsd:import namespace="f88daccd-efd0-4455-a537-fa5070a2b6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daccd-efd0-4455-a537-fa5070a2b6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76273-0B3F-43CA-811C-7CFED5A32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8daccd-efd0-4455-a537-fa5070a2b6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D4E11F-3CA7-4D95-984D-9AC680B7C62B}">
  <ds:schemaRefs>
    <ds:schemaRef ds:uri="http://schemas.microsoft.com/sharepoint/v3/contenttype/forms"/>
  </ds:schemaRefs>
</ds:datastoreItem>
</file>

<file path=customXml/itemProps3.xml><?xml version="1.0" encoding="utf-8"?>
<ds:datastoreItem xmlns:ds="http://schemas.openxmlformats.org/officeDocument/2006/customXml" ds:itemID="{99AB3DAD-C7FA-4D94-B1C6-7B143169E5D5}">
  <ds:schemaRefs>
    <ds:schemaRef ds:uri="http://purl.org/dc/terms/"/>
    <ds:schemaRef ds:uri="http://schemas.openxmlformats.org/package/2006/metadata/core-properties"/>
    <ds:schemaRef ds:uri="http://schemas.microsoft.com/office/2006/documentManagement/types"/>
    <ds:schemaRef ds:uri="f88daccd-efd0-4455-a537-fa5070a2b663"/>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87E5EA3-9B72-4980-B1BF-7139B979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2272</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Gurbuzer, Yonca (ESS)</dc:creator>
  <cp:keywords/>
  <dc:description/>
  <cp:lastModifiedBy>Taglioni, Charlotte (ESS)</cp:lastModifiedBy>
  <cp:revision>2</cp:revision>
  <cp:lastPrinted>2019-09-17T08:30:00Z</cp:lastPrinted>
  <dcterms:created xsi:type="dcterms:W3CDTF">2020-07-30T15:33:00Z</dcterms:created>
  <dcterms:modified xsi:type="dcterms:W3CDTF">2020-07-30T15:33:00Z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0x01010005937F1A95BB194E99F7F34BB7482714</vt:lpwstr>
  </property>
</Properties>
</file>