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283FE0" w14:textId="529B216F" w:rsidR="00C50F20" w:rsidRDefault="0070101B" w:rsidP="0070101B">
      <w:pPr>
        <w:pStyle w:val="Heading1"/>
        <w:jc w:val="center"/>
      </w:pPr>
      <w:r>
        <w:t>SWS Population Domain</w:t>
      </w:r>
    </w:p>
    <w:p w14:paraId="32DFB337" w14:textId="3FC57656" w:rsidR="00A753FA" w:rsidRDefault="0070101B" w:rsidP="00A753FA">
      <w:pPr>
        <w:pStyle w:val="Heading2"/>
        <w:jc w:val="center"/>
      </w:pPr>
      <w:r>
        <w:t>Charlotte Taglioni</w:t>
      </w:r>
      <w:r w:rsidR="00A753FA">
        <w:t xml:space="preserve"> </w:t>
      </w:r>
      <w:r w:rsidR="00551889" w:rsidRPr="00551889">
        <w:t>(Statistician, ESSD - Methodological Innovation Team)</w:t>
      </w:r>
    </w:p>
    <w:p w14:paraId="475D3679" w14:textId="33E38295" w:rsidR="00A753FA" w:rsidRDefault="00A753FA" w:rsidP="00A753FA">
      <w:pPr>
        <w:pStyle w:val="Heading2"/>
        <w:jc w:val="center"/>
      </w:pPr>
      <w:r>
        <w:t>Food and Agriculture Organization of the United Nations</w:t>
      </w:r>
    </w:p>
    <w:p w14:paraId="3A155503" w14:textId="4B89D7A3" w:rsidR="00A753FA" w:rsidRDefault="00A753FA" w:rsidP="00A753FA"/>
    <w:p w14:paraId="0222735E" w14:textId="7EB086E1" w:rsidR="003036B7" w:rsidRDefault="003036B7" w:rsidP="00A753FA"/>
    <w:p w14:paraId="1E521ADC" w14:textId="47945D8E" w:rsidR="003036B7" w:rsidRDefault="003036B7" w:rsidP="000A39AE">
      <w:pPr>
        <w:pStyle w:val="Heading3"/>
      </w:pPr>
      <w:r>
        <w:t>Introduction</w:t>
      </w:r>
    </w:p>
    <w:p w14:paraId="21D5FA89" w14:textId="77777777" w:rsidR="009B212A" w:rsidRPr="009B212A" w:rsidRDefault="009B212A" w:rsidP="009B212A"/>
    <w:p w14:paraId="59919253" w14:textId="0C43D88C" w:rsidR="00690221" w:rsidRDefault="00690221" w:rsidP="00497360">
      <w:pPr>
        <w:rPr>
          <w:rFonts w:ascii="URWPalladioL-Roma" w:hAnsi="URWPalladioL-Roma" w:cs="URWPalladioL-Roma"/>
        </w:rPr>
      </w:pPr>
      <w:r>
        <w:t xml:space="preserve">Population data are a key part of </w:t>
      </w:r>
      <w:r w:rsidR="00497360">
        <w:t>s</w:t>
      </w:r>
      <w:r w:rsidR="00B90AE7">
        <w:rPr>
          <w:rFonts w:ascii="URWPalladioL-Roma" w:hAnsi="URWPalladioL-Roma" w:cs="URWPalladioL-Roma"/>
        </w:rPr>
        <w:t>everal statistical processes</w:t>
      </w:r>
      <w:r w:rsidR="005B3A23">
        <w:rPr>
          <w:rFonts w:ascii="URWPalladioL-Roma" w:hAnsi="URWPalladioL-Roma" w:cs="URWPalladioL-Roma"/>
        </w:rPr>
        <w:t xml:space="preserve"> and</w:t>
      </w:r>
      <w:r w:rsidR="00497360">
        <w:rPr>
          <w:rFonts w:ascii="URWPalladioL-Roma" w:hAnsi="URWPalladioL-Roma" w:cs="URWPalladioL-Roma"/>
        </w:rPr>
        <w:t xml:space="preserve"> </w:t>
      </w:r>
      <w:r w:rsidR="005B3A23">
        <w:rPr>
          <w:rFonts w:ascii="URWPalladioL-Roma" w:hAnsi="URWPalladioL-Roma" w:cs="URWPalladioL-Roma"/>
        </w:rPr>
        <w:t>m</w:t>
      </w:r>
      <w:r w:rsidR="00497360">
        <w:rPr>
          <w:rFonts w:ascii="URWPalladioL-Roma" w:hAnsi="URWPalladioL-Roma" w:cs="URWPalladioL-Roma"/>
        </w:rPr>
        <w:t>any of them are</w:t>
      </w:r>
      <w:r w:rsidR="00B90AE7">
        <w:rPr>
          <w:rFonts w:ascii="URWPalladioL-Roma" w:hAnsi="URWPalladioL-Roma" w:cs="URWPalladioL-Roma"/>
        </w:rPr>
        <w:t xml:space="preserve"> already embedded in the </w:t>
      </w:r>
      <w:r w:rsidR="00B90AE7">
        <w:rPr>
          <w:rFonts w:ascii="CMTT10" w:hAnsi="CMTT10" w:cs="CMTT10"/>
        </w:rPr>
        <w:t>S</w:t>
      </w:r>
      <w:r>
        <w:rPr>
          <w:rFonts w:ascii="CMTT10" w:hAnsi="CMTT10" w:cs="CMTT10"/>
        </w:rPr>
        <w:t xml:space="preserve">tatistical </w:t>
      </w:r>
      <w:r w:rsidR="00B90AE7">
        <w:rPr>
          <w:rFonts w:ascii="CMTT10" w:hAnsi="CMTT10" w:cs="CMTT10"/>
        </w:rPr>
        <w:t>W</w:t>
      </w:r>
      <w:r>
        <w:rPr>
          <w:rFonts w:ascii="CMTT10" w:hAnsi="CMTT10" w:cs="CMTT10"/>
        </w:rPr>
        <w:t xml:space="preserve">orking </w:t>
      </w:r>
      <w:r w:rsidR="00B90AE7">
        <w:rPr>
          <w:rFonts w:ascii="CMTT10" w:hAnsi="CMTT10" w:cs="CMTT10"/>
        </w:rPr>
        <w:t>S</w:t>
      </w:r>
      <w:r>
        <w:rPr>
          <w:rFonts w:ascii="CMTT10" w:hAnsi="CMTT10" w:cs="CMTT10"/>
        </w:rPr>
        <w:t>ystem (SWS)</w:t>
      </w:r>
      <w:r w:rsidR="00497360">
        <w:rPr>
          <w:rFonts w:ascii="CMTT10" w:hAnsi="CMTT10" w:cs="CMTT10"/>
        </w:rPr>
        <w:t>,</w:t>
      </w:r>
      <w:r w:rsidR="00B90AE7">
        <w:rPr>
          <w:rFonts w:ascii="URWPalladioL-Roma" w:hAnsi="URWPalladioL-Roma" w:cs="URWPalladioL-Roma"/>
        </w:rPr>
        <w:t xml:space="preserve"> e</w:t>
      </w:r>
      <w:r w:rsidR="00497360">
        <w:rPr>
          <w:rFonts w:ascii="URWPalladioL-Roma" w:hAnsi="URWPalladioL-Roma" w:cs="URWPalladioL-Roma"/>
        </w:rPr>
        <w:t xml:space="preserve">.g. </w:t>
      </w:r>
      <w:r w:rsidR="00B90AE7">
        <w:rPr>
          <w:rFonts w:ascii="URWPalladioL-Roma" w:hAnsi="URWPalladioL-Roma" w:cs="URWPalladioL-Roma"/>
        </w:rPr>
        <w:t>the per capita Dietary Energy Supply</w:t>
      </w:r>
      <w:r w:rsidR="00497360">
        <w:rPr>
          <w:rFonts w:ascii="URWPalladioL-Roma" w:hAnsi="URWPalladioL-Roma" w:cs="URWPalladioL-Roma"/>
        </w:rPr>
        <w:t>.</w:t>
      </w:r>
    </w:p>
    <w:p w14:paraId="33CAEC11" w14:textId="77777777" w:rsidR="00BD54B4" w:rsidRDefault="00BD54B4" w:rsidP="00BD54B4">
      <w:pPr>
        <w:autoSpaceDE w:val="0"/>
        <w:autoSpaceDN w:val="0"/>
        <w:adjustRightInd w:val="0"/>
        <w:spacing w:after="0" w:line="240" w:lineRule="auto"/>
        <w:rPr>
          <w:rFonts w:ascii="URWPalladioL-Roma" w:hAnsi="URWPalladioL-Roma" w:cs="URWPalladioL-Roma"/>
        </w:rPr>
      </w:pPr>
      <w:r>
        <w:rPr>
          <w:rFonts w:ascii="URWPalladioL-Roma" w:hAnsi="URWPalladioL-Roma" w:cs="URWPalladioL-Roma"/>
        </w:rPr>
        <w:t>In order to ensure compliance and comparability among SWS environments using Population data,</w:t>
      </w:r>
      <w:r w:rsidR="00B90AE7">
        <w:rPr>
          <w:rFonts w:ascii="URWPalladioL-Roma" w:hAnsi="URWPalladioL-Roma" w:cs="URWPalladioL-Roma"/>
        </w:rPr>
        <w:t xml:space="preserve"> it is extremely important</w:t>
      </w:r>
      <w:r w:rsidR="00497360">
        <w:rPr>
          <w:rFonts w:ascii="URWPalladioL-Roma" w:hAnsi="URWPalladioL-Roma" w:cs="URWPalladioL-Roma"/>
        </w:rPr>
        <w:t xml:space="preserve"> </w:t>
      </w:r>
      <w:r w:rsidR="00B90AE7">
        <w:rPr>
          <w:rFonts w:ascii="URWPalladioL-Roma" w:hAnsi="URWPalladioL-Roma" w:cs="URWPalladioL-Roma"/>
        </w:rPr>
        <w:t>to ensure that all</w:t>
      </w:r>
      <w:r>
        <w:rPr>
          <w:rFonts w:ascii="URWPalladioL-Roma" w:hAnsi="URWPalladioL-Roma" w:cs="URWPalladioL-Roma"/>
        </w:rPr>
        <w:t xml:space="preserve"> SWS </w:t>
      </w:r>
      <w:r w:rsidR="00B90AE7">
        <w:rPr>
          <w:rFonts w:ascii="URWPalladioL-Roma" w:hAnsi="URWPalladioL-Roma" w:cs="URWPalladioL-Roma"/>
        </w:rPr>
        <w:t>processes point to the same Population variables</w:t>
      </w:r>
      <w:r>
        <w:rPr>
          <w:rFonts w:ascii="URWPalladioL-Roma" w:hAnsi="URWPalladioL-Roma" w:cs="URWPalladioL-Roma"/>
        </w:rPr>
        <w:t>.</w:t>
      </w:r>
    </w:p>
    <w:p w14:paraId="146F1002" w14:textId="4A803701" w:rsidR="003036B7" w:rsidRDefault="00B90AE7" w:rsidP="00BD54B4">
      <w:pPr>
        <w:autoSpaceDE w:val="0"/>
        <w:autoSpaceDN w:val="0"/>
        <w:adjustRightInd w:val="0"/>
        <w:spacing w:after="0" w:line="240" w:lineRule="auto"/>
        <w:rPr>
          <w:rFonts w:ascii="URWPalladioL-Roma" w:hAnsi="URWPalladioL-Roma" w:cs="URWPalladioL-Roma"/>
        </w:rPr>
      </w:pPr>
      <w:r>
        <w:rPr>
          <w:rFonts w:ascii="URWPalladioL-Roma" w:hAnsi="URWPalladioL-Roma" w:cs="URWPalladioL-Roma"/>
        </w:rPr>
        <w:t xml:space="preserve"> </w:t>
      </w:r>
    </w:p>
    <w:p w14:paraId="1C0AD0C0" w14:textId="1F040244" w:rsidR="00B90AE7" w:rsidRPr="00BD54B4" w:rsidRDefault="00B90AE7" w:rsidP="00B90AE7">
      <w:pPr>
        <w:autoSpaceDE w:val="0"/>
        <w:autoSpaceDN w:val="0"/>
        <w:adjustRightInd w:val="0"/>
        <w:spacing w:after="0" w:line="240" w:lineRule="auto"/>
        <w:rPr>
          <w:rFonts w:ascii="URWPalladioL-Bold" w:hAnsi="URWPalladioL-Bold" w:cs="URWPalladioL-Bold"/>
          <w:bCs/>
          <w:color w:val="000000"/>
        </w:rPr>
      </w:pPr>
      <w:r>
        <w:rPr>
          <w:rFonts w:ascii="URWPalladioL-Roma" w:hAnsi="URWPalladioL-Roma" w:cs="URWPalladioL-Roma"/>
          <w:color w:val="000000"/>
        </w:rPr>
        <w:t>It has been agreed that the only source for Population data</w:t>
      </w:r>
      <w:r w:rsidR="00BD54B4">
        <w:rPr>
          <w:rFonts w:ascii="URWPalladioL-Roma" w:hAnsi="URWPalladioL-Roma" w:cs="URWPalladioL-Roma"/>
          <w:color w:val="000000"/>
        </w:rPr>
        <w:t xml:space="preserve"> </w:t>
      </w:r>
      <w:r w:rsidR="00BD54B4" w:rsidRPr="00BD54B4">
        <w:rPr>
          <w:rFonts w:ascii="URWPalladioL-Roma" w:hAnsi="URWPalladioL-Roma" w:cs="URWPalladioL-Roma"/>
          <w:b/>
          <w:i/>
          <w:color w:val="000000"/>
          <w:u w:val="single"/>
        </w:rPr>
        <w:t>by country</w:t>
      </w:r>
      <w:r>
        <w:rPr>
          <w:rFonts w:ascii="URWPalladioL-Roma" w:hAnsi="URWPalladioL-Roma" w:cs="URWPalladioL-Roma"/>
          <w:color w:val="000000"/>
        </w:rPr>
        <w:t xml:space="preserve"> is the </w:t>
      </w:r>
      <w:r w:rsidRPr="00BD54B4">
        <w:rPr>
          <w:rFonts w:ascii="URWPalladioL-Bold" w:hAnsi="URWPalladioL-Bold" w:cs="URWPalladioL-Bold"/>
          <w:bCs/>
          <w:color w:val="000000"/>
        </w:rPr>
        <w:t>United Nations Population</w:t>
      </w:r>
    </w:p>
    <w:p w14:paraId="65F723E6" w14:textId="5709BA05" w:rsidR="00B90AE7" w:rsidRDefault="00A10F6B" w:rsidP="00B90AE7">
      <w:pPr>
        <w:autoSpaceDE w:val="0"/>
        <w:autoSpaceDN w:val="0"/>
        <w:adjustRightInd w:val="0"/>
        <w:spacing w:after="0" w:line="240" w:lineRule="auto"/>
        <w:rPr>
          <w:rFonts w:ascii="URWPalladioL-Ital" w:hAnsi="URWPalladioL-Ital" w:cs="URWPalladioL-Ital"/>
          <w:color w:val="000000"/>
        </w:rPr>
      </w:pPr>
      <w:r w:rsidRPr="00BD54B4">
        <w:rPr>
          <w:rFonts w:ascii="URWPalladioL-Bold" w:hAnsi="URWPalladioL-Bold" w:cs="URWPalladioL-Bold"/>
          <w:bCs/>
          <w:color w:val="000000"/>
        </w:rPr>
        <w:t>Department</w:t>
      </w:r>
      <w:r w:rsidR="00B90AE7" w:rsidRPr="00BD54B4">
        <w:rPr>
          <w:rFonts w:ascii="URWPalladioL-Bold" w:hAnsi="URWPalladioL-Bold" w:cs="URWPalladioL-Bold"/>
          <w:bCs/>
          <w:color w:val="000000"/>
        </w:rPr>
        <w:t xml:space="preserve"> </w:t>
      </w:r>
      <w:r w:rsidR="00B90AE7" w:rsidRPr="00BD54B4">
        <w:rPr>
          <w:rFonts w:ascii="URWPalladioL-Roma" w:hAnsi="URWPalladioL-Roma" w:cs="URWPalladioL-Roma"/>
          <w:color w:val="000000"/>
        </w:rPr>
        <w:t xml:space="preserve">(UNPD) who disseminates the </w:t>
      </w:r>
      <w:r w:rsidR="00B90AE7" w:rsidRPr="00BD54B4">
        <w:rPr>
          <w:rFonts w:ascii="URWPalladioL-Ital" w:hAnsi="URWPalladioL-Ital" w:cs="URWPalladioL-Ital"/>
          <w:color w:val="000000"/>
        </w:rPr>
        <w:t xml:space="preserve">World Population Prospects </w:t>
      </w:r>
      <w:r w:rsidR="00B90AE7" w:rsidRPr="00BD54B4">
        <w:rPr>
          <w:rFonts w:ascii="URWPalladioL-Roma" w:hAnsi="URWPalladioL-Roma" w:cs="URWPalladioL-Roma"/>
          <w:color w:val="000000"/>
        </w:rPr>
        <w:t>(</w:t>
      </w:r>
      <w:r w:rsidR="00B90AE7">
        <w:rPr>
          <w:rFonts w:ascii="URWPalladioL-Roma" w:hAnsi="URWPalladioL-Roma" w:cs="URWPalladioL-Roma"/>
          <w:color w:val="000000"/>
        </w:rPr>
        <w:t xml:space="preserve">WPP) and the </w:t>
      </w:r>
      <w:r w:rsidR="00B90AE7">
        <w:rPr>
          <w:rFonts w:ascii="URWPalladioL-Ital" w:hAnsi="URWPalladioL-Ital" w:cs="URWPalladioL-Ital"/>
          <w:color w:val="000000"/>
        </w:rPr>
        <w:t>World</w:t>
      </w:r>
    </w:p>
    <w:p w14:paraId="2DD2EB85" w14:textId="257C8553" w:rsidR="00690221" w:rsidRDefault="00B90AE7" w:rsidP="00690221">
      <w:pPr>
        <w:autoSpaceDE w:val="0"/>
        <w:autoSpaceDN w:val="0"/>
        <w:adjustRightInd w:val="0"/>
        <w:spacing w:after="0" w:line="240" w:lineRule="auto"/>
        <w:rPr>
          <w:rFonts w:ascii="URWPalladioL-Roma" w:hAnsi="URWPalladioL-Roma" w:cs="URWPalladioL-Roma"/>
          <w:color w:val="000000"/>
        </w:rPr>
      </w:pPr>
      <w:r>
        <w:rPr>
          <w:rFonts w:ascii="URWPalladioL-Ital" w:hAnsi="URWPalladioL-Ital" w:cs="URWPalladioL-Ital"/>
          <w:color w:val="000000"/>
        </w:rPr>
        <w:t xml:space="preserve">Urbanization Prospect </w:t>
      </w:r>
      <w:r>
        <w:rPr>
          <w:rFonts w:ascii="URWPalladioL-Roma" w:hAnsi="URWPalladioL-Roma" w:cs="URWPalladioL-Roma"/>
          <w:color w:val="000000"/>
        </w:rPr>
        <w:t xml:space="preserve">(WUP). The UNPD database can be directly accessed from </w:t>
      </w:r>
      <w:r w:rsidR="00D759A1">
        <w:rPr>
          <w:rFonts w:ascii="URWPalladioL-Roma" w:hAnsi="URWPalladioL-Roma" w:cs="URWPalladioL-Roma"/>
          <w:color w:val="000000"/>
        </w:rPr>
        <w:t xml:space="preserve">the official url </w:t>
      </w:r>
      <w:hyperlink r:id="rId8" w:history="1">
        <w:r w:rsidR="00D759A1">
          <w:rPr>
            <w:rStyle w:val="Hyperlink"/>
          </w:rPr>
          <w:t>https://www.un.org/en/development/desa/population/index.asp</w:t>
        </w:r>
      </w:hyperlink>
      <w:r w:rsidR="00D759A1">
        <w:rPr>
          <w:rFonts w:ascii="URWPalladioL-Roma" w:hAnsi="URWPalladioL-Roma" w:cs="URWPalladioL-Roma"/>
          <w:color w:val="000000"/>
        </w:rPr>
        <w:t>.</w:t>
      </w:r>
    </w:p>
    <w:p w14:paraId="20B346B0" w14:textId="77777777" w:rsidR="00D759A1" w:rsidRDefault="00D759A1" w:rsidP="00690221">
      <w:pPr>
        <w:autoSpaceDE w:val="0"/>
        <w:autoSpaceDN w:val="0"/>
        <w:adjustRightInd w:val="0"/>
        <w:spacing w:after="0" w:line="240" w:lineRule="auto"/>
        <w:rPr>
          <w:rFonts w:ascii="URWPalladioL-Roma" w:hAnsi="URWPalladioL-Roma" w:cs="URWPalladioL-Roma"/>
          <w:color w:val="000000"/>
        </w:rPr>
      </w:pPr>
    </w:p>
    <w:p w14:paraId="24715059" w14:textId="45AEFFE8" w:rsidR="000B159D" w:rsidRDefault="00A10F6B" w:rsidP="00BD54B4">
      <w:pPr>
        <w:autoSpaceDE w:val="0"/>
        <w:autoSpaceDN w:val="0"/>
        <w:adjustRightInd w:val="0"/>
        <w:spacing w:after="0" w:line="240" w:lineRule="auto"/>
        <w:rPr>
          <w:rFonts w:ascii="URWPalladioL-Roma" w:hAnsi="URWPalladioL-Roma" w:cs="URWPalladioL-Roma"/>
          <w:color w:val="000000"/>
        </w:rPr>
      </w:pPr>
      <w:r>
        <w:rPr>
          <w:rFonts w:ascii="URWPalladioL-Roma" w:hAnsi="URWPalladioL-Roma" w:cs="URWPalladioL-Roma"/>
          <w:color w:val="000000"/>
        </w:rPr>
        <w:t>An important topic that has</w:t>
      </w:r>
      <w:r w:rsidR="00BD54B4">
        <w:rPr>
          <w:rFonts w:ascii="URWPalladioL-Roma" w:hAnsi="URWPalladioL-Roma" w:cs="URWPalladioL-Roma"/>
          <w:color w:val="000000"/>
        </w:rPr>
        <w:t xml:space="preserve"> been discussed in a meeting on September 4</w:t>
      </w:r>
      <w:r w:rsidR="00BD54B4" w:rsidRPr="00BD54B4">
        <w:rPr>
          <w:rFonts w:ascii="URWPalladioL-Roma" w:hAnsi="URWPalladioL-Roma" w:cs="URWPalladioL-Roma"/>
          <w:color w:val="000000"/>
          <w:vertAlign w:val="superscript"/>
        </w:rPr>
        <w:t>th</w:t>
      </w:r>
      <w:r w:rsidR="00BD54B4">
        <w:rPr>
          <w:rFonts w:ascii="URWPalladioL-Roma" w:hAnsi="URWPalladioL-Roma" w:cs="URWPalladioL-Roma"/>
          <w:color w:val="000000"/>
        </w:rPr>
        <w:t xml:space="preserve"> 2019 </w:t>
      </w:r>
      <w:r w:rsidR="003519AB">
        <w:rPr>
          <w:rFonts w:ascii="URWPalladioL-Roma" w:hAnsi="URWPalladioL-Roma" w:cs="URWPalladioL-Roma"/>
          <w:color w:val="000000"/>
        </w:rPr>
        <w:t>is the dissemination of aggregates in FAOSTAT. The discussion is summarized in the document ‘</w:t>
      </w:r>
      <w:hyperlink r:id="rId9" w:history="1">
        <w:r w:rsidR="00980E3A" w:rsidRPr="00980E3A">
          <w:rPr>
            <w:rStyle w:val="Hyperlink"/>
            <w:rFonts w:ascii="URWPalladioL-Roma" w:hAnsi="URWPalladioL-Roma" w:cs="URWPalladioL-Roma"/>
          </w:rPr>
          <w:t>Note_on_aggregates_in_Population Statistics FAOSTAT.docx</w:t>
        </w:r>
      </w:hyperlink>
      <w:r w:rsidR="003519AB">
        <w:rPr>
          <w:rFonts w:ascii="URWPalladioL-Roma" w:hAnsi="URWPalladioL-Roma" w:cs="URWPalladioL-Roma"/>
          <w:color w:val="000000"/>
        </w:rPr>
        <w:t>’</w:t>
      </w:r>
      <w:r w:rsidR="00A10417">
        <w:rPr>
          <w:rFonts w:ascii="URWPalladioL-Roma" w:hAnsi="URWPalladioL-Roma" w:cs="URWPalladioL-Roma"/>
          <w:color w:val="000000"/>
        </w:rPr>
        <w:t>.</w:t>
      </w:r>
    </w:p>
    <w:p w14:paraId="0373546A" w14:textId="67B5CA6C" w:rsidR="00A10417" w:rsidRDefault="00A10417" w:rsidP="00BD54B4">
      <w:pPr>
        <w:autoSpaceDE w:val="0"/>
        <w:autoSpaceDN w:val="0"/>
        <w:adjustRightInd w:val="0"/>
        <w:spacing w:after="0" w:line="240" w:lineRule="auto"/>
        <w:rPr>
          <w:rFonts w:ascii="URWPalladioL-Roma" w:hAnsi="URWPalladioL-Roma" w:cs="URWPalladioL-Roma"/>
          <w:i/>
          <w:color w:val="000000"/>
        </w:rPr>
      </w:pPr>
      <w:r>
        <w:rPr>
          <w:rFonts w:ascii="URWPalladioL-Roma" w:hAnsi="URWPalladioL-Roma" w:cs="URWPalladioL-Roma"/>
          <w:color w:val="000000"/>
        </w:rPr>
        <w:t xml:space="preserve">Since the </w:t>
      </w:r>
      <w:r w:rsidR="00AC3A7F">
        <w:rPr>
          <w:rFonts w:ascii="URWPalladioL-Roma" w:hAnsi="URWPalladioL-Roma" w:cs="URWPalladioL-Roma"/>
          <w:color w:val="000000"/>
        </w:rPr>
        <w:t>aggregates disseminates by the Population Division (UNDESA</w:t>
      </w:r>
      <w:r w:rsidR="009B212A">
        <w:rPr>
          <w:rFonts w:ascii="URWPalladioL-Roma" w:hAnsi="URWPalladioL-Roma" w:cs="URWPalladioL-Roma"/>
          <w:color w:val="000000"/>
        </w:rPr>
        <w:t xml:space="preserve"> - UNPD</w:t>
      </w:r>
      <w:r w:rsidR="00AC3A7F">
        <w:rPr>
          <w:rFonts w:ascii="URWPalladioL-Roma" w:hAnsi="URWPalladioL-Roma" w:cs="URWPalladioL-Roma"/>
          <w:color w:val="000000"/>
        </w:rPr>
        <w:t>) respect the current geopolitical asset whereas FAO disseminates aggregates according to the historical geopolitical asset, FAO only considers country specific data and then calculate</w:t>
      </w:r>
      <w:r w:rsidR="00A10F6B">
        <w:rPr>
          <w:rFonts w:ascii="URWPalladioL-Roma" w:hAnsi="URWPalladioL-Roma" w:cs="URWPalladioL-Roma"/>
          <w:color w:val="000000"/>
        </w:rPr>
        <w:t>s</w:t>
      </w:r>
      <w:r w:rsidR="00AC3A7F">
        <w:rPr>
          <w:rFonts w:ascii="URWPalladioL-Roma" w:hAnsi="URWPalladioL-Roma" w:cs="URWPalladioL-Roma"/>
          <w:color w:val="000000"/>
        </w:rPr>
        <w:t xml:space="preserve"> aggregates</w:t>
      </w:r>
      <w:r w:rsidR="00A10F6B">
        <w:rPr>
          <w:rFonts w:ascii="URWPalladioL-Roma" w:hAnsi="URWPalladioL-Roma" w:cs="URWPalladioL-Roma"/>
          <w:color w:val="000000"/>
        </w:rPr>
        <w:t xml:space="preserve"> independently</w:t>
      </w:r>
      <w:r w:rsidR="00AC3A7F">
        <w:rPr>
          <w:rFonts w:ascii="URWPalladioL-Roma" w:hAnsi="URWPalladioL-Roma" w:cs="URWPalladioL-Roma"/>
          <w:color w:val="000000"/>
        </w:rPr>
        <w:t>. This decision implied also the creation of additional code discussed in</w:t>
      </w:r>
      <w:r w:rsidR="00A10F6B">
        <w:rPr>
          <w:rFonts w:ascii="URWPalladioL-Roma" w:hAnsi="URWPalladioL-Roma" w:cs="URWPalladioL-Roma"/>
          <w:color w:val="000000"/>
        </w:rPr>
        <w:t xml:space="preserve"> the following paragraph:</w:t>
      </w:r>
      <w:r w:rsidR="00AC3A7F">
        <w:rPr>
          <w:rFonts w:ascii="URWPalladioL-Roma" w:hAnsi="URWPalladioL-Roma" w:cs="URWPalladioL-Roma"/>
          <w:color w:val="000000"/>
        </w:rPr>
        <w:t xml:space="preserve"> </w:t>
      </w:r>
      <w:r w:rsidR="00AC3A7F" w:rsidRPr="00AC3A7F">
        <w:rPr>
          <w:rFonts w:ascii="URWPalladioL-Roma" w:hAnsi="URWPalladioL-Roma" w:cs="URWPalladioL-Roma"/>
          <w:i/>
          <w:color w:val="000000"/>
        </w:rPr>
        <w:t>Population domain additional codes</w:t>
      </w:r>
      <w:r w:rsidR="00AC3A7F">
        <w:rPr>
          <w:rFonts w:ascii="URWPalladioL-Roma" w:hAnsi="URWPalladioL-Roma" w:cs="URWPalladioL-Roma"/>
          <w:i/>
          <w:color w:val="000000"/>
        </w:rPr>
        <w:t>.</w:t>
      </w:r>
    </w:p>
    <w:p w14:paraId="03068817" w14:textId="3C526D29" w:rsidR="00AC3A7F" w:rsidRPr="00AC3A7F" w:rsidRDefault="00A10F6B" w:rsidP="00BD54B4">
      <w:pPr>
        <w:autoSpaceDE w:val="0"/>
        <w:autoSpaceDN w:val="0"/>
        <w:adjustRightInd w:val="0"/>
        <w:spacing w:after="0" w:line="240" w:lineRule="auto"/>
        <w:rPr>
          <w:rFonts w:ascii="URWPalladioL-Roma" w:hAnsi="URWPalladioL-Roma" w:cs="URWPalladioL-Roma"/>
          <w:color w:val="000000"/>
        </w:rPr>
      </w:pPr>
      <w:r>
        <w:rPr>
          <w:rFonts w:ascii="URWPalladioL-Roma" w:hAnsi="URWPalladioL-Roma" w:cs="URWPalladioL-Roma"/>
          <w:color w:val="000000"/>
        </w:rPr>
        <w:t>All the othe</w:t>
      </w:r>
      <w:r w:rsidR="00400057">
        <w:rPr>
          <w:rFonts w:ascii="URWPalladioL-Roma" w:hAnsi="URWPalladioL-Roma" w:cs="URWPalladioL-Roma"/>
          <w:color w:val="000000"/>
        </w:rPr>
        <w:t>r</w:t>
      </w:r>
      <w:r w:rsidR="00AC3A7F" w:rsidRPr="00AC3A7F">
        <w:rPr>
          <w:rFonts w:ascii="URWPalladioL-Roma" w:hAnsi="URWPalladioL-Roma" w:cs="URWPalladioL-Roma"/>
          <w:color w:val="000000"/>
        </w:rPr>
        <w:t xml:space="preserve"> section</w:t>
      </w:r>
      <w:r w:rsidR="00AC3A7F">
        <w:rPr>
          <w:rFonts w:ascii="URWPalladioL-Roma" w:hAnsi="URWPalladioL-Roma" w:cs="URWPalladioL-Roma"/>
          <w:color w:val="000000"/>
        </w:rPr>
        <w:t>s are specific to the SWS domain and illustrate the step by step procedure to update Population data in the SWS.</w:t>
      </w:r>
    </w:p>
    <w:p w14:paraId="47801A8B" w14:textId="764B5E78" w:rsidR="000B159D" w:rsidRDefault="000B159D" w:rsidP="003036B7"/>
    <w:p w14:paraId="44740746" w14:textId="79929BB7" w:rsidR="00674A2C" w:rsidRPr="00674A2C" w:rsidRDefault="00674A2C" w:rsidP="00A10F6B">
      <w:pPr>
        <w:pStyle w:val="Heading4"/>
      </w:pPr>
      <w:r w:rsidRPr="00674A2C">
        <w:t>Population domain additional codes</w:t>
      </w:r>
    </w:p>
    <w:p w14:paraId="404B3068" w14:textId="132801CC" w:rsidR="009C7179" w:rsidRDefault="009C7179" w:rsidP="003036B7">
      <w:r>
        <w:t xml:space="preserve">In the data disseminated by UNPD there might be missing figures especially for small country sex specific data. The reason relates to the decision to disseminate only countries with more than 90,000 inhabitants, as specified in the ‘Note’ spreadsheet of the WPP files:  </w:t>
      </w:r>
    </w:p>
    <w:p w14:paraId="01D452C6" w14:textId="17FCCAE0" w:rsidR="00674A2C" w:rsidRDefault="009C7179" w:rsidP="003036B7">
      <w:r>
        <w:t>‘</w:t>
      </w:r>
      <w:r w:rsidR="00674A2C" w:rsidRPr="009C7179">
        <w:rPr>
          <w:i/>
        </w:rPr>
        <w:t>Countries or areas listed individually are only those with 90,000 inhabitants or more in 2019; the rest are included in the aggregates but are not listed separately. The designations employed and the material in this publication do not imply the expression of any opinion whatsoever on the part of the Secretariat of the United Nations concerning the legal status of any country, territory or area or its authorities, or concerning the delimitation of its frontiers or boundaries. The names and composition of geographical areas follow those presented in “Standard country or area codes for statistical use” (ST/ESA/STAT/SER.M/49/Rev.3), available at http://unstats.un.org/unsd/methods/m49/m49.htm.</w:t>
      </w:r>
      <w:r>
        <w:t>’</w:t>
      </w:r>
    </w:p>
    <w:p w14:paraId="2746119F" w14:textId="7C01032B" w:rsidR="00674A2C" w:rsidRDefault="009C7179" w:rsidP="003036B7">
      <w:r>
        <w:lastRenderedPageBreak/>
        <w:t>This is relevant for FAO in order to ensure consistency among data disseminated and aggregate calculation.</w:t>
      </w:r>
    </w:p>
    <w:p w14:paraId="4DE37185" w14:textId="33D5E905" w:rsidR="009C7179" w:rsidRDefault="009E2FAA" w:rsidP="003036B7">
      <w:r>
        <w:t xml:space="preserve">In particular, nine regions have been identified for which there are missing single country data: Caribbean, Micronesia, Northern America, Northern Europe, Polynesia, South America, Southern Europe, Western Africa and Western Europe. </w:t>
      </w:r>
    </w:p>
    <w:p w14:paraId="30592302" w14:textId="71BF888F" w:rsidR="009E2FAA" w:rsidRDefault="009E2FAA" w:rsidP="003036B7">
      <w:r>
        <w:t>For these nine regions, nine additional codes have been created serving as residual variables including the countries not singularly reported. Table 1 reports the full list both with FAOSTAT and M49 standard</w:t>
      </w:r>
      <w:r>
        <w:rPr>
          <w:rStyle w:val="FootnoteReference"/>
        </w:rPr>
        <w:footnoteReference w:id="1"/>
      </w:r>
      <w:r>
        <w:t xml:space="preserve"> codes.  </w:t>
      </w:r>
    </w:p>
    <w:p w14:paraId="2B84D4D1" w14:textId="5E008AA6" w:rsidR="00865139" w:rsidRPr="00865139" w:rsidRDefault="009E2FAA" w:rsidP="00865139">
      <w:pPr>
        <w:rPr>
          <w:lang w:val="it-IT"/>
        </w:rPr>
      </w:pPr>
      <w:r>
        <w:rPr>
          <w:lang w:val="it-IT"/>
        </w:rPr>
        <w:t> </w:t>
      </w:r>
    </w:p>
    <w:tbl>
      <w:tblPr>
        <w:tblW w:w="7505" w:type="dxa"/>
        <w:jc w:val="center"/>
        <w:tblCellMar>
          <w:left w:w="0" w:type="dxa"/>
          <w:right w:w="0" w:type="dxa"/>
        </w:tblCellMar>
        <w:tblLook w:val="04A0" w:firstRow="1" w:lastRow="0" w:firstColumn="1" w:lastColumn="0" w:noHBand="0" w:noVBand="1"/>
      </w:tblPr>
      <w:tblGrid>
        <w:gridCol w:w="4680"/>
        <w:gridCol w:w="1549"/>
        <w:gridCol w:w="1276"/>
      </w:tblGrid>
      <w:tr w:rsidR="009E2FAA" w:rsidRPr="009E2FAA" w14:paraId="385B9F5F" w14:textId="77777777" w:rsidTr="00865139">
        <w:trPr>
          <w:trHeight w:val="320"/>
          <w:jc w:val="center"/>
        </w:trPr>
        <w:tc>
          <w:tcPr>
            <w:tcW w:w="4680" w:type="dxa"/>
            <w:tcBorders>
              <w:top w:val="single" w:sz="8" w:space="0" w:color="5B9BD5"/>
              <w:left w:val="single" w:sz="8" w:space="0" w:color="5B9BD5"/>
              <w:bottom w:val="nil"/>
              <w:right w:val="single" w:sz="8" w:space="0" w:color="5B9BD5"/>
            </w:tcBorders>
            <w:shd w:val="clear" w:color="auto" w:fill="5B9BD5"/>
            <w:tcMar>
              <w:top w:w="0" w:type="dxa"/>
              <w:left w:w="70" w:type="dxa"/>
              <w:bottom w:w="0" w:type="dxa"/>
              <w:right w:w="70" w:type="dxa"/>
            </w:tcMar>
            <w:vAlign w:val="center"/>
            <w:hideMark/>
          </w:tcPr>
          <w:p w14:paraId="055FCFAE" w14:textId="77777777" w:rsidR="009E2FAA" w:rsidRDefault="009E2FAA">
            <w:pPr>
              <w:pStyle w:val="xmsonormal"/>
            </w:pPr>
            <w:r>
              <w:rPr>
                <w:b/>
                <w:bCs/>
                <w:color w:val="FFFFFF"/>
                <w:sz w:val="20"/>
                <w:szCs w:val="20"/>
              </w:rPr>
              <w:t>ad-hoc area name</w:t>
            </w:r>
          </w:p>
        </w:tc>
        <w:tc>
          <w:tcPr>
            <w:tcW w:w="1549" w:type="dxa"/>
            <w:tcBorders>
              <w:top w:val="single" w:sz="8" w:space="0" w:color="5B9BD5"/>
              <w:left w:val="nil"/>
              <w:bottom w:val="single" w:sz="8" w:space="0" w:color="5B9BD5"/>
              <w:right w:val="nil"/>
            </w:tcBorders>
            <w:shd w:val="clear" w:color="auto" w:fill="5B9BD5"/>
            <w:tcMar>
              <w:top w:w="0" w:type="dxa"/>
              <w:left w:w="70" w:type="dxa"/>
              <w:bottom w:w="0" w:type="dxa"/>
              <w:right w:w="70" w:type="dxa"/>
            </w:tcMar>
            <w:vAlign w:val="center"/>
            <w:hideMark/>
          </w:tcPr>
          <w:p w14:paraId="47AEEF32" w14:textId="77777777" w:rsidR="009E2FAA" w:rsidRDefault="009E2FAA">
            <w:pPr>
              <w:pStyle w:val="xmsonormal"/>
            </w:pPr>
            <w:r>
              <w:rPr>
                <w:b/>
                <w:bCs/>
                <w:color w:val="FFFFFF"/>
                <w:sz w:val="20"/>
                <w:szCs w:val="20"/>
              </w:rPr>
              <w:t>ad-hoc area code FAOSTAT</w:t>
            </w:r>
          </w:p>
        </w:tc>
        <w:tc>
          <w:tcPr>
            <w:tcW w:w="1276" w:type="dxa"/>
            <w:tcBorders>
              <w:top w:val="single" w:sz="8" w:space="0" w:color="auto"/>
              <w:left w:val="single" w:sz="8" w:space="0" w:color="auto"/>
              <w:bottom w:val="nil"/>
              <w:right w:val="single" w:sz="8" w:space="0" w:color="auto"/>
            </w:tcBorders>
            <w:shd w:val="clear" w:color="auto" w:fill="757171"/>
            <w:tcMar>
              <w:top w:w="0" w:type="dxa"/>
              <w:left w:w="70" w:type="dxa"/>
              <w:bottom w:w="0" w:type="dxa"/>
              <w:right w:w="70" w:type="dxa"/>
            </w:tcMar>
            <w:vAlign w:val="center"/>
            <w:hideMark/>
          </w:tcPr>
          <w:p w14:paraId="1D1B38B8" w14:textId="77777777" w:rsidR="009E2FAA" w:rsidRPr="009E2FAA" w:rsidRDefault="009E2FAA">
            <w:pPr>
              <w:pStyle w:val="xmsonormal"/>
              <w:rPr>
                <w:b/>
                <w:bCs/>
                <w:color w:val="FFFFFF"/>
                <w:sz w:val="20"/>
                <w:szCs w:val="20"/>
              </w:rPr>
            </w:pPr>
            <w:r>
              <w:rPr>
                <w:b/>
                <w:bCs/>
                <w:color w:val="FFFFFF"/>
                <w:sz w:val="20"/>
                <w:szCs w:val="20"/>
              </w:rPr>
              <w:t>ad-hoc area code M49</w:t>
            </w:r>
          </w:p>
        </w:tc>
      </w:tr>
      <w:tr w:rsidR="009E2FAA" w14:paraId="7FDF54F5" w14:textId="77777777" w:rsidTr="00865139">
        <w:trPr>
          <w:trHeight w:val="320"/>
          <w:jc w:val="center"/>
        </w:trPr>
        <w:tc>
          <w:tcPr>
            <w:tcW w:w="4680" w:type="dxa"/>
            <w:tcBorders>
              <w:top w:val="single" w:sz="8" w:space="0" w:color="5B9BD5"/>
              <w:left w:val="single" w:sz="8" w:space="0" w:color="5B9BD5"/>
              <w:bottom w:val="nil"/>
              <w:right w:val="single" w:sz="8" w:space="0" w:color="5B9BD5"/>
            </w:tcBorders>
            <w:noWrap/>
            <w:tcMar>
              <w:top w:w="0" w:type="dxa"/>
              <w:left w:w="70" w:type="dxa"/>
              <w:bottom w:w="0" w:type="dxa"/>
              <w:right w:w="70" w:type="dxa"/>
            </w:tcMar>
            <w:vAlign w:val="bottom"/>
            <w:hideMark/>
          </w:tcPr>
          <w:p w14:paraId="2DFDBFA7" w14:textId="77777777" w:rsidR="009E2FAA" w:rsidRPr="009E2FAA" w:rsidRDefault="009E2FAA">
            <w:pPr>
              <w:pStyle w:val="xmsonormal"/>
            </w:pPr>
            <w:r w:rsidRPr="009E2FAA">
              <w:rPr>
                <w:sz w:val="20"/>
                <w:szCs w:val="20"/>
              </w:rPr>
              <w:t>Caribbean, unspecified for population</w:t>
            </w:r>
          </w:p>
        </w:tc>
        <w:tc>
          <w:tcPr>
            <w:tcW w:w="1549" w:type="dxa"/>
            <w:tcBorders>
              <w:top w:val="nil"/>
              <w:left w:val="nil"/>
              <w:bottom w:val="single" w:sz="8" w:space="0" w:color="5B9BD5"/>
              <w:right w:val="nil"/>
            </w:tcBorders>
            <w:noWrap/>
            <w:tcMar>
              <w:top w:w="0" w:type="dxa"/>
              <w:left w:w="70" w:type="dxa"/>
              <w:bottom w:w="0" w:type="dxa"/>
              <w:right w:w="70" w:type="dxa"/>
            </w:tcMar>
            <w:vAlign w:val="bottom"/>
            <w:hideMark/>
          </w:tcPr>
          <w:p w14:paraId="7AAE2FB9" w14:textId="77777777" w:rsidR="009E2FAA" w:rsidRDefault="009E2FAA">
            <w:pPr>
              <w:pStyle w:val="xmsonormal"/>
              <w:jc w:val="right"/>
            </w:pPr>
            <w:r>
              <w:rPr>
                <w:color w:val="000000"/>
                <w:sz w:val="20"/>
                <w:szCs w:val="20"/>
              </w:rPr>
              <w:t>609</w:t>
            </w:r>
          </w:p>
        </w:tc>
        <w:tc>
          <w:tcPr>
            <w:tcW w:w="1276" w:type="dxa"/>
            <w:tcBorders>
              <w:top w:val="single" w:sz="8" w:space="0" w:color="5B9BD5"/>
              <w:left w:val="single" w:sz="8" w:space="0" w:color="auto"/>
              <w:bottom w:val="nil"/>
              <w:right w:val="single" w:sz="8" w:space="0" w:color="auto"/>
            </w:tcBorders>
            <w:noWrap/>
            <w:tcMar>
              <w:top w:w="0" w:type="dxa"/>
              <w:left w:w="70" w:type="dxa"/>
              <w:bottom w:w="0" w:type="dxa"/>
              <w:right w:w="70" w:type="dxa"/>
            </w:tcMar>
            <w:vAlign w:val="bottom"/>
            <w:hideMark/>
          </w:tcPr>
          <w:p w14:paraId="0769C60B" w14:textId="77777777" w:rsidR="009E2FAA" w:rsidRDefault="009E2FAA">
            <w:pPr>
              <w:pStyle w:val="xmsonormal"/>
              <w:jc w:val="right"/>
            </w:pPr>
            <w:r>
              <w:rPr>
                <w:color w:val="000000"/>
                <w:sz w:val="20"/>
                <w:szCs w:val="20"/>
              </w:rPr>
              <w:t>029.01</w:t>
            </w:r>
          </w:p>
        </w:tc>
      </w:tr>
      <w:tr w:rsidR="009E2FAA" w14:paraId="64A399AE" w14:textId="77777777" w:rsidTr="00865139">
        <w:trPr>
          <w:trHeight w:val="320"/>
          <w:jc w:val="center"/>
        </w:trPr>
        <w:tc>
          <w:tcPr>
            <w:tcW w:w="4680" w:type="dxa"/>
            <w:tcBorders>
              <w:top w:val="single" w:sz="8" w:space="0" w:color="5B9BD5"/>
              <w:left w:val="single" w:sz="8" w:space="0" w:color="5B9BD5"/>
              <w:bottom w:val="nil"/>
              <w:right w:val="single" w:sz="8" w:space="0" w:color="5B9BD5"/>
            </w:tcBorders>
            <w:noWrap/>
            <w:tcMar>
              <w:top w:w="0" w:type="dxa"/>
              <w:left w:w="70" w:type="dxa"/>
              <w:bottom w:w="0" w:type="dxa"/>
              <w:right w:w="70" w:type="dxa"/>
            </w:tcMar>
            <w:vAlign w:val="bottom"/>
            <w:hideMark/>
          </w:tcPr>
          <w:p w14:paraId="35CB275A" w14:textId="77777777" w:rsidR="009E2FAA" w:rsidRPr="009E2FAA" w:rsidRDefault="009E2FAA">
            <w:pPr>
              <w:pStyle w:val="xmsonormal"/>
            </w:pPr>
            <w:r w:rsidRPr="009E2FAA">
              <w:rPr>
                <w:sz w:val="20"/>
                <w:szCs w:val="20"/>
              </w:rPr>
              <w:t>Micronesia, unspecified for population</w:t>
            </w:r>
          </w:p>
        </w:tc>
        <w:tc>
          <w:tcPr>
            <w:tcW w:w="1549" w:type="dxa"/>
            <w:tcBorders>
              <w:top w:val="nil"/>
              <w:left w:val="nil"/>
              <w:bottom w:val="single" w:sz="8" w:space="0" w:color="5B9BD5"/>
              <w:right w:val="nil"/>
            </w:tcBorders>
            <w:noWrap/>
            <w:tcMar>
              <w:top w:w="0" w:type="dxa"/>
              <w:left w:w="70" w:type="dxa"/>
              <w:bottom w:w="0" w:type="dxa"/>
              <w:right w:w="70" w:type="dxa"/>
            </w:tcMar>
            <w:vAlign w:val="bottom"/>
            <w:hideMark/>
          </w:tcPr>
          <w:p w14:paraId="4DB17459" w14:textId="77777777" w:rsidR="009E2FAA" w:rsidRDefault="009E2FAA">
            <w:pPr>
              <w:pStyle w:val="xmsonormal"/>
              <w:jc w:val="right"/>
            </w:pPr>
            <w:r>
              <w:rPr>
                <w:color w:val="000000"/>
                <w:sz w:val="20"/>
                <w:szCs w:val="20"/>
              </w:rPr>
              <w:t>617</w:t>
            </w:r>
          </w:p>
        </w:tc>
        <w:tc>
          <w:tcPr>
            <w:tcW w:w="1276" w:type="dxa"/>
            <w:tcBorders>
              <w:top w:val="single" w:sz="8" w:space="0" w:color="5B9BD5"/>
              <w:left w:val="single" w:sz="8" w:space="0" w:color="auto"/>
              <w:bottom w:val="nil"/>
              <w:right w:val="single" w:sz="8" w:space="0" w:color="auto"/>
            </w:tcBorders>
            <w:noWrap/>
            <w:tcMar>
              <w:top w:w="0" w:type="dxa"/>
              <w:left w:w="70" w:type="dxa"/>
              <w:bottom w:w="0" w:type="dxa"/>
              <w:right w:w="70" w:type="dxa"/>
            </w:tcMar>
            <w:vAlign w:val="bottom"/>
            <w:hideMark/>
          </w:tcPr>
          <w:p w14:paraId="2BC94D34" w14:textId="77777777" w:rsidR="009E2FAA" w:rsidRDefault="009E2FAA">
            <w:pPr>
              <w:pStyle w:val="xmsonormal"/>
              <w:jc w:val="right"/>
            </w:pPr>
            <w:r>
              <w:rPr>
                <w:color w:val="000000"/>
                <w:sz w:val="20"/>
                <w:szCs w:val="20"/>
              </w:rPr>
              <w:t>057.01</w:t>
            </w:r>
          </w:p>
        </w:tc>
      </w:tr>
      <w:tr w:rsidR="009E2FAA" w14:paraId="5553C34F" w14:textId="77777777" w:rsidTr="00865139">
        <w:trPr>
          <w:trHeight w:val="320"/>
          <w:jc w:val="center"/>
        </w:trPr>
        <w:tc>
          <w:tcPr>
            <w:tcW w:w="4680" w:type="dxa"/>
            <w:tcBorders>
              <w:top w:val="single" w:sz="8" w:space="0" w:color="5B9BD5"/>
              <w:left w:val="single" w:sz="8" w:space="0" w:color="5B9BD5"/>
              <w:bottom w:val="nil"/>
              <w:right w:val="single" w:sz="8" w:space="0" w:color="5B9BD5"/>
            </w:tcBorders>
            <w:noWrap/>
            <w:tcMar>
              <w:top w:w="0" w:type="dxa"/>
              <w:left w:w="70" w:type="dxa"/>
              <w:bottom w:w="0" w:type="dxa"/>
              <w:right w:w="70" w:type="dxa"/>
            </w:tcMar>
            <w:vAlign w:val="bottom"/>
            <w:hideMark/>
          </w:tcPr>
          <w:p w14:paraId="734BA796" w14:textId="77777777" w:rsidR="009E2FAA" w:rsidRPr="009E2FAA" w:rsidRDefault="009E2FAA">
            <w:pPr>
              <w:pStyle w:val="xmsonormal"/>
            </w:pPr>
            <w:r w:rsidRPr="009E2FAA">
              <w:rPr>
                <w:sz w:val="20"/>
                <w:szCs w:val="20"/>
              </w:rPr>
              <w:t>Northern America, unspecified for population</w:t>
            </w:r>
          </w:p>
        </w:tc>
        <w:tc>
          <w:tcPr>
            <w:tcW w:w="1549" w:type="dxa"/>
            <w:tcBorders>
              <w:top w:val="nil"/>
              <w:left w:val="nil"/>
              <w:bottom w:val="single" w:sz="8" w:space="0" w:color="5B9BD5"/>
              <w:right w:val="nil"/>
            </w:tcBorders>
            <w:noWrap/>
            <w:tcMar>
              <w:top w:w="0" w:type="dxa"/>
              <w:left w:w="70" w:type="dxa"/>
              <w:bottom w:w="0" w:type="dxa"/>
              <w:right w:w="70" w:type="dxa"/>
            </w:tcMar>
            <w:vAlign w:val="bottom"/>
            <w:hideMark/>
          </w:tcPr>
          <w:p w14:paraId="38691D9A" w14:textId="77777777" w:rsidR="009E2FAA" w:rsidRDefault="009E2FAA">
            <w:pPr>
              <w:pStyle w:val="xmsonormal"/>
              <w:jc w:val="right"/>
            </w:pPr>
            <w:r>
              <w:rPr>
                <w:color w:val="000000"/>
                <w:sz w:val="20"/>
                <w:szCs w:val="20"/>
              </w:rPr>
              <w:t>622</w:t>
            </w:r>
          </w:p>
        </w:tc>
        <w:tc>
          <w:tcPr>
            <w:tcW w:w="1276" w:type="dxa"/>
            <w:tcBorders>
              <w:top w:val="single" w:sz="8" w:space="0" w:color="5B9BD5"/>
              <w:left w:val="single" w:sz="8" w:space="0" w:color="auto"/>
              <w:bottom w:val="nil"/>
              <w:right w:val="single" w:sz="8" w:space="0" w:color="auto"/>
            </w:tcBorders>
            <w:noWrap/>
            <w:tcMar>
              <w:top w:w="0" w:type="dxa"/>
              <w:left w:w="70" w:type="dxa"/>
              <w:bottom w:w="0" w:type="dxa"/>
              <w:right w:w="70" w:type="dxa"/>
            </w:tcMar>
            <w:vAlign w:val="bottom"/>
            <w:hideMark/>
          </w:tcPr>
          <w:p w14:paraId="33A17D61" w14:textId="77777777" w:rsidR="009E2FAA" w:rsidRDefault="009E2FAA">
            <w:pPr>
              <w:pStyle w:val="xmsonormal"/>
              <w:jc w:val="right"/>
            </w:pPr>
            <w:r>
              <w:rPr>
                <w:color w:val="000000"/>
                <w:sz w:val="20"/>
                <w:szCs w:val="20"/>
              </w:rPr>
              <w:t>021.01</w:t>
            </w:r>
          </w:p>
        </w:tc>
      </w:tr>
      <w:tr w:rsidR="009E2FAA" w14:paraId="65D788ED" w14:textId="77777777" w:rsidTr="00865139">
        <w:trPr>
          <w:trHeight w:val="320"/>
          <w:jc w:val="center"/>
        </w:trPr>
        <w:tc>
          <w:tcPr>
            <w:tcW w:w="4680" w:type="dxa"/>
            <w:tcBorders>
              <w:top w:val="single" w:sz="8" w:space="0" w:color="5B9BD5"/>
              <w:left w:val="single" w:sz="8" w:space="0" w:color="5B9BD5"/>
              <w:bottom w:val="nil"/>
              <w:right w:val="single" w:sz="8" w:space="0" w:color="5B9BD5"/>
            </w:tcBorders>
            <w:noWrap/>
            <w:tcMar>
              <w:top w:w="0" w:type="dxa"/>
              <w:left w:w="70" w:type="dxa"/>
              <w:bottom w:w="0" w:type="dxa"/>
              <w:right w:w="70" w:type="dxa"/>
            </w:tcMar>
            <w:vAlign w:val="bottom"/>
            <w:hideMark/>
          </w:tcPr>
          <w:p w14:paraId="09789C12" w14:textId="77777777" w:rsidR="009E2FAA" w:rsidRPr="009E2FAA" w:rsidRDefault="009E2FAA">
            <w:pPr>
              <w:pStyle w:val="xmsonormal"/>
            </w:pPr>
            <w:r w:rsidRPr="009E2FAA">
              <w:rPr>
                <w:sz w:val="20"/>
                <w:szCs w:val="20"/>
              </w:rPr>
              <w:t>Northern Europe, unspecified for population</w:t>
            </w:r>
          </w:p>
        </w:tc>
        <w:tc>
          <w:tcPr>
            <w:tcW w:w="1549" w:type="dxa"/>
            <w:tcBorders>
              <w:top w:val="nil"/>
              <w:left w:val="nil"/>
              <w:bottom w:val="single" w:sz="8" w:space="0" w:color="5B9BD5"/>
              <w:right w:val="nil"/>
            </w:tcBorders>
            <w:noWrap/>
            <w:tcMar>
              <w:top w:w="0" w:type="dxa"/>
              <w:left w:w="70" w:type="dxa"/>
              <w:bottom w:w="0" w:type="dxa"/>
              <w:right w:w="70" w:type="dxa"/>
            </w:tcMar>
            <w:vAlign w:val="bottom"/>
            <w:hideMark/>
          </w:tcPr>
          <w:p w14:paraId="7308275E" w14:textId="77777777" w:rsidR="009E2FAA" w:rsidRDefault="009E2FAA">
            <w:pPr>
              <w:pStyle w:val="xmsonormal"/>
              <w:jc w:val="right"/>
            </w:pPr>
            <w:r>
              <w:rPr>
                <w:color w:val="000000"/>
                <w:sz w:val="20"/>
                <w:szCs w:val="20"/>
              </w:rPr>
              <w:t>619</w:t>
            </w:r>
          </w:p>
        </w:tc>
        <w:tc>
          <w:tcPr>
            <w:tcW w:w="1276" w:type="dxa"/>
            <w:tcBorders>
              <w:top w:val="single" w:sz="8" w:space="0" w:color="5B9BD5"/>
              <w:left w:val="single" w:sz="8" w:space="0" w:color="auto"/>
              <w:bottom w:val="nil"/>
              <w:right w:val="single" w:sz="8" w:space="0" w:color="auto"/>
            </w:tcBorders>
            <w:noWrap/>
            <w:tcMar>
              <w:top w:w="0" w:type="dxa"/>
              <w:left w:w="70" w:type="dxa"/>
              <w:bottom w:w="0" w:type="dxa"/>
              <w:right w:w="70" w:type="dxa"/>
            </w:tcMar>
            <w:vAlign w:val="bottom"/>
            <w:hideMark/>
          </w:tcPr>
          <w:p w14:paraId="1ADB3045" w14:textId="77777777" w:rsidR="009E2FAA" w:rsidRDefault="009E2FAA">
            <w:pPr>
              <w:pStyle w:val="xmsonormal"/>
              <w:jc w:val="right"/>
            </w:pPr>
            <w:r>
              <w:rPr>
                <w:color w:val="000000"/>
                <w:sz w:val="20"/>
                <w:szCs w:val="20"/>
              </w:rPr>
              <w:t>154.01</w:t>
            </w:r>
          </w:p>
        </w:tc>
      </w:tr>
      <w:tr w:rsidR="009E2FAA" w14:paraId="0F0ECE07" w14:textId="77777777" w:rsidTr="00865139">
        <w:trPr>
          <w:trHeight w:val="320"/>
          <w:jc w:val="center"/>
        </w:trPr>
        <w:tc>
          <w:tcPr>
            <w:tcW w:w="4680" w:type="dxa"/>
            <w:tcBorders>
              <w:top w:val="single" w:sz="8" w:space="0" w:color="5B9BD5"/>
              <w:left w:val="single" w:sz="8" w:space="0" w:color="5B9BD5"/>
              <w:bottom w:val="nil"/>
              <w:right w:val="single" w:sz="8" w:space="0" w:color="5B9BD5"/>
            </w:tcBorders>
            <w:noWrap/>
            <w:tcMar>
              <w:top w:w="0" w:type="dxa"/>
              <w:left w:w="70" w:type="dxa"/>
              <w:bottom w:w="0" w:type="dxa"/>
              <w:right w:w="70" w:type="dxa"/>
            </w:tcMar>
            <w:vAlign w:val="bottom"/>
            <w:hideMark/>
          </w:tcPr>
          <w:p w14:paraId="18ACDF57" w14:textId="77777777" w:rsidR="009E2FAA" w:rsidRPr="009E2FAA" w:rsidRDefault="009E2FAA">
            <w:pPr>
              <w:pStyle w:val="xmsonormal"/>
            </w:pPr>
            <w:r w:rsidRPr="009E2FAA">
              <w:rPr>
                <w:sz w:val="20"/>
                <w:szCs w:val="20"/>
              </w:rPr>
              <w:t>Polynesia, unspecified for population</w:t>
            </w:r>
          </w:p>
        </w:tc>
        <w:tc>
          <w:tcPr>
            <w:tcW w:w="1549" w:type="dxa"/>
            <w:tcBorders>
              <w:top w:val="nil"/>
              <w:left w:val="nil"/>
              <w:bottom w:val="single" w:sz="8" w:space="0" w:color="5B9BD5"/>
              <w:right w:val="nil"/>
            </w:tcBorders>
            <w:noWrap/>
            <w:tcMar>
              <w:top w:w="0" w:type="dxa"/>
              <w:left w:w="70" w:type="dxa"/>
              <w:bottom w:w="0" w:type="dxa"/>
              <w:right w:w="70" w:type="dxa"/>
            </w:tcMar>
            <w:vAlign w:val="bottom"/>
            <w:hideMark/>
          </w:tcPr>
          <w:p w14:paraId="3B00CE05" w14:textId="77777777" w:rsidR="009E2FAA" w:rsidRDefault="009E2FAA">
            <w:pPr>
              <w:pStyle w:val="xmsonormal"/>
              <w:jc w:val="right"/>
            </w:pPr>
            <w:r>
              <w:rPr>
                <w:color w:val="000000"/>
                <w:sz w:val="20"/>
                <w:szCs w:val="20"/>
              </w:rPr>
              <w:t>618</w:t>
            </w:r>
          </w:p>
        </w:tc>
        <w:tc>
          <w:tcPr>
            <w:tcW w:w="1276" w:type="dxa"/>
            <w:tcBorders>
              <w:top w:val="single" w:sz="8" w:space="0" w:color="5B9BD5"/>
              <w:left w:val="single" w:sz="8" w:space="0" w:color="auto"/>
              <w:bottom w:val="nil"/>
              <w:right w:val="single" w:sz="8" w:space="0" w:color="auto"/>
            </w:tcBorders>
            <w:noWrap/>
            <w:tcMar>
              <w:top w:w="0" w:type="dxa"/>
              <w:left w:w="70" w:type="dxa"/>
              <w:bottom w:w="0" w:type="dxa"/>
              <w:right w:w="70" w:type="dxa"/>
            </w:tcMar>
            <w:vAlign w:val="bottom"/>
            <w:hideMark/>
          </w:tcPr>
          <w:p w14:paraId="28EC5F3F" w14:textId="77777777" w:rsidR="009E2FAA" w:rsidRDefault="009E2FAA">
            <w:pPr>
              <w:pStyle w:val="xmsonormal"/>
              <w:jc w:val="right"/>
            </w:pPr>
            <w:r>
              <w:rPr>
                <w:color w:val="000000"/>
                <w:sz w:val="20"/>
                <w:szCs w:val="20"/>
              </w:rPr>
              <w:t>061.01</w:t>
            </w:r>
          </w:p>
        </w:tc>
      </w:tr>
      <w:tr w:rsidR="009E2FAA" w14:paraId="7EF37706" w14:textId="77777777" w:rsidTr="00865139">
        <w:trPr>
          <w:trHeight w:val="320"/>
          <w:jc w:val="center"/>
        </w:trPr>
        <w:tc>
          <w:tcPr>
            <w:tcW w:w="4680" w:type="dxa"/>
            <w:tcBorders>
              <w:top w:val="single" w:sz="8" w:space="0" w:color="5B9BD5"/>
              <w:left w:val="single" w:sz="8" w:space="0" w:color="5B9BD5"/>
              <w:bottom w:val="nil"/>
              <w:right w:val="single" w:sz="8" w:space="0" w:color="5B9BD5"/>
            </w:tcBorders>
            <w:noWrap/>
            <w:tcMar>
              <w:top w:w="0" w:type="dxa"/>
              <w:left w:w="70" w:type="dxa"/>
              <w:bottom w:w="0" w:type="dxa"/>
              <w:right w:w="70" w:type="dxa"/>
            </w:tcMar>
            <w:vAlign w:val="bottom"/>
            <w:hideMark/>
          </w:tcPr>
          <w:p w14:paraId="4602A9BA" w14:textId="77777777" w:rsidR="009E2FAA" w:rsidRPr="009E2FAA" w:rsidRDefault="009E2FAA">
            <w:pPr>
              <w:pStyle w:val="xmsonormal"/>
            </w:pPr>
            <w:r w:rsidRPr="009E2FAA">
              <w:rPr>
                <w:sz w:val="20"/>
                <w:szCs w:val="20"/>
              </w:rPr>
              <w:t>South America, unspecified for population</w:t>
            </w:r>
          </w:p>
        </w:tc>
        <w:tc>
          <w:tcPr>
            <w:tcW w:w="1549" w:type="dxa"/>
            <w:tcBorders>
              <w:top w:val="nil"/>
              <w:left w:val="nil"/>
              <w:bottom w:val="single" w:sz="8" w:space="0" w:color="5B9BD5"/>
              <w:right w:val="nil"/>
            </w:tcBorders>
            <w:noWrap/>
            <w:tcMar>
              <w:top w:w="0" w:type="dxa"/>
              <w:left w:w="70" w:type="dxa"/>
              <w:bottom w:w="0" w:type="dxa"/>
              <w:right w:w="70" w:type="dxa"/>
            </w:tcMar>
            <w:vAlign w:val="bottom"/>
            <w:hideMark/>
          </w:tcPr>
          <w:p w14:paraId="6F360D79" w14:textId="77777777" w:rsidR="009E2FAA" w:rsidRDefault="009E2FAA">
            <w:pPr>
              <w:pStyle w:val="xmsonormal"/>
              <w:jc w:val="right"/>
            </w:pPr>
            <w:r>
              <w:rPr>
                <w:color w:val="000000"/>
                <w:sz w:val="20"/>
                <w:szCs w:val="20"/>
              </w:rPr>
              <w:t>614</w:t>
            </w:r>
          </w:p>
        </w:tc>
        <w:tc>
          <w:tcPr>
            <w:tcW w:w="1276" w:type="dxa"/>
            <w:tcBorders>
              <w:top w:val="single" w:sz="8" w:space="0" w:color="5B9BD5"/>
              <w:left w:val="single" w:sz="8" w:space="0" w:color="auto"/>
              <w:bottom w:val="nil"/>
              <w:right w:val="single" w:sz="8" w:space="0" w:color="auto"/>
            </w:tcBorders>
            <w:noWrap/>
            <w:tcMar>
              <w:top w:w="0" w:type="dxa"/>
              <w:left w:w="70" w:type="dxa"/>
              <w:bottom w:w="0" w:type="dxa"/>
              <w:right w:w="70" w:type="dxa"/>
            </w:tcMar>
            <w:vAlign w:val="bottom"/>
            <w:hideMark/>
          </w:tcPr>
          <w:p w14:paraId="07AFD10C" w14:textId="77777777" w:rsidR="009E2FAA" w:rsidRDefault="009E2FAA">
            <w:pPr>
              <w:pStyle w:val="xmsonormal"/>
              <w:jc w:val="right"/>
            </w:pPr>
            <w:r>
              <w:rPr>
                <w:color w:val="000000"/>
                <w:sz w:val="20"/>
                <w:szCs w:val="20"/>
              </w:rPr>
              <w:t>005.01</w:t>
            </w:r>
          </w:p>
        </w:tc>
      </w:tr>
      <w:tr w:rsidR="009E2FAA" w14:paraId="2D998160" w14:textId="77777777" w:rsidTr="00865139">
        <w:trPr>
          <w:trHeight w:val="320"/>
          <w:jc w:val="center"/>
        </w:trPr>
        <w:tc>
          <w:tcPr>
            <w:tcW w:w="4680" w:type="dxa"/>
            <w:tcBorders>
              <w:top w:val="single" w:sz="8" w:space="0" w:color="5B9BD5"/>
              <w:left w:val="single" w:sz="8" w:space="0" w:color="5B9BD5"/>
              <w:bottom w:val="nil"/>
              <w:right w:val="single" w:sz="8" w:space="0" w:color="5B9BD5"/>
            </w:tcBorders>
            <w:noWrap/>
            <w:tcMar>
              <w:top w:w="0" w:type="dxa"/>
              <w:left w:w="70" w:type="dxa"/>
              <w:bottom w:w="0" w:type="dxa"/>
              <w:right w:w="70" w:type="dxa"/>
            </w:tcMar>
            <w:vAlign w:val="bottom"/>
            <w:hideMark/>
          </w:tcPr>
          <w:p w14:paraId="5D2A0DD3" w14:textId="77777777" w:rsidR="009E2FAA" w:rsidRPr="009E2FAA" w:rsidRDefault="009E2FAA">
            <w:pPr>
              <w:pStyle w:val="xmsonormal"/>
            </w:pPr>
            <w:r w:rsidRPr="009E2FAA">
              <w:rPr>
                <w:sz w:val="20"/>
                <w:szCs w:val="20"/>
              </w:rPr>
              <w:t>Southern Europe, unspecified for population</w:t>
            </w:r>
          </w:p>
        </w:tc>
        <w:tc>
          <w:tcPr>
            <w:tcW w:w="1549" w:type="dxa"/>
            <w:tcBorders>
              <w:top w:val="nil"/>
              <w:left w:val="nil"/>
              <w:bottom w:val="single" w:sz="8" w:space="0" w:color="5B9BD5"/>
              <w:right w:val="nil"/>
            </w:tcBorders>
            <w:noWrap/>
            <w:tcMar>
              <w:top w:w="0" w:type="dxa"/>
              <w:left w:w="70" w:type="dxa"/>
              <w:bottom w:w="0" w:type="dxa"/>
              <w:right w:w="70" w:type="dxa"/>
            </w:tcMar>
            <w:vAlign w:val="bottom"/>
            <w:hideMark/>
          </w:tcPr>
          <w:p w14:paraId="3161402E" w14:textId="77777777" w:rsidR="009E2FAA" w:rsidRDefault="009E2FAA">
            <w:pPr>
              <w:pStyle w:val="xmsonormal"/>
              <w:jc w:val="right"/>
            </w:pPr>
            <w:r>
              <w:rPr>
                <w:color w:val="000000"/>
                <w:sz w:val="20"/>
                <w:szCs w:val="20"/>
              </w:rPr>
              <w:t>620</w:t>
            </w:r>
          </w:p>
        </w:tc>
        <w:tc>
          <w:tcPr>
            <w:tcW w:w="1276" w:type="dxa"/>
            <w:tcBorders>
              <w:top w:val="single" w:sz="8" w:space="0" w:color="5B9BD5"/>
              <w:left w:val="single" w:sz="8" w:space="0" w:color="auto"/>
              <w:bottom w:val="nil"/>
              <w:right w:val="single" w:sz="8" w:space="0" w:color="auto"/>
            </w:tcBorders>
            <w:noWrap/>
            <w:tcMar>
              <w:top w:w="0" w:type="dxa"/>
              <w:left w:w="70" w:type="dxa"/>
              <w:bottom w:w="0" w:type="dxa"/>
              <w:right w:w="70" w:type="dxa"/>
            </w:tcMar>
            <w:vAlign w:val="bottom"/>
            <w:hideMark/>
          </w:tcPr>
          <w:p w14:paraId="7AE7E718" w14:textId="77777777" w:rsidR="009E2FAA" w:rsidRDefault="009E2FAA">
            <w:pPr>
              <w:pStyle w:val="xmsonormal"/>
              <w:jc w:val="right"/>
            </w:pPr>
            <w:r>
              <w:rPr>
                <w:color w:val="000000"/>
                <w:sz w:val="20"/>
                <w:szCs w:val="20"/>
              </w:rPr>
              <w:t>039.01</w:t>
            </w:r>
          </w:p>
        </w:tc>
      </w:tr>
      <w:tr w:rsidR="009E2FAA" w14:paraId="542CAC07" w14:textId="77777777" w:rsidTr="00865139">
        <w:trPr>
          <w:trHeight w:val="320"/>
          <w:jc w:val="center"/>
        </w:trPr>
        <w:tc>
          <w:tcPr>
            <w:tcW w:w="4680" w:type="dxa"/>
            <w:tcBorders>
              <w:top w:val="single" w:sz="8" w:space="0" w:color="5B9BD5"/>
              <w:left w:val="single" w:sz="8" w:space="0" w:color="5B9BD5"/>
              <w:bottom w:val="single" w:sz="8" w:space="0" w:color="5B9BD5"/>
              <w:right w:val="single" w:sz="8" w:space="0" w:color="5B9BD5"/>
            </w:tcBorders>
            <w:noWrap/>
            <w:tcMar>
              <w:top w:w="0" w:type="dxa"/>
              <w:left w:w="70" w:type="dxa"/>
              <w:bottom w:w="0" w:type="dxa"/>
              <w:right w:w="70" w:type="dxa"/>
            </w:tcMar>
            <w:vAlign w:val="bottom"/>
            <w:hideMark/>
          </w:tcPr>
          <w:p w14:paraId="75050AE0" w14:textId="77777777" w:rsidR="009E2FAA" w:rsidRPr="009E2FAA" w:rsidRDefault="009E2FAA">
            <w:pPr>
              <w:pStyle w:val="xmsonormal"/>
            </w:pPr>
            <w:r w:rsidRPr="009E2FAA">
              <w:rPr>
                <w:sz w:val="20"/>
                <w:szCs w:val="20"/>
              </w:rPr>
              <w:t>Western Africa, unspecified for population</w:t>
            </w:r>
          </w:p>
        </w:tc>
        <w:tc>
          <w:tcPr>
            <w:tcW w:w="1549" w:type="dxa"/>
            <w:tcBorders>
              <w:top w:val="nil"/>
              <w:left w:val="nil"/>
              <w:bottom w:val="single" w:sz="8" w:space="0" w:color="5B9BD5"/>
              <w:right w:val="nil"/>
            </w:tcBorders>
            <w:noWrap/>
            <w:tcMar>
              <w:top w:w="0" w:type="dxa"/>
              <w:left w:w="70" w:type="dxa"/>
              <w:bottom w:w="0" w:type="dxa"/>
              <w:right w:w="70" w:type="dxa"/>
            </w:tcMar>
            <w:vAlign w:val="bottom"/>
            <w:hideMark/>
          </w:tcPr>
          <w:p w14:paraId="5D7F2CC2" w14:textId="77777777" w:rsidR="009E2FAA" w:rsidRDefault="009E2FAA">
            <w:pPr>
              <w:pStyle w:val="xmsonormal"/>
              <w:jc w:val="right"/>
            </w:pPr>
            <w:r>
              <w:rPr>
                <w:color w:val="000000"/>
                <w:sz w:val="20"/>
                <w:szCs w:val="20"/>
              </w:rPr>
              <w:t>616</w:t>
            </w:r>
          </w:p>
        </w:tc>
        <w:tc>
          <w:tcPr>
            <w:tcW w:w="1276" w:type="dxa"/>
            <w:tcBorders>
              <w:top w:val="single" w:sz="8" w:space="0" w:color="5B9BD5"/>
              <w:left w:val="single" w:sz="8" w:space="0" w:color="auto"/>
              <w:bottom w:val="nil"/>
              <w:right w:val="single" w:sz="8" w:space="0" w:color="auto"/>
            </w:tcBorders>
            <w:noWrap/>
            <w:tcMar>
              <w:top w:w="0" w:type="dxa"/>
              <w:left w:w="70" w:type="dxa"/>
              <w:bottom w:w="0" w:type="dxa"/>
              <w:right w:w="70" w:type="dxa"/>
            </w:tcMar>
            <w:vAlign w:val="bottom"/>
            <w:hideMark/>
          </w:tcPr>
          <w:p w14:paraId="72E4F234" w14:textId="77777777" w:rsidR="009E2FAA" w:rsidRDefault="009E2FAA">
            <w:pPr>
              <w:pStyle w:val="xmsonormal"/>
              <w:jc w:val="right"/>
            </w:pPr>
            <w:r>
              <w:rPr>
                <w:color w:val="000000"/>
                <w:sz w:val="20"/>
                <w:szCs w:val="20"/>
              </w:rPr>
              <w:t>011.01</w:t>
            </w:r>
          </w:p>
        </w:tc>
      </w:tr>
      <w:tr w:rsidR="009E2FAA" w14:paraId="2943A40D" w14:textId="77777777" w:rsidTr="00865139">
        <w:trPr>
          <w:trHeight w:val="320"/>
          <w:jc w:val="center"/>
        </w:trPr>
        <w:tc>
          <w:tcPr>
            <w:tcW w:w="4680" w:type="dxa"/>
            <w:tcBorders>
              <w:top w:val="nil"/>
              <w:left w:val="single" w:sz="8" w:space="0" w:color="5B9BD5"/>
              <w:bottom w:val="single" w:sz="8" w:space="0" w:color="5B9BD5"/>
              <w:right w:val="single" w:sz="8" w:space="0" w:color="5B9BD5"/>
            </w:tcBorders>
            <w:noWrap/>
            <w:tcMar>
              <w:top w:w="0" w:type="dxa"/>
              <w:left w:w="70" w:type="dxa"/>
              <w:bottom w:w="0" w:type="dxa"/>
              <w:right w:w="70" w:type="dxa"/>
            </w:tcMar>
            <w:vAlign w:val="bottom"/>
            <w:hideMark/>
          </w:tcPr>
          <w:p w14:paraId="50D05B30" w14:textId="77777777" w:rsidR="009E2FAA" w:rsidRPr="009E2FAA" w:rsidRDefault="009E2FAA">
            <w:pPr>
              <w:pStyle w:val="xmsonormal"/>
            </w:pPr>
            <w:r w:rsidRPr="009E2FAA">
              <w:rPr>
                <w:sz w:val="20"/>
                <w:szCs w:val="20"/>
              </w:rPr>
              <w:t>Western Europe, unspecified for population</w:t>
            </w:r>
          </w:p>
        </w:tc>
        <w:tc>
          <w:tcPr>
            <w:tcW w:w="1549" w:type="dxa"/>
            <w:tcBorders>
              <w:top w:val="nil"/>
              <w:left w:val="nil"/>
              <w:bottom w:val="single" w:sz="8" w:space="0" w:color="5B9BD5"/>
              <w:right w:val="nil"/>
            </w:tcBorders>
            <w:noWrap/>
            <w:tcMar>
              <w:top w:w="0" w:type="dxa"/>
              <w:left w:w="70" w:type="dxa"/>
              <w:bottom w:w="0" w:type="dxa"/>
              <w:right w:w="70" w:type="dxa"/>
            </w:tcMar>
            <w:vAlign w:val="bottom"/>
            <w:hideMark/>
          </w:tcPr>
          <w:p w14:paraId="644727B0" w14:textId="77777777" w:rsidR="009E2FAA" w:rsidRDefault="009E2FAA">
            <w:pPr>
              <w:pStyle w:val="xmsonormal"/>
              <w:jc w:val="right"/>
            </w:pPr>
            <w:r>
              <w:rPr>
                <w:color w:val="000000"/>
                <w:sz w:val="20"/>
                <w:szCs w:val="20"/>
              </w:rPr>
              <w:t>621</w:t>
            </w:r>
          </w:p>
        </w:tc>
        <w:tc>
          <w:tcPr>
            <w:tcW w:w="1276" w:type="dxa"/>
            <w:tcBorders>
              <w:top w:val="single" w:sz="8" w:space="0" w:color="5B9BD5"/>
              <w:left w:val="single" w:sz="8" w:space="0" w:color="auto"/>
              <w:bottom w:val="single" w:sz="8" w:space="0" w:color="auto"/>
              <w:right w:val="single" w:sz="8" w:space="0" w:color="auto"/>
            </w:tcBorders>
            <w:noWrap/>
            <w:tcMar>
              <w:top w:w="0" w:type="dxa"/>
              <w:left w:w="70" w:type="dxa"/>
              <w:bottom w:w="0" w:type="dxa"/>
              <w:right w:w="70" w:type="dxa"/>
            </w:tcMar>
            <w:vAlign w:val="bottom"/>
            <w:hideMark/>
          </w:tcPr>
          <w:p w14:paraId="18CA7051" w14:textId="77777777" w:rsidR="009E2FAA" w:rsidRDefault="009E2FAA" w:rsidP="00865139">
            <w:pPr>
              <w:pStyle w:val="xmsonormal"/>
              <w:keepNext/>
              <w:jc w:val="right"/>
            </w:pPr>
            <w:r>
              <w:rPr>
                <w:color w:val="000000"/>
                <w:sz w:val="20"/>
                <w:szCs w:val="20"/>
              </w:rPr>
              <w:t>155.01</w:t>
            </w:r>
          </w:p>
        </w:tc>
      </w:tr>
    </w:tbl>
    <w:p w14:paraId="79CE94C3" w14:textId="4F8B09BE" w:rsidR="00865139" w:rsidRPr="00865139" w:rsidRDefault="00865139" w:rsidP="00865139">
      <w:pPr>
        <w:pStyle w:val="Caption"/>
      </w:pPr>
      <w:r>
        <w:t>Table 1</w:t>
      </w:r>
    </w:p>
    <w:p w14:paraId="06AADF9F" w14:textId="4D2735AA" w:rsidR="009C7179" w:rsidRDefault="009C7179" w:rsidP="003036B7"/>
    <w:p w14:paraId="470EC713" w14:textId="77777777" w:rsidR="00F7743B" w:rsidRDefault="00F7743B" w:rsidP="00F7743B">
      <w:pPr>
        <w:pStyle w:val="Default"/>
        <w:rPr>
          <w:rFonts w:asciiTheme="minorHAnsi" w:hAnsiTheme="minorHAnsi" w:cstheme="minorBidi"/>
          <w:color w:val="auto"/>
          <w:sz w:val="22"/>
          <w:szCs w:val="22"/>
        </w:rPr>
      </w:pPr>
      <w:r>
        <w:rPr>
          <w:rFonts w:asciiTheme="minorHAnsi" w:hAnsiTheme="minorHAnsi" w:cstheme="minorBidi"/>
          <w:color w:val="auto"/>
          <w:sz w:val="22"/>
          <w:szCs w:val="22"/>
        </w:rPr>
        <w:t>Another note has to be pointed out about codes used for China.</w:t>
      </w:r>
    </w:p>
    <w:p w14:paraId="305FAE0A" w14:textId="0ED8BE5B" w:rsidR="00F7743B" w:rsidRPr="00F7743B" w:rsidRDefault="00F7743B" w:rsidP="00F7743B">
      <w:pPr>
        <w:pStyle w:val="Default"/>
        <w:rPr>
          <w:rFonts w:asciiTheme="minorHAnsi" w:hAnsiTheme="minorHAnsi" w:cstheme="minorBidi"/>
          <w:color w:val="auto"/>
          <w:sz w:val="22"/>
          <w:szCs w:val="22"/>
        </w:rPr>
      </w:pPr>
      <w:r>
        <w:rPr>
          <w:rFonts w:asciiTheme="minorHAnsi" w:hAnsiTheme="minorHAnsi" w:cstheme="minorBidi"/>
          <w:color w:val="auto"/>
          <w:sz w:val="22"/>
          <w:szCs w:val="22"/>
        </w:rPr>
        <w:t>F</w:t>
      </w:r>
      <w:r w:rsidRPr="00F7743B">
        <w:rPr>
          <w:rFonts w:asciiTheme="minorHAnsi" w:hAnsiTheme="minorHAnsi" w:cstheme="minorBidi"/>
          <w:color w:val="auto"/>
          <w:sz w:val="22"/>
          <w:szCs w:val="22"/>
        </w:rPr>
        <w:t>or SWS internal reasons</w:t>
      </w:r>
      <w:r>
        <w:rPr>
          <w:rFonts w:asciiTheme="minorHAnsi" w:hAnsiTheme="minorHAnsi" w:cstheme="minorBidi"/>
          <w:color w:val="auto"/>
          <w:sz w:val="22"/>
          <w:szCs w:val="22"/>
        </w:rPr>
        <w:t xml:space="preserve"> and ensure any domain to be able to use population data,</w:t>
      </w:r>
      <w:r w:rsidRPr="00F7743B">
        <w:rPr>
          <w:rFonts w:asciiTheme="minorHAnsi" w:hAnsiTheme="minorHAnsi" w:cstheme="minorBidi"/>
          <w:color w:val="auto"/>
          <w:sz w:val="22"/>
          <w:szCs w:val="22"/>
        </w:rPr>
        <w:t xml:space="preserve"> the data for </w:t>
      </w:r>
      <w:r w:rsidRPr="00F7743B">
        <w:rPr>
          <w:rFonts w:asciiTheme="minorHAnsi" w:hAnsiTheme="minorHAnsi" w:cstheme="minorBidi"/>
          <w:color w:val="FF0000"/>
          <w:sz w:val="22"/>
          <w:szCs w:val="22"/>
          <w:u w:val="single"/>
        </w:rPr>
        <w:t>China</w:t>
      </w:r>
      <w:r w:rsidRPr="00F7743B">
        <w:rPr>
          <w:rFonts w:asciiTheme="minorHAnsi" w:hAnsiTheme="minorHAnsi" w:cstheme="minorBidi"/>
          <w:color w:val="FF0000"/>
          <w:sz w:val="22"/>
          <w:szCs w:val="22"/>
        </w:rPr>
        <w:t xml:space="preserve"> </w:t>
      </w:r>
      <w:r w:rsidRPr="00F7743B">
        <w:rPr>
          <w:rFonts w:asciiTheme="minorHAnsi" w:hAnsiTheme="minorHAnsi" w:cstheme="minorBidi"/>
          <w:color w:val="auto"/>
          <w:sz w:val="22"/>
          <w:szCs w:val="22"/>
        </w:rPr>
        <w:t xml:space="preserve">have been assigned both to </w:t>
      </w:r>
      <w:r w:rsidRPr="00F7743B">
        <w:rPr>
          <w:rFonts w:asciiTheme="minorHAnsi" w:hAnsiTheme="minorHAnsi" w:cstheme="minorBidi"/>
          <w:color w:val="FF0000"/>
          <w:sz w:val="22"/>
          <w:szCs w:val="22"/>
          <w:u w:val="single"/>
        </w:rPr>
        <w:t>codes ‘1248’ and ‘156’</w:t>
      </w:r>
      <w:r w:rsidRPr="00F7743B">
        <w:rPr>
          <w:rFonts w:asciiTheme="minorHAnsi" w:hAnsiTheme="minorHAnsi" w:cstheme="minorBidi"/>
          <w:color w:val="auto"/>
          <w:sz w:val="22"/>
          <w:szCs w:val="22"/>
        </w:rPr>
        <w:t>. I</w:t>
      </w:r>
      <w:r>
        <w:rPr>
          <w:rFonts w:asciiTheme="minorHAnsi" w:hAnsiTheme="minorHAnsi" w:cstheme="minorBidi"/>
          <w:color w:val="auto"/>
          <w:sz w:val="22"/>
          <w:szCs w:val="22"/>
        </w:rPr>
        <w:t>t is</w:t>
      </w:r>
      <w:r w:rsidRPr="00F7743B">
        <w:rPr>
          <w:rFonts w:asciiTheme="minorHAnsi" w:hAnsiTheme="minorHAnsi" w:cstheme="minorBidi"/>
          <w:color w:val="auto"/>
          <w:sz w:val="22"/>
          <w:szCs w:val="22"/>
        </w:rPr>
        <w:t xml:space="preserve"> important to bear this in mind when calculating aggregates to avoid duplications.</w:t>
      </w:r>
    </w:p>
    <w:p w14:paraId="0EA094B8" w14:textId="331F200D" w:rsidR="00865139" w:rsidRDefault="00865139" w:rsidP="003036B7">
      <w:bookmarkStart w:id="0" w:name="_GoBack"/>
      <w:bookmarkEnd w:id="0"/>
    </w:p>
    <w:p w14:paraId="4C1D6884" w14:textId="5A0802E0" w:rsidR="00865139" w:rsidRDefault="00865139" w:rsidP="003036B7"/>
    <w:p w14:paraId="006320A6" w14:textId="32D36F3E" w:rsidR="00865139" w:rsidRDefault="00865139" w:rsidP="003036B7"/>
    <w:p w14:paraId="745F73C3" w14:textId="12C0F968" w:rsidR="00865139" w:rsidRDefault="00865139" w:rsidP="003036B7"/>
    <w:p w14:paraId="102CD1D1" w14:textId="5847839F" w:rsidR="00865139" w:rsidRDefault="00865139" w:rsidP="003036B7"/>
    <w:p w14:paraId="4A9161AC" w14:textId="64077CCC" w:rsidR="00865139" w:rsidRDefault="00865139" w:rsidP="003036B7"/>
    <w:p w14:paraId="0E4B8F54" w14:textId="2FF7BC16" w:rsidR="00865139" w:rsidRDefault="00865139" w:rsidP="003036B7"/>
    <w:p w14:paraId="4DF75668" w14:textId="610F055B" w:rsidR="00865139" w:rsidRDefault="00865139" w:rsidP="003036B7"/>
    <w:p w14:paraId="184D70BE" w14:textId="77777777" w:rsidR="00865139" w:rsidRDefault="00865139" w:rsidP="003036B7"/>
    <w:p w14:paraId="58D0D58B" w14:textId="0471631B" w:rsidR="003036B7" w:rsidRDefault="003036B7" w:rsidP="000A39AE">
      <w:pPr>
        <w:pStyle w:val="Heading3"/>
      </w:pPr>
      <w:r>
        <w:t>Migration actors</w:t>
      </w:r>
    </w:p>
    <w:p w14:paraId="0CF3B2FE" w14:textId="77777777" w:rsidR="0076046F" w:rsidRDefault="0076046F" w:rsidP="003036B7"/>
    <w:p w14:paraId="5E9D0A3D" w14:textId="77777777" w:rsidR="003036B7" w:rsidRDefault="003036B7" w:rsidP="003036B7">
      <w:r>
        <w:t>Any migration into the SWS requires the interaction between at least three actors:</w:t>
      </w:r>
    </w:p>
    <w:p w14:paraId="2ED66A7E" w14:textId="572C6B3F" w:rsidR="003036B7" w:rsidRDefault="003036B7" w:rsidP="003036B7">
      <w:r>
        <w:t xml:space="preserve">1. The </w:t>
      </w:r>
      <w:r w:rsidRPr="0076046F">
        <w:rPr>
          <w:b/>
          <w:bCs/>
        </w:rPr>
        <w:t>technical unit</w:t>
      </w:r>
      <w:r>
        <w:t xml:space="preserve"> interested in automating either some or all its analytic processes in the SWS. In the </w:t>
      </w:r>
      <w:r w:rsidR="00E040CC">
        <w:t>Population</w:t>
      </w:r>
      <w:r>
        <w:t xml:space="preserve"> </w:t>
      </w:r>
      <w:r w:rsidR="00E040CC">
        <w:t>domain</w:t>
      </w:r>
      <w:r>
        <w:t xml:space="preserve"> migration the technical unit is </w:t>
      </w:r>
      <w:r w:rsidR="00873875">
        <w:t xml:space="preserve">the </w:t>
      </w:r>
      <w:r w:rsidR="00A478BD">
        <w:rPr>
          <w:b/>
        </w:rPr>
        <w:t>Social Statistics</w:t>
      </w:r>
      <w:r w:rsidRPr="00400057">
        <w:rPr>
          <w:b/>
        </w:rPr>
        <w:t xml:space="preserve"> </w:t>
      </w:r>
      <w:r w:rsidR="00873875" w:rsidRPr="00400057">
        <w:rPr>
          <w:b/>
        </w:rPr>
        <w:t>team</w:t>
      </w:r>
      <w:r w:rsidR="00873875">
        <w:t xml:space="preserve"> </w:t>
      </w:r>
      <w:r>
        <w:t>and</w:t>
      </w:r>
      <w:r w:rsidR="00873875">
        <w:t xml:space="preserve"> it</w:t>
      </w:r>
      <w:r>
        <w:t xml:space="preserve"> is represented by:</w:t>
      </w:r>
    </w:p>
    <w:p w14:paraId="72C038D0" w14:textId="667DACA6" w:rsidR="003036B7" w:rsidRDefault="003036B7" w:rsidP="003036B7">
      <w:r>
        <w:t>-</w:t>
      </w:r>
      <w:r w:rsidR="00873875">
        <w:t xml:space="preserve"> </w:t>
      </w:r>
      <w:r w:rsidR="00873875" w:rsidRPr="00873875">
        <w:rPr>
          <w:b/>
          <w:bCs/>
        </w:rPr>
        <w:t>Piero Conforti</w:t>
      </w:r>
      <w:r w:rsidR="00873875">
        <w:t>,</w:t>
      </w:r>
      <w:r>
        <w:t xml:space="preserve"> </w:t>
      </w:r>
      <w:r w:rsidR="00EC431C">
        <w:t>ESS Deputy Director and t</w:t>
      </w:r>
      <w:r w:rsidR="00E4355F">
        <w:t>eam leader</w:t>
      </w:r>
    </w:p>
    <w:p w14:paraId="1687C30B" w14:textId="5E1B3EC7" w:rsidR="003036B7" w:rsidRDefault="003036B7" w:rsidP="003036B7">
      <w:pPr>
        <w:rPr>
          <w:bCs/>
        </w:rPr>
      </w:pPr>
      <w:r>
        <w:t>-</w:t>
      </w:r>
      <w:r w:rsidR="00EC431C">
        <w:t xml:space="preserve"> </w:t>
      </w:r>
      <w:r w:rsidR="00EC431C" w:rsidRPr="00EC431C">
        <w:rPr>
          <w:b/>
          <w:bCs/>
        </w:rPr>
        <w:t>Gurbuzer Yonca</w:t>
      </w:r>
      <w:r w:rsidR="0078045C" w:rsidRPr="0078045C">
        <w:rPr>
          <w:bCs/>
        </w:rPr>
        <w:t>, Statistician (ESSD)</w:t>
      </w:r>
    </w:p>
    <w:p w14:paraId="564451E7" w14:textId="0D144AB6" w:rsidR="00A478BD" w:rsidRPr="0078045C" w:rsidRDefault="00A478BD" w:rsidP="003036B7">
      <w:pPr>
        <w:rPr>
          <w:bCs/>
        </w:rPr>
      </w:pPr>
      <w:r>
        <w:rPr>
          <w:bCs/>
        </w:rPr>
        <w:t xml:space="preserve">With the support of </w:t>
      </w:r>
      <w:r w:rsidRPr="00A478BD">
        <w:rPr>
          <w:b/>
          <w:bCs/>
        </w:rPr>
        <w:t>FAOSTAT</w:t>
      </w:r>
      <w:r>
        <w:rPr>
          <w:bCs/>
        </w:rPr>
        <w:t xml:space="preserve"> focal point:</w:t>
      </w:r>
    </w:p>
    <w:p w14:paraId="04E2B78D" w14:textId="1DA2455D" w:rsidR="00B679E5" w:rsidRDefault="0078045C" w:rsidP="003036B7">
      <w:r>
        <w:rPr>
          <w:b/>
          <w:bCs/>
        </w:rPr>
        <w:t>- Amanda Gordon</w:t>
      </w:r>
      <w:r w:rsidRPr="0078045C">
        <w:rPr>
          <w:bCs/>
        </w:rPr>
        <w:t>, Statistician (ESSD)</w:t>
      </w:r>
    </w:p>
    <w:p w14:paraId="71E469A8" w14:textId="77777777" w:rsidR="00B679E5" w:rsidRDefault="00B679E5" w:rsidP="003036B7"/>
    <w:p w14:paraId="715231BE" w14:textId="154042B0" w:rsidR="003036B7" w:rsidRDefault="003036B7" w:rsidP="003036B7">
      <w:r>
        <w:t xml:space="preserve">2. The </w:t>
      </w:r>
      <w:r w:rsidRPr="00400057">
        <w:rPr>
          <w:b/>
        </w:rPr>
        <w:t>ESS -</w:t>
      </w:r>
      <w:r w:rsidR="00690221" w:rsidRPr="00400057">
        <w:rPr>
          <w:b/>
        </w:rPr>
        <w:t xml:space="preserve"> Methodological Innovation Team</w:t>
      </w:r>
      <w:r w:rsidRPr="00400057">
        <w:rPr>
          <w:b/>
        </w:rPr>
        <w:t xml:space="preserve"> (ESS - SWS)</w:t>
      </w:r>
      <w:r>
        <w:t xml:space="preserve"> responsible for the implementation and documentation of the required statistical processes. From the ESS - SWS team the focal points for FIAS - SWS process migration are:</w:t>
      </w:r>
    </w:p>
    <w:p w14:paraId="794B416D" w14:textId="0587B390" w:rsidR="003036B7" w:rsidRDefault="00B979C9" w:rsidP="003036B7">
      <w:r>
        <w:t xml:space="preserve">- </w:t>
      </w:r>
      <w:r w:rsidRPr="00B979C9">
        <w:rPr>
          <w:b/>
          <w:bCs/>
        </w:rPr>
        <w:t>Carola Fabi</w:t>
      </w:r>
      <w:r>
        <w:t xml:space="preserve">, Senior Statistician </w:t>
      </w:r>
      <w:r w:rsidR="00AC3A7F">
        <w:t xml:space="preserve">and team leader </w:t>
      </w:r>
      <w:r>
        <w:t>(ESSD)</w:t>
      </w:r>
    </w:p>
    <w:p w14:paraId="5719F918" w14:textId="4889E2C8" w:rsidR="003036B7" w:rsidRDefault="003036B7" w:rsidP="003036B7">
      <w:r>
        <w:t xml:space="preserve">- </w:t>
      </w:r>
      <w:r w:rsidRPr="00B979C9">
        <w:rPr>
          <w:b/>
          <w:bCs/>
        </w:rPr>
        <w:t>Charlotte Taglioni</w:t>
      </w:r>
      <w:r w:rsidR="00B979C9">
        <w:t>,</w:t>
      </w:r>
      <w:r>
        <w:t xml:space="preserve"> Statistician (ESSD)</w:t>
      </w:r>
    </w:p>
    <w:p w14:paraId="38862785" w14:textId="77777777" w:rsidR="003036B7" w:rsidRDefault="003036B7" w:rsidP="003036B7"/>
    <w:p w14:paraId="5566FE42" w14:textId="247BBD22" w:rsidR="003036B7" w:rsidRDefault="003036B7" w:rsidP="003036B7">
      <w:r>
        <w:t xml:space="preserve">3. The </w:t>
      </w:r>
      <w:r w:rsidRPr="00400057">
        <w:rPr>
          <w:b/>
        </w:rPr>
        <w:t>C</w:t>
      </w:r>
      <w:r w:rsidR="00E41690" w:rsidRPr="00400057">
        <w:rPr>
          <w:b/>
        </w:rPr>
        <w:t>SI</w:t>
      </w:r>
      <w:r w:rsidRPr="00400057">
        <w:rPr>
          <w:b/>
        </w:rPr>
        <w:t xml:space="preserve"> - SWS</w:t>
      </w:r>
      <w:r>
        <w:t xml:space="preserve"> </w:t>
      </w:r>
      <w:r w:rsidR="00400057">
        <w:t xml:space="preserve">team, </w:t>
      </w:r>
      <w:r>
        <w:t>the primary backend and frontend maintainer of the SWS and responsible for the implementation and documentation of non-statistical proces</w:t>
      </w:r>
      <w:r w:rsidR="00E41690">
        <w:t>ses (IT infrastructure). The CSI</w:t>
      </w:r>
      <w:r>
        <w:t xml:space="preserve"> - SWS team have as interlocutors:</w:t>
      </w:r>
    </w:p>
    <w:p w14:paraId="6696667A" w14:textId="68926F0B" w:rsidR="00371E44" w:rsidRDefault="00371E44" w:rsidP="003036B7">
      <w:r>
        <w:t xml:space="preserve">- </w:t>
      </w:r>
      <w:r w:rsidRPr="00371E44">
        <w:rPr>
          <w:b/>
          <w:bCs/>
        </w:rPr>
        <w:t>John Rowell</w:t>
      </w:r>
      <w:r>
        <w:t>, In</w:t>
      </w:r>
      <w:r w:rsidR="00E41690">
        <w:t>formation Technology Officer (CSI</w:t>
      </w:r>
      <w:r>
        <w:t>)</w:t>
      </w:r>
    </w:p>
    <w:p w14:paraId="6B35144C" w14:textId="6880F77A" w:rsidR="003036B7" w:rsidRDefault="003036B7" w:rsidP="003036B7">
      <w:r>
        <w:t xml:space="preserve">- </w:t>
      </w:r>
      <w:r w:rsidRPr="00371E44">
        <w:rPr>
          <w:b/>
          <w:bCs/>
        </w:rPr>
        <w:t>Enrico Anello</w:t>
      </w:r>
      <w:r w:rsidR="00371E44">
        <w:t>,</w:t>
      </w:r>
      <w:r w:rsidR="00E41690">
        <w:t xml:space="preserve"> Full Stack Developer (CSI</w:t>
      </w:r>
      <w:r>
        <w:t>)</w:t>
      </w:r>
    </w:p>
    <w:p w14:paraId="55336C9C" w14:textId="67A8EC76" w:rsidR="003036B7" w:rsidRDefault="003036B7" w:rsidP="003036B7">
      <w:r>
        <w:t xml:space="preserve">- </w:t>
      </w:r>
      <w:r w:rsidRPr="00371E44">
        <w:rPr>
          <w:b/>
          <w:bCs/>
        </w:rPr>
        <w:t>Matteo Terrinoni</w:t>
      </w:r>
      <w:r w:rsidR="00371E44">
        <w:t>,</w:t>
      </w:r>
      <w:r w:rsidR="00E41690">
        <w:t xml:space="preserve"> Lead Front End developer (CSI</w:t>
      </w:r>
      <w:r>
        <w:t>)</w:t>
      </w:r>
    </w:p>
    <w:p w14:paraId="62E8E03C" w14:textId="787251AB" w:rsidR="00865139" w:rsidRDefault="00865139" w:rsidP="000A39AE">
      <w:pPr>
        <w:pStyle w:val="Heading3"/>
      </w:pPr>
    </w:p>
    <w:p w14:paraId="6727AF05" w14:textId="489790D3" w:rsidR="00865139" w:rsidRPr="00865139" w:rsidRDefault="00865139" w:rsidP="00865139">
      <w:pPr>
        <w:rPr>
          <w:rFonts w:asciiTheme="majorHAnsi" w:eastAsiaTheme="majorEastAsia" w:hAnsiTheme="majorHAnsi" w:cstheme="majorBidi"/>
          <w:color w:val="1F3763" w:themeColor="accent1" w:themeShade="7F"/>
          <w:sz w:val="24"/>
          <w:szCs w:val="24"/>
        </w:rPr>
      </w:pPr>
      <w:r>
        <w:br w:type="page"/>
      </w:r>
    </w:p>
    <w:p w14:paraId="56AE1FCF" w14:textId="745102E4" w:rsidR="00A753FA" w:rsidRDefault="000A5C5B" w:rsidP="000A39AE">
      <w:pPr>
        <w:pStyle w:val="Heading3"/>
      </w:pPr>
      <w:r>
        <w:lastRenderedPageBreak/>
        <w:t>Domain structure</w:t>
      </w:r>
    </w:p>
    <w:p w14:paraId="43E1DC1B" w14:textId="77777777" w:rsidR="009B212A" w:rsidRPr="009B212A" w:rsidRDefault="009B212A" w:rsidP="009B212A"/>
    <w:p w14:paraId="40045879" w14:textId="3DB3472C" w:rsidR="000A5C5B" w:rsidRDefault="00400057" w:rsidP="00A753FA">
      <w:r>
        <w:t>Despite its simple structure, t</w:t>
      </w:r>
      <w:r w:rsidR="000A5C5B">
        <w:t xml:space="preserve">he population domain </w:t>
      </w:r>
      <w:r>
        <w:t>has been revised several times and its</w:t>
      </w:r>
      <w:r w:rsidR="002D61A5">
        <w:t xml:space="preserve"> process has been</w:t>
      </w:r>
      <w:r w:rsidR="008D2D10">
        <w:t xml:space="preserve"> significantly</w:t>
      </w:r>
      <w:r w:rsidR="002D61A5">
        <w:t xml:space="preserve"> simplified during the last revision.</w:t>
      </w:r>
    </w:p>
    <w:p w14:paraId="3C50FADB" w14:textId="21BE4152" w:rsidR="00B9245C" w:rsidRDefault="009B212A" w:rsidP="00A753FA">
      <w:r>
        <w:t>The domain includes a harvester,</w:t>
      </w:r>
      <w:r w:rsidR="00B9245C">
        <w:t xml:space="preserve"> </w:t>
      </w:r>
      <w:r w:rsidR="00AC3A7F">
        <w:t>two</w:t>
      </w:r>
      <w:r>
        <w:t xml:space="preserve"> datasets,</w:t>
      </w:r>
      <w:r w:rsidR="00B9245C">
        <w:t xml:space="preserve"> three datatables</w:t>
      </w:r>
      <w:r>
        <w:t xml:space="preserve"> and a plugin</w:t>
      </w:r>
      <w:r w:rsidR="00B9245C">
        <w:t>:</w:t>
      </w:r>
    </w:p>
    <w:p w14:paraId="7A29C9EB" w14:textId="5ED53F0A" w:rsidR="009B212A" w:rsidRDefault="009B212A" w:rsidP="00A753FA">
      <w:r w:rsidRPr="00865139">
        <w:rPr>
          <w:u w:val="single"/>
        </w:rPr>
        <w:t>Harvester</w:t>
      </w:r>
      <w:r>
        <w:t xml:space="preserve">: </w:t>
      </w:r>
    </w:p>
    <w:p w14:paraId="35E03B46" w14:textId="5E43C491" w:rsidR="009B212A" w:rsidRDefault="009B212A" w:rsidP="009B212A">
      <w:pPr>
        <w:pStyle w:val="ListParagraph"/>
        <w:numPr>
          <w:ilvl w:val="0"/>
          <w:numId w:val="3"/>
        </w:numPr>
      </w:pPr>
      <w:r w:rsidRPr="009B212A">
        <w:rPr>
          <w:b/>
        </w:rPr>
        <w:t>Population UNDP source – Harvester</w:t>
      </w:r>
      <w:r>
        <w:t xml:space="preserve"> (</w:t>
      </w:r>
      <w:r w:rsidRPr="009B212A">
        <w:rPr>
          <w:i/>
        </w:rPr>
        <w:t>population_undp_harvester</w:t>
      </w:r>
      <w:r>
        <w:t>)</w:t>
      </w:r>
    </w:p>
    <w:p w14:paraId="3B91F895" w14:textId="5D2B4158" w:rsidR="005D6B89" w:rsidRDefault="005D6B89" w:rsidP="00A753FA">
      <w:r w:rsidRPr="00865139">
        <w:rPr>
          <w:u w:val="single"/>
        </w:rPr>
        <w:t>Datasets</w:t>
      </w:r>
      <w:r>
        <w:t>:</w:t>
      </w:r>
    </w:p>
    <w:p w14:paraId="5F76A921" w14:textId="34C750C8" w:rsidR="00890CC4" w:rsidRDefault="00890CC4" w:rsidP="009B212A">
      <w:pPr>
        <w:pStyle w:val="ListParagraph"/>
        <w:numPr>
          <w:ilvl w:val="0"/>
          <w:numId w:val="2"/>
        </w:numPr>
      </w:pPr>
      <w:r w:rsidRPr="009B212A">
        <w:rPr>
          <w:b/>
        </w:rPr>
        <w:t>Population UNPD (Source)</w:t>
      </w:r>
      <w:r w:rsidR="009B212A">
        <w:t xml:space="preserve"> (</w:t>
      </w:r>
      <w:r w:rsidR="009B212A" w:rsidRPr="009B212A">
        <w:rPr>
          <w:i/>
        </w:rPr>
        <w:t>source_population_undp</w:t>
      </w:r>
      <w:r w:rsidR="009B212A">
        <w:t>)</w:t>
      </w:r>
      <w:r w:rsidR="00AC3A7F">
        <w:t xml:space="preserve">: it contains the data coming from the </w:t>
      </w:r>
      <w:r w:rsidR="000C23C2">
        <w:t>WPP and the WUP as published by UNDESA including aggregates</w:t>
      </w:r>
    </w:p>
    <w:p w14:paraId="040A0A04" w14:textId="36DB7A93" w:rsidR="00890CC4" w:rsidRDefault="00890CC4" w:rsidP="009B212A">
      <w:pPr>
        <w:pStyle w:val="ListParagraph"/>
        <w:numPr>
          <w:ilvl w:val="0"/>
          <w:numId w:val="2"/>
        </w:numPr>
      </w:pPr>
      <w:r w:rsidRPr="009B212A">
        <w:rPr>
          <w:b/>
        </w:rPr>
        <w:t>Population UNPD</w:t>
      </w:r>
      <w:r w:rsidR="009B212A">
        <w:t xml:space="preserve"> (</w:t>
      </w:r>
      <w:r w:rsidR="009B212A" w:rsidRPr="009B212A">
        <w:rPr>
          <w:i/>
        </w:rPr>
        <w:t>population_undp</w:t>
      </w:r>
      <w:r w:rsidR="009B212A">
        <w:t>)</w:t>
      </w:r>
      <w:r w:rsidR="000C23C2">
        <w:t>: it contains the country data that will be used and disseminated in FAOSTAT</w:t>
      </w:r>
    </w:p>
    <w:p w14:paraId="6DB26F02" w14:textId="715986D3" w:rsidR="005D6B89" w:rsidRDefault="005D6B89" w:rsidP="00A753FA"/>
    <w:p w14:paraId="13C3FEE3" w14:textId="2E3C6107" w:rsidR="005D6B89" w:rsidRDefault="005D6B89" w:rsidP="00A753FA">
      <w:r w:rsidRPr="00865139">
        <w:rPr>
          <w:u w:val="single"/>
        </w:rPr>
        <w:t>Datatables</w:t>
      </w:r>
      <w:r>
        <w:t>:</w:t>
      </w:r>
    </w:p>
    <w:p w14:paraId="5D631B23" w14:textId="21D57E40" w:rsidR="00866B8E" w:rsidRDefault="00866B8E" w:rsidP="00866B8E">
      <w:pPr>
        <w:pStyle w:val="ListParagraph"/>
        <w:numPr>
          <w:ilvl w:val="0"/>
          <w:numId w:val="1"/>
        </w:numPr>
      </w:pPr>
      <w:r w:rsidRPr="009B212A">
        <w:rPr>
          <w:b/>
        </w:rPr>
        <w:t>geographic_hierarchy_ebx5</w:t>
      </w:r>
      <w:r w:rsidR="000C23C2">
        <w:t>: it contains the M49 hierarchy as saved in EBX5 and allows to group data by intermediate regions, sub regions, region and at global level.</w:t>
      </w:r>
    </w:p>
    <w:p w14:paraId="6C778A31" w14:textId="7E9A1A1F" w:rsidR="005D6B89" w:rsidRDefault="005D6B89" w:rsidP="005D6B89">
      <w:pPr>
        <w:pStyle w:val="ListParagraph"/>
        <w:numPr>
          <w:ilvl w:val="0"/>
          <w:numId w:val="1"/>
        </w:numPr>
      </w:pPr>
      <w:r w:rsidRPr="009B212A">
        <w:rPr>
          <w:b/>
        </w:rPr>
        <w:t>pop_code_conversion_unpd_fao</w:t>
      </w:r>
      <w:r w:rsidR="000C23C2">
        <w:t>: contains both code used by UNDESA and those used by FAO. Country codes are all compliant as they respect the M49 codes but for higher geographic level the codes might differ.</w:t>
      </w:r>
    </w:p>
    <w:p w14:paraId="140644BA" w14:textId="6D281F5C" w:rsidR="005D6B89" w:rsidRDefault="00866B8E" w:rsidP="005D6B89">
      <w:pPr>
        <w:pStyle w:val="ListParagraph"/>
        <w:numPr>
          <w:ilvl w:val="0"/>
          <w:numId w:val="1"/>
        </w:numPr>
      </w:pPr>
      <w:r w:rsidRPr="009B212A">
        <w:rPr>
          <w:b/>
        </w:rPr>
        <w:t>pop_unspecified_conversion</w:t>
      </w:r>
      <w:r w:rsidR="000C23C2">
        <w:t>: it contains the additional ‘Population unspecified’ codes with the co</w:t>
      </w:r>
      <w:r w:rsidR="009B212A">
        <w:t>rrespondent UNPD</w:t>
      </w:r>
      <w:r w:rsidR="000C23C2">
        <w:t xml:space="preserve"> and FAOSTAT codes.</w:t>
      </w:r>
    </w:p>
    <w:p w14:paraId="302108B2" w14:textId="138AFED2" w:rsidR="009B212A" w:rsidRPr="00865139" w:rsidRDefault="009B212A" w:rsidP="009B212A">
      <w:pPr>
        <w:rPr>
          <w:u w:val="single"/>
        </w:rPr>
      </w:pPr>
      <w:r w:rsidRPr="00865139">
        <w:rPr>
          <w:u w:val="single"/>
        </w:rPr>
        <w:t>Plugin:</w:t>
      </w:r>
    </w:p>
    <w:p w14:paraId="6F227CAC" w14:textId="380CEDF6" w:rsidR="009B212A" w:rsidRDefault="009B212A" w:rsidP="009B212A">
      <w:pPr>
        <w:pStyle w:val="ListParagraph"/>
        <w:numPr>
          <w:ilvl w:val="0"/>
          <w:numId w:val="1"/>
        </w:numPr>
      </w:pPr>
      <w:r w:rsidRPr="009B212A">
        <w:rPr>
          <w:b/>
        </w:rPr>
        <w:t>population_unpd2fao</w:t>
      </w:r>
      <w:r>
        <w:t>: run from the Population UNPD dataset.</w:t>
      </w:r>
    </w:p>
    <w:p w14:paraId="10AF561A" w14:textId="39CC7630" w:rsidR="009B212A" w:rsidRPr="009B212A" w:rsidRDefault="00400057" w:rsidP="00400057">
      <w:r>
        <w:br w:type="page"/>
      </w:r>
    </w:p>
    <w:p w14:paraId="3FC37F8A" w14:textId="61731B78" w:rsidR="009B212A" w:rsidRDefault="009B212A" w:rsidP="00A753FA">
      <w:pPr>
        <w:rPr>
          <w:rFonts w:asciiTheme="majorHAnsi" w:eastAsiaTheme="majorEastAsia" w:hAnsiTheme="majorHAnsi" w:cstheme="majorBidi"/>
          <w:color w:val="1F3763" w:themeColor="accent1" w:themeShade="7F"/>
          <w:sz w:val="24"/>
          <w:szCs w:val="24"/>
        </w:rPr>
      </w:pPr>
      <w:r w:rsidRPr="009B212A">
        <w:rPr>
          <w:rFonts w:asciiTheme="majorHAnsi" w:eastAsiaTheme="majorEastAsia" w:hAnsiTheme="majorHAnsi" w:cstheme="majorBidi"/>
          <w:color w:val="1F3763" w:themeColor="accent1" w:themeShade="7F"/>
          <w:sz w:val="24"/>
          <w:szCs w:val="24"/>
        </w:rPr>
        <w:lastRenderedPageBreak/>
        <w:t>Update Population dataset</w:t>
      </w:r>
    </w:p>
    <w:p w14:paraId="17F1BEF6" w14:textId="77777777" w:rsidR="009B212A" w:rsidRDefault="009B212A" w:rsidP="00A753FA">
      <w:pPr>
        <w:rPr>
          <w:rFonts w:asciiTheme="majorHAnsi" w:eastAsiaTheme="majorEastAsia" w:hAnsiTheme="majorHAnsi" w:cstheme="majorBidi"/>
          <w:color w:val="1F3763" w:themeColor="accent1" w:themeShade="7F"/>
          <w:sz w:val="24"/>
          <w:szCs w:val="24"/>
        </w:rPr>
      </w:pPr>
    </w:p>
    <w:p w14:paraId="42BC8FBC" w14:textId="177CCD66" w:rsidR="009B212A" w:rsidRDefault="009B212A" w:rsidP="00A753FA">
      <w:r w:rsidRPr="009B212A">
        <w:t>The first</w:t>
      </w:r>
      <w:r>
        <w:t xml:space="preserve"> step of the procedure is to</w:t>
      </w:r>
      <w:r w:rsidR="00CD09B8">
        <w:t xml:space="preserve"> </w:t>
      </w:r>
      <w:r w:rsidR="004E0CFA">
        <w:t xml:space="preserve">download the newest </w:t>
      </w:r>
      <w:r w:rsidR="004E0CFA" w:rsidRPr="004E0CFA">
        <w:rPr>
          <w:b/>
        </w:rPr>
        <w:t>EXCEL</w:t>
      </w:r>
      <w:r w:rsidR="004E0CFA">
        <w:t xml:space="preserve"> release of the WPP and WUP respectively at these links:</w:t>
      </w:r>
    </w:p>
    <w:p w14:paraId="56588C93" w14:textId="2F16F4EF" w:rsidR="004E0CFA" w:rsidRDefault="004E0CFA" w:rsidP="004E0CFA">
      <w:pPr>
        <w:pStyle w:val="ListParagraph"/>
        <w:numPr>
          <w:ilvl w:val="0"/>
          <w:numId w:val="1"/>
        </w:numPr>
      </w:pPr>
      <w:r>
        <w:t xml:space="preserve">WPP: </w:t>
      </w:r>
      <w:hyperlink r:id="rId10" w:history="1">
        <w:r>
          <w:rPr>
            <w:rStyle w:val="Hyperlink"/>
          </w:rPr>
          <w:t>https://population.un.org/wpp/Download/Standard/Population/</w:t>
        </w:r>
      </w:hyperlink>
      <w:r>
        <w:t xml:space="preserve">  download ‘</w:t>
      </w:r>
      <w:r w:rsidRPr="004E0CFA">
        <w:t>Total Population - Both Sexes</w:t>
      </w:r>
      <w:r>
        <w:t>’</w:t>
      </w:r>
      <w:r w:rsidRPr="004E0CFA">
        <w:t xml:space="preserve">, </w:t>
      </w:r>
      <w:r>
        <w:t>‘</w:t>
      </w:r>
      <w:r w:rsidRPr="004E0CFA">
        <w:t>Total Population – Male</w:t>
      </w:r>
      <w:r>
        <w:t>’</w:t>
      </w:r>
      <w:r w:rsidRPr="004E0CFA">
        <w:t xml:space="preserve"> and </w:t>
      </w:r>
      <w:r>
        <w:t>‘</w:t>
      </w:r>
      <w:r w:rsidRPr="004E0CFA">
        <w:t>Total Population – Female</w:t>
      </w:r>
      <w:r>
        <w:t>’</w:t>
      </w:r>
      <w:r w:rsidRPr="004E0CFA">
        <w:t xml:space="preserve"> files.</w:t>
      </w:r>
    </w:p>
    <w:p w14:paraId="25261BC4" w14:textId="230A6FEB" w:rsidR="004E0CFA" w:rsidRDefault="004E0CFA" w:rsidP="004E0CFA">
      <w:pPr>
        <w:pStyle w:val="ListParagraph"/>
        <w:numPr>
          <w:ilvl w:val="0"/>
          <w:numId w:val="1"/>
        </w:numPr>
      </w:pPr>
      <w:r>
        <w:t xml:space="preserve">WUP: </w:t>
      </w:r>
      <w:hyperlink r:id="rId11" w:history="1">
        <w:r>
          <w:rPr>
            <w:rStyle w:val="Hyperlink"/>
          </w:rPr>
          <w:t>https://population.un.org/wup/Download/</w:t>
        </w:r>
      </w:hyperlink>
      <w:r>
        <w:t xml:space="preserve"> download ‘</w:t>
      </w:r>
      <w:hyperlink r:id="rId12" w:history="1">
        <w:r w:rsidRPr="004E0CFA">
          <w:t>WUP2018-F19-Urban_Population_Annual.xls</w:t>
        </w:r>
      </w:hyperlink>
      <w:r>
        <w:t>’ and ‘</w:t>
      </w:r>
      <w:hyperlink r:id="rId13" w:history="1">
        <w:r w:rsidRPr="004E0CFA">
          <w:t>WUP2018-F20-Rural_Population_Annual.xls</w:t>
        </w:r>
      </w:hyperlink>
      <w:r>
        <w:t>’ files.</w:t>
      </w:r>
    </w:p>
    <w:p w14:paraId="6274511A" w14:textId="3B452541" w:rsidR="004E0CFA" w:rsidRDefault="004E0CFA" w:rsidP="004E0CFA">
      <w:r>
        <w:t>A total of 5 Excel files is need as input for the harvester.</w:t>
      </w:r>
    </w:p>
    <w:p w14:paraId="6FC858CB" w14:textId="7974E59E" w:rsidR="008F2B24" w:rsidRDefault="004E0CFA" w:rsidP="004E0CFA">
      <w:r>
        <w:t>After the download of these files the Population harvester in SWS can be launched.</w:t>
      </w:r>
      <w:r w:rsidR="0092697A">
        <w:t xml:space="preserve"> </w:t>
      </w:r>
    </w:p>
    <w:p w14:paraId="0B528D3F" w14:textId="4BBDE2BD" w:rsidR="008F2B24" w:rsidRDefault="0092697A" w:rsidP="004E0CFA">
      <w:r>
        <w:t>Once on the initial page of the SWS</w:t>
      </w:r>
      <w:r w:rsidR="008F2B24">
        <w:t xml:space="preserve"> select the ‘Harvester’ button as in Figure 1.</w:t>
      </w:r>
    </w:p>
    <w:p w14:paraId="42456307" w14:textId="219C5C6B" w:rsidR="008F2B24" w:rsidRDefault="008F2B24" w:rsidP="004E0CFA"/>
    <w:p w14:paraId="0A4F475E" w14:textId="62C4CE74" w:rsidR="008F2B24" w:rsidRDefault="008F2B24" w:rsidP="008F2B24">
      <w:pPr>
        <w:keepNext/>
      </w:pPr>
      <w:r>
        <w:rPr>
          <w:noProof/>
          <w:lang w:eastAsia="en-US"/>
        </w:rPr>
        <mc:AlternateContent>
          <mc:Choice Requires="wps">
            <w:drawing>
              <wp:anchor distT="0" distB="0" distL="114300" distR="114300" simplePos="0" relativeHeight="251659264" behindDoc="0" locked="0" layoutInCell="1" allowOverlap="1" wp14:anchorId="503114EC" wp14:editId="6C847CCD">
                <wp:simplePos x="0" y="0"/>
                <wp:positionH relativeFrom="column">
                  <wp:posOffset>742950</wp:posOffset>
                </wp:positionH>
                <wp:positionV relativeFrom="paragraph">
                  <wp:posOffset>323850</wp:posOffset>
                </wp:positionV>
                <wp:extent cx="444500" cy="165100"/>
                <wp:effectExtent l="19050" t="19050" r="12700" b="25400"/>
                <wp:wrapNone/>
                <wp:docPr id="9" name="Rectangle 9"/>
                <wp:cNvGraphicFramePr/>
                <a:graphic xmlns:a="http://schemas.openxmlformats.org/drawingml/2006/main">
                  <a:graphicData uri="http://schemas.microsoft.com/office/word/2010/wordprocessingShape">
                    <wps:wsp>
                      <wps:cNvSpPr/>
                      <wps:spPr>
                        <a:xfrm>
                          <a:off x="0" y="0"/>
                          <a:ext cx="444500" cy="1651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19134A" w14:textId="73445E50" w:rsidR="008F2B24" w:rsidRDefault="00A7554D" w:rsidP="008F2B24">
                            <w:pPr>
                              <w:jc w:val="center"/>
                            </w:pPr>
                            <w:hyperlink r:id="rId14" w:history="1">
                              <w:r w:rsidR="008F2B24" w:rsidRPr="008F2B24">
                                <w:rPr>
                                  <w:rStyle w:val="Hyperlink"/>
                                </w:rPr>
                                <w:t>WU</w:t>
                              </w:r>
                              <w:r w:rsidR="008F2B24">
                                <w:t xml:space="preserve">(Figure 3) </w:t>
                              </w:r>
                              <w:r w:rsidR="008F2B24" w:rsidRPr="008F2B24">
                                <w:rPr>
                                  <w:rStyle w:val="Hyperlink"/>
                                </w:rPr>
                                <w:t>P2018-F20-Rural_Population_Annual.xls</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114EC" id="Rectangle 9" o:spid="_x0000_s1026" style="position:absolute;margin-left:58.5pt;margin-top:25.5pt;width:35pt;height: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" filled="f" strokecolor="red" strokeweight="2.25pt">
                <v:textbox>
                  <w:txbxContent>
                    <w:p w14:paraId="4B19134A" w14:textId="73445E50" w:rsidR="008F2B24" w:rsidRDefault="00A7554D" w:rsidP="008F2B24">
                      <w:pPr>
                        <w:jc w:val="center"/>
                      </w:pPr>
                      <w:hyperlink r:id="rId15" w:history="1">
                        <w:r w:rsidR="008F2B24" w:rsidRPr="008F2B24">
                          <w:rPr>
                            <w:rStyle w:val="Hyperlink"/>
                          </w:rPr>
                          <w:t>WU</w:t>
                        </w:r>
                        <w:r w:rsidR="008F2B24">
                          <w:t xml:space="preserve">(Figure 3) </w:t>
                        </w:r>
                        <w:r w:rsidR="008F2B24" w:rsidRPr="008F2B24">
                          <w:rPr>
                            <w:rStyle w:val="Hyperlink"/>
                          </w:rPr>
                          <w:t>P2018-F20-Rural_Population_Annual.xls</w:t>
                        </w:r>
                      </w:hyperlink>
                    </w:p>
                  </w:txbxContent>
                </v:textbox>
              </v:rect>
            </w:pict>
          </mc:Fallback>
        </mc:AlternateContent>
      </w:r>
      <w:r w:rsidR="00643327">
        <w:rPr>
          <w:noProof/>
          <w:lang w:eastAsia="en-US"/>
        </w:rPr>
        <w:drawing>
          <wp:inline distT="0" distB="0" distL="0" distR="0" wp14:anchorId="245DA561" wp14:editId="44CC892A">
            <wp:extent cx="5943600" cy="27235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p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23515"/>
                    </a:xfrm>
                    <a:prstGeom prst="rect">
                      <a:avLst/>
                    </a:prstGeom>
                  </pic:spPr>
                </pic:pic>
              </a:graphicData>
            </a:graphic>
          </wp:inline>
        </w:drawing>
      </w:r>
    </w:p>
    <w:p w14:paraId="5B8C4214" w14:textId="110ACCA1" w:rsidR="008F2B24" w:rsidRDefault="008F2B24" w:rsidP="008F2B24">
      <w:pPr>
        <w:pStyle w:val="Caption"/>
      </w:pPr>
      <w:r>
        <w:t xml:space="preserve">Figure </w:t>
      </w:r>
      <w:r w:rsidR="00A7554D">
        <w:fldChar w:fldCharType="begin"/>
      </w:r>
      <w:r w:rsidR="00A7554D">
        <w:instrText xml:space="preserve"> SEQ Figure \* ARABIC </w:instrText>
      </w:r>
      <w:r w:rsidR="00A7554D">
        <w:fldChar w:fldCharType="separate"/>
      </w:r>
      <w:r w:rsidR="00F7743B">
        <w:rPr>
          <w:noProof/>
        </w:rPr>
        <w:t>1</w:t>
      </w:r>
      <w:r w:rsidR="00A7554D">
        <w:rPr>
          <w:noProof/>
        </w:rPr>
        <w:fldChar w:fldCharType="end"/>
      </w:r>
    </w:p>
    <w:p w14:paraId="78102B63" w14:textId="269D578B" w:rsidR="008F2B24" w:rsidRDefault="008F2B24" w:rsidP="008F2B24">
      <w:pPr>
        <w:pStyle w:val="Caption"/>
      </w:pPr>
      <w:r w:rsidRPr="008F2B24">
        <w:rPr>
          <w:i w:val="0"/>
          <w:iCs w:val="0"/>
          <w:color w:val="auto"/>
          <w:sz w:val="22"/>
          <w:szCs w:val="22"/>
        </w:rPr>
        <w:t>From the Job list</w:t>
      </w:r>
      <w:r>
        <w:rPr>
          <w:i w:val="0"/>
          <w:iCs w:val="0"/>
          <w:color w:val="auto"/>
          <w:sz w:val="22"/>
          <w:szCs w:val="22"/>
        </w:rPr>
        <w:t xml:space="preserve"> select the ‘Population UNDP source - Harvester’ option (Figure 2)</w:t>
      </w:r>
    </w:p>
    <w:p w14:paraId="603F3A8A" w14:textId="625F70A6" w:rsidR="008F2B24" w:rsidRDefault="008F2B24" w:rsidP="008F2B24">
      <w:pPr>
        <w:pStyle w:val="Caption"/>
      </w:pPr>
    </w:p>
    <w:p w14:paraId="75E956BD" w14:textId="7D9DF708" w:rsidR="008F2B24" w:rsidRDefault="008F2B24" w:rsidP="008F2B24">
      <w:pPr>
        <w:pStyle w:val="Caption"/>
      </w:pPr>
    </w:p>
    <w:p w14:paraId="47CB6427" w14:textId="3C7BDCC3" w:rsidR="008F2B24" w:rsidRDefault="008F2B24" w:rsidP="008F2B24">
      <w:pPr>
        <w:pStyle w:val="Caption"/>
        <w:keepNext/>
      </w:pPr>
      <w:r>
        <w:rPr>
          <w:noProof/>
          <w:lang w:eastAsia="en-US"/>
        </w:rPr>
        <w:lastRenderedPageBreak/>
        <w:drawing>
          <wp:inline distT="0" distB="0" distL="0" distR="0" wp14:anchorId="32FF1C57" wp14:editId="38712B4D">
            <wp:extent cx="5943600" cy="2686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p5.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686685"/>
                    </a:xfrm>
                    <a:prstGeom prst="rect">
                      <a:avLst/>
                    </a:prstGeom>
                  </pic:spPr>
                </pic:pic>
              </a:graphicData>
            </a:graphic>
          </wp:inline>
        </w:drawing>
      </w:r>
    </w:p>
    <w:p w14:paraId="2C56CC6D" w14:textId="227C11AD" w:rsidR="008F2B24" w:rsidRDefault="008F2B24" w:rsidP="008F2B24">
      <w:pPr>
        <w:pStyle w:val="Caption"/>
      </w:pPr>
      <w:r>
        <w:t xml:space="preserve">Figure </w:t>
      </w:r>
      <w:r w:rsidR="00A7554D">
        <w:fldChar w:fldCharType="begin"/>
      </w:r>
      <w:r w:rsidR="00A7554D">
        <w:instrText xml:space="preserve"> SEQ Figure \* ARABIC </w:instrText>
      </w:r>
      <w:r w:rsidR="00A7554D">
        <w:fldChar w:fldCharType="separate"/>
      </w:r>
      <w:r w:rsidR="00F7743B">
        <w:rPr>
          <w:noProof/>
        </w:rPr>
        <w:t>2</w:t>
      </w:r>
      <w:r w:rsidR="00A7554D">
        <w:rPr>
          <w:noProof/>
        </w:rPr>
        <w:fldChar w:fldCharType="end"/>
      </w:r>
    </w:p>
    <w:p w14:paraId="21E06FC5" w14:textId="799BC916" w:rsidR="008F2B24" w:rsidRPr="008F2B24" w:rsidRDefault="008F2B24" w:rsidP="008F2B24">
      <w:r>
        <w:t>When the Population harvester tab is open, in the ‘Job input params’ section select for each parameter the correspondent Excel file downloaded and click on the button ‘Launch job’ (Figure 3).</w:t>
      </w:r>
    </w:p>
    <w:p w14:paraId="19F7D51E" w14:textId="79A79AA9" w:rsidR="008F2B24" w:rsidRDefault="008F2B24" w:rsidP="008F2B24">
      <w:pPr>
        <w:keepNext/>
      </w:pPr>
      <w:r>
        <w:rPr>
          <w:noProof/>
          <w:lang w:eastAsia="en-US"/>
        </w:rPr>
        <mc:AlternateContent>
          <mc:Choice Requires="wps">
            <w:drawing>
              <wp:anchor distT="0" distB="0" distL="114300" distR="114300" simplePos="0" relativeHeight="251661312" behindDoc="0" locked="0" layoutInCell="1" allowOverlap="1" wp14:anchorId="046BF84E" wp14:editId="14EF9FC3">
                <wp:simplePos x="0" y="0"/>
                <wp:positionH relativeFrom="column">
                  <wp:posOffset>4673600</wp:posOffset>
                </wp:positionH>
                <wp:positionV relativeFrom="paragraph">
                  <wp:posOffset>4121150</wp:posOffset>
                </wp:positionV>
                <wp:extent cx="641350" cy="228600"/>
                <wp:effectExtent l="19050" t="19050" r="25400" b="19050"/>
                <wp:wrapNone/>
                <wp:docPr id="10" name="Rectangle 10"/>
                <wp:cNvGraphicFramePr/>
                <a:graphic xmlns:a="http://schemas.openxmlformats.org/drawingml/2006/main">
                  <a:graphicData uri="http://schemas.microsoft.com/office/word/2010/wordprocessingShape">
                    <wps:wsp>
                      <wps:cNvSpPr/>
                      <wps:spPr>
                        <a:xfrm>
                          <a:off x="0" y="0"/>
                          <a:ext cx="64135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443D5B" w14:textId="7B343E84" w:rsidR="008F2B24" w:rsidRDefault="008F2B24" w:rsidP="008F2B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BF84E" id="Rectangle 10" o:spid="_x0000_s1027" style="position:absolute;margin-left:368pt;margin-top:324.5pt;width:50.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" filled="f" strokecolor="red" strokeweight="2.25pt">
                <v:textbox>
                  <w:txbxContent>
                    <w:p w14:paraId="59443D5B" w14:textId="7B343E84" w:rsidR="008F2B24" w:rsidRDefault="008F2B24" w:rsidP="008F2B24"/>
                  </w:txbxContent>
                </v:textbox>
              </v:rect>
            </w:pict>
          </mc:Fallback>
        </mc:AlternateContent>
      </w:r>
      <w:r w:rsidR="00643327">
        <w:rPr>
          <w:noProof/>
          <w:lang w:eastAsia="en-US"/>
        </w:rPr>
        <w:drawing>
          <wp:inline distT="0" distB="0" distL="0" distR="0" wp14:anchorId="002D8B1D" wp14:editId="55811DC1">
            <wp:extent cx="5943600" cy="43980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p6.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98010"/>
                    </a:xfrm>
                    <a:prstGeom prst="rect">
                      <a:avLst/>
                    </a:prstGeom>
                  </pic:spPr>
                </pic:pic>
              </a:graphicData>
            </a:graphic>
          </wp:inline>
        </w:drawing>
      </w:r>
    </w:p>
    <w:p w14:paraId="53B7A6DB" w14:textId="3ECA047D" w:rsidR="008F2B24" w:rsidRDefault="008F2B24" w:rsidP="008F2B24">
      <w:pPr>
        <w:pStyle w:val="Caption"/>
      </w:pPr>
      <w:r>
        <w:t xml:space="preserve">Figure </w:t>
      </w:r>
      <w:r w:rsidR="00A7554D">
        <w:fldChar w:fldCharType="begin"/>
      </w:r>
      <w:r w:rsidR="00A7554D">
        <w:instrText xml:space="preserve"> SEQ Figure \* ARABIC </w:instrText>
      </w:r>
      <w:r w:rsidR="00A7554D">
        <w:fldChar w:fldCharType="separate"/>
      </w:r>
      <w:r w:rsidR="00F7743B">
        <w:rPr>
          <w:noProof/>
        </w:rPr>
        <w:t>3</w:t>
      </w:r>
      <w:r w:rsidR="00A7554D">
        <w:rPr>
          <w:noProof/>
        </w:rPr>
        <w:fldChar w:fldCharType="end"/>
      </w:r>
    </w:p>
    <w:p w14:paraId="707A4933" w14:textId="48C2D2ED" w:rsidR="00E41690" w:rsidRDefault="00E41690" w:rsidP="004E0CFA">
      <w:pPr>
        <w:rPr>
          <w:noProof/>
          <w:lang w:eastAsia="en-US"/>
        </w:rPr>
      </w:pPr>
      <w:r>
        <w:rPr>
          <w:noProof/>
          <w:lang w:eastAsia="en-US"/>
        </w:rPr>
        <w:lastRenderedPageBreak/>
        <w:t>When the harvester process is completed, the user will receive an email confirming the success of the operation. If the email announce the failure of the procedure please contact the CSI team.</w:t>
      </w:r>
    </w:p>
    <w:p w14:paraId="3512D660" w14:textId="66A8315A" w:rsidR="00E41690" w:rsidRDefault="00E41690" w:rsidP="004E0CFA">
      <w:pPr>
        <w:rPr>
          <w:noProof/>
          <w:lang w:eastAsia="en-US"/>
        </w:rPr>
      </w:pPr>
      <w:r>
        <w:rPr>
          <w:noProof/>
          <w:lang w:eastAsia="en-US"/>
        </w:rPr>
        <w:t>Please note there is a list of code used by the UNPD but not included in SWS that will be disregarded by the system. These codes mainly refer to SDG regions and ignoring them does not affect the overall procedure. These codes are: 1803, 1636, 1637, 1802, 1518, 1840, 1828, 1833, 1832, 1830, 1835, 1829, 917, 918</w:t>
      </w:r>
      <w:r w:rsidR="001C2688">
        <w:rPr>
          <w:noProof/>
          <w:lang w:eastAsia="en-US"/>
        </w:rPr>
        <w:t xml:space="preserve">. If an additional code </w:t>
      </w:r>
      <w:r w:rsidR="00A478BD">
        <w:rPr>
          <w:noProof/>
          <w:lang w:eastAsia="en-US"/>
        </w:rPr>
        <w:t xml:space="preserve">appears in the .csv attached to the confirmation email </w:t>
      </w:r>
      <w:r w:rsidR="001C2688">
        <w:rPr>
          <w:noProof/>
          <w:lang w:eastAsia="en-US"/>
        </w:rPr>
        <w:t xml:space="preserve">please contact the Methodological team. </w:t>
      </w:r>
      <w:r>
        <w:rPr>
          <w:noProof/>
          <w:lang w:eastAsia="en-US"/>
        </w:rPr>
        <w:t xml:space="preserve"> </w:t>
      </w:r>
    </w:p>
    <w:p w14:paraId="500F6399" w14:textId="16C750AF" w:rsidR="003E547C" w:rsidRDefault="00865139" w:rsidP="003E547C">
      <w:pPr>
        <w:keepNext/>
      </w:pPr>
      <w:r>
        <w:rPr>
          <w:noProof/>
          <w:lang w:eastAsia="en-US"/>
        </w:rPr>
        <mc:AlternateContent>
          <mc:Choice Requires="wps">
            <w:drawing>
              <wp:anchor distT="0" distB="0" distL="114300" distR="114300" simplePos="0" relativeHeight="251663360" behindDoc="0" locked="0" layoutInCell="1" allowOverlap="1" wp14:anchorId="23FCB42A" wp14:editId="742AB8B6">
                <wp:simplePos x="0" y="0"/>
                <wp:positionH relativeFrom="margin">
                  <wp:align>left</wp:align>
                </wp:positionH>
                <wp:positionV relativeFrom="paragraph">
                  <wp:posOffset>698500</wp:posOffset>
                </wp:positionV>
                <wp:extent cx="838200" cy="241300"/>
                <wp:effectExtent l="19050" t="19050" r="19050" b="25400"/>
                <wp:wrapNone/>
                <wp:docPr id="15" name="Rectangle 15"/>
                <wp:cNvGraphicFramePr/>
                <a:graphic xmlns:a="http://schemas.openxmlformats.org/drawingml/2006/main">
                  <a:graphicData uri="http://schemas.microsoft.com/office/word/2010/wordprocessingShape">
                    <wps:wsp>
                      <wps:cNvSpPr/>
                      <wps:spPr>
                        <a:xfrm>
                          <a:off x="0" y="0"/>
                          <a:ext cx="838200" cy="241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E06EF1" w14:textId="77777777" w:rsidR="00865139" w:rsidRDefault="00865139" w:rsidP="0086513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CB42A" id="Rectangle 15" o:spid="_x0000_s1028" style="position:absolute;margin-left:0;margin-top:55pt;width:66pt;height:19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" filled="f" strokecolor="red" strokeweight="2.25pt">
                <v:textbox>
                  <w:txbxContent>
                    <w:p w14:paraId="3CE06EF1" w14:textId="77777777" w:rsidR="00865139" w:rsidRDefault="00865139" w:rsidP="00865139"/>
                  </w:txbxContent>
                </v:textbox>
                <w10:wrap anchorx="margin"/>
              </v:rect>
            </w:pict>
          </mc:Fallback>
        </mc:AlternateContent>
      </w:r>
      <w:r w:rsidR="001C2688">
        <w:rPr>
          <w:noProof/>
          <w:lang w:eastAsia="en-US"/>
        </w:rPr>
        <w:t>Once the email comunicates the data have been saved in the dataset ple</w:t>
      </w:r>
      <w:r w:rsidR="003E547C">
        <w:rPr>
          <w:noProof/>
          <w:lang w:eastAsia="en-US"/>
        </w:rPr>
        <w:t>ase check the Population UNPD (s</w:t>
      </w:r>
      <w:r w:rsidR="001C2688">
        <w:rPr>
          <w:noProof/>
          <w:lang w:eastAsia="en-US"/>
        </w:rPr>
        <w:t>ource) dataset to ensure the procedure has worked well.</w:t>
      </w:r>
      <w:r w:rsidR="003E547C">
        <w:rPr>
          <w:noProof/>
          <w:lang w:eastAsia="en-US"/>
        </w:rPr>
        <w:t xml:space="preserve"> From the initial page click the ‘New Query’ button and then select the ‘Population’ domain and the ‘Populaiton UNPD (source)’ dataset (Figure 4). </w:t>
      </w:r>
      <w:r w:rsidR="00F7743B">
        <w:rPr>
          <w:noProof/>
          <w:lang w:eastAsia="en-US"/>
        </w:rPr>
        <w:pict w14:anchorId="3D89DB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pt;height:91.65pt">
            <v:imagedata r:id="rId19" o:title="pop2"/>
          </v:shape>
        </w:pict>
      </w:r>
    </w:p>
    <w:p w14:paraId="796CC191" w14:textId="69165E88" w:rsidR="003E547C" w:rsidRDefault="003E547C" w:rsidP="003E547C">
      <w:pPr>
        <w:pStyle w:val="Caption"/>
      </w:pPr>
      <w:r>
        <w:t xml:space="preserve">Figure </w:t>
      </w:r>
      <w:r w:rsidR="00A7554D">
        <w:fldChar w:fldCharType="begin"/>
      </w:r>
      <w:r w:rsidR="00A7554D">
        <w:instrText xml:space="preserve"> SEQ Figure \* ARABIC </w:instrText>
      </w:r>
      <w:r w:rsidR="00A7554D">
        <w:fldChar w:fldCharType="separate"/>
      </w:r>
      <w:r w:rsidR="00F7743B">
        <w:rPr>
          <w:noProof/>
        </w:rPr>
        <w:t>4</w:t>
      </w:r>
      <w:r w:rsidR="00A7554D">
        <w:rPr>
          <w:noProof/>
        </w:rPr>
        <w:fldChar w:fldCharType="end"/>
      </w:r>
    </w:p>
    <w:p w14:paraId="79EE6ACC" w14:textId="27684D10" w:rsidR="003E547C" w:rsidRPr="003E547C" w:rsidRDefault="003E547C" w:rsidP="003E547C">
      <w:r>
        <w:t>When the dimension display select either a sample or the whole dataset and then click on the ‘Run’ button to visualize the selected session (Figure 5).</w:t>
      </w:r>
    </w:p>
    <w:p w14:paraId="7EB47295" w14:textId="6FD10329" w:rsidR="003E547C" w:rsidRDefault="00865139" w:rsidP="003E547C">
      <w:pPr>
        <w:keepNext/>
      </w:pPr>
      <w:r>
        <w:rPr>
          <w:noProof/>
          <w:lang w:eastAsia="en-US"/>
        </w:rPr>
        <mc:AlternateContent>
          <mc:Choice Requires="wps">
            <w:drawing>
              <wp:anchor distT="0" distB="0" distL="114300" distR="114300" simplePos="0" relativeHeight="251665408" behindDoc="0" locked="0" layoutInCell="1" allowOverlap="1" wp14:anchorId="4E2A4B8C" wp14:editId="4BB67DD4">
                <wp:simplePos x="0" y="0"/>
                <wp:positionH relativeFrom="margin">
                  <wp:align>left</wp:align>
                </wp:positionH>
                <wp:positionV relativeFrom="paragraph">
                  <wp:posOffset>654050</wp:posOffset>
                </wp:positionV>
                <wp:extent cx="273050" cy="215900"/>
                <wp:effectExtent l="19050" t="19050" r="12700" b="12700"/>
                <wp:wrapNone/>
                <wp:docPr id="16" name="Rectangle 16"/>
                <wp:cNvGraphicFramePr/>
                <a:graphic xmlns:a="http://schemas.openxmlformats.org/drawingml/2006/main">
                  <a:graphicData uri="http://schemas.microsoft.com/office/word/2010/wordprocessingShape">
                    <wps:wsp>
                      <wps:cNvSpPr/>
                      <wps:spPr>
                        <a:xfrm>
                          <a:off x="0" y="0"/>
                          <a:ext cx="273050" cy="215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C9ACA1" w14:textId="77777777" w:rsidR="00865139" w:rsidRDefault="00865139" w:rsidP="0086513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A4B8C" id="Rectangle 16" o:spid="_x0000_s1029" style="position:absolute;margin-left:0;margin-top:51.5pt;width:21.5pt;height:17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" filled="f" strokecolor="red" strokeweight="2.25pt">
                <v:textbox>
                  <w:txbxContent>
                    <w:p w14:paraId="0FC9ACA1" w14:textId="77777777" w:rsidR="00865139" w:rsidRDefault="00865139" w:rsidP="00865139"/>
                  </w:txbxContent>
                </v:textbox>
                <w10:wrap anchorx="margin"/>
              </v:rect>
            </w:pict>
          </mc:Fallback>
        </mc:AlternateContent>
      </w:r>
      <w:r w:rsidR="00F7743B">
        <w:rPr>
          <w:noProof/>
          <w:lang w:eastAsia="en-US"/>
        </w:rPr>
        <w:pict w14:anchorId="600DA6EC">
          <v:shape id="_x0000_i1026" type="#_x0000_t75" style="width:467.45pt;height:205.65pt">
            <v:imagedata r:id="rId20" o:title="pop3"/>
          </v:shape>
        </w:pict>
      </w:r>
    </w:p>
    <w:p w14:paraId="4DE45B15" w14:textId="6F4195CF" w:rsidR="001C2688" w:rsidRDefault="003E547C" w:rsidP="003E547C">
      <w:pPr>
        <w:pStyle w:val="Caption"/>
        <w:rPr>
          <w:noProof/>
          <w:lang w:eastAsia="en-US"/>
        </w:rPr>
      </w:pPr>
      <w:r>
        <w:t xml:space="preserve">Figure </w:t>
      </w:r>
      <w:r w:rsidR="00A7554D">
        <w:fldChar w:fldCharType="begin"/>
      </w:r>
      <w:r w:rsidR="00A7554D">
        <w:instrText xml:space="preserve"> SEQ Figure \* ARABIC </w:instrText>
      </w:r>
      <w:r w:rsidR="00A7554D">
        <w:fldChar w:fldCharType="separate"/>
      </w:r>
      <w:r w:rsidR="00F7743B">
        <w:rPr>
          <w:noProof/>
        </w:rPr>
        <w:t>5</w:t>
      </w:r>
      <w:r w:rsidR="00A7554D">
        <w:rPr>
          <w:noProof/>
        </w:rPr>
        <w:fldChar w:fldCharType="end"/>
      </w:r>
    </w:p>
    <w:p w14:paraId="05C32942" w14:textId="7D010BF1" w:rsidR="003E547C" w:rsidRDefault="003E547C" w:rsidP="004E0CFA">
      <w:pPr>
        <w:rPr>
          <w:noProof/>
          <w:lang w:eastAsia="en-US"/>
        </w:rPr>
      </w:pPr>
      <w:r>
        <w:rPr>
          <w:noProof/>
          <w:lang w:eastAsia="en-US"/>
        </w:rPr>
        <w:t>Once data have been checked, the plugin to populate the main dataset (Population UNPD) can be run. For this operation open a session as in the previous step but, this time, selecting the Population UNPD dataset and the dimensions (Figure 6).</w:t>
      </w:r>
    </w:p>
    <w:p w14:paraId="181144DC" w14:textId="6A742500" w:rsidR="003E547C" w:rsidRDefault="00643327" w:rsidP="003E547C">
      <w:pPr>
        <w:keepNext/>
      </w:pPr>
      <w:r>
        <w:rPr>
          <w:noProof/>
          <w:lang w:eastAsia="en-US"/>
        </w:rPr>
        <w:lastRenderedPageBreak/>
        <w:drawing>
          <wp:inline distT="0" distB="0" distL="0" distR="0" wp14:anchorId="08CF9A80" wp14:editId="16ABE8B7">
            <wp:extent cx="5943600"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p7pl.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324100"/>
                    </a:xfrm>
                    <a:prstGeom prst="rect">
                      <a:avLst/>
                    </a:prstGeom>
                  </pic:spPr>
                </pic:pic>
              </a:graphicData>
            </a:graphic>
          </wp:inline>
        </w:drawing>
      </w:r>
    </w:p>
    <w:p w14:paraId="698B6E62" w14:textId="148D39DB" w:rsidR="003E547C" w:rsidRDefault="003E547C" w:rsidP="003E547C">
      <w:pPr>
        <w:pStyle w:val="Caption"/>
      </w:pPr>
      <w:r>
        <w:t xml:space="preserve">Figure </w:t>
      </w:r>
      <w:r w:rsidR="00A7554D">
        <w:fldChar w:fldCharType="begin"/>
      </w:r>
      <w:r w:rsidR="00A7554D">
        <w:instrText xml:space="preserve"> SEQ Figure \* ARABIC </w:instrText>
      </w:r>
      <w:r w:rsidR="00A7554D">
        <w:fldChar w:fldCharType="separate"/>
      </w:r>
      <w:r w:rsidR="00F7743B">
        <w:rPr>
          <w:noProof/>
        </w:rPr>
        <w:t>6</w:t>
      </w:r>
      <w:r w:rsidR="00A7554D">
        <w:rPr>
          <w:noProof/>
        </w:rPr>
        <w:fldChar w:fldCharType="end"/>
      </w:r>
    </w:p>
    <w:p w14:paraId="13000A5A" w14:textId="580C9A6E" w:rsidR="003E547C" w:rsidRDefault="00865139" w:rsidP="003E547C">
      <w:r>
        <w:rPr>
          <w:noProof/>
          <w:lang w:eastAsia="en-US"/>
        </w:rPr>
        <mc:AlternateContent>
          <mc:Choice Requires="wps">
            <w:drawing>
              <wp:anchor distT="0" distB="0" distL="114300" distR="114300" simplePos="0" relativeHeight="251667456" behindDoc="0" locked="0" layoutInCell="1" allowOverlap="1" wp14:anchorId="0446A96F" wp14:editId="3154077E">
                <wp:simplePos x="0" y="0"/>
                <wp:positionH relativeFrom="margin">
                  <wp:align>right</wp:align>
                </wp:positionH>
                <wp:positionV relativeFrom="paragraph">
                  <wp:posOffset>241300</wp:posOffset>
                </wp:positionV>
                <wp:extent cx="304800" cy="190500"/>
                <wp:effectExtent l="19050" t="19050" r="19050" b="19050"/>
                <wp:wrapNone/>
                <wp:docPr id="17" name="Rectangle 17"/>
                <wp:cNvGraphicFramePr/>
                <a:graphic xmlns:a="http://schemas.openxmlformats.org/drawingml/2006/main">
                  <a:graphicData uri="http://schemas.microsoft.com/office/word/2010/wordprocessingShape">
                    <wps:wsp>
                      <wps:cNvSpPr/>
                      <wps:spPr>
                        <a:xfrm>
                          <a:off x="0" y="0"/>
                          <a:ext cx="304800"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63C6B4" w14:textId="77777777" w:rsidR="00865139" w:rsidRDefault="00865139" w:rsidP="0086513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6A96F" id="Rectangle 17" o:spid="_x0000_s1030" style="position:absolute;margin-left:-27.2pt;margin-top:19pt;width:24pt;height:1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" filled="f" strokecolor="red" strokeweight="2.25pt">
                <v:textbox>
                  <w:txbxContent>
                    <w:p w14:paraId="0B63C6B4" w14:textId="77777777" w:rsidR="00865139" w:rsidRDefault="00865139" w:rsidP="00865139"/>
                  </w:txbxContent>
                </v:textbox>
                <w10:wrap anchorx="margin"/>
              </v:rect>
            </w:pict>
          </mc:Fallback>
        </mc:AlternateContent>
      </w:r>
      <w:r w:rsidR="00EB624B">
        <w:t>Once the session is open click the ‘Run plugin’ button in the top right part of the page (Figure 7)</w:t>
      </w:r>
    </w:p>
    <w:p w14:paraId="03E11DCD" w14:textId="1BCFB070" w:rsidR="003E547C" w:rsidRDefault="003E547C" w:rsidP="003E547C">
      <w:pPr>
        <w:keepNext/>
      </w:pPr>
      <w:r>
        <w:rPr>
          <w:noProof/>
          <w:lang w:eastAsia="en-US"/>
        </w:rPr>
        <w:drawing>
          <wp:inline distT="0" distB="0" distL="0" distR="0" wp14:anchorId="01C6F3C9" wp14:editId="4FB99E5C">
            <wp:extent cx="5943600" cy="857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57250"/>
                    </a:xfrm>
                    <a:prstGeom prst="rect">
                      <a:avLst/>
                    </a:prstGeom>
                  </pic:spPr>
                </pic:pic>
              </a:graphicData>
            </a:graphic>
          </wp:inline>
        </w:drawing>
      </w:r>
    </w:p>
    <w:p w14:paraId="7FD517D9" w14:textId="2BA8B465" w:rsidR="003E547C" w:rsidRDefault="003E547C" w:rsidP="003E547C">
      <w:pPr>
        <w:pStyle w:val="Caption"/>
      </w:pPr>
      <w:r>
        <w:t xml:space="preserve">Figure </w:t>
      </w:r>
      <w:r w:rsidR="00A7554D">
        <w:fldChar w:fldCharType="begin"/>
      </w:r>
      <w:r w:rsidR="00A7554D">
        <w:instrText xml:space="preserve"> SEQ Figure \* ARABIC </w:instrText>
      </w:r>
      <w:r w:rsidR="00A7554D">
        <w:fldChar w:fldCharType="separate"/>
      </w:r>
      <w:r w:rsidR="00F7743B">
        <w:rPr>
          <w:noProof/>
        </w:rPr>
        <w:t>7</w:t>
      </w:r>
      <w:r w:rsidR="00A7554D">
        <w:rPr>
          <w:noProof/>
        </w:rPr>
        <w:fldChar w:fldCharType="end"/>
      </w:r>
    </w:p>
    <w:p w14:paraId="64AF6789" w14:textId="3ACAF8B9" w:rsidR="00EB624B" w:rsidRDefault="00EB624B" w:rsidP="00EB624B">
      <w:r>
        <w:t xml:space="preserve">From the list of work select the ‘population_unpd2fao’ plugin (Figure 8) and then insert the years of the WPP and the WUP used (Figure 9). </w:t>
      </w:r>
    </w:p>
    <w:p w14:paraId="192449FB" w14:textId="1AAD8A1E" w:rsidR="00EB624B" w:rsidRPr="00EB624B" w:rsidRDefault="00EB624B" w:rsidP="00EB624B">
      <w:r>
        <w:t>When the plugin has finished running an email is sent to the user providing a brief feedback. NOTE, if the plugin fails no email will be sent but just an error will be displayed in SWS. In this case contact the Methodological team.</w:t>
      </w:r>
    </w:p>
    <w:p w14:paraId="126F2FBF" w14:textId="28A3EA03" w:rsidR="003E547C" w:rsidRPr="003E547C" w:rsidRDefault="003E547C" w:rsidP="003E547C"/>
    <w:p w14:paraId="765AB720" w14:textId="036EF98E" w:rsidR="00EB624B" w:rsidRDefault="00865139" w:rsidP="00EB624B">
      <w:pPr>
        <w:keepNext/>
      </w:pPr>
      <w:r>
        <w:rPr>
          <w:noProof/>
          <w:lang w:eastAsia="en-US"/>
        </w:rPr>
        <w:lastRenderedPageBreak/>
        <mc:AlternateContent>
          <mc:Choice Requires="wps">
            <w:drawing>
              <wp:anchor distT="0" distB="0" distL="114300" distR="114300" simplePos="0" relativeHeight="251669504" behindDoc="0" locked="0" layoutInCell="1" allowOverlap="1" wp14:anchorId="617D3B1D" wp14:editId="0CE5AABF">
                <wp:simplePos x="0" y="0"/>
                <wp:positionH relativeFrom="margin">
                  <wp:posOffset>279400</wp:posOffset>
                </wp:positionH>
                <wp:positionV relativeFrom="paragraph">
                  <wp:posOffset>2413635</wp:posOffset>
                </wp:positionV>
                <wp:extent cx="2305050" cy="209550"/>
                <wp:effectExtent l="19050" t="19050" r="19050" b="19050"/>
                <wp:wrapNone/>
                <wp:docPr id="18" name="Rectangle 18"/>
                <wp:cNvGraphicFramePr/>
                <a:graphic xmlns:a="http://schemas.openxmlformats.org/drawingml/2006/main">
                  <a:graphicData uri="http://schemas.microsoft.com/office/word/2010/wordprocessingShape">
                    <wps:wsp>
                      <wps:cNvSpPr/>
                      <wps:spPr>
                        <a:xfrm>
                          <a:off x="0" y="0"/>
                          <a:ext cx="230505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A33D34" w14:textId="77777777" w:rsidR="00865139" w:rsidRDefault="00865139" w:rsidP="0086513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D3B1D" id="Rectangle 18" o:spid="_x0000_s1031" style="position:absolute;margin-left:22pt;margin-top:190.05pt;width:181.5pt;height:16.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" filled="f" strokecolor="red" strokeweight="2.25pt">
                <v:textbox>
                  <w:txbxContent>
                    <w:p w14:paraId="1AA33D34" w14:textId="77777777" w:rsidR="00865139" w:rsidRDefault="00865139" w:rsidP="00865139"/>
                  </w:txbxContent>
                </v:textbox>
                <w10:wrap anchorx="margin"/>
              </v:rect>
            </w:pict>
          </mc:Fallback>
        </mc:AlternateContent>
      </w:r>
      <w:r w:rsidR="00EB624B">
        <w:rPr>
          <w:noProof/>
          <w:lang w:eastAsia="en-US"/>
        </w:rPr>
        <w:drawing>
          <wp:inline distT="0" distB="0" distL="0" distR="0" wp14:anchorId="67121FE8" wp14:editId="3F1F6225">
            <wp:extent cx="5943600" cy="4636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636770"/>
                    </a:xfrm>
                    <a:prstGeom prst="rect">
                      <a:avLst/>
                    </a:prstGeom>
                  </pic:spPr>
                </pic:pic>
              </a:graphicData>
            </a:graphic>
          </wp:inline>
        </w:drawing>
      </w:r>
    </w:p>
    <w:p w14:paraId="66B2F5DE" w14:textId="45AE1DBD" w:rsidR="004E0CFA" w:rsidRDefault="00EB624B" w:rsidP="00EB624B">
      <w:pPr>
        <w:pStyle w:val="Caption"/>
      </w:pPr>
      <w:r>
        <w:t xml:space="preserve">Figure </w:t>
      </w:r>
      <w:r w:rsidR="00A7554D">
        <w:fldChar w:fldCharType="begin"/>
      </w:r>
      <w:r w:rsidR="00A7554D">
        <w:instrText xml:space="preserve"> SEQ Figure \* ARABIC </w:instrText>
      </w:r>
      <w:r w:rsidR="00A7554D">
        <w:fldChar w:fldCharType="separate"/>
      </w:r>
      <w:r w:rsidR="00F7743B">
        <w:rPr>
          <w:noProof/>
        </w:rPr>
        <w:t>8</w:t>
      </w:r>
      <w:r w:rsidR="00A7554D">
        <w:rPr>
          <w:noProof/>
        </w:rPr>
        <w:fldChar w:fldCharType="end"/>
      </w:r>
    </w:p>
    <w:p w14:paraId="20E92DF2" w14:textId="6556786E" w:rsidR="00EB624B" w:rsidRDefault="00865139" w:rsidP="00EB624B">
      <w:pPr>
        <w:keepNext/>
      </w:pPr>
      <w:r>
        <w:rPr>
          <w:noProof/>
          <w:lang w:eastAsia="en-US"/>
        </w:rPr>
        <w:lastRenderedPageBreak/>
        <mc:AlternateContent>
          <mc:Choice Requires="wps">
            <w:drawing>
              <wp:anchor distT="0" distB="0" distL="114300" distR="114300" simplePos="0" relativeHeight="251671552" behindDoc="0" locked="0" layoutInCell="1" allowOverlap="1" wp14:anchorId="7CF543A1" wp14:editId="425B7DDE">
                <wp:simplePos x="0" y="0"/>
                <wp:positionH relativeFrom="margin">
                  <wp:posOffset>4978400</wp:posOffset>
                </wp:positionH>
                <wp:positionV relativeFrom="paragraph">
                  <wp:posOffset>4254500</wp:posOffset>
                </wp:positionV>
                <wp:extent cx="736600" cy="222250"/>
                <wp:effectExtent l="19050" t="19050" r="25400" b="25400"/>
                <wp:wrapNone/>
                <wp:docPr id="19" name="Rectangle 19"/>
                <wp:cNvGraphicFramePr/>
                <a:graphic xmlns:a="http://schemas.openxmlformats.org/drawingml/2006/main">
                  <a:graphicData uri="http://schemas.microsoft.com/office/word/2010/wordprocessingShape">
                    <wps:wsp>
                      <wps:cNvSpPr/>
                      <wps:spPr>
                        <a:xfrm>
                          <a:off x="0" y="0"/>
                          <a:ext cx="736600" cy="2222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D6526A" w14:textId="77777777" w:rsidR="00865139" w:rsidRDefault="00865139" w:rsidP="0086513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F543A1" id="Rectangle 19" o:spid="_x0000_s1032" style="position:absolute;margin-left:392pt;margin-top:335pt;width:58pt;height:1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" filled="f" strokecolor="red" strokeweight="2.25pt">
                <v:textbox>
                  <w:txbxContent>
                    <w:p w14:paraId="3DD6526A" w14:textId="77777777" w:rsidR="00865139" w:rsidRDefault="00865139" w:rsidP="00865139"/>
                  </w:txbxContent>
                </v:textbox>
                <w10:wrap anchorx="margin"/>
              </v:rect>
            </w:pict>
          </mc:Fallback>
        </mc:AlternateContent>
      </w:r>
      <w:r w:rsidR="00EB624B">
        <w:rPr>
          <w:noProof/>
          <w:lang w:eastAsia="en-US"/>
        </w:rPr>
        <w:drawing>
          <wp:inline distT="0" distB="0" distL="0" distR="0" wp14:anchorId="54C91852" wp14:editId="637DE213">
            <wp:extent cx="5943600" cy="4689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89475"/>
                    </a:xfrm>
                    <a:prstGeom prst="rect">
                      <a:avLst/>
                    </a:prstGeom>
                  </pic:spPr>
                </pic:pic>
              </a:graphicData>
            </a:graphic>
          </wp:inline>
        </w:drawing>
      </w:r>
    </w:p>
    <w:p w14:paraId="06B94833" w14:textId="12EAFBC4" w:rsidR="00EB624B" w:rsidRDefault="00EB624B" w:rsidP="00EB624B">
      <w:pPr>
        <w:pStyle w:val="Caption"/>
      </w:pPr>
      <w:r>
        <w:t xml:space="preserve">Figure </w:t>
      </w:r>
      <w:r w:rsidR="00A7554D">
        <w:fldChar w:fldCharType="begin"/>
      </w:r>
      <w:r w:rsidR="00A7554D">
        <w:instrText xml:space="preserve"> SEQ Figure \* ARABIC </w:instrText>
      </w:r>
      <w:r w:rsidR="00A7554D">
        <w:fldChar w:fldCharType="separate"/>
      </w:r>
      <w:r w:rsidR="00F7743B">
        <w:rPr>
          <w:noProof/>
        </w:rPr>
        <w:t>9</w:t>
      </w:r>
      <w:r w:rsidR="00A7554D">
        <w:rPr>
          <w:noProof/>
        </w:rPr>
        <w:fldChar w:fldCharType="end"/>
      </w:r>
    </w:p>
    <w:p w14:paraId="15F0D412" w14:textId="1CE67A4F" w:rsidR="004E0CFA" w:rsidRDefault="00EB624B" w:rsidP="004E0CFA">
      <w:r>
        <w:t>When data have been updated, open again the previously created session of the Population UNPD dataset</w:t>
      </w:r>
      <w:r w:rsidR="00674A2C">
        <w:t xml:space="preserve"> (session saved appear on the left part of the screen)</w:t>
      </w:r>
      <w:r>
        <w:t xml:space="preserve"> and after a quick check on changes click on ‘Save to dataset’ </w:t>
      </w:r>
      <w:r w:rsidR="00674A2C">
        <w:t xml:space="preserve">(Figure 10) </w:t>
      </w:r>
      <w:r>
        <w:t xml:space="preserve">to permanently commit the changes (the user can equally delete or keep the session when saving). </w:t>
      </w:r>
    </w:p>
    <w:p w14:paraId="0AD0CA6F" w14:textId="3BB38A8C" w:rsidR="00EB624B" w:rsidRDefault="00865139" w:rsidP="00EB624B">
      <w:pPr>
        <w:keepNext/>
      </w:pPr>
      <w:r>
        <w:rPr>
          <w:noProof/>
          <w:lang w:eastAsia="en-US"/>
        </w:rPr>
        <w:lastRenderedPageBreak/>
        <mc:AlternateContent>
          <mc:Choice Requires="wps">
            <w:drawing>
              <wp:anchor distT="0" distB="0" distL="114300" distR="114300" simplePos="0" relativeHeight="251673600" behindDoc="0" locked="0" layoutInCell="1" allowOverlap="1" wp14:anchorId="5561AF6D" wp14:editId="62CAD80C">
                <wp:simplePos x="0" y="0"/>
                <wp:positionH relativeFrom="margin">
                  <wp:align>left</wp:align>
                </wp:positionH>
                <wp:positionV relativeFrom="paragraph">
                  <wp:posOffset>654050</wp:posOffset>
                </wp:positionV>
                <wp:extent cx="1314450" cy="241300"/>
                <wp:effectExtent l="19050" t="19050" r="19050" b="25400"/>
                <wp:wrapNone/>
                <wp:docPr id="20" name="Rectangle 20"/>
                <wp:cNvGraphicFramePr/>
                <a:graphic xmlns:a="http://schemas.openxmlformats.org/drawingml/2006/main">
                  <a:graphicData uri="http://schemas.microsoft.com/office/word/2010/wordprocessingShape">
                    <wps:wsp>
                      <wps:cNvSpPr/>
                      <wps:spPr>
                        <a:xfrm>
                          <a:off x="0" y="0"/>
                          <a:ext cx="1314450" cy="241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3E09CF" w14:textId="77777777" w:rsidR="00865139" w:rsidRDefault="00865139" w:rsidP="0086513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1AF6D" id="Rectangle 20" o:spid="_x0000_s1033" style="position:absolute;margin-left:0;margin-top:51.5pt;width:103.5pt;height:19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" filled="f" strokecolor="red" strokeweight="2.25pt">
                <v:textbox>
                  <w:txbxContent>
                    <w:p w14:paraId="703E09CF" w14:textId="77777777" w:rsidR="00865139" w:rsidRDefault="00865139" w:rsidP="00865139"/>
                  </w:txbxContent>
                </v:textbox>
                <w10:wrap anchorx="margin"/>
              </v:rect>
            </w:pict>
          </mc:Fallback>
        </mc:AlternateContent>
      </w:r>
      <w:r w:rsidR="00EB624B">
        <w:rPr>
          <w:noProof/>
          <w:lang w:eastAsia="en-US"/>
        </w:rPr>
        <w:drawing>
          <wp:inline distT="0" distB="0" distL="0" distR="0" wp14:anchorId="62DC1EE6" wp14:editId="319A46AE">
            <wp:extent cx="5381625" cy="3419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1625" cy="3419475"/>
                    </a:xfrm>
                    <a:prstGeom prst="rect">
                      <a:avLst/>
                    </a:prstGeom>
                  </pic:spPr>
                </pic:pic>
              </a:graphicData>
            </a:graphic>
          </wp:inline>
        </w:drawing>
      </w:r>
    </w:p>
    <w:p w14:paraId="06F2BA6D" w14:textId="1AB96A58" w:rsidR="00EB624B" w:rsidRDefault="00EB624B" w:rsidP="00EB624B">
      <w:pPr>
        <w:pStyle w:val="Caption"/>
      </w:pPr>
      <w:r>
        <w:t xml:space="preserve">Figure </w:t>
      </w:r>
      <w:r w:rsidR="00A7554D">
        <w:fldChar w:fldCharType="begin"/>
      </w:r>
      <w:r w:rsidR="00A7554D">
        <w:instrText xml:space="preserve"> SEQ Figure \* ARABIC </w:instrText>
      </w:r>
      <w:r w:rsidR="00A7554D">
        <w:fldChar w:fldCharType="separate"/>
      </w:r>
      <w:r w:rsidR="00F7743B">
        <w:rPr>
          <w:noProof/>
        </w:rPr>
        <w:t>10</w:t>
      </w:r>
      <w:r w:rsidR="00A7554D">
        <w:rPr>
          <w:noProof/>
        </w:rPr>
        <w:fldChar w:fldCharType="end"/>
      </w:r>
    </w:p>
    <w:p w14:paraId="3936FC8E" w14:textId="7395EBB2" w:rsidR="007D2CA1" w:rsidRDefault="007D2CA1" w:rsidP="007D2CA1">
      <w:r>
        <w:t xml:space="preserve">After this step, the </w:t>
      </w:r>
      <w:r w:rsidR="00400057">
        <w:t xml:space="preserve">dataset is ready </w:t>
      </w:r>
      <w:r>
        <w:t>for use</w:t>
      </w:r>
      <w:r w:rsidR="00400057">
        <w:t xml:space="preserve"> and the tag can be </w:t>
      </w:r>
      <w:r w:rsidR="001B2CD3">
        <w:t xml:space="preserve">created and </w:t>
      </w:r>
      <w:r w:rsidR="00400057">
        <w:t>released.</w:t>
      </w:r>
    </w:p>
    <w:p w14:paraId="7AF023E3" w14:textId="17031FC2" w:rsidR="001B2CD3" w:rsidRDefault="001B2CD3" w:rsidP="007D2CA1">
      <w:r>
        <w:t>To create the tag, go as for creating a session of the ‘Population UNPD’ dataset</w:t>
      </w:r>
      <w:r w:rsidR="003D4DFC">
        <w:t xml:space="preserve">, select all the dimension and click on the ‘Create tag’ button (Figure 11). Following the instruction give a name to the tag and save. </w:t>
      </w:r>
    </w:p>
    <w:p w14:paraId="2E63411A" w14:textId="3FD94825" w:rsidR="003D4DFC" w:rsidRDefault="003D4DFC" w:rsidP="003D4DFC">
      <w:pPr>
        <w:keepNext/>
      </w:pPr>
      <w:r>
        <w:rPr>
          <w:noProof/>
          <w:lang w:eastAsia="en-US"/>
        </w:rPr>
        <mc:AlternateContent>
          <mc:Choice Requires="wps">
            <w:drawing>
              <wp:anchor distT="0" distB="0" distL="114300" distR="114300" simplePos="0" relativeHeight="251675648" behindDoc="0" locked="0" layoutInCell="1" allowOverlap="1" wp14:anchorId="56150541" wp14:editId="0DB19A79">
                <wp:simplePos x="0" y="0"/>
                <wp:positionH relativeFrom="margin">
                  <wp:posOffset>3822700</wp:posOffset>
                </wp:positionH>
                <wp:positionV relativeFrom="paragraph">
                  <wp:posOffset>171450</wp:posOffset>
                </wp:positionV>
                <wp:extent cx="342900" cy="152400"/>
                <wp:effectExtent l="19050" t="19050" r="19050" b="19050"/>
                <wp:wrapNone/>
                <wp:docPr id="23" name="Rectangle 23"/>
                <wp:cNvGraphicFramePr/>
                <a:graphic xmlns:a="http://schemas.openxmlformats.org/drawingml/2006/main">
                  <a:graphicData uri="http://schemas.microsoft.com/office/word/2010/wordprocessingShape">
                    <wps:wsp>
                      <wps:cNvSpPr/>
                      <wps:spPr>
                        <a:xfrm>
                          <a:off x="0" y="0"/>
                          <a:ext cx="342900"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FE8B94" w14:textId="77777777" w:rsidR="003D4DFC" w:rsidRDefault="003D4DFC" w:rsidP="003D4DF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50541" id="Rectangle 23" o:spid="_x0000_s1034" style="position:absolute;margin-left:301pt;margin-top:13.5pt;width:27pt;height:1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" filled="f" strokecolor="red" strokeweight="2.25pt">
                <v:textbox>
                  <w:txbxContent>
                    <w:p w14:paraId="2EFE8B94" w14:textId="77777777" w:rsidR="003D4DFC" w:rsidRDefault="003D4DFC" w:rsidP="003D4DFC"/>
                  </w:txbxContent>
                </v:textbox>
                <w10:wrap anchorx="margin"/>
              </v:rect>
            </w:pict>
          </mc:Fallback>
        </mc:AlternateContent>
      </w:r>
      <w:r w:rsidR="001B2CD3">
        <w:rPr>
          <w:noProof/>
          <w:lang w:eastAsia="en-US"/>
        </w:rPr>
        <w:drawing>
          <wp:inline distT="0" distB="0" distL="0" distR="0" wp14:anchorId="09C7FFC4" wp14:editId="5F62FCCF">
            <wp:extent cx="5943600" cy="27095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09545"/>
                    </a:xfrm>
                    <a:prstGeom prst="rect">
                      <a:avLst/>
                    </a:prstGeom>
                  </pic:spPr>
                </pic:pic>
              </a:graphicData>
            </a:graphic>
          </wp:inline>
        </w:drawing>
      </w:r>
    </w:p>
    <w:p w14:paraId="30C53DB8" w14:textId="46204A12" w:rsidR="003D4DFC" w:rsidRDefault="003D4DFC" w:rsidP="003D4DFC">
      <w:pPr>
        <w:pStyle w:val="Caption"/>
      </w:pPr>
      <w:r>
        <w:t xml:space="preserve">Figure </w:t>
      </w:r>
      <w:r w:rsidR="00A7554D">
        <w:fldChar w:fldCharType="begin"/>
      </w:r>
      <w:r w:rsidR="00A7554D">
        <w:instrText xml:space="preserve"> SEQ Figure \* ARABIC </w:instrText>
      </w:r>
      <w:r w:rsidR="00A7554D">
        <w:fldChar w:fldCharType="separate"/>
      </w:r>
      <w:r w:rsidR="00F7743B">
        <w:rPr>
          <w:noProof/>
        </w:rPr>
        <w:t>11</w:t>
      </w:r>
      <w:r w:rsidR="00A7554D">
        <w:rPr>
          <w:noProof/>
        </w:rPr>
        <w:fldChar w:fldCharType="end"/>
      </w:r>
    </w:p>
    <w:p w14:paraId="10C322D7" w14:textId="6B55074C" w:rsidR="00400057" w:rsidRDefault="003D4DFC" w:rsidP="007D2CA1">
      <w:r>
        <w:t>The tag can be found in the menu on the left part of the screen as in Figure 12</w:t>
      </w:r>
    </w:p>
    <w:p w14:paraId="3818C92F" w14:textId="77777777" w:rsidR="003D4DFC" w:rsidRDefault="003D4DFC" w:rsidP="003D4DFC">
      <w:pPr>
        <w:keepNext/>
        <w:jc w:val="center"/>
      </w:pPr>
      <w:r>
        <w:rPr>
          <w:noProof/>
          <w:lang w:eastAsia="en-US"/>
        </w:rPr>
        <w:lastRenderedPageBreak/>
        <w:drawing>
          <wp:inline distT="0" distB="0" distL="0" distR="0" wp14:anchorId="5C000F1E" wp14:editId="0950E704">
            <wp:extent cx="2457450" cy="6172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57450" cy="6172200"/>
                    </a:xfrm>
                    <a:prstGeom prst="rect">
                      <a:avLst/>
                    </a:prstGeom>
                  </pic:spPr>
                </pic:pic>
              </a:graphicData>
            </a:graphic>
          </wp:inline>
        </w:drawing>
      </w:r>
    </w:p>
    <w:p w14:paraId="29EAEAD0" w14:textId="56467C87" w:rsidR="003D4DFC" w:rsidRDefault="003D4DFC" w:rsidP="003D4DFC">
      <w:pPr>
        <w:pStyle w:val="Caption"/>
      </w:pPr>
      <w:r>
        <w:t xml:space="preserve">Figure </w:t>
      </w:r>
      <w:r w:rsidR="00A7554D">
        <w:fldChar w:fldCharType="begin"/>
      </w:r>
      <w:r w:rsidR="00A7554D">
        <w:instrText xml:space="preserve"> SEQ Figure \* ARABIC </w:instrText>
      </w:r>
      <w:r w:rsidR="00A7554D">
        <w:fldChar w:fldCharType="separate"/>
      </w:r>
      <w:r w:rsidR="00F7743B">
        <w:rPr>
          <w:noProof/>
        </w:rPr>
        <w:t>12</w:t>
      </w:r>
      <w:r w:rsidR="00A7554D">
        <w:rPr>
          <w:noProof/>
        </w:rPr>
        <w:fldChar w:fldCharType="end"/>
      </w:r>
    </w:p>
    <w:p w14:paraId="6D5E6052" w14:textId="6DBA19CC" w:rsidR="003D4DFC" w:rsidRDefault="003D4DFC" w:rsidP="003D4DFC">
      <w:r>
        <w:t xml:space="preserve">Select the tag just saved, right click on it and select the ‘Release’ option following the instructions on the screen. The tag is now saved and available to be exported and released on FAOSTAT. </w:t>
      </w:r>
    </w:p>
    <w:p w14:paraId="177CA451" w14:textId="59EE4F23" w:rsidR="00440328" w:rsidRDefault="00440328" w:rsidP="003D4DFC">
      <w:r>
        <w:t>Another operation to perform with the dataset tag is to copy it to the ‘Disseminated D</w:t>
      </w:r>
      <w:r w:rsidR="008313FC">
        <w:t>atasets</w:t>
      </w:r>
      <w:r>
        <w:t>’ domain (Figures 13-14 ). This will further ensure all changes committed to this dataset have been reviewed and exactly correspond to what has been published. All the domain using Population data should refer to this dataset.</w:t>
      </w:r>
    </w:p>
    <w:p w14:paraId="22CC8D37" w14:textId="77777777" w:rsidR="00440328" w:rsidRDefault="00440328" w:rsidP="00440328">
      <w:pPr>
        <w:keepNext/>
        <w:jc w:val="center"/>
      </w:pPr>
      <w:r>
        <w:rPr>
          <w:noProof/>
          <w:lang w:eastAsia="en-US"/>
        </w:rPr>
        <w:lastRenderedPageBreak/>
        <w:drawing>
          <wp:inline distT="0" distB="0" distL="0" distR="0" wp14:anchorId="7A3DAB0F" wp14:editId="15A47AF4">
            <wp:extent cx="1632034" cy="2946551"/>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p2add.PNG"/>
                    <pic:cNvPicPr/>
                  </pic:nvPicPr>
                  <pic:blipFill>
                    <a:blip r:embed="rId28">
                      <a:extLst>
                        <a:ext uri="{28A0092B-C50C-407E-A947-70E740481C1C}">
                          <a14:useLocalDpi xmlns:a14="http://schemas.microsoft.com/office/drawing/2010/main" val="0"/>
                        </a:ext>
                      </a:extLst>
                    </a:blip>
                    <a:stretch>
                      <a:fillRect/>
                    </a:stretch>
                  </pic:blipFill>
                  <pic:spPr>
                    <a:xfrm>
                      <a:off x="0" y="0"/>
                      <a:ext cx="1632034" cy="2946551"/>
                    </a:xfrm>
                    <a:prstGeom prst="rect">
                      <a:avLst/>
                    </a:prstGeom>
                  </pic:spPr>
                </pic:pic>
              </a:graphicData>
            </a:graphic>
          </wp:inline>
        </w:drawing>
      </w:r>
    </w:p>
    <w:p w14:paraId="1C524223" w14:textId="4BEBE7E7" w:rsidR="00440328" w:rsidRDefault="00440328" w:rsidP="00440328">
      <w:pPr>
        <w:pStyle w:val="Caption"/>
        <w:jc w:val="center"/>
      </w:pPr>
      <w:r>
        <w:t xml:space="preserve">Figure </w:t>
      </w:r>
      <w:r w:rsidR="00A7554D">
        <w:fldChar w:fldCharType="begin"/>
      </w:r>
      <w:r w:rsidR="00A7554D">
        <w:instrText xml:space="preserve"> SEQ Figure \* ARABIC </w:instrText>
      </w:r>
      <w:r w:rsidR="00A7554D">
        <w:fldChar w:fldCharType="separate"/>
      </w:r>
      <w:r w:rsidR="00F7743B">
        <w:rPr>
          <w:noProof/>
        </w:rPr>
        <w:t>13</w:t>
      </w:r>
      <w:r w:rsidR="00A7554D">
        <w:rPr>
          <w:noProof/>
        </w:rPr>
        <w:fldChar w:fldCharType="end"/>
      </w:r>
    </w:p>
    <w:p w14:paraId="1AE6FC5B" w14:textId="2A6BF352" w:rsidR="00440328" w:rsidRDefault="00440328" w:rsidP="00440328"/>
    <w:p w14:paraId="24BE95E5" w14:textId="77777777" w:rsidR="00440328" w:rsidRDefault="00440328" w:rsidP="008313FC">
      <w:pPr>
        <w:keepNext/>
        <w:jc w:val="center"/>
      </w:pPr>
      <w:r>
        <w:rPr>
          <w:noProof/>
          <w:lang w:eastAsia="en-US"/>
        </w:rPr>
        <w:drawing>
          <wp:inline distT="0" distB="0" distL="0" distR="0" wp14:anchorId="64E9D233" wp14:editId="712FC275">
            <wp:extent cx="3403775" cy="175904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p2add2.PNG"/>
                    <pic:cNvPicPr/>
                  </pic:nvPicPr>
                  <pic:blipFill>
                    <a:blip r:embed="rId29">
                      <a:extLst>
                        <a:ext uri="{28A0092B-C50C-407E-A947-70E740481C1C}">
                          <a14:useLocalDpi xmlns:a14="http://schemas.microsoft.com/office/drawing/2010/main" val="0"/>
                        </a:ext>
                      </a:extLst>
                    </a:blip>
                    <a:stretch>
                      <a:fillRect/>
                    </a:stretch>
                  </pic:blipFill>
                  <pic:spPr>
                    <a:xfrm>
                      <a:off x="0" y="0"/>
                      <a:ext cx="3403775" cy="1759040"/>
                    </a:xfrm>
                    <a:prstGeom prst="rect">
                      <a:avLst/>
                    </a:prstGeom>
                  </pic:spPr>
                </pic:pic>
              </a:graphicData>
            </a:graphic>
          </wp:inline>
        </w:drawing>
      </w:r>
    </w:p>
    <w:p w14:paraId="0A62567A" w14:textId="08999906" w:rsidR="00440328" w:rsidRPr="00440328" w:rsidRDefault="00440328" w:rsidP="008313FC">
      <w:pPr>
        <w:pStyle w:val="Caption"/>
        <w:jc w:val="center"/>
      </w:pPr>
      <w:r>
        <w:t xml:space="preserve">Figure </w:t>
      </w:r>
      <w:r w:rsidR="00A7554D">
        <w:fldChar w:fldCharType="begin"/>
      </w:r>
      <w:r w:rsidR="00A7554D">
        <w:instrText xml:space="preserve"> SEQ Figure \* ARABIC </w:instrText>
      </w:r>
      <w:r w:rsidR="00A7554D">
        <w:fldChar w:fldCharType="separate"/>
      </w:r>
      <w:r w:rsidR="00F7743B">
        <w:rPr>
          <w:noProof/>
        </w:rPr>
        <w:t>14</w:t>
      </w:r>
      <w:r w:rsidR="00A7554D">
        <w:rPr>
          <w:noProof/>
        </w:rPr>
        <w:fldChar w:fldCharType="end"/>
      </w:r>
    </w:p>
    <w:p w14:paraId="26D92CF5" w14:textId="761BC7CA" w:rsidR="00440328" w:rsidRDefault="00440328" w:rsidP="003D4DFC"/>
    <w:p w14:paraId="2D80C97B" w14:textId="37F3C246" w:rsidR="003D4DFC" w:rsidRPr="003D4DFC" w:rsidRDefault="003D4DFC" w:rsidP="003D4DFC">
      <w:r>
        <w:t>Please note that aggregates are not included in the dataset as aggregates cannot be saved in the dataset, they will be calculated separately as it has been done so far.</w:t>
      </w:r>
    </w:p>
    <w:p w14:paraId="21241DB5" w14:textId="3E78287F" w:rsidR="00EB624B" w:rsidRDefault="00440328" w:rsidP="004E0CFA">
      <w:pPr>
        <w:rPr>
          <w:b/>
        </w:rPr>
      </w:pPr>
      <w:r>
        <w:t>After the email confirms data have been copied to the ‘Population Disseminated’ dataset</w:t>
      </w:r>
      <w:r w:rsidR="003D4DFC">
        <w:t xml:space="preserve"> the whole procedure is complete, </w:t>
      </w:r>
      <w:r w:rsidR="003D4DFC">
        <w:rPr>
          <w:b/>
        </w:rPr>
        <w:t>pl</w:t>
      </w:r>
      <w:r w:rsidR="007D2CA1" w:rsidRPr="007D2CA1">
        <w:rPr>
          <w:b/>
        </w:rPr>
        <w:t>ease remember to notify all the SWS users that Population data have changed as they affect several other processes.</w:t>
      </w:r>
    </w:p>
    <w:p w14:paraId="54CBC756" w14:textId="7EF89E1F" w:rsidR="00980E3A" w:rsidRDefault="00980E3A" w:rsidP="004E0CFA">
      <w:pPr>
        <w:rPr>
          <w:b/>
        </w:rPr>
      </w:pPr>
    </w:p>
    <w:p w14:paraId="24557B12" w14:textId="138B0F07" w:rsidR="00980E3A" w:rsidRPr="00980E3A" w:rsidRDefault="00980E3A" w:rsidP="00980E3A">
      <w:pPr>
        <w:autoSpaceDE w:val="0"/>
        <w:autoSpaceDN w:val="0"/>
        <w:adjustRightInd w:val="0"/>
        <w:spacing w:after="0" w:line="240" w:lineRule="auto"/>
        <w:jc w:val="right"/>
        <w:rPr>
          <w:rFonts w:ascii="URWPalladioL-Roma" w:hAnsi="URWPalladioL-Roma" w:cs="URWPalladioL-Roma"/>
          <w:sz w:val="18"/>
          <w:szCs w:val="18"/>
        </w:rPr>
      </w:pPr>
      <w:r w:rsidRPr="00980E3A">
        <w:rPr>
          <w:rFonts w:ascii="URWPalladioL-Roma" w:hAnsi="URWPalladioL-Roma" w:cs="URWPalladioL-Roma"/>
          <w:sz w:val="18"/>
          <w:szCs w:val="18"/>
        </w:rPr>
        <w:t>Charlotte Taglioni</w:t>
      </w:r>
    </w:p>
    <w:p w14:paraId="3625F2FD" w14:textId="58CC2AED" w:rsidR="00980E3A" w:rsidRPr="00980E3A" w:rsidRDefault="00980E3A" w:rsidP="00980E3A">
      <w:pPr>
        <w:autoSpaceDE w:val="0"/>
        <w:autoSpaceDN w:val="0"/>
        <w:adjustRightInd w:val="0"/>
        <w:spacing w:after="0" w:line="240" w:lineRule="auto"/>
        <w:jc w:val="right"/>
        <w:rPr>
          <w:rFonts w:ascii="URWPalladioL-Roma" w:hAnsi="URWPalladioL-Roma" w:cs="URWPalladioL-Roma"/>
          <w:sz w:val="18"/>
          <w:szCs w:val="18"/>
        </w:rPr>
      </w:pPr>
      <w:r w:rsidRPr="00980E3A">
        <w:rPr>
          <w:rFonts w:ascii="URWPalladioL-Roma" w:hAnsi="URWPalladioL-Roma" w:cs="URWPalladioL-Roma"/>
          <w:sz w:val="18"/>
          <w:szCs w:val="18"/>
        </w:rPr>
        <w:t>Economics and Social Statistics Division (ESS)</w:t>
      </w:r>
    </w:p>
    <w:p w14:paraId="106AC574" w14:textId="77777777" w:rsidR="00980E3A" w:rsidRPr="00980E3A" w:rsidRDefault="00980E3A" w:rsidP="00980E3A">
      <w:pPr>
        <w:autoSpaceDE w:val="0"/>
        <w:autoSpaceDN w:val="0"/>
        <w:adjustRightInd w:val="0"/>
        <w:spacing w:after="0" w:line="240" w:lineRule="auto"/>
        <w:jc w:val="right"/>
        <w:rPr>
          <w:rFonts w:ascii="URWPalladioL-Roma" w:hAnsi="URWPalladioL-Roma" w:cs="URWPalladioL-Roma"/>
          <w:color w:val="000000"/>
          <w:sz w:val="18"/>
          <w:szCs w:val="18"/>
        </w:rPr>
      </w:pPr>
      <w:r w:rsidRPr="00980E3A">
        <w:rPr>
          <w:rFonts w:ascii="URWPalladioL-Roma" w:hAnsi="URWPalladioL-Roma" w:cs="URWPalladioL-Roma"/>
          <w:color w:val="000000"/>
          <w:sz w:val="18"/>
          <w:szCs w:val="18"/>
        </w:rPr>
        <w:t>Food and Agriculture Organization of the United Nations (FAO)</w:t>
      </w:r>
    </w:p>
    <w:p w14:paraId="0FA237EE" w14:textId="77777777" w:rsidR="00980E3A" w:rsidRPr="00980E3A" w:rsidRDefault="00980E3A" w:rsidP="00980E3A">
      <w:pPr>
        <w:autoSpaceDE w:val="0"/>
        <w:autoSpaceDN w:val="0"/>
        <w:adjustRightInd w:val="0"/>
        <w:spacing w:after="0" w:line="240" w:lineRule="auto"/>
        <w:jc w:val="right"/>
        <w:rPr>
          <w:rFonts w:ascii="URWPalladioL-Roma" w:hAnsi="URWPalladioL-Roma" w:cs="URWPalladioL-Roma"/>
          <w:color w:val="000000"/>
          <w:sz w:val="18"/>
          <w:szCs w:val="18"/>
        </w:rPr>
      </w:pPr>
      <w:r w:rsidRPr="00980E3A">
        <w:rPr>
          <w:rFonts w:ascii="URWPalladioL-Roma" w:hAnsi="URWPalladioL-Roma" w:cs="URWPalladioL-Roma"/>
          <w:color w:val="000000"/>
          <w:sz w:val="18"/>
          <w:szCs w:val="18"/>
        </w:rPr>
        <w:t>Viale delle Terme di Caracalla 00153 Rome, Italy</w:t>
      </w:r>
    </w:p>
    <w:p w14:paraId="3F073D44" w14:textId="5585F8AF" w:rsidR="00980E3A" w:rsidRPr="00980E3A" w:rsidRDefault="00980E3A" w:rsidP="00980E3A">
      <w:pPr>
        <w:autoSpaceDE w:val="0"/>
        <w:autoSpaceDN w:val="0"/>
        <w:adjustRightInd w:val="0"/>
        <w:spacing w:after="0" w:line="240" w:lineRule="auto"/>
        <w:jc w:val="right"/>
        <w:rPr>
          <w:sz w:val="18"/>
          <w:szCs w:val="18"/>
        </w:rPr>
      </w:pPr>
      <w:r w:rsidRPr="00980E3A">
        <w:rPr>
          <w:rFonts w:ascii="URWPalladioL-Roma" w:hAnsi="URWPalladioL-Roma" w:cs="URWPalladioL-Roma"/>
          <w:color w:val="000000"/>
          <w:sz w:val="18"/>
          <w:szCs w:val="18"/>
        </w:rPr>
        <w:t xml:space="preserve">E-mail: </w:t>
      </w:r>
      <w:r w:rsidRPr="00980E3A">
        <w:rPr>
          <w:rFonts w:ascii="CMTT10" w:hAnsi="CMTT10" w:cs="CMTT10"/>
          <w:color w:val="800000"/>
          <w:sz w:val="18"/>
          <w:szCs w:val="18"/>
        </w:rPr>
        <w:t>charlotte.taglioni@fao.org</w:t>
      </w:r>
    </w:p>
    <w:sectPr w:rsidR="00980E3A" w:rsidRPr="00980E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E6B6F0" w14:textId="77777777" w:rsidR="009E2FAA" w:rsidRDefault="009E2FAA" w:rsidP="009E2FAA">
      <w:pPr>
        <w:spacing w:after="0" w:line="240" w:lineRule="auto"/>
      </w:pPr>
      <w:r>
        <w:separator/>
      </w:r>
    </w:p>
  </w:endnote>
  <w:endnote w:type="continuationSeparator" w:id="0">
    <w:p w14:paraId="6DA4287C" w14:textId="77777777" w:rsidR="009E2FAA" w:rsidRDefault="009E2FAA" w:rsidP="009E2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1">
    <w:altName w:val="1"/>
    <w:panose1 w:val="00000000000000000000"/>
    <w:charset w:val="00"/>
    <w:family w:val="swiss"/>
    <w:notTrueType/>
    <w:pitch w:val="default"/>
    <w:sig w:usb0="00000003" w:usb1="00000000" w:usb2="00000000" w:usb3="00000000" w:csb0="00000001" w:csb1="00000000"/>
  </w:font>
  <w:font w:name="URWPalladioL-Roma">
    <w:altName w:val="Calibri"/>
    <w:panose1 w:val="00000000000000000000"/>
    <w:charset w:val="00"/>
    <w:family w:val="auto"/>
    <w:notTrueType/>
    <w:pitch w:val="default"/>
    <w:sig w:usb0="00000003" w:usb1="00000000" w:usb2="00000000" w:usb3="00000000" w:csb0="00000001" w:csb1="00000000"/>
  </w:font>
  <w:font w:name="CMTT10">
    <w:altName w:val="Calibri"/>
    <w:panose1 w:val="00000000000000000000"/>
    <w:charset w:val="00"/>
    <w:family w:val="auto"/>
    <w:notTrueType/>
    <w:pitch w:val="default"/>
    <w:sig w:usb0="00000003" w:usb1="00000000" w:usb2="00000000" w:usb3="00000000" w:csb0="00000001" w:csb1="00000000"/>
  </w:font>
  <w:font w:name="URWPalladioL-Bold">
    <w:altName w:val="Calibri"/>
    <w:panose1 w:val="00000000000000000000"/>
    <w:charset w:val="00"/>
    <w:family w:val="auto"/>
    <w:notTrueType/>
    <w:pitch w:val="default"/>
    <w:sig w:usb0="00000003" w:usb1="00000000" w:usb2="00000000" w:usb3="00000000" w:csb0="00000001" w:csb1="00000000"/>
  </w:font>
  <w:font w:name="URWPalladioL-Ital">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0A17D6" w14:textId="77777777" w:rsidR="009E2FAA" w:rsidRDefault="009E2FAA" w:rsidP="009E2FAA">
      <w:pPr>
        <w:spacing w:after="0" w:line="240" w:lineRule="auto"/>
      </w:pPr>
      <w:r>
        <w:separator/>
      </w:r>
    </w:p>
  </w:footnote>
  <w:footnote w:type="continuationSeparator" w:id="0">
    <w:p w14:paraId="3E564627" w14:textId="77777777" w:rsidR="009E2FAA" w:rsidRDefault="009E2FAA" w:rsidP="009E2FAA">
      <w:pPr>
        <w:spacing w:after="0" w:line="240" w:lineRule="auto"/>
      </w:pPr>
      <w:r>
        <w:continuationSeparator/>
      </w:r>
    </w:p>
  </w:footnote>
  <w:footnote w:id="1">
    <w:p w14:paraId="4F782349" w14:textId="38BFA821" w:rsidR="009E2FAA" w:rsidRPr="009E2FAA" w:rsidRDefault="009E2FAA">
      <w:pPr>
        <w:pStyle w:val="FootnoteText"/>
        <w:rPr>
          <w:lang w:val="en-GB"/>
        </w:rPr>
      </w:pPr>
      <w:r>
        <w:rPr>
          <w:rStyle w:val="FootnoteReference"/>
        </w:rPr>
        <w:footnoteRef/>
      </w:r>
      <w:r>
        <w:t xml:space="preserve"> </w:t>
      </w:r>
      <w:r>
        <w:rPr>
          <w:lang w:val="en-GB"/>
        </w:rPr>
        <w:t>Please note these code</w:t>
      </w:r>
      <w:r w:rsidR="00A478BD">
        <w:rPr>
          <w:lang w:val="en-GB"/>
        </w:rPr>
        <w:t>s</w:t>
      </w:r>
      <w:r>
        <w:rPr>
          <w:lang w:val="en-GB"/>
        </w:rPr>
        <w:t xml:space="preserve"> are not officially included in the UNSD M49 standard, neverthel</w:t>
      </w:r>
      <w:r w:rsidR="00A478BD">
        <w:rPr>
          <w:lang w:val="en-GB"/>
        </w:rPr>
        <w:t>e</w:t>
      </w:r>
      <w:r>
        <w:rPr>
          <w:lang w:val="en-GB"/>
        </w:rPr>
        <w:t>ss they are based on M49 classification.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9E4916"/>
    <w:multiLevelType w:val="hybridMultilevel"/>
    <w:tmpl w:val="CAB629B0"/>
    <w:lvl w:ilvl="0" w:tplc="0E2E6204">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CE0DB4"/>
    <w:multiLevelType w:val="hybridMultilevel"/>
    <w:tmpl w:val="05561E70"/>
    <w:lvl w:ilvl="0" w:tplc="F654805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2914C8"/>
    <w:multiLevelType w:val="hybridMultilevel"/>
    <w:tmpl w:val="CDACBB9A"/>
    <w:lvl w:ilvl="0" w:tplc="3A6E0040">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2A67"/>
    <w:rsid w:val="000A39AE"/>
    <w:rsid w:val="000A5C5B"/>
    <w:rsid w:val="000B159D"/>
    <w:rsid w:val="000C23C2"/>
    <w:rsid w:val="00192F6F"/>
    <w:rsid w:val="001B2CD3"/>
    <w:rsid w:val="001C2688"/>
    <w:rsid w:val="00262A67"/>
    <w:rsid w:val="002D61A5"/>
    <w:rsid w:val="003036B7"/>
    <w:rsid w:val="003519AB"/>
    <w:rsid w:val="00371E44"/>
    <w:rsid w:val="003D4DFC"/>
    <w:rsid w:val="003E547C"/>
    <w:rsid w:val="00400057"/>
    <w:rsid w:val="00440328"/>
    <w:rsid w:val="00497360"/>
    <w:rsid w:val="004E0CFA"/>
    <w:rsid w:val="00551889"/>
    <w:rsid w:val="005B3A23"/>
    <w:rsid w:val="005D6B89"/>
    <w:rsid w:val="00643327"/>
    <w:rsid w:val="00674A2C"/>
    <w:rsid w:val="00690221"/>
    <w:rsid w:val="0070101B"/>
    <w:rsid w:val="0076046F"/>
    <w:rsid w:val="0078045C"/>
    <w:rsid w:val="007D2CA1"/>
    <w:rsid w:val="008313FC"/>
    <w:rsid w:val="00865139"/>
    <w:rsid w:val="00866B8E"/>
    <w:rsid w:val="00873875"/>
    <w:rsid w:val="00890CC4"/>
    <w:rsid w:val="008D2D10"/>
    <w:rsid w:val="008F2B24"/>
    <w:rsid w:val="0092697A"/>
    <w:rsid w:val="00980E3A"/>
    <w:rsid w:val="009B212A"/>
    <w:rsid w:val="009C7179"/>
    <w:rsid w:val="009E2FAA"/>
    <w:rsid w:val="00A034E9"/>
    <w:rsid w:val="00A10417"/>
    <w:rsid w:val="00A10F6B"/>
    <w:rsid w:val="00A478BD"/>
    <w:rsid w:val="00A753FA"/>
    <w:rsid w:val="00AC3A7F"/>
    <w:rsid w:val="00B679E5"/>
    <w:rsid w:val="00B90AE7"/>
    <w:rsid w:val="00B9245C"/>
    <w:rsid w:val="00B979C9"/>
    <w:rsid w:val="00BD54B4"/>
    <w:rsid w:val="00C50F20"/>
    <w:rsid w:val="00CD09B8"/>
    <w:rsid w:val="00D759A1"/>
    <w:rsid w:val="00E040CC"/>
    <w:rsid w:val="00E41690"/>
    <w:rsid w:val="00E4355F"/>
    <w:rsid w:val="00EB624B"/>
    <w:rsid w:val="00EC431C"/>
    <w:rsid w:val="00F774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BD59FC7"/>
  <w15:chartTrackingRefBased/>
  <w15:docId w15:val="{1BC00F04-BE8C-4751-8D5E-4300A763B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010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10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39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0F6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101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101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D6B89"/>
    <w:pPr>
      <w:ind w:left="720"/>
      <w:contextualSpacing/>
    </w:pPr>
  </w:style>
  <w:style w:type="character" w:styleId="Hyperlink">
    <w:name w:val="Hyperlink"/>
    <w:basedOn w:val="DefaultParagraphFont"/>
    <w:uiPriority w:val="99"/>
    <w:unhideWhenUsed/>
    <w:rsid w:val="00D759A1"/>
    <w:rPr>
      <w:color w:val="0000FF"/>
      <w:u w:val="single"/>
    </w:rPr>
  </w:style>
  <w:style w:type="character" w:customStyle="1" w:styleId="Heading3Char">
    <w:name w:val="Heading 3 Char"/>
    <w:basedOn w:val="DefaultParagraphFont"/>
    <w:link w:val="Heading3"/>
    <w:uiPriority w:val="9"/>
    <w:rsid w:val="000A39AE"/>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8F2B24"/>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9E2FA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2FAA"/>
    <w:rPr>
      <w:sz w:val="20"/>
      <w:szCs w:val="20"/>
    </w:rPr>
  </w:style>
  <w:style w:type="character" w:styleId="FootnoteReference">
    <w:name w:val="footnote reference"/>
    <w:basedOn w:val="DefaultParagraphFont"/>
    <w:uiPriority w:val="99"/>
    <w:semiHidden/>
    <w:unhideWhenUsed/>
    <w:rsid w:val="009E2FAA"/>
    <w:rPr>
      <w:vertAlign w:val="superscript"/>
    </w:rPr>
  </w:style>
  <w:style w:type="paragraph" w:customStyle="1" w:styleId="xmsonormal">
    <w:name w:val="x_msonormal"/>
    <w:basedOn w:val="Normal"/>
    <w:rsid w:val="009E2FAA"/>
    <w:pPr>
      <w:spacing w:before="100" w:beforeAutospacing="1" w:after="100" w:afterAutospacing="1" w:line="240" w:lineRule="auto"/>
    </w:pPr>
    <w:rPr>
      <w:rFonts w:ascii="Calibri" w:eastAsiaTheme="minorHAnsi" w:hAnsi="Calibri" w:cs="Calibri"/>
      <w:lang w:eastAsia="en-US"/>
    </w:rPr>
  </w:style>
  <w:style w:type="character" w:customStyle="1" w:styleId="Heading4Char">
    <w:name w:val="Heading 4 Char"/>
    <w:basedOn w:val="DefaultParagraphFont"/>
    <w:link w:val="Heading4"/>
    <w:uiPriority w:val="9"/>
    <w:rsid w:val="00A10F6B"/>
    <w:rPr>
      <w:rFonts w:asciiTheme="majorHAnsi" w:eastAsiaTheme="majorEastAsia" w:hAnsiTheme="majorHAnsi" w:cstheme="majorBidi"/>
      <w:i/>
      <w:iCs/>
      <w:color w:val="2F5496" w:themeColor="accent1" w:themeShade="BF"/>
    </w:rPr>
  </w:style>
  <w:style w:type="paragraph" w:customStyle="1" w:styleId="Default">
    <w:name w:val="Default"/>
    <w:rsid w:val="00F7743B"/>
    <w:pPr>
      <w:autoSpaceDE w:val="0"/>
      <w:autoSpaceDN w:val="0"/>
      <w:adjustRightInd w:val="0"/>
      <w:spacing w:after="0" w:line="240" w:lineRule="auto"/>
    </w:pPr>
    <w:rPr>
      <w:rFonts w:ascii="1" w:hAnsi="1" w:cs="1"/>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4909527">
      <w:bodyDiv w:val="1"/>
      <w:marLeft w:val="0"/>
      <w:marRight w:val="0"/>
      <w:marTop w:val="0"/>
      <w:marBottom w:val="0"/>
      <w:divBdr>
        <w:top w:val="none" w:sz="0" w:space="0" w:color="auto"/>
        <w:left w:val="none" w:sz="0" w:space="0" w:color="auto"/>
        <w:bottom w:val="none" w:sz="0" w:space="0" w:color="auto"/>
        <w:right w:val="none" w:sz="0" w:space="0" w:color="auto"/>
      </w:divBdr>
    </w:div>
    <w:div w:id="891619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n.org/en/development/desa/population/index.asp" TargetMode="External"/><Relationship Id="rId13" Type="http://schemas.openxmlformats.org/officeDocument/2006/relationships/hyperlink" Target="https://population.un.org/wup/Download/Files/WUP2018-F20-Rural_Population_Annual.xls"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population.un.org/wup/Download/Files/WUP2018-F19-Urban_Population_Annual.xls"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opulation.un.org/wup/Download/"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population.un.org/wup/Download/Files/WUP2018-F20-Rural_Population_Annual.xls"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population.un.org/wpp/Download/Standard/Population/" TargetMode="Externa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unfao.sharepoint.com/sites/tssws/Shared%20Documents/Forms/AllItems.aspx?viewid=07492829%2Dae8e%2D4338%2Dbc40%2D97411da985e8&amp;id=%2Fsites%2Ftssws%2FShared%20Documents%2F03%2E%20Statistical%20Documentation%2F02%2E%20Statistical%20Processes%2F08%2E%20ESS%20%E2%80%93%20Population" TargetMode="External"/><Relationship Id="rId14" Type="http://schemas.openxmlformats.org/officeDocument/2006/relationships/hyperlink" Target="https://population.un.org/wup/Download/Files/WUP2018-F20-Rural_Population_Annual.xl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DD1FF3-2B5B-4460-B7B8-D0567DD7D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TotalTime>
  <Pages>13</Pages>
  <Words>1841</Words>
  <Characters>10496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Taglioni, Charlotte (ESS)</dc:creator>
  <cp:keywords/>
  <dc:description/>
  <cp:lastModifiedBy>Taglioni, Charlotte (ESS)</cp:lastModifiedBy>
  <cp:revision>29</cp:revision>
  <cp:lastPrinted>2020-07-30T16:03:00Z</cp:lastPrinted>
  <dcterms:created xsi:type="dcterms:W3CDTF">2020-07-16T08:45:00Z</dcterms:created>
  <dcterms:modified xsi:type="dcterms:W3CDTF">2020-07-30T16:20:00Z</dcterms:modified>
</cp:coreProperties>
</file>