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19A1A" w14:textId="1D451356" w:rsidR="00813998" w:rsidRDefault="00813998" w:rsidP="00813998">
      <w:pPr>
        <w:pStyle w:val="Heading1"/>
        <w:jc w:val="center"/>
        <w:rPr>
          <w:lang w:val="en-GB"/>
        </w:rPr>
      </w:pPr>
      <w:r>
        <w:rPr>
          <w:lang w:val="en-GB"/>
        </w:rPr>
        <w:t>First presentation of Producer prices workflow developed so far</w:t>
      </w:r>
    </w:p>
    <w:p w14:paraId="7E039AA3" w14:textId="2D31C8A9" w:rsidR="00813998" w:rsidRDefault="00581EC4" w:rsidP="00581EC4">
      <w:pPr>
        <w:pStyle w:val="Heading4"/>
        <w:jc w:val="center"/>
        <w:rPr>
          <w:lang w:val="en-GB"/>
        </w:rPr>
      </w:pPr>
      <w:r>
        <w:rPr>
          <w:lang w:val="en-GB"/>
        </w:rPr>
        <w:t>20</w:t>
      </w:r>
      <w:r w:rsidRPr="00581EC4">
        <w:rPr>
          <w:vertAlign w:val="superscript"/>
          <w:lang w:val="en-GB"/>
        </w:rPr>
        <w:t>th</w:t>
      </w:r>
      <w:r>
        <w:rPr>
          <w:lang w:val="en-GB"/>
        </w:rPr>
        <w:t xml:space="preserve"> October 2020</w:t>
      </w:r>
    </w:p>
    <w:p w14:paraId="38D6113F" w14:textId="77777777" w:rsidR="002D069D" w:rsidRDefault="002D069D" w:rsidP="00813998">
      <w:pPr>
        <w:rPr>
          <w:lang w:val="en-GB"/>
        </w:rPr>
      </w:pPr>
    </w:p>
    <w:p w14:paraId="793E2D54" w14:textId="655D2111" w:rsidR="002F5F38" w:rsidRPr="00813998" w:rsidRDefault="00813998" w:rsidP="002F5F38">
      <w:pPr>
        <w:rPr>
          <w:lang w:val="en-GB"/>
        </w:rPr>
      </w:pPr>
      <w:r>
        <w:rPr>
          <w:lang w:val="en-GB"/>
        </w:rPr>
        <w:t>This is a first short presentation of the work performed so far.</w:t>
      </w:r>
      <w:r w:rsidR="002F5F38">
        <w:rPr>
          <w:lang w:val="en-GB"/>
        </w:rPr>
        <w:t xml:space="preserve"> </w:t>
      </w:r>
      <w:r w:rsidR="00C2039E">
        <w:rPr>
          <w:lang w:val="en-GB"/>
        </w:rPr>
        <w:t>First of all, the document aims</w:t>
      </w:r>
      <w:r w:rsidR="002F5F38">
        <w:rPr>
          <w:lang w:val="en-GB"/>
        </w:rPr>
        <w:t xml:space="preserve"> to present the actual structure of the theoretical workflow presented in previous presentations (figure 1). If the overall structure suits the technical team needs, methods used and other details can be discussed and customized since the tool is still flexible and simple enough to be easily changed. </w:t>
      </w:r>
    </w:p>
    <w:p w14:paraId="564F01B0" w14:textId="17ECF9F7" w:rsidR="002F5F38" w:rsidRDefault="002F5F38" w:rsidP="00813998">
      <w:pPr>
        <w:rPr>
          <w:lang w:val="en-GB"/>
        </w:rPr>
      </w:pPr>
    </w:p>
    <w:p w14:paraId="2E32101C" w14:textId="7DB8CEC8" w:rsidR="002F5F38" w:rsidRDefault="00E93FC3" w:rsidP="002F5F38">
      <w:pPr>
        <w:keepNext/>
      </w:pPr>
      <w:r>
        <w:rPr>
          <w:noProof/>
        </w:rPr>
        <w:drawing>
          <wp:inline distT="0" distB="0" distL="0" distR="0" wp14:anchorId="35E1DB39" wp14:editId="27138431">
            <wp:extent cx="594360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5925"/>
                    </a:xfrm>
                    <a:prstGeom prst="rect">
                      <a:avLst/>
                    </a:prstGeom>
                  </pic:spPr>
                </pic:pic>
              </a:graphicData>
            </a:graphic>
          </wp:inline>
        </w:drawing>
      </w:r>
    </w:p>
    <w:p w14:paraId="51A0C156" w14:textId="233EB020" w:rsidR="002F5F38" w:rsidRDefault="002F5F38" w:rsidP="002F5F38">
      <w:pPr>
        <w:pStyle w:val="Caption"/>
      </w:pPr>
      <w:r>
        <w:t xml:space="preserve">Figure </w:t>
      </w:r>
      <w:r w:rsidR="00652D46">
        <w:fldChar w:fldCharType="begin"/>
      </w:r>
      <w:r w:rsidR="00652D46">
        <w:instrText xml:space="preserve"> SEQ Figure \* ARABIC </w:instrText>
      </w:r>
      <w:r w:rsidR="00652D46">
        <w:fldChar w:fldCharType="separate"/>
      </w:r>
      <w:r w:rsidR="00581EC4">
        <w:rPr>
          <w:noProof/>
        </w:rPr>
        <w:t>1</w:t>
      </w:r>
      <w:r w:rsidR="00652D46">
        <w:rPr>
          <w:noProof/>
        </w:rPr>
        <w:fldChar w:fldCharType="end"/>
      </w:r>
      <w:r>
        <w:t xml:space="preserve"> Overall workflow presented.</w:t>
      </w:r>
    </w:p>
    <w:p w14:paraId="04D6C424" w14:textId="737A1986" w:rsidR="00813998" w:rsidRPr="00813998" w:rsidRDefault="002F5F38" w:rsidP="00813998">
      <w:pPr>
        <w:rPr>
          <w:lang w:val="en-GB"/>
        </w:rPr>
      </w:pPr>
      <w:r>
        <w:rPr>
          <w:lang w:val="en-GB"/>
        </w:rPr>
        <w:t xml:space="preserve"> </w:t>
      </w:r>
    </w:p>
    <w:p w14:paraId="7631FC6E" w14:textId="33C3C2B6" w:rsidR="00007BEF" w:rsidRDefault="00382E77" w:rsidP="00382E77">
      <w:pPr>
        <w:pStyle w:val="Heading1"/>
        <w:jc w:val="center"/>
        <w:rPr>
          <w:lang w:val="en-GB"/>
        </w:rPr>
      </w:pPr>
      <w:r>
        <w:rPr>
          <w:lang w:val="en-GB"/>
        </w:rPr>
        <w:t>Plugin 1 workflow</w:t>
      </w:r>
    </w:p>
    <w:p w14:paraId="76ADF760" w14:textId="537DA239" w:rsidR="00382E77" w:rsidRDefault="00382E77" w:rsidP="00382E77">
      <w:pPr>
        <w:rPr>
          <w:lang w:val="en-GB"/>
        </w:rPr>
      </w:pPr>
    </w:p>
    <w:p w14:paraId="15C54BA9" w14:textId="5B441DC7" w:rsidR="00045679" w:rsidRDefault="00045679" w:rsidP="00382E77">
      <w:pPr>
        <w:rPr>
          <w:lang w:val="en-GB"/>
        </w:rPr>
      </w:pPr>
      <w:r>
        <w:rPr>
          <w:lang w:val="en-GB"/>
        </w:rPr>
        <w:t>The first plugin takes the data from the questionnaire dataset, i.e. in LCU, and fill</w:t>
      </w:r>
      <w:r w:rsidR="00C2039E">
        <w:rPr>
          <w:lang w:val="en-GB"/>
        </w:rPr>
        <w:t>s</w:t>
      </w:r>
      <w:r>
        <w:rPr>
          <w:lang w:val="en-GB"/>
        </w:rPr>
        <w:t xml:space="preserve"> a second dataset (</w:t>
      </w:r>
      <w:r w:rsidRPr="00045679">
        <w:rPr>
          <w:i/>
          <w:lang w:val="en-GB"/>
        </w:rPr>
        <w:t>preparation</w:t>
      </w:r>
      <w:r>
        <w:rPr>
          <w:lang w:val="en-GB"/>
        </w:rPr>
        <w:t xml:space="preserve"> dataset) computing the price in USD and SLC</w:t>
      </w:r>
      <w:r w:rsidR="00C2039E">
        <w:rPr>
          <w:lang w:val="en-GB"/>
        </w:rPr>
        <w:t xml:space="preserve"> and performing outlier detection</w:t>
      </w:r>
      <w:r>
        <w:rPr>
          <w:lang w:val="en-GB"/>
        </w:rPr>
        <w:t xml:space="preserve">. </w:t>
      </w:r>
    </w:p>
    <w:p w14:paraId="31A9210A" w14:textId="051C1C10" w:rsidR="00045679" w:rsidRDefault="00045679" w:rsidP="00382E77">
      <w:pPr>
        <w:rPr>
          <w:lang w:val="en-GB"/>
        </w:rPr>
      </w:pPr>
      <w:r>
        <w:rPr>
          <w:lang w:val="en-GB"/>
        </w:rPr>
        <w:t>Since questionnaire</w:t>
      </w:r>
      <w:r w:rsidR="00C2039E">
        <w:rPr>
          <w:lang w:val="en-GB"/>
        </w:rPr>
        <w:t>s</w:t>
      </w:r>
      <w:r>
        <w:rPr>
          <w:lang w:val="en-GB"/>
        </w:rPr>
        <w:t xml:space="preserve"> data span over 3 years, the plu</w:t>
      </w:r>
      <w:r w:rsidR="00C2039E">
        <w:rPr>
          <w:lang w:val="en-GB"/>
        </w:rPr>
        <w:t>gin</w:t>
      </w:r>
      <w:r>
        <w:rPr>
          <w:lang w:val="en-GB"/>
        </w:rPr>
        <w:t xml:space="preserve"> checks if there are updates of previous </w:t>
      </w:r>
      <w:r w:rsidR="00B56510">
        <w:rPr>
          <w:lang w:val="en-GB"/>
        </w:rPr>
        <w:t xml:space="preserve">years’ </w:t>
      </w:r>
      <w:r>
        <w:rPr>
          <w:lang w:val="en-GB"/>
        </w:rPr>
        <w:t>figures. At the moment the plugin store</w:t>
      </w:r>
      <w:r w:rsidR="00C2039E">
        <w:rPr>
          <w:lang w:val="en-GB"/>
        </w:rPr>
        <w:t>s</w:t>
      </w:r>
      <w:r>
        <w:rPr>
          <w:lang w:val="en-GB"/>
        </w:rPr>
        <w:t xml:space="preserve"> data differing for more than 0.1 </w:t>
      </w:r>
      <w:r w:rsidR="00C2039E">
        <w:rPr>
          <w:lang w:val="en-GB"/>
        </w:rPr>
        <w:t xml:space="preserve">from the existing value </w:t>
      </w:r>
      <w:r>
        <w:rPr>
          <w:lang w:val="en-GB"/>
        </w:rPr>
        <w:t>in a datatable that the user should revise. This is a new proposed step in the workflow and both threshold and revision method can be discussed.</w:t>
      </w:r>
    </w:p>
    <w:p w14:paraId="2A6BDF5F" w14:textId="199A9BD8" w:rsidR="00045679" w:rsidRDefault="00C2039E" w:rsidP="00382E77">
      <w:pPr>
        <w:rPr>
          <w:lang w:val="en-GB"/>
        </w:rPr>
      </w:pPr>
      <w:r>
        <w:rPr>
          <w:lang w:val="en-GB"/>
        </w:rPr>
        <w:t>Once</w:t>
      </w:r>
      <w:r w:rsidR="00045679">
        <w:rPr>
          <w:lang w:val="en-GB"/>
        </w:rPr>
        <w:t xml:space="preserve"> the three units LCU, SLC and USD are available</w:t>
      </w:r>
      <w:r>
        <w:rPr>
          <w:lang w:val="en-GB"/>
        </w:rPr>
        <w:t>,</w:t>
      </w:r>
      <w:r w:rsidR="00045679">
        <w:rPr>
          <w:lang w:val="en-GB"/>
        </w:rPr>
        <w:t xml:space="preserve"> the outlier detection process applies to the series. Currently a simple interquartile range</w:t>
      </w:r>
      <w:r w:rsidR="002124AA">
        <w:rPr>
          <w:lang w:val="en-GB"/>
        </w:rPr>
        <w:t xml:space="preserve"> is applied along with a time series approach (Friedman’s super smoother). The outliers identified will be </w:t>
      </w:r>
      <w:r>
        <w:rPr>
          <w:lang w:val="en-GB"/>
        </w:rPr>
        <w:t xml:space="preserve">labelled </w:t>
      </w:r>
      <w:r w:rsidR="002124AA">
        <w:rPr>
          <w:lang w:val="en-GB"/>
        </w:rPr>
        <w:t>with a s</w:t>
      </w:r>
      <w:r w:rsidR="00454BF4">
        <w:rPr>
          <w:lang w:val="en-GB"/>
        </w:rPr>
        <w:t>p</w:t>
      </w:r>
      <w:r w:rsidR="002124AA">
        <w:rPr>
          <w:lang w:val="en-GB"/>
        </w:rPr>
        <w:t xml:space="preserve">ecific flag and reviewed by the user in the </w:t>
      </w:r>
      <w:r w:rsidR="002124AA">
        <w:rPr>
          <w:lang w:val="en-GB"/>
        </w:rPr>
        <w:lastRenderedPageBreak/>
        <w:t>shiny app.</w:t>
      </w:r>
      <w:r w:rsidR="00454BF4">
        <w:rPr>
          <w:lang w:val="en-GB"/>
        </w:rPr>
        <w:t xml:space="preserve"> If the detected outlier is confirmed by the </w:t>
      </w:r>
      <w:r w:rsidR="006973CD">
        <w:rPr>
          <w:lang w:val="en-GB"/>
        </w:rPr>
        <w:t>user</w:t>
      </w:r>
      <w:r>
        <w:rPr>
          <w:lang w:val="en-GB"/>
        </w:rPr>
        <w:t>,</w:t>
      </w:r>
      <w:r w:rsidR="006973CD">
        <w:rPr>
          <w:lang w:val="en-GB"/>
        </w:rPr>
        <w:t xml:space="preserve"> the outlier value will be deleted and treated as a missing value, i.e. it will be imputed when the </w:t>
      </w:r>
      <w:r>
        <w:rPr>
          <w:lang w:val="en-GB"/>
        </w:rPr>
        <w:t xml:space="preserve">imputation </w:t>
      </w:r>
      <w:r w:rsidR="006973CD">
        <w:rPr>
          <w:lang w:val="en-GB"/>
        </w:rPr>
        <w:t>plugin runs.</w:t>
      </w:r>
    </w:p>
    <w:p w14:paraId="4F43816B" w14:textId="35BFD77E" w:rsidR="002124AA" w:rsidRDefault="002124AA" w:rsidP="00382E77">
      <w:pPr>
        <w:rPr>
          <w:lang w:val="en-GB"/>
        </w:rPr>
      </w:pPr>
    </w:p>
    <w:p w14:paraId="6A84FE72" w14:textId="126E831C" w:rsidR="00045679" w:rsidRDefault="002124AA" w:rsidP="00382E77">
      <w:pPr>
        <w:rPr>
          <w:lang w:val="en-GB"/>
        </w:rPr>
      </w:pPr>
      <w:r>
        <w:rPr>
          <w:lang w:val="en-GB"/>
        </w:rPr>
        <w:t>Plugin steps in detail:</w:t>
      </w:r>
    </w:p>
    <w:p w14:paraId="0AF821FA" w14:textId="3600A8AE" w:rsidR="00086355" w:rsidRPr="00086355" w:rsidRDefault="00086355" w:rsidP="00086355">
      <w:pPr>
        <w:pStyle w:val="ListParagraph"/>
        <w:numPr>
          <w:ilvl w:val="0"/>
          <w:numId w:val="1"/>
        </w:numPr>
        <w:rPr>
          <w:lang w:val="en-GB"/>
        </w:rPr>
      </w:pPr>
      <w:r>
        <w:rPr>
          <w:lang w:val="en-GB"/>
        </w:rPr>
        <w:t>Parameter selection: countrie</w:t>
      </w:r>
      <w:r w:rsidR="00B56510">
        <w:rPr>
          <w:lang w:val="en-GB"/>
        </w:rPr>
        <w:t>s</w:t>
      </w:r>
      <w:r w:rsidR="00C2039E">
        <w:rPr>
          <w:lang w:val="en-GB"/>
        </w:rPr>
        <w:t xml:space="preserve"> and years</w:t>
      </w:r>
      <w:r w:rsidR="00B56510">
        <w:rPr>
          <w:lang w:val="en-GB"/>
        </w:rPr>
        <w:t xml:space="preserve"> (either</w:t>
      </w:r>
      <w:r>
        <w:rPr>
          <w:lang w:val="en-GB"/>
        </w:rPr>
        <w:t xml:space="preserve"> start year </w:t>
      </w:r>
      <w:r w:rsidR="00B56510">
        <w:rPr>
          <w:lang w:val="en-GB"/>
        </w:rPr>
        <w:t>chosen</w:t>
      </w:r>
      <w:r>
        <w:rPr>
          <w:lang w:val="en-GB"/>
        </w:rPr>
        <w:t xml:space="preserve"> or by default last 10</w:t>
      </w:r>
      <w:r w:rsidR="00C2039E">
        <w:rPr>
          <w:lang w:val="en-GB"/>
        </w:rPr>
        <w:t xml:space="preserve"> years considered for outlier detection</w:t>
      </w:r>
      <w:r>
        <w:rPr>
          <w:lang w:val="en-GB"/>
        </w:rPr>
        <w:t>)</w:t>
      </w:r>
    </w:p>
    <w:p w14:paraId="6C3C3049" w14:textId="3E478A92" w:rsidR="00382E77" w:rsidRDefault="00382E77" w:rsidP="00382E77">
      <w:pPr>
        <w:pStyle w:val="ListParagraph"/>
        <w:numPr>
          <w:ilvl w:val="0"/>
          <w:numId w:val="1"/>
        </w:numPr>
        <w:rPr>
          <w:lang w:val="en-GB"/>
        </w:rPr>
      </w:pPr>
      <w:r w:rsidRPr="00382E77">
        <w:rPr>
          <w:lang w:val="en-GB"/>
        </w:rPr>
        <w:t>Pull data from questionnaire dataset</w:t>
      </w:r>
      <w:r w:rsidR="00C2039E">
        <w:rPr>
          <w:lang w:val="en-GB"/>
        </w:rPr>
        <w:t xml:space="preserve"> (</w:t>
      </w:r>
      <w:r>
        <w:rPr>
          <w:lang w:val="en-GB"/>
        </w:rPr>
        <w:t>last</w:t>
      </w:r>
      <w:r w:rsidR="00C2039E">
        <w:rPr>
          <w:lang w:val="en-GB"/>
        </w:rPr>
        <w:t xml:space="preserve"> three years data in LCU)</w:t>
      </w:r>
    </w:p>
    <w:p w14:paraId="5C1550C3" w14:textId="77777777" w:rsidR="00382E77" w:rsidRDefault="00382E77" w:rsidP="00382E77">
      <w:pPr>
        <w:pStyle w:val="ListParagraph"/>
        <w:numPr>
          <w:ilvl w:val="0"/>
          <w:numId w:val="1"/>
        </w:numPr>
        <w:rPr>
          <w:lang w:val="en-GB"/>
        </w:rPr>
      </w:pPr>
      <w:r>
        <w:rPr>
          <w:lang w:val="en-GB"/>
        </w:rPr>
        <w:t>Pull country-currency datatable</w:t>
      </w:r>
    </w:p>
    <w:p w14:paraId="2794AEC3" w14:textId="77777777" w:rsidR="00C2039E" w:rsidRDefault="00382E77" w:rsidP="00C2039E">
      <w:pPr>
        <w:pStyle w:val="ListParagraph"/>
        <w:keepNext/>
      </w:pPr>
      <w:r>
        <w:rPr>
          <w:noProof/>
        </w:rPr>
        <w:drawing>
          <wp:inline distT="0" distB="0" distL="0" distR="0" wp14:anchorId="1D520AF0" wp14:editId="6F7A5367">
            <wp:extent cx="5943600" cy="3541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1395"/>
                    </a:xfrm>
                    <a:prstGeom prst="rect">
                      <a:avLst/>
                    </a:prstGeom>
                  </pic:spPr>
                </pic:pic>
              </a:graphicData>
            </a:graphic>
          </wp:inline>
        </w:drawing>
      </w:r>
    </w:p>
    <w:p w14:paraId="38C82693" w14:textId="2C51592D" w:rsidR="00382E77" w:rsidRDefault="00C2039E" w:rsidP="00C2039E">
      <w:pPr>
        <w:pStyle w:val="Caption"/>
        <w:rPr>
          <w:lang w:val="en-GB"/>
        </w:rPr>
      </w:pPr>
      <w:r>
        <w:t xml:space="preserve">Figure </w:t>
      </w:r>
      <w:r w:rsidR="00652D46">
        <w:fldChar w:fldCharType="begin"/>
      </w:r>
      <w:r w:rsidR="00652D46">
        <w:instrText xml:space="preserve"> SEQ Figure \* ARABIC </w:instrText>
      </w:r>
      <w:r w:rsidR="00652D46">
        <w:fldChar w:fldCharType="separate"/>
      </w:r>
      <w:r w:rsidR="00581EC4">
        <w:rPr>
          <w:noProof/>
        </w:rPr>
        <w:t>2</w:t>
      </w:r>
      <w:r w:rsidR="00652D46">
        <w:rPr>
          <w:noProof/>
        </w:rPr>
        <w:fldChar w:fldCharType="end"/>
      </w:r>
      <w:r>
        <w:t>: Country-currency datatable.</w:t>
      </w:r>
    </w:p>
    <w:p w14:paraId="717CB828" w14:textId="77777777" w:rsidR="00382E77" w:rsidRDefault="00382E77" w:rsidP="00382E77">
      <w:pPr>
        <w:rPr>
          <w:lang w:val="en-GB"/>
        </w:rPr>
      </w:pPr>
    </w:p>
    <w:p w14:paraId="58B1BFCE" w14:textId="77777777" w:rsidR="00382E77" w:rsidRDefault="00382E77" w:rsidP="00382E77">
      <w:pPr>
        <w:pStyle w:val="ListParagraph"/>
        <w:numPr>
          <w:ilvl w:val="0"/>
          <w:numId w:val="1"/>
        </w:numPr>
        <w:rPr>
          <w:lang w:val="en-GB"/>
        </w:rPr>
      </w:pPr>
      <w:r>
        <w:rPr>
          <w:lang w:val="en-GB"/>
        </w:rPr>
        <w:t>Pull Exchange rates dataset</w:t>
      </w:r>
    </w:p>
    <w:p w14:paraId="3618239E" w14:textId="77777777" w:rsidR="00382E77" w:rsidRDefault="00382E77" w:rsidP="00382E77">
      <w:pPr>
        <w:pStyle w:val="ListParagraph"/>
        <w:numPr>
          <w:ilvl w:val="0"/>
          <w:numId w:val="1"/>
        </w:numPr>
        <w:rPr>
          <w:lang w:val="en-GB"/>
        </w:rPr>
      </w:pPr>
      <w:r>
        <w:rPr>
          <w:lang w:val="en-GB"/>
        </w:rPr>
        <w:t>Check that all currencies have been linked to their countries, if not error is returned.</w:t>
      </w:r>
    </w:p>
    <w:p w14:paraId="571B3FCF" w14:textId="77777777" w:rsidR="00382E77" w:rsidRDefault="00382E77" w:rsidP="00382E77">
      <w:pPr>
        <w:pStyle w:val="ListParagraph"/>
        <w:numPr>
          <w:ilvl w:val="0"/>
          <w:numId w:val="1"/>
        </w:numPr>
        <w:rPr>
          <w:lang w:val="en-GB"/>
        </w:rPr>
      </w:pPr>
      <w:r>
        <w:rPr>
          <w:lang w:val="en-GB"/>
        </w:rPr>
        <w:t>Link country to its currency</w:t>
      </w:r>
    </w:p>
    <w:p w14:paraId="4B6BD91E" w14:textId="77777777" w:rsidR="00382E77" w:rsidRDefault="00684083" w:rsidP="00382E77">
      <w:pPr>
        <w:pStyle w:val="ListParagraph"/>
        <w:numPr>
          <w:ilvl w:val="0"/>
          <w:numId w:val="1"/>
        </w:numPr>
        <w:rPr>
          <w:lang w:val="en-GB"/>
        </w:rPr>
      </w:pPr>
      <w:r>
        <w:rPr>
          <w:lang w:val="en-GB"/>
        </w:rPr>
        <w:t>Merge price with currency questionnaire dataset with Exchange rate dataset</w:t>
      </w:r>
    </w:p>
    <w:p w14:paraId="0375237A" w14:textId="77777777" w:rsidR="00684083" w:rsidRDefault="00684083" w:rsidP="00382E77">
      <w:pPr>
        <w:pStyle w:val="ListParagraph"/>
        <w:numPr>
          <w:ilvl w:val="0"/>
          <w:numId w:val="1"/>
        </w:numPr>
        <w:rPr>
          <w:lang w:val="en-GB"/>
        </w:rPr>
      </w:pPr>
      <w:r>
        <w:rPr>
          <w:lang w:val="en-GB"/>
        </w:rPr>
        <w:t>Convert LCU in USD</w:t>
      </w:r>
    </w:p>
    <w:p w14:paraId="3FDEAF0D" w14:textId="77777777" w:rsidR="00684083" w:rsidRDefault="00684083" w:rsidP="00382E77">
      <w:pPr>
        <w:pStyle w:val="ListParagraph"/>
        <w:numPr>
          <w:ilvl w:val="0"/>
          <w:numId w:val="1"/>
        </w:numPr>
        <w:rPr>
          <w:lang w:val="en-GB"/>
        </w:rPr>
      </w:pPr>
      <w:r>
        <w:rPr>
          <w:lang w:val="en-GB"/>
        </w:rPr>
        <w:t>Get previous series (preparation dataset or validated)</w:t>
      </w:r>
    </w:p>
    <w:p w14:paraId="5CEE543F" w14:textId="500C806B" w:rsidR="00684083" w:rsidRDefault="00684083" w:rsidP="00382E77">
      <w:pPr>
        <w:pStyle w:val="ListParagraph"/>
        <w:numPr>
          <w:ilvl w:val="0"/>
          <w:numId w:val="1"/>
        </w:numPr>
        <w:rPr>
          <w:lang w:val="en-GB"/>
        </w:rPr>
      </w:pPr>
      <w:r>
        <w:rPr>
          <w:lang w:val="en-GB"/>
        </w:rPr>
        <w:t>If there is a break because of currency change, all the series is changed and converted into SLC</w:t>
      </w:r>
      <w:r w:rsidR="00C2039E">
        <w:rPr>
          <w:lang w:val="en-GB"/>
        </w:rPr>
        <w:t>,</w:t>
      </w:r>
      <w:r>
        <w:rPr>
          <w:lang w:val="en-GB"/>
        </w:rPr>
        <w:t xml:space="preserve"> otherwise nothing changes</w:t>
      </w:r>
    </w:p>
    <w:p w14:paraId="3E22DC83" w14:textId="77777777" w:rsidR="007D2875" w:rsidRDefault="00684083" w:rsidP="00382E77">
      <w:pPr>
        <w:pStyle w:val="ListParagraph"/>
        <w:numPr>
          <w:ilvl w:val="0"/>
          <w:numId w:val="1"/>
        </w:numPr>
        <w:rPr>
          <w:lang w:val="en-GB"/>
        </w:rPr>
      </w:pPr>
      <w:r>
        <w:rPr>
          <w:lang w:val="en-GB"/>
        </w:rPr>
        <w:t>Validated series and questionnaire data are merged</w:t>
      </w:r>
    </w:p>
    <w:p w14:paraId="732A4ACB" w14:textId="10DB7ED4" w:rsidR="00684083" w:rsidRDefault="007D2875" w:rsidP="001C3710">
      <w:pPr>
        <w:pStyle w:val="ListParagraph"/>
        <w:numPr>
          <w:ilvl w:val="0"/>
          <w:numId w:val="1"/>
        </w:numPr>
        <w:rPr>
          <w:lang w:val="en-GB"/>
        </w:rPr>
      </w:pPr>
      <w:r>
        <w:rPr>
          <w:lang w:val="en-GB"/>
        </w:rPr>
        <w:t xml:space="preserve">The values overlapping (t-1 and t-2) are compared and if they differ for more than </w:t>
      </w:r>
      <w:r w:rsidRPr="007D2875">
        <w:rPr>
          <w:b/>
          <w:color w:val="FF0000"/>
          <w:lang w:val="en-GB"/>
        </w:rPr>
        <w:t>e.g</w:t>
      </w:r>
      <w:r w:rsidR="002F5F38">
        <w:rPr>
          <w:b/>
          <w:color w:val="FF0000"/>
          <w:lang w:val="en-GB"/>
        </w:rPr>
        <w:t>.</w:t>
      </w:r>
      <w:r w:rsidRPr="007D2875">
        <w:rPr>
          <w:b/>
          <w:color w:val="FF0000"/>
          <w:lang w:val="en-GB"/>
        </w:rPr>
        <w:t xml:space="preserve"> 0.1</w:t>
      </w:r>
      <w:r w:rsidRPr="007D2875">
        <w:rPr>
          <w:color w:val="FF0000"/>
          <w:lang w:val="en-GB"/>
        </w:rPr>
        <w:t xml:space="preserve"> </w:t>
      </w:r>
      <w:r>
        <w:rPr>
          <w:lang w:val="en-GB"/>
        </w:rPr>
        <w:t>they are</w:t>
      </w:r>
      <w:r w:rsidR="001C3710">
        <w:rPr>
          <w:lang w:val="en-GB"/>
        </w:rPr>
        <w:t xml:space="preserve"> stored in a datatable (</w:t>
      </w:r>
      <w:r w:rsidR="001C3710" w:rsidRPr="001C3710">
        <w:rPr>
          <w:i/>
          <w:lang w:val="en-GB"/>
        </w:rPr>
        <w:t>revision2control</w:t>
      </w:r>
      <w:r w:rsidR="001C3710">
        <w:rPr>
          <w:lang w:val="en-GB"/>
        </w:rPr>
        <w:t xml:space="preserve">). </w:t>
      </w:r>
    </w:p>
    <w:p w14:paraId="38843A8B" w14:textId="022D8E3A" w:rsidR="001C3710" w:rsidRDefault="001C3710" w:rsidP="001C3710">
      <w:pPr>
        <w:pStyle w:val="ListParagraph"/>
        <w:numPr>
          <w:ilvl w:val="0"/>
          <w:numId w:val="1"/>
        </w:numPr>
        <w:rPr>
          <w:lang w:val="en-GB"/>
        </w:rPr>
      </w:pPr>
      <w:r>
        <w:rPr>
          <w:lang w:val="en-GB"/>
        </w:rPr>
        <w:t>Outlier detection on the</w:t>
      </w:r>
      <w:r w:rsidR="009466E9">
        <w:rPr>
          <w:lang w:val="en-GB"/>
        </w:rPr>
        <w:t xml:space="preserve"> </w:t>
      </w:r>
      <w:r>
        <w:rPr>
          <w:lang w:val="en-GB"/>
        </w:rPr>
        <w:t>SLC</w:t>
      </w:r>
      <w:r w:rsidR="009466E9">
        <w:rPr>
          <w:lang w:val="en-GB"/>
        </w:rPr>
        <w:t xml:space="preserve"> log prices</w:t>
      </w:r>
      <w:r>
        <w:rPr>
          <w:lang w:val="en-GB"/>
        </w:rPr>
        <w:t xml:space="preserve"> according to </w:t>
      </w:r>
      <w:r w:rsidR="008C219B">
        <w:rPr>
          <w:lang w:val="en-GB"/>
        </w:rPr>
        <w:t xml:space="preserve">two </w:t>
      </w:r>
      <w:r>
        <w:rPr>
          <w:lang w:val="en-GB"/>
        </w:rPr>
        <w:t>methods:</w:t>
      </w:r>
    </w:p>
    <w:p w14:paraId="43C6B672" w14:textId="0ABD22F3" w:rsidR="001C3710" w:rsidRDefault="001C3710" w:rsidP="001C3710">
      <w:pPr>
        <w:pStyle w:val="ListParagraph"/>
        <w:numPr>
          <w:ilvl w:val="0"/>
          <w:numId w:val="2"/>
        </w:numPr>
        <w:rPr>
          <w:lang w:val="en-GB"/>
        </w:rPr>
      </w:pPr>
      <w:r>
        <w:rPr>
          <w:lang w:val="en-GB"/>
        </w:rPr>
        <w:lastRenderedPageBreak/>
        <w:t>Interquartile range</w:t>
      </w:r>
      <w:r w:rsidR="009466E9">
        <w:rPr>
          <w:lang w:val="en-GB"/>
        </w:rPr>
        <w:t xml:space="preserve"> on the growth rates.</w:t>
      </w:r>
    </w:p>
    <w:p w14:paraId="395205FC" w14:textId="73006D49" w:rsidR="001C3710" w:rsidRPr="008023AC" w:rsidRDefault="00201C0D" w:rsidP="001C3710">
      <w:pPr>
        <w:pStyle w:val="ListParagraph"/>
        <w:numPr>
          <w:ilvl w:val="0"/>
          <w:numId w:val="2"/>
        </w:numPr>
        <w:rPr>
          <w:lang w:val="en-GB"/>
        </w:rPr>
      </w:pPr>
      <w:r>
        <w:rPr>
          <w:lang w:val="en-GB"/>
        </w:rPr>
        <w:t>Automatic ‘tsclean’ function</w:t>
      </w:r>
      <w:r w:rsidR="008023AC">
        <w:rPr>
          <w:lang w:val="en-GB"/>
        </w:rPr>
        <w:t xml:space="preserve"> applied to logprices. ‘tsclean’</w:t>
      </w:r>
      <w:r>
        <w:rPr>
          <w:lang w:val="en-GB"/>
        </w:rPr>
        <w:t xml:space="preserve"> </w:t>
      </w:r>
      <w:r>
        <w:rPr>
          <w:rFonts w:ascii="Arial" w:hAnsi="Arial" w:cs="Arial"/>
          <w:color w:val="000000"/>
          <w:sz w:val="20"/>
          <w:szCs w:val="20"/>
        </w:rPr>
        <w:t>uses supsmu</w:t>
      </w:r>
      <w:r>
        <w:rPr>
          <w:rStyle w:val="FootnoteReference"/>
          <w:rFonts w:ascii="Arial" w:hAnsi="Arial" w:cs="Arial"/>
          <w:color w:val="000000"/>
          <w:sz w:val="20"/>
          <w:szCs w:val="20"/>
        </w:rPr>
        <w:footnoteReference w:id="2"/>
      </w:r>
      <w:r>
        <w:rPr>
          <w:rFonts w:ascii="Arial" w:hAnsi="Arial" w:cs="Arial"/>
          <w:color w:val="000000"/>
          <w:sz w:val="20"/>
          <w:szCs w:val="20"/>
        </w:rPr>
        <w:t xml:space="preserve"> for non-seasonal series and a periodic stl</w:t>
      </w:r>
      <w:r>
        <w:rPr>
          <w:rStyle w:val="FootnoteReference"/>
          <w:rFonts w:ascii="Arial" w:hAnsi="Arial" w:cs="Arial"/>
          <w:color w:val="000000"/>
          <w:sz w:val="20"/>
          <w:szCs w:val="20"/>
        </w:rPr>
        <w:footnoteReference w:id="3"/>
      </w:r>
      <w:r w:rsidR="002F5F38">
        <w:rPr>
          <w:rFonts w:ascii="Arial" w:hAnsi="Arial" w:cs="Arial"/>
          <w:color w:val="000000"/>
          <w:sz w:val="20"/>
          <w:szCs w:val="20"/>
        </w:rPr>
        <w:t xml:space="preserve"> decompos</w:t>
      </w:r>
      <w:r>
        <w:rPr>
          <w:rFonts w:ascii="Arial" w:hAnsi="Arial" w:cs="Arial"/>
          <w:color w:val="000000"/>
          <w:sz w:val="20"/>
          <w:szCs w:val="20"/>
        </w:rPr>
        <w:t>i</w:t>
      </w:r>
      <w:r w:rsidR="002F5F38">
        <w:rPr>
          <w:rFonts w:ascii="Arial" w:hAnsi="Arial" w:cs="Arial"/>
          <w:color w:val="000000"/>
          <w:sz w:val="20"/>
          <w:szCs w:val="20"/>
        </w:rPr>
        <w:t>ti</w:t>
      </w:r>
      <w:r>
        <w:rPr>
          <w:rFonts w:ascii="Arial" w:hAnsi="Arial" w:cs="Arial"/>
          <w:color w:val="000000"/>
          <w:sz w:val="20"/>
          <w:szCs w:val="20"/>
        </w:rPr>
        <w:t>on with seasonal series to identify outliers.</w:t>
      </w:r>
    </w:p>
    <w:p w14:paraId="1ABC74D5" w14:textId="77777777" w:rsidR="008023AC" w:rsidRPr="00382E77" w:rsidRDefault="008023AC" w:rsidP="001C3710">
      <w:pPr>
        <w:pStyle w:val="ListParagraph"/>
        <w:numPr>
          <w:ilvl w:val="0"/>
          <w:numId w:val="2"/>
        </w:numPr>
        <w:rPr>
          <w:lang w:val="en-GB"/>
        </w:rPr>
      </w:pPr>
      <w:r>
        <w:rPr>
          <w:rFonts w:ascii="Arial" w:hAnsi="Arial" w:cs="Arial"/>
          <w:color w:val="000000"/>
          <w:sz w:val="20"/>
          <w:szCs w:val="20"/>
        </w:rPr>
        <w:t>Possible to add comparison with monthly data</w:t>
      </w:r>
    </w:p>
    <w:p w14:paraId="4ADAD284" w14:textId="5FA4B9FE" w:rsidR="00382E77" w:rsidRPr="008023AC" w:rsidRDefault="008023AC" w:rsidP="008023AC">
      <w:pPr>
        <w:pStyle w:val="ListParagraph"/>
        <w:numPr>
          <w:ilvl w:val="0"/>
          <w:numId w:val="1"/>
        </w:numPr>
        <w:rPr>
          <w:lang w:val="en-GB"/>
        </w:rPr>
      </w:pPr>
      <w:r w:rsidRPr="008023AC">
        <w:rPr>
          <w:lang w:val="en-GB"/>
        </w:rPr>
        <w:t xml:space="preserve">The identified outliers are marked as outliers on all elements (LCU, SLC and USD) and data are saved in </w:t>
      </w:r>
      <w:r w:rsidR="009466E9">
        <w:rPr>
          <w:lang w:val="en-GB"/>
        </w:rPr>
        <w:t>the preparation dataset. D</w:t>
      </w:r>
      <w:r w:rsidRPr="008023AC">
        <w:rPr>
          <w:lang w:val="en-GB"/>
        </w:rPr>
        <w:t>etected outliers will be manually revised with the shiny.</w:t>
      </w:r>
    </w:p>
    <w:p w14:paraId="47CAE234" w14:textId="77777777" w:rsidR="008023AC" w:rsidRDefault="008023AC" w:rsidP="008023AC">
      <w:pPr>
        <w:pStyle w:val="ListParagraph"/>
        <w:numPr>
          <w:ilvl w:val="0"/>
          <w:numId w:val="1"/>
        </w:numPr>
        <w:rPr>
          <w:lang w:val="en-GB"/>
        </w:rPr>
      </w:pPr>
      <w:r>
        <w:rPr>
          <w:lang w:val="en-GB"/>
        </w:rPr>
        <w:t>An email is sent to the user</w:t>
      </w:r>
    </w:p>
    <w:p w14:paraId="4D54ACF9" w14:textId="77777777" w:rsidR="008023AC" w:rsidRPr="008023AC" w:rsidRDefault="008023AC" w:rsidP="008023AC">
      <w:pPr>
        <w:rPr>
          <w:lang w:val="en-GB"/>
        </w:rPr>
      </w:pPr>
      <w:r>
        <w:rPr>
          <w:lang w:val="en-GB"/>
        </w:rPr>
        <w:t>Notes: Change XR dataset</w:t>
      </w:r>
    </w:p>
    <w:p w14:paraId="447C9C41" w14:textId="77777777" w:rsidR="00086355" w:rsidRDefault="00086355">
      <w:pPr>
        <w:rPr>
          <w:lang w:val="en-GB"/>
        </w:rPr>
      </w:pPr>
      <w:r>
        <w:rPr>
          <w:lang w:val="en-GB"/>
        </w:rPr>
        <w:br w:type="page"/>
      </w:r>
    </w:p>
    <w:p w14:paraId="7B83549C" w14:textId="77777777" w:rsidR="00086355" w:rsidRDefault="00086355" w:rsidP="00086355">
      <w:pPr>
        <w:pStyle w:val="Heading1"/>
        <w:jc w:val="center"/>
        <w:rPr>
          <w:lang w:val="en-GB"/>
        </w:rPr>
      </w:pPr>
      <w:r>
        <w:rPr>
          <w:lang w:val="en-GB"/>
        </w:rPr>
        <w:lastRenderedPageBreak/>
        <w:t>Plugin 2 workflow</w:t>
      </w:r>
    </w:p>
    <w:p w14:paraId="7851CD32" w14:textId="77777777" w:rsidR="008023AC" w:rsidRDefault="008023AC" w:rsidP="00086355">
      <w:pPr>
        <w:rPr>
          <w:lang w:val="en-GB"/>
        </w:rPr>
      </w:pPr>
    </w:p>
    <w:p w14:paraId="7539DFFC" w14:textId="569371B1" w:rsidR="00086355" w:rsidRDefault="00454BF4" w:rsidP="00086355">
      <w:pPr>
        <w:rPr>
          <w:lang w:val="en-GB"/>
        </w:rPr>
      </w:pPr>
      <w:r>
        <w:rPr>
          <w:lang w:val="en-GB"/>
        </w:rPr>
        <w:t xml:space="preserve">The second plugin </w:t>
      </w:r>
      <w:r w:rsidR="006973CD">
        <w:rPr>
          <w:lang w:val="en-GB"/>
        </w:rPr>
        <w:t>performs</w:t>
      </w:r>
      <w:r>
        <w:rPr>
          <w:lang w:val="en-GB"/>
        </w:rPr>
        <w:t xml:space="preserve"> missing data and outlier imputation.</w:t>
      </w:r>
      <w:r w:rsidR="006973CD">
        <w:rPr>
          <w:lang w:val="en-GB"/>
        </w:rPr>
        <w:t xml:space="preserve"> It currently pulls data from the domains of Agriculture Production and Macro statistics and the T</w:t>
      </w:r>
      <w:r w:rsidR="00232F03">
        <w:rPr>
          <w:lang w:val="en-GB"/>
        </w:rPr>
        <w:t xml:space="preserve">rade </w:t>
      </w:r>
      <w:r w:rsidR="006973CD">
        <w:rPr>
          <w:lang w:val="en-GB"/>
        </w:rPr>
        <w:t>O</w:t>
      </w:r>
      <w:r w:rsidR="00232F03">
        <w:rPr>
          <w:lang w:val="en-GB"/>
        </w:rPr>
        <w:t xml:space="preserve">penness </w:t>
      </w:r>
      <w:r w:rsidR="006973CD">
        <w:rPr>
          <w:lang w:val="en-GB"/>
        </w:rPr>
        <w:t>I</w:t>
      </w:r>
      <w:r w:rsidR="00232F03">
        <w:rPr>
          <w:lang w:val="en-GB"/>
        </w:rPr>
        <w:t>ndex (TOI)</w:t>
      </w:r>
      <w:r w:rsidR="006973CD">
        <w:rPr>
          <w:lang w:val="en-GB"/>
        </w:rPr>
        <w:t xml:space="preserve"> from a dedicated datatable.</w:t>
      </w:r>
    </w:p>
    <w:p w14:paraId="46CFD7BD" w14:textId="78253ED8" w:rsidR="0019685F" w:rsidRDefault="006973CD" w:rsidP="00086355">
      <w:pPr>
        <w:rPr>
          <w:lang w:val="en-GB"/>
        </w:rPr>
      </w:pPr>
      <w:r>
        <w:rPr>
          <w:lang w:val="en-GB"/>
        </w:rPr>
        <w:t>After the last meeting, a set of methods to estimate missing value is being prepared. Currently</w:t>
      </w:r>
      <w:r w:rsidR="00232F03">
        <w:rPr>
          <w:lang w:val="en-GB"/>
        </w:rPr>
        <w:t>,</w:t>
      </w:r>
      <w:r>
        <w:rPr>
          <w:lang w:val="en-GB"/>
        </w:rPr>
        <w:t xml:space="preserve"> the ARIMA, the linear regression, Kal</w:t>
      </w:r>
      <w:r w:rsidR="0019685F">
        <w:rPr>
          <w:lang w:val="en-GB"/>
        </w:rPr>
        <w:t>man smoothing</w:t>
      </w:r>
      <w:r w:rsidR="00F243FF">
        <w:rPr>
          <w:lang w:val="en-GB"/>
        </w:rPr>
        <w:t>, the price ratio (for specific commodities)</w:t>
      </w:r>
      <w:r w:rsidR="0019685F">
        <w:rPr>
          <w:lang w:val="en-GB"/>
        </w:rPr>
        <w:t xml:space="preserve"> and ensemble approach have been introduced.</w:t>
      </w:r>
      <w:r w:rsidR="00232F03">
        <w:rPr>
          <w:lang w:val="en-GB"/>
        </w:rPr>
        <w:t xml:space="preserve"> The covariate selection for the ARIMA and the linear model is performed via AIC.</w:t>
      </w:r>
      <w:r w:rsidR="0019685F">
        <w:rPr>
          <w:lang w:val="en-GB"/>
        </w:rPr>
        <w:br/>
        <w:t xml:space="preserve">The idea is either to manually review all the proposed method or to select the best model according to a common goodness of fit method. </w:t>
      </w:r>
    </w:p>
    <w:p w14:paraId="2AFBFC96" w14:textId="452BFA23" w:rsidR="006973CD" w:rsidRDefault="006973CD" w:rsidP="00086355">
      <w:pPr>
        <w:rPr>
          <w:lang w:val="en-GB"/>
        </w:rPr>
      </w:pPr>
    </w:p>
    <w:p w14:paraId="4327DA85" w14:textId="002941E8" w:rsidR="00232F03" w:rsidRDefault="00232F03" w:rsidP="00086355">
      <w:pPr>
        <w:rPr>
          <w:lang w:val="en-GB"/>
        </w:rPr>
      </w:pPr>
      <w:r>
        <w:rPr>
          <w:lang w:val="en-GB"/>
        </w:rPr>
        <w:t>Plugin steps in detail:</w:t>
      </w:r>
    </w:p>
    <w:p w14:paraId="4852CB3F" w14:textId="77777777" w:rsidR="00086355" w:rsidRDefault="00086355" w:rsidP="00086355">
      <w:pPr>
        <w:pStyle w:val="ListParagraph"/>
        <w:numPr>
          <w:ilvl w:val="0"/>
          <w:numId w:val="1"/>
        </w:numPr>
        <w:rPr>
          <w:lang w:val="en-GB"/>
        </w:rPr>
      </w:pPr>
      <w:r>
        <w:rPr>
          <w:lang w:val="en-GB"/>
        </w:rPr>
        <w:t>Pull data from preparation dataset</w:t>
      </w:r>
    </w:p>
    <w:p w14:paraId="2B4BFDBD" w14:textId="60A92E92" w:rsidR="00086355" w:rsidRDefault="00381587" w:rsidP="00086355">
      <w:pPr>
        <w:pStyle w:val="ListParagraph"/>
        <w:numPr>
          <w:ilvl w:val="0"/>
          <w:numId w:val="1"/>
        </w:numPr>
        <w:rPr>
          <w:lang w:val="en-GB"/>
        </w:rPr>
      </w:pPr>
      <w:r>
        <w:rPr>
          <w:lang w:val="en-GB"/>
        </w:rPr>
        <w:t xml:space="preserve">Expand to </w:t>
      </w:r>
      <w:r w:rsidR="00232F03">
        <w:rPr>
          <w:lang w:val="en-GB"/>
        </w:rPr>
        <w:t xml:space="preserve">identify </w:t>
      </w:r>
      <w:r>
        <w:rPr>
          <w:lang w:val="en-GB"/>
        </w:rPr>
        <w:t>data to impute for the last year</w:t>
      </w:r>
    </w:p>
    <w:p w14:paraId="5187486C" w14:textId="35319EFA" w:rsidR="00381587" w:rsidRDefault="00381587" w:rsidP="00086355">
      <w:pPr>
        <w:pStyle w:val="ListParagraph"/>
        <w:numPr>
          <w:ilvl w:val="0"/>
          <w:numId w:val="1"/>
        </w:numPr>
        <w:rPr>
          <w:lang w:val="en-GB"/>
        </w:rPr>
      </w:pPr>
      <w:r>
        <w:rPr>
          <w:lang w:val="en-GB"/>
        </w:rPr>
        <w:t>Pull data from Macro indicators (GDP and VA)</w:t>
      </w:r>
    </w:p>
    <w:p w14:paraId="5BE8F865" w14:textId="08BD5E21" w:rsidR="00381587" w:rsidRDefault="00381587" w:rsidP="00086355">
      <w:pPr>
        <w:pStyle w:val="ListParagraph"/>
        <w:numPr>
          <w:ilvl w:val="0"/>
          <w:numId w:val="1"/>
        </w:numPr>
        <w:rPr>
          <w:lang w:val="en-GB"/>
        </w:rPr>
      </w:pPr>
      <w:r>
        <w:rPr>
          <w:lang w:val="en-GB"/>
        </w:rPr>
        <w:t>Pull data from Agriculture production (Yield)</w:t>
      </w:r>
    </w:p>
    <w:p w14:paraId="63D0C70B" w14:textId="1ADDE4A3" w:rsidR="00381587" w:rsidRDefault="00381587" w:rsidP="00086355">
      <w:pPr>
        <w:pStyle w:val="ListParagraph"/>
        <w:numPr>
          <w:ilvl w:val="0"/>
          <w:numId w:val="1"/>
        </w:numPr>
        <w:rPr>
          <w:lang w:val="en-GB"/>
        </w:rPr>
      </w:pPr>
      <w:r>
        <w:rPr>
          <w:lang w:val="en-GB"/>
        </w:rPr>
        <w:t>Pull data from TOI datatable</w:t>
      </w:r>
    </w:p>
    <w:p w14:paraId="4D98EFAB" w14:textId="1BCDB2AE" w:rsidR="00381587" w:rsidRDefault="0021057D" w:rsidP="00086355">
      <w:pPr>
        <w:pStyle w:val="ListParagraph"/>
        <w:numPr>
          <w:ilvl w:val="0"/>
          <w:numId w:val="1"/>
        </w:numPr>
        <w:rPr>
          <w:lang w:val="en-GB"/>
        </w:rPr>
      </w:pPr>
      <w:r>
        <w:rPr>
          <w:lang w:val="en-GB"/>
        </w:rPr>
        <w:t>By country and commodity select the best model according to the AIC</w:t>
      </w:r>
    </w:p>
    <w:p w14:paraId="69E7AA21" w14:textId="330E7B31" w:rsidR="00D67844" w:rsidRDefault="0021057D" w:rsidP="00F243FF">
      <w:pPr>
        <w:pStyle w:val="ListParagraph"/>
        <w:numPr>
          <w:ilvl w:val="0"/>
          <w:numId w:val="1"/>
        </w:numPr>
        <w:rPr>
          <w:lang w:val="en-GB"/>
        </w:rPr>
      </w:pPr>
      <w:r>
        <w:rPr>
          <w:lang w:val="en-GB"/>
        </w:rPr>
        <w:t>Forecast</w:t>
      </w:r>
      <w:r w:rsidR="00D67844">
        <w:rPr>
          <w:lang w:val="en-GB"/>
        </w:rPr>
        <w:t xml:space="preserve"> last year</w:t>
      </w:r>
      <w:r w:rsidR="0019685F">
        <w:rPr>
          <w:lang w:val="en-GB"/>
        </w:rPr>
        <w:t>(s)</w:t>
      </w:r>
      <w:r w:rsidR="00D67844">
        <w:rPr>
          <w:lang w:val="en-GB"/>
        </w:rPr>
        <w:t xml:space="preserve"> missing</w:t>
      </w:r>
      <w:r>
        <w:rPr>
          <w:lang w:val="en-GB"/>
        </w:rPr>
        <w:t xml:space="preserve"> value</w:t>
      </w:r>
      <w:r w:rsidR="00F243FF">
        <w:rPr>
          <w:lang w:val="en-GB"/>
        </w:rPr>
        <w:t>:</w:t>
      </w:r>
      <w:r w:rsidR="00D67844">
        <w:rPr>
          <w:lang w:val="en-GB"/>
        </w:rPr>
        <w:t xml:space="preserve"> A</w:t>
      </w:r>
      <w:r w:rsidR="00F243FF">
        <w:rPr>
          <w:lang w:val="en-GB"/>
        </w:rPr>
        <w:t>RIMA (computed within the plugin or</w:t>
      </w:r>
      <w:r w:rsidR="00D67844">
        <w:rPr>
          <w:lang w:val="en-GB"/>
        </w:rPr>
        <w:t xml:space="preserve"> pre-ca</w:t>
      </w:r>
      <w:r w:rsidR="00F243FF">
        <w:rPr>
          <w:lang w:val="en-GB"/>
        </w:rPr>
        <w:t>lculated model stored somewhere?</w:t>
      </w:r>
      <w:r w:rsidR="00D67844">
        <w:rPr>
          <w:lang w:val="en-GB"/>
        </w:rPr>
        <w:t>)</w:t>
      </w:r>
      <w:r w:rsidR="00F243FF">
        <w:rPr>
          <w:lang w:val="en-GB"/>
        </w:rPr>
        <w:t xml:space="preserve"> and linear regression, both with AIC based covariate selection, Kalman smoothing, price ratio and ensemble model. </w:t>
      </w:r>
    </w:p>
    <w:p w14:paraId="6D3A5B02" w14:textId="054F9052" w:rsidR="00735675" w:rsidRDefault="00F243FF" w:rsidP="00735675">
      <w:pPr>
        <w:pStyle w:val="ListParagraph"/>
        <w:rPr>
          <w:lang w:val="en-GB"/>
        </w:rPr>
      </w:pPr>
      <w:r>
        <w:rPr>
          <w:lang w:val="en-GB"/>
        </w:rPr>
        <w:t>To be introduced: use of commodity group information, use of auxiliary information</w:t>
      </w:r>
      <w:r w:rsidR="00735675">
        <w:rPr>
          <w:lang w:val="en-GB"/>
        </w:rPr>
        <w:t>, linear interpolation</w:t>
      </w:r>
      <w:r w:rsidR="00232F03">
        <w:rPr>
          <w:lang w:val="en-GB"/>
        </w:rPr>
        <w:t xml:space="preserve">, </w:t>
      </w:r>
      <w:r w:rsidR="00232F03" w:rsidRPr="00232F03">
        <w:rPr>
          <w:lang w:val="en-GB"/>
        </w:rPr>
        <w:t>CPI &amp; Food CPI, GDP and AgGDP deflators, Eurostat AgPPI Indeces, Exchange rates</w:t>
      </w:r>
      <w:r w:rsidR="00735675">
        <w:rPr>
          <w:lang w:val="en-GB"/>
        </w:rPr>
        <w:t xml:space="preserve">… The </w:t>
      </w:r>
      <w:r w:rsidR="00232F03">
        <w:rPr>
          <w:lang w:val="en-GB"/>
        </w:rPr>
        <w:t xml:space="preserve">exact </w:t>
      </w:r>
      <w:r w:rsidR="00735675">
        <w:rPr>
          <w:lang w:val="en-GB"/>
        </w:rPr>
        <w:t>set of method</w:t>
      </w:r>
      <w:r w:rsidR="00232F03">
        <w:rPr>
          <w:lang w:val="en-GB"/>
        </w:rPr>
        <w:t>s</w:t>
      </w:r>
      <w:r w:rsidR="00735675">
        <w:rPr>
          <w:lang w:val="en-GB"/>
        </w:rPr>
        <w:t xml:space="preserve"> has</w:t>
      </w:r>
      <w:r w:rsidR="00232F03">
        <w:rPr>
          <w:lang w:val="en-GB"/>
        </w:rPr>
        <w:t xml:space="preserve"> still</w:t>
      </w:r>
      <w:r w:rsidR="00735675">
        <w:rPr>
          <w:lang w:val="en-GB"/>
        </w:rPr>
        <w:t xml:space="preserve"> to be agreed on.</w:t>
      </w:r>
    </w:p>
    <w:p w14:paraId="44FB2FD1" w14:textId="62F904BA" w:rsidR="00735675" w:rsidRPr="00735675" w:rsidRDefault="00581EC4" w:rsidP="00735675">
      <w:pPr>
        <w:rPr>
          <w:lang w:val="en-GB"/>
        </w:rPr>
      </w:pPr>
      <w:r>
        <w:rPr>
          <w:lang w:val="en-GB"/>
        </w:rPr>
        <w:br w:type="page"/>
      </w:r>
    </w:p>
    <w:p w14:paraId="3FC7691E" w14:textId="4B721061" w:rsidR="00735675" w:rsidRDefault="00735675" w:rsidP="00735675">
      <w:pPr>
        <w:pStyle w:val="Heading1"/>
        <w:jc w:val="center"/>
        <w:rPr>
          <w:lang w:val="en-GB"/>
        </w:rPr>
      </w:pPr>
      <w:r>
        <w:rPr>
          <w:lang w:val="en-GB"/>
        </w:rPr>
        <w:lastRenderedPageBreak/>
        <w:t>Shiny tool</w:t>
      </w:r>
    </w:p>
    <w:p w14:paraId="03A8E3D7" w14:textId="77777777" w:rsidR="00276186" w:rsidRDefault="00276186" w:rsidP="00735675">
      <w:pPr>
        <w:rPr>
          <w:lang w:val="en-GB"/>
        </w:rPr>
      </w:pPr>
    </w:p>
    <w:p w14:paraId="71EB4535" w14:textId="01395A45" w:rsidR="00735675" w:rsidRDefault="00276186" w:rsidP="00735675">
      <w:pPr>
        <w:rPr>
          <w:lang w:val="en-GB"/>
        </w:rPr>
      </w:pPr>
      <w:r>
        <w:rPr>
          <w:lang w:val="en-GB"/>
        </w:rPr>
        <w:t>The shiny tool has two main parts:</w:t>
      </w:r>
    </w:p>
    <w:p w14:paraId="1048C527" w14:textId="0DFFFD7E" w:rsidR="00276186" w:rsidRDefault="00276186" w:rsidP="00276186">
      <w:pPr>
        <w:pStyle w:val="ListParagraph"/>
        <w:numPr>
          <w:ilvl w:val="0"/>
          <w:numId w:val="3"/>
        </w:numPr>
        <w:rPr>
          <w:lang w:val="en-GB"/>
        </w:rPr>
      </w:pPr>
      <w:r w:rsidRPr="00276186">
        <w:rPr>
          <w:lang w:val="en-GB"/>
        </w:rPr>
        <w:t>Outlier validation</w:t>
      </w:r>
      <w:r>
        <w:rPr>
          <w:lang w:val="en-GB"/>
        </w:rPr>
        <w:t xml:space="preserve"> (figures</w:t>
      </w:r>
      <w:r w:rsidR="00892C11">
        <w:rPr>
          <w:lang w:val="en-GB"/>
        </w:rPr>
        <w:t xml:space="preserve"> 3 and 4</w:t>
      </w:r>
      <w:r>
        <w:rPr>
          <w:lang w:val="en-GB"/>
        </w:rPr>
        <w:t>)</w:t>
      </w:r>
    </w:p>
    <w:p w14:paraId="46A4C551" w14:textId="497D2BD4" w:rsidR="00276186" w:rsidRDefault="00276186" w:rsidP="00276186">
      <w:pPr>
        <w:pStyle w:val="ListParagraph"/>
        <w:numPr>
          <w:ilvl w:val="0"/>
          <w:numId w:val="3"/>
        </w:numPr>
        <w:rPr>
          <w:lang w:val="en-GB"/>
        </w:rPr>
      </w:pPr>
      <w:r>
        <w:rPr>
          <w:lang w:val="en-GB"/>
        </w:rPr>
        <w:t>Missing data imputation (figures</w:t>
      </w:r>
      <w:r w:rsidR="00892C11">
        <w:rPr>
          <w:lang w:val="en-GB"/>
        </w:rPr>
        <w:t xml:space="preserve"> 5</w:t>
      </w:r>
      <w:r>
        <w:rPr>
          <w:lang w:val="en-GB"/>
        </w:rPr>
        <w:t xml:space="preserve"> and</w:t>
      </w:r>
      <w:r w:rsidR="00892C11">
        <w:rPr>
          <w:lang w:val="en-GB"/>
        </w:rPr>
        <w:t xml:space="preserve"> 6</w:t>
      </w:r>
      <w:r>
        <w:rPr>
          <w:lang w:val="en-GB"/>
        </w:rPr>
        <w:t>)</w:t>
      </w:r>
    </w:p>
    <w:p w14:paraId="54AB31DA" w14:textId="6D7C4114" w:rsidR="00C74045" w:rsidRPr="00C74045" w:rsidRDefault="00F60E6D" w:rsidP="00C74045">
      <w:pPr>
        <w:rPr>
          <w:lang w:val="en-GB"/>
        </w:rPr>
      </w:pPr>
      <w:r w:rsidRPr="00F60E6D">
        <w:rPr>
          <w:u w:val="single"/>
          <w:lang w:val="en-GB"/>
        </w:rPr>
        <w:t>Note</w:t>
      </w:r>
      <w:r>
        <w:rPr>
          <w:lang w:val="en-GB"/>
        </w:rPr>
        <w:t>: the example come from the data currently in the SWS dating from 2017. They have the suitable structure but no outlier or appropriate imputation example can be provided now.</w:t>
      </w:r>
    </w:p>
    <w:p w14:paraId="05D350A5" w14:textId="77777777" w:rsidR="00581EC4" w:rsidRDefault="00581EC4" w:rsidP="00F60E6D">
      <w:pPr>
        <w:pStyle w:val="Heading3"/>
        <w:rPr>
          <w:lang w:val="en-GB"/>
        </w:rPr>
      </w:pPr>
    </w:p>
    <w:p w14:paraId="5553048E" w14:textId="15374EB6" w:rsidR="00C74045" w:rsidRDefault="00C74045" w:rsidP="00F60E6D">
      <w:pPr>
        <w:pStyle w:val="Heading3"/>
        <w:rPr>
          <w:lang w:val="en-GB"/>
        </w:rPr>
      </w:pPr>
      <w:r w:rsidRPr="00276186">
        <w:rPr>
          <w:lang w:val="en-GB"/>
        </w:rPr>
        <w:t>Outlier validation</w:t>
      </w:r>
      <w:r>
        <w:rPr>
          <w:lang w:val="en-GB"/>
        </w:rPr>
        <w:t xml:space="preserve"> tab</w:t>
      </w:r>
    </w:p>
    <w:p w14:paraId="2A095E9E" w14:textId="77777777" w:rsidR="00F60E6D" w:rsidRPr="00F60E6D" w:rsidRDefault="00F60E6D" w:rsidP="00F60E6D">
      <w:pPr>
        <w:rPr>
          <w:lang w:val="en-GB"/>
        </w:rPr>
      </w:pPr>
    </w:p>
    <w:p w14:paraId="4DE6ED1C" w14:textId="136A45CF" w:rsidR="00C74045" w:rsidRDefault="00C74045" w:rsidP="00C74045">
      <w:pPr>
        <w:rPr>
          <w:lang w:val="en-GB"/>
        </w:rPr>
      </w:pPr>
      <w:r>
        <w:rPr>
          <w:lang w:val="en-GB"/>
        </w:rPr>
        <w:t xml:space="preserve">The outlier validation tab is rather simple. The user select from the Outlier list </w:t>
      </w:r>
      <w:r w:rsidR="00F60E6D">
        <w:rPr>
          <w:lang w:val="en-GB"/>
        </w:rPr>
        <w:t>one product (e.g. Copra price in 2012 in Cambodia). The list is created starting from the outlier flagged by the first plugin. Currently, each year is considered as a separated object in the list (e.g. Copra in Cambodia has 3 points in the list for 2010, 2011 and 2012). This is the easiest solution but this can be changed and the same series can be shown in the same tab.</w:t>
      </w:r>
    </w:p>
    <w:p w14:paraId="5B0D65C2" w14:textId="77777777" w:rsidR="00F60E6D" w:rsidRPr="00C74045" w:rsidRDefault="00F60E6D" w:rsidP="00C74045">
      <w:pPr>
        <w:rPr>
          <w:lang w:val="en-GB"/>
        </w:rPr>
      </w:pPr>
    </w:p>
    <w:p w14:paraId="63CD68C0" w14:textId="77777777" w:rsidR="00C74045" w:rsidRDefault="006A4E38" w:rsidP="00C74045">
      <w:pPr>
        <w:keepNext/>
      </w:pPr>
      <w:r>
        <w:rPr>
          <w:lang w:val="en-GB"/>
        </w:rPr>
        <w:pict w14:anchorId="6BAC9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29pt" o:bordertopcolor="this" o:borderleftcolor="this" o:borderbottomcolor="this" o:borderrightcolor="this">
            <v:imagedata r:id="rId10" o:title="Shiny1" croptop="3928f" cropbottom="4465f" cropright="2137f"/>
            <w10:bordertop type="single" width="4"/>
            <w10:borderleft type="single" width="4"/>
            <w10:borderbottom type="single" width="4"/>
            <w10:borderright type="single" width="4"/>
          </v:shape>
        </w:pict>
      </w:r>
    </w:p>
    <w:p w14:paraId="07452122" w14:textId="30CECB9F" w:rsidR="004F08FA" w:rsidRDefault="00C74045" w:rsidP="00C74045">
      <w:pPr>
        <w:pStyle w:val="Caption"/>
        <w:rPr>
          <w:lang w:val="en-GB"/>
        </w:rPr>
      </w:pPr>
      <w:r>
        <w:t xml:space="preserve">Figure </w:t>
      </w:r>
      <w:r w:rsidR="00652D46">
        <w:fldChar w:fldCharType="begin"/>
      </w:r>
      <w:r w:rsidR="00652D46">
        <w:instrText xml:space="preserve"> SEQ Figure \* ARABIC </w:instrText>
      </w:r>
      <w:r w:rsidR="00652D46">
        <w:fldChar w:fldCharType="separate"/>
      </w:r>
      <w:r w:rsidR="00581EC4">
        <w:rPr>
          <w:noProof/>
        </w:rPr>
        <w:t>3</w:t>
      </w:r>
      <w:r w:rsidR="00652D46">
        <w:rPr>
          <w:noProof/>
        </w:rPr>
        <w:fldChar w:fldCharType="end"/>
      </w:r>
      <w:r>
        <w:t xml:space="preserve"> Outlier validation. Product selection.</w:t>
      </w:r>
    </w:p>
    <w:p w14:paraId="2AB1851E" w14:textId="0677651D" w:rsidR="00735675" w:rsidRDefault="00735675" w:rsidP="00735675">
      <w:pPr>
        <w:rPr>
          <w:lang w:val="en-GB"/>
        </w:rPr>
      </w:pPr>
    </w:p>
    <w:p w14:paraId="2D6EB0E0" w14:textId="16B1EC66" w:rsidR="00F60E6D" w:rsidRDefault="00F60E6D" w:rsidP="00735675">
      <w:pPr>
        <w:rPr>
          <w:lang w:val="en-GB"/>
        </w:rPr>
      </w:pPr>
      <w:r>
        <w:rPr>
          <w:lang w:val="en-GB"/>
        </w:rPr>
        <w:t>Once the product is chosen the app shows the plot of the series with the outlier detected marked in red. Below</w:t>
      </w:r>
      <w:r w:rsidR="001911C3">
        <w:rPr>
          <w:lang w:val="en-GB"/>
        </w:rPr>
        <w:t>, a table shows all the data for the selected country and all the available price for the chosen product. The table</w:t>
      </w:r>
      <w:r w:rsidR="00892C11">
        <w:rPr>
          <w:lang w:val="en-GB"/>
        </w:rPr>
        <w:t xml:space="preserve"> also</w:t>
      </w:r>
      <w:r w:rsidR="001911C3">
        <w:rPr>
          <w:lang w:val="en-GB"/>
        </w:rPr>
        <w:t xml:space="preserve"> reports the yearly price variation for each commodity so to help the user</w:t>
      </w:r>
      <w:r w:rsidR="00892C11">
        <w:rPr>
          <w:lang w:val="en-GB"/>
        </w:rPr>
        <w:t xml:space="preserve"> to</w:t>
      </w:r>
      <w:r w:rsidR="001911C3">
        <w:rPr>
          <w:lang w:val="en-GB"/>
        </w:rPr>
        <w:t xml:space="preserve"> check if the outlier detected depends on a shock in the country or on a specific product shock.</w:t>
      </w:r>
    </w:p>
    <w:p w14:paraId="7A4CED89" w14:textId="77777777" w:rsidR="007D02BD" w:rsidRDefault="001911C3" w:rsidP="00735675">
      <w:pPr>
        <w:rPr>
          <w:lang w:val="en-GB"/>
        </w:rPr>
      </w:pPr>
      <w:r>
        <w:rPr>
          <w:lang w:val="en-GB"/>
        </w:rPr>
        <w:lastRenderedPageBreak/>
        <w:t>After these check the user can decide if the figure is actually an outlier or not by clicking respectively the button ‘Outlier’ or ‘Normal’. In case the ’Normal’ button is chosen the value is kept and flagged again as official figure and not as an outlier. If the figure is acknowledged as an outlier the figure is set as NA and will be imputed during the imputation phase.</w:t>
      </w:r>
    </w:p>
    <w:p w14:paraId="32EA1AFA" w14:textId="74941C68" w:rsidR="001911C3" w:rsidRDefault="007D02BD" w:rsidP="00735675">
      <w:pPr>
        <w:rPr>
          <w:lang w:val="en-GB"/>
        </w:rPr>
      </w:pPr>
      <w:r>
        <w:rPr>
          <w:lang w:val="en-GB"/>
        </w:rPr>
        <w:t>Once one of the two buttons has been clicked, the commodity disappears from the list and the user can switch to the next one</w:t>
      </w:r>
      <w:r w:rsidR="00813998">
        <w:rPr>
          <w:lang w:val="en-GB"/>
        </w:rPr>
        <w:t>, until they are all checked.</w:t>
      </w:r>
      <w:r w:rsidR="001911C3">
        <w:rPr>
          <w:lang w:val="en-GB"/>
        </w:rPr>
        <w:br/>
        <w:t>In order to save the work the user can click on the top ‘Save in SWS’ button and transfer the changes to a SWS session.</w:t>
      </w:r>
    </w:p>
    <w:p w14:paraId="05A33208" w14:textId="77777777" w:rsidR="00F60E6D" w:rsidRDefault="006A4E38" w:rsidP="00F60E6D">
      <w:pPr>
        <w:keepNext/>
      </w:pPr>
      <w:r>
        <w:rPr>
          <w:lang w:val="en-GB"/>
        </w:rPr>
        <w:pict w14:anchorId="3EAF407F">
          <v:shape id="_x0000_i1026" type="#_x0000_t75" style="width:467pt;height:235.5pt" o:bordertopcolor="this" o:borderleftcolor="this" o:borderbottomcolor="this" o:borderrightcolor="this">
            <v:imagedata r:id="rId11" o:title="Shiny2"/>
            <w10:bordertop type="single" width="4"/>
            <w10:borderleft type="single" width="4"/>
            <w10:borderbottom type="single" width="4"/>
            <w10:borderright type="single" width="4"/>
          </v:shape>
        </w:pict>
      </w:r>
    </w:p>
    <w:p w14:paraId="219AC306" w14:textId="65068D68" w:rsidR="004F08FA" w:rsidRDefault="00F60E6D" w:rsidP="00F60E6D">
      <w:pPr>
        <w:pStyle w:val="Caption"/>
        <w:rPr>
          <w:lang w:val="en-GB"/>
        </w:rPr>
      </w:pPr>
      <w:r>
        <w:t xml:space="preserve">Figure </w:t>
      </w:r>
      <w:r w:rsidR="00652D46">
        <w:fldChar w:fldCharType="begin"/>
      </w:r>
      <w:r w:rsidR="00652D46">
        <w:instrText xml:space="preserve"> SEQ Figure \* ARABIC </w:instrText>
      </w:r>
      <w:r w:rsidR="00652D46">
        <w:fldChar w:fldCharType="separate"/>
      </w:r>
      <w:r w:rsidR="00581EC4">
        <w:rPr>
          <w:noProof/>
        </w:rPr>
        <w:t>4</w:t>
      </w:r>
      <w:r w:rsidR="00652D46">
        <w:rPr>
          <w:noProof/>
        </w:rPr>
        <w:fldChar w:fldCharType="end"/>
      </w:r>
      <w:r>
        <w:t>: Outlier validation. Manual decision.</w:t>
      </w:r>
    </w:p>
    <w:p w14:paraId="44F95AC1" w14:textId="679C4A67" w:rsidR="007D02BD" w:rsidRDefault="007D02BD">
      <w:pPr>
        <w:rPr>
          <w:lang w:val="en-GB"/>
        </w:rPr>
      </w:pPr>
      <w:r>
        <w:rPr>
          <w:lang w:val="en-GB"/>
        </w:rPr>
        <w:br w:type="page"/>
      </w:r>
    </w:p>
    <w:p w14:paraId="68EDAC20" w14:textId="16AD090C" w:rsidR="001911C3" w:rsidRDefault="001911C3" w:rsidP="001911C3">
      <w:pPr>
        <w:pStyle w:val="Heading3"/>
        <w:rPr>
          <w:lang w:val="en-GB"/>
        </w:rPr>
      </w:pPr>
      <w:r>
        <w:rPr>
          <w:lang w:val="en-GB"/>
        </w:rPr>
        <w:lastRenderedPageBreak/>
        <w:t>Missing data imputation tab</w:t>
      </w:r>
    </w:p>
    <w:p w14:paraId="0CC0F149" w14:textId="0740D300" w:rsidR="001911C3" w:rsidRDefault="001911C3" w:rsidP="00735675">
      <w:pPr>
        <w:rPr>
          <w:lang w:val="en-GB"/>
        </w:rPr>
      </w:pPr>
    </w:p>
    <w:p w14:paraId="5CEB5EF8" w14:textId="27E8EB41" w:rsidR="001911C3" w:rsidRDefault="009562D4" w:rsidP="00735675">
      <w:pPr>
        <w:rPr>
          <w:lang w:val="en-GB"/>
        </w:rPr>
      </w:pPr>
      <w:r>
        <w:rPr>
          <w:lang w:val="en-GB"/>
        </w:rPr>
        <w:t xml:space="preserve">The imputation tab has a similar structure to the outlier one. The user chooses the </w:t>
      </w:r>
      <w:r w:rsidR="007D02BD">
        <w:rPr>
          <w:lang w:val="en-GB"/>
        </w:rPr>
        <w:t>product from the list and the shiny shows the product series and the tab with the country data and the product data.</w:t>
      </w:r>
      <w:r>
        <w:rPr>
          <w:lang w:val="en-GB"/>
        </w:rPr>
        <w:t xml:space="preserve">  </w:t>
      </w:r>
      <w:r w:rsidR="007D02BD">
        <w:rPr>
          <w:lang w:val="en-GB"/>
        </w:rPr>
        <w:t>If the user accept</w:t>
      </w:r>
      <w:r w:rsidR="00892C11">
        <w:rPr>
          <w:lang w:val="en-GB"/>
        </w:rPr>
        <w:t>s</w:t>
      </w:r>
      <w:r w:rsidR="007D02BD">
        <w:rPr>
          <w:lang w:val="en-GB"/>
        </w:rPr>
        <w:t xml:space="preserve"> the proposed value(s) he can validate otherwise clicking on the refuse button he can insert manually a value </w:t>
      </w:r>
      <w:r w:rsidR="00892C11">
        <w:rPr>
          <w:lang w:val="en-GB"/>
        </w:rPr>
        <w:t>(figure 6</w:t>
      </w:r>
      <w:r w:rsidR="007D02BD">
        <w:rPr>
          <w:lang w:val="en-GB"/>
        </w:rPr>
        <w:t>).</w:t>
      </w:r>
    </w:p>
    <w:p w14:paraId="0CB27C59" w14:textId="77777777" w:rsidR="007D02BD" w:rsidRDefault="006A4E38" w:rsidP="007D02BD">
      <w:pPr>
        <w:keepNext/>
      </w:pPr>
      <w:r>
        <w:rPr>
          <w:lang w:val="en-GB"/>
        </w:rPr>
        <w:pict w14:anchorId="1A087AFB">
          <v:shape id="_x0000_i1027" type="#_x0000_t75" style="width:467.5pt;height:256.5pt" o:bordertopcolor="this" o:borderleftcolor="this" o:borderbottomcolor="this" o:borderrightcolor="this">
            <v:imagedata r:id="rId12" o:title="Shiny3"/>
            <w10:bordertop type="single" width="4"/>
            <w10:borderleft type="single" width="4"/>
            <w10:borderbottom type="single" width="4"/>
            <w10:borderright type="single" width="4"/>
          </v:shape>
        </w:pict>
      </w:r>
    </w:p>
    <w:p w14:paraId="3AF29289" w14:textId="6409571C" w:rsidR="004F08FA" w:rsidRPr="001A5F7A" w:rsidRDefault="007D02BD" w:rsidP="007D02BD">
      <w:pPr>
        <w:pStyle w:val="Caption"/>
        <w:rPr>
          <w:lang w:val="it-IT"/>
        </w:rPr>
      </w:pPr>
      <w:r w:rsidRPr="007D02BD">
        <w:rPr>
          <w:lang w:val="it-IT"/>
        </w:rPr>
        <w:t xml:space="preserve">Figure </w:t>
      </w:r>
      <w:r>
        <w:fldChar w:fldCharType="begin"/>
      </w:r>
      <w:r w:rsidRPr="007D02BD">
        <w:rPr>
          <w:lang w:val="it-IT"/>
        </w:rPr>
        <w:instrText xml:space="preserve"> SEQ Figure \* ARABIC </w:instrText>
      </w:r>
      <w:r>
        <w:fldChar w:fldCharType="separate"/>
      </w:r>
      <w:r w:rsidR="00581EC4">
        <w:rPr>
          <w:noProof/>
          <w:lang w:val="it-IT"/>
        </w:rPr>
        <w:t>5</w:t>
      </w:r>
      <w:r>
        <w:fldChar w:fldCharType="end"/>
      </w:r>
      <w:r w:rsidRPr="007D02BD">
        <w:rPr>
          <w:lang w:val="it-IT"/>
        </w:rPr>
        <w:t xml:space="preserve">: Missing data imputation. </w:t>
      </w:r>
      <w:r w:rsidRPr="001A5F7A">
        <w:rPr>
          <w:lang w:val="it-IT"/>
        </w:rPr>
        <w:t>Imputation proposal.</w:t>
      </w:r>
    </w:p>
    <w:p w14:paraId="1056C724" w14:textId="2D95D782" w:rsidR="007D02BD" w:rsidRDefault="007D02BD" w:rsidP="007D02BD">
      <w:r>
        <w:t>By clicking the ‘Refuse’ button two other buttons appear. In one the user can insert the value to be imputed. With the ‘Impute’ button the user saves the manually imputed value into the dataset.</w:t>
      </w:r>
    </w:p>
    <w:p w14:paraId="092C53FD" w14:textId="58A9B161" w:rsidR="007D02BD" w:rsidRPr="007D02BD" w:rsidRDefault="007D02BD" w:rsidP="007D02BD">
      <w:r>
        <w:t xml:space="preserve">As in the previous tab, all changes have to be saved into the SWS though the ‘Save in SWS’ button. </w:t>
      </w:r>
    </w:p>
    <w:p w14:paraId="554ECD53" w14:textId="53BB1EDE" w:rsidR="004F08FA" w:rsidRDefault="004F08FA" w:rsidP="00735675">
      <w:pPr>
        <w:rPr>
          <w:lang w:val="en-GB"/>
        </w:rPr>
      </w:pPr>
    </w:p>
    <w:p w14:paraId="60EC4C21" w14:textId="77777777" w:rsidR="007D02BD" w:rsidRDefault="006A4E38" w:rsidP="007D02BD">
      <w:pPr>
        <w:keepNext/>
      </w:pPr>
      <w:r>
        <w:rPr>
          <w:lang w:val="en-GB"/>
        </w:rPr>
        <w:lastRenderedPageBreak/>
        <w:pict w14:anchorId="1624A57A">
          <v:shape id="_x0000_i1028" type="#_x0000_t75" style="width:465pt;height:231pt" o:bordertopcolor="this" o:borderleftcolor="this" o:borderbottomcolor="this" o:borderrightcolor="this">
            <v:imagedata r:id="rId13" o:title="Shiny4"/>
            <w10:bordertop type="single" width="4"/>
            <w10:borderleft type="single" width="4"/>
            <w10:borderbottom type="single" width="4"/>
            <w10:borderright type="single" width="4"/>
          </v:shape>
        </w:pict>
      </w:r>
    </w:p>
    <w:p w14:paraId="64317430" w14:textId="0C0095ED" w:rsidR="007D02BD" w:rsidRPr="001A5F7A" w:rsidRDefault="007D02BD" w:rsidP="007D02BD">
      <w:pPr>
        <w:pStyle w:val="Caption"/>
      </w:pPr>
      <w:r w:rsidRPr="007D02BD">
        <w:t xml:space="preserve">Figure </w:t>
      </w:r>
      <w:r>
        <w:fldChar w:fldCharType="begin"/>
      </w:r>
      <w:r w:rsidRPr="007D02BD">
        <w:instrText xml:space="preserve"> SEQ Figure \* ARABIC </w:instrText>
      </w:r>
      <w:r>
        <w:fldChar w:fldCharType="separate"/>
      </w:r>
      <w:r w:rsidR="00581EC4">
        <w:rPr>
          <w:noProof/>
        </w:rPr>
        <w:t>6</w:t>
      </w:r>
      <w:r>
        <w:fldChar w:fldCharType="end"/>
      </w:r>
      <w:r w:rsidRPr="007D02BD">
        <w:t>: Missin</w:t>
      </w:r>
      <w:r w:rsidR="00813998">
        <w:t>g</w:t>
      </w:r>
      <w:r w:rsidRPr="007D02BD">
        <w:t xml:space="preserve"> data imp</w:t>
      </w:r>
      <w:r w:rsidRPr="001A5F7A">
        <w:t>utation. Manual imputation.</w:t>
      </w:r>
    </w:p>
    <w:p w14:paraId="4C9C08FC" w14:textId="06D28DE4" w:rsidR="004F08FA" w:rsidRDefault="004F08FA" w:rsidP="00735675">
      <w:pPr>
        <w:rPr>
          <w:lang w:val="en-GB"/>
        </w:rPr>
      </w:pPr>
    </w:p>
    <w:p w14:paraId="40E9887A" w14:textId="652D74D5" w:rsidR="00813998" w:rsidRDefault="00813998" w:rsidP="00735675">
      <w:pPr>
        <w:rPr>
          <w:lang w:val="en-GB"/>
        </w:rPr>
      </w:pPr>
      <w:r>
        <w:rPr>
          <w:lang w:val="en-GB"/>
        </w:rPr>
        <w:t xml:space="preserve">If more than one model has to be proposed to the user the validate button can be changed in a ‘multiple choice’ button with options </w:t>
      </w:r>
      <w:r w:rsidR="00892C11">
        <w:rPr>
          <w:lang w:val="en-GB"/>
        </w:rPr>
        <w:t xml:space="preserve">shown </w:t>
      </w:r>
      <w:r>
        <w:rPr>
          <w:lang w:val="en-GB"/>
        </w:rPr>
        <w:t xml:space="preserve">in the plot. An example of it is proposed in figure </w:t>
      </w:r>
      <w:r w:rsidR="00892C11">
        <w:rPr>
          <w:lang w:val="en-GB"/>
        </w:rPr>
        <w:t>7.</w:t>
      </w:r>
      <w:r>
        <w:rPr>
          <w:lang w:val="en-GB"/>
        </w:rPr>
        <w:t xml:space="preserve"> </w:t>
      </w:r>
      <w:r w:rsidR="00892C11">
        <w:rPr>
          <w:lang w:val="en-GB"/>
        </w:rPr>
        <w:t>T</w:t>
      </w:r>
      <w:r>
        <w:rPr>
          <w:lang w:val="en-GB"/>
        </w:rPr>
        <w:t>he figure refers to a tool developed for the Fishery unit and validated few month ago.</w:t>
      </w:r>
    </w:p>
    <w:p w14:paraId="6BA56A69" w14:textId="77777777" w:rsidR="00813998" w:rsidRDefault="00813998" w:rsidP="00735675">
      <w:pPr>
        <w:rPr>
          <w:lang w:val="en-GB"/>
        </w:rPr>
      </w:pPr>
    </w:p>
    <w:p w14:paraId="1B9751EA" w14:textId="77777777" w:rsidR="00813998" w:rsidRDefault="006A4E38" w:rsidP="00813998">
      <w:pPr>
        <w:keepNext/>
      </w:pPr>
      <w:r>
        <w:rPr>
          <w:lang w:val="en-GB"/>
        </w:rPr>
        <w:lastRenderedPageBreak/>
        <w:pict w14:anchorId="67445262">
          <v:shape id="_x0000_i1029" type="#_x0000_t75" style="width:468pt;height:357.5pt" o:bordertopcolor="this" o:borderleftcolor="this" o:borderbottomcolor="this" o:borderrightcolor="this">
            <v:imagedata r:id="rId14" o:title="Shiny5"/>
            <w10:bordertop type="single" width="4"/>
            <w10:borderleft type="single" width="4"/>
            <w10:borderbottom type="single" width="4"/>
            <w10:borderright type="single" width="4"/>
          </v:shape>
        </w:pict>
      </w:r>
    </w:p>
    <w:p w14:paraId="172E50F5" w14:textId="56ED8DA9" w:rsidR="00813998" w:rsidRDefault="00813998" w:rsidP="00813998">
      <w:pPr>
        <w:pStyle w:val="Caption"/>
      </w:pPr>
      <w:r>
        <w:t xml:space="preserve">Figure </w:t>
      </w:r>
      <w:r w:rsidR="00652D46">
        <w:fldChar w:fldCharType="begin"/>
      </w:r>
      <w:r w:rsidR="00652D46">
        <w:instrText xml:space="preserve"> SEQ Figure \* ARABIC </w:instrText>
      </w:r>
      <w:r w:rsidR="00652D46">
        <w:fldChar w:fldCharType="separate"/>
      </w:r>
      <w:r w:rsidR="00581EC4">
        <w:rPr>
          <w:noProof/>
        </w:rPr>
        <w:t>7</w:t>
      </w:r>
      <w:r w:rsidR="00652D46">
        <w:rPr>
          <w:noProof/>
        </w:rPr>
        <w:fldChar w:fldCharType="end"/>
      </w:r>
      <w:r>
        <w:t>. Example of different approach proposal to the user.</w:t>
      </w:r>
    </w:p>
    <w:p w14:paraId="569A0BFD" w14:textId="23A5957C" w:rsidR="001A5F7A" w:rsidRDefault="00813998" w:rsidP="00735675">
      <w:pPr>
        <w:rPr>
          <w:lang w:val="en-GB"/>
        </w:rPr>
      </w:pPr>
      <w:r>
        <w:rPr>
          <w:lang w:val="en-GB"/>
        </w:rPr>
        <w:t xml:space="preserve"> </w:t>
      </w:r>
    </w:p>
    <w:p w14:paraId="226472AA" w14:textId="77777777" w:rsidR="001A5F7A" w:rsidRDefault="001A5F7A">
      <w:pPr>
        <w:rPr>
          <w:lang w:val="en-GB"/>
        </w:rPr>
      </w:pPr>
      <w:r>
        <w:rPr>
          <w:lang w:val="en-GB"/>
        </w:rPr>
        <w:br w:type="page"/>
      </w:r>
    </w:p>
    <w:p w14:paraId="671C57EC" w14:textId="0E0A8ABE" w:rsidR="001A5F7A" w:rsidRDefault="001A5F7A" w:rsidP="00735675">
      <w:pPr>
        <w:rPr>
          <w:lang w:val="en-GB"/>
        </w:rPr>
      </w:pPr>
      <w:r>
        <w:rPr>
          <w:lang w:val="en-GB"/>
        </w:rPr>
        <w:lastRenderedPageBreak/>
        <w:t>To check:</w:t>
      </w:r>
    </w:p>
    <w:p w14:paraId="45795C83" w14:textId="5C471880" w:rsidR="001A5F7A" w:rsidRDefault="001A5F7A" w:rsidP="00735675">
      <w:pPr>
        <w:rPr>
          <w:lang w:val="en-GB"/>
        </w:rPr>
      </w:pPr>
      <w:r>
        <w:rPr>
          <w:lang w:val="en-GB"/>
        </w:rPr>
        <w:t>Additional data for data imputation:</w:t>
      </w:r>
    </w:p>
    <w:p w14:paraId="2E83DF36" w14:textId="320B1BA6" w:rsidR="001A5F7A" w:rsidRPr="001A5F7A" w:rsidRDefault="001A5F7A" w:rsidP="001A5F7A">
      <w:pPr>
        <w:pStyle w:val="ListParagraph"/>
        <w:numPr>
          <w:ilvl w:val="0"/>
          <w:numId w:val="1"/>
        </w:numPr>
        <w:rPr>
          <w:lang w:val="en-GB"/>
        </w:rPr>
      </w:pPr>
      <w:r w:rsidRPr="00452A07">
        <w:rPr>
          <w:highlight w:val="red"/>
          <w:lang w:val="en-GB"/>
        </w:rPr>
        <w:t>CPI and Food CPI,</w:t>
      </w:r>
      <w:r>
        <w:rPr>
          <w:lang w:val="en-GB"/>
        </w:rPr>
        <w:t xml:space="preserve"> in FAOSTAT, need to create a dataset in SWS?</w:t>
      </w:r>
    </w:p>
    <w:p w14:paraId="54A147A0" w14:textId="179E7091" w:rsidR="001A5F7A" w:rsidRDefault="001A5F7A" w:rsidP="001A5F7A">
      <w:pPr>
        <w:pStyle w:val="ListParagraph"/>
        <w:numPr>
          <w:ilvl w:val="0"/>
          <w:numId w:val="1"/>
        </w:numPr>
        <w:rPr>
          <w:lang w:val="en-GB"/>
        </w:rPr>
      </w:pPr>
      <w:r w:rsidRPr="00F4600E">
        <w:rPr>
          <w:highlight w:val="yellow"/>
          <w:lang w:val="en-GB"/>
        </w:rPr>
        <w:t xml:space="preserve">GDP and </w:t>
      </w:r>
      <w:r w:rsidRPr="00452A07">
        <w:rPr>
          <w:highlight w:val="red"/>
          <w:lang w:val="en-GB"/>
        </w:rPr>
        <w:t>AgGDP</w:t>
      </w:r>
      <w:r w:rsidRPr="00F4600E">
        <w:rPr>
          <w:highlight w:val="yellow"/>
          <w:lang w:val="en-GB"/>
        </w:rPr>
        <w:t>… GDP</w:t>
      </w:r>
      <w:r>
        <w:rPr>
          <w:lang w:val="en-GB"/>
        </w:rPr>
        <w:t xml:space="preserve"> in in Macro indicators, also agricultural?</w:t>
      </w:r>
      <w:r w:rsidR="001E2C87">
        <w:rPr>
          <w:lang w:val="en-GB"/>
        </w:rPr>
        <w:t xml:space="preserve"> </w:t>
      </w:r>
    </w:p>
    <w:p w14:paraId="11498F42" w14:textId="53691239" w:rsidR="001A5F7A" w:rsidRDefault="001A5F7A" w:rsidP="001A5F7A">
      <w:pPr>
        <w:pStyle w:val="ListParagraph"/>
        <w:numPr>
          <w:ilvl w:val="0"/>
          <w:numId w:val="1"/>
        </w:numPr>
        <w:rPr>
          <w:lang w:val="en-GB"/>
        </w:rPr>
      </w:pPr>
      <w:r w:rsidRPr="00452A07">
        <w:rPr>
          <w:highlight w:val="red"/>
          <w:lang w:val="en-GB"/>
        </w:rPr>
        <w:t>Agricultural PPIs</w:t>
      </w:r>
      <w:r>
        <w:rPr>
          <w:lang w:val="en-GB"/>
        </w:rPr>
        <w:t xml:space="preserve"> from EUROSTAT, is it in SWS already?</w:t>
      </w:r>
    </w:p>
    <w:p w14:paraId="00ECFB10" w14:textId="1E2AB213" w:rsidR="001A5F7A" w:rsidRDefault="001A5F7A" w:rsidP="001A5F7A">
      <w:pPr>
        <w:pStyle w:val="ListParagraph"/>
        <w:numPr>
          <w:ilvl w:val="0"/>
          <w:numId w:val="1"/>
        </w:numPr>
        <w:rPr>
          <w:lang w:val="en-GB"/>
        </w:rPr>
      </w:pPr>
      <w:r>
        <w:rPr>
          <w:lang w:val="en-GB"/>
        </w:rPr>
        <w:t>International prices (WB Pink sheet is a datatable in SWS, Loss domain)</w:t>
      </w:r>
    </w:p>
    <w:p w14:paraId="66FE4D74" w14:textId="7A3737D6" w:rsidR="001A5F7A" w:rsidRDefault="001A5F7A" w:rsidP="001A5F7A">
      <w:pPr>
        <w:pStyle w:val="ListParagraph"/>
        <w:numPr>
          <w:ilvl w:val="0"/>
          <w:numId w:val="1"/>
        </w:numPr>
        <w:rPr>
          <w:lang w:val="en-GB"/>
        </w:rPr>
      </w:pPr>
      <w:r w:rsidRPr="00B05888">
        <w:rPr>
          <w:highlight w:val="yellow"/>
          <w:lang w:val="en-GB"/>
        </w:rPr>
        <w:t>Exchange rates</w:t>
      </w:r>
      <w:r>
        <w:rPr>
          <w:lang w:val="en-GB"/>
        </w:rPr>
        <w:t>, okay in SWS</w:t>
      </w:r>
    </w:p>
    <w:p w14:paraId="3366005C" w14:textId="0E1617F0" w:rsidR="00452A07" w:rsidRDefault="00452A07" w:rsidP="001A5F7A">
      <w:pPr>
        <w:pStyle w:val="ListParagraph"/>
        <w:numPr>
          <w:ilvl w:val="0"/>
          <w:numId w:val="1"/>
        </w:numPr>
        <w:rPr>
          <w:highlight w:val="red"/>
          <w:lang w:val="en-GB"/>
        </w:rPr>
      </w:pPr>
      <w:r w:rsidRPr="00452A07">
        <w:rPr>
          <w:highlight w:val="red"/>
          <w:lang w:val="en-GB"/>
        </w:rPr>
        <w:t>Commodity group info</w:t>
      </w:r>
      <w:bookmarkStart w:id="0" w:name="_GoBack"/>
      <w:bookmarkEnd w:id="0"/>
    </w:p>
    <w:p w14:paraId="1249EF39" w14:textId="4321CFBC" w:rsidR="00452A07" w:rsidRDefault="00452A07" w:rsidP="00452A07">
      <w:pPr>
        <w:rPr>
          <w:highlight w:val="red"/>
          <w:lang w:val="en-GB"/>
        </w:rPr>
      </w:pPr>
    </w:p>
    <w:p w14:paraId="032B3F0F" w14:textId="1E181FEE" w:rsidR="00452A07" w:rsidRPr="00452A07" w:rsidRDefault="00452A07" w:rsidP="00452A07">
      <w:pPr>
        <w:rPr>
          <w:highlight w:val="red"/>
          <w:lang w:val="en-GB"/>
        </w:rPr>
      </w:pPr>
      <w:r>
        <w:rPr>
          <w:highlight w:val="red"/>
          <w:lang w:val="en-GB"/>
        </w:rPr>
        <w:t>For imputation include metadata about the method used for imputation</w:t>
      </w:r>
    </w:p>
    <w:p w14:paraId="3850B416" w14:textId="782A8792" w:rsidR="006A4E38" w:rsidRDefault="006A4E38" w:rsidP="006A4E38">
      <w:pPr>
        <w:rPr>
          <w:lang w:val="en-GB"/>
        </w:rPr>
      </w:pPr>
    </w:p>
    <w:p w14:paraId="129FF769" w14:textId="4C9A15BA" w:rsidR="006A4E38" w:rsidRDefault="006A4E38" w:rsidP="006A4E38">
      <w:pPr>
        <w:pStyle w:val="ListParagraph"/>
        <w:numPr>
          <w:ilvl w:val="0"/>
          <w:numId w:val="5"/>
        </w:numPr>
        <w:rPr>
          <w:lang w:val="en-GB"/>
        </w:rPr>
      </w:pPr>
      <w:r>
        <w:rPr>
          <w:lang w:val="en-GB"/>
        </w:rPr>
        <w:t xml:space="preserve">Commodity group info: </w:t>
      </w:r>
    </w:p>
    <w:p w14:paraId="48C84406" w14:textId="73C9AC13" w:rsidR="006A4E38" w:rsidRDefault="001E2C87" w:rsidP="006A4E38">
      <w:pPr>
        <w:pStyle w:val="ListParagraph"/>
        <w:numPr>
          <w:ilvl w:val="0"/>
          <w:numId w:val="5"/>
        </w:numPr>
        <w:rPr>
          <w:lang w:val="en-GB"/>
        </w:rPr>
      </w:pPr>
      <w:r>
        <w:rPr>
          <w:lang w:val="en-GB"/>
        </w:rPr>
        <w:t>AgGDP deflator WB</w:t>
      </w:r>
    </w:p>
    <w:p w14:paraId="1ADB41C7" w14:textId="172F2766" w:rsidR="001E2C87" w:rsidRPr="00D04323" w:rsidRDefault="001E2C87" w:rsidP="006A4E38">
      <w:pPr>
        <w:pStyle w:val="ListParagraph"/>
        <w:numPr>
          <w:ilvl w:val="0"/>
          <w:numId w:val="5"/>
        </w:numPr>
        <w:rPr>
          <w:lang w:val="en-GB"/>
        </w:rPr>
      </w:pPr>
      <w:r w:rsidRPr="00D04323">
        <w:rPr>
          <w:lang w:val="en-GB"/>
        </w:rPr>
        <w:t>EUROSTAT/database/</w:t>
      </w:r>
      <w:r w:rsidR="00D04323" w:rsidRPr="00D04323">
        <w:rPr>
          <w:lang w:val="en-GB"/>
        </w:rPr>
        <w:t xml:space="preserve">apri national currency, tutti I prodotti, ultimi tre anni selling price product crop (absolute prices, annual prices) (database per themes, Agr, </w:t>
      </w:r>
      <w:r w:rsidR="00D04323">
        <w:rPr>
          <w:lang w:val="en-GB"/>
        </w:rPr>
        <w:t>forestry and fisheries)</w:t>
      </w:r>
      <w:r w:rsidR="00D04323" w:rsidRPr="00D04323">
        <w:rPr>
          <w:lang w:val="en-GB"/>
        </w:rPr>
        <w:t xml:space="preserve"> + animal</w:t>
      </w:r>
      <w:r w:rsidR="00D04323">
        <w:rPr>
          <w:lang w:val="en-GB"/>
        </w:rPr>
        <w:t xml:space="preserve"> products</w:t>
      </w:r>
    </w:p>
    <w:p w14:paraId="50DA20FF" w14:textId="77777777" w:rsidR="001E2C87" w:rsidRPr="00D04323" w:rsidRDefault="001E2C87" w:rsidP="006A4E38">
      <w:pPr>
        <w:pStyle w:val="ListParagraph"/>
        <w:numPr>
          <w:ilvl w:val="0"/>
          <w:numId w:val="5"/>
        </w:numPr>
        <w:rPr>
          <w:lang w:val="en-GB"/>
        </w:rPr>
      </w:pPr>
    </w:p>
    <w:p w14:paraId="79CFBC8C" w14:textId="6D78A89F" w:rsidR="001A5F7A" w:rsidRDefault="001A5F7A" w:rsidP="001A5F7A">
      <w:pPr>
        <w:rPr>
          <w:lang w:val="en-GB"/>
        </w:rPr>
      </w:pPr>
      <w:r>
        <w:rPr>
          <w:lang w:val="en-GB"/>
        </w:rPr>
        <w:t>Plus:</w:t>
      </w:r>
    </w:p>
    <w:p w14:paraId="43BA15C8" w14:textId="77777777" w:rsidR="001A5F7A" w:rsidRPr="00B05888" w:rsidRDefault="001A5F7A" w:rsidP="001A5F7A">
      <w:pPr>
        <w:pStyle w:val="Default"/>
        <w:numPr>
          <w:ilvl w:val="0"/>
          <w:numId w:val="4"/>
        </w:numPr>
        <w:rPr>
          <w:rFonts w:asciiTheme="minorHAnsi" w:hAnsiTheme="minorHAnsi" w:cstheme="minorBidi"/>
          <w:i/>
          <w:color w:val="auto"/>
          <w:sz w:val="22"/>
          <w:szCs w:val="22"/>
          <w:lang w:val="en-GB"/>
        </w:rPr>
      </w:pPr>
      <w:r w:rsidRPr="00B05888">
        <w:rPr>
          <w:rFonts w:asciiTheme="minorHAnsi" w:hAnsiTheme="minorHAnsi" w:cstheme="minorBidi"/>
          <w:i/>
          <w:color w:val="auto"/>
          <w:sz w:val="22"/>
          <w:szCs w:val="22"/>
          <w:lang w:val="en-GB"/>
        </w:rPr>
        <w:t xml:space="preserve">Producer Prices for the European Union (absolute prices, price indices and unit values) </w:t>
      </w:r>
    </w:p>
    <w:p w14:paraId="54E260E9"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http://ec.europa.eu/eurostat/web/agriculture/data/database </w:t>
      </w:r>
    </w:p>
    <w:p w14:paraId="0BACC0E3" w14:textId="77777777" w:rsidR="001A5F7A" w:rsidRPr="00B05888" w:rsidRDefault="001A5F7A" w:rsidP="001A5F7A">
      <w:pPr>
        <w:pStyle w:val="Default"/>
        <w:numPr>
          <w:ilvl w:val="0"/>
          <w:numId w:val="4"/>
        </w:numPr>
        <w:rPr>
          <w:rFonts w:asciiTheme="minorHAnsi" w:hAnsiTheme="minorHAnsi" w:cstheme="minorBidi"/>
          <w:i/>
          <w:color w:val="auto"/>
          <w:sz w:val="22"/>
          <w:szCs w:val="22"/>
          <w:lang w:val="en-GB"/>
        </w:rPr>
      </w:pPr>
      <w:r w:rsidRPr="00B05888">
        <w:rPr>
          <w:rFonts w:asciiTheme="minorHAnsi" w:hAnsiTheme="minorHAnsi" w:cstheme="minorBidi"/>
          <w:i/>
          <w:color w:val="auto"/>
          <w:sz w:val="22"/>
          <w:szCs w:val="22"/>
          <w:lang w:val="en-GB"/>
        </w:rPr>
        <w:t xml:space="preserve">Consumer Price Indices (Food CPI and Total CPI) </w:t>
      </w:r>
    </w:p>
    <w:p w14:paraId="7D7069B3"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http://faostat.fao.org/ </w:t>
      </w:r>
    </w:p>
    <w:p w14:paraId="5C9402CB" w14:textId="77777777" w:rsidR="001A5F7A" w:rsidRPr="00B05888" w:rsidRDefault="001A5F7A" w:rsidP="00B05888">
      <w:pPr>
        <w:pStyle w:val="Default"/>
        <w:numPr>
          <w:ilvl w:val="0"/>
          <w:numId w:val="4"/>
        </w:numPr>
        <w:rPr>
          <w:rFonts w:asciiTheme="minorHAnsi" w:hAnsiTheme="minorHAnsi" w:cstheme="minorBidi"/>
          <w:i/>
          <w:color w:val="auto"/>
          <w:sz w:val="22"/>
          <w:szCs w:val="22"/>
          <w:lang w:val="en-GB"/>
        </w:rPr>
      </w:pPr>
      <w:r w:rsidRPr="00B05888">
        <w:rPr>
          <w:rFonts w:asciiTheme="minorHAnsi" w:hAnsiTheme="minorHAnsi" w:cstheme="minorBidi"/>
          <w:i/>
          <w:color w:val="auto"/>
          <w:sz w:val="22"/>
          <w:szCs w:val="22"/>
          <w:lang w:val="en-GB"/>
        </w:rPr>
        <w:t xml:space="preserve">Retail Prices </w:t>
      </w:r>
    </w:p>
    <w:p w14:paraId="353C0EDF" w14:textId="47F5D28E"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http://laborsta.ilo.org/ </w:t>
      </w:r>
    </w:p>
    <w:p w14:paraId="5C1354C8" w14:textId="77777777" w:rsidR="001A5F7A" w:rsidRPr="00666D61" w:rsidRDefault="001A5F7A" w:rsidP="001A5F7A">
      <w:pPr>
        <w:pStyle w:val="Default"/>
        <w:numPr>
          <w:ilvl w:val="0"/>
          <w:numId w:val="4"/>
        </w:numPr>
        <w:rPr>
          <w:rFonts w:asciiTheme="minorHAnsi" w:hAnsiTheme="minorHAnsi" w:cstheme="minorBidi"/>
          <w:i/>
          <w:color w:val="auto"/>
          <w:sz w:val="22"/>
          <w:szCs w:val="22"/>
          <w:lang w:val="en-GB"/>
        </w:rPr>
      </w:pPr>
      <w:r w:rsidRPr="00666D61">
        <w:rPr>
          <w:rFonts w:asciiTheme="minorHAnsi" w:hAnsiTheme="minorHAnsi" w:cstheme="minorBidi"/>
          <w:i/>
          <w:color w:val="auto"/>
          <w:sz w:val="22"/>
          <w:szCs w:val="22"/>
          <w:lang w:val="en-GB"/>
        </w:rPr>
        <w:t xml:space="preserve">Prices from International Comparison Program (ICP) </w:t>
      </w:r>
    </w:p>
    <w:p w14:paraId="6CA85957"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http://web.worldbank.org/WBSITE/EXTERNAL/DATASTATISTICS/ICPEXT/0,,contentMDK:20118237~menuPK:62002075~pagePK:60002244~piPK:62002388~theSitePK:270065,00.html </w:t>
      </w:r>
    </w:p>
    <w:p w14:paraId="117852E6" w14:textId="77777777" w:rsidR="001A5F7A" w:rsidRPr="001A5F7A" w:rsidRDefault="001A5F7A" w:rsidP="00666D61">
      <w:pPr>
        <w:pStyle w:val="Default"/>
        <w:ind w:left="720"/>
        <w:rPr>
          <w:rFonts w:asciiTheme="minorHAnsi" w:hAnsiTheme="minorHAnsi" w:cstheme="minorBidi"/>
          <w:color w:val="auto"/>
          <w:sz w:val="22"/>
          <w:szCs w:val="22"/>
          <w:lang w:val="en-GB"/>
        </w:rPr>
      </w:pPr>
      <w:r w:rsidRPr="001A5F7A">
        <w:rPr>
          <w:rFonts w:asciiTheme="minorHAnsi" w:hAnsiTheme="minorHAnsi" w:cstheme="minorBidi"/>
          <w:color w:val="auto"/>
          <w:sz w:val="22"/>
          <w:szCs w:val="22"/>
          <w:lang w:val="en-GB"/>
        </w:rPr>
        <w:t xml:space="preserve">ICP is a series of statistical surveys that collect price data for a sample of commonly bought goods and services. Established in 1968, the ICP covers around 150 countries worldwide. </w:t>
      </w:r>
    </w:p>
    <w:p w14:paraId="5010F16F" w14:textId="77777777" w:rsidR="001A5F7A" w:rsidRPr="001A5F7A" w:rsidRDefault="001A5F7A" w:rsidP="001A5F7A">
      <w:pPr>
        <w:pStyle w:val="Default"/>
        <w:numPr>
          <w:ilvl w:val="0"/>
          <w:numId w:val="4"/>
        </w:numPr>
        <w:rPr>
          <w:rFonts w:asciiTheme="minorHAnsi" w:hAnsiTheme="minorHAnsi" w:cstheme="minorBidi"/>
          <w:color w:val="auto"/>
          <w:sz w:val="22"/>
          <w:szCs w:val="22"/>
          <w:lang w:val="en-GB"/>
        </w:rPr>
      </w:pPr>
      <w:r w:rsidRPr="001A5F7A">
        <w:rPr>
          <w:rFonts w:asciiTheme="minorHAnsi" w:hAnsiTheme="minorHAnsi" w:cstheme="minorBidi"/>
          <w:color w:val="auto"/>
          <w:sz w:val="22"/>
          <w:szCs w:val="22"/>
          <w:lang w:val="en-GB"/>
        </w:rPr>
        <w:t xml:space="preserve">International Market Prices for Agricultural Commodities </w:t>
      </w:r>
    </w:p>
    <w:p w14:paraId="350B0BC9"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http://econ.worldbank.org/WBSITE/EXTERNAL/EXTDEC/EXTDECPROSPECTS/0,,contentMDK:21574907~menuPK:7859231~pagePK:64165401~piPK:64165026~theSitePK:476883,00.html </w:t>
      </w:r>
    </w:p>
    <w:p w14:paraId="03CFFD68" w14:textId="77777777" w:rsidR="001A5F7A" w:rsidRPr="001A5F7A" w:rsidRDefault="001A5F7A" w:rsidP="001A5F7A">
      <w:pPr>
        <w:pStyle w:val="Default"/>
        <w:numPr>
          <w:ilvl w:val="0"/>
          <w:numId w:val="4"/>
        </w:numPr>
        <w:rPr>
          <w:rFonts w:asciiTheme="minorHAnsi" w:hAnsiTheme="minorHAnsi" w:cstheme="minorBidi"/>
          <w:color w:val="auto"/>
          <w:sz w:val="22"/>
          <w:szCs w:val="22"/>
          <w:lang w:val="en-GB"/>
        </w:rPr>
      </w:pPr>
      <w:r w:rsidRPr="001A5F7A">
        <w:rPr>
          <w:rFonts w:asciiTheme="minorHAnsi" w:hAnsiTheme="minorHAnsi" w:cstheme="minorBidi"/>
          <w:color w:val="auto"/>
          <w:sz w:val="22"/>
          <w:szCs w:val="22"/>
          <w:lang w:val="en-GB"/>
        </w:rPr>
        <w:t xml:space="preserve">Deflators </w:t>
      </w:r>
    </w:p>
    <w:p w14:paraId="5D393B06"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http://databank.worldbank.org/data/views/variableselection/selectvariables.aspx?source=world-development-indicators </w:t>
      </w:r>
    </w:p>
    <w:p w14:paraId="779A3084" w14:textId="77777777" w:rsidR="001A5F7A" w:rsidRPr="001A5F7A" w:rsidRDefault="001A5F7A" w:rsidP="001A5F7A">
      <w:pPr>
        <w:pStyle w:val="Default"/>
        <w:numPr>
          <w:ilvl w:val="0"/>
          <w:numId w:val="4"/>
        </w:numPr>
        <w:rPr>
          <w:rFonts w:asciiTheme="minorHAnsi" w:hAnsiTheme="minorHAnsi" w:cstheme="minorBidi"/>
          <w:color w:val="auto"/>
          <w:sz w:val="22"/>
          <w:szCs w:val="22"/>
          <w:lang w:val="en-GB"/>
        </w:rPr>
      </w:pPr>
      <w:r w:rsidRPr="001A5F7A">
        <w:rPr>
          <w:rFonts w:asciiTheme="minorHAnsi" w:hAnsiTheme="minorHAnsi" w:cstheme="minorBidi"/>
          <w:color w:val="auto"/>
          <w:sz w:val="22"/>
          <w:szCs w:val="22"/>
          <w:lang w:val="en-GB"/>
        </w:rPr>
        <w:t xml:space="preserve">Exchange rates </w:t>
      </w:r>
    </w:p>
    <w:p w14:paraId="714421E6"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http://www.imf.org/external/data.htm/ </w:t>
      </w:r>
    </w:p>
    <w:p w14:paraId="5DD56EC3"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http://cambi.bancaditalia.it/cambi/cambi.do?lingua=it&amp;to=cambiSSAForm </w:t>
      </w:r>
    </w:p>
    <w:p w14:paraId="60071291" w14:textId="77777777" w:rsidR="001A5F7A" w:rsidRPr="001A5F7A" w:rsidRDefault="001A5F7A" w:rsidP="001A5F7A">
      <w:pPr>
        <w:pStyle w:val="Default"/>
        <w:numPr>
          <w:ilvl w:val="0"/>
          <w:numId w:val="4"/>
        </w:numPr>
        <w:rPr>
          <w:rFonts w:asciiTheme="minorHAnsi" w:hAnsiTheme="minorHAnsi" w:cstheme="minorBidi"/>
          <w:color w:val="auto"/>
          <w:sz w:val="22"/>
          <w:szCs w:val="22"/>
          <w:lang w:val="en-GB"/>
        </w:rPr>
      </w:pPr>
      <w:r w:rsidRPr="001A5F7A">
        <w:rPr>
          <w:rFonts w:asciiTheme="minorHAnsi" w:hAnsiTheme="minorHAnsi" w:cstheme="minorBidi"/>
          <w:color w:val="auto"/>
          <w:sz w:val="22"/>
          <w:szCs w:val="22"/>
          <w:lang w:val="en-GB"/>
        </w:rPr>
        <w:t xml:space="preserve">Agricultural Producer Price Indices (PPI) </w:t>
      </w:r>
    </w:p>
    <w:p w14:paraId="0A603BD1" w14:textId="77777777" w:rsidR="001A5F7A" w:rsidRPr="001A5F7A" w:rsidRDefault="001A5F7A" w:rsidP="001A5F7A">
      <w:pPr>
        <w:pStyle w:val="Default"/>
        <w:ind w:left="720"/>
        <w:rPr>
          <w:rFonts w:asciiTheme="minorHAnsi" w:hAnsiTheme="minorHAnsi" w:cstheme="minorBidi"/>
          <w:color w:val="0070C0"/>
          <w:sz w:val="22"/>
          <w:szCs w:val="22"/>
          <w:u w:val="single"/>
          <w:lang w:val="en-GB"/>
        </w:rPr>
      </w:pPr>
      <w:r w:rsidRPr="001A5F7A">
        <w:rPr>
          <w:rFonts w:asciiTheme="minorHAnsi" w:hAnsiTheme="minorHAnsi" w:cstheme="minorBidi"/>
          <w:color w:val="0070C0"/>
          <w:sz w:val="22"/>
          <w:szCs w:val="22"/>
          <w:u w:val="single"/>
          <w:lang w:val="en-GB"/>
        </w:rPr>
        <w:t xml:space="preserve">http://unstats.un.org/unsd/mbs/app/mbssearch2.aspx# </w:t>
      </w:r>
    </w:p>
    <w:p w14:paraId="48E9CF13" w14:textId="7552E996" w:rsidR="001A5F7A" w:rsidRDefault="00652D46" w:rsidP="001A5F7A">
      <w:pPr>
        <w:pStyle w:val="ListParagraph"/>
        <w:rPr>
          <w:color w:val="0070C0"/>
          <w:u w:val="single"/>
          <w:lang w:val="en-GB"/>
        </w:rPr>
      </w:pPr>
      <w:hyperlink r:id="rId15" w:history="1">
        <w:r w:rsidR="00855D6D" w:rsidRPr="00131474">
          <w:rPr>
            <w:rStyle w:val="Hyperlink"/>
            <w:lang w:val="en-GB"/>
          </w:rPr>
          <w:t>http://unstats.un.org/unsd/mbs/app/DataSearchSeries.aspx</w:t>
        </w:r>
      </w:hyperlink>
    </w:p>
    <w:p w14:paraId="3F3AC7E9" w14:textId="634BB81B" w:rsidR="00855D6D" w:rsidRDefault="00855D6D" w:rsidP="001A5F7A">
      <w:pPr>
        <w:pStyle w:val="ListParagraph"/>
        <w:rPr>
          <w:color w:val="0070C0"/>
          <w:u w:val="single"/>
          <w:lang w:val="en-GB"/>
        </w:rPr>
      </w:pPr>
    </w:p>
    <w:p w14:paraId="1220DE04" w14:textId="5ADDBA5C" w:rsidR="00855D6D" w:rsidRDefault="00855D6D" w:rsidP="001A5F7A">
      <w:pPr>
        <w:pStyle w:val="ListParagraph"/>
        <w:rPr>
          <w:color w:val="0070C0"/>
          <w:u w:val="single"/>
          <w:lang w:val="en-GB"/>
        </w:rPr>
      </w:pPr>
    </w:p>
    <w:p w14:paraId="07433052" w14:textId="34B8F4C3" w:rsidR="00855D6D" w:rsidRPr="001A5F7A" w:rsidRDefault="00855D6D" w:rsidP="001A5F7A">
      <w:pPr>
        <w:pStyle w:val="ListParagraph"/>
        <w:rPr>
          <w:color w:val="0070C0"/>
          <w:u w:val="single"/>
          <w:lang w:val="en-GB"/>
        </w:rPr>
      </w:pPr>
      <w:r>
        <w:rPr>
          <w:color w:val="0070C0"/>
          <w:u w:val="single"/>
          <w:lang w:val="en-GB"/>
        </w:rPr>
        <w:t>World Bank domain:</w:t>
      </w:r>
    </w:p>
    <w:sectPr w:rsidR="00855D6D" w:rsidRPr="001A5F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5D405" w14:textId="77777777" w:rsidR="0019004C" w:rsidRDefault="0019004C" w:rsidP="00201C0D">
      <w:pPr>
        <w:spacing w:after="0" w:line="240" w:lineRule="auto"/>
      </w:pPr>
      <w:r>
        <w:separator/>
      </w:r>
    </w:p>
  </w:endnote>
  <w:endnote w:type="continuationSeparator" w:id="0">
    <w:p w14:paraId="3A8F97BD" w14:textId="77777777" w:rsidR="0019004C" w:rsidRDefault="0019004C" w:rsidP="00201C0D">
      <w:pPr>
        <w:spacing w:after="0" w:line="240" w:lineRule="auto"/>
      </w:pPr>
      <w:r>
        <w:continuationSeparator/>
      </w:r>
    </w:p>
  </w:endnote>
  <w:endnote w:type="continuationNotice" w:id="1">
    <w:p w14:paraId="68A4CE0E" w14:textId="77777777" w:rsidR="009B19BE" w:rsidRDefault="009B1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E5BDE" w14:textId="77777777" w:rsidR="0019004C" w:rsidRDefault="0019004C" w:rsidP="00201C0D">
      <w:pPr>
        <w:spacing w:after="0" w:line="240" w:lineRule="auto"/>
      </w:pPr>
      <w:r>
        <w:separator/>
      </w:r>
    </w:p>
  </w:footnote>
  <w:footnote w:type="continuationSeparator" w:id="0">
    <w:p w14:paraId="0CC0DDCF" w14:textId="77777777" w:rsidR="0019004C" w:rsidRDefault="0019004C" w:rsidP="00201C0D">
      <w:pPr>
        <w:spacing w:after="0" w:line="240" w:lineRule="auto"/>
      </w:pPr>
      <w:r>
        <w:continuationSeparator/>
      </w:r>
    </w:p>
  </w:footnote>
  <w:footnote w:type="continuationNotice" w:id="1">
    <w:p w14:paraId="7B853F08" w14:textId="77777777" w:rsidR="009B19BE" w:rsidRDefault="009B19BE">
      <w:pPr>
        <w:spacing w:after="0" w:line="240" w:lineRule="auto"/>
      </w:pPr>
    </w:p>
  </w:footnote>
  <w:footnote w:id="2">
    <w:p w14:paraId="236569E1" w14:textId="56C38A14" w:rsidR="0019004C" w:rsidRPr="00201C0D" w:rsidRDefault="0019004C" w:rsidP="00201C0D">
      <w:pPr>
        <w:pStyle w:val="NormalWeb"/>
      </w:pPr>
      <w:r>
        <w:rPr>
          <w:rStyle w:val="FootnoteReference"/>
        </w:rPr>
        <w:footnoteRef/>
      </w:r>
      <w:r>
        <w:t xml:space="preserve"> </w:t>
      </w:r>
      <w:r w:rsidRPr="00201C0D">
        <w:rPr>
          <w:rFonts w:asciiTheme="minorHAnsi" w:eastAsiaTheme="minorEastAsia" w:hAnsiTheme="minorHAnsi" w:cstheme="minorBidi"/>
          <w:sz w:val="20"/>
          <w:szCs w:val="20"/>
          <w:lang w:val="en-GB"/>
        </w:rPr>
        <w:t>Friedman's ‘super smoother’: supsmu is a running lines smoother which chooses between three spans for the lines. The running lines smoothers are symmetric, with k/2data points each side of the predicted point, and values of k as 0.5 * n, 0.2 * n and 0.05 * n, where n is the number of data points. If</w:t>
      </w:r>
      <w:r>
        <w:rPr>
          <w:rFonts w:asciiTheme="minorHAnsi" w:eastAsiaTheme="minorEastAsia" w:hAnsiTheme="minorHAnsi" w:cstheme="minorBidi"/>
          <w:sz w:val="20"/>
          <w:szCs w:val="20"/>
          <w:lang w:val="en-GB"/>
        </w:rPr>
        <w:t xml:space="preserve"> </w:t>
      </w:r>
      <w:r w:rsidRPr="00201C0D">
        <w:rPr>
          <w:rFonts w:asciiTheme="minorHAnsi" w:eastAsiaTheme="minorEastAsia" w:hAnsiTheme="minorHAnsi" w:cstheme="minorBidi"/>
          <w:sz w:val="20"/>
          <w:szCs w:val="20"/>
          <w:lang w:val="en-GB"/>
        </w:rPr>
        <w:t>span is specified, a single smoother with span span * n is used.</w:t>
      </w:r>
      <w:r>
        <w:rPr>
          <w:rFonts w:asciiTheme="minorHAnsi" w:eastAsiaTheme="minorEastAsia" w:hAnsiTheme="minorHAnsi" w:cstheme="minorBidi"/>
          <w:sz w:val="20"/>
          <w:szCs w:val="20"/>
          <w:lang w:val="en-GB"/>
        </w:rPr>
        <w:t xml:space="preserve"> </w:t>
      </w:r>
      <w:r w:rsidRPr="00201C0D">
        <w:rPr>
          <w:rFonts w:asciiTheme="minorHAnsi" w:eastAsiaTheme="minorEastAsia" w:hAnsiTheme="minorHAnsi" w:cstheme="minorBidi"/>
          <w:sz w:val="20"/>
          <w:szCs w:val="20"/>
          <w:lang w:val="en-GB"/>
        </w:rPr>
        <w:t>The best of the three smoothers is chosen by cross-validation for each prediction. The best spans are then smoothed by a running lines smoother and the final prediction chosen by linear interpolation.</w:t>
      </w:r>
      <w:r>
        <w:rPr>
          <w:rFonts w:asciiTheme="minorHAnsi" w:eastAsiaTheme="minorEastAsia" w:hAnsiTheme="minorHAnsi" w:cstheme="minorBidi"/>
          <w:sz w:val="20"/>
          <w:szCs w:val="20"/>
          <w:lang w:val="en-GB"/>
        </w:rPr>
        <w:t xml:space="preserve"> </w:t>
      </w:r>
      <w:r w:rsidRPr="00201C0D">
        <w:rPr>
          <w:rFonts w:asciiTheme="minorHAnsi" w:eastAsiaTheme="minorEastAsia" w:hAnsiTheme="minorHAnsi" w:cstheme="minorBidi"/>
          <w:sz w:val="20"/>
          <w:szCs w:val="20"/>
          <w:lang w:val="en-GB"/>
        </w:rPr>
        <w:t>The FORTRAN code says: “</w:t>
      </w:r>
      <w:r w:rsidRPr="00201C0D">
        <w:rPr>
          <w:rFonts w:asciiTheme="minorHAnsi" w:eastAsiaTheme="minorEastAsia" w:hAnsiTheme="minorHAnsi" w:cstheme="minorBidi"/>
          <w:color w:val="FF0000"/>
          <w:sz w:val="20"/>
          <w:szCs w:val="20"/>
          <w:lang w:val="en-GB"/>
        </w:rPr>
        <w:t xml:space="preserve">For small samples (n &lt; 40) </w:t>
      </w:r>
      <w:r w:rsidRPr="00201C0D">
        <w:rPr>
          <w:rFonts w:asciiTheme="minorHAnsi" w:eastAsiaTheme="minorEastAsia" w:hAnsiTheme="minorHAnsi" w:cstheme="minorBidi"/>
          <w:sz w:val="20"/>
          <w:szCs w:val="20"/>
          <w:lang w:val="en-GB"/>
        </w:rPr>
        <w:t>or if there are substantial serial correlations between observations close in x-value, then a pre-specified fixed span smoother (span &gt; 0) should be used. Reasonable span values are 0.2 to 0.4.”</w:t>
      </w:r>
      <w:r>
        <w:rPr>
          <w:rFonts w:asciiTheme="minorHAnsi" w:eastAsiaTheme="minorEastAsia" w:hAnsiTheme="minorHAnsi" w:cstheme="minorBidi"/>
          <w:sz w:val="20"/>
          <w:szCs w:val="20"/>
          <w:lang w:val="en-GB"/>
        </w:rPr>
        <w:t xml:space="preserve"> </w:t>
      </w:r>
      <w:r w:rsidRPr="00201C0D">
        <w:rPr>
          <w:rFonts w:asciiTheme="minorHAnsi" w:eastAsiaTheme="minorEastAsia" w:hAnsiTheme="minorHAnsi" w:cstheme="minorBidi"/>
          <w:sz w:val="20"/>
          <w:szCs w:val="20"/>
          <w:lang w:val="en-GB"/>
        </w:rPr>
        <w:t>Cases with non-finite values of </w:t>
      </w:r>
      <w:r w:rsidRPr="00201C0D">
        <w:rPr>
          <w:rFonts w:asciiTheme="minorHAnsi" w:eastAsiaTheme="minorEastAsia" w:hAnsiTheme="minorHAnsi" w:cstheme="minorBidi"/>
          <w:lang w:val="en-GB"/>
        </w:rPr>
        <w:t>x</w:t>
      </w:r>
      <w:r w:rsidRPr="00201C0D">
        <w:rPr>
          <w:rFonts w:asciiTheme="minorHAnsi" w:eastAsiaTheme="minorEastAsia" w:hAnsiTheme="minorHAnsi" w:cstheme="minorBidi"/>
          <w:sz w:val="20"/>
          <w:szCs w:val="20"/>
          <w:lang w:val="en-GB"/>
        </w:rPr>
        <w:t>, </w:t>
      </w:r>
      <w:r w:rsidRPr="00201C0D">
        <w:rPr>
          <w:rFonts w:asciiTheme="minorHAnsi" w:eastAsiaTheme="minorEastAsia" w:hAnsiTheme="minorHAnsi" w:cstheme="minorBidi"/>
          <w:lang w:val="en-GB"/>
        </w:rPr>
        <w:t>y</w:t>
      </w:r>
      <w:r w:rsidRPr="00201C0D">
        <w:rPr>
          <w:rFonts w:asciiTheme="minorHAnsi" w:eastAsiaTheme="minorEastAsia" w:hAnsiTheme="minorHAnsi" w:cstheme="minorBidi"/>
          <w:sz w:val="20"/>
          <w:szCs w:val="20"/>
          <w:lang w:val="en-GB"/>
        </w:rPr>
        <w:t> or </w:t>
      </w:r>
      <w:r w:rsidRPr="00201C0D">
        <w:rPr>
          <w:rFonts w:asciiTheme="minorHAnsi" w:eastAsiaTheme="minorEastAsia" w:hAnsiTheme="minorHAnsi" w:cstheme="minorBidi"/>
          <w:lang w:val="en-GB"/>
        </w:rPr>
        <w:t>wt</w:t>
      </w:r>
      <w:r w:rsidRPr="00201C0D">
        <w:rPr>
          <w:rFonts w:asciiTheme="minorHAnsi" w:eastAsiaTheme="minorEastAsia" w:hAnsiTheme="minorHAnsi" w:cstheme="minorBidi"/>
          <w:sz w:val="20"/>
          <w:szCs w:val="20"/>
          <w:lang w:val="en-GB"/>
        </w:rPr>
        <w:t> are dropped, with a warning.</w:t>
      </w:r>
    </w:p>
  </w:footnote>
  <w:footnote w:id="3">
    <w:p w14:paraId="049BADAA" w14:textId="77777777" w:rsidR="0019004C" w:rsidRPr="00201C0D" w:rsidRDefault="0019004C">
      <w:pPr>
        <w:pStyle w:val="FootnoteText"/>
        <w:rPr>
          <w:lang w:val="en-GB"/>
        </w:rPr>
      </w:pPr>
      <w:r>
        <w:rPr>
          <w:rStyle w:val="FootnoteReference"/>
        </w:rPr>
        <w:footnoteRef/>
      </w:r>
      <w:r>
        <w:t xml:space="preserve"> </w:t>
      </w:r>
      <w:r>
        <w:rPr>
          <w:lang w:val="en-GB"/>
        </w:rPr>
        <w:t>Seasonal Decomposition of time series by LOESS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52110"/>
    <w:multiLevelType w:val="hybridMultilevel"/>
    <w:tmpl w:val="4F700DA8"/>
    <w:lvl w:ilvl="0" w:tplc="3D30B9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B5163"/>
    <w:multiLevelType w:val="hybridMultilevel"/>
    <w:tmpl w:val="FDAA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B1607"/>
    <w:multiLevelType w:val="hybridMultilevel"/>
    <w:tmpl w:val="8F5AE876"/>
    <w:lvl w:ilvl="0" w:tplc="3D30B9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93C7F"/>
    <w:multiLevelType w:val="hybridMultilevel"/>
    <w:tmpl w:val="F9B6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76998"/>
    <w:multiLevelType w:val="hybridMultilevel"/>
    <w:tmpl w:val="2C0ABFE0"/>
    <w:lvl w:ilvl="0" w:tplc="7DDCD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0F"/>
    <w:rsid w:val="00007BEF"/>
    <w:rsid w:val="00045679"/>
    <w:rsid w:val="00086355"/>
    <w:rsid w:val="0019004C"/>
    <w:rsid w:val="001911C3"/>
    <w:rsid w:val="0019685F"/>
    <w:rsid w:val="001A5F7A"/>
    <w:rsid w:val="001C3710"/>
    <w:rsid w:val="001E2C87"/>
    <w:rsid w:val="00201C0D"/>
    <w:rsid w:val="0021057D"/>
    <w:rsid w:val="002124AA"/>
    <w:rsid w:val="00232F03"/>
    <w:rsid w:val="00276186"/>
    <w:rsid w:val="002D069D"/>
    <w:rsid w:val="002F5F38"/>
    <w:rsid w:val="00381587"/>
    <w:rsid w:val="00382E77"/>
    <w:rsid w:val="003B062A"/>
    <w:rsid w:val="00452A07"/>
    <w:rsid w:val="00454BF4"/>
    <w:rsid w:val="004F08FA"/>
    <w:rsid w:val="00581EC4"/>
    <w:rsid w:val="005A1E70"/>
    <w:rsid w:val="00652D46"/>
    <w:rsid w:val="00666D61"/>
    <w:rsid w:val="00684083"/>
    <w:rsid w:val="006973CD"/>
    <w:rsid w:val="006A4E38"/>
    <w:rsid w:val="00735675"/>
    <w:rsid w:val="007D02BD"/>
    <w:rsid w:val="007D2875"/>
    <w:rsid w:val="008023AC"/>
    <w:rsid w:val="00813998"/>
    <w:rsid w:val="00855D6D"/>
    <w:rsid w:val="00892C11"/>
    <w:rsid w:val="008C219B"/>
    <w:rsid w:val="00937030"/>
    <w:rsid w:val="009466E9"/>
    <w:rsid w:val="009562D4"/>
    <w:rsid w:val="009B19BE"/>
    <w:rsid w:val="00B05888"/>
    <w:rsid w:val="00B12D27"/>
    <w:rsid w:val="00B51C0F"/>
    <w:rsid w:val="00B56510"/>
    <w:rsid w:val="00C2039E"/>
    <w:rsid w:val="00C74045"/>
    <w:rsid w:val="00D04323"/>
    <w:rsid w:val="00D6618D"/>
    <w:rsid w:val="00D67844"/>
    <w:rsid w:val="00E93FC3"/>
    <w:rsid w:val="00F243FF"/>
    <w:rsid w:val="00F4600E"/>
    <w:rsid w:val="00F60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A1C042"/>
  <w15:chartTrackingRefBased/>
  <w15:docId w15:val="{600C24BD-35F6-47BD-B737-8E8BC937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1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40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1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2E77"/>
    <w:pPr>
      <w:ind w:left="720"/>
      <w:contextualSpacing/>
    </w:pPr>
  </w:style>
  <w:style w:type="paragraph" w:styleId="FootnoteText">
    <w:name w:val="footnote text"/>
    <w:basedOn w:val="Normal"/>
    <w:link w:val="FootnoteTextChar"/>
    <w:uiPriority w:val="99"/>
    <w:semiHidden/>
    <w:unhideWhenUsed/>
    <w:rsid w:val="00201C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C0D"/>
    <w:rPr>
      <w:sz w:val="20"/>
      <w:szCs w:val="20"/>
    </w:rPr>
  </w:style>
  <w:style w:type="character" w:styleId="FootnoteReference">
    <w:name w:val="footnote reference"/>
    <w:basedOn w:val="DefaultParagraphFont"/>
    <w:uiPriority w:val="99"/>
    <w:semiHidden/>
    <w:unhideWhenUsed/>
    <w:rsid w:val="00201C0D"/>
    <w:rPr>
      <w:vertAlign w:val="superscript"/>
    </w:rPr>
  </w:style>
  <w:style w:type="paragraph" w:styleId="NormalWeb">
    <w:name w:val="Normal (Web)"/>
    <w:basedOn w:val="Normal"/>
    <w:uiPriority w:val="99"/>
    <w:unhideWhenUsed/>
    <w:rsid w:val="00201C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1C0D"/>
    <w:rPr>
      <w:rFonts w:ascii="Courier New" w:eastAsia="Times New Roman" w:hAnsi="Courier New" w:cs="Courier New"/>
      <w:sz w:val="20"/>
      <w:szCs w:val="20"/>
    </w:rPr>
  </w:style>
  <w:style w:type="character" w:customStyle="1" w:styleId="apple-converted-space">
    <w:name w:val="apple-converted-space"/>
    <w:basedOn w:val="DefaultParagraphFont"/>
    <w:rsid w:val="00201C0D"/>
  </w:style>
  <w:style w:type="character" w:customStyle="1" w:styleId="Heading2Char">
    <w:name w:val="Heading 2 Char"/>
    <w:basedOn w:val="DefaultParagraphFont"/>
    <w:link w:val="Heading2"/>
    <w:uiPriority w:val="9"/>
    <w:rsid w:val="00201C0D"/>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C7404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740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1EC4"/>
    <w:rPr>
      <w:rFonts w:asciiTheme="majorHAnsi" w:eastAsiaTheme="majorEastAsia" w:hAnsiTheme="majorHAnsi" w:cstheme="majorBidi"/>
      <w:i/>
      <w:iCs/>
      <w:color w:val="2E74B5" w:themeColor="accent1" w:themeShade="BF"/>
    </w:rPr>
  </w:style>
  <w:style w:type="paragraph" w:customStyle="1" w:styleId="Default">
    <w:name w:val="Default"/>
    <w:rsid w:val="001A5F7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55D6D"/>
    <w:rPr>
      <w:color w:val="0563C1" w:themeColor="hyperlink"/>
      <w:u w:val="single"/>
    </w:rPr>
  </w:style>
  <w:style w:type="paragraph" w:styleId="Header">
    <w:name w:val="header"/>
    <w:basedOn w:val="Normal"/>
    <w:link w:val="HeaderChar"/>
    <w:uiPriority w:val="99"/>
    <w:semiHidden/>
    <w:unhideWhenUsed/>
    <w:rsid w:val="009B19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19BE"/>
  </w:style>
  <w:style w:type="paragraph" w:styleId="Footer">
    <w:name w:val="footer"/>
    <w:basedOn w:val="Normal"/>
    <w:link w:val="FooterChar"/>
    <w:uiPriority w:val="99"/>
    <w:semiHidden/>
    <w:unhideWhenUsed/>
    <w:rsid w:val="009B19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1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28592">
      <w:bodyDiv w:val="1"/>
      <w:marLeft w:val="0"/>
      <w:marRight w:val="0"/>
      <w:marTop w:val="0"/>
      <w:marBottom w:val="0"/>
      <w:divBdr>
        <w:top w:val="none" w:sz="0" w:space="0" w:color="auto"/>
        <w:left w:val="none" w:sz="0" w:space="0" w:color="auto"/>
        <w:bottom w:val="none" w:sz="0" w:space="0" w:color="auto"/>
        <w:right w:val="none" w:sz="0" w:space="0" w:color="auto"/>
      </w:divBdr>
    </w:div>
    <w:div w:id="127555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unstats.un.org/unsd/mbs/app/DataSearchSeries.asp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DBD6-A9DA-4D7A-A4D8-50C44A7D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6741</TotalTime>
  <Pages>11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Taglioni, Charlotte (ESS)</dc:creator>
  <cp:keywords/>
  <dc:description/>
  <cp:lastModifiedBy>Taglioni, Charlotte (ESS)</cp:lastModifiedBy>
  <cp:revision>10</cp:revision>
  <cp:lastPrinted>2020-10-20T08:41:00Z</cp:lastPrinted>
  <dcterms:created xsi:type="dcterms:W3CDTF">2020-10-12T13:35:00Z</dcterms:created>
  <dcterms:modified xsi:type="dcterms:W3CDTF">2020-10-26T16:34:00Z</dcterms:modified>
</cp:coreProperties>
</file>