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5C10C" w14:textId="77777777" w:rsidR="00901BB4" w:rsidRDefault="00F057DE" w:rsidP="00F057DE">
      <w:pPr>
        <w:pStyle w:val="Heading1"/>
        <w:jc w:val="center"/>
      </w:pPr>
      <w:r>
        <w:t xml:space="preserve">Exchange rates </w:t>
      </w:r>
      <w:r w:rsidR="008D004F">
        <w:t>datasets presentation and update</w:t>
      </w:r>
    </w:p>
    <w:p w14:paraId="7F8BB5B5" w14:textId="77777777" w:rsidR="00F41768" w:rsidRPr="00F41768" w:rsidRDefault="00F41768" w:rsidP="00F41768">
      <w:pPr>
        <w:pStyle w:val="Heading2"/>
        <w:jc w:val="center"/>
      </w:pPr>
      <w:r>
        <w:t>24</w:t>
      </w:r>
      <w:r w:rsidRPr="00F41768">
        <w:rPr>
          <w:vertAlign w:val="superscript"/>
        </w:rPr>
        <w:t>th</w:t>
      </w:r>
      <w:r>
        <w:t xml:space="preserve"> November 2021</w:t>
      </w:r>
    </w:p>
    <w:p w14:paraId="2DC6E47B" w14:textId="77777777" w:rsidR="00F057DE" w:rsidRDefault="00F057DE" w:rsidP="00F057DE"/>
    <w:p w14:paraId="423802BF" w14:textId="77777777" w:rsidR="00F057DE" w:rsidRDefault="00F057DE" w:rsidP="00F057DE">
      <w:r>
        <w:t>The Statistical Working System (SWS) hosts in the ‘Common Domain’ the two datasets “</w:t>
      </w:r>
      <w:r w:rsidRPr="00F057DE">
        <w:t>Exchange Rates (annual)</w:t>
      </w:r>
      <w:r>
        <w:t>” and “Exchange Rates (monthly</w:t>
      </w:r>
      <w:r w:rsidRPr="00F057DE">
        <w:t>)</w:t>
      </w:r>
      <w:r>
        <w:t>” containing respectively the annual and the monthly exchange rates for all the available countries.</w:t>
      </w:r>
    </w:p>
    <w:p w14:paraId="79CE3ED6" w14:textId="77777777" w:rsidR="00F057DE" w:rsidRDefault="00F057DE" w:rsidP="00F057DE">
      <w:r>
        <w:t xml:space="preserve">The annual dataset </w:t>
      </w:r>
      <w:bookmarkStart w:id="0" w:name="_GoBack"/>
      <w:bookmarkEnd w:id="0"/>
      <w:r>
        <w:t>contains both the exchange rates in Local Currency Unit (LCU), extracted through the IMF API, and the ones in Standard Local Currency (SLC) extracted through the UNSD API.</w:t>
      </w:r>
    </w:p>
    <w:p w14:paraId="784D95B2" w14:textId="77777777" w:rsidR="00F057DE" w:rsidRDefault="00F057DE" w:rsidP="00F057DE">
      <w:r>
        <w:t xml:space="preserve">In each dataset, the dimensions are: </w:t>
      </w:r>
    </w:p>
    <w:p w14:paraId="5374B48A" w14:textId="77777777" w:rsidR="00F057DE" w:rsidRDefault="00F057DE" w:rsidP="00F057DE">
      <w:pPr>
        <w:pStyle w:val="ListParagraph"/>
        <w:numPr>
          <w:ilvl w:val="0"/>
          <w:numId w:val="1"/>
        </w:numPr>
      </w:pPr>
      <w:r>
        <w:t xml:space="preserve">the country classified according to the M49 standard (geographicAreaM49 </w:t>
      </w:r>
      <w:proofErr w:type="spellStart"/>
      <w:r>
        <w:t>codelist</w:t>
      </w:r>
      <w:proofErr w:type="spellEnd"/>
      <w:r>
        <w:t xml:space="preserve"> in SWS)</w:t>
      </w:r>
    </w:p>
    <w:p w14:paraId="3F3EFB1C" w14:textId="77777777" w:rsidR="00F057DE" w:rsidRDefault="008D004F" w:rsidP="00F057DE">
      <w:pPr>
        <w:pStyle w:val="ListParagraph"/>
        <w:numPr>
          <w:ilvl w:val="0"/>
          <w:numId w:val="1"/>
        </w:numPr>
      </w:pPr>
      <w:r>
        <w:t>the currency with the standard ISO code (</w:t>
      </w:r>
      <w:proofErr w:type="spellStart"/>
      <w:r>
        <w:t>from_currency</w:t>
      </w:r>
      <w:proofErr w:type="spellEnd"/>
      <w:r>
        <w:t xml:space="preserve"> and </w:t>
      </w:r>
      <w:proofErr w:type="spellStart"/>
      <w:r>
        <w:t>to_currency</w:t>
      </w:r>
      <w:proofErr w:type="spellEnd"/>
      <w:r>
        <w:t xml:space="preserve"> </w:t>
      </w:r>
      <w:proofErr w:type="spellStart"/>
      <w:r>
        <w:t>codelist</w:t>
      </w:r>
      <w:r w:rsidR="00561AF0">
        <w:t>s</w:t>
      </w:r>
      <w:proofErr w:type="spellEnd"/>
      <w:r>
        <w:t>)</w:t>
      </w:r>
    </w:p>
    <w:p w14:paraId="6E342701" w14:textId="77777777" w:rsidR="008D004F" w:rsidRDefault="008D004F" w:rsidP="00F057DE">
      <w:pPr>
        <w:pStyle w:val="ListParagraph"/>
        <w:numPr>
          <w:ilvl w:val="0"/>
          <w:numId w:val="1"/>
        </w:numPr>
      </w:pPr>
      <w:r>
        <w:t>the element of classification, i.e. if the exchange rates refer to LCU or SLC</w:t>
      </w:r>
    </w:p>
    <w:p w14:paraId="61C9364A" w14:textId="77777777" w:rsidR="008D004F" w:rsidRDefault="008D004F" w:rsidP="00F057DE">
      <w:pPr>
        <w:pStyle w:val="ListParagraph"/>
        <w:numPr>
          <w:ilvl w:val="0"/>
          <w:numId w:val="1"/>
        </w:numPr>
      </w:pPr>
      <w:r>
        <w:t>the points in time: year (</w:t>
      </w:r>
      <w:proofErr w:type="spellStart"/>
      <w:r>
        <w:t>timePointYears</w:t>
      </w:r>
      <w:proofErr w:type="spellEnd"/>
      <w:r>
        <w:t>) and monthly (</w:t>
      </w:r>
      <w:proofErr w:type="spellStart"/>
      <w:r>
        <w:t>timePointMonths</w:t>
      </w:r>
      <w:proofErr w:type="spellEnd"/>
      <w:r>
        <w:t xml:space="preserve"> only in the monthly dataset)</w:t>
      </w:r>
    </w:p>
    <w:p w14:paraId="7F34A87E" w14:textId="77777777" w:rsidR="008D004F" w:rsidRDefault="008D004F" w:rsidP="008D004F">
      <w:r>
        <w:t>In all dataset</w:t>
      </w:r>
      <w:r w:rsidR="009563C3">
        <w:t>s</w:t>
      </w:r>
      <w:r w:rsidR="00561AF0">
        <w:t>,</w:t>
      </w:r>
      <w:r>
        <w:t xml:space="preserve"> </w:t>
      </w:r>
      <w:r w:rsidR="00561AF0">
        <w:t>the exchange rates refer</w:t>
      </w:r>
      <w:r w:rsidR="009563C3">
        <w:t xml:space="preserve"> to</w:t>
      </w:r>
      <w:r>
        <w:t xml:space="preserve"> </w:t>
      </w:r>
      <w:r w:rsidR="009563C3">
        <w:t>the</w:t>
      </w:r>
      <w:r>
        <w:t xml:space="preserve"> period average of the Domesti</w:t>
      </w:r>
      <w:r w:rsidR="009563C3">
        <w:t>c currency per US Dollar</w:t>
      </w:r>
      <w:r w:rsidR="009563C3">
        <w:t xml:space="preserve"> (from LCU and SLC to USD).</w:t>
      </w:r>
    </w:p>
    <w:p w14:paraId="2230F465" w14:textId="77777777" w:rsidR="00F057DE" w:rsidRDefault="00F057DE" w:rsidP="00F057DE">
      <w:r>
        <w:t>The exchange rates datasets are simple datasets</w:t>
      </w:r>
      <w:r w:rsidR="00561AF0">
        <w:t xml:space="preserve"> that only need</w:t>
      </w:r>
      <w:r>
        <w:t xml:space="preserve"> a recurrent update through an </w:t>
      </w:r>
      <w:r w:rsidRPr="00F057DE">
        <w:rPr>
          <w:i/>
        </w:rPr>
        <w:t>ad-hoc</w:t>
      </w:r>
      <w:r>
        <w:t xml:space="preserve"> developed harvester procedure.</w:t>
      </w:r>
    </w:p>
    <w:p w14:paraId="4B1C7BAA" w14:textId="77777777" w:rsidR="009563C3" w:rsidRDefault="009563C3" w:rsidP="00F057DE">
      <w:r>
        <w:t xml:space="preserve">If between two updates there has been a currency change in a country this </w:t>
      </w:r>
      <w:proofErr w:type="gramStart"/>
      <w:r>
        <w:t>must be reflected</w:t>
      </w:r>
      <w:proofErr w:type="gramEnd"/>
      <w:r>
        <w:t xml:space="preserve"> in the “</w:t>
      </w:r>
      <w:r w:rsidRPr="009563C3">
        <w:t>Exchange Rates Correspondences</w:t>
      </w:r>
      <w:r>
        <w:t>” datatable available in the “Common Domain”.</w:t>
      </w:r>
    </w:p>
    <w:p w14:paraId="1EC112B5" w14:textId="77777777" w:rsidR="009563C3" w:rsidRDefault="009563C3" w:rsidP="00F057DE">
      <w:pPr>
        <w:rPr>
          <w:color w:val="FF0000"/>
        </w:rPr>
      </w:pPr>
      <w:r w:rsidRPr="009563C3">
        <w:rPr>
          <w:color w:val="FF0000"/>
        </w:rPr>
        <w:t xml:space="preserve">Please note the datatable is an easily modified object and there is no track of the modification so it </w:t>
      </w:r>
      <w:proofErr w:type="gramStart"/>
      <w:r w:rsidRPr="009563C3">
        <w:rPr>
          <w:color w:val="FF0000"/>
        </w:rPr>
        <w:t>is strongly recommended</w:t>
      </w:r>
      <w:proofErr w:type="gramEnd"/>
      <w:r w:rsidRPr="009563C3">
        <w:rPr>
          <w:color w:val="FF0000"/>
        </w:rPr>
        <w:t xml:space="preserve"> to keep back-ups of the different versions.</w:t>
      </w:r>
    </w:p>
    <w:p w14:paraId="6FF77D72" w14:textId="77777777" w:rsidR="007A1F00" w:rsidRDefault="007A1F00" w:rsidP="00F057DE">
      <w:r>
        <w:t xml:space="preserve">The datatable in the figure below contains the information about the country and the currency from at least 1970 onwards. If there is a currency </w:t>
      </w:r>
      <w:r w:rsidR="00924960">
        <w:t>change,</w:t>
      </w:r>
      <w:r>
        <w:t xml:space="preserve"> the end year and end date of the previous currency </w:t>
      </w:r>
      <w:proofErr w:type="gramStart"/>
      <w:r>
        <w:t>must be inserted</w:t>
      </w:r>
      <w:proofErr w:type="gramEnd"/>
      <w:r>
        <w:t xml:space="preserve"> and the new currency must be inserted manually. The operation </w:t>
      </w:r>
      <w:proofErr w:type="gramStart"/>
      <w:r>
        <w:t>can be done</w:t>
      </w:r>
      <w:proofErr w:type="gramEnd"/>
      <w:r>
        <w:t xml:space="preserve"> online or downloading and re-uploading the file with the Import and Export buttons. The advice is to do it online.</w:t>
      </w:r>
    </w:p>
    <w:p w14:paraId="04947A80" w14:textId="77777777" w:rsidR="009563C3" w:rsidRPr="007A1F00" w:rsidRDefault="007A1F00" w:rsidP="00F057DE">
      <w:r>
        <w:t xml:space="preserve">Note that the update operation must apply to all countries that adopted the currency.  </w:t>
      </w:r>
    </w:p>
    <w:p w14:paraId="4F2C2C2F" w14:textId="77777777" w:rsidR="009563C3" w:rsidRDefault="009563C3" w:rsidP="00F057DE">
      <w:pPr>
        <w:rPr>
          <w:color w:val="FF0000"/>
        </w:rPr>
      </w:pPr>
      <w:r>
        <w:rPr>
          <w:color w:val="FF0000"/>
        </w:rPr>
        <w:pict w14:anchorId="574C0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5pt;height:137.55pt">
            <v:imagedata r:id="rId5" o:title="XR_DT1"/>
          </v:shape>
        </w:pict>
      </w:r>
    </w:p>
    <w:p w14:paraId="6CA7DCF1" w14:textId="77777777" w:rsidR="007A1F00" w:rsidRDefault="007A1F00" w:rsidP="00F057DE">
      <w:r w:rsidRPr="007A1F00">
        <w:lastRenderedPageBreak/>
        <w:t xml:space="preserve">The dataset update procedure is </w:t>
      </w:r>
      <w:r w:rsidR="00561AF0" w:rsidRPr="007A1F00">
        <w:t>straigh</w:t>
      </w:r>
      <w:r w:rsidR="00561AF0">
        <w:t>t</w:t>
      </w:r>
      <w:r w:rsidR="00561AF0" w:rsidRPr="007A1F00">
        <w:t>forward</w:t>
      </w:r>
      <w:r w:rsidR="00561AF0">
        <w:t>:</w:t>
      </w:r>
      <w:r>
        <w:t xml:space="preserve"> an automatized API </w:t>
      </w:r>
      <w:r w:rsidR="00561AF0">
        <w:t xml:space="preserve">updates </w:t>
      </w:r>
      <w:r>
        <w:t xml:space="preserve">the data </w:t>
      </w:r>
      <w:r w:rsidR="00561AF0">
        <w:t xml:space="preserve">using </w:t>
      </w:r>
      <w:r>
        <w:t>the identified sources from 1970 to the latest available year.</w:t>
      </w:r>
      <w:r w:rsidR="00E20D7B">
        <w:t xml:space="preserve"> </w:t>
      </w:r>
    </w:p>
    <w:p w14:paraId="7ED3E988" w14:textId="77777777" w:rsidR="00E20D7B" w:rsidRDefault="00E20D7B" w:rsidP="00F057DE">
      <w:r>
        <w:t xml:space="preserve">Before the </w:t>
      </w:r>
      <w:r w:rsidR="00561AF0">
        <w:t>update,</w:t>
      </w:r>
      <w:r>
        <w:t xml:space="preserve"> it is advisable to create a tag of the dataset so that any change </w:t>
      </w:r>
      <w:proofErr w:type="gramStart"/>
      <w:r>
        <w:t>can be traced</w:t>
      </w:r>
      <w:proofErr w:type="gramEnd"/>
      <w:r>
        <w:t xml:space="preserve"> back.</w:t>
      </w:r>
    </w:p>
    <w:p w14:paraId="22B2FA79" w14:textId="77777777" w:rsidR="007A1F00" w:rsidRDefault="007A1F00" w:rsidP="00F057DE">
      <w:r>
        <w:t>The picture</w:t>
      </w:r>
      <w:r w:rsidR="00561AF0">
        <w:t>s</w:t>
      </w:r>
      <w:r>
        <w:t xml:space="preserve"> below show the procedure that is similar for both annual and monthly datasets.</w:t>
      </w:r>
    </w:p>
    <w:p w14:paraId="473FB55F" w14:textId="77777777" w:rsidR="007A1F00" w:rsidRDefault="007A1F00" w:rsidP="00F057DE">
      <w:r>
        <w:t xml:space="preserve">Select the ‘Harvester’ button on the main page </w:t>
      </w:r>
      <w:hyperlink r:id="rId6" w:history="1">
        <w:r w:rsidRPr="008335D4">
          <w:rPr>
            <w:rStyle w:val="Hyperlink"/>
          </w:rPr>
          <w:t>https://sws.fao.org/</w:t>
        </w:r>
      </w:hyperlink>
      <w:r>
        <w:t xml:space="preserve"> </w:t>
      </w:r>
    </w:p>
    <w:p w14:paraId="721DC6F0" w14:textId="77777777" w:rsidR="009563C3" w:rsidRDefault="007A1F00" w:rsidP="00F057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AAF09" wp14:editId="5409DDDC">
                <wp:simplePos x="0" y="0"/>
                <wp:positionH relativeFrom="column">
                  <wp:posOffset>2247900</wp:posOffset>
                </wp:positionH>
                <wp:positionV relativeFrom="paragraph">
                  <wp:posOffset>457563</wp:posOffset>
                </wp:positionV>
                <wp:extent cx="587829" cy="244928"/>
                <wp:effectExtent l="19050" t="19050" r="2222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2449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38E1F" id="Rectangle 1" o:spid="_x0000_s1026" style="position:absolute;margin-left:177pt;margin-top:36.05pt;width:46.3pt;height:1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" filled="f" strokecolor="#c00000" strokeweight="2.25pt"/>
            </w:pict>
          </mc:Fallback>
        </mc:AlternateContent>
      </w:r>
      <w:r>
        <w:pict w14:anchorId="12823919">
          <v:shape id="_x0000_i1026" type="#_x0000_t75" style="width:467.55pt;height:145.3pt">
            <v:imagedata r:id="rId7" o:title="XR_H1"/>
          </v:shape>
        </w:pict>
      </w:r>
      <w:r>
        <w:t xml:space="preserve"> </w:t>
      </w:r>
    </w:p>
    <w:p w14:paraId="7B65E5B0" w14:textId="77777777" w:rsidR="007A1F00" w:rsidRDefault="007A1F00" w:rsidP="00F057DE"/>
    <w:p w14:paraId="0F297E90" w14:textId="77777777" w:rsidR="007A1F00" w:rsidRDefault="007A1F00" w:rsidP="00F057D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AC361" wp14:editId="18D62088">
                <wp:simplePos x="0" y="0"/>
                <wp:positionH relativeFrom="column">
                  <wp:posOffset>234043</wp:posOffset>
                </wp:positionH>
                <wp:positionV relativeFrom="paragraph">
                  <wp:posOffset>2893423</wp:posOffset>
                </wp:positionV>
                <wp:extent cx="1496786" cy="332014"/>
                <wp:effectExtent l="19050" t="19050" r="273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6" cy="3320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4FD5" id="Rectangle 2" o:spid="_x0000_s1026" style="position:absolute;margin-left:18.45pt;margin-top:227.85pt;width:117.8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" filled="f" strokecolor="#c00000" strokeweight="2.25pt"/>
            </w:pict>
          </mc:Fallback>
        </mc:AlternateContent>
      </w:r>
      <w:r>
        <w:t>The list of available harvesters appears to the user. Select the desired one “Exchange Rates Harvester (Annual)” or “</w:t>
      </w:r>
      <w:r>
        <w:t xml:space="preserve">Exchange Rates </w:t>
      </w:r>
      <w:r>
        <w:t>Harvester (Monthly</w:t>
      </w:r>
      <w:r>
        <w:t>)</w:t>
      </w:r>
      <w:r>
        <w:t>”</w:t>
      </w:r>
      <w:r>
        <w:pict w14:anchorId="03CD09DA">
          <v:shape id="_x0000_i1027" type="#_x0000_t75" style="width:468pt;height:339.45pt">
            <v:imagedata r:id="rId8" o:title="XR_H2"/>
          </v:shape>
        </w:pict>
      </w:r>
    </w:p>
    <w:p w14:paraId="45E903E6" w14:textId="77777777" w:rsidR="007A1F00" w:rsidRDefault="007A1F00" w:rsidP="00F057DE">
      <w:r>
        <w:t xml:space="preserve">If the annual procedure is selected the </w:t>
      </w:r>
      <w:r w:rsidR="00924960">
        <w:t xml:space="preserve">desired </w:t>
      </w:r>
      <w:r>
        <w:t>source</w:t>
      </w:r>
      <w:r w:rsidR="00924960">
        <w:t xml:space="preserve"> must be specified in the “Source” field, i.e. UNSD or IMF then press the button “Launch job”</w:t>
      </w:r>
      <w:r>
        <w:t xml:space="preserve"> </w:t>
      </w:r>
      <w:r w:rsidR="00924960">
        <w:t>and wait until an email updates about the outcome of the procedure (successful, warnings or errors).</w:t>
      </w:r>
    </w:p>
    <w:p w14:paraId="17476121" w14:textId="77777777" w:rsidR="007A1F00" w:rsidRDefault="00924960" w:rsidP="00F057D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FAFBB" wp14:editId="4B059A56">
                <wp:simplePos x="0" y="0"/>
                <wp:positionH relativeFrom="column">
                  <wp:posOffset>3445510</wp:posOffset>
                </wp:positionH>
                <wp:positionV relativeFrom="paragraph">
                  <wp:posOffset>2165894</wp:posOffset>
                </wp:positionV>
                <wp:extent cx="1475014" cy="27214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7BD5" w14:textId="77777777" w:rsidR="00924960" w:rsidRPr="00924960" w:rsidRDefault="00924960" w:rsidP="00924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4960">
                              <w:rPr>
                                <w:color w:val="000000" w:themeColor="text1"/>
                              </w:rPr>
                              <w:t>Type IMF or UNSD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FAFBB" id="Rectangle 5" o:spid="_x0000_s1026" style="position:absolute;margin-left:271.3pt;margin-top:170.55pt;width:116.1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" filled="f" stroked="f" strokeweight="1pt">
                <v:textbox>
                  <w:txbxContent>
                    <w:p w14:paraId="65427BD5" w14:textId="77777777" w:rsidR="00924960" w:rsidRPr="00924960" w:rsidRDefault="00924960" w:rsidP="009249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4960">
                        <w:rPr>
                          <w:color w:val="000000" w:themeColor="text1"/>
                        </w:rPr>
                        <w:t>Type IMF or UNSD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EA365" wp14:editId="33CF1E7A">
                <wp:simplePos x="0" y="0"/>
                <wp:positionH relativeFrom="margin">
                  <wp:posOffset>4724219</wp:posOffset>
                </wp:positionH>
                <wp:positionV relativeFrom="paragraph">
                  <wp:posOffset>4217852</wp:posOffset>
                </wp:positionV>
                <wp:extent cx="658586" cy="195942"/>
                <wp:effectExtent l="19050" t="19050" r="2730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1959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107C3" id="Rectangle 4" o:spid="_x0000_s1026" style="position:absolute;margin-left:372pt;margin-top:332.1pt;width:51.85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EFF9A" wp14:editId="4190A624">
                <wp:simplePos x="0" y="0"/>
                <wp:positionH relativeFrom="column">
                  <wp:posOffset>2939143</wp:posOffset>
                </wp:positionH>
                <wp:positionV relativeFrom="paragraph">
                  <wp:posOffset>1915614</wp:posOffset>
                </wp:positionV>
                <wp:extent cx="2901043" cy="195942"/>
                <wp:effectExtent l="19050" t="1905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043" cy="1959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082C" id="Rectangle 3" o:spid="_x0000_s1026" style="position:absolute;margin-left:231.45pt;margin-top:150.85pt;width:228.4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" filled="f" strokecolor="#c00000" strokeweight="2.25pt"/>
            </w:pict>
          </mc:Fallback>
        </mc:AlternateContent>
      </w:r>
      <w:r w:rsidR="007A1F00">
        <w:pict w14:anchorId="73CF7447">
          <v:shape id="_x0000_i1035" type="#_x0000_t75" style="width:467.55pt;height:351pt">
            <v:imagedata r:id="rId9" o:title="XR_H3"/>
          </v:shape>
        </w:pict>
      </w:r>
    </w:p>
    <w:p w14:paraId="2865E8E9" w14:textId="77777777" w:rsidR="00924960" w:rsidRDefault="00924960" w:rsidP="00F057DE"/>
    <w:p w14:paraId="68A4F5C7" w14:textId="77777777" w:rsidR="00924960" w:rsidRDefault="00924960" w:rsidP="00F057DE">
      <w:r>
        <w:t>If any error appears, please contact the CSI unit so that they can address the issue.</w:t>
      </w:r>
    </w:p>
    <w:p w14:paraId="1B75C9E8" w14:textId="77777777" w:rsidR="00924960" w:rsidRDefault="00924960">
      <w:r>
        <w:br w:type="page"/>
      </w:r>
    </w:p>
    <w:p w14:paraId="10CF915E" w14:textId="77777777" w:rsidR="00924960" w:rsidRDefault="00924960" w:rsidP="00F057DE">
      <w:r>
        <w:lastRenderedPageBreak/>
        <w:t>The monthly harv</w:t>
      </w:r>
      <w:r w:rsidR="00E20D7B">
        <w:t>ester has a similar procedure bu</w:t>
      </w:r>
      <w:r>
        <w:t xml:space="preserve">t no source </w:t>
      </w:r>
      <w:proofErr w:type="gramStart"/>
      <w:r>
        <w:t>must be inserted</w:t>
      </w:r>
      <w:proofErr w:type="gramEnd"/>
      <w:r>
        <w:t xml:space="preserve"> as all monthly rates are collected from IMF.</w:t>
      </w:r>
    </w:p>
    <w:p w14:paraId="06086C96" w14:textId="77777777" w:rsidR="00924960" w:rsidRDefault="00924960" w:rsidP="00F057DE">
      <w:r>
        <w:pict w14:anchorId="78ACB20A">
          <v:shape id="_x0000_i1036" type="#_x0000_t75" style="width:468pt;height:350.15pt">
            <v:imagedata r:id="rId10" o:title="XR_H4"/>
          </v:shape>
        </w:pict>
      </w:r>
      <w:r>
        <w:t xml:space="preserve"> </w:t>
      </w:r>
    </w:p>
    <w:p w14:paraId="0C3A7B21" w14:textId="77777777" w:rsidR="00924960" w:rsidRDefault="00924960" w:rsidP="00F057DE"/>
    <w:p w14:paraId="3A926327" w14:textId="77777777" w:rsidR="00924960" w:rsidRDefault="00924960" w:rsidP="00F057DE">
      <w:r>
        <w:t>The ECO team is responsible for the</w:t>
      </w:r>
    </w:p>
    <w:p w14:paraId="1CF2918F" w14:textId="77777777" w:rsidR="00924960" w:rsidRDefault="00924960" w:rsidP="00F057DE">
      <w:pPr>
        <w:pStyle w:val="ListParagraph"/>
        <w:numPr>
          <w:ilvl w:val="0"/>
          <w:numId w:val="2"/>
        </w:numPr>
      </w:pPr>
      <w:r>
        <w:t xml:space="preserve">Update of both the datasets and the datatable </w:t>
      </w:r>
    </w:p>
    <w:p w14:paraId="20C6CBE1" w14:textId="77777777" w:rsidR="00924960" w:rsidRDefault="00924960" w:rsidP="00F057DE">
      <w:pPr>
        <w:pStyle w:val="ListParagraph"/>
        <w:numPr>
          <w:ilvl w:val="0"/>
          <w:numId w:val="2"/>
        </w:numPr>
      </w:pPr>
      <w:r>
        <w:t>Information to the stakeholder about the regular updates</w:t>
      </w:r>
    </w:p>
    <w:p w14:paraId="058841AC" w14:textId="77777777" w:rsidR="007A1F00" w:rsidRPr="007A1F00" w:rsidRDefault="007A1F00" w:rsidP="00F057DE"/>
    <w:sectPr w:rsidR="007A1F00" w:rsidRPr="007A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5740"/>
    <w:multiLevelType w:val="hybridMultilevel"/>
    <w:tmpl w:val="735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D42"/>
    <w:multiLevelType w:val="hybridMultilevel"/>
    <w:tmpl w:val="D71001D6"/>
    <w:lvl w:ilvl="0" w:tplc="64D6F1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EA"/>
    <w:rsid w:val="0000356B"/>
    <w:rsid w:val="00005ED3"/>
    <w:rsid w:val="00561AF0"/>
    <w:rsid w:val="0074774D"/>
    <w:rsid w:val="007739F9"/>
    <w:rsid w:val="007A1F00"/>
    <w:rsid w:val="007B0B64"/>
    <w:rsid w:val="007C4294"/>
    <w:rsid w:val="008D004F"/>
    <w:rsid w:val="00924960"/>
    <w:rsid w:val="009563C3"/>
    <w:rsid w:val="00D00BD6"/>
    <w:rsid w:val="00D865EA"/>
    <w:rsid w:val="00E20D7B"/>
    <w:rsid w:val="00F057DE"/>
    <w:rsid w:val="00F4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176C"/>
  <w15:chartTrackingRefBased/>
  <w15:docId w15:val="{ADBE938B-FF68-4D44-998B-F189618D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05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F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17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s.fao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Taglioni, Charlotte (ESS)</dc:creator>
  <cp:keywords/>
  <dc:description/>
  <cp:lastModifiedBy>Taglioni, Charlotte (ESS)</cp:lastModifiedBy>
  <cp:revision>2</cp:revision>
  <cp:lastPrinted>2021-11-24T18:01:00Z</cp:lastPrinted>
  <dcterms:created xsi:type="dcterms:W3CDTF">2021-11-24T14:35:00Z</dcterms:created>
  <dcterms:modified xsi:type="dcterms:W3CDTF">2021-11-24T18:23:00Z</dcterms:modified>
</cp:coreProperties>
</file>