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80" w:lineRule="exact"/>
        <w:jc w:val="center"/>
        <w:rPr>
          <w:rFonts w:ascii="Times New Roman" w:hAnsi="Times New Roman" w:eastAsia="宋体" w:cs="Times New Roman"/>
          <w:b/>
          <w:color w:val="000000"/>
          <w:kern w:val="0"/>
          <w:sz w:val="30"/>
          <w:szCs w:val="30"/>
          <w:lang w:bidi="ar"/>
        </w:rPr>
      </w:pPr>
      <w:r>
        <w:rPr>
          <w:rFonts w:ascii="Times New Roman" w:hAnsi="Times New Roman" w:eastAsia="宋体" w:cs="Times New Roman"/>
          <w:b/>
          <w:color w:val="000000"/>
          <w:kern w:val="0"/>
          <w:sz w:val="30"/>
          <w:szCs w:val="30"/>
          <w:lang w:bidi="ar"/>
        </w:rPr>
        <w:t>高考</w:t>
      </w:r>
      <w:r>
        <w:rPr>
          <w:rFonts w:hint="eastAsia" w:ascii="Times New Roman" w:hAnsi="Times New Roman" w:eastAsia="宋体" w:cs="Times New Roman"/>
          <w:b/>
          <w:color w:val="000000"/>
          <w:kern w:val="0"/>
          <w:sz w:val="30"/>
          <w:szCs w:val="30"/>
          <w:lang w:val="en-US" w:eastAsia="zh-CN" w:bidi="ar"/>
        </w:rPr>
        <w:t>语文</w:t>
      </w:r>
      <w:r>
        <w:rPr>
          <w:rFonts w:ascii="Times New Roman" w:hAnsi="Times New Roman" w:eastAsia="宋体" w:cs="Times New Roman"/>
          <w:b/>
          <w:color w:val="000000"/>
          <w:kern w:val="0"/>
          <w:sz w:val="30"/>
          <w:szCs w:val="30"/>
          <w:lang w:bidi="ar"/>
        </w:rPr>
        <w:t>阅读理解</w:t>
      </w:r>
      <w:r>
        <w:rPr>
          <w:rFonts w:hint="eastAsia" w:ascii="Times New Roman" w:hAnsi="Times New Roman" w:eastAsia="宋体" w:cs="Times New Roman"/>
          <w:b/>
          <w:color w:val="000000"/>
          <w:kern w:val="0"/>
          <w:sz w:val="30"/>
          <w:szCs w:val="30"/>
          <w:lang w:val="en-US" w:eastAsia="zh-CN" w:bidi="ar"/>
        </w:rPr>
        <w:t>对抗鲁棒</w:t>
      </w:r>
      <w:r>
        <w:rPr>
          <w:rFonts w:ascii="Times New Roman" w:hAnsi="Times New Roman" w:eastAsia="宋体" w:cs="Times New Roman"/>
          <w:b/>
          <w:color w:val="000000"/>
          <w:kern w:val="0"/>
          <w:sz w:val="30"/>
          <w:szCs w:val="30"/>
          <w:lang w:bidi="ar"/>
        </w:rPr>
        <w:t>数据集</w:t>
      </w:r>
    </w:p>
    <w:p>
      <w:pPr>
        <w:widowControl/>
        <w:spacing w:line="380" w:lineRule="exact"/>
        <w:jc w:val="center"/>
        <w:rPr>
          <w:rFonts w:ascii="Times New Roman" w:hAnsi="Times New Roman" w:cs="Times New Roman"/>
        </w:rPr>
      </w:pPr>
      <w:r>
        <w:rPr>
          <w:rFonts w:ascii="Times New Roman" w:hAnsi="Times New Roman" w:eastAsia="宋体" w:cs="Times New Roman"/>
          <w:b/>
          <w:color w:val="000000"/>
          <w:kern w:val="0"/>
          <w:sz w:val="30"/>
          <w:szCs w:val="30"/>
          <w:lang w:bidi="ar"/>
        </w:rPr>
        <w:t>（</w:t>
      </w:r>
      <w:r>
        <w:rPr>
          <w:rFonts w:hint="eastAsia" w:ascii="Times New Roman" w:hAnsi="Times New Roman" w:eastAsia="宋体" w:cs="Times New Roman"/>
          <w:b/>
          <w:color w:val="000000"/>
          <w:kern w:val="0"/>
          <w:sz w:val="30"/>
          <w:szCs w:val="30"/>
          <w:lang w:val="en-US" w:eastAsia="zh-CN" w:bidi="ar"/>
        </w:rPr>
        <w:t xml:space="preserve">The Dataset of </w:t>
      </w:r>
      <w:r>
        <w:rPr>
          <w:rFonts w:ascii="Times New Roman" w:hAnsi="Times New Roman" w:eastAsia="宋体" w:cs="Times New Roman"/>
          <w:b/>
          <w:color w:val="000000"/>
          <w:kern w:val="0"/>
          <w:sz w:val="30"/>
          <w:szCs w:val="30"/>
          <w:lang w:bidi="ar"/>
        </w:rPr>
        <w:t>Gaokao</w:t>
      </w:r>
      <w:r>
        <w:rPr>
          <w:rFonts w:hint="eastAsia" w:ascii="Times New Roman" w:hAnsi="Times New Roman" w:eastAsia="宋体" w:cs="Times New Roman"/>
          <w:b/>
          <w:color w:val="000000"/>
          <w:kern w:val="0"/>
          <w:sz w:val="30"/>
          <w:szCs w:val="30"/>
          <w:lang w:bidi="ar"/>
        </w:rPr>
        <w:t xml:space="preserve"> </w:t>
      </w:r>
      <w:r>
        <w:rPr>
          <w:rFonts w:ascii="Times New Roman" w:hAnsi="Times New Roman" w:eastAsia="宋体" w:cs="Times New Roman"/>
          <w:b/>
          <w:color w:val="000000"/>
          <w:kern w:val="0"/>
          <w:sz w:val="30"/>
          <w:szCs w:val="30"/>
          <w:lang w:bidi="ar"/>
        </w:rPr>
        <w:t>Chinese Reading Comprehension</w:t>
      </w:r>
      <w:r>
        <w:rPr>
          <w:rFonts w:hint="eastAsia" w:ascii="Times New Roman" w:hAnsi="Times New Roman" w:eastAsia="宋体" w:cs="Times New Roman"/>
          <w:b/>
          <w:color w:val="000000"/>
          <w:kern w:val="0"/>
          <w:sz w:val="30"/>
          <w:szCs w:val="30"/>
          <w:lang w:val="en-US" w:eastAsia="zh-CN" w:bidi="ar"/>
        </w:rPr>
        <w:t xml:space="preserve"> for Adversarial Robust Evaluation</w:t>
      </w:r>
      <w:r>
        <w:rPr>
          <w:rFonts w:ascii="Times New Roman" w:hAnsi="Times New Roman" w:eastAsia="宋体" w:cs="Times New Roman"/>
          <w:b/>
          <w:color w:val="000000"/>
          <w:kern w:val="0"/>
          <w:sz w:val="30"/>
          <w:szCs w:val="30"/>
          <w:lang w:bidi="ar"/>
        </w:rPr>
        <w:t>, GCRC</w:t>
      </w:r>
      <w:r>
        <w:rPr>
          <w:rFonts w:hint="eastAsia" w:ascii="Times New Roman" w:hAnsi="Times New Roman" w:eastAsia="宋体" w:cs="Times New Roman"/>
          <w:b/>
          <w:color w:val="000000"/>
          <w:kern w:val="0"/>
          <w:sz w:val="30"/>
          <w:szCs w:val="30"/>
          <w:lang w:val="en-US" w:eastAsia="zh-CN" w:bidi="ar"/>
        </w:rPr>
        <w:t>_advrobust</w:t>
      </w:r>
      <w:r>
        <w:rPr>
          <w:rFonts w:ascii="Times New Roman" w:hAnsi="Times New Roman" w:eastAsia="宋体" w:cs="Times New Roman"/>
          <w:b/>
          <w:color w:val="000000"/>
          <w:kern w:val="0"/>
          <w:sz w:val="30"/>
          <w:szCs w:val="30"/>
          <w:lang w:bidi="ar"/>
        </w:rPr>
        <w:t>）</w:t>
      </w:r>
    </w:p>
    <w:p>
      <w:pPr>
        <w:widowControl/>
        <w:spacing w:line="380" w:lineRule="exact"/>
        <w:jc w:val="center"/>
        <w:rPr>
          <w:rFonts w:hint="eastAsia" w:ascii="Times New Roman" w:hAnsi="Times New Roman" w:eastAsia="宋体" w:cs="Times New Roman"/>
          <w:lang w:eastAsia="zh-CN"/>
        </w:rPr>
      </w:pPr>
      <w:r>
        <w:rPr>
          <w:rFonts w:ascii="Times New Roman" w:hAnsi="Times New Roman" w:eastAsia="宋体" w:cs="Times New Roman"/>
          <w:b/>
          <w:color w:val="000000"/>
          <w:kern w:val="0"/>
          <w:sz w:val="28"/>
          <w:szCs w:val="28"/>
          <w:lang w:bidi="ar"/>
        </w:rPr>
        <w:t xml:space="preserve">共享协议 </w:t>
      </w:r>
      <w:r>
        <w:rPr>
          <w:rFonts w:hint="eastAsia" w:ascii="Times New Roman" w:hAnsi="Times New Roman" w:eastAsia="宋体" w:cs="Times New Roman"/>
          <w:b/>
          <w:color w:val="000000"/>
          <w:kern w:val="0"/>
          <w:sz w:val="28"/>
          <w:szCs w:val="28"/>
          <w:lang w:eastAsia="zh-CN" w:bidi="ar"/>
        </w:rPr>
        <w:t>（</w:t>
      </w:r>
      <w:r>
        <w:rPr>
          <w:rFonts w:ascii="Times New Roman" w:hAnsi="Times New Roman" w:eastAsia="宋体" w:cs="Times New Roman"/>
          <w:b/>
          <w:color w:val="000000"/>
          <w:kern w:val="0"/>
          <w:sz w:val="28"/>
          <w:szCs w:val="28"/>
          <w:lang w:bidi="ar"/>
        </w:rPr>
        <w:t>202</w:t>
      </w:r>
      <w:r>
        <w:rPr>
          <w:rFonts w:hint="eastAsia" w:ascii="Times New Roman" w:hAnsi="Times New Roman" w:eastAsia="宋体" w:cs="Times New Roman"/>
          <w:b/>
          <w:color w:val="000000"/>
          <w:kern w:val="0"/>
          <w:sz w:val="28"/>
          <w:szCs w:val="28"/>
          <w:lang w:val="en-US" w:eastAsia="zh-CN" w:bidi="ar"/>
        </w:rPr>
        <w:t xml:space="preserve">3 </w:t>
      </w:r>
      <w:r>
        <w:rPr>
          <w:rFonts w:ascii="Times New Roman" w:hAnsi="Times New Roman" w:eastAsia="宋体" w:cs="Times New Roman"/>
          <w:b/>
          <w:color w:val="000000"/>
          <w:kern w:val="0"/>
          <w:sz w:val="28"/>
          <w:szCs w:val="28"/>
          <w:lang w:bidi="ar"/>
        </w:rPr>
        <w:t xml:space="preserve">年 </w:t>
      </w:r>
      <w:r>
        <w:rPr>
          <w:rFonts w:hint="eastAsia" w:ascii="Times New Roman" w:hAnsi="Times New Roman" w:eastAsia="宋体" w:cs="Times New Roman"/>
          <w:b/>
          <w:color w:val="000000"/>
          <w:kern w:val="0"/>
          <w:sz w:val="28"/>
          <w:szCs w:val="28"/>
          <w:lang w:val="en-US" w:eastAsia="zh-CN" w:bidi="ar"/>
        </w:rPr>
        <w:t>4</w:t>
      </w:r>
      <w:r>
        <w:rPr>
          <w:rFonts w:ascii="Times New Roman" w:hAnsi="Times New Roman" w:eastAsia="宋体" w:cs="Times New Roman"/>
          <w:b/>
          <w:color w:val="000000"/>
          <w:kern w:val="0"/>
          <w:sz w:val="28"/>
          <w:szCs w:val="28"/>
          <w:lang w:bidi="ar"/>
        </w:rPr>
        <w:t>月版本</w:t>
      </w:r>
      <w:r>
        <w:rPr>
          <w:rFonts w:hint="eastAsia" w:ascii="Times New Roman" w:hAnsi="Times New Roman" w:eastAsia="宋体" w:cs="Times New Roman"/>
          <w:b/>
          <w:color w:val="000000"/>
          <w:kern w:val="0"/>
          <w:sz w:val="28"/>
          <w:szCs w:val="28"/>
          <w:lang w:eastAsia="zh-CN" w:bidi="ar"/>
        </w:rPr>
        <w:t>）</w:t>
      </w:r>
    </w:p>
    <w:p>
      <w:pPr>
        <w:widowControl/>
        <w:spacing w:line="380" w:lineRule="exact"/>
        <w:jc w:val="left"/>
        <w:rPr>
          <w:rFonts w:ascii="Times New Roman" w:hAnsi="Times New Roman" w:cs="Times New Roman"/>
        </w:rPr>
      </w:pPr>
      <w:r>
        <w:rPr>
          <w:rFonts w:ascii="Times New Roman" w:hAnsi="Times New Roman" w:eastAsia="宋体" w:cs="Times New Roman"/>
          <w:color w:val="000000"/>
          <w:kern w:val="0"/>
          <w:sz w:val="24"/>
          <w:lang w:bidi="ar"/>
        </w:rPr>
        <w:t xml:space="preserve">甲方：山西大学计算机与信息技术学院 </w:t>
      </w:r>
    </w:p>
    <w:p>
      <w:pPr>
        <w:widowControl/>
        <w:spacing w:line="380" w:lineRule="exact"/>
        <w:jc w:val="left"/>
        <w:rPr>
          <w:rFonts w:ascii="Times New Roman" w:hAnsi="Times New Roman" w:cs="Times New Roman"/>
        </w:rPr>
      </w:pPr>
      <w:r>
        <w:rPr>
          <w:rFonts w:ascii="Times New Roman" w:hAnsi="Times New Roman" w:eastAsia="宋体" w:cs="Times New Roman"/>
          <w:color w:val="000000"/>
          <w:kern w:val="0"/>
          <w:sz w:val="24"/>
          <w:lang w:bidi="ar"/>
        </w:rPr>
        <w:t>乙方：</w:t>
      </w:r>
      <w:r>
        <w:rPr>
          <w:rFonts w:ascii="Times New Roman" w:hAnsi="Times New Roman" w:eastAsia="宋体" w:cs="Times New Roman"/>
          <w:color w:val="000000"/>
          <w:kern w:val="0"/>
          <w:sz w:val="24"/>
          <w:lang w:bidi="ar"/>
        </w:rPr>
        <w:tab/>
      </w:r>
      <w:r>
        <w:rPr>
          <w:rFonts w:ascii="Times New Roman" w:hAnsi="Times New Roman" w:eastAsia="宋体" w:cs="Times New Roman"/>
          <w:color w:val="000000"/>
          <w:kern w:val="0"/>
          <w:sz w:val="24"/>
          <w:lang w:bidi="ar"/>
        </w:rPr>
        <w:tab/>
      </w:r>
      <w:r>
        <w:rPr>
          <w:rFonts w:ascii="Times New Roman" w:hAnsi="Times New Roman" w:eastAsia="宋体" w:cs="Times New Roman"/>
          <w:color w:val="000000"/>
          <w:kern w:val="0"/>
          <w:sz w:val="24"/>
          <w:lang w:bidi="ar"/>
        </w:rPr>
        <w:tab/>
      </w:r>
      <w:r>
        <w:rPr>
          <w:rFonts w:ascii="Times New Roman" w:hAnsi="Times New Roman" w:eastAsia="宋体" w:cs="Times New Roman"/>
          <w:color w:val="000000"/>
          <w:kern w:val="0"/>
          <w:sz w:val="24"/>
          <w:lang w:bidi="ar"/>
        </w:rPr>
        <w:tab/>
      </w:r>
      <w:r>
        <w:rPr>
          <w:rFonts w:ascii="Times New Roman" w:hAnsi="Times New Roman" w:eastAsia="宋体" w:cs="Times New Roman"/>
          <w:color w:val="000000"/>
          <w:kern w:val="0"/>
          <w:sz w:val="24"/>
          <w:lang w:bidi="ar"/>
        </w:rPr>
        <w:tab/>
      </w:r>
      <w:r>
        <w:rPr>
          <w:rFonts w:ascii="Times New Roman" w:hAnsi="Times New Roman" w:eastAsia="宋体" w:cs="Times New Roman"/>
          <w:color w:val="000000"/>
          <w:kern w:val="0"/>
          <w:sz w:val="24"/>
          <w:lang w:bidi="ar"/>
        </w:rPr>
        <w:tab/>
      </w:r>
      <w:r>
        <w:rPr>
          <w:rFonts w:ascii="Times New Roman" w:hAnsi="Times New Roman" w:eastAsia="宋体" w:cs="Times New Roman"/>
          <w:color w:val="000000"/>
          <w:kern w:val="0"/>
          <w:sz w:val="24"/>
          <w:lang w:bidi="ar"/>
        </w:rPr>
        <w:tab/>
      </w:r>
      <w:r>
        <w:rPr>
          <w:rFonts w:ascii="Times New Roman" w:hAnsi="Times New Roman" w:eastAsia="宋体" w:cs="Times New Roman"/>
          <w:color w:val="000000"/>
          <w:kern w:val="0"/>
          <w:sz w:val="24"/>
          <w:lang w:bidi="ar"/>
        </w:rPr>
        <w:tab/>
      </w:r>
      <w:r>
        <w:rPr>
          <w:rFonts w:ascii="Times New Roman" w:hAnsi="Times New Roman" w:eastAsia="宋体" w:cs="Times New Roman"/>
          <w:color w:val="000000"/>
          <w:kern w:val="0"/>
          <w:sz w:val="24"/>
          <w:lang w:bidi="ar"/>
        </w:rPr>
        <w:tab/>
      </w:r>
      <w:r>
        <w:rPr>
          <w:rFonts w:ascii="Times New Roman" w:hAnsi="Times New Roman" w:eastAsia="宋体" w:cs="Times New Roman"/>
          <w:color w:val="000000"/>
          <w:kern w:val="0"/>
          <w:sz w:val="24"/>
          <w:lang w:bidi="ar"/>
        </w:rPr>
        <w:tab/>
      </w:r>
      <w:r>
        <w:rPr>
          <w:rFonts w:ascii="Times New Roman" w:hAnsi="Times New Roman" w:eastAsia="宋体" w:cs="Times New Roman"/>
          <w:color w:val="000000"/>
          <w:kern w:val="0"/>
          <w:sz w:val="24"/>
          <w:lang w:bidi="ar"/>
        </w:rPr>
        <w:tab/>
      </w:r>
      <w:r>
        <w:rPr>
          <w:rFonts w:ascii="Times New Roman" w:hAnsi="Times New Roman" w:eastAsia="宋体" w:cs="Times New Roman"/>
          <w:color w:val="000000"/>
          <w:kern w:val="0"/>
          <w:sz w:val="24"/>
          <w:lang w:bidi="ar"/>
        </w:rPr>
        <w:tab/>
      </w:r>
      <w:r>
        <w:rPr>
          <w:rFonts w:ascii="Times New Roman" w:hAnsi="Times New Roman" w:eastAsia="TimesNewRomanPSMT" w:cs="Times New Roman"/>
          <w:color w:val="FF0000"/>
          <w:kern w:val="0"/>
          <w:sz w:val="24"/>
          <w:lang w:bidi="ar"/>
        </w:rPr>
        <w:t xml:space="preserve"> </w:t>
      </w:r>
    </w:p>
    <w:p>
      <w:pPr>
        <w:widowControl/>
        <w:spacing w:line="380" w:lineRule="exact"/>
        <w:ind w:firstLine="420" w:firstLineChars="200"/>
        <w:jc w:val="left"/>
        <w:rPr>
          <w:rFonts w:ascii="Times New Roman" w:hAnsi="Times New Roman" w:cs="Times New Roman"/>
        </w:rPr>
      </w:pPr>
      <w:r>
        <w:rPr>
          <w:rFonts w:ascii="Times New Roman" w:hAnsi="Times New Roman" w:eastAsia="TimesNewRomanPSMT" w:cs="Times New Roman"/>
          <w:color w:val="000000"/>
          <w:kern w:val="0"/>
          <w:szCs w:val="21"/>
          <w:lang w:bidi="ar"/>
        </w:rPr>
        <w:t>GCRC</w:t>
      </w:r>
      <w:r>
        <w:rPr>
          <w:rFonts w:hint="eastAsia" w:ascii="Times New Roman" w:hAnsi="Times New Roman" w:eastAsia="宋体" w:cs="Times New Roman"/>
          <w:color w:val="000000"/>
          <w:kern w:val="0"/>
          <w:szCs w:val="21"/>
          <w:lang w:val="en-US" w:eastAsia="zh-CN" w:bidi="ar"/>
        </w:rPr>
        <w:t>_advrobust是基于汉语高考阅读理解数据集（The dataset of Gaokao Chinese Reading Comprehension，GCRC）构建的对抗鲁棒子集。我们根据选项涉及到的推理能力采用相应的对抗攻击策略，为每个选项构建了一个正对抗选项和一个负对抗选项。重点挑战模型在关键词干扰、推理逻辑干扰、时空属性干扰、因果关系干扰四种对抗攻击下的模型能力。</w:t>
      </w:r>
      <w:r>
        <w:rPr>
          <w:rFonts w:ascii="Times New Roman" w:hAnsi="Times New Roman" w:eastAsia="宋体" w:cs="Times New Roman"/>
          <w:color w:val="000000"/>
          <w:kern w:val="0"/>
          <w:szCs w:val="21"/>
          <w:lang w:bidi="ar"/>
        </w:rPr>
        <w:t>为了促进机器阅读理解技术的研究与发展，甲方将</w:t>
      </w:r>
      <w:r>
        <w:rPr>
          <w:rFonts w:ascii="Times New Roman" w:hAnsi="Times New Roman" w:eastAsia="TimesNewRomanPSMT" w:cs="Times New Roman"/>
          <w:color w:val="000000"/>
          <w:kern w:val="0"/>
          <w:szCs w:val="21"/>
          <w:lang w:bidi="ar"/>
        </w:rPr>
        <w:t>GCRC</w:t>
      </w:r>
      <w:r>
        <w:rPr>
          <w:rFonts w:hint="eastAsia" w:ascii="Times New Roman" w:hAnsi="Times New Roman" w:eastAsia="宋体" w:cs="Times New Roman"/>
          <w:color w:val="000000"/>
          <w:kern w:val="0"/>
          <w:szCs w:val="21"/>
          <w:lang w:val="en-US" w:eastAsia="zh-CN" w:bidi="ar"/>
        </w:rPr>
        <w:t>_advrobust</w:t>
      </w:r>
      <w:r>
        <w:rPr>
          <w:rFonts w:ascii="Times New Roman" w:hAnsi="Times New Roman" w:eastAsia="TimesNewRomanPSMT" w:cs="Times New Roman"/>
          <w:color w:val="000000"/>
          <w:kern w:val="0"/>
          <w:szCs w:val="21"/>
          <w:lang w:bidi="ar"/>
        </w:rPr>
        <w:t>免费共</w:t>
      </w:r>
      <w:r>
        <w:rPr>
          <w:rFonts w:ascii="Times New Roman" w:hAnsi="Times New Roman" w:eastAsia="宋体" w:cs="Times New Roman"/>
          <w:color w:val="000000"/>
          <w:kern w:val="0"/>
          <w:szCs w:val="21"/>
          <w:lang w:bidi="ar"/>
        </w:rPr>
        <w:t xml:space="preserve">享给乙方，用于科学研究。 </w:t>
      </w:r>
    </w:p>
    <w:p>
      <w:pPr>
        <w:widowControl/>
        <w:spacing w:line="380" w:lineRule="exact"/>
        <w:jc w:val="left"/>
        <w:rPr>
          <w:rFonts w:ascii="Times New Roman" w:hAnsi="Times New Roman" w:eastAsia="TimesNewRomanPSMT" w:cs="Times New Roman"/>
          <w:color w:val="0000FF"/>
          <w:kern w:val="0"/>
          <w:szCs w:val="21"/>
          <w:lang w:bidi="ar"/>
        </w:rPr>
      </w:pPr>
    </w:p>
    <w:p>
      <w:pPr>
        <w:widowControl/>
        <w:spacing w:line="380" w:lineRule="exact"/>
        <w:jc w:val="left"/>
        <w:rPr>
          <w:rFonts w:ascii="Times New Roman" w:hAnsi="Times New Roman" w:cs="Times New Roman"/>
          <w:b/>
        </w:rPr>
      </w:pPr>
      <w:r>
        <w:rPr>
          <w:rFonts w:ascii="Times New Roman" w:hAnsi="Times New Roman" w:eastAsia="宋体" w:cs="Times New Roman"/>
          <w:b/>
          <w:color w:val="000000"/>
          <w:kern w:val="0"/>
          <w:szCs w:val="21"/>
          <w:lang w:bidi="ar"/>
        </w:rPr>
        <w:t xml:space="preserve">特别说明 </w:t>
      </w:r>
    </w:p>
    <w:p>
      <w:pPr>
        <w:widowControl/>
        <w:spacing w:line="380" w:lineRule="exact"/>
        <w:jc w:val="left"/>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1.如果</w:t>
      </w:r>
      <w:r>
        <w:rPr>
          <w:rFonts w:hint="eastAsia" w:ascii="Times New Roman" w:hAnsi="Times New Roman" w:eastAsia="宋体" w:cs="Times New Roman"/>
          <w:color w:val="000000"/>
          <w:kern w:val="0"/>
          <w:szCs w:val="21"/>
          <w:lang w:val="en-US" w:eastAsia="zh-CN" w:bidi="ar"/>
        </w:rPr>
        <w:t>乙方</w:t>
      </w:r>
      <w:r>
        <w:rPr>
          <w:rFonts w:ascii="Times New Roman" w:hAnsi="Times New Roman" w:eastAsia="宋体" w:cs="Times New Roman"/>
          <w:color w:val="000000"/>
          <w:kern w:val="0"/>
          <w:szCs w:val="21"/>
          <w:lang w:bidi="ar"/>
        </w:rPr>
        <w:t>希望</w:t>
      </w:r>
      <w:r>
        <w:rPr>
          <w:rFonts w:hint="eastAsia" w:ascii="Times New Roman" w:hAnsi="Times New Roman" w:eastAsia="宋体" w:cs="Times New Roman"/>
          <w:color w:val="000000"/>
          <w:kern w:val="0"/>
          <w:szCs w:val="21"/>
          <w:lang w:val="en-US" w:eastAsia="zh-CN" w:bidi="ar"/>
        </w:rPr>
        <w:t>将</w:t>
      </w:r>
      <w:r>
        <w:rPr>
          <w:rFonts w:ascii="Times New Roman" w:hAnsi="Times New Roman" w:eastAsia="宋体" w:cs="Times New Roman"/>
          <w:color w:val="000000"/>
          <w:kern w:val="0"/>
          <w:szCs w:val="21"/>
          <w:lang w:bidi="ar"/>
        </w:rPr>
        <w:t>共享数据用以商业产品，请先发</w:t>
      </w:r>
      <w:r>
        <w:rPr>
          <w:rFonts w:hint="eastAsia" w:ascii="Times New Roman" w:hAnsi="Times New Roman" w:eastAsia="宋体" w:cs="Times New Roman"/>
          <w:color w:val="000000"/>
          <w:kern w:val="0"/>
          <w:szCs w:val="21"/>
          <w:lang w:val="en-US" w:eastAsia="zh-CN" w:bidi="ar"/>
        </w:rPr>
        <w:t>送</w:t>
      </w:r>
      <w:r>
        <w:rPr>
          <w:rFonts w:ascii="Times New Roman" w:hAnsi="Times New Roman" w:eastAsia="宋体" w:cs="Times New Roman"/>
          <w:color w:val="000000"/>
          <w:kern w:val="0"/>
          <w:szCs w:val="21"/>
          <w:lang w:bidi="ar"/>
        </w:rPr>
        <w:t>邮件联系我们说明情况。</w:t>
      </w:r>
    </w:p>
    <w:p>
      <w:pPr>
        <w:widowControl/>
        <w:spacing w:line="380" w:lineRule="exact"/>
        <w:jc w:val="left"/>
        <w:rPr>
          <w:rFonts w:ascii="Times New Roman" w:hAnsi="Times New Roman" w:cs="Times New Roman"/>
        </w:rPr>
      </w:pPr>
      <w:r>
        <w:rPr>
          <w:rFonts w:ascii="Times New Roman" w:hAnsi="Times New Roman" w:eastAsia="宋体" w:cs="Times New Roman"/>
          <w:color w:val="000000"/>
          <w:kern w:val="0"/>
          <w:szCs w:val="21"/>
          <w:lang w:bidi="ar"/>
        </w:rPr>
        <w:t>2.未来我们还会继续共享更多数据，旧的数据也可能发生更新（修改错误等）。如果需要新的共享数据，通常不需要重新签署协议（除非协议内容有所更新）。对于新的共享数据，即使无需重新签署协议，乙方仍需遵守</w:t>
      </w:r>
      <w:r>
        <w:rPr>
          <w:rFonts w:hint="eastAsia" w:ascii="Times New Roman" w:hAnsi="Times New Roman" w:eastAsia="宋体" w:cs="Times New Roman"/>
          <w:color w:val="000000"/>
          <w:kern w:val="0"/>
          <w:szCs w:val="21"/>
          <w:lang w:val="en-US" w:eastAsia="zh-CN" w:bidi="ar"/>
        </w:rPr>
        <w:t>本</w:t>
      </w:r>
      <w:r>
        <w:rPr>
          <w:rFonts w:ascii="Times New Roman" w:hAnsi="Times New Roman" w:eastAsia="宋体" w:cs="Times New Roman"/>
          <w:color w:val="000000"/>
          <w:kern w:val="0"/>
          <w:szCs w:val="21"/>
          <w:lang w:bidi="ar"/>
        </w:rPr>
        <w:t xml:space="preserve">协议条款。 </w:t>
      </w:r>
    </w:p>
    <w:p>
      <w:pPr>
        <w:widowControl/>
        <w:spacing w:line="380" w:lineRule="exact"/>
        <w:jc w:val="left"/>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GCRC</w:t>
      </w:r>
      <w:r>
        <w:rPr>
          <w:rFonts w:hint="eastAsia" w:ascii="Times New Roman" w:hAnsi="Times New Roman" w:eastAsia="宋体" w:cs="Times New Roman"/>
          <w:color w:val="000000"/>
          <w:kern w:val="0"/>
          <w:szCs w:val="21"/>
          <w:lang w:val="en-US" w:eastAsia="zh-CN" w:bidi="ar"/>
        </w:rPr>
        <w:t>_advrobust</w:t>
      </w:r>
      <w:r>
        <w:rPr>
          <w:rFonts w:ascii="Times New Roman" w:hAnsi="Times New Roman" w:eastAsia="宋体" w:cs="Times New Roman"/>
          <w:color w:val="000000"/>
          <w:kern w:val="0"/>
          <w:szCs w:val="21"/>
          <w:lang w:bidi="ar"/>
        </w:rPr>
        <w:t>数据</w:t>
      </w:r>
      <w:r>
        <w:rPr>
          <w:rFonts w:ascii="Times New Roman" w:hAnsi="Times New Roman" w:eastAsia="宋体" w:cs="Times New Roman"/>
          <w:b w:val="0"/>
          <w:bCs w:val="0"/>
          <w:color w:val="auto"/>
          <w:kern w:val="0"/>
          <w:szCs w:val="21"/>
          <w:lang w:bidi="ar"/>
        </w:rPr>
        <w:t>集</w:t>
      </w:r>
      <w:r>
        <w:rPr>
          <w:rFonts w:hint="eastAsia" w:ascii="Times New Roman" w:hAnsi="Times New Roman" w:eastAsia="宋体" w:cs="Times New Roman"/>
          <w:b w:val="0"/>
          <w:bCs w:val="0"/>
          <w:color w:val="auto"/>
          <w:kern w:val="0"/>
          <w:szCs w:val="21"/>
          <w:lang w:val="en-US" w:eastAsia="zh-CN" w:bidi="ar"/>
        </w:rPr>
        <w:t>共享资源</w:t>
      </w:r>
      <w:r>
        <w:rPr>
          <w:rFonts w:ascii="Times New Roman" w:hAnsi="Times New Roman" w:eastAsia="宋体" w:cs="Times New Roman"/>
          <w:b w:val="0"/>
          <w:bCs w:val="0"/>
          <w:color w:val="auto"/>
          <w:kern w:val="0"/>
          <w:szCs w:val="21"/>
          <w:lang w:bidi="ar"/>
        </w:rPr>
        <w:t>详情信息如下表</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bidi="ar"/>
        </w:rPr>
        <w:t xml:space="preserve"> </w:t>
      </w:r>
    </w:p>
    <w:tbl>
      <w:tblPr>
        <w:tblStyle w:val="7"/>
        <w:tblpPr w:leftFromText="180" w:rightFromText="180" w:vertAnchor="text" w:horzAnchor="page" w:tblpXSpec="center" w:tblpY="219"/>
        <w:tblOverlap w:val="never"/>
        <w:tblW w:w="8922" w:type="dxa"/>
        <w:jc w:val="center"/>
        <w:tblLayout w:type="fixed"/>
        <w:tblCellMar>
          <w:top w:w="0" w:type="dxa"/>
          <w:left w:w="108" w:type="dxa"/>
          <w:bottom w:w="0" w:type="dxa"/>
          <w:right w:w="108" w:type="dxa"/>
        </w:tblCellMar>
      </w:tblPr>
      <w:tblGrid>
        <w:gridCol w:w="2825"/>
        <w:gridCol w:w="1474"/>
        <w:gridCol w:w="1491"/>
        <w:gridCol w:w="1380"/>
        <w:gridCol w:w="1752"/>
      </w:tblGrid>
      <w:tr>
        <w:tblPrEx>
          <w:tblCellMar>
            <w:top w:w="0" w:type="dxa"/>
            <w:left w:w="108" w:type="dxa"/>
            <w:bottom w:w="0" w:type="dxa"/>
            <w:right w:w="108" w:type="dxa"/>
          </w:tblCellMar>
        </w:tblPrEx>
        <w:trPr>
          <w:trHeight w:val="349" w:hRule="atLeast"/>
          <w:jc w:val="center"/>
        </w:trPr>
        <w:tc>
          <w:tcPr>
            <w:tcW w:w="2825"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spacing w:line="380" w:lineRule="exact"/>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szCs w:val="21"/>
              </w:rPr>
              <w:t>数据集划分</w:t>
            </w:r>
          </w:p>
        </w:tc>
        <w:tc>
          <w:tcPr>
            <w:tcW w:w="1474"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spacing w:line="380" w:lineRule="exact"/>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Train</w:t>
            </w:r>
          </w:p>
        </w:tc>
        <w:tc>
          <w:tcPr>
            <w:tcW w:w="1491"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spacing w:line="380" w:lineRule="exact"/>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Dev</w:t>
            </w:r>
          </w:p>
        </w:tc>
        <w:tc>
          <w:tcPr>
            <w:tcW w:w="1380"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spacing w:line="380" w:lineRule="exact"/>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Test</w:t>
            </w:r>
          </w:p>
        </w:tc>
        <w:tc>
          <w:tcPr>
            <w:tcW w:w="1752"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spacing w:line="380" w:lineRule="exact"/>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lang w:bidi="ar"/>
              </w:rPr>
              <w:t>Total</w:t>
            </w:r>
          </w:p>
        </w:tc>
      </w:tr>
      <w:tr>
        <w:tblPrEx>
          <w:tblCellMar>
            <w:top w:w="0" w:type="dxa"/>
            <w:left w:w="108" w:type="dxa"/>
            <w:bottom w:w="0" w:type="dxa"/>
            <w:right w:w="108" w:type="dxa"/>
          </w:tblCellMar>
        </w:tblPrEx>
        <w:trPr>
          <w:trHeight w:val="349" w:hRule="atLeast"/>
          <w:jc w:val="center"/>
        </w:trPr>
        <w:tc>
          <w:tcPr>
            <w:tcW w:w="2825" w:type="dxa"/>
            <w:tcBorders>
              <w:top w:val="nil"/>
              <w:left w:val="single" w:color="000000" w:sz="8" w:space="0"/>
              <w:bottom w:val="single" w:color="000000" w:sz="8" w:space="0"/>
              <w:right w:val="single" w:color="000000" w:sz="8" w:space="0"/>
            </w:tcBorders>
            <w:shd w:val="clear" w:color="auto" w:fill="auto"/>
            <w:vAlign w:val="center"/>
          </w:tcPr>
          <w:p>
            <w:pPr>
              <w:widowControl/>
              <w:spacing w:line="380" w:lineRule="exact"/>
              <w:jc w:val="center"/>
              <w:textAlignment w:val="center"/>
              <w:rPr>
                <w:rFonts w:ascii="Times New Roman" w:hAnsi="Times New Roman" w:eastAsia="宋体" w:cs="Times New Roman"/>
                <w:color w:val="000000"/>
                <w:szCs w:val="21"/>
              </w:rPr>
            </w:pPr>
            <w:r>
              <w:rPr>
                <w:rFonts w:ascii="Times New Roman" w:hAnsi="Times New Roman" w:eastAsia="宋体" w:cs="Times New Roman"/>
                <w:color w:val="000000"/>
                <w:szCs w:val="21"/>
              </w:rPr>
              <w:t>问题</w:t>
            </w:r>
            <w:r>
              <w:rPr>
                <w:rFonts w:hint="eastAsia" w:ascii="Times New Roman" w:hAnsi="Times New Roman" w:eastAsia="宋体" w:cs="Times New Roman"/>
                <w:color w:val="000000"/>
                <w:szCs w:val="21"/>
                <w:lang w:val="en-US" w:eastAsia="zh-CN"/>
              </w:rPr>
              <w:t>/选项</w:t>
            </w:r>
            <w:r>
              <w:rPr>
                <w:rFonts w:ascii="Times New Roman" w:hAnsi="Times New Roman" w:eastAsia="宋体" w:cs="Times New Roman"/>
                <w:color w:val="000000"/>
                <w:szCs w:val="21"/>
              </w:rPr>
              <w:t>数</w:t>
            </w:r>
          </w:p>
        </w:tc>
        <w:tc>
          <w:tcPr>
            <w:tcW w:w="1474" w:type="dxa"/>
            <w:tcBorders>
              <w:top w:val="nil"/>
              <w:left w:val="single" w:color="000000" w:sz="8" w:space="0"/>
              <w:bottom w:val="single" w:color="000000" w:sz="8" w:space="0"/>
              <w:right w:val="single" w:color="000000" w:sz="8" w:space="0"/>
            </w:tcBorders>
            <w:shd w:val="clear" w:color="auto" w:fill="auto"/>
            <w:vAlign w:val="center"/>
          </w:tcPr>
          <w:p>
            <w:pPr>
              <w:widowControl/>
              <w:spacing w:line="380" w:lineRule="exact"/>
              <w:jc w:val="center"/>
              <w:textAlignment w:val="center"/>
              <w:rPr>
                <w:rFonts w:hint="eastAsia" w:ascii="Times New Roman" w:hAnsi="Times New Roman" w:eastAsia="宋体" w:cs="Times New Roman"/>
                <w:color w:val="000000"/>
                <w:szCs w:val="21"/>
                <w:lang w:eastAsia="zh-CN"/>
              </w:rPr>
            </w:pPr>
            <w:r>
              <w:rPr>
                <w:rFonts w:hint="eastAsia" w:ascii="Times New Roman" w:hAnsi="Times New Roman" w:eastAsia="宋体" w:cs="Times New Roman"/>
                <w:color w:val="000000"/>
                <w:kern w:val="0"/>
                <w:szCs w:val="21"/>
                <w:lang w:val="en-US" w:eastAsia="zh-CN" w:bidi="ar"/>
              </w:rPr>
              <w:t>-</w:t>
            </w:r>
          </w:p>
        </w:tc>
        <w:tc>
          <w:tcPr>
            <w:tcW w:w="1491" w:type="dxa"/>
            <w:tcBorders>
              <w:top w:val="nil"/>
              <w:left w:val="single" w:color="000000" w:sz="8" w:space="0"/>
              <w:bottom w:val="single" w:color="000000" w:sz="8" w:space="0"/>
              <w:right w:val="single" w:color="000000" w:sz="8" w:space="0"/>
            </w:tcBorders>
            <w:shd w:val="clear" w:color="auto" w:fill="auto"/>
            <w:vAlign w:val="center"/>
          </w:tcPr>
          <w:p>
            <w:pPr>
              <w:widowControl/>
              <w:spacing w:line="380" w:lineRule="exact"/>
              <w:jc w:val="center"/>
              <w:textAlignment w:val="center"/>
              <w:rPr>
                <w:rFonts w:hint="default" w:ascii="Times New Roman" w:hAnsi="Times New Roman" w:eastAsia="宋体" w:cs="Times New Roman"/>
                <w:color w:val="000000"/>
                <w:szCs w:val="21"/>
                <w:lang w:val="en-US" w:eastAsia="zh-CN"/>
              </w:rPr>
            </w:pPr>
            <w:r>
              <w:rPr>
                <w:rFonts w:hint="eastAsia" w:ascii="Times New Roman" w:hAnsi="Times New Roman" w:eastAsia="宋体" w:cs="Times New Roman"/>
                <w:color w:val="000000"/>
                <w:kern w:val="0"/>
                <w:szCs w:val="21"/>
                <w:lang w:bidi="ar"/>
              </w:rPr>
              <w:t>336</w:t>
            </w:r>
            <w:r>
              <w:rPr>
                <w:rFonts w:hint="eastAsia" w:ascii="Times New Roman" w:hAnsi="Times New Roman" w:eastAsia="宋体" w:cs="Times New Roman"/>
                <w:color w:val="000000"/>
                <w:kern w:val="0"/>
                <w:szCs w:val="21"/>
                <w:lang w:val="en-US" w:eastAsia="zh-CN" w:bidi="ar"/>
              </w:rPr>
              <w:t>/1344</w:t>
            </w:r>
          </w:p>
        </w:tc>
        <w:tc>
          <w:tcPr>
            <w:tcW w:w="1380" w:type="dxa"/>
            <w:tcBorders>
              <w:top w:val="nil"/>
              <w:left w:val="single" w:color="000000" w:sz="8" w:space="0"/>
              <w:bottom w:val="single" w:color="000000" w:sz="8" w:space="0"/>
              <w:right w:val="single" w:color="000000" w:sz="8" w:space="0"/>
            </w:tcBorders>
            <w:shd w:val="clear" w:color="auto" w:fill="auto"/>
            <w:vAlign w:val="center"/>
          </w:tcPr>
          <w:p>
            <w:pPr>
              <w:widowControl/>
              <w:spacing w:line="380" w:lineRule="exact"/>
              <w:jc w:val="center"/>
              <w:textAlignment w:val="center"/>
              <w:rPr>
                <w:rFonts w:hint="default" w:ascii="Times New Roman" w:hAnsi="Times New Roman" w:eastAsia="宋体" w:cs="Times New Roman"/>
                <w:color w:val="000000"/>
                <w:szCs w:val="21"/>
                <w:lang w:val="en-US" w:eastAsia="zh-CN"/>
              </w:rPr>
            </w:pPr>
            <w:r>
              <w:rPr>
                <w:rFonts w:hint="eastAsia" w:ascii="Times New Roman" w:hAnsi="Times New Roman" w:eastAsia="宋体" w:cs="Times New Roman"/>
                <w:color w:val="000000"/>
                <w:kern w:val="0"/>
                <w:szCs w:val="21"/>
                <w:lang w:val="en-US" w:eastAsia="zh-CN" w:bidi="ar"/>
              </w:rPr>
              <w:t>288/1152</w:t>
            </w:r>
          </w:p>
        </w:tc>
        <w:tc>
          <w:tcPr>
            <w:tcW w:w="1752" w:type="dxa"/>
            <w:tcBorders>
              <w:top w:val="nil"/>
              <w:left w:val="single" w:color="000000" w:sz="8" w:space="0"/>
              <w:bottom w:val="single" w:color="000000" w:sz="8" w:space="0"/>
              <w:right w:val="single" w:color="000000" w:sz="8" w:space="0"/>
            </w:tcBorders>
            <w:shd w:val="clear" w:color="auto" w:fill="auto"/>
            <w:vAlign w:val="center"/>
          </w:tcPr>
          <w:p>
            <w:pPr>
              <w:widowControl/>
              <w:spacing w:line="380" w:lineRule="exact"/>
              <w:jc w:val="center"/>
              <w:textAlignment w:val="center"/>
              <w:rPr>
                <w:rFonts w:hint="default" w:ascii="Times New Roman" w:hAnsi="Times New Roman" w:eastAsia="宋体" w:cs="Times New Roman"/>
                <w:color w:val="000000"/>
                <w:szCs w:val="21"/>
                <w:lang w:val="en-US" w:eastAsia="zh-CN"/>
              </w:rPr>
            </w:pPr>
            <w:r>
              <w:rPr>
                <w:rFonts w:hint="eastAsia" w:ascii="Times New Roman" w:hAnsi="Times New Roman" w:eastAsia="宋体" w:cs="Times New Roman"/>
                <w:color w:val="000000"/>
                <w:szCs w:val="21"/>
                <w:lang w:val="en-US" w:eastAsia="zh-CN"/>
              </w:rPr>
              <w:t>624/2496</w:t>
            </w:r>
          </w:p>
        </w:tc>
      </w:tr>
      <w:tr>
        <w:tblPrEx>
          <w:tblCellMar>
            <w:top w:w="0" w:type="dxa"/>
            <w:left w:w="108" w:type="dxa"/>
            <w:bottom w:w="0" w:type="dxa"/>
            <w:right w:w="108" w:type="dxa"/>
          </w:tblCellMar>
        </w:tblPrEx>
        <w:trPr>
          <w:trHeight w:val="823" w:hRule="atLeast"/>
          <w:jc w:val="center"/>
        </w:trPr>
        <w:tc>
          <w:tcPr>
            <w:tcW w:w="2825" w:type="dxa"/>
            <w:tcBorders>
              <w:top w:val="single" w:color="000000" w:sz="8" w:space="0"/>
              <w:left w:val="single" w:color="000000" w:sz="8" w:space="0"/>
              <w:bottom w:val="single" w:color="000000" w:sz="8" w:space="0"/>
              <w:right w:val="single" w:color="000000" w:sz="8" w:space="0"/>
              <w:tl2br w:val="single" w:color="000000" w:sz="8" w:space="0"/>
            </w:tcBorders>
            <w:shd w:val="clear" w:color="auto" w:fill="auto"/>
            <w:vAlign w:val="top"/>
          </w:tcPr>
          <w:p>
            <w:pPr>
              <w:keepNext w:val="0"/>
              <w:keepLines w:val="0"/>
              <w:pageBreakBefore w:val="0"/>
              <w:kinsoku/>
              <w:wordWrap/>
              <w:overflowPunct/>
              <w:topLinePunct w:val="0"/>
              <w:autoSpaceDE/>
              <w:autoSpaceDN/>
              <w:bidi w:val="0"/>
              <w:adjustRightInd/>
              <w:spacing w:line="420" w:lineRule="exact"/>
              <w:ind w:firstLine="1260" w:firstLineChars="600"/>
              <w:textAlignment w:val="auto"/>
              <w:rPr>
                <w:rFonts w:cs="Times New Roman"/>
                <w:szCs w:val="21"/>
              </w:rPr>
            </w:pPr>
            <w:r>
              <w:rPr>
                <w:rFonts w:hint="eastAsia" w:cs="Times New Roman"/>
                <w:szCs w:val="21"/>
              </w:rPr>
              <w:t>标注选项数目</w:t>
            </w:r>
          </w:p>
          <w:p>
            <w:pPr>
              <w:keepNext w:val="0"/>
              <w:keepLines w:val="0"/>
              <w:pageBreakBefore w:val="0"/>
              <w:kinsoku/>
              <w:wordWrap/>
              <w:overflowPunct/>
              <w:topLinePunct w:val="0"/>
              <w:autoSpaceDE/>
              <w:autoSpaceDN/>
              <w:bidi w:val="0"/>
              <w:adjustRightInd/>
              <w:spacing w:line="420" w:lineRule="exact"/>
              <w:textAlignment w:val="auto"/>
              <w:rPr>
                <w:rFonts w:ascii="Times New Roman" w:hAnsi="Times New Roman" w:eastAsia="宋体" w:cs="Times New Roman"/>
                <w:color w:val="000000"/>
                <w:szCs w:val="21"/>
              </w:rPr>
            </w:pPr>
            <w:r>
              <w:rPr>
                <w:rFonts w:hint="eastAsia" w:cs="Times New Roman"/>
                <w:szCs w:val="21"/>
              </w:rPr>
              <w:t>对抗策略</w:t>
            </w:r>
          </w:p>
        </w:tc>
        <w:tc>
          <w:tcPr>
            <w:tcW w:w="1474" w:type="dxa"/>
            <w:tcBorders>
              <w:top w:val="nil"/>
              <w:left w:val="single" w:color="000000" w:sz="8" w:space="0"/>
              <w:bottom w:val="single" w:color="000000" w:sz="8" w:space="0"/>
              <w:right w:val="single" w:color="000000" w:sz="8" w:space="0"/>
            </w:tcBorders>
            <w:shd w:val="clear" w:color="auto" w:fill="auto"/>
            <w:vAlign w:val="top"/>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Times New Roman" w:hAnsi="Times New Roman" w:eastAsia="宋体" w:cs="Times New Roman"/>
                <w:color w:val="000000"/>
                <w:szCs w:val="21"/>
                <w:lang w:val="en-US" w:eastAsia="zh-CN"/>
              </w:rPr>
            </w:pPr>
          </w:p>
        </w:tc>
        <w:tc>
          <w:tcPr>
            <w:tcW w:w="1491" w:type="dxa"/>
            <w:tcBorders>
              <w:top w:val="nil"/>
              <w:left w:val="single" w:color="000000" w:sz="8" w:space="0"/>
              <w:bottom w:val="single" w:color="000000" w:sz="8" w:space="0"/>
              <w:right w:val="single" w:color="000000" w:sz="8" w:space="0"/>
            </w:tcBorders>
            <w:shd w:val="clear" w:color="auto" w:fill="auto"/>
            <w:vAlign w:val="top"/>
          </w:tcPr>
          <w:p>
            <w:pPr>
              <w:keepNext w:val="0"/>
              <w:keepLines w:val="0"/>
              <w:pageBreakBefore w:val="0"/>
              <w:kinsoku/>
              <w:wordWrap/>
              <w:overflowPunct/>
              <w:topLinePunct w:val="0"/>
              <w:autoSpaceDE/>
              <w:autoSpaceDN/>
              <w:bidi w:val="0"/>
              <w:adjustRightInd/>
              <w:spacing w:line="420" w:lineRule="exact"/>
              <w:jc w:val="center"/>
              <w:textAlignment w:val="auto"/>
              <w:rPr>
                <w:rFonts w:ascii="Times New Roman" w:hAnsi="Times New Roman" w:eastAsia="宋体" w:cs="Times New Roman"/>
                <w:color w:val="000000"/>
                <w:szCs w:val="21"/>
              </w:rPr>
            </w:pPr>
          </w:p>
        </w:tc>
        <w:tc>
          <w:tcPr>
            <w:tcW w:w="1380" w:type="dxa"/>
            <w:tcBorders>
              <w:top w:val="nil"/>
              <w:left w:val="single" w:color="000000" w:sz="8" w:space="0"/>
              <w:bottom w:val="single" w:color="000000" w:sz="8" w:space="0"/>
              <w:right w:val="single" w:color="000000" w:sz="8" w:space="0"/>
            </w:tcBorders>
            <w:shd w:val="clear" w:color="auto" w:fill="auto"/>
            <w:vAlign w:val="top"/>
          </w:tcPr>
          <w:p>
            <w:pPr>
              <w:keepNext w:val="0"/>
              <w:keepLines w:val="0"/>
              <w:pageBreakBefore w:val="0"/>
              <w:kinsoku/>
              <w:wordWrap/>
              <w:overflowPunct/>
              <w:topLinePunct w:val="0"/>
              <w:autoSpaceDE/>
              <w:autoSpaceDN/>
              <w:bidi w:val="0"/>
              <w:adjustRightInd/>
              <w:spacing w:line="420" w:lineRule="exact"/>
              <w:jc w:val="center"/>
              <w:textAlignment w:val="auto"/>
              <w:rPr>
                <w:rFonts w:ascii="Times New Roman" w:hAnsi="Times New Roman" w:eastAsia="宋体" w:cs="Times New Roman"/>
                <w:color w:val="000000"/>
                <w:szCs w:val="21"/>
              </w:rPr>
            </w:pPr>
          </w:p>
        </w:tc>
        <w:tc>
          <w:tcPr>
            <w:tcW w:w="1752" w:type="dxa"/>
            <w:tcBorders>
              <w:top w:val="nil"/>
              <w:left w:val="single" w:color="000000" w:sz="8" w:space="0"/>
              <w:bottom w:val="single" w:color="000000" w:sz="8" w:space="0"/>
              <w:right w:val="single" w:color="000000" w:sz="8" w:space="0"/>
            </w:tcBorders>
            <w:shd w:val="clear" w:color="auto" w:fill="auto"/>
            <w:vAlign w:val="top"/>
          </w:tcPr>
          <w:p>
            <w:pPr>
              <w:keepNext w:val="0"/>
              <w:keepLines w:val="0"/>
              <w:pageBreakBefore w:val="0"/>
              <w:kinsoku/>
              <w:wordWrap/>
              <w:overflowPunct/>
              <w:topLinePunct w:val="0"/>
              <w:autoSpaceDE/>
              <w:autoSpaceDN/>
              <w:bidi w:val="0"/>
              <w:adjustRightInd/>
              <w:spacing w:line="420" w:lineRule="exact"/>
              <w:jc w:val="center"/>
              <w:textAlignment w:val="auto"/>
              <w:rPr>
                <w:rFonts w:ascii="Times New Roman" w:hAnsi="Times New Roman" w:eastAsia="宋体" w:cs="Times New Roman"/>
                <w:color w:val="000000"/>
                <w:szCs w:val="21"/>
              </w:rPr>
            </w:pPr>
          </w:p>
        </w:tc>
      </w:tr>
      <w:tr>
        <w:tblPrEx>
          <w:tblCellMar>
            <w:top w:w="0" w:type="dxa"/>
            <w:left w:w="108" w:type="dxa"/>
            <w:bottom w:w="0" w:type="dxa"/>
            <w:right w:w="108" w:type="dxa"/>
          </w:tblCellMar>
        </w:tblPrEx>
        <w:trPr>
          <w:trHeight w:val="297" w:hRule="atLeast"/>
          <w:jc w:val="center"/>
        </w:trPr>
        <w:tc>
          <w:tcPr>
            <w:tcW w:w="2825"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pageBreakBefore w:val="0"/>
              <w:kinsoku/>
              <w:wordWrap/>
              <w:overflowPunct/>
              <w:topLinePunct w:val="0"/>
              <w:autoSpaceDE/>
              <w:autoSpaceDN/>
              <w:bidi w:val="0"/>
              <w:adjustRightInd/>
              <w:spacing w:line="420" w:lineRule="exact"/>
              <w:jc w:val="center"/>
              <w:textAlignment w:val="auto"/>
              <w:rPr>
                <w:rFonts w:ascii="Times New Roman" w:hAnsi="Times New Roman" w:eastAsia="宋体" w:cs="Times New Roman"/>
                <w:color w:val="000000"/>
                <w:szCs w:val="21"/>
              </w:rPr>
            </w:pPr>
            <w:r>
              <w:rPr>
                <w:rFonts w:hint="eastAsia" w:cs="Times New Roman"/>
              </w:rPr>
              <w:t>关键字词干扰</w:t>
            </w:r>
          </w:p>
        </w:tc>
        <w:tc>
          <w:tcPr>
            <w:tcW w:w="1474" w:type="dxa"/>
            <w:tcBorders>
              <w:top w:val="nil"/>
              <w:left w:val="single" w:color="000000" w:sz="8" w:space="0"/>
              <w:bottom w:val="single" w:color="000000" w:sz="8" w:space="0"/>
              <w:right w:val="single" w:color="000000" w:sz="8" w:space="0"/>
            </w:tcBorders>
            <w:shd w:val="clear" w:color="auto" w:fill="auto"/>
            <w:vAlign w:val="top"/>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Times New Roman" w:hAnsi="Times New Roman" w:eastAsia="宋体" w:cs="Times New Roman"/>
                <w:color w:val="000000"/>
                <w:szCs w:val="21"/>
                <w:lang w:val="en-US" w:eastAsia="zh-CN"/>
              </w:rPr>
            </w:pPr>
            <w:r>
              <w:rPr>
                <w:rFonts w:hint="eastAsia" w:ascii="Times New Roman" w:hAnsi="Times New Roman" w:eastAsia="宋体" w:cs="Times New Roman"/>
                <w:color w:val="000000"/>
                <w:szCs w:val="21"/>
                <w:lang w:val="en-US" w:eastAsia="zh-CN"/>
              </w:rPr>
              <w:t>-</w:t>
            </w:r>
          </w:p>
        </w:tc>
        <w:tc>
          <w:tcPr>
            <w:tcW w:w="1491" w:type="dxa"/>
            <w:tcBorders>
              <w:top w:val="nil"/>
              <w:left w:val="single" w:color="000000" w:sz="8" w:space="0"/>
              <w:bottom w:val="single" w:color="000000" w:sz="8" w:space="0"/>
              <w:right w:val="single" w:color="000000" w:sz="8" w:space="0"/>
            </w:tcBorders>
            <w:shd w:val="clear" w:color="auto" w:fill="auto"/>
            <w:vAlign w:val="top"/>
          </w:tcPr>
          <w:p>
            <w:pPr>
              <w:widowControl/>
              <w:spacing w:line="380" w:lineRule="exact"/>
              <w:jc w:val="center"/>
              <w:textAlignment w:val="center"/>
              <w:rPr>
                <w:rFonts w:hint="eastAsia" w:ascii="Times New Roman" w:hAnsi="Times New Roman" w:eastAsia="宋体" w:cs="Times New Roman"/>
                <w:color w:val="000000"/>
                <w:szCs w:val="21"/>
                <w:lang w:val="en-US" w:eastAsia="zh-CN"/>
              </w:rPr>
            </w:pPr>
            <w:r>
              <w:rPr>
                <w:rFonts w:hint="eastAsia" w:ascii="Times New Roman" w:hAnsi="Times New Roman" w:eastAsia="宋体" w:cs="Times New Roman"/>
                <w:color w:val="000000"/>
                <w:szCs w:val="21"/>
                <w:lang w:val="en-US" w:eastAsia="zh-CN"/>
              </w:rPr>
              <w:t>504</w:t>
            </w:r>
          </w:p>
        </w:tc>
        <w:tc>
          <w:tcPr>
            <w:tcW w:w="1380" w:type="dxa"/>
            <w:tcBorders>
              <w:top w:val="nil"/>
              <w:left w:val="single" w:color="000000" w:sz="8" w:space="0"/>
              <w:bottom w:val="single" w:color="000000" w:sz="8" w:space="0"/>
              <w:right w:val="single" w:color="000000" w:sz="8" w:space="0"/>
            </w:tcBorders>
            <w:shd w:val="clear" w:color="auto" w:fill="auto"/>
            <w:vAlign w:val="top"/>
          </w:tcPr>
          <w:p>
            <w:pPr>
              <w:widowControl/>
              <w:spacing w:line="380" w:lineRule="exact"/>
              <w:jc w:val="center"/>
              <w:textAlignment w:val="center"/>
              <w:rPr>
                <w:rFonts w:hint="eastAsia" w:ascii="Times New Roman" w:hAnsi="Times New Roman" w:eastAsia="宋体" w:cs="Times New Roman"/>
                <w:color w:val="000000"/>
                <w:szCs w:val="21"/>
                <w:lang w:val="en-US" w:eastAsia="zh-CN"/>
              </w:rPr>
            </w:pPr>
            <w:r>
              <w:rPr>
                <w:rFonts w:hint="eastAsia" w:ascii="Times New Roman" w:hAnsi="Times New Roman" w:eastAsia="宋体" w:cs="Times New Roman"/>
                <w:color w:val="000000"/>
                <w:szCs w:val="21"/>
                <w:lang w:val="en-US" w:eastAsia="zh-CN"/>
              </w:rPr>
              <w:t>418</w:t>
            </w:r>
          </w:p>
        </w:tc>
        <w:tc>
          <w:tcPr>
            <w:tcW w:w="1752" w:type="dxa"/>
            <w:tcBorders>
              <w:top w:val="nil"/>
              <w:left w:val="single" w:color="000000" w:sz="8" w:space="0"/>
              <w:bottom w:val="single" w:color="000000" w:sz="8" w:space="0"/>
              <w:right w:val="single" w:color="000000" w:sz="8" w:space="0"/>
            </w:tcBorders>
            <w:shd w:val="clear" w:color="auto" w:fill="auto"/>
            <w:vAlign w:val="top"/>
          </w:tcPr>
          <w:p>
            <w:pPr>
              <w:widowControl/>
              <w:spacing w:line="380" w:lineRule="exact"/>
              <w:jc w:val="center"/>
              <w:textAlignment w:val="center"/>
              <w:rPr>
                <w:rFonts w:hint="default" w:ascii="Times New Roman" w:hAnsi="Times New Roman" w:eastAsia="宋体" w:cs="Times New Roman"/>
                <w:color w:val="000000"/>
                <w:szCs w:val="21"/>
                <w:lang w:val="en-US" w:eastAsia="zh-CN"/>
              </w:rPr>
            </w:pPr>
            <w:r>
              <w:rPr>
                <w:rFonts w:hint="eastAsia" w:ascii="Times New Roman" w:hAnsi="Times New Roman" w:eastAsia="宋体" w:cs="Times New Roman"/>
                <w:color w:val="000000"/>
                <w:szCs w:val="21"/>
                <w:lang w:val="en-US" w:eastAsia="zh-CN"/>
              </w:rPr>
              <w:t>922</w:t>
            </w:r>
          </w:p>
        </w:tc>
      </w:tr>
      <w:tr>
        <w:tblPrEx>
          <w:tblCellMar>
            <w:top w:w="0" w:type="dxa"/>
            <w:left w:w="108" w:type="dxa"/>
            <w:bottom w:w="0" w:type="dxa"/>
            <w:right w:w="108" w:type="dxa"/>
          </w:tblCellMar>
        </w:tblPrEx>
        <w:trPr>
          <w:trHeight w:val="375" w:hRule="atLeast"/>
          <w:jc w:val="center"/>
        </w:trPr>
        <w:tc>
          <w:tcPr>
            <w:tcW w:w="2825" w:type="dxa"/>
            <w:tcBorders>
              <w:top w:val="nil"/>
              <w:left w:val="single" w:color="000000" w:sz="8" w:space="0"/>
              <w:bottom w:val="nil"/>
              <w:right w:val="single" w:color="000000" w:sz="8" w:space="0"/>
            </w:tcBorders>
            <w:shd w:val="clear" w:color="auto" w:fill="auto"/>
            <w:vAlign w:val="top"/>
          </w:tcPr>
          <w:p>
            <w:pPr>
              <w:keepNext w:val="0"/>
              <w:keepLines w:val="0"/>
              <w:pageBreakBefore w:val="0"/>
              <w:kinsoku/>
              <w:wordWrap/>
              <w:overflowPunct/>
              <w:topLinePunct w:val="0"/>
              <w:autoSpaceDE/>
              <w:autoSpaceDN/>
              <w:bidi w:val="0"/>
              <w:adjustRightInd/>
              <w:spacing w:line="420" w:lineRule="exact"/>
              <w:jc w:val="center"/>
              <w:textAlignment w:val="auto"/>
              <w:rPr>
                <w:rFonts w:ascii="Times New Roman" w:hAnsi="Times New Roman" w:eastAsia="宋体" w:cs="Times New Roman"/>
                <w:color w:val="000000"/>
                <w:szCs w:val="21"/>
              </w:rPr>
            </w:pPr>
            <w:r>
              <w:rPr>
                <w:rFonts w:hint="eastAsia" w:cs="Times New Roman"/>
              </w:rPr>
              <w:t>推理逻辑干扰</w:t>
            </w:r>
          </w:p>
        </w:tc>
        <w:tc>
          <w:tcPr>
            <w:tcW w:w="1474" w:type="dxa"/>
            <w:tcBorders>
              <w:top w:val="nil"/>
              <w:left w:val="single" w:color="000000" w:sz="8" w:space="0"/>
              <w:bottom w:val="nil"/>
              <w:right w:val="single" w:color="000000" w:sz="8" w:space="0"/>
            </w:tcBorders>
            <w:shd w:val="clear" w:color="auto" w:fill="auto"/>
            <w:vAlign w:val="top"/>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Times New Roman" w:hAnsi="Times New Roman" w:eastAsia="宋体" w:cs="Times New Roman"/>
                <w:color w:val="000000"/>
                <w:szCs w:val="21"/>
                <w:lang w:val="en-US" w:eastAsia="zh-CN"/>
              </w:rPr>
            </w:pPr>
            <w:r>
              <w:rPr>
                <w:rFonts w:hint="eastAsia" w:ascii="Times New Roman" w:hAnsi="Times New Roman" w:eastAsia="宋体" w:cs="Times New Roman"/>
                <w:color w:val="000000"/>
                <w:szCs w:val="21"/>
                <w:lang w:val="en-US" w:eastAsia="zh-CN"/>
              </w:rPr>
              <w:t>-</w:t>
            </w:r>
          </w:p>
        </w:tc>
        <w:tc>
          <w:tcPr>
            <w:tcW w:w="1491" w:type="dxa"/>
            <w:tcBorders>
              <w:top w:val="nil"/>
              <w:left w:val="single" w:color="000000" w:sz="8" w:space="0"/>
              <w:bottom w:val="nil"/>
              <w:right w:val="single" w:color="000000" w:sz="8" w:space="0"/>
            </w:tcBorders>
            <w:shd w:val="clear" w:color="auto" w:fill="auto"/>
            <w:vAlign w:val="top"/>
          </w:tcPr>
          <w:p>
            <w:pPr>
              <w:widowControl/>
              <w:spacing w:line="380" w:lineRule="exact"/>
              <w:jc w:val="center"/>
              <w:textAlignment w:val="center"/>
              <w:rPr>
                <w:rFonts w:hint="eastAsia" w:ascii="Times New Roman" w:hAnsi="Times New Roman" w:eastAsia="宋体" w:cs="Times New Roman"/>
                <w:color w:val="000000"/>
                <w:szCs w:val="21"/>
                <w:lang w:val="en-US" w:eastAsia="zh-CN"/>
              </w:rPr>
            </w:pPr>
            <w:r>
              <w:rPr>
                <w:rFonts w:hint="eastAsia" w:ascii="Times New Roman" w:hAnsi="Times New Roman" w:eastAsia="宋体" w:cs="Times New Roman"/>
                <w:color w:val="000000"/>
                <w:szCs w:val="21"/>
                <w:lang w:val="en-US" w:eastAsia="zh-CN"/>
              </w:rPr>
              <w:t>619</w:t>
            </w:r>
          </w:p>
        </w:tc>
        <w:tc>
          <w:tcPr>
            <w:tcW w:w="1380" w:type="dxa"/>
            <w:tcBorders>
              <w:top w:val="nil"/>
              <w:left w:val="single" w:color="000000" w:sz="8" w:space="0"/>
              <w:bottom w:val="nil"/>
              <w:right w:val="single" w:color="000000" w:sz="8" w:space="0"/>
            </w:tcBorders>
            <w:shd w:val="clear" w:color="auto" w:fill="auto"/>
            <w:vAlign w:val="top"/>
          </w:tcPr>
          <w:p>
            <w:pPr>
              <w:widowControl/>
              <w:spacing w:line="380" w:lineRule="exact"/>
              <w:jc w:val="center"/>
              <w:textAlignment w:val="center"/>
              <w:rPr>
                <w:rFonts w:hint="eastAsia" w:ascii="Times New Roman" w:hAnsi="Times New Roman" w:eastAsia="宋体" w:cs="Times New Roman"/>
                <w:color w:val="000000"/>
                <w:szCs w:val="21"/>
                <w:lang w:val="en-US" w:eastAsia="zh-CN"/>
              </w:rPr>
            </w:pPr>
            <w:r>
              <w:rPr>
                <w:rFonts w:hint="eastAsia" w:ascii="Times New Roman" w:hAnsi="Times New Roman" w:eastAsia="宋体" w:cs="Times New Roman"/>
                <w:color w:val="000000"/>
                <w:szCs w:val="21"/>
                <w:lang w:val="en-US" w:eastAsia="zh-CN"/>
              </w:rPr>
              <w:t>543</w:t>
            </w:r>
          </w:p>
        </w:tc>
        <w:tc>
          <w:tcPr>
            <w:tcW w:w="1752" w:type="dxa"/>
            <w:tcBorders>
              <w:top w:val="nil"/>
              <w:left w:val="single" w:color="000000" w:sz="8" w:space="0"/>
              <w:bottom w:val="nil"/>
              <w:right w:val="single" w:color="000000" w:sz="8" w:space="0"/>
            </w:tcBorders>
            <w:shd w:val="clear" w:color="auto" w:fill="auto"/>
            <w:vAlign w:val="top"/>
          </w:tcPr>
          <w:p>
            <w:pPr>
              <w:widowControl/>
              <w:spacing w:line="380" w:lineRule="exact"/>
              <w:jc w:val="center"/>
              <w:textAlignment w:val="center"/>
              <w:rPr>
                <w:rFonts w:hint="default" w:ascii="Times New Roman" w:hAnsi="Times New Roman" w:eastAsia="宋体" w:cs="Times New Roman"/>
                <w:color w:val="000000"/>
                <w:szCs w:val="21"/>
                <w:lang w:val="en-US" w:eastAsia="zh-CN"/>
              </w:rPr>
            </w:pPr>
            <w:r>
              <w:rPr>
                <w:rFonts w:hint="eastAsia" w:ascii="Times New Roman" w:hAnsi="Times New Roman" w:eastAsia="宋体" w:cs="Times New Roman"/>
                <w:color w:val="000000"/>
                <w:szCs w:val="21"/>
                <w:lang w:val="en-US" w:eastAsia="zh-CN"/>
              </w:rPr>
              <w:t>1162</w:t>
            </w:r>
          </w:p>
        </w:tc>
      </w:tr>
      <w:tr>
        <w:tblPrEx>
          <w:tblCellMar>
            <w:top w:w="0" w:type="dxa"/>
            <w:left w:w="108" w:type="dxa"/>
            <w:bottom w:w="0" w:type="dxa"/>
            <w:right w:w="108" w:type="dxa"/>
          </w:tblCellMar>
        </w:tblPrEx>
        <w:trPr>
          <w:trHeight w:val="375" w:hRule="atLeast"/>
          <w:jc w:val="center"/>
        </w:trPr>
        <w:tc>
          <w:tcPr>
            <w:tcW w:w="2825" w:type="dxa"/>
            <w:tcBorders>
              <w:top w:val="nil"/>
              <w:left w:val="single" w:color="000000" w:sz="8" w:space="0"/>
              <w:bottom w:val="nil"/>
              <w:right w:val="single" w:color="000000" w:sz="8" w:space="0"/>
            </w:tcBorders>
            <w:shd w:val="clear" w:color="auto" w:fill="auto"/>
            <w:vAlign w:val="top"/>
          </w:tcPr>
          <w:p>
            <w:pPr>
              <w:keepNext w:val="0"/>
              <w:keepLines w:val="0"/>
              <w:pageBreakBefore w:val="0"/>
              <w:kinsoku/>
              <w:wordWrap/>
              <w:overflowPunct/>
              <w:topLinePunct w:val="0"/>
              <w:autoSpaceDE/>
              <w:autoSpaceDN/>
              <w:bidi w:val="0"/>
              <w:adjustRightInd/>
              <w:spacing w:line="420" w:lineRule="exact"/>
              <w:jc w:val="center"/>
              <w:textAlignment w:val="auto"/>
              <w:rPr>
                <w:rFonts w:hint="eastAsia" w:cs="Times New Roman"/>
              </w:rPr>
            </w:pPr>
            <w:r>
              <w:rPr>
                <w:rFonts w:hint="eastAsia" w:cs="Times New Roman"/>
              </w:rPr>
              <w:t>因果关系干扰</w:t>
            </w:r>
          </w:p>
        </w:tc>
        <w:tc>
          <w:tcPr>
            <w:tcW w:w="1474" w:type="dxa"/>
            <w:tcBorders>
              <w:top w:val="nil"/>
              <w:left w:val="single" w:color="000000" w:sz="8" w:space="0"/>
              <w:bottom w:val="nil"/>
              <w:right w:val="single" w:color="000000" w:sz="8" w:space="0"/>
            </w:tcBorders>
            <w:shd w:val="clear" w:color="auto" w:fill="auto"/>
            <w:vAlign w:val="top"/>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Times New Roman" w:hAnsi="Times New Roman" w:eastAsia="宋体" w:cs="Times New Roman"/>
                <w:color w:val="000000"/>
                <w:szCs w:val="21"/>
                <w:lang w:val="en-US" w:eastAsia="zh-CN"/>
              </w:rPr>
            </w:pPr>
            <w:r>
              <w:rPr>
                <w:rFonts w:hint="eastAsia" w:ascii="Times New Roman" w:hAnsi="Times New Roman" w:eastAsia="宋体" w:cs="Times New Roman"/>
                <w:color w:val="000000"/>
                <w:szCs w:val="21"/>
                <w:lang w:val="en-US" w:eastAsia="zh-CN"/>
              </w:rPr>
              <w:t>-</w:t>
            </w:r>
          </w:p>
        </w:tc>
        <w:tc>
          <w:tcPr>
            <w:tcW w:w="1491" w:type="dxa"/>
            <w:tcBorders>
              <w:top w:val="nil"/>
              <w:left w:val="single" w:color="000000" w:sz="8" w:space="0"/>
              <w:bottom w:val="nil"/>
              <w:right w:val="single" w:color="000000" w:sz="8" w:space="0"/>
            </w:tcBorders>
            <w:shd w:val="clear" w:color="auto" w:fill="auto"/>
            <w:vAlign w:val="top"/>
          </w:tcPr>
          <w:p>
            <w:pPr>
              <w:widowControl/>
              <w:spacing w:line="380" w:lineRule="exact"/>
              <w:jc w:val="center"/>
              <w:textAlignment w:val="center"/>
              <w:rPr>
                <w:rFonts w:hint="eastAsia" w:ascii="Times New Roman" w:hAnsi="Times New Roman" w:eastAsia="宋体" w:cs="Times New Roman"/>
                <w:color w:val="000000"/>
                <w:szCs w:val="21"/>
                <w:lang w:val="en-US" w:eastAsia="zh-CN"/>
              </w:rPr>
            </w:pPr>
            <w:r>
              <w:rPr>
                <w:rFonts w:hint="eastAsia" w:ascii="Times New Roman" w:hAnsi="Times New Roman" w:eastAsia="宋体" w:cs="Times New Roman"/>
                <w:color w:val="000000"/>
                <w:szCs w:val="21"/>
                <w:lang w:val="en-US" w:eastAsia="zh-CN"/>
              </w:rPr>
              <w:t>192</w:t>
            </w:r>
          </w:p>
        </w:tc>
        <w:tc>
          <w:tcPr>
            <w:tcW w:w="1380" w:type="dxa"/>
            <w:tcBorders>
              <w:top w:val="nil"/>
              <w:left w:val="single" w:color="000000" w:sz="8" w:space="0"/>
              <w:bottom w:val="nil"/>
              <w:right w:val="single" w:color="000000" w:sz="8" w:space="0"/>
            </w:tcBorders>
            <w:shd w:val="clear" w:color="auto" w:fill="auto"/>
            <w:vAlign w:val="top"/>
          </w:tcPr>
          <w:p>
            <w:pPr>
              <w:widowControl/>
              <w:spacing w:line="380" w:lineRule="exact"/>
              <w:jc w:val="center"/>
              <w:textAlignment w:val="center"/>
              <w:rPr>
                <w:rFonts w:hint="eastAsia" w:ascii="Times New Roman" w:hAnsi="Times New Roman" w:eastAsia="宋体" w:cs="Times New Roman"/>
                <w:color w:val="000000"/>
                <w:szCs w:val="21"/>
                <w:lang w:val="en-US" w:eastAsia="zh-CN"/>
              </w:rPr>
            </w:pPr>
            <w:r>
              <w:rPr>
                <w:rFonts w:hint="eastAsia" w:ascii="Times New Roman" w:hAnsi="Times New Roman" w:eastAsia="宋体" w:cs="Times New Roman"/>
                <w:color w:val="000000"/>
                <w:szCs w:val="21"/>
                <w:lang w:val="en-US" w:eastAsia="zh-CN"/>
              </w:rPr>
              <w:t>172</w:t>
            </w:r>
          </w:p>
        </w:tc>
        <w:tc>
          <w:tcPr>
            <w:tcW w:w="1752" w:type="dxa"/>
            <w:tcBorders>
              <w:top w:val="nil"/>
              <w:left w:val="single" w:color="000000" w:sz="8" w:space="0"/>
              <w:bottom w:val="nil"/>
              <w:right w:val="single" w:color="000000" w:sz="8" w:space="0"/>
            </w:tcBorders>
            <w:shd w:val="clear" w:color="auto" w:fill="auto"/>
            <w:vAlign w:val="top"/>
          </w:tcPr>
          <w:p>
            <w:pPr>
              <w:widowControl/>
              <w:spacing w:line="380" w:lineRule="exact"/>
              <w:jc w:val="center"/>
              <w:textAlignment w:val="center"/>
              <w:rPr>
                <w:rFonts w:hint="default" w:ascii="Times New Roman" w:hAnsi="Times New Roman" w:eastAsia="宋体" w:cs="Times New Roman"/>
                <w:color w:val="000000"/>
                <w:szCs w:val="21"/>
                <w:lang w:val="en-US" w:eastAsia="zh-CN"/>
              </w:rPr>
            </w:pPr>
            <w:r>
              <w:rPr>
                <w:rFonts w:hint="eastAsia" w:ascii="Times New Roman" w:hAnsi="Times New Roman" w:eastAsia="宋体" w:cs="Times New Roman"/>
                <w:color w:val="000000"/>
                <w:szCs w:val="21"/>
                <w:lang w:val="en-US" w:eastAsia="zh-CN"/>
              </w:rPr>
              <w:t>364</w:t>
            </w:r>
          </w:p>
        </w:tc>
      </w:tr>
      <w:tr>
        <w:tblPrEx>
          <w:tblCellMar>
            <w:top w:w="0" w:type="dxa"/>
            <w:left w:w="108" w:type="dxa"/>
            <w:bottom w:w="0" w:type="dxa"/>
            <w:right w:w="108" w:type="dxa"/>
          </w:tblCellMar>
        </w:tblPrEx>
        <w:trPr>
          <w:trHeight w:val="375" w:hRule="atLeast"/>
          <w:jc w:val="center"/>
        </w:trPr>
        <w:tc>
          <w:tcPr>
            <w:tcW w:w="2825" w:type="dxa"/>
            <w:tcBorders>
              <w:top w:val="nil"/>
              <w:left w:val="single" w:color="000000" w:sz="8" w:space="0"/>
              <w:bottom w:val="single" w:color="000000" w:sz="8" w:space="0"/>
              <w:right w:val="single" w:color="000000" w:sz="8" w:space="0"/>
            </w:tcBorders>
            <w:shd w:val="clear" w:color="auto" w:fill="auto"/>
            <w:vAlign w:val="top"/>
          </w:tcPr>
          <w:p>
            <w:pPr>
              <w:keepNext w:val="0"/>
              <w:keepLines w:val="0"/>
              <w:pageBreakBefore w:val="0"/>
              <w:kinsoku/>
              <w:wordWrap/>
              <w:overflowPunct/>
              <w:topLinePunct w:val="0"/>
              <w:autoSpaceDE/>
              <w:autoSpaceDN/>
              <w:bidi w:val="0"/>
              <w:adjustRightInd/>
              <w:spacing w:line="420" w:lineRule="exact"/>
              <w:jc w:val="center"/>
              <w:textAlignment w:val="auto"/>
              <w:rPr>
                <w:rFonts w:hint="eastAsia" w:cs="Times New Roman"/>
              </w:rPr>
            </w:pPr>
            <w:r>
              <w:rPr>
                <w:rFonts w:hint="eastAsia" w:cs="Times New Roman"/>
              </w:rPr>
              <w:t>时空属性干扰</w:t>
            </w:r>
          </w:p>
        </w:tc>
        <w:tc>
          <w:tcPr>
            <w:tcW w:w="1474" w:type="dxa"/>
            <w:tcBorders>
              <w:top w:val="nil"/>
              <w:left w:val="single" w:color="000000" w:sz="8" w:space="0"/>
              <w:bottom w:val="single" w:color="000000" w:sz="8" w:space="0"/>
              <w:right w:val="single" w:color="000000" w:sz="8" w:space="0"/>
            </w:tcBorders>
            <w:shd w:val="clear" w:color="auto" w:fill="auto"/>
            <w:vAlign w:val="top"/>
          </w:tcPr>
          <w:p>
            <w:pPr>
              <w:keepNext w:val="0"/>
              <w:keepLines w:val="0"/>
              <w:pageBreakBefore w:val="0"/>
              <w:kinsoku/>
              <w:wordWrap/>
              <w:overflowPunct/>
              <w:topLinePunct w:val="0"/>
              <w:autoSpaceDE/>
              <w:autoSpaceDN/>
              <w:bidi w:val="0"/>
              <w:adjustRightInd/>
              <w:spacing w:line="420" w:lineRule="exact"/>
              <w:jc w:val="center"/>
              <w:textAlignment w:val="auto"/>
              <w:rPr>
                <w:rFonts w:hint="eastAsia" w:ascii="Times New Roman" w:hAnsi="Times New Roman" w:eastAsia="宋体" w:cs="Times New Roman"/>
                <w:color w:val="000000"/>
                <w:szCs w:val="21"/>
                <w:lang w:val="en-US" w:eastAsia="zh-CN"/>
              </w:rPr>
            </w:pPr>
            <w:r>
              <w:rPr>
                <w:rFonts w:hint="eastAsia" w:ascii="Times New Roman" w:hAnsi="Times New Roman" w:eastAsia="宋体" w:cs="Times New Roman"/>
                <w:color w:val="000000"/>
                <w:szCs w:val="21"/>
                <w:lang w:val="en-US" w:eastAsia="zh-CN"/>
              </w:rPr>
              <w:t>-</w:t>
            </w:r>
          </w:p>
        </w:tc>
        <w:tc>
          <w:tcPr>
            <w:tcW w:w="1491" w:type="dxa"/>
            <w:tcBorders>
              <w:top w:val="nil"/>
              <w:left w:val="single" w:color="000000" w:sz="8" w:space="0"/>
              <w:bottom w:val="single" w:color="000000" w:sz="8" w:space="0"/>
              <w:right w:val="single" w:color="000000" w:sz="8" w:space="0"/>
            </w:tcBorders>
            <w:shd w:val="clear" w:color="auto" w:fill="auto"/>
            <w:vAlign w:val="top"/>
          </w:tcPr>
          <w:p>
            <w:pPr>
              <w:widowControl/>
              <w:spacing w:line="380" w:lineRule="exact"/>
              <w:jc w:val="center"/>
              <w:textAlignment w:val="center"/>
              <w:rPr>
                <w:rFonts w:hint="eastAsia" w:ascii="Times New Roman" w:hAnsi="Times New Roman" w:eastAsia="宋体" w:cs="Times New Roman"/>
                <w:color w:val="000000"/>
                <w:szCs w:val="21"/>
                <w:lang w:val="en-US" w:eastAsia="zh-CN"/>
              </w:rPr>
            </w:pPr>
            <w:r>
              <w:rPr>
                <w:rFonts w:hint="eastAsia" w:ascii="Times New Roman" w:hAnsi="Times New Roman" w:eastAsia="宋体" w:cs="Times New Roman"/>
                <w:color w:val="000000"/>
                <w:szCs w:val="21"/>
                <w:lang w:val="en-US" w:eastAsia="zh-CN"/>
              </w:rPr>
              <w:t>29</w:t>
            </w:r>
          </w:p>
        </w:tc>
        <w:tc>
          <w:tcPr>
            <w:tcW w:w="1380" w:type="dxa"/>
            <w:tcBorders>
              <w:top w:val="nil"/>
              <w:left w:val="single" w:color="000000" w:sz="8" w:space="0"/>
              <w:bottom w:val="single" w:color="000000" w:sz="8" w:space="0"/>
              <w:right w:val="single" w:color="000000" w:sz="8" w:space="0"/>
            </w:tcBorders>
            <w:shd w:val="clear" w:color="auto" w:fill="auto"/>
            <w:vAlign w:val="top"/>
          </w:tcPr>
          <w:p>
            <w:pPr>
              <w:widowControl/>
              <w:spacing w:line="380" w:lineRule="exact"/>
              <w:jc w:val="center"/>
              <w:textAlignment w:val="center"/>
              <w:rPr>
                <w:rFonts w:hint="eastAsia" w:ascii="Times New Roman" w:hAnsi="Times New Roman" w:eastAsia="宋体" w:cs="Times New Roman"/>
                <w:color w:val="000000"/>
                <w:szCs w:val="21"/>
                <w:lang w:val="en-US" w:eastAsia="zh-CN"/>
              </w:rPr>
            </w:pPr>
            <w:r>
              <w:rPr>
                <w:rFonts w:hint="eastAsia" w:ascii="Times New Roman" w:hAnsi="Times New Roman" w:eastAsia="宋体" w:cs="Times New Roman"/>
                <w:color w:val="000000"/>
                <w:szCs w:val="21"/>
                <w:lang w:val="en-US" w:eastAsia="zh-CN"/>
              </w:rPr>
              <w:t>19</w:t>
            </w:r>
          </w:p>
        </w:tc>
        <w:tc>
          <w:tcPr>
            <w:tcW w:w="1752" w:type="dxa"/>
            <w:tcBorders>
              <w:top w:val="nil"/>
              <w:left w:val="single" w:color="000000" w:sz="8" w:space="0"/>
              <w:bottom w:val="single" w:color="000000" w:sz="8" w:space="0"/>
              <w:right w:val="single" w:color="000000" w:sz="8" w:space="0"/>
            </w:tcBorders>
            <w:shd w:val="clear" w:color="auto" w:fill="auto"/>
            <w:vAlign w:val="top"/>
          </w:tcPr>
          <w:p>
            <w:pPr>
              <w:widowControl/>
              <w:spacing w:line="380" w:lineRule="exact"/>
              <w:jc w:val="center"/>
              <w:textAlignment w:val="center"/>
              <w:rPr>
                <w:rFonts w:hint="default" w:ascii="Times New Roman" w:hAnsi="Times New Roman" w:eastAsia="宋体" w:cs="Times New Roman"/>
                <w:color w:val="000000"/>
                <w:szCs w:val="21"/>
                <w:lang w:val="en-US" w:eastAsia="zh-CN"/>
              </w:rPr>
            </w:pPr>
            <w:r>
              <w:rPr>
                <w:rFonts w:hint="eastAsia" w:ascii="Times New Roman" w:hAnsi="Times New Roman" w:eastAsia="宋体" w:cs="Times New Roman"/>
                <w:color w:val="000000"/>
                <w:szCs w:val="21"/>
                <w:lang w:val="en-US" w:eastAsia="zh-CN"/>
              </w:rPr>
              <w:t>48</w:t>
            </w:r>
          </w:p>
        </w:tc>
      </w:tr>
    </w:tbl>
    <w:p>
      <w:pPr>
        <w:widowControl/>
        <w:spacing w:line="380" w:lineRule="exact"/>
        <w:jc w:val="left"/>
        <w:rPr>
          <w:rFonts w:ascii="Times New Roman" w:hAnsi="Times New Roman" w:cs="Times New Roman"/>
        </w:rPr>
      </w:pPr>
      <w:r>
        <w:rPr>
          <w:rFonts w:ascii="Times New Roman" w:hAnsi="Times New Roman" w:eastAsia="宋体" w:cs="Times New Roman"/>
          <w:color w:val="000000"/>
          <w:kern w:val="0"/>
          <w:szCs w:val="21"/>
          <w:lang w:bidi="ar"/>
        </w:rPr>
        <w:t xml:space="preserve">本着互相促进及尊重知识产权的原则，乙方必须遵守下述条款： </w:t>
      </w:r>
    </w:p>
    <w:p>
      <w:pPr>
        <w:widowControl/>
        <w:numPr>
          <w:ilvl w:val="0"/>
          <w:numId w:val="1"/>
        </w:numPr>
        <w:spacing w:line="380" w:lineRule="exact"/>
        <w:jc w:val="left"/>
        <w:rPr>
          <w:rFonts w:ascii="Times New Roman" w:hAnsi="Times New Roman" w:eastAsia="宋体" w:cs="Times New Roman"/>
          <w:color w:val="000000"/>
          <w:kern w:val="0"/>
          <w:szCs w:val="21"/>
          <w:lang w:bidi="ar"/>
        </w:rPr>
      </w:pPr>
      <w:r>
        <w:rPr>
          <w:rFonts w:ascii="Times New Roman" w:hAnsi="Times New Roman" w:eastAsia="宋体" w:cs="Times New Roman"/>
          <w:color w:val="auto"/>
          <w:kern w:val="0"/>
          <w:szCs w:val="21"/>
          <w:lang w:bidi="ar"/>
        </w:rPr>
        <w:fldChar w:fldCharType="begin"/>
      </w:r>
      <w:r>
        <w:rPr>
          <w:rFonts w:ascii="Times New Roman" w:hAnsi="Times New Roman" w:eastAsia="宋体" w:cs="Times New Roman"/>
          <w:color w:val="auto"/>
          <w:kern w:val="0"/>
          <w:szCs w:val="21"/>
          <w:lang w:bidi="ar"/>
        </w:rPr>
        <w:instrText xml:space="preserve"> HYPERLINK "mailto:GCRC只免费提供给用户用于非盈利性科学研究使用。如果用于商业产品，请联系谭红叶老师，联系邮箱hytan_2006@126.com。" </w:instrText>
      </w:r>
      <w:r>
        <w:rPr>
          <w:rFonts w:ascii="Times New Roman" w:hAnsi="Times New Roman" w:eastAsia="宋体" w:cs="Times New Roman"/>
          <w:color w:val="auto"/>
          <w:kern w:val="0"/>
          <w:szCs w:val="21"/>
          <w:lang w:bidi="ar"/>
        </w:rPr>
        <w:fldChar w:fldCharType="separate"/>
      </w:r>
      <w:r>
        <w:rPr>
          <w:rStyle w:val="11"/>
          <w:rFonts w:ascii="Times New Roman" w:hAnsi="Times New Roman" w:eastAsia="宋体" w:cs="Times New Roman"/>
          <w:kern w:val="0"/>
          <w:szCs w:val="21"/>
          <w:lang w:bidi="ar"/>
        </w:rPr>
        <w:t>GC</w:t>
      </w:r>
      <w:r>
        <w:rPr>
          <w:rStyle w:val="11"/>
          <w:rFonts w:ascii="Times New Roman" w:hAnsi="Times New Roman" w:eastAsia="宋体" w:cs="Times New Roman"/>
          <w:color w:val="000000"/>
          <w:kern w:val="0"/>
          <w:szCs w:val="21"/>
          <w:lang w:bidi="ar"/>
        </w:rPr>
        <w:t>RC</w:t>
      </w:r>
      <w:r>
        <w:rPr>
          <w:rStyle w:val="11"/>
          <w:rFonts w:hint="eastAsia" w:ascii="Times New Roman" w:hAnsi="Times New Roman" w:eastAsia="宋体" w:cs="Times New Roman"/>
          <w:color w:val="000000"/>
          <w:kern w:val="0"/>
          <w:szCs w:val="21"/>
          <w:lang w:val="en-US" w:eastAsia="zh-CN" w:bidi="ar"/>
        </w:rPr>
        <w:t>_advrobust</w:t>
      </w:r>
      <w:r>
        <w:rPr>
          <w:rStyle w:val="11"/>
          <w:rFonts w:ascii="Times New Roman" w:hAnsi="Times New Roman" w:eastAsia="宋体" w:cs="Times New Roman"/>
          <w:color w:val="000000"/>
          <w:kern w:val="0"/>
          <w:szCs w:val="21"/>
          <w:lang w:bidi="ar"/>
        </w:rPr>
        <w:t>只</w:t>
      </w:r>
      <w:r>
        <w:rPr>
          <w:rFonts w:ascii="Times New Roman" w:hAnsi="Times New Roman" w:eastAsia="宋体" w:cs="Times New Roman"/>
          <w:color w:val="000000"/>
          <w:kern w:val="0"/>
          <w:szCs w:val="21"/>
          <w:lang w:bidi="ar"/>
        </w:rPr>
        <w:t>免费提供给用户用于</w:t>
      </w:r>
      <w:r>
        <w:rPr>
          <w:rStyle w:val="11"/>
          <w:rFonts w:ascii="Times New Roman" w:hAnsi="Times New Roman" w:eastAsia="宋体" w:cs="Times New Roman"/>
          <w:b/>
          <w:bCs/>
          <w:color w:val="auto"/>
          <w:kern w:val="0"/>
          <w:szCs w:val="21"/>
          <w:lang w:bidi="ar"/>
        </w:rPr>
        <w:t>非盈利</w:t>
      </w:r>
      <w:r>
        <w:rPr>
          <w:rStyle w:val="11"/>
          <w:rFonts w:hint="eastAsia" w:ascii="Times New Roman" w:hAnsi="Times New Roman" w:eastAsia="宋体" w:cs="Times New Roman"/>
          <w:b/>
          <w:bCs/>
          <w:color w:val="auto"/>
          <w:kern w:val="0"/>
          <w:szCs w:val="21"/>
          <w:lang w:val="en-US" w:eastAsia="zh-CN" w:bidi="ar"/>
        </w:rPr>
        <w:t>性</w:t>
      </w:r>
      <w:r>
        <w:rPr>
          <w:rStyle w:val="11"/>
          <w:rFonts w:ascii="Times New Roman" w:hAnsi="Times New Roman" w:eastAsia="宋体" w:cs="Times New Roman"/>
          <w:color w:val="auto"/>
          <w:kern w:val="0"/>
          <w:szCs w:val="21"/>
          <w:lang w:bidi="ar"/>
        </w:rPr>
        <w:t>科学研究使用。如果用</w:t>
      </w:r>
      <w:r>
        <w:rPr>
          <w:rStyle w:val="11"/>
          <w:rFonts w:ascii="Times New Roman" w:hAnsi="Times New Roman" w:eastAsia="宋体" w:cs="Times New Roman"/>
          <w:color w:val="000000"/>
          <w:kern w:val="0"/>
          <w:szCs w:val="21"/>
          <w:lang w:bidi="ar"/>
        </w:rPr>
        <w:t>于商业产品，请联系谭红叶老师</w:t>
      </w:r>
      <w:r>
        <w:rPr>
          <w:rStyle w:val="11"/>
          <w:rFonts w:hint="eastAsia" w:ascii="Times New Roman" w:hAnsi="Times New Roman" w:eastAsia="宋体" w:cs="Times New Roman"/>
          <w:color w:val="000000"/>
          <w:kern w:val="0"/>
          <w:szCs w:val="21"/>
          <w:lang w:bidi="ar"/>
        </w:rPr>
        <w:t>，联系邮箱tanhongye@sxu.edu.cn</w:t>
      </w:r>
      <w:r>
        <w:rPr>
          <w:rStyle w:val="11"/>
          <w:rFonts w:ascii="Times New Roman" w:hAnsi="Times New Roman" w:eastAsia="宋体" w:cs="Times New Roman"/>
          <w:color w:val="000000"/>
          <w:kern w:val="0"/>
          <w:szCs w:val="21"/>
          <w:lang w:bidi="ar"/>
        </w:rPr>
        <w:t>。</w:t>
      </w:r>
      <w:r>
        <w:rPr>
          <w:rFonts w:ascii="Times New Roman" w:hAnsi="Times New Roman" w:eastAsia="宋体" w:cs="Times New Roman"/>
          <w:color w:val="auto"/>
          <w:kern w:val="0"/>
          <w:szCs w:val="21"/>
          <w:lang w:bidi="ar"/>
        </w:rPr>
        <w:fldChar w:fldCharType="end"/>
      </w:r>
    </w:p>
    <w:p>
      <w:pPr>
        <w:widowControl/>
        <w:numPr>
          <w:ilvl w:val="0"/>
          <w:numId w:val="1"/>
        </w:numPr>
        <w:spacing w:line="380" w:lineRule="exact"/>
        <w:jc w:val="left"/>
        <w:rPr>
          <w:rFonts w:ascii="Times New Roman" w:hAnsi="Times New Roman" w:cs="Times New Roman"/>
        </w:rPr>
      </w:pPr>
      <w:r>
        <w:rPr>
          <w:rFonts w:ascii="Times New Roman" w:hAnsi="Times New Roman" w:eastAsia="宋体" w:cs="Times New Roman"/>
          <w:color w:val="auto"/>
          <w:kern w:val="0"/>
          <w:szCs w:val="21"/>
          <w:lang w:bidi="ar"/>
        </w:rPr>
        <w:t>该资</w:t>
      </w:r>
      <w:r>
        <w:rPr>
          <w:rFonts w:ascii="Times New Roman" w:hAnsi="Times New Roman" w:eastAsia="宋体" w:cs="Times New Roman"/>
          <w:color w:val="000000" w:themeColor="text1"/>
          <w:kern w:val="0"/>
          <w:szCs w:val="21"/>
          <w:lang w:bidi="ar"/>
          <w14:textFill>
            <w14:solidFill>
              <w14:schemeClr w14:val="tx1"/>
            </w14:solidFill>
          </w14:textFill>
        </w:rPr>
        <w:t>源仅在签署协议的组织内部使用，不以任何方式</w:t>
      </w:r>
      <w:r>
        <w:rPr>
          <w:rFonts w:ascii="Times New Roman" w:hAnsi="Times New Roman" w:eastAsia="宋体" w:cs="Times New Roman"/>
          <w:color w:val="auto"/>
          <w:kern w:val="0"/>
          <w:szCs w:val="21"/>
          <w:lang w:bidi="ar"/>
        </w:rPr>
        <w:t>将</w:t>
      </w:r>
      <w:r>
        <w:rPr>
          <w:rFonts w:hint="eastAsia" w:ascii="Times New Roman" w:hAnsi="Times New Roman" w:eastAsia="宋体" w:cs="Times New Roman"/>
          <w:color w:val="auto"/>
          <w:kern w:val="0"/>
          <w:szCs w:val="21"/>
          <w:lang w:val="en-US" w:eastAsia="zh-CN" w:bidi="ar"/>
        </w:rPr>
        <w:t>数据集</w:t>
      </w:r>
      <w:r>
        <w:rPr>
          <w:rFonts w:ascii="Times New Roman" w:hAnsi="Times New Roman" w:eastAsia="宋体" w:cs="Times New Roman"/>
          <w:color w:val="auto"/>
          <w:kern w:val="0"/>
          <w:szCs w:val="21"/>
          <w:lang w:bidi="ar"/>
        </w:rPr>
        <w:t>扩散给第三</w:t>
      </w:r>
      <w:r>
        <w:rPr>
          <w:rFonts w:ascii="Times New Roman" w:hAnsi="Times New Roman" w:eastAsia="宋体" w:cs="Times New Roman"/>
          <w:color w:val="000000" w:themeColor="text1"/>
          <w:kern w:val="0"/>
          <w:szCs w:val="21"/>
          <w:lang w:bidi="ar"/>
          <w14:textFill>
            <w14:solidFill>
              <w14:schemeClr w14:val="tx1"/>
            </w14:solidFill>
          </w14:textFill>
        </w:rPr>
        <w:t>方。</w:t>
      </w:r>
    </w:p>
    <w:p>
      <w:pPr>
        <w:widowControl/>
        <w:numPr>
          <w:ilvl w:val="0"/>
          <w:numId w:val="1"/>
        </w:numPr>
        <w:spacing w:line="380" w:lineRule="exact"/>
        <w:jc w:val="left"/>
        <w:rPr>
          <w:rFonts w:ascii="Times New Roman" w:hAnsi="Times New Roman" w:eastAsia="宋体" w:cs="Times New Roman"/>
          <w:b w:val="0"/>
          <w:bCs w:val="0"/>
          <w:color w:val="000000"/>
          <w:kern w:val="0"/>
          <w:szCs w:val="21"/>
          <w:lang w:bidi="ar"/>
        </w:rPr>
      </w:pPr>
      <w:r>
        <w:rPr>
          <w:rFonts w:ascii="Times New Roman" w:hAnsi="Times New Roman" w:eastAsia="宋体" w:cs="Times New Roman"/>
          <w:color w:val="000000"/>
          <w:kern w:val="0"/>
          <w:szCs w:val="21"/>
          <w:lang w:bidi="ar"/>
        </w:rPr>
        <w:t>高校或研究所获得GCRC</w:t>
      </w:r>
      <w:r>
        <w:rPr>
          <w:rFonts w:hint="eastAsia" w:ascii="Times New Roman" w:hAnsi="Times New Roman" w:eastAsia="宋体" w:cs="Times New Roman"/>
          <w:color w:val="000000"/>
          <w:kern w:val="0"/>
          <w:szCs w:val="21"/>
          <w:lang w:val="en-US" w:eastAsia="zh-CN" w:bidi="ar"/>
        </w:rPr>
        <w:t>_advrobust</w:t>
      </w:r>
      <w:r>
        <w:rPr>
          <w:rFonts w:ascii="Times New Roman" w:hAnsi="Times New Roman" w:eastAsia="宋体" w:cs="Times New Roman"/>
          <w:color w:val="000000"/>
          <w:kern w:val="0"/>
          <w:szCs w:val="21"/>
          <w:lang w:bidi="ar"/>
        </w:rPr>
        <w:t>后，在和</w:t>
      </w:r>
      <w:r>
        <w:rPr>
          <w:rFonts w:hint="eastAsia" w:ascii="Times New Roman" w:hAnsi="Times New Roman" w:eastAsia="宋体" w:cs="Times New Roman"/>
          <w:color w:val="000000"/>
          <w:kern w:val="0"/>
          <w:szCs w:val="21"/>
          <w:lang w:val="en-US" w:eastAsia="zh-CN" w:bidi="ar"/>
        </w:rPr>
        <w:t>第三方</w:t>
      </w:r>
      <w:r>
        <w:rPr>
          <w:rFonts w:ascii="Times New Roman" w:hAnsi="Times New Roman" w:eastAsia="宋体" w:cs="Times New Roman"/>
          <w:color w:val="000000"/>
          <w:kern w:val="0"/>
          <w:szCs w:val="21"/>
          <w:lang w:bidi="ar"/>
        </w:rPr>
        <w:t>公司进行非商业性质的、以发表文章为目的的科研合作中，允许使用</w:t>
      </w:r>
      <w:r>
        <w:rPr>
          <w:rFonts w:hint="eastAsia" w:ascii="Times New Roman" w:hAnsi="Times New Roman" w:eastAsia="宋体" w:cs="Times New Roman"/>
          <w:color w:val="000000"/>
          <w:kern w:val="0"/>
          <w:szCs w:val="21"/>
          <w:lang w:val="en-US" w:eastAsia="zh-CN" w:bidi="ar"/>
        </w:rPr>
        <w:t>该</w:t>
      </w:r>
      <w:r>
        <w:rPr>
          <w:rFonts w:ascii="Times New Roman" w:hAnsi="Times New Roman" w:eastAsia="宋体" w:cs="Times New Roman"/>
          <w:color w:val="000000"/>
          <w:kern w:val="0"/>
          <w:szCs w:val="21"/>
          <w:lang w:bidi="ar"/>
        </w:rPr>
        <w:t>数据</w:t>
      </w:r>
      <w:r>
        <w:rPr>
          <w:rFonts w:hint="eastAsia" w:ascii="Times New Roman" w:hAnsi="Times New Roman" w:eastAsia="宋体" w:cs="Times New Roman"/>
          <w:color w:val="000000"/>
          <w:kern w:val="0"/>
          <w:szCs w:val="21"/>
          <w:lang w:val="en-US" w:eastAsia="zh-CN" w:bidi="ar"/>
        </w:rPr>
        <w:t>集</w:t>
      </w:r>
      <w:r>
        <w:rPr>
          <w:rFonts w:ascii="Times New Roman" w:hAnsi="Times New Roman" w:eastAsia="宋体" w:cs="Times New Roman"/>
          <w:color w:val="000000"/>
          <w:kern w:val="0"/>
          <w:szCs w:val="21"/>
          <w:lang w:bidi="ar"/>
        </w:rPr>
        <w:t>。如果科研合作终止，</w:t>
      </w:r>
      <w:r>
        <w:rPr>
          <w:rFonts w:hint="eastAsia" w:ascii="Times New Roman" w:hAnsi="Times New Roman" w:eastAsia="宋体" w:cs="Times New Roman"/>
          <w:color w:val="000000"/>
          <w:kern w:val="0"/>
          <w:szCs w:val="21"/>
          <w:lang w:val="en-US" w:eastAsia="zh-CN" w:bidi="ar"/>
        </w:rPr>
        <w:t>公司需要</w:t>
      </w:r>
      <w:r>
        <w:rPr>
          <w:rFonts w:ascii="Times New Roman" w:hAnsi="Times New Roman" w:eastAsia="宋体" w:cs="Times New Roman"/>
          <w:color w:val="000000"/>
          <w:kern w:val="0"/>
          <w:szCs w:val="21"/>
          <w:lang w:bidi="ar"/>
        </w:rPr>
        <w:t>取得</w:t>
      </w:r>
      <w:r>
        <w:rPr>
          <w:rFonts w:hint="eastAsia" w:ascii="Times New Roman" w:hAnsi="Times New Roman" w:eastAsia="宋体" w:cs="Times New Roman"/>
          <w:color w:val="000000"/>
          <w:kern w:val="0"/>
          <w:szCs w:val="21"/>
          <w:lang w:val="en-US" w:eastAsia="zh-CN" w:bidi="ar"/>
        </w:rPr>
        <w:t>山西大学</w:t>
      </w:r>
      <w:r>
        <w:rPr>
          <w:rFonts w:ascii="Times New Roman" w:hAnsi="Times New Roman" w:eastAsia="宋体" w:cs="Times New Roman"/>
          <w:color w:val="000000"/>
          <w:kern w:val="0"/>
          <w:szCs w:val="21"/>
          <w:lang w:bidi="ar"/>
        </w:rPr>
        <w:t>的许可，并签署协议，</w:t>
      </w:r>
      <w:r>
        <w:rPr>
          <w:rFonts w:hint="eastAsia" w:ascii="Times New Roman" w:hAnsi="Times New Roman" w:eastAsia="宋体" w:cs="Times New Roman"/>
          <w:color w:val="000000"/>
          <w:kern w:val="0"/>
          <w:szCs w:val="21"/>
          <w:lang w:val="en-US" w:eastAsia="zh-CN" w:bidi="ar"/>
        </w:rPr>
        <w:t>方可</w:t>
      </w:r>
      <w:r>
        <w:rPr>
          <w:rFonts w:ascii="Times New Roman" w:hAnsi="Times New Roman" w:eastAsia="宋体" w:cs="Times New Roman"/>
          <w:color w:val="000000"/>
          <w:kern w:val="0"/>
          <w:szCs w:val="21"/>
          <w:lang w:bidi="ar"/>
        </w:rPr>
        <w:t xml:space="preserve">单独使用。 </w:t>
      </w:r>
    </w:p>
    <w:p>
      <w:pPr>
        <w:widowControl/>
        <w:numPr>
          <w:ilvl w:val="0"/>
          <w:numId w:val="1"/>
        </w:numPr>
        <w:spacing w:line="380" w:lineRule="exact"/>
        <w:jc w:val="left"/>
        <w:rPr>
          <w:rFonts w:hint="eastAsia" w:ascii="Times New Roman" w:hAnsi="Times New Roman" w:eastAsia="宋体" w:cs="Times New Roman"/>
          <w:b w:val="0"/>
          <w:bCs w:val="0"/>
          <w:color w:val="000000"/>
          <w:kern w:val="0"/>
          <w:szCs w:val="21"/>
          <w:lang w:bidi="ar"/>
        </w:rPr>
      </w:pPr>
      <w:r>
        <w:rPr>
          <w:rFonts w:hint="eastAsia" w:ascii="Times New Roman" w:hAnsi="Times New Roman" w:eastAsia="宋体" w:cs="Times New Roman"/>
          <w:b w:val="0"/>
          <w:bCs w:val="0"/>
          <w:color w:val="000000"/>
          <w:kern w:val="0"/>
          <w:szCs w:val="21"/>
          <w:lang w:bidi="ar"/>
        </w:rPr>
        <w:t>数据或论文引用条款：如果文章或其他科研成果中使用到GCRC，对外发布时，应公开声明使用了山西大学提供的数据，并且引用以下论文：</w:t>
      </w:r>
    </w:p>
    <w:p>
      <w:pPr>
        <w:widowControl/>
        <w:numPr>
          <w:ilvl w:val="0"/>
          <w:numId w:val="2"/>
        </w:numPr>
        <w:spacing w:line="380" w:lineRule="exact"/>
        <w:ind w:left="420" w:leftChars="0" w:hanging="420" w:firstLineChars="0"/>
        <w:jc w:val="left"/>
        <w:rPr>
          <w:rFonts w:hint="eastAsia" w:ascii="Times New Roman" w:hAnsi="Times New Roman" w:eastAsia="宋体" w:cs="Times New Roman"/>
          <w:b w:val="0"/>
          <w:bCs w:val="0"/>
          <w:color w:val="000000"/>
          <w:kern w:val="0"/>
          <w:szCs w:val="21"/>
          <w:lang w:bidi="ar"/>
        </w:rPr>
      </w:pPr>
      <w:r>
        <w:rPr>
          <w:rFonts w:hint="eastAsia" w:ascii="Times New Roman" w:hAnsi="Times New Roman" w:eastAsia="宋体" w:cs="Times New Roman"/>
          <w:b w:val="0"/>
          <w:bCs w:val="0"/>
          <w:color w:val="000000"/>
          <w:kern w:val="0"/>
          <w:szCs w:val="21"/>
          <w:lang w:bidi="ar"/>
        </w:rPr>
        <w:t xml:space="preserve">TAN H, WANG X, JI Y, et al. GCRC: A New Challenging MRC Dataset from Gaokao Chinese for Explainable Evaluation[C]//Findings of the Association for Computational Linguistics: ACL-IJCNLP 2021. 2021: 1319-1330. </w:t>
      </w:r>
    </w:p>
    <w:p>
      <w:pPr>
        <w:widowControl/>
        <w:numPr>
          <w:numId w:val="0"/>
        </w:numPr>
        <w:spacing w:line="380" w:lineRule="exact"/>
        <w:ind w:firstLine="420" w:firstLineChars="0"/>
        <w:jc w:val="left"/>
        <w:rPr>
          <w:rFonts w:ascii="Times New Roman" w:hAnsi="Times New Roman" w:eastAsia="宋体" w:cs="Times New Roman"/>
          <w:b w:val="0"/>
          <w:bCs w:val="0"/>
          <w:color w:val="000000"/>
          <w:kern w:val="0"/>
          <w:szCs w:val="21"/>
          <w:lang w:bidi="ar"/>
        </w:rPr>
      </w:pPr>
      <w:r>
        <w:rPr>
          <w:rFonts w:hint="eastAsia" w:ascii="Times New Roman" w:hAnsi="Times New Roman" w:eastAsia="宋体" w:cs="Times New Roman"/>
          <w:b w:val="0"/>
          <w:bCs w:val="0"/>
          <w:color w:val="000000"/>
          <w:kern w:val="0"/>
          <w:szCs w:val="21"/>
          <w:lang w:bidi="ar"/>
        </w:rPr>
        <w:t>同时发信给</w:t>
      </w:r>
      <w:r>
        <w:rPr>
          <w:rStyle w:val="11"/>
          <w:rFonts w:hint="eastAsia" w:ascii="Times New Roman" w:hAnsi="Times New Roman" w:eastAsia="宋体" w:cs="Times New Roman"/>
          <w:color w:val="000000"/>
          <w:kern w:val="0"/>
          <w:szCs w:val="21"/>
          <w:lang w:bidi="ar"/>
        </w:rPr>
        <w:t>tanhongye@sxu.edu.cn</w:t>
      </w:r>
      <w:bookmarkStart w:id="0" w:name="_GoBack"/>
      <w:bookmarkEnd w:id="0"/>
      <w:r>
        <w:rPr>
          <w:rFonts w:hint="eastAsia" w:ascii="Times New Roman" w:hAnsi="Times New Roman" w:eastAsia="宋体" w:cs="Times New Roman"/>
          <w:b w:val="0"/>
          <w:bCs w:val="0"/>
          <w:color w:val="000000"/>
          <w:kern w:val="0"/>
          <w:szCs w:val="21"/>
          <w:lang w:bidi="ar"/>
        </w:rPr>
        <w:t>，说明相关情况。</w:t>
      </w:r>
    </w:p>
    <w:p>
      <w:pPr>
        <w:widowControl/>
        <w:numPr>
          <w:ilvl w:val="0"/>
          <w:numId w:val="1"/>
        </w:numPr>
        <w:spacing w:line="380" w:lineRule="exact"/>
        <w:jc w:val="left"/>
        <w:rPr>
          <w:rFonts w:ascii="Times New Roman" w:hAnsi="Times New Roman" w:eastAsia="宋体" w:cs="Times New Roman"/>
          <w:b w:val="0"/>
          <w:bCs w:val="0"/>
          <w:color w:val="000000"/>
          <w:kern w:val="0"/>
          <w:szCs w:val="21"/>
          <w:lang w:bidi="ar"/>
        </w:rPr>
      </w:pPr>
      <w:r>
        <w:rPr>
          <w:rFonts w:hint="eastAsia" w:ascii="Times New Roman" w:hAnsi="Times New Roman" w:eastAsia="宋体" w:cs="Times New Roman"/>
          <w:b w:val="0"/>
          <w:bCs w:val="0"/>
          <w:color w:val="000000"/>
          <w:kern w:val="0"/>
          <w:szCs w:val="21"/>
          <w:lang w:bidi="ar"/>
        </w:rPr>
        <w:t>代码公开建议条款：我们希望通过共享数据，推动机器阅读理解领域的研究。代码公开非常重要，可以保证研究的良性发展。如果公开发表的论文（包括Arxiv文章），且实验中使用了GCRC</w:t>
      </w:r>
      <w:r>
        <w:rPr>
          <w:rFonts w:hint="eastAsia" w:ascii="Times New Roman" w:hAnsi="Times New Roman" w:eastAsia="宋体" w:cs="Times New Roman"/>
          <w:b w:val="0"/>
          <w:bCs w:val="0"/>
          <w:color w:val="000000"/>
          <w:kern w:val="0"/>
          <w:szCs w:val="21"/>
          <w:lang w:val="en-US" w:eastAsia="zh-CN" w:bidi="ar"/>
        </w:rPr>
        <w:t>_advrobust</w:t>
      </w:r>
      <w:r>
        <w:rPr>
          <w:rFonts w:hint="eastAsia" w:ascii="Times New Roman" w:hAnsi="Times New Roman" w:eastAsia="宋体" w:cs="Times New Roman"/>
          <w:b w:val="0"/>
          <w:bCs w:val="0"/>
          <w:color w:val="000000"/>
          <w:kern w:val="0"/>
          <w:szCs w:val="21"/>
          <w:lang w:bidi="ar"/>
        </w:rPr>
        <w:t>数据集，建议发布完整的实验代码，包括实验配置等信息。</w:t>
      </w:r>
    </w:p>
    <w:p>
      <w:pPr>
        <w:widowControl/>
        <w:numPr>
          <w:ilvl w:val="0"/>
          <w:numId w:val="1"/>
        </w:numPr>
        <w:spacing w:line="380" w:lineRule="exact"/>
        <w:jc w:val="left"/>
        <w:rPr>
          <w:rFonts w:hint="eastAsia" w:ascii="Times New Roman" w:hAnsi="Times New Roman" w:eastAsia="宋体" w:cs="Times New Roman"/>
          <w:b w:val="0"/>
          <w:bCs w:val="0"/>
          <w:color w:val="000000"/>
          <w:kern w:val="0"/>
          <w:szCs w:val="21"/>
          <w:lang w:bidi="ar"/>
        </w:rPr>
      </w:pPr>
      <w:r>
        <w:rPr>
          <w:rFonts w:hint="eastAsia" w:ascii="Times New Roman" w:hAnsi="Times New Roman" w:eastAsia="宋体" w:cs="Times New Roman"/>
          <w:b w:val="0"/>
          <w:bCs w:val="0"/>
          <w:color w:val="000000"/>
          <w:kern w:val="0"/>
          <w:szCs w:val="21"/>
          <w:lang w:bidi="ar"/>
        </w:rPr>
        <w:t>乙方了解并确认，山西大学提供的数据都将是以“现状”、“原样”提供的，在适用法律所允许的最大范围内明确否认和排除任何其它担保，无论是采用书面还是口头形式或者以明示或暗示方式，包括任何适用于某一特定用途或目的的质量性、适销性或适合性保证、涉及任何专利有效性的担保或任何第三方知识产权的非侵权承诺。在法律允许的最大范围内，山西大学不因为向乙方公司/单位授权使用该数据而承担任何赔偿责任或其他法律责任等不利后果。</w:t>
      </w:r>
    </w:p>
    <w:p>
      <w:pPr>
        <w:widowControl/>
        <w:numPr>
          <w:ilvl w:val="0"/>
          <w:numId w:val="0"/>
        </w:numPr>
        <w:spacing w:line="380" w:lineRule="exact"/>
        <w:jc w:val="left"/>
        <w:rPr>
          <w:rFonts w:hint="eastAsia" w:ascii="Times New Roman" w:hAnsi="Times New Roman" w:eastAsia="宋体" w:cs="Times New Roman"/>
          <w:b w:val="0"/>
          <w:bCs w:val="0"/>
          <w:color w:val="000000"/>
          <w:kern w:val="0"/>
          <w:szCs w:val="21"/>
          <w:lang w:bidi="ar"/>
        </w:rPr>
      </w:pPr>
    </w:p>
    <w:p>
      <w:pPr>
        <w:widowControl/>
        <w:numPr>
          <w:ilvl w:val="0"/>
          <w:numId w:val="0"/>
        </w:numPr>
        <w:spacing w:line="380" w:lineRule="exact"/>
        <w:ind w:firstLine="420" w:firstLineChars="200"/>
        <w:jc w:val="left"/>
        <w:rPr>
          <w:rFonts w:hint="eastAsia" w:ascii="Times New Roman" w:hAnsi="Times New Roman" w:eastAsia="宋体" w:cs="Times New Roman"/>
          <w:color w:val="000000"/>
          <w:kern w:val="0"/>
          <w:szCs w:val="21"/>
          <w:lang w:val="en-US" w:eastAsia="zh-CN" w:bidi="ar"/>
        </w:rPr>
      </w:pPr>
      <w:r>
        <w:rPr>
          <w:rFonts w:hint="eastAsia" w:ascii="Times New Roman" w:hAnsi="Times New Roman" w:eastAsia="宋体" w:cs="Times New Roman"/>
          <w:color w:val="000000"/>
          <w:kern w:val="0"/>
          <w:szCs w:val="21"/>
          <w:lang w:val="en-US" w:eastAsia="zh-CN" w:bidi="ar"/>
        </w:rPr>
        <w:t>乙方负责人需完整、清晰地了解以上协议内容，并严格遵守。</w:t>
      </w:r>
    </w:p>
    <w:p>
      <w:pPr>
        <w:widowControl/>
        <w:numPr>
          <w:ilvl w:val="0"/>
          <w:numId w:val="0"/>
        </w:numPr>
        <w:spacing w:line="380" w:lineRule="exact"/>
        <w:jc w:val="left"/>
        <w:rPr>
          <w:rFonts w:hint="eastAsia" w:ascii="Times New Roman" w:hAnsi="Times New Roman" w:eastAsia="宋体" w:cs="Times New Roman"/>
          <w:color w:val="000000"/>
          <w:kern w:val="0"/>
          <w:szCs w:val="21"/>
          <w:lang w:val="en-US" w:eastAsia="zh-CN" w:bidi="ar"/>
        </w:rPr>
      </w:pPr>
    </w:p>
    <w:p>
      <w:pPr>
        <w:widowControl/>
        <w:numPr>
          <w:ilvl w:val="0"/>
          <w:numId w:val="0"/>
        </w:numPr>
        <w:spacing w:line="380" w:lineRule="exact"/>
        <w:ind w:leftChars="0" w:firstLine="420" w:firstLineChars="200"/>
        <w:jc w:val="left"/>
        <w:rPr>
          <w:rFonts w:hint="eastAsia" w:ascii="Times New Roman" w:hAnsi="Times New Roman" w:eastAsia="宋体" w:cs="Times New Roman"/>
          <w:color w:val="auto"/>
          <w:kern w:val="0"/>
          <w:szCs w:val="21"/>
          <w:lang w:val="en-US" w:eastAsia="zh-CN" w:bidi="ar"/>
        </w:rPr>
      </w:pPr>
      <w:r>
        <w:rPr>
          <w:rFonts w:hint="eastAsia" w:ascii="Times New Roman" w:hAnsi="Times New Roman" w:eastAsia="宋体" w:cs="Times New Roman"/>
          <w:color w:val="auto"/>
          <w:kern w:val="0"/>
          <w:szCs w:val="21"/>
          <w:lang w:val="en-US" w:eastAsia="zh-CN" w:bidi="ar"/>
        </w:rPr>
        <w:sym w:font="Wingdings" w:char="00A8"/>
      </w:r>
      <w:r>
        <w:rPr>
          <w:rFonts w:hint="eastAsia" w:ascii="Times New Roman" w:hAnsi="Times New Roman" w:eastAsia="宋体" w:cs="Times New Roman"/>
          <w:color w:val="auto"/>
          <w:kern w:val="0"/>
          <w:szCs w:val="21"/>
          <w:lang w:val="en-US" w:eastAsia="zh-CN" w:bidi="ar"/>
        </w:rPr>
        <w:t>我已完整阅读并同意该协议。</w:t>
      </w:r>
    </w:p>
    <w:p>
      <w:pPr>
        <w:widowControl/>
        <w:numPr>
          <w:ilvl w:val="0"/>
          <w:numId w:val="0"/>
        </w:numPr>
        <w:spacing w:line="380" w:lineRule="exact"/>
        <w:ind w:leftChars="0" w:firstLine="420" w:firstLineChars="200"/>
        <w:jc w:val="left"/>
        <w:rPr>
          <w:rFonts w:hint="default" w:ascii="Times New Roman" w:hAnsi="Times New Roman" w:eastAsia="宋体" w:cs="Times New Roman"/>
          <w:color w:val="auto"/>
          <w:kern w:val="0"/>
          <w:szCs w:val="21"/>
          <w:lang w:val="en-US" w:eastAsia="zh-CN" w:bidi="ar"/>
        </w:rPr>
      </w:pPr>
      <w:r>
        <w:rPr>
          <w:rFonts w:hint="eastAsia" w:ascii="Times New Roman" w:hAnsi="Times New Roman" w:eastAsia="宋体" w:cs="Times New Roman"/>
          <w:color w:val="auto"/>
          <w:kern w:val="0"/>
          <w:szCs w:val="21"/>
          <w:lang w:val="en-US" w:eastAsia="zh-CN" w:bidi="ar"/>
        </w:rPr>
        <w:sym w:font="Wingdings" w:char="00A8"/>
      </w:r>
      <w:r>
        <w:rPr>
          <w:rFonts w:hint="eastAsia" w:ascii="Times New Roman" w:hAnsi="Times New Roman" w:eastAsia="宋体" w:cs="Times New Roman"/>
          <w:color w:val="auto"/>
          <w:kern w:val="0"/>
          <w:szCs w:val="21"/>
          <w:lang w:val="en-US" w:eastAsia="zh-CN" w:bidi="ar"/>
        </w:rPr>
        <w:t>拒绝并退出。</w:t>
      </w:r>
    </w:p>
    <w:p>
      <w:pPr>
        <w:keepNext w:val="0"/>
        <w:keepLines w:val="0"/>
        <w:widowControl/>
        <w:suppressLineNumbers w:val="0"/>
        <w:ind w:firstLine="420" w:firstLineChars="200"/>
        <w:jc w:val="left"/>
        <w:rPr>
          <w:rFonts w:hint="default" w:ascii="宋体" w:hAnsi="宋体" w:eastAsia="宋体" w:cs="宋体"/>
          <w:color w:val="auto"/>
          <w:kern w:val="0"/>
          <w:sz w:val="21"/>
          <w:szCs w:val="21"/>
          <w:lang w:val="en-US" w:eastAsia="zh-CN" w:bidi="ar"/>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B93EB8"/>
    <w:multiLevelType w:val="singleLevel"/>
    <w:tmpl w:val="BFB93EB8"/>
    <w:lvl w:ilvl="0" w:tentative="0">
      <w:start w:val="1"/>
      <w:numFmt w:val="bullet"/>
      <w:lvlText w:val=""/>
      <w:lvlJc w:val="left"/>
      <w:pPr>
        <w:ind w:left="420" w:hanging="420"/>
      </w:pPr>
      <w:rPr>
        <w:rFonts w:hint="default" w:ascii="Wingdings" w:hAnsi="Wingdings"/>
      </w:rPr>
    </w:lvl>
  </w:abstractNum>
  <w:abstractNum w:abstractNumId="1">
    <w:nsid w:val="41E2DA76"/>
    <w:multiLevelType w:val="singleLevel"/>
    <w:tmpl w:val="41E2DA76"/>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lmNTE3MDhlMzhiNzkwNjcxMzNhNzRkMGYwMDk4OTcifQ=="/>
  </w:docVars>
  <w:rsids>
    <w:rsidRoot w:val="23A06D80"/>
    <w:rsid w:val="00135732"/>
    <w:rsid w:val="00265CB4"/>
    <w:rsid w:val="002E5882"/>
    <w:rsid w:val="002F2DE4"/>
    <w:rsid w:val="00476A4E"/>
    <w:rsid w:val="0076663E"/>
    <w:rsid w:val="00887696"/>
    <w:rsid w:val="00AA3459"/>
    <w:rsid w:val="00B93687"/>
    <w:rsid w:val="00DC11FA"/>
    <w:rsid w:val="02EE5F0F"/>
    <w:rsid w:val="05261332"/>
    <w:rsid w:val="08457595"/>
    <w:rsid w:val="08B65A3D"/>
    <w:rsid w:val="0A23543A"/>
    <w:rsid w:val="0F1D2212"/>
    <w:rsid w:val="1C6C4F3A"/>
    <w:rsid w:val="21E63960"/>
    <w:rsid w:val="235C2B08"/>
    <w:rsid w:val="23A06D80"/>
    <w:rsid w:val="25FC61A3"/>
    <w:rsid w:val="2D8E6CBF"/>
    <w:rsid w:val="33CA6D1F"/>
    <w:rsid w:val="3D167198"/>
    <w:rsid w:val="3F8D47CA"/>
    <w:rsid w:val="4424478B"/>
    <w:rsid w:val="47610A86"/>
    <w:rsid w:val="47D1015E"/>
    <w:rsid w:val="48387743"/>
    <w:rsid w:val="4B121D62"/>
    <w:rsid w:val="52AC3DC3"/>
    <w:rsid w:val="556A5C57"/>
    <w:rsid w:val="572C1C0D"/>
    <w:rsid w:val="5A70584E"/>
    <w:rsid w:val="5A855B1C"/>
    <w:rsid w:val="5BF54691"/>
    <w:rsid w:val="61C55B2D"/>
    <w:rsid w:val="6426739B"/>
    <w:rsid w:val="69B15214"/>
    <w:rsid w:val="6C8703FB"/>
    <w:rsid w:val="6CB15E09"/>
    <w:rsid w:val="6D2F4516"/>
    <w:rsid w:val="7250644B"/>
    <w:rsid w:val="73991C58"/>
    <w:rsid w:val="76256605"/>
    <w:rsid w:val="7F492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4"/>
    <w:qFormat/>
    <w:uiPriority w:val="0"/>
    <w:pPr>
      <w:jc w:val="left"/>
    </w:pPr>
  </w:style>
  <w:style w:type="paragraph" w:styleId="3">
    <w:name w:val="footer"/>
    <w:basedOn w:val="1"/>
    <w:link w:val="17"/>
    <w:qFormat/>
    <w:uiPriority w:val="0"/>
    <w:pPr>
      <w:tabs>
        <w:tab w:val="center" w:pos="4153"/>
        <w:tab w:val="right" w:pos="8306"/>
      </w:tabs>
      <w:snapToGrid w:val="0"/>
      <w:jc w:val="left"/>
    </w:pPr>
    <w:rPr>
      <w:sz w:val="18"/>
      <w:szCs w:val="18"/>
    </w:rPr>
  </w:style>
  <w:style w:type="paragraph" w:styleId="4">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cs="Times New Roman"/>
      <w:kern w:val="0"/>
      <w:sz w:val="24"/>
    </w:rPr>
  </w:style>
  <w:style w:type="paragraph" w:styleId="6">
    <w:name w:val="annotation subject"/>
    <w:basedOn w:val="2"/>
    <w:next w:val="2"/>
    <w:link w:val="15"/>
    <w:qFormat/>
    <w:uiPriority w:val="0"/>
    <w:rPr>
      <w:b/>
      <w:bCs/>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FollowedHyperlink"/>
    <w:basedOn w:val="9"/>
    <w:qFormat/>
    <w:uiPriority w:val="0"/>
    <w:rPr>
      <w:color w:val="464646"/>
      <w:u w:val="none"/>
    </w:rPr>
  </w:style>
  <w:style w:type="character" w:styleId="11">
    <w:name w:val="Hyperlink"/>
    <w:basedOn w:val="9"/>
    <w:qFormat/>
    <w:uiPriority w:val="0"/>
    <w:rPr>
      <w:color w:val="464646"/>
      <w:u w:val="none"/>
    </w:rPr>
  </w:style>
  <w:style w:type="character" w:styleId="12">
    <w:name w:val="annotation reference"/>
    <w:basedOn w:val="9"/>
    <w:qFormat/>
    <w:uiPriority w:val="0"/>
    <w:rPr>
      <w:sz w:val="21"/>
      <w:szCs w:val="21"/>
    </w:rPr>
  </w:style>
  <w:style w:type="paragraph" w:customStyle="1" w:styleId="13">
    <w:name w:val="List Paragraph1"/>
    <w:basedOn w:val="1"/>
    <w:qFormat/>
    <w:uiPriority w:val="34"/>
    <w:pPr>
      <w:ind w:firstLine="420" w:firstLineChars="200"/>
    </w:pPr>
  </w:style>
  <w:style w:type="character" w:customStyle="1" w:styleId="14">
    <w:name w:val="批注文字 字符"/>
    <w:basedOn w:val="9"/>
    <w:link w:val="2"/>
    <w:qFormat/>
    <w:uiPriority w:val="0"/>
    <w:rPr>
      <w:rFonts w:asciiTheme="minorHAnsi" w:hAnsiTheme="minorHAnsi" w:eastAsiaTheme="minorEastAsia" w:cstheme="minorBidi"/>
      <w:kern w:val="2"/>
      <w:sz w:val="21"/>
      <w:szCs w:val="24"/>
    </w:rPr>
  </w:style>
  <w:style w:type="character" w:customStyle="1" w:styleId="15">
    <w:name w:val="批注主题 字符"/>
    <w:basedOn w:val="14"/>
    <w:link w:val="6"/>
    <w:qFormat/>
    <w:uiPriority w:val="0"/>
    <w:rPr>
      <w:rFonts w:asciiTheme="minorHAnsi" w:hAnsiTheme="minorHAnsi" w:eastAsiaTheme="minorEastAsia" w:cstheme="minorBidi"/>
      <w:b/>
      <w:bCs/>
      <w:kern w:val="2"/>
      <w:sz w:val="21"/>
      <w:szCs w:val="24"/>
    </w:rPr>
  </w:style>
  <w:style w:type="character" w:customStyle="1" w:styleId="16">
    <w:name w:val="页眉 字符"/>
    <w:basedOn w:val="9"/>
    <w:link w:val="4"/>
    <w:qFormat/>
    <w:uiPriority w:val="0"/>
    <w:rPr>
      <w:rFonts w:asciiTheme="minorHAnsi" w:hAnsiTheme="minorHAnsi" w:eastAsiaTheme="minorEastAsia" w:cstheme="minorBidi"/>
      <w:kern w:val="2"/>
      <w:sz w:val="18"/>
      <w:szCs w:val="18"/>
    </w:rPr>
  </w:style>
  <w:style w:type="character" w:customStyle="1" w:styleId="17">
    <w:name w:val="页脚 字符"/>
    <w:basedOn w:val="9"/>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1007</Words>
  <Characters>1288</Characters>
  <Lines>15</Lines>
  <Paragraphs>4</Paragraphs>
  <TotalTime>0</TotalTime>
  <ScaleCrop>false</ScaleCrop>
  <LinksUpToDate>false</LinksUpToDate>
  <CharactersWithSpaces>1352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2022-04-11T08:05:00Z</dcterms:created>
  <dc:creator>Administrator</dc:creator>
  <cp:lastModifiedBy>15735104597</cp:lastModifiedBy>
  <dcterms:modified xsi:type="dcterms:W3CDTF">2023-04-06T01:05:45Z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182D591C7398433CBFA429E2D8CE857D</vt:lpwstr>
  </property>
</Properties>
</file>