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sz w:val="44"/>
        </w:rPr>
        <w:t>장시영</w:t>
      </w:r>
    </w:p>
    <w:p>
      <w:r>
        <w:rPr>
          <w:sz w:val="22"/>
        </w:rPr>
        <w:t>Product Manager</w:t>
      </w:r>
    </w:p>
    <w:p>
      <w:r>
        <w:t>jsyoung456@gmail.com | 010-3224-9483 | Seoul, Korea</w:t>
        <w:br/>
      </w:r>
      <w:r>
        <w:t>Velog: https://velog.io/@bryant_/posts</w:t>
        <w:br/>
      </w:r>
      <w:r>
        <w:t>Portfolio: https://drive.google.com/file/d/1ujYZd00k_yHeBnsvxICuZH7v4P0mhJzk/view?usp=drive_link</w:t>
      </w:r>
    </w:p>
    <w:p>
      <w:r>
        <w:rPr>
          <w:i/>
        </w:rPr>
        <w:t>복잡한 비즈니스 로직을 서비스 스펙으로 구체화하고, 이해관계자 간 협업 구조를 설계해 제품의 실행 속도와 완성도를 높여온 Product Manager입니다.</w:t>
      </w:r>
    </w:p>
    <w:p>
      <w:pPr>
        <w:spacing w:before="160" w:after="60"/>
      </w:pPr>
      <w:r>
        <w:rPr>
          <w:b/>
          <w:sz w:val="24"/>
        </w:rPr>
        <w:t>핵심 역량</w:t>
      </w:r>
    </w:p>
    <w:p>
      <w:pPr>
        <w:pStyle w:val="ListBullet"/>
        <w:spacing w:after="0"/>
      </w:pPr>
      <w:r>
        <w:t>비즈니스 로직 분석 및 서비스 스펙 정의</w:t>
      </w:r>
    </w:p>
    <w:p>
      <w:pPr>
        <w:pStyle w:val="ListBullet"/>
        <w:spacing w:after="0"/>
      </w:pPr>
      <w:r>
        <w:t>기능 기획 및 요구사항 정의</w:t>
      </w:r>
    </w:p>
    <w:p>
      <w:pPr>
        <w:pStyle w:val="ListBullet"/>
        <w:spacing w:after="0"/>
      </w:pPr>
      <w:r>
        <w:t>이해관계자 요구사항 수집·분석 및 협업 구조 설계</w:t>
      </w:r>
    </w:p>
    <w:p>
      <w:pPr>
        <w:pStyle w:val="ListBullet"/>
        <w:spacing w:after="0"/>
      </w:pPr>
      <w:r>
        <w:t>서비스 지표 분석 기반 가설 수립 및 검증</w:t>
      </w:r>
    </w:p>
    <w:p>
      <w:pPr>
        <w:pStyle w:val="ListBullet"/>
        <w:spacing w:after="0"/>
      </w:pPr>
      <w:r>
        <w:t>UI/UX 고도화 및 제품 완성도 관리</w:t>
      </w:r>
    </w:p>
    <w:p>
      <w:pPr>
        <w:pStyle w:val="ListBullet"/>
        <w:spacing w:after="0"/>
      </w:pPr>
      <w:r>
        <w:t>AX 기반 협업 및 업무 효율 개선</w:t>
      </w:r>
    </w:p>
    <w:p>
      <w:pPr>
        <w:spacing w:before="160" w:after="60"/>
      </w:pPr>
      <w:r>
        <w:rPr>
          <w:b/>
          <w:sz w:val="24"/>
        </w:rPr>
        <w:t>경력</w:t>
      </w:r>
    </w:p>
    <w:p>
      <w:pPr>
        <w:spacing w:before="80" w:after="0"/>
      </w:pPr>
      <w:r>
        <w:rPr>
          <w:b/>
        </w:rPr>
        <w:t>Natris / LULU.AI</w:t>
      </w:r>
    </w:p>
    <w:p>
      <w:pPr>
        <w:spacing w:after="0"/>
      </w:pPr>
      <w:r>
        <w:rPr>
          <w:i/>
        </w:rPr>
        <w:t>Product Manager | 2024.04 - Present</w:t>
      </w:r>
    </w:p>
    <w:p>
      <w:pPr>
        <w:pStyle w:val="ListBullet"/>
        <w:spacing w:after="0"/>
      </w:pPr>
      <w:r>
        <w:t>B2C 모바일 웹 포커 게임의 기능 기획, UX 설계, 서비스 정책 수립</w:t>
      </w:r>
    </w:p>
    <w:p>
      <w:pPr>
        <w:pStyle w:val="ListBullet"/>
        <w:spacing w:after="0"/>
      </w:pPr>
      <w:r>
        <w:t>복잡한 게임 비즈니스 로직을 기능 정의서와 UX 흐름으로 구체화</w:t>
      </w:r>
    </w:p>
    <w:p>
      <w:pPr>
        <w:pStyle w:val="ListBullet"/>
        <w:spacing w:after="0"/>
      </w:pPr>
      <w:r>
        <w:t>기능 목적, 완료 기준, 예외 흐름까지 포함한 요구사항 정의 및 로그인 등 서비스 정책 설계</w:t>
      </w:r>
    </w:p>
    <w:p>
      <w:pPr>
        <w:pStyle w:val="ListBullet"/>
        <w:spacing w:after="0"/>
      </w:pPr>
      <w:r>
        <w:t>서비스 지표 모니터링을 위한 데이터 요구사항 정의</w:t>
      </w:r>
    </w:p>
    <w:p>
      <w:pPr>
        <w:pStyle w:val="ListBullet"/>
        <w:spacing w:after="0"/>
      </w:pPr>
      <w:r>
        <w:t>바이브코딩을 활용한 프로토타입 제작으로 소통 효율 향상</w:t>
      </w:r>
    </w:p>
    <w:p>
      <w:pPr>
        <w:spacing w:before="80" w:after="0"/>
      </w:pPr>
      <w:r>
        <w:rPr>
          <w:b/>
        </w:rPr>
        <w:t>NSUSLAB Korea</w:t>
      </w:r>
    </w:p>
    <w:p>
      <w:pPr>
        <w:spacing w:after="0"/>
      </w:pPr>
      <w:r>
        <w:rPr>
          <w:i/>
        </w:rPr>
        <w:t>Operations | 2023.08 - 2024.04</w:t>
      </w:r>
    </w:p>
    <w:p>
      <w:pPr>
        <w:pStyle w:val="ListBullet"/>
        <w:spacing w:after="0"/>
      </w:pPr>
      <w:r>
        <w:t>GGPoker 토너먼트 운영 모니터링 및 서비스 지표 분석</w:t>
      </w:r>
    </w:p>
    <w:p>
      <w:pPr>
        <w:pStyle w:val="ListBullet"/>
        <w:spacing w:after="0"/>
      </w:pPr>
      <w:r>
        <w:t>해외 지사 및 파트너와 이벤트 스케줄, 포맷, 운영 요청 사항 조율</w:t>
      </w:r>
    </w:p>
    <w:p>
      <w:pPr>
        <w:pStyle w:val="ListBullet"/>
        <w:spacing w:after="0"/>
      </w:pPr>
      <w:r>
        <w:t>운영 데이터 분석을 통한 손실 구간 발견 및 개선안 수립·실행</w:t>
      </w:r>
    </w:p>
    <w:p>
      <w:pPr>
        <w:spacing w:before="80" w:after="0"/>
      </w:pPr>
      <w:r>
        <w:rPr>
          <w:b/>
        </w:rPr>
        <w:t>Me2on</w:t>
      </w:r>
    </w:p>
    <w:p>
      <w:pPr>
        <w:spacing w:after="0"/>
      </w:pPr>
      <w:r>
        <w:rPr>
          <w:i/>
        </w:rPr>
        <w:t>Operations | 2023.08 - 2024.08</w:t>
      </w:r>
    </w:p>
    <w:p>
      <w:pPr>
        <w:pStyle w:val="ListBullet"/>
        <w:spacing w:after="0"/>
      </w:pPr>
      <w:r>
        <w:t>Fullhouse Casino 운영 지원 및 이슈 대응</w:t>
      </w:r>
    </w:p>
    <w:p>
      <w:pPr>
        <w:pStyle w:val="ListBullet"/>
        <w:spacing w:after="0"/>
      </w:pPr>
      <w:r>
        <w:t>해외 지사 커뮤니케이션과 운영 진행 상황 공유</w:t>
      </w:r>
    </w:p>
    <w:p>
      <w:pPr>
        <w:spacing w:before="160" w:after="60"/>
      </w:pPr>
      <w:r>
        <w:rPr>
          <w:b/>
          <w:sz w:val="24"/>
        </w:rPr>
        <w:t>주요 프로젝트</w:t>
      </w:r>
    </w:p>
    <w:p>
      <w:pPr>
        <w:spacing w:before="80" w:after="0"/>
      </w:pPr>
      <w:r>
        <w:rPr>
          <w:b/>
        </w:rPr>
        <w:t>AX 기반 문서 협업 프로세스 개선</w:t>
      </w:r>
    </w:p>
    <w:p>
      <w:pPr>
        <w:pStyle w:val="ListBullet"/>
        <w:spacing w:after="0"/>
      </w:pPr>
      <w:r>
        <w:t>문서 중심 검토 구조를 프로토타입 병행 방식으로 재설계</w:t>
      </w:r>
    </w:p>
    <w:p>
      <w:pPr>
        <w:pStyle w:val="ListBullet"/>
        <w:spacing w:after="0"/>
      </w:pPr>
      <w:r>
        <w:t>Claude Code와 바이브 코딩을 활용해 검토와 수정 비용 절감</w:t>
      </w:r>
    </w:p>
    <w:p>
      <w:pPr>
        <w:pStyle w:val="ListBullet"/>
        <w:spacing w:after="0"/>
      </w:pPr>
      <w:r>
        <w:t>성과: 초기 검토 참여 인원 3명에서 1명으로 축소, 리드타임 1주에서 3일로 단축</w:t>
      </w:r>
    </w:p>
    <w:p>
      <w:pPr>
        <w:pStyle w:val="ListBullet"/>
        <w:spacing w:after="0"/>
      </w:pPr>
      <w:r>
        <w:t>해당 워크플로우가 조직의 정식 프로세스로 채택</w:t>
      </w:r>
    </w:p>
    <w:p>
      <w:pPr>
        <w:spacing w:before="80" w:after="0"/>
      </w:pPr>
      <w:r>
        <w:rPr>
          <w:b/>
        </w:rPr>
        <w:t>UI 기능 정의 및 가이드라인 정립</w:t>
      </w:r>
    </w:p>
    <w:p>
      <w:pPr>
        <w:pStyle w:val="ListBullet"/>
        <w:spacing w:after="0"/>
      </w:pPr>
      <w:r>
        <w:t>공통 UI 컴포넌트의 기능 정의, 동작 조건, 예외 케이스를 스펙으로 문서화</w:t>
      </w:r>
    </w:p>
    <w:p>
      <w:pPr>
        <w:pStyle w:val="ListBullet"/>
        <w:spacing w:after="0"/>
      </w:pPr>
      <w:r>
        <w:t>상황별 UI 선택 기준을 의사결정 트리로 시각화</w:t>
      </w:r>
    </w:p>
    <w:p>
      <w:pPr>
        <w:pStyle w:val="ListBullet"/>
        <w:spacing w:after="0"/>
      </w:pPr>
      <w:r>
        <w:t>Figma 디자인 시스템과 연결한 통합 레퍼런스 구축</w:t>
      </w:r>
    </w:p>
    <w:p>
      <w:pPr>
        <w:pStyle w:val="ListBullet"/>
        <w:spacing w:after="0"/>
      </w:pPr>
      <w:r>
        <w:t>성과: 중복 컴포넌트 제작 0회, UI 관련 QA 티켓 50% 감소</w:t>
      </w:r>
    </w:p>
    <w:p>
      <w:pPr>
        <w:spacing w:before="80" w:after="0"/>
      </w:pPr>
      <w:r>
        <w:rPr>
          <w:b/>
        </w:rPr>
        <w:t>운영 손실 대응</w:t>
      </w:r>
    </w:p>
    <w:p>
      <w:pPr>
        <w:pStyle w:val="ListBullet"/>
        <w:spacing w:after="0"/>
      </w:pPr>
      <w:r>
        <w:t>전년도 손실 운영 건의 상금 구조, 참여율, 시간대별 지표 분석</w:t>
      </w:r>
    </w:p>
    <w:p>
      <w:pPr>
        <w:pStyle w:val="ListBullet"/>
        <w:spacing w:after="0"/>
      </w:pPr>
      <w:r>
        <w:t>피크타임 기반 운영 스케줄 재조정 및 시각적 위계 개선</w:t>
      </w:r>
    </w:p>
    <w:p>
      <w:pPr>
        <w:pStyle w:val="ListBullet"/>
        <w:spacing w:after="0"/>
      </w:pPr>
      <w:r>
        <w:t>성과: 목표 인원 유지하면서 손실 폭 50% 감소</w:t>
      </w:r>
    </w:p>
    <w:p>
      <w:pPr>
        <w:spacing w:before="160" w:after="60"/>
      </w:pPr>
      <w:r>
        <w:rPr>
          <w:b/>
          <w:sz w:val="24"/>
        </w:rPr>
        <w:t>학력</w:t>
      </w:r>
    </w:p>
    <w:p>
      <w:pPr>
        <w:pStyle w:val="ListBullet"/>
        <w:spacing w:after="0"/>
      </w:pPr>
      <w:r>
        <w:t>방송통신대학교 데이터·통계학과 | 2023.03 - Present</w:t>
      </w:r>
    </w:p>
    <w:p>
      <w:pPr>
        <w:pStyle w:val="ListBullet"/>
        <w:spacing w:after="0"/>
      </w:pPr>
      <w:r>
        <w:t>University of South Dakota Nursing | 2015.09 - 2016.08</w:t>
      </w:r>
    </w:p>
    <w:p>
      <w:pPr>
        <w:spacing w:before="160" w:after="60"/>
      </w:pPr>
      <w:r>
        <w:rPr>
          <w:b/>
          <w:sz w:val="24"/>
        </w:rPr>
        <w:t>자격</w:t>
      </w:r>
    </w:p>
    <w:p>
      <w:pPr>
        <w:pStyle w:val="ListBullet"/>
        <w:spacing w:after="0"/>
      </w:pPr>
      <w:r>
        <w:t>SQLD</w:t>
      </w:r>
    </w:p>
    <w:p>
      <w:pPr>
        <w:pStyle w:val="ListBullet"/>
        <w:spacing w:after="0"/>
      </w:pPr>
      <w:r>
        <w:t>ADsP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