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6676" w14:textId="29FB0E90" w:rsidR="00CA3266" w:rsidRPr="00CA3266" w:rsidRDefault="00CA3266" w:rsidP="00CA3266">
      <w:pPr>
        <w:jc w:val="center"/>
        <w:rPr>
          <w:rFonts w:ascii="Arial Unicode MS" w:eastAsia="Arial Unicode MS" w:hAnsi="Arial Unicode MS" w:cs="Arial Unicode MS"/>
          <w:b/>
          <w:bCs/>
          <w:color w:val="434343"/>
          <w:sz w:val="32"/>
          <w:szCs w:val="32"/>
          <w:lang w:val="en-US" w:eastAsia="ko-KR"/>
        </w:rPr>
      </w:pP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sz w:val="32"/>
          <w:szCs w:val="32"/>
          <w:lang w:val="en-US" w:eastAsia="ko-KR"/>
        </w:rPr>
        <w:t>UNICON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sz w:val="32"/>
          <w:szCs w:val="32"/>
          <w:lang w:val="en-US" w:eastAsia="ko-KR"/>
        </w:rPr>
        <w:t>통합모형</w:t>
      </w:r>
      <w:r w:rsidRPr="00BF4203">
        <w:rPr>
          <w:rFonts w:ascii="Malgun Gothic" w:eastAsia="Malgun Gothic" w:hAnsi="Malgun Gothic" w:cs="Malgun Gothic" w:hint="eastAsia"/>
          <w:b/>
          <w:bCs/>
          <w:color w:val="434343"/>
          <w:sz w:val="32"/>
          <w:szCs w:val="32"/>
          <w:lang w:val="en-US" w:eastAsia="ko-KR"/>
        </w:rPr>
        <w:t>시각화</w:t>
      </w:r>
      <w:r w:rsidR="0051746E">
        <w:rPr>
          <w:rFonts w:ascii="Malgun Gothic" w:eastAsia="Malgun Gothic" w:hAnsi="Malgun Gothic" w:cs="Malgun Gothic" w:hint="eastAsia"/>
          <w:b/>
          <w:bCs/>
          <w:color w:val="434343"/>
          <w:sz w:val="32"/>
          <w:szCs w:val="32"/>
          <w:lang w:val="en-US" w:eastAsia="ko-KR"/>
        </w:rPr>
        <w:t xml:space="preserve"> 방안</w:t>
      </w:r>
    </w:p>
    <w:p w14:paraId="5A5338D0" w14:textId="77777777" w:rsidR="00CA3266" w:rsidRDefault="00CA3266" w:rsidP="00CA3266">
      <w:pPr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16EBA3E5" w14:textId="475CDD34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본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51746E">
        <w:rPr>
          <w:rFonts w:ascii="Malgun Gothic" w:eastAsia="Malgun Gothic" w:hAnsi="Malgun Gothic" w:cs="Malgun Gothic" w:hint="eastAsia"/>
          <w:color w:val="434343"/>
          <w:lang w:val="en-US" w:eastAsia="ko-KR"/>
        </w:rPr>
        <w:t>보고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서는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UNICON 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>프로젝트의 결과물을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글로벌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상</w:t>
      </w:r>
      <w:r w:rsidRPr="00CA3266">
        <w:rPr>
          <w:rFonts w:eastAsia="Arial Unicode MS"/>
          <w:color w:val="434343"/>
          <w:lang w:val="en-US" w:eastAsia="ko-KR"/>
        </w:rPr>
        <w:t>·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하향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통합모형의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아키텍처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>에 기반하여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, 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프로젝트 범위내에서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구현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가능한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수준의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>방안을 제시합니다</w:t>
      </w:r>
    </w:p>
    <w:p w14:paraId="2855D545" w14:textId="77777777" w:rsidR="00CA3266" w:rsidRDefault="00CA3266" w:rsidP="00CA3266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0D854EBF" w14:textId="6C561273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  <w:r w:rsidRPr="00CA3266">
        <w:rPr>
          <w:rFonts w:ascii="Arial Unicode MS" w:eastAsia="Arial Unicode MS" w:hAnsi="Arial Unicode MS" w:cs="Arial Unicode MS" w:hint="eastAsia"/>
          <w:color w:val="434343"/>
          <w:sz w:val="28"/>
          <w:szCs w:val="28"/>
          <w:lang w:val="en-US" w:eastAsia="ko-KR"/>
        </w:rPr>
        <w:t>1.</w:t>
      </w:r>
      <w:r w:rsidR="00BF4203">
        <w:rPr>
          <w:rFonts w:ascii="Arial Unicode MS" w:eastAsia="Malgun Gothic" w:hAnsi="Arial Unicode MS" w:cs="Arial Unicode MS" w:hint="eastAsia"/>
          <w:color w:val="434343"/>
          <w:sz w:val="28"/>
          <w:szCs w:val="28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통합모형</w:t>
      </w:r>
      <w:r w:rsidRPr="00CA3266">
        <w:rPr>
          <w:rFonts w:ascii="Arial Unicode MS" w:eastAsia="Arial Unicode MS" w:hAnsi="Arial Unicode MS" w:cs="Arial Unicode MS" w:hint="eastAsia"/>
          <w:color w:val="434343"/>
          <w:sz w:val="28"/>
          <w:szCs w:val="28"/>
          <w:lang w:val="en-US" w:eastAsia="ko-KR"/>
        </w:rPr>
        <w:t xml:space="preserve"> UI </w:t>
      </w:r>
      <w:r w:rsidRPr="00CA3266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구축</w:t>
      </w:r>
      <w:r w:rsidRPr="00CA3266">
        <w:rPr>
          <w:rFonts w:ascii="Arial Unicode MS" w:eastAsia="Arial Unicode MS" w:hAnsi="Arial Unicode MS" w:cs="Arial Unicode MS" w:hint="eastAsia"/>
          <w:color w:val="434343"/>
          <w:sz w:val="28"/>
          <w:szCs w:val="28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전략</w:t>
      </w:r>
    </w:p>
    <w:p w14:paraId="0CDCD376" w14:textId="77777777" w:rsidR="00CA3266" w:rsidRDefault="00CA3266" w:rsidP="00CA3266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4E2AB8D2" w14:textId="291A866C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UNICON 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>프로젝트 결과물의 시각화 방향은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'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글로벌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상</w:t>
      </w:r>
      <w:r w:rsidRPr="00CA3266">
        <w:rPr>
          <w:rFonts w:eastAsia="Arial Unicode MS"/>
          <w:color w:val="434343"/>
          <w:lang w:val="en-US" w:eastAsia="ko-KR"/>
        </w:rPr>
        <w:t>·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하향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통합모형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구축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'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과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'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분석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'</w:t>
      </w:r>
      <w:proofErr w:type="spellStart"/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>에</w:t>
      </w:r>
      <w:proofErr w:type="spellEnd"/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기여하는 것을 주 목적으로 합니다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. 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>따라서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154648" w:rsidRPr="00154648">
        <w:rPr>
          <w:rFonts w:ascii="Malgun Gothic" w:eastAsia="Malgun Gothic" w:hAnsi="Malgun Gothic" w:cs="Malgun Gothic" w:hint="eastAsia"/>
          <w:color w:val="434343"/>
          <w:lang w:val="en-US" w:eastAsia="ko-KR"/>
        </w:rPr>
        <w:t>통합 UI는 복잡한 모델 구동 도구가 아니라, '연구 성과를 보여주는 쇼케이스'로 정의하고 "시나리오 비교 중심의 대시보드"</w:t>
      </w:r>
      <w:proofErr w:type="spellStart"/>
      <w:r w:rsidR="00154648" w:rsidRPr="00154648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proofErr w:type="spellEnd"/>
      <w:r w:rsidR="00154648" w:rsidRPr="00154648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구축</w:t>
      </w:r>
      <w:r w:rsidR="003F4F25">
        <w:rPr>
          <w:rFonts w:ascii="Malgun Gothic" w:eastAsia="Malgun Gothic" w:hAnsi="Malgun Gothic" w:cs="Malgun Gothic"/>
          <w:color w:val="434343"/>
          <w:lang w:val="en-US" w:eastAsia="ko-KR"/>
        </w:rPr>
        <w:t>하고</w:t>
      </w:r>
      <w:r w:rsidR="003F4F25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,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결정자에게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최적의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분석적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통찰을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제공합니다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.</w:t>
      </w:r>
    </w:p>
    <w:p w14:paraId="2ED5F69F" w14:textId="77777777" w:rsidR="00BF4203" w:rsidRDefault="00BF4203" w:rsidP="00CA3266">
      <w:pPr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58013C69" w14:textId="6496575A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이를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위해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다음과 같은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원칙을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정의합니다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.</w:t>
      </w:r>
    </w:p>
    <w:p w14:paraId="4277661B" w14:textId="76A216C5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• 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시나리오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중심의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차이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분석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: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실시간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연산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대신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간의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경제적</w:t>
      </w:r>
      <w:r w:rsidRPr="00CA3266">
        <w:rPr>
          <w:rFonts w:eastAsia="Arial Unicode MS"/>
          <w:color w:val="434343"/>
          <w:lang w:val="en-US" w:eastAsia="ko-KR"/>
        </w:rPr>
        <w:t>·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물리적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격차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(Gap)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시각적으로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노출하여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도입의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효용을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입증합니다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.</w:t>
      </w:r>
    </w:p>
    <w:p w14:paraId="7994EB1A" w14:textId="261B5010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• 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다차원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데이터</w:t>
      </w:r>
      <w:r w:rsidR="00BF4203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매핑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: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거시경제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변수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,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미시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,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그리고</w:t>
      </w:r>
      <w:r w:rsidR="00BF4203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공간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정보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(GIS)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상호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유기적으로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연결합니다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.</w:t>
      </w:r>
      <w:r w:rsidR="00794461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="00794461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특히</w:t>
      </w:r>
      <w:r w:rsidR="00794461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,</w:t>
      </w:r>
      <w:r w:rsidR="00794461" w:rsidRPr="00794461">
        <w:rPr>
          <w:rFonts w:hint="eastAsia"/>
          <w:lang w:eastAsia="ko-KR"/>
        </w:rPr>
        <w:t xml:space="preserve"> </w:t>
      </w:r>
      <w:r w:rsidR="00794461" w:rsidRPr="00794461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산림부문과</w:t>
      </w:r>
      <w:r w:rsidR="00794461" w:rsidRPr="00794461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794461" w:rsidRPr="00794461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건물부문은</w:t>
      </w:r>
      <w:r w:rsidR="00794461" w:rsidRPr="00794461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GIS </w:t>
      </w:r>
      <w:r w:rsidR="00794461" w:rsidRPr="00794461">
        <w:rPr>
          <w:rFonts w:ascii="Malgun Gothic" w:eastAsia="Malgun Gothic" w:hAnsi="Malgun Gothic" w:cs="Malgun Gothic" w:hint="eastAsia"/>
          <w:color w:val="434343"/>
          <w:lang w:val="en-US" w:eastAsia="ko-KR"/>
        </w:rPr>
        <w:t>방식으로</w:t>
      </w:r>
      <w:r w:rsidR="00794461" w:rsidRPr="00794461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794461" w:rsidRPr="00794461">
        <w:rPr>
          <w:rFonts w:ascii="Malgun Gothic" w:eastAsia="Malgun Gothic" w:hAnsi="Malgun Gothic" w:cs="Malgun Gothic" w:hint="eastAsia"/>
          <w:color w:val="434343"/>
          <w:lang w:val="en-US" w:eastAsia="ko-KR"/>
        </w:rPr>
        <w:t>결과를</w:t>
      </w:r>
      <w:r w:rsidR="00794461" w:rsidRPr="00794461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794461" w:rsidRPr="00794461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보여줄</w:t>
      </w:r>
      <w:r w:rsidR="00794461" w:rsidRPr="00794461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794461" w:rsidRPr="00794461">
        <w:rPr>
          <w:rFonts w:ascii="Malgun Gothic" w:eastAsia="Malgun Gothic" w:hAnsi="Malgun Gothic" w:cs="Malgun Gothic" w:hint="eastAsia"/>
          <w:color w:val="434343"/>
          <w:lang w:val="en-US" w:eastAsia="ko-KR"/>
        </w:rPr>
        <w:t>때</w:t>
      </w:r>
      <w:r w:rsidR="00794461" w:rsidRPr="00794461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794461" w:rsidRPr="00794461">
        <w:rPr>
          <w:rFonts w:ascii="Malgun Gothic" w:eastAsia="Malgun Gothic" w:hAnsi="Malgun Gothic" w:cs="Malgun Gothic" w:hint="eastAsia"/>
          <w:color w:val="434343"/>
          <w:lang w:val="en-US" w:eastAsia="ko-KR"/>
        </w:rPr>
        <w:t>효과가</w:t>
      </w:r>
      <w:r w:rsidR="00794461" w:rsidRPr="00794461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794461" w:rsidRPr="00794461">
        <w:rPr>
          <w:rFonts w:ascii="Malgun Gothic" w:eastAsia="Malgun Gothic" w:hAnsi="Malgun Gothic" w:cs="Malgun Gothic" w:hint="eastAsia"/>
          <w:color w:val="434343"/>
          <w:lang w:val="en-US" w:eastAsia="ko-KR"/>
        </w:rPr>
        <w:t>큽니다</w:t>
      </w:r>
    </w:p>
    <w:p w14:paraId="610C47B8" w14:textId="15C84D86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• 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분석적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시각화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="00BF4203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도구</w:t>
      </w:r>
      <w:r w:rsidRPr="00CA3266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: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단순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나열이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아닌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, </w:t>
      </w:r>
      <w:proofErr w:type="spellStart"/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워터폴</w:t>
      </w:r>
      <w:proofErr w:type="spellEnd"/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(Waterfall)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분해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덕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커브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(Duck Curve)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분석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도메인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지식이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결합된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로직을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구현합니다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.</w:t>
      </w:r>
    </w:p>
    <w:p w14:paraId="2F2840AD" w14:textId="4052DDEE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lang w:val="en-US" w:eastAsia="ko-KR"/>
        </w:rPr>
      </w:pPr>
    </w:p>
    <w:p w14:paraId="08AFF76A" w14:textId="77777777" w:rsidR="008B59A0" w:rsidRPr="008B59A0" w:rsidRDefault="008B59A0" w:rsidP="002C484E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2.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통합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부문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시각화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설계</w:t>
      </w:r>
    </w:p>
    <w:p w14:paraId="459ADC77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61B35195" w14:textId="60876782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① [Line]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(Cost of Inaction)</w:t>
      </w:r>
    </w:p>
    <w:p w14:paraId="374DA42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기후변화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대응을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지연했을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발생하는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거시경제적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손실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규모를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정량적으로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제시하여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탄소중립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도입의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타당성을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입증함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38A07DD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(Line Chart)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영역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칠하기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 BAU(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미반영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Damage(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반영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간의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간극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(Gap)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시계열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대조하고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사이의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색칠하여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경제적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손실액의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크기를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직관적으로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강조하기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009322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7BD58B6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(2017 ~ 2100)</w:t>
      </w:r>
    </w:p>
    <w:p w14:paraId="4A51158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실질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GDP (Billion USD)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GDP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손실률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(%)</w:t>
      </w:r>
    </w:p>
    <w:p w14:paraId="23B4BFE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6831E5A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글로벌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CGE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출력값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(RGDP,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TotalDamageCost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5D449D2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Table_Macro_Indicators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(IAMC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포맷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엑셀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/GDX)</w:t>
      </w:r>
    </w:p>
    <w:p w14:paraId="2C4E88D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예시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[Model: CGE, Scenario: BAU/Damage, Region: Global/KOR, Variable: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GDP|Real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, Unit: Billion USD, Year: 2020~2100]</w:t>
      </w:r>
    </w:p>
    <w:p w14:paraId="200FABC9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5BE44A24" w14:textId="61088CD5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② [Stacked Area]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글로벌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GHG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로</w:t>
      </w:r>
    </w:p>
    <w:p w14:paraId="5FFD1D1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NetZero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달성을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경로에서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수송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기여도를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종합적으로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파악함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C520FA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영역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차트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(Stacked Area Chart).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총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배출량이라는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(Whole)'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어떤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(Parts)'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들로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구성되어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합산되는지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따른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시각화하는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효과적임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32ECBF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75537DD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(2020 ~ 2050)</w:t>
      </w:r>
    </w:p>
    <w:p w14:paraId="1F0FD3B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온실가스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흡수량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MtCO₂eq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흡수량은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0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음수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영역으로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표시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3D3AAE5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0F3EE75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통합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Result DB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BU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합산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TotalGHG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, CO2_sector)</w:t>
      </w:r>
    </w:p>
    <w:p w14:paraId="7B3CF29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Table_Climate_Path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사전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집계된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통합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테이블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6C33F887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예시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 [Model: Integrated, Scenario: NZ, Region: KOR, Variable: Emissions|CO2|Sector, Unit: MtCO2eq, Year: 2020~2050]</w:t>
      </w:r>
    </w:p>
    <w:p w14:paraId="29B0CC6E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20D2332E" w14:textId="143E00C9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③ [Map]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무역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화</w:t>
      </w:r>
    </w:p>
    <w:p w14:paraId="3B0220F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탄소세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도입에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따른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가격의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차이와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인해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발생하는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글로벌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무역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흐름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수출입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변동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공간적으로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파악함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5BB8430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인터랙티브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GIS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맵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+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화살표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(Flow Map).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가격은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폴리곤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색상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농도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(Choropleth)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무역량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변동은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(Flow)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굵기와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방향으로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표현하여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복잡한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글로벌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상호작용을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한눈에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전달함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6EF66F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694CDC67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위경도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좌표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(GTAP 16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권역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44B045B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Map Value: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색상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농도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=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탄소세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($/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tCO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₂),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굵기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=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무역수지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변동액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(VXMD)</w:t>
      </w:r>
    </w:p>
    <w:p w14:paraId="39705A3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264117A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글로벌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CGE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출력값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Price|Carbon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Trade|Export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2A34C28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Table_Trade_Impact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매핑용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테이블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45166CC2" w14:textId="7E9F4E48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08573A87" w14:textId="77777777" w:rsidR="008B59A0" w:rsidRPr="008B59A0" w:rsidRDefault="008B59A0" w:rsidP="002C484E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3.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피해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분석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(Damage Module)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시각화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설계</w:t>
      </w:r>
    </w:p>
    <w:p w14:paraId="156CFDA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④ [Line]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상승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로</w:t>
      </w:r>
    </w:p>
    <w:p w14:paraId="114C84E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SSP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(SSP1-2.6 ~ SSP5-8.5)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별로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예상되는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2100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년까지의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평균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상승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추이를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비교하여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수준을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경고함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3F936E7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다중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(Multi-Line Chart).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궤적의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기울기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차이를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명확히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대조하기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16013E7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48C7464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(2017 ~ 2100)</w:t>
      </w:r>
    </w:p>
    <w:p w14:paraId="1FDF2DB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대비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평균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상승폭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(℃)</w:t>
      </w:r>
    </w:p>
    <w:p w14:paraId="4FE89F5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2A36983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모듈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(FAIR/DICE)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출력값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(TATM)</w:t>
      </w:r>
    </w:p>
    <w:p w14:paraId="0B7B33C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Table_Climate_Path</w:t>
      </w:r>
      <w:proofErr w:type="spellEnd"/>
    </w:p>
    <w:p w14:paraId="107D338E" w14:textId="77777777" w:rsid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예시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[Model: FAIR, Scenario: SSPs, Region: Global, Variable: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Temperature|Anomaly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, Unit: ℃, Year: 2017~2100]</w:t>
      </w:r>
    </w:p>
    <w:p w14:paraId="2CDD1C7F" w14:textId="77777777" w:rsidR="002C484E" w:rsidRPr="008B59A0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2E2F8A2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⑤ [Heatmap]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세</w:t>
      </w:r>
    </w:p>
    <w:p w14:paraId="70D3E38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부문별로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불균등하게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발생함을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보여주어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적응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(Adaptation)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타겟팅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근거를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제공함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BCC27A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히트맵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(Heatmap). 16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× 6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부문이라는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다차원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매트릭스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색상의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온도로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치환하여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취약점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(Hotspot)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즉각적으로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식별하기에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최적화됨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32191BE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084FA97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 6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농업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노동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관광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해수면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7325C19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 16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글로벌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권역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(KOR, USA, EU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0A811CB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Value: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베이스라인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대비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경제적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(%)</w:t>
      </w:r>
    </w:p>
    <w:p w14:paraId="163693E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46D6054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모듈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결과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Damage_Ag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Damage_Labor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1B962DC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Table_Damage_Matrix</w:t>
      </w:r>
      <w:proofErr w:type="spellEnd"/>
    </w:p>
    <w:p w14:paraId="6B66AD63" w14:textId="38478C29" w:rsidR="008B59A0" w:rsidRPr="008B59A0" w:rsidRDefault="008B59A0" w:rsidP="002C484E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</w:p>
    <w:p w14:paraId="5D16B276" w14:textId="77777777" w:rsidR="008B59A0" w:rsidRPr="008B59A0" w:rsidRDefault="008B59A0" w:rsidP="002C484E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4.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전력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부문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시각화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설계</w:t>
      </w:r>
    </w:p>
    <w:p w14:paraId="662D3FFE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4AC950AD" w14:textId="0D17D403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 xml:space="preserve">① [Stacked Bar]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스</w:t>
      </w:r>
    </w:p>
    <w:p w14:paraId="2828E7B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탄소중립으로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과정에서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석탄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발전이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퇴출되고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태양광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풍력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재생에너지가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확대되는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거시적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구성의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시각화함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44D724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(Stacked Bar).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총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높이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증가와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안에서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차지하는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동시에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보여주기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A24F23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266E0B1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(2020 ~ 2050)</w:t>
      </w:r>
    </w:p>
    <w:p w14:paraId="66AB5D2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발전량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(TWh)</w:t>
      </w:r>
    </w:p>
    <w:p w14:paraId="572149B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3315627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KEI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출력값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generation_by_tech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56706F6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IAMC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UNICON_Data_Template_KEI_Power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변수명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Secondary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Energy|Electricity|Coal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31915274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326E0D38" w14:textId="70FCE95C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② [Line]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시간대별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전력수급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현황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(Duck Curve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포함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42FDF88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재생에너지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특히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태양광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증가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낮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순부하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(Net Load)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급감하는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계통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불안정성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이슈를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직관적으로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제시함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2434556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다중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하루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24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타임슬라이스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동안의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태양광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그리고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순부하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중첩하여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Duck Curve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골짜기가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깊어지는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현상을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표현함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6BDC5D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395A6B2B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(01:00 ~ 24:00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Time-slices)</w:t>
      </w:r>
    </w:p>
    <w:p w14:paraId="5CCE29B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발전량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(GW)</w:t>
      </w:r>
    </w:p>
    <w:p w14:paraId="6C2303D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1656DE9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최적화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단위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(Demand(</w:t>
      </w:r>
      <w:proofErr w:type="spellStart"/>
      <w:proofErr w:type="gram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t,lr</w:t>
      </w:r>
      <w:proofErr w:type="spellEnd"/>
      <w:proofErr w:type="gram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), Gen(</w:t>
      </w:r>
      <w:proofErr w:type="spellStart"/>
      <w:proofErr w:type="gram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Solar,t</w:t>
      </w:r>
      <w:proofErr w:type="gram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,lr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))</w:t>
      </w:r>
    </w:p>
    <w:p w14:paraId="1DA71DF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Table_Net_Load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해상도를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지원하는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별도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DB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테이블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51A7E17B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2F34E937" w14:textId="2F14F280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③ [Multi-Line] LCOE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그리드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패리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티</w:t>
      </w:r>
    </w:p>
    <w:p w14:paraId="1BE3B91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탄소세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인상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진보에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따라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화석연료와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재생에너지의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균등화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발전단가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(LCOE)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교차하는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(Grid Parity)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파악함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A3FDC6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곡선들의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교차점을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명확히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보여주어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경제적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관점의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분기점을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제시하기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EF8293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2152519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(2020 ~ 2050)</w:t>
      </w:r>
    </w:p>
    <w:p w14:paraId="6E0FE3B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발전원가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($/MWh)</w:t>
      </w:r>
    </w:p>
    <w:p w14:paraId="729EEA1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5587910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LCOE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로직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+ CGE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탄소세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피드백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반영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수</w:t>
      </w:r>
    </w:p>
    <w:p w14:paraId="4CD3B28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Table_LCOE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Price|Electricity|Tech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하위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06A1FCC9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7075B279" w14:textId="30820260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④ [Flow Map]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동북아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융통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량</w:t>
      </w:r>
      <w:proofErr w:type="spellEnd"/>
    </w:p>
    <w:p w14:paraId="6E4CB15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·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·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전력망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시간대별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계절별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잉여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간에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어떻게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수출입되는지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파악함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F3C00F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네트워크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플로우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맵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(Network Flow Map).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노드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간에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흐르는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방향과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물량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두께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동적으로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시각화하는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적합함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BFCE92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0089619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X/Y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송전망이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연결된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노드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표</w:t>
      </w:r>
    </w:p>
    <w:p w14:paraId="3171072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Value: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융통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(GWh)</w:t>
      </w:r>
    </w:p>
    <w:p w14:paraId="582CAA07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4483B6BB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송전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transmission_volume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0C06008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Table_Power_Flow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From_Node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To_Node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필드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포함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27F4DEB4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5D4FC1D1" w14:textId="0F6B71AE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⑤ [Bar/Line]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발전단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가</w:t>
      </w:r>
    </w:p>
    <w:p w14:paraId="57CB494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재생에너지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잠재량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조건에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따른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생산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단가의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경쟁력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차이를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비교함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2CC777F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특정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편차를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횡단면으로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비교하거나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(Bar),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추이를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시계열로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(Line)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하기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7B5247F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1EA0F8D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(Region)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2077766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평균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도매가격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($/MWh)</w:t>
      </w:r>
    </w:p>
    <w:p w14:paraId="2204F6A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33780E5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도매가격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Price|Electricity|Regional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1FCBAC27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Table_Macro_Indicators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테이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블</w:t>
      </w:r>
    </w:p>
    <w:p w14:paraId="639807A4" w14:textId="78106598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5A6A169D" w14:textId="77777777" w:rsidR="008B59A0" w:rsidRPr="008B59A0" w:rsidRDefault="008B59A0" w:rsidP="002C484E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5.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수송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부문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시각화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설계</w:t>
      </w:r>
    </w:p>
    <w:p w14:paraId="023FC95C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1F63B713" w14:textId="6D584B20" w:rsidR="00D95269" w:rsidRPr="00010488" w:rsidRDefault="00D95269" w:rsidP="00010488">
      <w:pPr>
        <w:pStyle w:val="ListParagraph"/>
        <w:numPr>
          <w:ilvl w:val="0"/>
          <w:numId w:val="43"/>
        </w:num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010488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[Dual-Axis Area/Line] 파워트레인별 차량 보급 대수 및 총 에너지 수요</w:t>
      </w:r>
    </w:p>
    <w:p w14:paraId="4F731AB5" w14:textId="16208021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 목적: 무공해차(BEV, FCEV 등) 보급으로 전체 차량 대수는 증가하지만, 기술 효율 향상으로 인해 수송 부문의 총 에너지 수요는 오히려 감소하는 '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디커플링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(Decoupling)' 현상 및 정책 메시지를 직관적으로 전달함.</w:t>
      </w:r>
    </w:p>
    <w:p w14:paraId="0DD4848C" w14:textId="0DEDDA13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그래프 형태 및 이유: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이중축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그래프 (누적 영역 + 선 그래프). 파워트레인별 보급 대수는 누적 영역(Stacked Area)으로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시각화하여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전체 대수 증가와 구성 변화를 보여주고, 이와 중첩하여 총 에너지 소비량을 선 그래프(Line)로 표시함으로써 두 지표 간의 상반된 추세를 명확히 대조하기 위함.</w:t>
      </w:r>
    </w:p>
    <w:p w14:paraId="2CEDACD4" w14:textId="49C193BC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X축 및 Y축 데이터 및 의미:</w:t>
      </w:r>
    </w:p>
    <w:p w14:paraId="350BFCCF" w14:textId="6E75541D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X축: 연도 (2019 ~ 2050)</w:t>
      </w:r>
    </w:p>
    <w:p w14:paraId="27EE6918" w14:textId="47CD7937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Y축 (좌): 파워트레인별(ICEV, HEV, PHEV, BEV, FCEV, CNG 등) 누적 차량 등록 대수 (단위: 천 대/백만 대)</w:t>
      </w:r>
    </w:p>
    <w:p w14:paraId="004273AC" w14:textId="30B01729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Y축 (우): 수송 부문 총 에너지 소비량 (단위: TOE 또는 PJ)</w:t>
      </w:r>
    </w:p>
    <w:p w14:paraId="105C3892" w14:textId="7DCF6BFD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 소스 및 데이터 파일 구조:</w:t>
      </w:r>
    </w:p>
    <w:p w14:paraId="3CF2FD87" w14:textId="776E7A18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 소스: 숙명여대 수송 모형 (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total_stock_by_tech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,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total_energy_consumption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)</w:t>
      </w:r>
    </w:p>
    <w:p w14:paraId="50F4E6A3" w14:textId="3EC5DD74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파일 구조: IAMC 기반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UNICON_Data_Template_SMU_Transport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(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Stock|Transportation|Road|ICEV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등, Final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Energy|Transportation|Road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)</w:t>
      </w:r>
    </w:p>
    <w:p w14:paraId="35A63D88" w14:textId="77777777" w:rsidR="00D95269" w:rsidRDefault="00D95269" w:rsidP="00D95269">
      <w:pPr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5E40C8EA" w14:textId="20FA1938" w:rsidR="00D95269" w:rsidRPr="00D95269" w:rsidRDefault="00D95269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② [100% Stacked Area] 파워트레인별 차량 등록대수 구성비</w:t>
      </w:r>
    </w:p>
    <w:p w14:paraId="7668A0B5" w14:textId="5839C424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 목적: 단순 등록 대수(Stock)를 넘어 시장 내 기술 점유율(%) 변화를 분석함으로써, 내연기관에서 무공해차(전기/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수소차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)로의 기술 대체 속도와 전환 임계점을 파악함.</w:t>
      </w:r>
    </w:p>
    <w:p w14:paraId="26EA2895" w14:textId="4D07F38F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그래프 형태 및 이유: 100% 기준 누적 영역 차트 (100% Stacked Area Chart). 전체 시장을 100%로 고정하고 파워트레인별 점유율 비중을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시각화하여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기술 전환 속도를 명확히 보여줌. (UI 상단에 **'</w:t>
      </w:r>
      <w:proofErr w:type="gram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승용 /</w:t>
      </w:r>
      <w:proofErr w:type="gram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proofErr w:type="spellStart"/>
      <w:proofErr w:type="gram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승합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/</w:t>
      </w:r>
      <w:proofErr w:type="gram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화물' 탭(Tab)**을 두어, 탭 전환 시 차종별 파워트레인 점유율 변화를 개별적으로 확인할 수 있도록 구현함).</w:t>
      </w:r>
    </w:p>
    <w:p w14:paraId="0023941B" w14:textId="3634D161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X축 및 Y축 데이터 및 의미:</w:t>
      </w:r>
    </w:p>
    <w:p w14:paraId="6FF57738" w14:textId="17C9669C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X축: 연도 (2019 ~ 2050)</w:t>
      </w:r>
    </w:p>
    <w:p w14:paraId="36EB8E04" w14:textId="24722047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Y축: 파워트레인별 시장 점유율 (%)</w:t>
      </w:r>
    </w:p>
    <w:p w14:paraId="05B3FC42" w14:textId="0179E0F1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 소스 및 데이터 파일 구조:</w:t>
      </w:r>
    </w:p>
    <w:p w14:paraId="64E12A6B" w14:textId="2A211372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 소스: 수송 모형 보급 대수 데이터 기반 비중 연산 (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total_stock_by_tech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기반 산출)</w:t>
      </w:r>
    </w:p>
    <w:p w14:paraId="2D253EC9" w14:textId="0F4A7180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파일 구조: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Share|Stock|Transportation|Passenger|BEV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등</w:t>
      </w:r>
    </w:p>
    <w:p w14:paraId="0B7CC2E3" w14:textId="77777777" w:rsidR="00C254E4" w:rsidRDefault="00C254E4" w:rsidP="00D95269">
      <w:pPr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08E67ECA" w14:textId="04FEC618" w:rsidR="00D95269" w:rsidRPr="00D95269" w:rsidRDefault="00D95269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③ [Interactive Pie] </w:t>
      </w:r>
      <w:r w:rsidR="00C254E4">
        <w:rPr>
          <w:rFonts w:ascii="Malgun Gothic" w:eastAsia="Malgun Gothic" w:hAnsi="Malgun Gothic" w:cs="Malgun Gothic" w:hint="eastAsia"/>
          <w:color w:val="434343"/>
          <w:lang w:val="en-US" w:eastAsia="ko-KR"/>
        </w:rPr>
        <w:t>차종</w:t>
      </w:r>
      <w:r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별 에너지원 믹스</w:t>
      </w:r>
    </w:p>
    <w:p w14:paraId="0D9AAFBA" w14:textId="3B14912E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그래프 목적: 사용자가 원하는 특정 차종(승용,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승합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, 화물)의 미래 목표 연도별 에너지 소비 구조(전기, 수소, 휘발유, 경유 등) 전환 현황을 집중적으로 탐색할 수 있도록 지원함.</w:t>
      </w:r>
    </w:p>
    <w:p w14:paraId="025429B9" w14:textId="6DB2D08D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 형태 및 이유: 인터랙티브 파이 차트 (Interactive Pie Chart). 기존 3개로 나열되던 차트를 하나의 위젯으로 통합하여 UI 공간 효율성을 높임. 드롭다운(Dropdown) 메뉴를 통해 '차종'과 '연도(2030~2050년, 5년 단위)'를 선택하면 해당 조건에 맞는 에너지원 구성비가 즉각 표출됨.</w:t>
      </w:r>
    </w:p>
    <w:p w14:paraId="71D145B1" w14:textId="37E48666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X축 및 Y축 데이터 및 의미:</w:t>
      </w:r>
    </w:p>
    <w:p w14:paraId="046B8CF2" w14:textId="3C9EAB49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구분 (Category): 에너지원 (휘발유, 경유, 전기, 수소, CNG 등)</w:t>
      </w:r>
    </w:p>
    <w:p w14:paraId="2D0ACAD9" w14:textId="0C49B474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Value: 선택된 차종 및 연도의 연료 소비량 (단위: TOE 또는 PJ) 및 비중(%)</w:t>
      </w:r>
    </w:p>
    <w:p w14:paraId="1214C3BF" w14:textId="7B2E3CEF" w:rsidR="00D95269" w:rsidRPr="00D95269" w:rsidRDefault="00010488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 소스 및 데이터 파일 구조:</w:t>
      </w:r>
    </w:p>
    <w:p w14:paraId="41A632DB" w14:textId="2E1DE504" w:rsidR="00D95269" w:rsidRPr="00D95269" w:rsidRDefault="009B0220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="00010488"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 소스: 수송 모형 연료 소비 데이터 (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fuel_consumption_by_fuel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동적 필터링)</w:t>
      </w:r>
    </w:p>
    <w:p w14:paraId="1FF9C571" w14:textId="4BE78798" w:rsidR="00D95269" w:rsidRPr="00D95269" w:rsidRDefault="009B0220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="00010488"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파일 구조: Final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Energy|Transportation|Freight|Liquids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/Electricity 등</w:t>
      </w:r>
    </w:p>
    <w:p w14:paraId="67544911" w14:textId="77777777" w:rsidR="00C254E4" w:rsidRDefault="00C254E4" w:rsidP="00D95269">
      <w:pPr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4C183746" w14:textId="6564CE89" w:rsidR="00D95269" w:rsidRPr="00D95269" w:rsidRDefault="00D95269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④ [Line] 온실가스 배출 추이</w:t>
      </w:r>
    </w:p>
    <w:p w14:paraId="580D4D3F" w14:textId="63627B34" w:rsidR="00D95269" w:rsidRPr="00D95269" w:rsidRDefault="009B0220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 목적: 기술 전환에 따른 수송 부문의 온실가스 감축 경로를 파악하고 국가 NDC 달성 여부를 점검함.</w:t>
      </w:r>
    </w:p>
    <w:p w14:paraId="11595B68" w14:textId="06FEFDA2" w:rsidR="00D95269" w:rsidRPr="00D95269" w:rsidRDefault="009B0220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그래프 형태 및 이유: 선 그래프 (Line Chart).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기준안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(BAU) 궤적과 탄소중립(NetZero) 시나리오 궤적을 비교하여 연도별 감축 이행 수준을 명확히 제시함.</w:t>
      </w:r>
    </w:p>
    <w:p w14:paraId="2C145F60" w14:textId="744ED9F4" w:rsidR="00D95269" w:rsidRPr="00D95269" w:rsidRDefault="009B0220" w:rsidP="00C254E4">
      <w:pPr>
        <w:spacing w:line="240" w:lineRule="auto"/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X축 및 Y축 데이터 및 의미:</w:t>
      </w:r>
    </w:p>
    <w:p w14:paraId="249BC15D" w14:textId="229B430D" w:rsidR="00D95269" w:rsidRPr="00D95269" w:rsidRDefault="009B0220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X축: 연도 (2019 ~ 2050)</w:t>
      </w:r>
    </w:p>
    <w:p w14:paraId="0655DE50" w14:textId="3968067D" w:rsidR="00D95269" w:rsidRPr="00D95269" w:rsidRDefault="009B0220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Y축: 수송 부문 직접 배출량 (단위: 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MtCO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₂eq)</w:t>
      </w:r>
    </w:p>
    <w:p w14:paraId="273E4827" w14:textId="47F95237" w:rsidR="00D95269" w:rsidRPr="00D95269" w:rsidRDefault="009B0220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</w:t>
      </w:r>
      <w:r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 소스 및 데이터 파일 구조:</w:t>
      </w:r>
    </w:p>
    <w:p w14:paraId="1B62D6A3" w14:textId="12E1DC18" w:rsidR="00D95269" w:rsidRPr="00D95269" w:rsidRDefault="009B0220" w:rsidP="00D95269">
      <w:pPr>
        <w:rPr>
          <w:rFonts w:ascii="Malgun Gothic" w:eastAsia="Malgun Gothic" w:hAnsi="Malgun Gothic" w:cs="Malgun Gothic" w:hint="eastAsia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 소스: 수송 모형 배출 데이터 (</w:t>
      </w:r>
      <w:proofErr w:type="spellStart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ghg_emission</w:t>
      </w:r>
      <w:proofErr w:type="spellEnd"/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)</w:t>
      </w:r>
    </w:p>
    <w:p w14:paraId="45551DD9" w14:textId="6104DEBD" w:rsidR="002C484E" w:rsidRDefault="009B0220" w:rsidP="00D95269">
      <w:pPr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>
        <w:rPr>
          <w:rFonts w:eastAsia="Malgun Gothic" w:hint="eastAsia"/>
          <w:color w:val="434343"/>
          <w:lang w:val="en-US" w:eastAsia="ko-KR"/>
        </w:rPr>
        <w:t xml:space="preserve"> </w:t>
      </w:r>
      <w:r w:rsidR="00D95269" w:rsidRPr="00D95269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 구조: Emissions|CO2|Transportation</w:t>
      </w:r>
    </w:p>
    <w:p w14:paraId="1803CF08" w14:textId="77777777" w:rsidR="00D95269" w:rsidRDefault="00D95269" w:rsidP="00D95269">
      <w:pPr>
        <w:rPr>
          <w:rFonts w:ascii="Arial Unicode MS" w:eastAsia="Malgun Gothic" w:hAnsi="Arial Unicode MS" w:cs="Arial Unicode MS" w:hint="eastAsia"/>
          <w:color w:val="434343"/>
          <w:sz w:val="28"/>
          <w:szCs w:val="28"/>
          <w:lang w:val="en-US" w:eastAsia="ko-KR"/>
        </w:rPr>
      </w:pPr>
    </w:p>
    <w:p w14:paraId="06F2BC49" w14:textId="292681FA" w:rsidR="008B59A0" w:rsidRPr="008B59A0" w:rsidRDefault="008B59A0" w:rsidP="002C484E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6.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산업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부문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시각화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설계</w:t>
      </w:r>
    </w:p>
    <w:p w14:paraId="0FF21A98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292DE13C" w14:textId="7221A634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① [Waterfall]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철강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602694C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철강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목표가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때문인지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실질적인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혁신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덕분인지를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정량적으로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분해하여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기회비용을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제시함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326C2A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워터폴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폭포수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차트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 BAU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높은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배출량이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NetZero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낮은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배출량으로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도달하는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중간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과정을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수단별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수요관리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효율개선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연료전환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, CCUS)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쪼개어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계단식으로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보여주기에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최적임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1056BA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07FF1B3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요인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단계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(BAU -&gt;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수요관리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-&gt;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-&gt;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공정전환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-&gt; CCUS -&gt; NZ)</w:t>
      </w:r>
    </w:p>
    <w:p w14:paraId="60C2EB8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온실가스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MtCO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₂)</w:t>
      </w:r>
    </w:p>
    <w:p w14:paraId="30D1C9B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7B347C7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서울대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CGE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피드백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산출물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carbon_emission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분해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279805A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IAMC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UNICON_Data_Template_SNU_Industry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(Emissions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Reduction|Steel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|...)</w:t>
      </w:r>
    </w:p>
    <w:p w14:paraId="5881969A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0E1C92AF" w14:textId="5274738C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② [Stacked Bar]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점유율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화</w:t>
      </w:r>
    </w:p>
    <w:p w14:paraId="793408F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신호에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반응하여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고탄소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고로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(BF-BOF)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퇴출되고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저탄소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혁신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수소환원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주류로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자리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잡는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궤적을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모니터링함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5C48807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100%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절대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용량이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아닌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점유율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(%)'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추세를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연도별로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비교하는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유리함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475FB0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1D2BF73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(2020 ~ 2050)</w:t>
      </w:r>
    </w:p>
    <w:p w14:paraId="3AB6B66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설비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용량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점유율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(%)</w:t>
      </w:r>
    </w:p>
    <w:p w14:paraId="0E7FFEE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5F61F4C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출력값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(capacity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4BF9280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Capacity|Steel|BF-BOF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등</w:t>
      </w:r>
    </w:p>
    <w:p w14:paraId="6263D2DA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30806570" w14:textId="7E7B7C7D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③ [Line]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집약도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조</w:t>
      </w:r>
    </w:p>
    <w:p w14:paraId="48C0409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DNA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화석연료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체제에서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체제로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전환되면서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나타나는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단위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생산당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사용량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원단위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동적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시각화함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1279F47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다중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에너지원별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투입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원단위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통해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(Electrification)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진행됨에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따라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CGE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생산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함수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투입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계수가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어떻게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갱신되는지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설명하기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BA3268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6D0A11E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365EF8A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원단위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(toe/ton of steel)</w:t>
      </w:r>
    </w:p>
    <w:p w14:paraId="74752D9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4E63431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출력값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fuel_and_material_use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5112852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Energy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Intensity|Industry|Steel|Coal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, Electricity 등</w:t>
      </w:r>
    </w:p>
    <w:p w14:paraId="5CF31B9D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4E8C00CA" w14:textId="2A9CD062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④ [Stacked Bar]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투자비용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조</w:t>
      </w:r>
    </w:p>
    <w:p w14:paraId="6C071F5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전환에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필요한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실질적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자본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투입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(CAPEX)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운영비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(OPEX)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총량을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보여주어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거시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경제에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미치는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자본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부담을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입증함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84B5F1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초기엔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CAPEX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높고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후반엔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연료비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탄소세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부담이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낮아지는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총비용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구성의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시각화함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2E8CF96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7149001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189669F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총비용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(Million USD)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투자비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고정운영비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연료비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적층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5D6C3EA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1CACC4F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출력값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total_investment_cost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total_operating_cost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2B0E17D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Investment|Industry|Steel|CAPEX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(Private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처리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78C4F26C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56B49B12" w14:textId="757731F8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⑤ [Scatter] CBAM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경쟁력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단</w:t>
      </w:r>
    </w:p>
    <w:p w14:paraId="69ADDBD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저탄소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투자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증가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실제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제품의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집약도를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낮추어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관세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(CBAM)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회피하고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수출을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방어하는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효과가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있음을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증명함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DD7292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산점도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(Scatter Plot).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집약도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수출경쟁력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매핑하여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특정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위치하는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좌표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(Trade-off)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직관적으로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분석함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5251E46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2AB32DB7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집약도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tCO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₂/ton of steel)</w:t>
      </w:r>
    </w:p>
    <w:p w14:paraId="36ED7C1B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수출액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변동률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(%)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관세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액</w:t>
      </w:r>
    </w:p>
    <w:p w14:paraId="4FBEDB3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67EDC5A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(BU)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집약도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+ CGE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carbon_emission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Export|Steel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27C428E7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Table_Trade_Impact</w:t>
      </w:r>
      <w:proofErr w:type="spellEnd"/>
    </w:p>
    <w:p w14:paraId="3B7C664C" w14:textId="77777777" w:rsidR="00E27340" w:rsidRDefault="00E27340" w:rsidP="00E27340">
      <w:pPr>
        <w:rPr>
          <w:rFonts w:ascii="Arial Unicode MS" w:eastAsia="Malgun Gothic" w:hAnsi="Arial Unicode MS" w:cs="Arial Unicode MS" w:hint="eastAsia"/>
          <w:color w:val="434343"/>
          <w:sz w:val="28"/>
          <w:szCs w:val="28"/>
          <w:lang w:val="en-US" w:eastAsia="ko-KR"/>
        </w:rPr>
      </w:pPr>
    </w:p>
    <w:p w14:paraId="6855D5E4" w14:textId="70E27A58" w:rsidR="008B59A0" w:rsidRPr="008B59A0" w:rsidRDefault="008B59A0" w:rsidP="00E27340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7.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건물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부문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시각화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설계</w:t>
      </w:r>
    </w:p>
    <w:p w14:paraId="65DC1E66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3FFB6EA9" w14:textId="55F2FCE1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① [Stacked Bar]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에너지원별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량</w:t>
      </w:r>
    </w:p>
    <w:p w14:paraId="2BD1134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난방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냉방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온수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서비스별로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화석연료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전력이나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열에너지로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대체되는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과정을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파악함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EDD420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총량의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속의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믹스를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연도별로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동시에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593A684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30BF109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2CEC051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최종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소비량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(GJ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MWh)</w:t>
      </w:r>
    </w:p>
    <w:p w14:paraId="758BF87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15C8583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서울시립대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(Final Energy Dimension: region, year, scenario, service, energy source)</w:t>
      </w:r>
    </w:p>
    <w:p w14:paraId="41ECB4B5" w14:textId="266DA38F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IAMC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UNICON_Data_Template_UOS_Building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(Final</w:t>
      </w:r>
      <w:r w:rsidR="00E27340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Energy|Residential|Heating|Gas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33363DF7" w14:textId="77777777" w:rsidR="00E27340" w:rsidRDefault="00E2734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30DD5A39" w14:textId="2E6D53D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② [Multi-Line]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서비스별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EUI (Energy Use Intensity)</w:t>
      </w:r>
    </w:p>
    <w:p w14:paraId="36DB07B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단열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강화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고효율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실질적인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성과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단위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개선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검증함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BC3A42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다중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난방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EUI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곡선은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하락하고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냉방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EUI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곡선은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유지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상승하는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효율성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궤적을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비교함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B7CB67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2A70043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265D781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서비스별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에너지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집약도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(kWh/m²)</w:t>
      </w:r>
    </w:p>
    <w:p w14:paraId="6AD4A4E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7AC6311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산출값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(Energy Intensity Dimension: region, year, scenario, service)</w:t>
      </w:r>
    </w:p>
    <w:p w14:paraId="20571C9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Energy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Intensity|Commercial|Space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Cooling 등</w:t>
      </w:r>
    </w:p>
    <w:p w14:paraId="40BA7321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48F0E52F" w14:textId="12401D8D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③ [Waterfall]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5C95207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탄소중립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달성의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핵심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동인을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단열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강화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효율화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요소별로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분해함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00BD17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워터폴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폭포수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차트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요인의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기여도를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단계적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보여주어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수단의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중요도를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입증함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06ED62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771BA5C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(BAU -&gt;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외피단열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-&gt;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고효율기기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-&gt;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-&gt;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행태변화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-&gt; NZ)</w:t>
      </w:r>
    </w:p>
    <w:p w14:paraId="7AB2F7C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온실가스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MtCO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₂)</w:t>
      </w:r>
    </w:p>
    <w:p w14:paraId="3ED7F07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7D3021F2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분해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로직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(Emissions Reduction)</w:t>
      </w:r>
    </w:p>
    <w:p w14:paraId="3A934DA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Emissions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Reduction|Building|Efficiency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등</w:t>
      </w:r>
    </w:p>
    <w:p w14:paraId="598C9225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4015F81F" w14:textId="4BDF88B6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④ [Diverging Bar] HDD/CDD</w:t>
      </w:r>
    </w:p>
    <w:p w14:paraId="25DCA6E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열섬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(UHI)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효과로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인해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겨울철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난방도일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(HDD)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줄고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여름철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냉방도일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(CDD)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급증하는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패널티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'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현상을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대조함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1CFC16D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양방향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(Diverging Bar).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중앙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기준으로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위쪽엔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냉방도일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적색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증가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아래쪽엔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난방도일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청색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감소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배치하여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패턴의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역전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현상을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직관적으로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표현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E04A93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63DC99E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2108A3C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(℃·day)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CDD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양수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아래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HDD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음수처리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6380155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43BF4A6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열섬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(Climatic Impact)</w:t>
      </w:r>
    </w:p>
    <w:p w14:paraId="1C951F5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Service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Demand|Cooling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Degree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Days|UHI-Corrected</w:t>
      </w:r>
      <w:proofErr w:type="spellEnd"/>
    </w:p>
    <w:p w14:paraId="33BE6E5E" w14:textId="77777777" w:rsidR="002C484E" w:rsidRDefault="002C484E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1FDF231F" w14:textId="00CF821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⑤ [Stacked Area]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연면적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망</w:t>
      </w:r>
    </w:p>
    <w:p w14:paraId="4E5314A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인구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성장에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따른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건축물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재고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(Stock)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신진대사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신축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멸실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순환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파악하여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리모델링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대상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타겟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규모를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산정함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44D4ECB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누적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영역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차트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(Stacked Area).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시간에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따라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누적되는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매년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더해지는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신축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그리고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줄어드는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멸실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흐름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(Flow)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04D4BE0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708BDFA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4110B95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연면적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(m²)</w:t>
      </w:r>
    </w:p>
    <w:p w14:paraId="39A392E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53468BC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건물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연면적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전망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동태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(Stock Dimension: region, year, scenario, building type, flow type)</w:t>
      </w:r>
    </w:p>
    <w:p w14:paraId="546CC9B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Stock|Floor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Area|Residential|New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/Existing</w:t>
      </w:r>
    </w:p>
    <w:p w14:paraId="6C83B125" w14:textId="2B9CE6F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132FCAB6" w14:textId="77777777" w:rsidR="008B59A0" w:rsidRPr="00E54249" w:rsidRDefault="008B59A0" w:rsidP="00E54249">
      <w:pPr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</w:pP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8.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산림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부문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시각화</w:t>
      </w:r>
      <w:r w:rsidRPr="008B59A0">
        <w:rPr>
          <w:rFonts w:ascii="Arial Unicode MS" w:eastAsia="Arial Unicode MS" w:hAnsi="Arial Unicode MS" w:cs="Arial Unicode MS"/>
          <w:color w:val="434343"/>
          <w:sz w:val="28"/>
          <w:szCs w:val="28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설계</w:t>
      </w:r>
    </w:p>
    <w:p w14:paraId="12264A7C" w14:textId="77777777" w:rsidR="00E54249" w:rsidRPr="008B59A0" w:rsidRDefault="00E54249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2B805BB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① [GIS Map]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바이오매스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764C67A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1km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격자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수준의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정밀한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고해상도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지도를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통해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실제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저장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핫스팟과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우선순위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지역을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식별함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C3082F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인터랙티브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래스터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맵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(GIS Map).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핵심이므로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베이스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위에서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사용자가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확대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축소하며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격자별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밀도를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색상으로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확인할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있도록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1C1E660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553DCC7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X/Y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(Latitude)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(Longitude)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표</w:t>
      </w:r>
    </w:p>
    <w:p w14:paraId="3EDA304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Value: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지상부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바이오매스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밀도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(AGB, Mg/ha)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색상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Gradient(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예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짙은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녹색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현</w:t>
      </w:r>
    </w:p>
    <w:p w14:paraId="537BB47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4BC81A4B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평택대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출력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격자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final_bio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56A584E3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Layer 3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마트의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GIS_Tile_Store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로딩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최적화를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Raster/Vector Tile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포맷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2E978518" w14:textId="77777777" w:rsidR="00E54249" w:rsidRDefault="00E54249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26E7E9E8" w14:textId="37A4211F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② [Line]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저장량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이</w:t>
      </w:r>
    </w:p>
    <w:p w14:paraId="2A05434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곰페르츠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(Gompertz)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생장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함수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예측을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토대로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흡수원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능력이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미래에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어떻게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둔화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증대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되는지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거시적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추세를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26F28DA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격자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수준으로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합산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(Sum)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(BAU vs NZ)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장기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저장량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궤적을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제시함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231F6F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11DD639D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(2020 ~ 2050)</w:t>
      </w:r>
    </w:p>
    <w:p w14:paraId="754342B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총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저장량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(Mt C)</w:t>
      </w:r>
    </w:p>
    <w:p w14:paraId="3064628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1624469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격자별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gomf_20xx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터</w:t>
      </w:r>
    </w:p>
    <w:p w14:paraId="08B499C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IAMC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UNICON_Data_Template_PTU_Forestry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(Carbon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Stock|Forest|Total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0BCBD22C" w14:textId="77777777" w:rsidR="00E54249" w:rsidRDefault="00E54249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137CEE85" w14:textId="05D9B39A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③ [Histogram]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영급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화</w:t>
      </w:r>
    </w:p>
    <w:p w14:paraId="3AD71BC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한국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노령화가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진행되는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국가에서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"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그대로인데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흡수량이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줄어드는지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"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과학적으로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설명함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950F19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히스토그램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오버랩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 2020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현재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2050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미래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숲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나이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분포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유령림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vs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노령림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곡선을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겹쳐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우측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고령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으로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이동하는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모습을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61500677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5614E55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숲의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임령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(Age,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7AADFEFB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(ha)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점유율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(%)</w:t>
      </w:r>
    </w:p>
    <w:p w14:paraId="001BE9F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49EC1355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임령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DB (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final_age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00AE72DC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lastRenderedPageBreak/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Table_Forest_Aggr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임령대별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면적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집계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38940A34" w14:textId="77777777" w:rsidR="00E54249" w:rsidRDefault="00E54249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3F790EA8" w14:textId="254A9071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④ [GIS Map]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지위지수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2234075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잠재적인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생장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능력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생산성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지도상에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등급화하여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재조림이나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비료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살포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최적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후보지를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제시함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10B7944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인터랙티브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GIS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맵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생산성이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높은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곳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(High Site Index)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낮은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곳을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공간상에서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구별하는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것이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목적이므로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레이어로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제공함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7037F08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2D146309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X/Y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경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02281608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Value: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지위지수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(Site Index,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도는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1~5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등급화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56E1E88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33A16E2A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위성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수관고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역산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결과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(Site Index)</w:t>
      </w:r>
    </w:p>
    <w:p w14:paraId="530C0EC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GIS_Tile_Store</w:t>
      </w:r>
      <w:proofErr w:type="spellEnd"/>
    </w:p>
    <w:p w14:paraId="30AF5952" w14:textId="77777777" w:rsidR="00E54249" w:rsidRDefault="00E54249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10A0F4F7" w14:textId="22584DDA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⑤ [Bar/Line]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순흡수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량</w:t>
      </w:r>
      <w:proofErr w:type="spellEnd"/>
    </w:p>
    <w:p w14:paraId="09E27270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생장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흡수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양수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벌채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훼손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음수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합산하여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매년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국가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예산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(LULUCF)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에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얼마나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기여하는지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평가함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4F4CE9D6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형태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이유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막대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또는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선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그래프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. CGE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모형에서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잔여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배출량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'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상쇄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(Offset)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하기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위한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핵심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입력값으로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,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배출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/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흡수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플럭스를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연도별로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보여줌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.</w:t>
      </w:r>
    </w:p>
    <w:p w14:paraId="54B38497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•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05F28A7F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X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도</w:t>
      </w:r>
    </w:p>
    <w:p w14:paraId="44B7E45B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Y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축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연간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온실가스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proofErr w:type="spellStart"/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흡수량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(Mt CO₂/yr) (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음수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값이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흡수원을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의미함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5DC05611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•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:</w:t>
      </w:r>
    </w:p>
    <w:p w14:paraId="36B2B04E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소스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산림탄소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변동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산출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로직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(Emissions CO2 (Land Use))</w:t>
      </w:r>
    </w:p>
    <w:p w14:paraId="002269EB" w14:textId="77777777" w:rsidR="008B59A0" w:rsidRPr="008B59A0" w:rsidRDefault="008B59A0" w:rsidP="008B59A0">
      <w:pPr>
        <w:spacing w:line="240" w:lineRule="auto"/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    </w:t>
      </w:r>
      <w:r w:rsidRPr="008B59A0">
        <w:rPr>
          <w:rFonts w:eastAsia="Malgun Gothic"/>
          <w:color w:val="434343"/>
          <w:lang w:val="en-US" w:eastAsia="ko-KR"/>
        </w:rPr>
        <w:t>◦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파일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구조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: Emissions|CO2|Land </w:t>
      </w:r>
      <w:proofErr w:type="spellStart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Use|Forestry</w:t>
      </w:r>
      <w:proofErr w:type="spellEnd"/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 xml:space="preserve"> (IAMC </w:t>
      </w:r>
      <w:r w:rsidRPr="008B59A0">
        <w:rPr>
          <w:rFonts w:ascii="Malgun Gothic" w:eastAsia="Malgun Gothic" w:hAnsi="Malgun Gothic" w:cs="Malgun Gothic" w:hint="eastAsia"/>
          <w:color w:val="434343"/>
          <w:lang w:val="en-US" w:eastAsia="ko-KR"/>
        </w:rPr>
        <w:t>포맷</w:t>
      </w:r>
      <w:r w:rsidRPr="008B59A0">
        <w:rPr>
          <w:rFonts w:ascii="Malgun Gothic" w:eastAsia="Malgun Gothic" w:hAnsi="Malgun Gothic" w:cs="Malgun Gothic"/>
          <w:color w:val="434343"/>
          <w:lang w:val="en-US" w:eastAsia="ko-KR"/>
        </w:rPr>
        <w:t>)</w:t>
      </w:r>
    </w:p>
    <w:p w14:paraId="7CA3D4DE" w14:textId="77777777" w:rsidR="004A01AA" w:rsidRPr="00E54249" w:rsidRDefault="004A01AA" w:rsidP="00CA3266">
      <w:pPr>
        <w:rPr>
          <w:rFonts w:ascii="Malgun Gothic" w:eastAsia="Malgun Gothic" w:hAnsi="Malgun Gothic" w:cs="Malgun Gothic"/>
          <w:color w:val="434343"/>
          <w:lang w:val="en-US" w:eastAsia="ko-KR"/>
        </w:rPr>
      </w:pPr>
    </w:p>
    <w:p w14:paraId="7ECE4924" w14:textId="77777777" w:rsidR="004A01AA" w:rsidRPr="004A01AA" w:rsidRDefault="004A01AA" w:rsidP="00CA3266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2D979A5E" w14:textId="0C2E401C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sz w:val="24"/>
          <w:szCs w:val="24"/>
          <w:lang w:val="en-US" w:eastAsia="ko-KR"/>
        </w:rPr>
      </w:pPr>
      <w:r w:rsidRPr="00CA3266">
        <w:rPr>
          <w:rFonts w:ascii="Arial Unicode MS" w:eastAsia="Arial Unicode MS" w:hAnsi="Arial Unicode MS" w:cs="Arial Unicode MS" w:hint="eastAsia"/>
          <w:color w:val="434343"/>
          <w:sz w:val="28"/>
          <w:szCs w:val="28"/>
          <w:lang w:val="en-US" w:eastAsia="ko-KR"/>
        </w:rPr>
        <w:t xml:space="preserve">9. </w:t>
      </w:r>
      <w:r w:rsidRPr="00CA3266">
        <w:rPr>
          <w:rFonts w:ascii="Malgun Gothic" w:eastAsia="Malgun Gothic" w:hAnsi="Malgun Gothic" w:cs="Malgun Gothic" w:hint="eastAsia"/>
          <w:color w:val="434343"/>
          <w:sz w:val="28"/>
          <w:szCs w:val="28"/>
          <w:lang w:val="en-US" w:eastAsia="ko-KR"/>
        </w:rPr>
        <w:t>결론</w:t>
      </w:r>
    </w:p>
    <w:p w14:paraId="2C09E0A5" w14:textId="0FCF9603" w:rsidR="00CA3266" w:rsidRPr="00CA3266" w:rsidRDefault="00CA3266" w:rsidP="00CA3266">
      <w:p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본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문서에서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제시한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설계는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2025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년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말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구축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완료된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통합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DB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를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기반으로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구현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가능한 방향으로 제시되었으나, 실제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시스템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최종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구현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시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다음의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기술적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포인트를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검토해야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CA3266">
        <w:rPr>
          <w:rFonts w:ascii="Malgun Gothic" w:eastAsia="Malgun Gothic" w:hAnsi="Malgun Gothic" w:cs="Malgun Gothic" w:hint="eastAsia"/>
          <w:color w:val="434343"/>
          <w:lang w:val="en-US" w:eastAsia="ko-KR"/>
        </w:rPr>
        <w:t>합니다</w:t>
      </w:r>
      <w:r w:rsidRPr="00CA3266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.</w:t>
      </w:r>
    </w:p>
    <w:p w14:paraId="11FBD1EA" w14:textId="08754B8B" w:rsidR="00CA3266" w:rsidRPr="00183DDF" w:rsidRDefault="00CA3266" w:rsidP="00183DDF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데이터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정제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및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보간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: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proofErr w:type="spellStart"/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gdx</w:t>
      </w:r>
      <w:proofErr w:type="spellEnd"/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Result DB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내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시계열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데이터의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불연속성을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제거하기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위해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선형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proofErr w:type="spellStart"/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보간법</w:t>
      </w:r>
      <w:proofErr w:type="spellEnd"/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등을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적용하여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시각화의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연속성을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확보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해야 함</w:t>
      </w:r>
    </w:p>
    <w:p w14:paraId="04B0CBCA" w14:textId="32E7F055" w:rsidR="00CA3266" w:rsidRPr="00183DDF" w:rsidRDefault="00CA3266" w:rsidP="00183DDF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  <w:color w:val="434343"/>
          <w:lang w:val="en-US" w:eastAsia="ko-KR"/>
        </w:rPr>
      </w:pP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lastRenderedPageBreak/>
        <w:t>데이터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일관성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검증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: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상향식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(Bottom-up)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모델인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건물, </w:t>
      </w:r>
      <w:proofErr w:type="gramStart"/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산업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 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부문의</w:t>
      </w:r>
      <w:proofErr w:type="gramEnd"/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총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전력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수요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합계가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하향식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(Top-down) CGE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및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 xml:space="preserve"> 전력 모델의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Demand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변수와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정합성을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이루는지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Validate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해야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함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.</w:t>
      </w:r>
    </w:p>
    <w:p w14:paraId="0D86A654" w14:textId="6FFE8656" w:rsidR="00E61828" w:rsidRDefault="00CA3266" w:rsidP="00183DDF">
      <w:pPr>
        <w:pStyle w:val="ListParagraph"/>
        <w:numPr>
          <w:ilvl w:val="0"/>
          <w:numId w:val="1"/>
        </w:numPr>
        <w:rPr>
          <w:rFonts w:ascii="Malgun Gothic" w:eastAsia="Malgun Gothic" w:hAnsi="Malgun Gothic" w:cs="Malgun Gothic"/>
          <w:color w:val="434343"/>
          <w:lang w:val="en-US" w:eastAsia="ko-KR"/>
        </w:rPr>
      </w:pP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아키텍처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b/>
          <w:bCs/>
          <w:color w:val="434343"/>
          <w:lang w:val="en-US" w:eastAsia="ko-KR"/>
        </w:rPr>
        <w:t>정렬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: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모든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시각화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컴포넌트는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정책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시나리오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분석이라는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목적에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부합하도록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Arial Unicode MS" w:eastAsia="Arial Unicode MS" w:hAnsi="Arial Unicode MS" w:cs="Arial Unicode MS" w:hint="eastAsia"/>
          <w:b/>
          <w:bCs/>
          <w:color w:val="434343"/>
          <w:lang w:val="en-US" w:eastAsia="ko-KR"/>
        </w:rPr>
        <w:t>bold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> 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처리된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핵심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변수들을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중심으로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설계되어야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하며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,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상</w:t>
      </w:r>
      <w:r w:rsidRPr="00183DDF">
        <w:rPr>
          <w:rFonts w:eastAsia="Arial Unicode MS"/>
          <w:color w:val="434343"/>
          <w:lang w:val="en-US" w:eastAsia="ko-KR"/>
        </w:rPr>
        <w:t>·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하향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모형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간의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유기적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데이터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흐름을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UI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상에서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P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구현해야</w:t>
      </w:r>
      <w:r w:rsidRPr="00183DDF">
        <w:rPr>
          <w:rFonts w:ascii="Arial Unicode MS" w:eastAsia="Arial Unicode MS" w:hAnsi="Arial Unicode MS" w:cs="Arial Unicode MS" w:hint="eastAsia"/>
          <w:color w:val="434343"/>
          <w:lang w:val="en-US" w:eastAsia="ko-KR"/>
        </w:rPr>
        <w:t xml:space="preserve"> </w:t>
      </w:r>
      <w:r w:rsidR="00183DDF">
        <w:rPr>
          <w:rFonts w:ascii="Malgun Gothic" w:eastAsia="Malgun Gothic" w:hAnsi="Malgun Gothic" w:cs="Malgun Gothic" w:hint="eastAsia"/>
          <w:color w:val="434343"/>
          <w:lang w:val="en-US" w:eastAsia="ko-KR"/>
        </w:rPr>
        <w:t>함</w:t>
      </w:r>
    </w:p>
    <w:p w14:paraId="12747919" w14:textId="77777777" w:rsidR="00E61828" w:rsidRDefault="00E61828">
      <w:pPr>
        <w:rPr>
          <w:rFonts w:ascii="Malgun Gothic" w:eastAsia="Malgun Gothic" w:hAnsi="Malgun Gothic" w:cs="Malgun Gothic"/>
          <w:color w:val="434343"/>
          <w:lang w:val="en-US" w:eastAsia="ko-KR"/>
        </w:rPr>
      </w:pPr>
      <w:r>
        <w:rPr>
          <w:rFonts w:ascii="Malgun Gothic" w:eastAsia="Malgun Gothic" w:hAnsi="Malgun Gothic" w:cs="Malgun Gothic"/>
          <w:color w:val="434343"/>
          <w:lang w:val="en-US" w:eastAsia="ko-KR"/>
        </w:rPr>
        <w:br w:type="page"/>
      </w:r>
    </w:p>
    <w:p w14:paraId="5CD425B1" w14:textId="11CDB157" w:rsidR="003505B9" w:rsidRPr="008B2B96" w:rsidRDefault="003F6180" w:rsidP="003F6180">
      <w:pPr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</w:pP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lastRenderedPageBreak/>
        <w:t>[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8"/>
          <w:szCs w:val="28"/>
          <w:lang w:val="en-US" w:eastAsia="ko-KR"/>
        </w:rPr>
        <w:t>첨부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1]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부문별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시각화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방안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상세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설계</w:t>
      </w:r>
      <w:r w:rsidR="003505B9"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</w:p>
    <w:p w14:paraId="2E89C3B9" w14:textId="77777777" w:rsidR="003505B9" w:rsidRDefault="003505B9" w:rsidP="003F6180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6E1D622B" w14:textId="77777777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1.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통합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및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기후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/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피해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부문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(Integrated &amp; Damage)</w:t>
      </w:r>
    </w:p>
    <w:p w14:paraId="784C0DD8" w14:textId="77777777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거시경제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지표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,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온실가스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감축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경로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및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기후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변화에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따른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물리적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피해를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아우르는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최상위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대시보드입니다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664"/>
        <w:gridCol w:w="2864"/>
      </w:tblGrid>
      <w:tr w:rsidR="006E22AB" w:rsidRPr="006E22AB" w14:paraId="42E19C38" w14:textId="77777777" w:rsidTr="008B2B96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BC0BFC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248769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(Logic)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16B77D8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소스</w:t>
            </w:r>
          </w:p>
        </w:tc>
      </w:tr>
      <w:tr w:rsidR="006E22AB" w:rsidRPr="006E22AB" w14:paraId="0B682219" w14:textId="77777777" w:rsidTr="008B2B96">
        <w:tc>
          <w:tcPr>
            <w:tcW w:w="0" w:type="auto"/>
            <w:vAlign w:val="center"/>
            <w:hideMark/>
          </w:tcPr>
          <w:p w14:paraId="6432F45F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피해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(Cost of Inaction)</w:t>
            </w:r>
          </w:p>
        </w:tc>
        <w:tc>
          <w:tcPr>
            <w:tcW w:w="0" w:type="auto"/>
            <w:vAlign w:val="center"/>
            <w:hideMark/>
          </w:tcPr>
          <w:p w14:paraId="11D5CD2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Evaluate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통해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BAU(No-Damage)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시나리오의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GDP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Damage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시나리오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간의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격차를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산출하여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대응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지연에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경제적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손실을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시계열로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도출합니다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2C5FE8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CGE Output&lt;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RGDP(</w:t>
            </w:r>
            <w:proofErr w:type="spellStart"/>
            <w:proofErr w:type="gram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r,t</w:t>
            </w:r>
            <w:proofErr w:type="spellEnd"/>
            <w:proofErr w:type="gram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),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TotalDamageCost</w:t>
            </w:r>
            <w:proofErr w:type="spellEnd"/>
          </w:p>
        </w:tc>
      </w:tr>
      <w:tr w:rsidR="006E22AB" w:rsidRPr="006E22AB" w14:paraId="4735C1CE" w14:textId="77777777" w:rsidTr="008B2B96">
        <w:tc>
          <w:tcPr>
            <w:tcW w:w="0" w:type="auto"/>
            <w:vAlign w:val="center"/>
            <w:hideMark/>
          </w:tcPr>
          <w:p w14:paraId="34F0D241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[Stacked Area]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글로벌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GHG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경로</w:t>
            </w:r>
          </w:p>
        </w:tc>
        <w:tc>
          <w:tcPr>
            <w:tcW w:w="0" w:type="auto"/>
            <w:vAlign w:val="center"/>
            <w:hideMark/>
          </w:tcPr>
          <w:p w14:paraId="15BED1CC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Stack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적용하여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총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배출량을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산업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적층합니다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.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넷제로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목표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달성을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위한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기여도를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832BD7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Integrated Result DB&lt;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TotalGHG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proofErr w:type="spellStart"/>
            <w:proofErr w:type="gram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r,t</w:t>
            </w:r>
            <w:proofErr w:type="spellEnd"/>
            <w:proofErr w:type="gram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), CO2(</w:t>
            </w:r>
            <w:proofErr w:type="spellStart"/>
            <w:proofErr w:type="gram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r,i</w:t>
            </w:r>
            <w:proofErr w:type="gram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,t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</w:p>
        </w:tc>
      </w:tr>
      <w:tr w:rsidR="006E22AB" w:rsidRPr="006E22AB" w14:paraId="77FE2C08" w14:textId="77777777" w:rsidTr="008B2B96">
        <w:tc>
          <w:tcPr>
            <w:tcW w:w="0" w:type="auto"/>
            <w:vAlign w:val="center"/>
            <w:hideMark/>
          </w:tcPr>
          <w:p w14:paraId="7458C87C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③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[Map]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가격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무역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</w:t>
            </w:r>
          </w:p>
        </w:tc>
        <w:tc>
          <w:tcPr>
            <w:tcW w:w="0" w:type="auto"/>
            <w:vAlign w:val="center"/>
            <w:hideMark/>
          </w:tcPr>
          <w:p w14:paraId="0D10364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Map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인터랙션을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설계하여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Carbon_Price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국가별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색상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농도로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표현하고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탄소세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도입에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국가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무역수지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변동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(VXMD)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화살표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(Flow)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매핑합니다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FF3E1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CGE Output&lt;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`Price</w:t>
            </w:r>
          </w:p>
        </w:tc>
      </w:tr>
      <w:tr w:rsidR="006E22AB" w:rsidRPr="006E22AB" w14:paraId="3EF904B5" w14:textId="77777777" w:rsidTr="008B2B96">
        <w:tc>
          <w:tcPr>
            <w:tcW w:w="0" w:type="auto"/>
            <w:vAlign w:val="center"/>
            <w:hideMark/>
          </w:tcPr>
          <w:p w14:paraId="6CEC1EC6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④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상승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경로</w:t>
            </w:r>
          </w:p>
        </w:tc>
        <w:tc>
          <w:tcPr>
            <w:tcW w:w="0" w:type="auto"/>
            <w:vAlign w:val="center"/>
            <w:hideMark/>
          </w:tcPr>
          <w:p w14:paraId="3965731D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모듈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(FAIR/DICE)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TATM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변수를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활용하여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선택된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시나리오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(SSP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2100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년까지의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평균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상승폭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℃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대조합니다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FDE9A5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Climate Module&lt;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TATM (Temperature Anomaly)</w:t>
            </w:r>
          </w:p>
        </w:tc>
      </w:tr>
      <w:tr w:rsidR="006E22AB" w:rsidRPr="006E22AB" w14:paraId="0E013046" w14:textId="77777777" w:rsidTr="008B2B96">
        <w:tc>
          <w:tcPr>
            <w:tcW w:w="0" w:type="auto"/>
            <w:vAlign w:val="center"/>
            <w:hideMark/>
          </w:tcPr>
          <w:p w14:paraId="72365C35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[Heatmap]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피해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상세</w:t>
            </w:r>
          </w:p>
        </w:tc>
        <w:tc>
          <w:tcPr>
            <w:tcW w:w="0" w:type="auto"/>
            <w:vAlign w:val="center"/>
            <w:hideMark/>
          </w:tcPr>
          <w:p w14:paraId="2A7C4FE5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16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권역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6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피해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농업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노동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건강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관광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해수면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매트릭스를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구성하고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베이스라인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대비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피해율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(% change)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히트맵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색상으로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평가합니다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11DABB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Damage Module&lt;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Damage_Ag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Damage_Labor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</w:p>
        </w:tc>
      </w:tr>
    </w:tbl>
    <w:p w14:paraId="7CD240D0" w14:textId="77777777" w:rsidR="008B2B96" w:rsidRDefault="008B2B96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5EA5961D" w14:textId="07344F48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2.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전력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부문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(Power Sector)</w:t>
      </w:r>
    </w:p>
    <w:p w14:paraId="117CC894" w14:textId="77777777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재생에너지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변동성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대응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, </w:t>
      </w:r>
      <w:proofErr w:type="spellStart"/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전력망</w:t>
      </w:r>
      <w:proofErr w:type="spellEnd"/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안정성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및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경제성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기반의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전원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믹스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전환을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분석합니다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443"/>
        <w:gridCol w:w="3086"/>
      </w:tblGrid>
      <w:tr w:rsidR="006E22AB" w:rsidRPr="006E22AB" w14:paraId="2B06A943" w14:textId="77777777" w:rsidTr="008B2B96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B279AC5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lastRenderedPageBreak/>
              <w:t>시각화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6982EF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(Logic)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D0DEF9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소스</w:t>
            </w:r>
          </w:p>
        </w:tc>
      </w:tr>
      <w:tr w:rsidR="006E22AB" w:rsidRPr="006E22AB" w14:paraId="50DCA17F" w14:textId="77777777" w:rsidTr="008B2B96">
        <w:tc>
          <w:tcPr>
            <w:tcW w:w="0" w:type="auto"/>
            <w:vAlign w:val="center"/>
            <w:hideMark/>
          </w:tcPr>
          <w:p w14:paraId="399828A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[Stacked Bar]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연도별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믹스</w:t>
            </w:r>
          </w:p>
        </w:tc>
        <w:tc>
          <w:tcPr>
            <w:tcW w:w="0" w:type="auto"/>
            <w:vAlign w:val="center"/>
            <w:hideMark/>
          </w:tcPr>
          <w:p w14:paraId="1D5CB383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총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수요를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그룹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(Coal, Solar, Nuclear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범주화하여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연도별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발전량의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절대치와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동시에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5F7372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KEI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generation_by_tech</w:t>
            </w:r>
            <w:proofErr w:type="spellEnd"/>
          </w:p>
        </w:tc>
      </w:tr>
      <w:tr w:rsidR="006E22AB" w:rsidRPr="006E22AB" w14:paraId="4670378D" w14:textId="77777777" w:rsidTr="008B2B96">
        <w:tc>
          <w:tcPr>
            <w:tcW w:w="0" w:type="auto"/>
            <w:vAlign w:val="center"/>
            <w:hideMark/>
          </w:tcPr>
          <w:p w14:paraId="3B2C711C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시간대별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전력수급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현황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(Duck Curve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포함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FC0F32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96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타임슬라이스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활용하여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순부하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(Net Load)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산출하고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태양광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발전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확대에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낮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시간대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급감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계통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현상을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ADFCAB5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KEI Model (Hourly)&lt;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Demand(</w:t>
            </w:r>
            <w:proofErr w:type="spellStart"/>
            <w:proofErr w:type="gram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t,lr</w:t>
            </w:r>
            <w:proofErr w:type="spellEnd"/>
            <w:proofErr w:type="gram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), </w:t>
            </w:r>
            <w:proofErr w:type="gram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Gen(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Solar,t</w:t>
            </w:r>
            <w:proofErr w:type="gram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,lr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</w:p>
        </w:tc>
      </w:tr>
      <w:tr w:rsidR="006E22AB" w:rsidRPr="006E22AB" w14:paraId="61B4954E" w14:textId="77777777" w:rsidTr="008B2B96">
        <w:tc>
          <w:tcPr>
            <w:tcW w:w="0" w:type="auto"/>
            <w:vAlign w:val="center"/>
            <w:hideMark/>
          </w:tcPr>
          <w:p w14:paraId="5A100618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③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[Multi-Line] LCOE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그리드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패리티</w:t>
            </w:r>
          </w:p>
        </w:tc>
        <w:tc>
          <w:tcPr>
            <w:tcW w:w="0" w:type="auto"/>
            <w:vAlign w:val="center"/>
            <w:hideMark/>
          </w:tcPr>
          <w:p w14:paraId="33C6B9CF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Evaluate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연료가격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투자비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탄소세를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합산하여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기술별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균등화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발전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(LCOE)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산출하고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화석연료와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재생에너지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곡선의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교차점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(Grid Parity)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식별합니다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D3140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KEI/CGE Link&lt;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`Price</w:t>
            </w:r>
          </w:p>
        </w:tc>
      </w:tr>
      <w:tr w:rsidR="006E22AB" w:rsidRPr="006E22AB" w14:paraId="0148DA44" w14:textId="77777777" w:rsidTr="008B2B96">
        <w:tc>
          <w:tcPr>
            <w:tcW w:w="0" w:type="auto"/>
            <w:vAlign w:val="center"/>
            <w:hideMark/>
          </w:tcPr>
          <w:p w14:paraId="67D0AAB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④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[Flow Map]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동북아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융통량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26FCC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국가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전력망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시나리오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지역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시간구간별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수출입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물량을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네트워크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지도의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굵기와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방향으로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표현합니다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F7B0DC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KEI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transmission_volume</w:t>
            </w:r>
            <w:proofErr w:type="spellEnd"/>
          </w:p>
        </w:tc>
      </w:tr>
      <w:tr w:rsidR="006E22AB" w:rsidRPr="006E22AB" w14:paraId="4DBAD9C5" w14:textId="77777777" w:rsidTr="008B2B96">
        <w:tc>
          <w:tcPr>
            <w:tcW w:w="0" w:type="auto"/>
            <w:vAlign w:val="center"/>
            <w:hideMark/>
          </w:tcPr>
          <w:p w14:paraId="62EA1D38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[Bar/Line]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지역별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발전단가</w:t>
            </w:r>
          </w:p>
        </w:tc>
        <w:tc>
          <w:tcPr>
            <w:tcW w:w="0" w:type="auto"/>
            <w:vAlign w:val="center"/>
            <w:hideMark/>
          </w:tcPr>
          <w:p w14:paraId="4A6FE83A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CGE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전력모형에서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도출되는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국가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지역별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단가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발전단가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비교하여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지역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경제성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효율성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차이의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추이를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2CDA2D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KEI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`Price</w:t>
            </w:r>
          </w:p>
        </w:tc>
      </w:tr>
    </w:tbl>
    <w:p w14:paraId="3DD3F394" w14:textId="77777777" w:rsidR="008B2B96" w:rsidRDefault="008B2B96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14414A36" w14:textId="4535D908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3.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수송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부문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(Transport Sector)</w:t>
      </w:r>
    </w:p>
    <w:p w14:paraId="27C8C5D2" w14:textId="77777777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내연기관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퇴출과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차종별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무공해차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전환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동력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,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그리고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이에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따른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에너지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소비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구조를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세분화하여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proofErr w:type="spellStart"/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시각화합니다</w:t>
      </w:r>
      <w:proofErr w:type="spellEnd"/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4528"/>
        <w:gridCol w:w="3258"/>
      </w:tblGrid>
      <w:tr w:rsidR="006E22AB" w:rsidRPr="006E22AB" w14:paraId="5323E736" w14:textId="77777777" w:rsidTr="008B2B96">
        <w:tc>
          <w:tcPr>
            <w:tcW w:w="0" w:type="auto"/>
            <w:vAlign w:val="center"/>
            <w:hideMark/>
          </w:tcPr>
          <w:p w14:paraId="5C59D8B6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도구</w:t>
            </w:r>
          </w:p>
        </w:tc>
        <w:tc>
          <w:tcPr>
            <w:tcW w:w="0" w:type="auto"/>
            <w:vAlign w:val="center"/>
            <w:hideMark/>
          </w:tcPr>
          <w:p w14:paraId="7DDBACA2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(Logic)</w:t>
            </w:r>
          </w:p>
        </w:tc>
        <w:tc>
          <w:tcPr>
            <w:tcW w:w="0" w:type="auto"/>
            <w:vAlign w:val="center"/>
            <w:hideMark/>
          </w:tcPr>
          <w:p w14:paraId="6F7ABFFB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소스</w:t>
            </w:r>
          </w:p>
        </w:tc>
      </w:tr>
      <w:tr w:rsidR="006E22AB" w:rsidRPr="006E22AB" w14:paraId="52F218BE" w14:textId="77777777" w:rsidTr="008B2B96">
        <w:tc>
          <w:tcPr>
            <w:tcW w:w="0" w:type="auto"/>
            <w:vAlign w:val="center"/>
            <w:hideMark/>
          </w:tcPr>
          <w:p w14:paraId="2369D32B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lastRenderedPageBreak/>
              <w:t>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[Area]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차종별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보급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대수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(Stock)</w:t>
            </w:r>
          </w:p>
        </w:tc>
        <w:tc>
          <w:tcPr>
            <w:tcW w:w="0" w:type="auto"/>
            <w:vAlign w:val="center"/>
            <w:hideMark/>
          </w:tcPr>
          <w:p w14:paraId="2DD6D637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total_stock_by_tech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변수를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활용하여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내연기관의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퇴출과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전기차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(BEV)/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수소차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(FCEV)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보급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확산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흐름을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누적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영역으로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표현합니다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E4BB4C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SMU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total_stock_by_tech</w:t>
            </w:r>
            <w:proofErr w:type="spellEnd"/>
          </w:p>
        </w:tc>
      </w:tr>
      <w:tr w:rsidR="006E22AB" w:rsidRPr="006E22AB" w14:paraId="088F9B8B" w14:textId="77777777" w:rsidTr="008B2B96">
        <w:tc>
          <w:tcPr>
            <w:tcW w:w="0" w:type="auto"/>
            <w:vAlign w:val="center"/>
            <w:hideMark/>
          </w:tcPr>
          <w:p w14:paraId="2CAC0B77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[Donut/Pie]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승용차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믹스</w:t>
            </w:r>
          </w:p>
        </w:tc>
        <w:tc>
          <w:tcPr>
            <w:tcW w:w="0" w:type="auto"/>
            <w:vAlign w:val="center"/>
            <w:hideMark/>
          </w:tcPr>
          <w:p w14:paraId="5F4090EC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연료별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연도별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소비량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승용차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(LDV)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필터링하여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석유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vs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구성의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048C85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SMU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fuel_consumption_by_fuel</w:t>
            </w:r>
            <w:proofErr w:type="spellEnd"/>
          </w:p>
        </w:tc>
      </w:tr>
      <w:tr w:rsidR="006E22AB" w:rsidRPr="006E22AB" w14:paraId="4764ABEB" w14:textId="77777777" w:rsidTr="008B2B96">
        <w:tc>
          <w:tcPr>
            <w:tcW w:w="0" w:type="auto"/>
            <w:vAlign w:val="center"/>
            <w:hideMark/>
          </w:tcPr>
          <w:p w14:paraId="084ED314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③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[Donut/Pie]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승합차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믹스</w:t>
            </w:r>
          </w:p>
        </w:tc>
        <w:tc>
          <w:tcPr>
            <w:tcW w:w="0" w:type="auto"/>
            <w:vAlign w:val="center"/>
            <w:hideMark/>
          </w:tcPr>
          <w:p w14:paraId="530466DA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연료별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소비량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승합차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(Bus)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대중교통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전동화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믹스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과정을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EAA910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SMU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fuel_consumption_by_fuel</w:t>
            </w:r>
            <w:proofErr w:type="spellEnd"/>
          </w:p>
        </w:tc>
      </w:tr>
      <w:tr w:rsidR="006E22AB" w:rsidRPr="006E22AB" w14:paraId="7B154691" w14:textId="77777777" w:rsidTr="008B2B96">
        <w:tc>
          <w:tcPr>
            <w:tcW w:w="0" w:type="auto"/>
            <w:vAlign w:val="center"/>
            <w:hideMark/>
          </w:tcPr>
          <w:p w14:paraId="7C243FCB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④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[Donut/Pie]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화물차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믹스</w:t>
            </w:r>
          </w:p>
        </w:tc>
        <w:tc>
          <w:tcPr>
            <w:tcW w:w="0" w:type="auto"/>
            <w:vAlign w:val="center"/>
            <w:hideMark/>
          </w:tcPr>
          <w:p w14:paraId="15B03E64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연료별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소비량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화물차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(Truck)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필터링하여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디젤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중심에서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(H2)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전기로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전환되는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상용차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특유의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믹스를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564EAF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SMU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fuel_consumption_by_fuel</w:t>
            </w:r>
            <w:proofErr w:type="spellEnd"/>
          </w:p>
        </w:tc>
      </w:tr>
      <w:tr w:rsidR="006E22AB" w:rsidRPr="006E22AB" w14:paraId="709B1B6A" w14:textId="77777777" w:rsidTr="008B2B96">
        <w:tc>
          <w:tcPr>
            <w:tcW w:w="0" w:type="auto"/>
            <w:vAlign w:val="center"/>
            <w:hideMark/>
          </w:tcPr>
          <w:p w14:paraId="7A413550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온실가스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배출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추이</w:t>
            </w:r>
          </w:p>
        </w:tc>
        <w:tc>
          <w:tcPr>
            <w:tcW w:w="0" w:type="auto"/>
            <w:vAlign w:val="center"/>
            <w:hideMark/>
          </w:tcPr>
          <w:p w14:paraId="32A73C05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연도별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직접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배출량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TtW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경로를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그래프로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표시하여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시나리오별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목표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달성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여부를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확인합니다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B64C54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SMU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ghg_emission</w:t>
            </w:r>
            <w:proofErr w:type="spellEnd"/>
          </w:p>
        </w:tc>
      </w:tr>
    </w:tbl>
    <w:p w14:paraId="030BAE9B" w14:textId="77777777" w:rsidR="008B2B96" w:rsidRDefault="008B2B96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097796BD" w14:textId="290D6C97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4.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산업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부문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(Industry Sector)</w:t>
      </w:r>
    </w:p>
    <w:p w14:paraId="4BDE936C" w14:textId="77777777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탄소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proofErr w:type="spellStart"/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다배출</w:t>
      </w:r>
      <w:proofErr w:type="spellEnd"/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산업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(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철강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등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)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의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저탄소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공정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전환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,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비용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구조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및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무역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영향을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분석합니다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4196"/>
        <w:gridCol w:w="3467"/>
      </w:tblGrid>
      <w:tr w:rsidR="006E22AB" w:rsidRPr="006E22AB" w14:paraId="3E33E38C" w14:textId="77777777" w:rsidTr="008B2B96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CA6A01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51850C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(Logic)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6A11A6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소스</w:t>
            </w:r>
          </w:p>
        </w:tc>
      </w:tr>
      <w:tr w:rsidR="006E22AB" w:rsidRPr="006E22AB" w14:paraId="7BAB8531" w14:textId="77777777" w:rsidTr="008B2B96">
        <w:tc>
          <w:tcPr>
            <w:tcW w:w="0" w:type="auto"/>
            <w:vAlign w:val="center"/>
            <w:hideMark/>
          </w:tcPr>
          <w:p w14:paraId="67AD4E52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[Waterfall]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철강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기여도</w:t>
            </w:r>
          </w:p>
        </w:tc>
        <w:tc>
          <w:tcPr>
            <w:tcW w:w="0" w:type="auto"/>
            <w:vAlign w:val="center"/>
            <w:hideMark/>
          </w:tcPr>
          <w:p w14:paraId="7EA27F2B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Decompose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적용하여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BAU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대비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NetZero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감축량을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수요관리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효율개선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연료전환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CCUS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단계로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분해하여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F59D97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SNU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carbon_emission</w:t>
            </w:r>
            <w:proofErr w:type="spellEnd"/>
          </w:p>
        </w:tc>
      </w:tr>
      <w:tr w:rsidR="006E22AB" w:rsidRPr="006E22AB" w14:paraId="79B7F80C" w14:textId="77777777" w:rsidTr="008B2B96">
        <w:tc>
          <w:tcPr>
            <w:tcW w:w="0" w:type="auto"/>
            <w:vAlign w:val="center"/>
            <w:hideMark/>
          </w:tcPr>
          <w:p w14:paraId="7E2192BF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[Stacked Bar]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공정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점유율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</w:t>
            </w:r>
          </w:p>
        </w:tc>
        <w:tc>
          <w:tcPr>
            <w:tcW w:w="0" w:type="auto"/>
            <w:vAlign w:val="center"/>
            <w:hideMark/>
          </w:tcPr>
          <w:p w14:paraId="6907A398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연도별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총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용량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(capacity)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대비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고로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(BF-BOF),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전기로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(EAF),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수소환원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(DRI-H2)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혁신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기술의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점유율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51BE1F2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SNU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capacity</w:t>
            </w:r>
          </w:p>
        </w:tc>
      </w:tr>
      <w:tr w:rsidR="006E22AB" w:rsidRPr="006E22AB" w14:paraId="5700E86E" w14:textId="77777777" w:rsidTr="008B2B96">
        <w:tc>
          <w:tcPr>
            <w:tcW w:w="0" w:type="auto"/>
            <w:vAlign w:val="center"/>
            <w:hideMark/>
          </w:tcPr>
          <w:p w14:paraId="21B3DD3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lastRenderedPageBreak/>
              <w:t>③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집약도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구조</w:t>
            </w:r>
          </w:p>
        </w:tc>
        <w:tc>
          <w:tcPr>
            <w:tcW w:w="0" w:type="auto"/>
            <w:vAlign w:val="center"/>
            <w:hideMark/>
          </w:tcPr>
          <w:p w14:paraId="0C3A86BD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철강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1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생산당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소비량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(toe/ton)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에너지원별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원단위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추이를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그래프로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표시하여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CGE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생산함수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피드백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과정을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설명합니다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4FA886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SNU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fuel_and_material_use</w:t>
            </w:r>
            <w:proofErr w:type="spellEnd"/>
          </w:p>
        </w:tc>
      </w:tr>
      <w:tr w:rsidR="006E22AB" w:rsidRPr="006E22AB" w14:paraId="384EEAE9" w14:textId="77777777" w:rsidTr="008B2B96">
        <w:tc>
          <w:tcPr>
            <w:tcW w:w="0" w:type="auto"/>
            <w:vAlign w:val="center"/>
            <w:hideMark/>
          </w:tcPr>
          <w:p w14:paraId="58E1B64D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④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[Stacked Bar]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투자비용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구조</w:t>
            </w:r>
          </w:p>
        </w:tc>
        <w:tc>
          <w:tcPr>
            <w:tcW w:w="0" w:type="auto"/>
            <w:vAlign w:val="center"/>
            <w:hideMark/>
          </w:tcPr>
          <w:p w14:paraId="661B88DA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실제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CGE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전달되는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설비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투자비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(CAPEX)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운영비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(OPEX)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총량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적층하여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거시경제적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투자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부담을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95E0E14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SNU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total_investment_cost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total_operating_cost</w:t>
            </w:r>
            <w:proofErr w:type="spellEnd"/>
          </w:p>
        </w:tc>
      </w:tr>
      <w:tr w:rsidR="006E22AB" w:rsidRPr="006E22AB" w14:paraId="60AA4413" w14:textId="77777777" w:rsidTr="008B2B96">
        <w:tc>
          <w:tcPr>
            <w:tcW w:w="0" w:type="auto"/>
            <w:vAlign w:val="center"/>
            <w:hideMark/>
          </w:tcPr>
          <w:p w14:paraId="4696B7B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[Scatter] CBAM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경쟁력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진단</w:t>
            </w:r>
          </w:p>
        </w:tc>
        <w:tc>
          <w:tcPr>
            <w:tcW w:w="0" w:type="auto"/>
            <w:vAlign w:val="center"/>
            <w:hideMark/>
          </w:tcPr>
          <w:p w14:paraId="1F130E33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공정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전환을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통해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낮아진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집약도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(X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이에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관세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경감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경쟁력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방어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(Y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효과를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맵핑합니다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1473C6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SNU/CGE Link&lt;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carbon_emission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, CGE Export Price</w:t>
            </w:r>
          </w:p>
        </w:tc>
      </w:tr>
    </w:tbl>
    <w:p w14:paraId="2301BC72" w14:textId="77777777" w:rsidR="008B2B96" w:rsidRDefault="008B2B96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7F02823D" w14:textId="72362A4D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5.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건물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부문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(Building Sector)</w:t>
      </w:r>
    </w:p>
    <w:p w14:paraId="1E4B493C" w14:textId="77777777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기후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변화에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따른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냉난방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수요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패턴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변화와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건물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스톡의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생애주기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성장을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대조합니다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5327"/>
        <w:gridCol w:w="2406"/>
      </w:tblGrid>
      <w:tr w:rsidR="006E22AB" w:rsidRPr="006E22AB" w14:paraId="1712D5C6" w14:textId="77777777" w:rsidTr="008B2B96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454C00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81879A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(Logic)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3BCC21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소스</w:t>
            </w:r>
          </w:p>
        </w:tc>
      </w:tr>
      <w:tr w:rsidR="006E22AB" w:rsidRPr="006E22AB" w14:paraId="0DA34D1A" w14:textId="77777777" w:rsidTr="008B2B96">
        <w:tc>
          <w:tcPr>
            <w:tcW w:w="0" w:type="auto"/>
            <w:vAlign w:val="center"/>
            <w:hideMark/>
          </w:tcPr>
          <w:p w14:paraId="489FD7DC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[Stacked Bar]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에너지원별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소비량</w:t>
            </w:r>
          </w:p>
        </w:tc>
        <w:tc>
          <w:tcPr>
            <w:tcW w:w="0" w:type="auto"/>
            <w:vAlign w:val="center"/>
            <w:hideMark/>
          </w:tcPr>
          <w:p w14:paraId="3728DEFA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Region, Year, Scenario, Service(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냉방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난방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급탕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차원을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기반으로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어떤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가스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쓰이는지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누적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막대로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보여줍니다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FEDE4F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UOS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Final Energy</w:t>
            </w:r>
          </w:p>
        </w:tc>
      </w:tr>
      <w:tr w:rsidR="006E22AB" w:rsidRPr="006E22AB" w14:paraId="3D957ADE" w14:textId="77777777" w:rsidTr="008B2B96">
        <w:tc>
          <w:tcPr>
            <w:tcW w:w="0" w:type="auto"/>
            <w:vAlign w:val="center"/>
            <w:hideMark/>
          </w:tcPr>
          <w:p w14:paraId="4CD18E1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[Multi-Line]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서비스별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EUI</w:t>
            </w:r>
          </w:p>
        </w:tc>
        <w:tc>
          <w:tcPr>
            <w:tcW w:w="0" w:type="auto"/>
            <w:vAlign w:val="center"/>
            <w:hideMark/>
          </w:tcPr>
          <w:p w14:paraId="1E454301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단위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면적당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소비량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(kWh/m2)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추이를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도출하여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단열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강화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효율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보급에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냉난방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수요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효율성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개선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성과를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2842BF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UOS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Energy Intensity</w:t>
            </w:r>
          </w:p>
        </w:tc>
      </w:tr>
      <w:tr w:rsidR="006E22AB" w:rsidRPr="006E22AB" w14:paraId="210986B0" w14:textId="77777777" w:rsidTr="008B2B96">
        <w:tc>
          <w:tcPr>
            <w:tcW w:w="0" w:type="auto"/>
            <w:vAlign w:val="center"/>
            <w:hideMark/>
          </w:tcPr>
          <w:p w14:paraId="2A977C8D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③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[Waterfall]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기여도</w:t>
            </w:r>
          </w:p>
        </w:tc>
        <w:tc>
          <w:tcPr>
            <w:tcW w:w="0" w:type="auto"/>
            <w:vAlign w:val="center"/>
            <w:hideMark/>
          </w:tcPr>
          <w:p w14:paraId="10920844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BAU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배출량과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NetZero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배출량의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차이를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단열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성능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개선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(Efficiency),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고효율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행태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분해하여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기여도를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표시합니다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53C06A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UOS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Emissions Reduction</w:t>
            </w:r>
          </w:p>
        </w:tc>
      </w:tr>
      <w:tr w:rsidR="006E22AB" w:rsidRPr="006E22AB" w14:paraId="0C6EBB48" w14:textId="77777777" w:rsidTr="008B2B96">
        <w:tc>
          <w:tcPr>
            <w:tcW w:w="0" w:type="auto"/>
            <w:vAlign w:val="center"/>
            <w:hideMark/>
          </w:tcPr>
          <w:p w14:paraId="0580E22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④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[Diverging Bar] HDD/CDD</w:t>
            </w:r>
          </w:p>
        </w:tc>
        <w:tc>
          <w:tcPr>
            <w:tcW w:w="0" w:type="auto"/>
            <w:vAlign w:val="center"/>
            <w:hideMark/>
          </w:tcPr>
          <w:p w14:paraId="3C70F8AA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모형에서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산출된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열섬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보정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(UHI-corrected)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기온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적용하여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시나리오별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lastRenderedPageBreak/>
              <w:t>난방도일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(HDD)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감소와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냉방도일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(CDD)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급증을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대조하여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006D52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lastRenderedPageBreak/>
              <w:t>Source: UOS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Climatic Impact (HDD/CDD)</w:t>
            </w:r>
          </w:p>
        </w:tc>
      </w:tr>
      <w:tr w:rsidR="006E22AB" w:rsidRPr="006E22AB" w14:paraId="59F1F0A5" w14:textId="77777777" w:rsidTr="008B2B96">
        <w:tc>
          <w:tcPr>
            <w:tcW w:w="0" w:type="auto"/>
            <w:vAlign w:val="center"/>
            <w:hideMark/>
          </w:tcPr>
          <w:p w14:paraId="0F13807E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[Stacked Area]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건물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연면적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전망</w:t>
            </w:r>
          </w:p>
        </w:tc>
        <w:tc>
          <w:tcPr>
            <w:tcW w:w="0" w:type="auto"/>
            <w:vAlign w:val="center"/>
            <w:hideMark/>
          </w:tcPr>
          <w:p w14:paraId="7A351240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GDP/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인구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전망에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연동된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용도별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건물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면적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(m2)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**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신축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기축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멸실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(Flow Type)**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세분화하여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스톡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순환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흐름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리모델링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타겟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면적을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0A0F18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UOS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Stock (Floor Area)</w:t>
            </w:r>
          </w:p>
        </w:tc>
      </w:tr>
    </w:tbl>
    <w:p w14:paraId="10F3B0C4" w14:textId="77777777" w:rsidR="008B2B96" w:rsidRDefault="008B2B96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31A9DD7B" w14:textId="1B93D233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6.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산림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부문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(Forestry Sector)</w:t>
      </w:r>
    </w:p>
    <w:p w14:paraId="5CA294F8" w14:textId="77777777" w:rsidR="006E22AB" w:rsidRPr="006E22AB" w:rsidRDefault="006E22AB" w:rsidP="006E22AB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탄소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proofErr w:type="spellStart"/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흡수원으로서의</w:t>
      </w:r>
      <w:proofErr w:type="spellEnd"/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산림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가치를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공간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정보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(GIS)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와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시계열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생장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모델로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정밀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모니터링합니다</w:t>
      </w:r>
      <w:r w:rsidRPr="006E22AB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4890"/>
        <w:gridCol w:w="2699"/>
      </w:tblGrid>
      <w:tr w:rsidR="006E22AB" w:rsidRPr="006E22AB" w14:paraId="5E40BA12" w14:textId="77777777" w:rsidTr="008B2B96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39CD67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89C40F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로직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(Logic)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332C8B" w14:textId="77777777" w:rsidR="006E22AB" w:rsidRPr="006E22AB" w:rsidRDefault="006E22AB" w:rsidP="008B2B96">
            <w:pPr>
              <w:jc w:val="center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매핑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및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소스</w:t>
            </w:r>
          </w:p>
        </w:tc>
      </w:tr>
      <w:tr w:rsidR="006E22AB" w:rsidRPr="006E22AB" w14:paraId="10A4F49B" w14:textId="77777777" w:rsidTr="008B2B96">
        <w:tc>
          <w:tcPr>
            <w:tcW w:w="0" w:type="auto"/>
            <w:vAlign w:val="center"/>
            <w:hideMark/>
          </w:tcPr>
          <w:p w14:paraId="742F1BD4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①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[GIS Map]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바이오매스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지도</w:t>
            </w:r>
          </w:p>
        </w:tc>
        <w:tc>
          <w:tcPr>
            <w:tcW w:w="0" w:type="auto"/>
            <w:vAlign w:val="center"/>
            <w:hideMark/>
          </w:tcPr>
          <w:p w14:paraId="4E4B854F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1km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격자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단위의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지상부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바이오매스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final_bio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Mg/ha)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좌표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기반으로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매핑하여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격자별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저장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밀도를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인터랙티브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지도로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45F3C0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PTU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final_bio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, Biomass Density</w:t>
            </w:r>
          </w:p>
        </w:tc>
      </w:tr>
      <w:tr w:rsidR="006E22AB" w:rsidRPr="006E22AB" w14:paraId="2D98A2FB" w14:textId="77777777" w:rsidTr="008B2B96">
        <w:tc>
          <w:tcPr>
            <w:tcW w:w="0" w:type="auto"/>
            <w:vAlign w:val="center"/>
            <w:hideMark/>
          </w:tcPr>
          <w:p w14:paraId="23488858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②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국가별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저장량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추이</w:t>
            </w:r>
          </w:p>
        </w:tc>
        <w:tc>
          <w:tcPr>
            <w:tcW w:w="0" w:type="auto"/>
            <w:vAlign w:val="center"/>
            <w:hideMark/>
          </w:tcPr>
          <w:p w14:paraId="30A36DFD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Gompertz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함수로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예측된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시계열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(gomf_20xx)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국가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단위로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합산하여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노령화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저장량의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동태적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표시합니다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BF4A78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PTU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Carbon Stock</w:t>
            </w:r>
          </w:p>
        </w:tc>
      </w:tr>
      <w:tr w:rsidR="006E22AB" w:rsidRPr="006E22AB" w14:paraId="47AA0D95" w14:textId="77777777" w:rsidTr="008B2B96">
        <w:tc>
          <w:tcPr>
            <w:tcW w:w="0" w:type="auto"/>
            <w:vAlign w:val="center"/>
            <w:hideMark/>
          </w:tcPr>
          <w:p w14:paraId="53B1324D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③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[Histogram]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영급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</w:t>
            </w:r>
          </w:p>
        </w:tc>
        <w:tc>
          <w:tcPr>
            <w:tcW w:w="0" w:type="auto"/>
            <w:vAlign w:val="center"/>
            <w:hideMark/>
          </w:tcPr>
          <w:p w14:paraId="4FE399E0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2020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년과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2050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연도의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숲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나이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(Age Class,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final_age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분포를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히스토그램으로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중첩하여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고령화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진행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상황을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시각화합니다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930169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PTU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&gt;Var: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final_age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, Forest Area by Age Class</w:t>
            </w:r>
          </w:p>
        </w:tc>
      </w:tr>
      <w:tr w:rsidR="006E22AB" w:rsidRPr="006E22AB" w14:paraId="3161BA6D" w14:textId="77777777" w:rsidTr="008B2B96">
        <w:tc>
          <w:tcPr>
            <w:tcW w:w="0" w:type="auto"/>
            <w:vAlign w:val="center"/>
            <w:hideMark/>
          </w:tcPr>
          <w:p w14:paraId="61D7F14E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④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[GIS Map]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지위지수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지도</w:t>
            </w:r>
          </w:p>
        </w:tc>
        <w:tc>
          <w:tcPr>
            <w:tcW w:w="0" w:type="auto"/>
            <w:vAlign w:val="center"/>
            <w:hideMark/>
          </w:tcPr>
          <w:p w14:paraId="345137EB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위성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역산을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통해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추정된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생산성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잠재력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지위지수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, Site Index)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지도에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색상으로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표출하여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조림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적지를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식별합니다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DB1281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PTU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Site Index</w:t>
            </w:r>
          </w:p>
        </w:tc>
      </w:tr>
      <w:tr w:rsidR="006E22AB" w:rsidRPr="006E22AB" w14:paraId="2B5FDF37" w14:textId="77777777" w:rsidTr="008B2B96">
        <w:tc>
          <w:tcPr>
            <w:tcW w:w="0" w:type="auto"/>
            <w:vAlign w:val="center"/>
            <w:hideMark/>
          </w:tcPr>
          <w:p w14:paraId="0D39C017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Cambria Math" w:eastAsia="Malgun Gothic" w:hAnsi="Cambria Math" w:cs="Cambria Math"/>
                <w:b/>
                <w:bCs/>
                <w:color w:val="434343"/>
                <w:lang w:val="en-US" w:eastAsia="ko-KR"/>
              </w:rPr>
              <w:t>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[Bar/Line]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순흡수량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AF9AF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생장에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흡수량과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벌채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훼손에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따른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배출량을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합산하여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,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전체의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연간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순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탄소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흡수량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(LULUCF)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추이를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표시합니다</w:t>
            </w: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99ABC8" w14:textId="77777777" w:rsidR="006E22AB" w:rsidRPr="006E22AB" w:rsidRDefault="006E22AB" w:rsidP="006E22AB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Source: PTU Model&lt;</w:t>
            </w:r>
            <w:proofErr w:type="spellStart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br</w:t>
            </w:r>
            <w:proofErr w:type="spellEnd"/>
            <w:r w:rsidRPr="006E22AB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&gt;Var: Emissions CO2 (Land Use)</w:t>
            </w:r>
          </w:p>
        </w:tc>
      </w:tr>
    </w:tbl>
    <w:p w14:paraId="2AD2FF30" w14:textId="77777777" w:rsidR="003505B9" w:rsidRPr="003505B9" w:rsidRDefault="003505B9" w:rsidP="003F6180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70508A3C" w14:textId="77777777" w:rsidR="003F6180" w:rsidRDefault="003F6180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1647D2D8" w14:textId="77777777" w:rsidR="003F6180" w:rsidRDefault="003F6180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br w:type="page"/>
      </w:r>
    </w:p>
    <w:p w14:paraId="61F86B0A" w14:textId="421E0F90" w:rsidR="003505B9" w:rsidRPr="008B2B96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</w:pP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lastRenderedPageBreak/>
        <w:t>[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8"/>
          <w:szCs w:val="28"/>
          <w:lang w:val="en-US" w:eastAsia="ko-KR"/>
        </w:rPr>
        <w:t>첨부</w:t>
      </w:r>
      <w:r w:rsidR="003F6180"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2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]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공간데이터를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위한관리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및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시각화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>제안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8"/>
          <w:szCs w:val="28"/>
          <w:lang w:val="en-US" w:eastAsia="ko-KR"/>
        </w:rPr>
        <w:t xml:space="preserve"> </w:t>
      </w:r>
    </w:p>
    <w:p w14:paraId="122F39F9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38CFC90B" w14:textId="77777777" w:rsidR="003505B9" w:rsidRPr="008B2B96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</w:pP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1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.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건물부문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vs.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산림부문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데이터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관리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차이점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분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>석</w:t>
      </w:r>
    </w:p>
    <w:p w14:paraId="16607EB2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분야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모두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공간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정보를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활용하지만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데이터의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속성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통합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방식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에서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근본적인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차이가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있어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DB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관리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전략을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다르게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가져가야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945"/>
        <w:gridCol w:w="2371"/>
        <w:gridCol w:w="2785"/>
      </w:tblGrid>
      <w:tr w:rsidR="003505B9" w:rsidRPr="003505B9" w14:paraId="64F6A8CB" w14:textId="77777777" w:rsidTr="001F5A80"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0EE92206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비교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항목</w:t>
            </w:r>
          </w:p>
        </w:tc>
        <w:tc>
          <w:tcPr>
            <w:tcW w:w="2945" w:type="dxa"/>
            <w:shd w:val="clear" w:color="auto" w:fill="DDD9C3" w:themeFill="background2" w:themeFillShade="E6"/>
            <w:vAlign w:val="center"/>
            <w:hideMark/>
          </w:tcPr>
          <w:p w14:paraId="20CAEBDD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건물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</w:p>
        </w:tc>
        <w:tc>
          <w:tcPr>
            <w:tcW w:w="2371" w:type="dxa"/>
            <w:shd w:val="clear" w:color="auto" w:fill="DDD9C3" w:themeFill="background2" w:themeFillShade="E6"/>
            <w:vAlign w:val="center"/>
            <w:hideMark/>
          </w:tcPr>
          <w:p w14:paraId="23C75328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부문</w:t>
            </w:r>
          </w:p>
        </w:tc>
        <w:tc>
          <w:tcPr>
            <w:tcW w:w="2785" w:type="dxa"/>
            <w:shd w:val="clear" w:color="auto" w:fill="DDD9C3" w:themeFill="background2" w:themeFillShade="E6"/>
            <w:vAlign w:val="center"/>
            <w:hideMark/>
          </w:tcPr>
          <w:p w14:paraId="30CDDF27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  <w:t>차별화</w:t>
            </w:r>
          </w:p>
        </w:tc>
      </w:tr>
      <w:tr w:rsidR="003505B9" w:rsidRPr="003505B9" w14:paraId="4C0D8A41" w14:textId="77777777" w:rsidTr="001F5A80">
        <w:tc>
          <w:tcPr>
            <w:tcW w:w="0" w:type="auto"/>
            <w:vAlign w:val="center"/>
            <w:hideMark/>
          </w:tcPr>
          <w:p w14:paraId="65B6547A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공간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데이터의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역할</w:t>
            </w:r>
          </w:p>
        </w:tc>
        <w:tc>
          <w:tcPr>
            <w:tcW w:w="2945" w:type="dxa"/>
            <w:vAlign w:val="center"/>
            <w:hideMark/>
          </w:tcPr>
          <w:p w14:paraId="1ED3B945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[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환경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변수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]</w:t>
            </w:r>
          </w:p>
          <w:p w14:paraId="3B774397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기후대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Köppen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-Geiger)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도시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미기후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(LCZ)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파악하여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에너지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수요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강도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(Intensity)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결정하는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매개변수로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활용함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  <w:tc>
          <w:tcPr>
            <w:tcW w:w="2371" w:type="dxa"/>
            <w:vAlign w:val="center"/>
            <w:hideMark/>
          </w:tcPr>
          <w:p w14:paraId="6968C22F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[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자산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목록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]</w:t>
            </w:r>
          </w:p>
          <w:p w14:paraId="72EE661B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1km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격자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자체가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나무의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나이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(Age),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높이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(Height),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바이오매스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(Biomass)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담고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있는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실제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물리적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자산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(Inventory)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  <w:tc>
          <w:tcPr>
            <w:tcW w:w="2785" w:type="dxa"/>
            <w:vAlign w:val="center"/>
            <w:hideMark/>
          </w:tcPr>
          <w:p w14:paraId="3ECFFC44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건물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격자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데이터는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'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파라미터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기온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)' 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생성용이므로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최종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DB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국가별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통계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행정구역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집계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(Aggregate)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하여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관리해야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  <w:r w:rsidRPr="003505B9"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격자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데이터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자체가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결과물이므로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래스터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(Raster)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포맷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유지하거나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대용량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공간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DB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관리해야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</w:tr>
      <w:tr w:rsidR="003505B9" w:rsidRPr="003505B9" w14:paraId="4466725C" w14:textId="77777777" w:rsidTr="001F5A80">
        <w:tc>
          <w:tcPr>
            <w:tcW w:w="0" w:type="auto"/>
            <w:vAlign w:val="center"/>
            <w:hideMark/>
          </w:tcPr>
          <w:p w14:paraId="3E7DB961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해상도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</w:p>
        </w:tc>
        <w:tc>
          <w:tcPr>
            <w:tcW w:w="2945" w:type="dxa"/>
            <w:vAlign w:val="center"/>
            <w:hideMark/>
          </w:tcPr>
          <w:p w14:paraId="783D88F0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[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고빈도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계절성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]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냉난방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수요는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(Hourly)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또는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계절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(Seasonal)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단위의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기온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변화와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피크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부하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(Peak Load)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중요함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  <w:tc>
          <w:tcPr>
            <w:tcW w:w="2371" w:type="dxa"/>
            <w:vAlign w:val="center"/>
            <w:hideMark/>
          </w:tcPr>
          <w:p w14:paraId="6BBB630F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[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저빈도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누적성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]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나무의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성장은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단위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(Annual)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또는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5~10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단위의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장기적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축적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과정임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  <w:tc>
          <w:tcPr>
            <w:tcW w:w="2785" w:type="dxa"/>
            <w:vAlign w:val="center"/>
            <w:hideMark/>
          </w:tcPr>
          <w:p w14:paraId="0ED42AAB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건물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전력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모형과의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연동을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위해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'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타임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슬라이스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(Time-slice)'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프로파일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주간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/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야간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여름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/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겨울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)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데이터를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별도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테이블로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관리해야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  <w:p w14:paraId="7C758B1A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연도별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누적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탄소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저장량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(Stock)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연간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흡수량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(Flux)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만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관리하면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</w:tr>
      <w:tr w:rsidR="003505B9" w:rsidRPr="003505B9" w14:paraId="16C3C643" w14:textId="77777777" w:rsidTr="001F5A80">
        <w:tc>
          <w:tcPr>
            <w:tcW w:w="0" w:type="auto"/>
            <w:vAlign w:val="center"/>
            <w:hideMark/>
          </w:tcPr>
          <w:p w14:paraId="293E0E76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구동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메커니즘</w:t>
            </w:r>
          </w:p>
        </w:tc>
        <w:tc>
          <w:tcPr>
            <w:tcW w:w="2945" w:type="dxa"/>
            <w:vAlign w:val="center"/>
            <w:hideMark/>
          </w:tcPr>
          <w:p w14:paraId="4CBD92F1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[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사회경제적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동인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]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인구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GDP,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도시화율에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따라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건물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면적이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늘어나고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기술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선택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보일러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lastRenderedPageBreak/>
              <w:t xml:space="preserve">vs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히트펌프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따라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효율이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변함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  <w:tc>
          <w:tcPr>
            <w:tcW w:w="2371" w:type="dxa"/>
            <w:vAlign w:val="center"/>
            <w:hideMark/>
          </w:tcPr>
          <w:p w14:paraId="1FBB0BBB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lastRenderedPageBreak/>
              <w:t>[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생물물리학적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동인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]</w:t>
            </w:r>
          </w:p>
          <w:p w14:paraId="65BDD927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자연적인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생장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곡선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(Gompertz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함수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기후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조건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온도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lastRenderedPageBreak/>
              <w:t>강수량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따라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바이오매스가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변함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  <w:tc>
          <w:tcPr>
            <w:tcW w:w="2785" w:type="dxa"/>
            <w:vAlign w:val="center"/>
            <w:hideMark/>
          </w:tcPr>
          <w:p w14:paraId="3F408D4D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lastRenderedPageBreak/>
              <w:t>건물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빈티지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(Vintage,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준공연도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별로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건물을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그룹화하여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노후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건물의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'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리모델링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(Retrofit)'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이력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lastRenderedPageBreak/>
              <w:t>추적하는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관계형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DB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구조가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필요함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  <w:p w14:paraId="2A799E89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수종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(Species)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입지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(Site Index)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따른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'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생장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곡선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파라미터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'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테이블을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중심으로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관리해야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</w:tr>
      <w:tr w:rsidR="003505B9" w:rsidRPr="003505B9" w14:paraId="5151DF73" w14:textId="77777777" w:rsidTr="001F5A80">
        <w:tc>
          <w:tcPr>
            <w:tcW w:w="0" w:type="auto"/>
            <w:vAlign w:val="center"/>
            <w:hideMark/>
          </w:tcPr>
          <w:p w14:paraId="6F99BFAB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lastRenderedPageBreak/>
              <w:t>데이터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불확실성</w:t>
            </w:r>
          </w:p>
        </w:tc>
        <w:tc>
          <w:tcPr>
            <w:tcW w:w="2945" w:type="dxa"/>
            <w:vAlign w:val="center"/>
            <w:hideMark/>
          </w:tcPr>
          <w:p w14:paraId="785B0053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[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행동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기술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불확실성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]</w:t>
            </w:r>
          </w:p>
          <w:p w14:paraId="56285E12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사용자의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에어컨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사용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패턴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단열재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시공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품질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등에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따라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오차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발생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  <w:tc>
          <w:tcPr>
            <w:tcW w:w="2371" w:type="dxa"/>
            <w:vAlign w:val="center"/>
            <w:hideMark/>
          </w:tcPr>
          <w:p w14:paraId="65ADC45C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[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관측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추정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불확실성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]</w:t>
            </w:r>
          </w:p>
          <w:p w14:paraId="5652E5DF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위성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관측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데이터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(GEDI)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실제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현장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데이터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간의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괴리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보정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필요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  <w:tc>
          <w:tcPr>
            <w:tcW w:w="2785" w:type="dxa"/>
            <w:vAlign w:val="center"/>
            <w:hideMark/>
          </w:tcPr>
          <w:p w14:paraId="45497DCB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건물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시나리오별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행동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변화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포함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/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미포함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)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민감도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분석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결과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DB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버전별로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저장해야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  <w:p w14:paraId="2F6BB029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산림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위성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데이터의</w:t>
            </w:r>
            <w:r w:rsidRPr="003505B9"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보정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계수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(Correction Factor)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원천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데이터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출처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(NASA, ESA)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메타데이터로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엄격히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관리해야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함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.</w:t>
            </w:r>
          </w:p>
        </w:tc>
      </w:tr>
    </w:tbl>
    <w:p w14:paraId="4CF60E5A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169168CA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[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통합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DB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구축을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위한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제언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]</w:t>
      </w:r>
    </w:p>
    <w:p w14:paraId="636DDBE8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•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건물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DB: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시계열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중심의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관계형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DB"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구축하여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시간대별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전력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패턴과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빈티지별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효율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정보를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CGE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및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전력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모형에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제공할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것을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제안합니다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089A3AE9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•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산림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DB: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공간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중심의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GIS DB"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구축하여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1km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격자별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탄소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흡수원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지도를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시각화하고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이를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국가별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총량으로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환산하여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CGE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탄소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상쇄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(Offset) </w:t>
      </w:r>
      <w:proofErr w:type="spellStart"/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입력값으로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제공할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것을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제안합니다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1FD2B824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71EEF918" w14:textId="77777777" w:rsidR="003505B9" w:rsidRPr="008B2B96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</w:pP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2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.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건물부문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vs.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산림부문</w:t>
      </w:r>
      <w:r w:rsidRPr="008B2B96">
        <w:rPr>
          <w:rFonts w:ascii="Arial Unicode MS" w:eastAsia="Malgun Gothic" w:hAnsi="Arial Unicode MS" w:cs="Arial Unicode MS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시각화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 xml:space="preserve"> </w:t>
      </w:r>
      <w:r w:rsidRPr="008B2B96">
        <w:rPr>
          <w:rFonts w:ascii="Arial Unicode MS" w:eastAsia="Malgun Gothic" w:hAnsi="Arial Unicode MS" w:cs="Arial Unicode MS" w:hint="eastAsia"/>
          <w:b/>
          <w:bCs/>
          <w:color w:val="434343"/>
          <w:sz w:val="24"/>
          <w:szCs w:val="24"/>
          <w:lang w:val="en-US" w:eastAsia="ko-KR"/>
        </w:rPr>
        <w:t>방식</w:t>
      </w:r>
    </w:p>
    <w:p w14:paraId="77D6FA83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부문의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경우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,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산림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부문과는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데이터의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성격과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정책적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활용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목적이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다르기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때문에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시계열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시각화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(Time-series Visualization)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주축으로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하되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GIS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시각화를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보조로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활용하는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'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하이브리드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대시보드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방식을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제안합니다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0D5569E8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산림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모델은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'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어느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지역의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숲이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얼마나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탄소를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흡수하는가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'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라는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공간적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분포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(Inventory)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자체가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핵심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결과물인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반면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,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모델은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'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시간이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지남에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따라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에너지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소비와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배출량이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어떻게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줄어드는가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'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라는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동태적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경로가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핵심이기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때문입니다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20CC9591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63929C90" w14:textId="77777777" w:rsidR="003505B9" w:rsidRPr="003505B9" w:rsidRDefault="003505B9" w:rsidP="003505B9">
      <w:pPr>
        <w:numPr>
          <w:ilvl w:val="1"/>
          <w:numId w:val="26"/>
        </w:num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건물부문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시각화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방안</w:t>
      </w:r>
    </w:p>
    <w:p w14:paraId="0A8D25B2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63EBC7EC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a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주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시각화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: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시계열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및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누적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막대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그래프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(Time-series &amp; Stacked Bar)</w:t>
      </w:r>
    </w:p>
    <w:p w14:paraId="676193A8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부문이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통합모형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(CGE)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및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정책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입안자에게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전달해야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핵심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메시지는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감축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경로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입니다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따라서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다음과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같은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시계열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시각화가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UI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중심이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되어야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256A7597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002DE85E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   ◦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감축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목표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달성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확인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: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부문의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핵심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결과물은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연도별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온실가스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배출량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최종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에너지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소비량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건물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연면적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변화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등이며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이는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2020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년부터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2100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년까지의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변화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추세를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보여주는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것이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중요합니다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7C380EB3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    ◦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연료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전환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분석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: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/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석유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중심의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난방이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전기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/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수소로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전환되는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과정을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보여주기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위해서는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연도별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에너지원별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소비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비중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(Fuel Mix)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나타내는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누적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막대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그래프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(Stacked Bar Chart)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효과적입니다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0D98DDD8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    ◦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시나리오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비교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: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BAU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시나리오와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탄소중립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(Net-Zero)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시나리오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간의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에너지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격차를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보여주는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그래프가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필수적입니다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3C83703A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197522DC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b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보조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시각화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: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GIS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기반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공간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매핑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(Spatial Mapping)</w:t>
      </w:r>
    </w:p>
    <w:p w14:paraId="3DC717D5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건물부문의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가장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차별점은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기후대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변화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도시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열섬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(UHI)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반영했다는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점입니다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단순한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통계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그래프로는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냉방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급증하는가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?"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설명하기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어렵습니다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세부적인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원인을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설명하면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, </w:t>
      </w:r>
    </w:p>
    <w:p w14:paraId="19EA0BEA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42D7D910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    ◦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기후대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변화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시각화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: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건물부문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연구에서는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기후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시나리오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(SSP)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따라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한국의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도시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지역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기후대가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어떻게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변하는지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예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: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냉대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온대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/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아열대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격자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단위로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분석하고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있습니다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이를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지도로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보여주면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냉방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에너지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증가의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원인을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직관적으로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설명할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있습니다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6DAF1878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    ◦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도시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열섬</w:t>
      </w:r>
      <w:proofErr w:type="spellEnd"/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(UHI)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및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LCZ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매핑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: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도시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구조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(LCZ)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따른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열섬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강도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차이를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지도상에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표현하면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같은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서울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내에서도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어느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구역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고밀도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빌딩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숲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vs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저층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주거지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에너지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취약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지역인지를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시각적으로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보여줄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있어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정책적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가치가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높습니다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714AB5BE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5A2B277E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4496F526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산림부문은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어디에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얼마나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있는가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중요하므로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GIS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메인이지만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건물부문은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언제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어떻게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줄어드는가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중요하므로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시계열이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메인이어야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다만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건물부문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모델의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독창성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기후대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proofErr w:type="spellStart"/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열섬효과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반영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강조하기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위해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보조적으로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GIS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활용하여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냉방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급증하는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지역적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lastRenderedPageBreak/>
        <w:t>원인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"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시각화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것이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가장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완성도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높은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전략입니다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결론적으로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건물부문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UI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"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결과는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시계열로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원인은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지도로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"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보여주는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아래와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같은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UI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구조를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제안합니다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6E478D9E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429"/>
        <w:gridCol w:w="5513"/>
      </w:tblGrid>
      <w:tr w:rsidR="003505B9" w:rsidRPr="003505B9" w14:paraId="15E5DE19" w14:textId="77777777" w:rsidTr="001F5A80">
        <w:trPr>
          <w:trHeight w:val="704"/>
        </w:trPr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4A10C5EF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화면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구획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00862C15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시각화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방식</w:t>
            </w:r>
          </w:p>
        </w:tc>
        <w:tc>
          <w:tcPr>
            <w:tcW w:w="0" w:type="auto"/>
            <w:shd w:val="clear" w:color="auto" w:fill="DDD9C3" w:themeFill="background2" w:themeFillShade="E6"/>
            <w:vAlign w:val="center"/>
            <w:hideMark/>
          </w:tcPr>
          <w:p w14:paraId="3655D555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표시할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데이터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</w:p>
        </w:tc>
      </w:tr>
      <w:tr w:rsidR="003505B9" w:rsidRPr="003505B9" w14:paraId="528B0113" w14:textId="77777777" w:rsidTr="001F5A80">
        <w:tc>
          <w:tcPr>
            <w:tcW w:w="0" w:type="auto"/>
            <w:vAlign w:val="center"/>
            <w:hideMark/>
          </w:tcPr>
          <w:p w14:paraId="2E861736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상단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(Main View)</w:t>
            </w:r>
          </w:p>
        </w:tc>
        <w:tc>
          <w:tcPr>
            <w:tcW w:w="0" w:type="auto"/>
            <w:vAlign w:val="center"/>
            <w:hideMark/>
          </w:tcPr>
          <w:p w14:paraId="693539F2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동적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시계열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차트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(Dynamic Line/Bar Chart)</w:t>
            </w:r>
          </w:p>
        </w:tc>
        <w:tc>
          <w:tcPr>
            <w:tcW w:w="0" w:type="auto"/>
            <w:vAlign w:val="center"/>
            <w:hideMark/>
          </w:tcPr>
          <w:p w14:paraId="39FCF61F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-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연도별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온실가스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배출량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(BAU vs NZ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비교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)</w:t>
            </w:r>
            <w:r w:rsidRPr="003505B9"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  <w:t xml:space="preserve"> </w:t>
            </w:r>
          </w:p>
          <w:p w14:paraId="387ACABE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-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에너지원별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소비량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(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전기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가스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,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수소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등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누적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막대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)</w:t>
            </w:r>
          </w:p>
          <w:p w14:paraId="59C0BFCD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-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용도별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(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주거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상업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)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건물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연면적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추이</w:t>
            </w:r>
          </w:p>
        </w:tc>
      </w:tr>
      <w:tr w:rsidR="003505B9" w:rsidRPr="003505B9" w14:paraId="3F491F12" w14:textId="77777777" w:rsidTr="001F5A80">
        <w:tc>
          <w:tcPr>
            <w:tcW w:w="0" w:type="auto"/>
            <w:vAlign w:val="center"/>
            <w:hideMark/>
          </w:tcPr>
          <w:p w14:paraId="39B51B6E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하단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/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측면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(Sub View)</w:t>
            </w:r>
          </w:p>
        </w:tc>
        <w:tc>
          <w:tcPr>
            <w:tcW w:w="0" w:type="auto"/>
            <w:vAlign w:val="center"/>
            <w:hideMark/>
          </w:tcPr>
          <w:p w14:paraId="73EA2985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GIS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레이어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뷰어</w:t>
            </w:r>
            <w:r w:rsidRPr="003505B9"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(Interactive Map)</w:t>
            </w:r>
          </w:p>
        </w:tc>
        <w:tc>
          <w:tcPr>
            <w:tcW w:w="0" w:type="auto"/>
            <w:vAlign w:val="center"/>
            <w:hideMark/>
          </w:tcPr>
          <w:p w14:paraId="7947B5FE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-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기후대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변화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지도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2020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vs 2050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기후대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분포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변화</w:t>
            </w:r>
          </w:p>
          <w:p w14:paraId="4F1DDA04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-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냉방도일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(CDD)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분포도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지역별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냉방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수요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강도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시각화</w:t>
            </w:r>
          </w:p>
          <w:p w14:paraId="4741B853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-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도시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열섬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(UHI)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강도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맵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도시별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proofErr w:type="spellStart"/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열섬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효과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보정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전후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비교</w:t>
            </w:r>
          </w:p>
        </w:tc>
      </w:tr>
      <w:tr w:rsidR="003505B9" w:rsidRPr="003505B9" w14:paraId="43FB316A" w14:textId="77777777" w:rsidTr="001F5A80">
        <w:tc>
          <w:tcPr>
            <w:tcW w:w="0" w:type="auto"/>
            <w:vAlign w:val="center"/>
            <w:hideMark/>
          </w:tcPr>
          <w:p w14:paraId="7339C3FC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분석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패널</w:t>
            </w:r>
          </w:p>
        </w:tc>
        <w:tc>
          <w:tcPr>
            <w:tcW w:w="0" w:type="auto"/>
            <w:vAlign w:val="center"/>
            <w:hideMark/>
          </w:tcPr>
          <w:p w14:paraId="0A20A192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proofErr w:type="spellStart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워터폴</w:t>
            </w:r>
            <w:proofErr w:type="spellEnd"/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차트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(Waterfall Chart)</w:t>
            </w:r>
          </w:p>
        </w:tc>
        <w:tc>
          <w:tcPr>
            <w:tcW w:w="0" w:type="auto"/>
            <w:vAlign w:val="center"/>
            <w:hideMark/>
          </w:tcPr>
          <w:p w14:paraId="20E31DCE" w14:textId="77777777" w:rsidR="003505B9" w:rsidRPr="003505B9" w:rsidRDefault="003505B9" w:rsidP="003505B9">
            <w:pPr>
              <w:rPr>
                <w:rFonts w:ascii="Arial Unicode MS" w:eastAsia="Malgun Gothic" w:hAnsi="Arial Unicode MS" w:cs="Arial Unicode MS" w:hint="eastAsia"/>
                <w:color w:val="434343"/>
                <w:lang w:val="en-US" w:eastAsia="ko-KR"/>
              </w:rPr>
            </w:pP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-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감축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기여도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분석</w:t>
            </w:r>
            <w:r w:rsidRPr="003505B9">
              <w:rPr>
                <w:rFonts w:ascii="Arial Unicode MS" w:eastAsia="Malgun Gothic" w:hAnsi="Arial Unicode MS" w:cs="Arial Unicode MS"/>
                <w:b/>
                <w:bCs/>
                <w:color w:val="434343"/>
                <w:lang w:val="en-US" w:eastAsia="ko-KR"/>
              </w:rPr>
              <w:t>: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기준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배출량에서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'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단열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개선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', '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기기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효율화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', '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연료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전환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'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이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각각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얼마나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배출량을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줄였는지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단계별로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 xml:space="preserve"> </w:t>
            </w:r>
            <w:r w:rsidRPr="003505B9">
              <w:rPr>
                <w:rFonts w:ascii="Arial Unicode MS" w:eastAsia="Malgun Gothic" w:hAnsi="Arial Unicode MS" w:cs="Arial Unicode MS"/>
                <w:color w:val="434343"/>
                <w:lang w:val="en-US" w:eastAsia="ko-KR"/>
              </w:rPr>
              <w:t>표시</w:t>
            </w:r>
          </w:p>
        </w:tc>
      </w:tr>
    </w:tbl>
    <w:p w14:paraId="16A39796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1CFB146F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br w:type="page"/>
      </w:r>
    </w:p>
    <w:p w14:paraId="674BAFFA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5DAAF8DD" w14:textId="77777777" w:rsidR="003505B9" w:rsidRPr="003505B9" w:rsidRDefault="003505B9" w:rsidP="003505B9">
      <w:pPr>
        <w:numPr>
          <w:ilvl w:val="1"/>
          <w:numId w:val="26"/>
        </w:num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산림부문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시각화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방안</w:t>
      </w:r>
    </w:p>
    <w:p w14:paraId="031A1779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1B0320A0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산림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모형의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핵심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가치는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국가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평균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통계로는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없는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어느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위치의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숲이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늙어가고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있는지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(Age)', 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어디가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탄소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흡수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잠재력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(Site Index)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높은지를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식별하는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있습니다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따라서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메인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화면은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지도가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차지하고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통계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그래프는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이를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보조하는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구조가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적합합니다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62075F49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구체적으로는</w:t>
      </w:r>
    </w:p>
    <w:p w14:paraId="4FDF5719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a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격자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proofErr w:type="gramStart"/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데이터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(</w:t>
      </w:r>
      <w:proofErr w:type="gramEnd"/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Raster)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의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가치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극대화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.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산림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모형은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1km x 1km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해상도의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gomf_2020 ~ gomf_2050 (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시계열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AGB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예측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데이터를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산출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하고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데이터는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단순한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숫자가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아니라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위치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정보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'</w:t>
      </w:r>
      <w:proofErr w:type="spellStart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를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포함하고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있습니다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따라서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사용자가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지도상의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특정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픽셀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숲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클릭하면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해당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위치의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수종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(Species)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나이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(Age)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예상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성장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곡선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(Gompertz Curve)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팝업으로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뜨는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'Drill-down'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기능을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구현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하면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정책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입안자가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"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어느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지역에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조림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사업을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해야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효과적인지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"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판단하는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결정적인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도움을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줄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있습니다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461D4348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b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. '</w:t>
      </w:r>
      <w:proofErr w:type="spellStart"/>
      <w:proofErr w:type="gramStart"/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영급</w:t>
      </w:r>
      <w:proofErr w:type="spellEnd"/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(</w:t>
      </w:r>
      <w:proofErr w:type="gramEnd"/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Age Class)'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구조의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시각화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.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한국의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숲은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성숙림으로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접어들고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있고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중국은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유령림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(Young forest)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비중이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높습니다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.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숲이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늙어가면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탄소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흡수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속도가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둔화됩니다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6BAAFBE4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따라서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단순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총량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그래프보다는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'</w:t>
      </w:r>
      <w:proofErr w:type="spellStart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영급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분포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히스토그램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주효하고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이를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통해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시간이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지남에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따라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그래프가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오른쪽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</w:t>
      </w:r>
      <w:proofErr w:type="spellStart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노령림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이동하는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애니메이션을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통해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, "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숲의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면적은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같은데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탄소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흡수량은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줄어드는가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?"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에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대한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과학적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근거를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시각적으로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설명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할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수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있습니다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.</w:t>
      </w:r>
    </w:p>
    <w:p w14:paraId="198E58C2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c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. </w:t>
      </w:r>
      <w:proofErr w:type="gramStart"/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생산성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(</w:t>
      </w:r>
      <w:proofErr w:type="gramEnd"/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Site Index)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기반의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잠재력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b/>
          <w:bCs/>
          <w:color w:val="434343"/>
          <w:lang w:val="en-US" w:eastAsia="ko-KR"/>
        </w:rPr>
        <w:t>표현</w:t>
      </w:r>
      <w:r w:rsidRPr="003505B9"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  <w:t>.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산림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모형의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독창성은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위성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데이터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(GEDI </w:t>
      </w:r>
      <w:proofErr w:type="spellStart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수관고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역산하여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지위지수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(Site Index)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추정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하고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있는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점인데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이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지위지수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맵을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별도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레이어로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제공하여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, 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생산성이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높은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땅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(High Site Index)'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낮은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땅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'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색상으로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구분해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주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면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향후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산림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관리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정책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비료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살포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수종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갱신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등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우선순위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지역을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선정하는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UI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활용될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있습니다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.</w:t>
      </w:r>
    </w:p>
    <w:p w14:paraId="04EFD8EE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요약하자면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산림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부문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UI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는지도를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통해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숲의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상태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(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나이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밀도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생산성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)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진단하고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,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그래프를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통해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미래의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탄소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proofErr w:type="spellStart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흡수량을</w:t>
      </w:r>
      <w:proofErr w:type="spellEnd"/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예측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"</w:t>
      </w:r>
      <w:r w:rsidRPr="003505B9">
        <w:rPr>
          <w:rFonts w:ascii="Arial Unicode MS" w:eastAsia="Malgun Gothic" w:hAnsi="Arial Unicode MS" w:cs="Arial Unicode MS"/>
          <w:color w:val="434343"/>
          <w:lang w:val="en-US" w:eastAsia="ko-KR"/>
        </w:rPr>
        <w:t>하는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아래와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같은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대시보드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형태를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 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>제안합니다</w:t>
      </w:r>
      <w:r w:rsidRPr="003505B9">
        <w:rPr>
          <w:rFonts w:ascii="Arial Unicode MS" w:eastAsia="Malgun Gothic" w:hAnsi="Arial Unicode MS" w:cs="Arial Unicode MS" w:hint="eastAsia"/>
          <w:color w:val="434343"/>
          <w:lang w:val="en-US" w:eastAsia="ko-KR"/>
        </w:rPr>
        <w:t xml:space="preserve">. </w:t>
      </w:r>
    </w:p>
    <w:tbl>
      <w:tblPr>
        <w:tblStyle w:val="TableGrid"/>
        <w:tblW w:w="98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10"/>
        <w:gridCol w:w="2880"/>
        <w:gridCol w:w="5220"/>
      </w:tblGrid>
      <w:tr w:rsidR="003505B9" w:rsidRPr="008B2B96" w14:paraId="082A7A21" w14:textId="77777777" w:rsidTr="001F5A80">
        <w:tc>
          <w:tcPr>
            <w:tcW w:w="1710" w:type="dxa"/>
            <w:hideMark/>
          </w:tcPr>
          <w:p w14:paraId="0061DCC2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화면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구획</w:t>
            </w:r>
          </w:p>
        </w:tc>
        <w:tc>
          <w:tcPr>
            <w:tcW w:w="2880" w:type="dxa"/>
            <w:hideMark/>
          </w:tcPr>
          <w:p w14:paraId="455EBE17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시각화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방식</w:t>
            </w:r>
          </w:p>
        </w:tc>
        <w:tc>
          <w:tcPr>
            <w:tcW w:w="5220" w:type="dxa"/>
            <w:hideMark/>
          </w:tcPr>
          <w:p w14:paraId="5EAF5A5D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표시할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데이터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및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기능</w:t>
            </w:r>
          </w:p>
        </w:tc>
      </w:tr>
      <w:tr w:rsidR="003505B9" w:rsidRPr="008B2B96" w14:paraId="58F68D74" w14:textId="77777777" w:rsidTr="001F5A80">
        <w:tc>
          <w:tcPr>
            <w:tcW w:w="1710" w:type="dxa"/>
            <w:hideMark/>
          </w:tcPr>
          <w:p w14:paraId="609BFD62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1.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메인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뷰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(Main View)</w:t>
            </w:r>
          </w:p>
          <w:p w14:paraId="5B5477AF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(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화면의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60~70%)</w:t>
            </w:r>
          </w:p>
        </w:tc>
        <w:tc>
          <w:tcPr>
            <w:tcW w:w="2880" w:type="dxa"/>
            <w:hideMark/>
          </w:tcPr>
          <w:p w14:paraId="528061AB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인터랙티브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래스터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맵</w:t>
            </w:r>
          </w:p>
          <w:p w14:paraId="222FC8F2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i/>
                <w:iCs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(Interactive Raster Map)</w:t>
            </w:r>
          </w:p>
          <w:p w14:paraId="1E3CAE01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•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기능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: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줌인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/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아웃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,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연도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슬라이더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(2020~2050),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투명도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조절</w:t>
            </w:r>
          </w:p>
        </w:tc>
        <w:tc>
          <w:tcPr>
            <w:tcW w:w="5220" w:type="dxa"/>
            <w:hideMark/>
          </w:tcPr>
          <w:p w14:paraId="18EC17C9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Cambria Math" w:eastAsia="Malgun Gothic" w:hAnsi="Cambria Math" w:cs="Cambria Math"/>
                <w:b/>
                <w:bCs/>
                <w:color w:val="434343"/>
                <w:sz w:val="22"/>
                <w:szCs w:val="22"/>
              </w:rPr>
              <w:t>①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바이오매스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밀도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지도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(Biomass Density Map)</w:t>
            </w:r>
          </w:p>
          <w:p w14:paraId="34592F12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격자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(1km)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지상부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바이오매스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(AGB, t/ha)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분포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시각화</w:t>
            </w:r>
          </w:p>
          <w:p w14:paraId="5C6F9017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- 2020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현재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) vs 2050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미래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)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비교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기능</w:t>
            </w:r>
          </w:p>
          <w:p w14:paraId="3EF7B84B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근거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: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보고서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, (AGB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시계열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예측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맵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)</w:t>
            </w:r>
          </w:p>
          <w:p w14:paraId="4065EB57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Cambria Math" w:eastAsia="Malgun Gothic" w:hAnsi="Cambria Math" w:cs="Cambria Math"/>
                <w:b/>
                <w:bCs/>
                <w:color w:val="434343"/>
                <w:sz w:val="22"/>
                <w:szCs w:val="22"/>
              </w:rPr>
              <w:lastRenderedPageBreak/>
              <w:t>②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임령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분포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지도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(Forest Age Map)</w:t>
            </w:r>
          </w:p>
          <w:p w14:paraId="21023722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숲의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나이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분포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시각화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(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유령림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vs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노령림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식별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)</w:t>
            </w:r>
          </w:p>
          <w:p w14:paraId="6D09D49D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근거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: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보고서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, (MPI-BGC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기반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임령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DB)</w:t>
            </w:r>
          </w:p>
          <w:p w14:paraId="2D2E6CE5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Cambria Math" w:eastAsia="Malgun Gothic" w:hAnsi="Cambria Math" w:cs="Cambria Math"/>
                <w:b/>
                <w:bCs/>
                <w:color w:val="434343"/>
                <w:sz w:val="22"/>
                <w:szCs w:val="22"/>
              </w:rPr>
              <w:t>③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지위지수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지도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(Site Index Map)</w:t>
            </w:r>
          </w:p>
          <w:p w14:paraId="6914495B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산림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생산성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잠재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생장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능력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)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등급화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표시</w:t>
            </w:r>
          </w:p>
          <w:p w14:paraId="4A4F22CA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근거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: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보고서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, (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지위지수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추정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결과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)</w:t>
            </w:r>
          </w:p>
        </w:tc>
      </w:tr>
      <w:tr w:rsidR="003505B9" w:rsidRPr="008B2B96" w14:paraId="393B8CEF" w14:textId="77777777" w:rsidTr="001F5A80">
        <w:tc>
          <w:tcPr>
            <w:tcW w:w="1710" w:type="dxa"/>
            <w:hideMark/>
          </w:tcPr>
          <w:p w14:paraId="059D6E77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lastRenderedPageBreak/>
              <w:t xml:space="preserve">2.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서브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뷰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(Sub View)</w:t>
            </w:r>
          </w:p>
          <w:p w14:paraId="03A37E1C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(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화면의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20~30%)</w:t>
            </w:r>
          </w:p>
        </w:tc>
        <w:tc>
          <w:tcPr>
            <w:tcW w:w="2880" w:type="dxa"/>
            <w:hideMark/>
          </w:tcPr>
          <w:p w14:paraId="3229B876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영역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차트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&amp;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히스토그램</w:t>
            </w:r>
          </w:p>
          <w:p w14:paraId="05965ADE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(Area Chart &amp; Histogram)</w:t>
            </w:r>
          </w:p>
        </w:tc>
        <w:tc>
          <w:tcPr>
            <w:tcW w:w="5220" w:type="dxa"/>
            <w:hideMark/>
          </w:tcPr>
          <w:p w14:paraId="74289B83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Cambria Math" w:eastAsia="Malgun Gothic" w:hAnsi="Cambria Math" w:cs="Cambria Math"/>
                <w:b/>
                <w:bCs/>
                <w:color w:val="434343"/>
                <w:sz w:val="22"/>
                <w:szCs w:val="22"/>
              </w:rPr>
              <w:t>①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국가별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총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탄소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저장량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추이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(Total Carbon Stock)</w:t>
            </w:r>
          </w:p>
          <w:p w14:paraId="54E2D884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시나리오별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(BAU vs NetZero)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총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탄소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저장량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변화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비교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(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시계열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)</w:t>
            </w:r>
          </w:p>
          <w:p w14:paraId="1D991766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근거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: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보고서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, (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국가별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저장량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변화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)</w:t>
            </w:r>
          </w:p>
          <w:p w14:paraId="1523568F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Cambria Math" w:eastAsia="Malgun Gothic" w:hAnsi="Cambria Math" w:cs="Cambria Math"/>
                <w:b/>
                <w:bCs/>
                <w:color w:val="434343"/>
                <w:sz w:val="22"/>
                <w:szCs w:val="22"/>
              </w:rPr>
              <w:t>②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영급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구조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변화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(Age Class Distribution)</w:t>
            </w:r>
          </w:p>
          <w:p w14:paraId="07BC6FC3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- X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축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: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임령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(Age), Y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축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: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면적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(ha)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인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히스토그램</w:t>
            </w:r>
          </w:p>
          <w:p w14:paraId="63184E13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- 2020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년의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영급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분포가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2050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년에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어떻게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고령화되는지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오버랩하여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표시</w:t>
            </w:r>
          </w:p>
          <w:p w14:paraId="36781E9F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근거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: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보고서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, (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코호트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/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영급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분포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중요성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)</w:t>
            </w:r>
          </w:p>
        </w:tc>
      </w:tr>
      <w:tr w:rsidR="003505B9" w:rsidRPr="008B2B96" w14:paraId="7BC41173" w14:textId="77777777" w:rsidTr="001F5A80">
        <w:tc>
          <w:tcPr>
            <w:tcW w:w="1710" w:type="dxa"/>
            <w:hideMark/>
          </w:tcPr>
          <w:p w14:paraId="3C9A7821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b/>
                <w:bCs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3.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분석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패널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(Analysis</w:t>
            </w:r>
          </w:p>
          <w:p w14:paraId="0CFF5286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(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우측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/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하단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패널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)</w:t>
            </w:r>
          </w:p>
        </w:tc>
        <w:tc>
          <w:tcPr>
            <w:tcW w:w="2880" w:type="dxa"/>
            <w:hideMark/>
          </w:tcPr>
          <w:p w14:paraId="3A0D8B90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proofErr w:type="spellStart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히트맵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&amp;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요약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카드</w:t>
            </w:r>
          </w:p>
          <w:p w14:paraId="34AFE596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(Heatmap &amp; Summary Card)</w:t>
            </w:r>
          </w:p>
        </w:tc>
        <w:tc>
          <w:tcPr>
            <w:tcW w:w="5220" w:type="dxa"/>
            <w:hideMark/>
          </w:tcPr>
          <w:p w14:paraId="5B076FE7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Cambria Math" w:eastAsia="Malgun Gothic" w:hAnsi="Cambria Math" w:cs="Cambria Math"/>
                <w:b/>
                <w:bCs/>
                <w:color w:val="434343"/>
                <w:sz w:val="22"/>
                <w:szCs w:val="22"/>
              </w:rPr>
              <w:t>①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흡수원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/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배출원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식별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(Sink vs Source)</w:t>
            </w:r>
          </w:p>
          <w:p w14:paraId="475CC48A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연간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탄소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순흡수량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(Stock)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이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양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(+)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인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지역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(Green)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과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벌채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/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재해로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음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(-)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인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지역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(Red)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을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히트맵으로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표시</w:t>
            </w:r>
          </w:p>
          <w:p w14:paraId="4CECB0E2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Cambria Math" w:eastAsia="Malgun Gothic" w:hAnsi="Cambria Math" w:cs="Cambria Math"/>
                <w:b/>
                <w:bCs/>
                <w:color w:val="434343"/>
                <w:sz w:val="22"/>
                <w:szCs w:val="22"/>
              </w:rPr>
              <w:t>②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주요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지표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b/>
                <w:bCs/>
                <w:color w:val="434343"/>
                <w:sz w:val="22"/>
                <w:szCs w:val="22"/>
              </w:rPr>
              <w:t>요약</w:t>
            </w:r>
          </w:p>
          <w:p w14:paraId="2F4AA445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평균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임령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,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평균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수관고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(Height),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평균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>바이오매스</w:t>
            </w:r>
          </w:p>
          <w:p w14:paraId="5D8CC08F" w14:textId="77777777" w:rsidR="003505B9" w:rsidRPr="008B2B96" w:rsidRDefault="003505B9" w:rsidP="003505B9">
            <w:pPr>
              <w:spacing w:line="276" w:lineRule="auto"/>
              <w:rPr>
                <w:rFonts w:ascii="Arial Unicode MS" w:eastAsia="Malgun Gothic" w:hAnsi="Arial Unicode MS" w:cs="Arial Unicode MS" w:hint="eastAsia"/>
                <w:color w:val="434343"/>
                <w:sz w:val="22"/>
                <w:szCs w:val="22"/>
              </w:rPr>
            </w:pPr>
            <w:r w:rsidRPr="008B2B96">
              <w:rPr>
                <w:rFonts w:ascii="Arial Unicode MS" w:eastAsia="Malgun Gothic" w:hAnsi="Arial Unicode MS" w:cs="Arial Unicode MS"/>
                <w:color w:val="434343"/>
                <w:sz w:val="22"/>
                <w:szCs w:val="22"/>
              </w:rPr>
              <w:t xml:space="preserve">-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근거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: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보고서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(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표본점별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결과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 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변수</w:t>
            </w:r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: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final_age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 xml:space="preserve">, </w:t>
            </w:r>
            <w:proofErr w:type="spellStart"/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final_bio</w:t>
            </w:r>
            <w:proofErr w:type="spellEnd"/>
            <w:r w:rsidRPr="008B2B96">
              <w:rPr>
                <w:rFonts w:ascii="Arial Unicode MS" w:eastAsia="Malgun Gothic" w:hAnsi="Arial Unicode MS" w:cs="Arial Unicode MS"/>
                <w:i/>
                <w:iCs/>
                <w:color w:val="434343"/>
                <w:sz w:val="22"/>
                <w:szCs w:val="22"/>
              </w:rPr>
              <w:t>)</w:t>
            </w:r>
          </w:p>
        </w:tc>
      </w:tr>
    </w:tbl>
    <w:p w14:paraId="2BDE7160" w14:textId="77777777" w:rsidR="003505B9" w:rsidRPr="003505B9" w:rsidRDefault="003505B9" w:rsidP="003505B9">
      <w:pPr>
        <w:rPr>
          <w:rFonts w:ascii="Arial Unicode MS" w:eastAsia="Malgun Gothic" w:hAnsi="Arial Unicode MS" w:cs="Arial Unicode MS" w:hint="eastAsia"/>
          <w:b/>
          <w:bCs/>
          <w:color w:val="434343"/>
          <w:lang w:val="en-US" w:eastAsia="ko-KR"/>
        </w:rPr>
      </w:pPr>
    </w:p>
    <w:p w14:paraId="5E514CDC" w14:textId="77777777" w:rsidR="00CA3266" w:rsidRPr="00E61828" w:rsidRDefault="00CA3266" w:rsidP="00E61828">
      <w:pPr>
        <w:rPr>
          <w:rFonts w:ascii="Arial Unicode MS" w:eastAsia="Malgun Gothic" w:hAnsi="Arial Unicode MS" w:cs="Arial Unicode MS" w:hint="eastAsia"/>
          <w:color w:val="434343"/>
          <w:lang w:val="en-US" w:eastAsia="ko-KR"/>
        </w:rPr>
      </w:pPr>
    </w:p>
    <w:p w14:paraId="00000003" w14:textId="77777777" w:rsidR="0080583A" w:rsidRPr="00CA3266" w:rsidRDefault="0080583A" w:rsidP="00CA3266">
      <w:pPr>
        <w:rPr>
          <w:lang w:val="en-US" w:eastAsia="ko-KR"/>
        </w:rPr>
      </w:pPr>
    </w:p>
    <w:sectPr w:rsidR="0080583A" w:rsidRPr="00CA326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9F58B" w14:textId="77777777" w:rsidR="00AC737F" w:rsidRDefault="00AC737F" w:rsidP="00C047C2">
      <w:pPr>
        <w:spacing w:line="240" w:lineRule="auto"/>
      </w:pPr>
      <w:r>
        <w:separator/>
      </w:r>
    </w:p>
  </w:endnote>
  <w:endnote w:type="continuationSeparator" w:id="0">
    <w:p w14:paraId="6804B5DD" w14:textId="77777777" w:rsidR="00AC737F" w:rsidRDefault="00AC737F" w:rsidP="00C047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253E5549-D56F-45C7-8DC7-C4B9B0923682}"/>
    <w:embedBold r:id="rId2" w:subsetted="1" w:fontKey="{0C670526-3104-4F18-85CD-4781211E0FA6}"/>
    <w:embedItalic r:id="rId3" w:subsetted="1" w:fontKey="{7836310C-FE6A-4CDD-A80C-05EE402688A2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F8F7F92-A7BC-43AA-8E2B-589D01B042BE}"/>
    <w:embedItalic r:id="rId5" w:fontKey="{F826BA43-62D3-45CA-8AE4-234BAC883E4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6" w:fontKey="{D70C375E-034C-4027-9DA5-2106D3993F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22A9B52-4CAC-45D6-85D0-3EDA0F85D90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ADB2B" w14:textId="77777777" w:rsidR="00AC737F" w:rsidRDefault="00AC737F" w:rsidP="00C047C2">
      <w:pPr>
        <w:spacing w:line="240" w:lineRule="auto"/>
      </w:pPr>
      <w:r>
        <w:separator/>
      </w:r>
    </w:p>
  </w:footnote>
  <w:footnote w:type="continuationSeparator" w:id="0">
    <w:p w14:paraId="7585AC37" w14:textId="77777777" w:rsidR="00AC737F" w:rsidRDefault="00AC737F" w:rsidP="00C047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AE4"/>
    <w:multiLevelType w:val="multilevel"/>
    <w:tmpl w:val="AA8C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37CD"/>
    <w:multiLevelType w:val="hybridMultilevel"/>
    <w:tmpl w:val="67E2DD32"/>
    <w:lvl w:ilvl="0" w:tplc="D0B66F6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50585"/>
    <w:multiLevelType w:val="hybridMultilevel"/>
    <w:tmpl w:val="094CE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67A9C"/>
    <w:multiLevelType w:val="multilevel"/>
    <w:tmpl w:val="202E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67AA5"/>
    <w:multiLevelType w:val="hybridMultilevel"/>
    <w:tmpl w:val="D382B3E6"/>
    <w:lvl w:ilvl="0" w:tplc="0B68F9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8B751E"/>
    <w:multiLevelType w:val="hybridMultilevel"/>
    <w:tmpl w:val="A6E08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BD095C"/>
    <w:multiLevelType w:val="hybridMultilevel"/>
    <w:tmpl w:val="803CF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E6B4E"/>
    <w:multiLevelType w:val="hybridMultilevel"/>
    <w:tmpl w:val="A5CE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47596"/>
    <w:multiLevelType w:val="hybridMultilevel"/>
    <w:tmpl w:val="BA944BCE"/>
    <w:lvl w:ilvl="0" w:tplc="05FCEB26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F30A5"/>
    <w:multiLevelType w:val="hybridMultilevel"/>
    <w:tmpl w:val="2D4E8C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17623"/>
    <w:multiLevelType w:val="multilevel"/>
    <w:tmpl w:val="85548D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833348"/>
    <w:multiLevelType w:val="hybridMultilevel"/>
    <w:tmpl w:val="B05C3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87F0D"/>
    <w:multiLevelType w:val="multilevel"/>
    <w:tmpl w:val="DAB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53D54"/>
    <w:multiLevelType w:val="hybridMultilevel"/>
    <w:tmpl w:val="8B6662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702DC8"/>
    <w:multiLevelType w:val="hybridMultilevel"/>
    <w:tmpl w:val="ADAAE1F0"/>
    <w:lvl w:ilvl="0" w:tplc="D386391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D42EA8"/>
    <w:multiLevelType w:val="hybridMultilevel"/>
    <w:tmpl w:val="8B666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8D7AFA"/>
    <w:multiLevelType w:val="hybridMultilevel"/>
    <w:tmpl w:val="A9549F08"/>
    <w:lvl w:ilvl="0" w:tplc="8F8EC86E">
      <w:numFmt w:val="bullet"/>
      <w:lvlText w:val="•"/>
      <w:lvlJc w:val="left"/>
      <w:pPr>
        <w:ind w:left="1080" w:hanging="360"/>
      </w:pPr>
      <w:rPr>
        <w:rFonts w:ascii="Malgun Gothic" w:eastAsia="Malgun Gothic" w:hAnsi="Malgun Gothic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A570D9"/>
    <w:multiLevelType w:val="multilevel"/>
    <w:tmpl w:val="065A2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7863C54"/>
    <w:multiLevelType w:val="multilevel"/>
    <w:tmpl w:val="39CE14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B51412A"/>
    <w:multiLevelType w:val="multilevel"/>
    <w:tmpl w:val="49B63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B864BA4"/>
    <w:multiLevelType w:val="multilevel"/>
    <w:tmpl w:val="19B8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87629"/>
    <w:multiLevelType w:val="hybridMultilevel"/>
    <w:tmpl w:val="792AAC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D5A8F"/>
    <w:multiLevelType w:val="hybridMultilevel"/>
    <w:tmpl w:val="7BBA2746"/>
    <w:lvl w:ilvl="0" w:tplc="0B68F91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74F82"/>
    <w:multiLevelType w:val="multilevel"/>
    <w:tmpl w:val="E2E2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F74D9"/>
    <w:multiLevelType w:val="multilevel"/>
    <w:tmpl w:val="2DA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Batang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46EE6"/>
    <w:multiLevelType w:val="multilevel"/>
    <w:tmpl w:val="5462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84214"/>
    <w:multiLevelType w:val="hybridMultilevel"/>
    <w:tmpl w:val="760055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687ADB"/>
    <w:multiLevelType w:val="multilevel"/>
    <w:tmpl w:val="2DA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Batang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C4355C"/>
    <w:multiLevelType w:val="multilevel"/>
    <w:tmpl w:val="B3C6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24DF6"/>
    <w:multiLevelType w:val="hybridMultilevel"/>
    <w:tmpl w:val="792AAC4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0E0A35"/>
    <w:multiLevelType w:val="multilevel"/>
    <w:tmpl w:val="7D28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EF0"/>
    <w:multiLevelType w:val="hybridMultilevel"/>
    <w:tmpl w:val="CFA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3C4E2D"/>
    <w:multiLevelType w:val="hybridMultilevel"/>
    <w:tmpl w:val="B672A4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52F02DF"/>
    <w:multiLevelType w:val="hybridMultilevel"/>
    <w:tmpl w:val="8BC8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9E4670"/>
    <w:multiLevelType w:val="hybridMultilevel"/>
    <w:tmpl w:val="792AAC4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923F6A"/>
    <w:multiLevelType w:val="multilevel"/>
    <w:tmpl w:val="7D349F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6ED2565"/>
    <w:multiLevelType w:val="hybridMultilevel"/>
    <w:tmpl w:val="BF9EAE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8510262"/>
    <w:multiLevelType w:val="multilevel"/>
    <w:tmpl w:val="2DA2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cs="Batang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E2139"/>
    <w:multiLevelType w:val="hybridMultilevel"/>
    <w:tmpl w:val="755E2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5308D7"/>
    <w:multiLevelType w:val="hybridMultilevel"/>
    <w:tmpl w:val="2AF07D02"/>
    <w:lvl w:ilvl="0" w:tplc="714262EA">
      <w:start w:val="5"/>
      <w:numFmt w:val="bullet"/>
      <w:lvlText w:val=""/>
      <w:lvlJc w:val="left"/>
      <w:pPr>
        <w:ind w:left="720" w:hanging="360"/>
      </w:pPr>
      <w:rPr>
        <w:rFonts w:ascii="Wingdings" w:eastAsia="Malgun Gothic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983AC1"/>
    <w:multiLevelType w:val="hybridMultilevel"/>
    <w:tmpl w:val="B69E5874"/>
    <w:lvl w:ilvl="0" w:tplc="FDB22E0A">
      <w:start w:val="3"/>
      <w:numFmt w:val="bullet"/>
      <w:lvlText w:val="•"/>
      <w:lvlJc w:val="left"/>
      <w:pPr>
        <w:ind w:left="720" w:hanging="360"/>
      </w:pPr>
      <w:rPr>
        <w:rFonts w:ascii="MS Mincho" w:eastAsia="MS Mincho" w:hAnsi="MS Mincho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DF6839"/>
    <w:multiLevelType w:val="multilevel"/>
    <w:tmpl w:val="20C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F40E8A"/>
    <w:multiLevelType w:val="hybridMultilevel"/>
    <w:tmpl w:val="E6107C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0619677">
    <w:abstractNumId w:val="38"/>
  </w:num>
  <w:num w:numId="2" w16cid:durableId="980227215">
    <w:abstractNumId w:val="31"/>
  </w:num>
  <w:num w:numId="3" w16cid:durableId="564028352">
    <w:abstractNumId w:val="7"/>
  </w:num>
  <w:num w:numId="4" w16cid:durableId="914781424">
    <w:abstractNumId w:val="40"/>
  </w:num>
  <w:num w:numId="5" w16cid:durableId="537012832">
    <w:abstractNumId w:val="11"/>
  </w:num>
  <w:num w:numId="6" w16cid:durableId="1165433406">
    <w:abstractNumId w:val="33"/>
  </w:num>
  <w:num w:numId="7" w16cid:durableId="750346549">
    <w:abstractNumId w:val="8"/>
  </w:num>
  <w:num w:numId="8" w16cid:durableId="1387223185">
    <w:abstractNumId w:val="42"/>
  </w:num>
  <w:num w:numId="9" w16cid:durableId="1755856373">
    <w:abstractNumId w:val="5"/>
  </w:num>
  <w:num w:numId="10" w16cid:durableId="915363069">
    <w:abstractNumId w:val="16"/>
  </w:num>
  <w:num w:numId="11" w16cid:durableId="99181697">
    <w:abstractNumId w:val="36"/>
  </w:num>
  <w:num w:numId="12" w16cid:durableId="638147134">
    <w:abstractNumId w:val="21"/>
  </w:num>
  <w:num w:numId="13" w16cid:durableId="639068446">
    <w:abstractNumId w:val="29"/>
  </w:num>
  <w:num w:numId="14" w16cid:durableId="2064870250">
    <w:abstractNumId w:val="34"/>
  </w:num>
  <w:num w:numId="15" w16cid:durableId="2017271197">
    <w:abstractNumId w:val="15"/>
  </w:num>
  <w:num w:numId="16" w16cid:durableId="177237356">
    <w:abstractNumId w:val="2"/>
  </w:num>
  <w:num w:numId="17" w16cid:durableId="947202007">
    <w:abstractNumId w:val="6"/>
  </w:num>
  <w:num w:numId="18" w16cid:durableId="1578592630">
    <w:abstractNumId w:val="9"/>
  </w:num>
  <w:num w:numId="19" w16cid:durableId="526257364">
    <w:abstractNumId w:val="26"/>
  </w:num>
  <w:num w:numId="20" w16cid:durableId="1017929521">
    <w:abstractNumId w:val="30"/>
  </w:num>
  <w:num w:numId="21" w16cid:durableId="779643331">
    <w:abstractNumId w:val="12"/>
  </w:num>
  <w:num w:numId="22" w16cid:durableId="1710687276">
    <w:abstractNumId w:val="20"/>
  </w:num>
  <w:num w:numId="23" w16cid:durableId="1403679170">
    <w:abstractNumId w:val="23"/>
  </w:num>
  <w:num w:numId="24" w16cid:durableId="173620057">
    <w:abstractNumId w:val="41"/>
  </w:num>
  <w:num w:numId="25" w16cid:durableId="5449642">
    <w:abstractNumId w:val="0"/>
  </w:num>
  <w:num w:numId="26" w16cid:durableId="527334351">
    <w:abstractNumId w:val="37"/>
  </w:num>
  <w:num w:numId="27" w16cid:durableId="1792284407">
    <w:abstractNumId w:val="3"/>
  </w:num>
  <w:num w:numId="28" w16cid:durableId="795804846">
    <w:abstractNumId w:val="28"/>
  </w:num>
  <w:num w:numId="29" w16cid:durableId="1430006636">
    <w:abstractNumId w:val="25"/>
  </w:num>
  <w:num w:numId="30" w16cid:durableId="1695107804">
    <w:abstractNumId w:val="4"/>
  </w:num>
  <w:num w:numId="31" w16cid:durableId="839807659">
    <w:abstractNumId w:val="18"/>
  </w:num>
  <w:num w:numId="32" w16cid:durableId="962998535">
    <w:abstractNumId w:val="17"/>
  </w:num>
  <w:num w:numId="33" w16cid:durableId="440344564">
    <w:abstractNumId w:val="19"/>
  </w:num>
  <w:num w:numId="34" w16cid:durableId="2099979941">
    <w:abstractNumId w:val="35"/>
  </w:num>
  <w:num w:numId="35" w16cid:durableId="1067992810">
    <w:abstractNumId w:val="22"/>
  </w:num>
  <w:num w:numId="36" w16cid:durableId="1063215155">
    <w:abstractNumId w:val="32"/>
  </w:num>
  <w:num w:numId="37" w16cid:durableId="1609660932">
    <w:abstractNumId w:val="10"/>
  </w:num>
  <w:num w:numId="38" w16cid:durableId="234508916">
    <w:abstractNumId w:val="13"/>
  </w:num>
  <w:num w:numId="39" w16cid:durableId="1902204495">
    <w:abstractNumId w:val="24"/>
  </w:num>
  <w:num w:numId="40" w16cid:durableId="1715077598">
    <w:abstractNumId w:val="27"/>
  </w:num>
  <w:num w:numId="41" w16cid:durableId="928850430">
    <w:abstractNumId w:val="39"/>
  </w:num>
  <w:num w:numId="42" w16cid:durableId="676620230">
    <w:abstractNumId w:val="14"/>
  </w:num>
  <w:num w:numId="43" w16cid:durableId="135728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83A"/>
    <w:rsid w:val="00010488"/>
    <w:rsid w:val="000A7D74"/>
    <w:rsid w:val="000E31EE"/>
    <w:rsid w:val="00104BCD"/>
    <w:rsid w:val="00151BD7"/>
    <w:rsid w:val="00154648"/>
    <w:rsid w:val="00166403"/>
    <w:rsid w:val="00171BBF"/>
    <w:rsid w:val="00183DDF"/>
    <w:rsid w:val="00193006"/>
    <w:rsid w:val="001F2259"/>
    <w:rsid w:val="00244186"/>
    <w:rsid w:val="002445E5"/>
    <w:rsid w:val="002C484E"/>
    <w:rsid w:val="00346964"/>
    <w:rsid w:val="003505B9"/>
    <w:rsid w:val="003B3AAB"/>
    <w:rsid w:val="003D031B"/>
    <w:rsid w:val="003D667B"/>
    <w:rsid w:val="003F4F25"/>
    <w:rsid w:val="003F6180"/>
    <w:rsid w:val="003F6276"/>
    <w:rsid w:val="00400612"/>
    <w:rsid w:val="00440D7B"/>
    <w:rsid w:val="004863C6"/>
    <w:rsid w:val="004A01AA"/>
    <w:rsid w:val="004C034D"/>
    <w:rsid w:val="00505BEC"/>
    <w:rsid w:val="00513E55"/>
    <w:rsid w:val="0051746E"/>
    <w:rsid w:val="00546F59"/>
    <w:rsid w:val="005776D8"/>
    <w:rsid w:val="005F0F5A"/>
    <w:rsid w:val="00626A5F"/>
    <w:rsid w:val="00640640"/>
    <w:rsid w:val="006D30A7"/>
    <w:rsid w:val="006E22AB"/>
    <w:rsid w:val="00752F51"/>
    <w:rsid w:val="00754A3A"/>
    <w:rsid w:val="0075729E"/>
    <w:rsid w:val="00794461"/>
    <w:rsid w:val="0080583A"/>
    <w:rsid w:val="0084438C"/>
    <w:rsid w:val="0085033C"/>
    <w:rsid w:val="008B2B96"/>
    <w:rsid w:val="008B59A0"/>
    <w:rsid w:val="008C47C3"/>
    <w:rsid w:val="008C51D1"/>
    <w:rsid w:val="009170EA"/>
    <w:rsid w:val="00944590"/>
    <w:rsid w:val="0095690C"/>
    <w:rsid w:val="00963485"/>
    <w:rsid w:val="0099136E"/>
    <w:rsid w:val="009A3763"/>
    <w:rsid w:val="009B0220"/>
    <w:rsid w:val="009E19D5"/>
    <w:rsid w:val="009F0614"/>
    <w:rsid w:val="00AA7E65"/>
    <w:rsid w:val="00AC3E93"/>
    <w:rsid w:val="00AC737F"/>
    <w:rsid w:val="00AF1A90"/>
    <w:rsid w:val="00AF6D9D"/>
    <w:rsid w:val="00B973A4"/>
    <w:rsid w:val="00BD469E"/>
    <w:rsid w:val="00BF4203"/>
    <w:rsid w:val="00C047C2"/>
    <w:rsid w:val="00C254E4"/>
    <w:rsid w:val="00C30C34"/>
    <w:rsid w:val="00C70110"/>
    <w:rsid w:val="00C92003"/>
    <w:rsid w:val="00CA2FFC"/>
    <w:rsid w:val="00CA3266"/>
    <w:rsid w:val="00CC2255"/>
    <w:rsid w:val="00CD450A"/>
    <w:rsid w:val="00D26E24"/>
    <w:rsid w:val="00D767F1"/>
    <w:rsid w:val="00D94AB1"/>
    <w:rsid w:val="00D95269"/>
    <w:rsid w:val="00DB00DF"/>
    <w:rsid w:val="00DC371D"/>
    <w:rsid w:val="00E0167A"/>
    <w:rsid w:val="00E27340"/>
    <w:rsid w:val="00E54249"/>
    <w:rsid w:val="00E61828"/>
    <w:rsid w:val="00F206DD"/>
    <w:rsid w:val="00F548EB"/>
    <w:rsid w:val="00F62ABC"/>
    <w:rsid w:val="00F668EB"/>
    <w:rsid w:val="00F8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32263"/>
  <w15:docId w15:val="{A8B99778-3F94-4D01-B740-344B15B0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Batang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B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B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B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F4203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C047C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47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047C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047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7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182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28"/>
  </w:style>
  <w:style w:type="paragraph" w:styleId="Footer">
    <w:name w:val="footer"/>
    <w:basedOn w:val="Normal"/>
    <w:link w:val="FooterChar"/>
    <w:uiPriority w:val="99"/>
    <w:unhideWhenUsed/>
    <w:rsid w:val="00E6182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28"/>
  </w:style>
  <w:style w:type="character" w:customStyle="1" w:styleId="Heading7Char">
    <w:name w:val="Heading 7 Char"/>
    <w:basedOn w:val="DefaultParagraphFont"/>
    <w:link w:val="Heading7"/>
    <w:uiPriority w:val="9"/>
    <w:semiHidden/>
    <w:rsid w:val="003505B9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ko-KR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B9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ko-KR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B9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ko-KR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3505B9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05B9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05B9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5B9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B9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B9"/>
    <w:rPr>
      <w:i/>
      <w:iCs/>
      <w:color w:val="666666"/>
    </w:rPr>
  </w:style>
  <w:style w:type="character" w:customStyle="1" w:styleId="TitleChar">
    <w:name w:val="Title Char"/>
    <w:basedOn w:val="DefaultParagraphFont"/>
    <w:link w:val="Title"/>
    <w:uiPriority w:val="10"/>
    <w:rsid w:val="003505B9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505B9"/>
    <w:rPr>
      <w:rFonts w:eastAsia="Arial"/>
      <w:color w:val="666666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3505B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05B9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val="en-US"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05B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B9"/>
    <w:rPr>
      <w:rFonts w:asciiTheme="minorHAnsi" w:eastAsiaTheme="minorEastAsia" w:hAnsiTheme="minorHAnsi" w:cstheme="minorBidi"/>
      <w:i/>
      <w:iCs/>
      <w:color w:val="365F91" w:themeColor="accent1" w:themeShade="BF"/>
      <w:kern w:val="2"/>
      <w:sz w:val="24"/>
      <w:szCs w:val="24"/>
      <w:lang w:val="en-US" w:eastAsia="ko-KR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505B9"/>
    <w:rPr>
      <w:b/>
      <w:bCs/>
      <w:smallCaps/>
      <w:color w:val="365F9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3505B9"/>
  </w:style>
  <w:style w:type="character" w:styleId="HTMLCode">
    <w:name w:val="HTML Code"/>
    <w:basedOn w:val="DefaultParagraphFont"/>
    <w:uiPriority w:val="99"/>
    <w:semiHidden/>
    <w:unhideWhenUsed/>
    <w:rsid w:val="003505B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505B9"/>
    <w:pPr>
      <w:spacing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ko-K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05B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customStyle="1" w:styleId="citation-225">
    <w:name w:val="citation-225"/>
    <w:basedOn w:val="DefaultParagraphFont"/>
    <w:rsid w:val="003505B9"/>
  </w:style>
  <w:style w:type="character" w:customStyle="1" w:styleId="citation-224">
    <w:name w:val="citation-224"/>
    <w:basedOn w:val="DefaultParagraphFont"/>
    <w:rsid w:val="003505B9"/>
  </w:style>
  <w:style w:type="character" w:customStyle="1" w:styleId="citation-223">
    <w:name w:val="citation-223"/>
    <w:basedOn w:val="DefaultParagraphFont"/>
    <w:rsid w:val="003505B9"/>
  </w:style>
  <w:style w:type="character" w:customStyle="1" w:styleId="citation-222">
    <w:name w:val="citation-222"/>
    <w:basedOn w:val="DefaultParagraphFont"/>
    <w:rsid w:val="003505B9"/>
  </w:style>
  <w:style w:type="character" w:customStyle="1" w:styleId="line">
    <w:name w:val="line"/>
    <w:basedOn w:val="DefaultParagraphFont"/>
    <w:rsid w:val="006E2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DB823-B198-4E38-AD92-D59B6956D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3835</Words>
  <Characters>21865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Seok Yong Yoon</dc:creator>
  <cp:lastModifiedBy>Seok Yong Yoon</cp:lastModifiedBy>
  <cp:revision>6</cp:revision>
  <dcterms:created xsi:type="dcterms:W3CDTF">2026-03-06T01:27:00Z</dcterms:created>
  <dcterms:modified xsi:type="dcterms:W3CDTF">2026-03-06T01:42:00Z</dcterms:modified>
</cp:coreProperties>
</file>