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Calibri" w:cs="Calibri" w:eastAsia="Calibri" w:hAnsi="Calibri"/>
          <w:b/>
          <w:bCs/>
          <w:color w:val="1565C0"/>
          <w:sz w:val="52"/>
          <w:szCs w:val="52"/>
        </w:rPr>
        <w:t xml:space="preserve">RAG-BASED CUSTOMER SUPPORT ASSISTANT</w:t>
      </w:r>
    </w:p>
    <w:p>
      <w:pPr>
        <w:spacing w:after="200" w:before="0"/>
        <w:jc w:val="center"/>
      </w:pPr>
      <w:r>
        <w:rPr>
          <w:rFonts w:ascii="Calibri" w:cs="Calibri" w:eastAsia="Calibri" w:hAnsi="Calibri"/>
          <w:i/>
          <w:iCs/>
          <w:color w:val="1E88E5"/>
          <w:sz w:val="32"/>
          <w:szCs w:val="32"/>
        </w:rPr>
        <w:t xml:space="preserve">High-Level Design (HLD) Document</w:t>
      </w:r>
    </w:p>
    <w:p>
      <w:pPr>
        <w:pBdr>
          <w:top w:val="single" w:color="00BCD4" w:sz="6" w:space="4"/>
          <w:bottom w:val="single" w:color="00BCD4" w:sz="6" w:space="4"/>
        </w:pBdr>
        <w:spacing w:after="40" w:before="0"/>
        <w:jc w:val="center"/>
      </w:pPr>
      <w:r>
        <w:rPr>
          <w:rFonts w:ascii="Calibri" w:cs="Calibri" w:eastAsia="Calibri" w:hAnsi="Calibri"/>
          <w:color w:val="546E7A"/>
          <w:sz w:val="22"/>
          <w:szCs w:val="22"/>
        </w:rPr>
        <w:t xml:space="preserve">LangGraph  •  ChromaDB  •  Human-in-the-Loop Escalation</w:t>
      </w:r>
    </w:p>
    <w:p>
      <w:pPr>
        <w:spacing w:after="0" w:before="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90CAF9" w:sz="1"/>
              <w:left w:val="single" w:color="90CAF9" w:sz="1"/>
              <w:bottom w:val="single" w:color="90CAF9" w:sz="1"/>
              <w:right w:val="single" w:color="90CAF9" w:sz="1"/>
            </w:tcBorders>
            <w:shd w:fill="1565C0" w:val="clear"/>
            <w:tcMar>
              <w:top w:type="dxa" w:w="80"/>
              <w:left w:type="dxa" w:w="140"/>
              <w:bottom w:type="dxa" w:w="80"/>
              <w:right w:type="dxa" w:w="140"/>
            </w:tcMar>
          </w:tcPr>
          <w:p>
            <w:r>
              <w:rPr>
                <w:rFonts w:ascii="Calibri" w:cs="Calibri" w:eastAsia="Calibri" w:hAnsi="Calibri"/>
                <w:b/>
                <w:bCs/>
                <w:color w:val="FFFFFF"/>
                <w:sz w:val="20"/>
                <w:szCs w:val="20"/>
              </w:rPr>
              <w:t xml:space="preserve">Author</w:t>
            </w:r>
          </w:p>
        </w:tc>
        <w:tc>
          <w:tcPr>
            <w:tcW w:type="dxa" w:w="3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alibri" w:cs="Calibri" w:eastAsia="Calibri" w:hAnsi="Calibri"/>
                <w:color w:val="1A1A2E"/>
                <w:sz w:val="20"/>
                <w:szCs w:val="20"/>
              </w:rPr>
              <w:t xml:space="preserve">Syad Ali</w:t>
            </w:r>
          </w:p>
        </w:tc>
      </w:tr>
      <w:tr>
        <w:tc>
          <w:tcPr>
            <w:tcW w:type="dxa" w:w="2200"/>
            <w:tcBorders>
              <w:top w:val="single" w:color="90CAF9" w:sz="1"/>
              <w:left w:val="single" w:color="90CAF9" w:sz="1"/>
              <w:bottom w:val="single" w:color="90CAF9" w:sz="1"/>
              <w:right w:val="single" w:color="90CAF9" w:sz="1"/>
            </w:tcBorders>
            <w:shd w:fill="1565C0" w:val="clear"/>
            <w:tcMar>
              <w:top w:type="dxa" w:w="80"/>
              <w:left w:type="dxa" w:w="140"/>
              <w:bottom w:type="dxa" w:w="80"/>
              <w:right w:type="dxa" w:w="140"/>
            </w:tcMar>
          </w:tcPr>
          <w:p>
            <w:r>
              <w:rPr>
                <w:rFonts w:ascii="Calibri" w:cs="Calibri" w:eastAsia="Calibri" w:hAnsi="Calibri"/>
                <w:b/>
                <w:bCs/>
                <w:color w:val="FFFFFF"/>
                <w:sz w:val="20"/>
                <w:szCs w:val="20"/>
              </w:rPr>
              <w:t xml:space="preserve">Intern ID</w:t>
            </w:r>
          </w:p>
        </w:tc>
        <w:tc>
          <w:tcPr>
            <w:tcW w:type="dxa" w:w="3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IN126055102</w:t>
            </w:r>
          </w:p>
        </w:tc>
      </w:tr>
      <w:tr>
        <w:tc>
          <w:tcPr>
            <w:tcW w:type="dxa" w:w="2200"/>
            <w:tcBorders>
              <w:top w:val="single" w:color="90CAF9" w:sz="1"/>
              <w:left w:val="single" w:color="90CAF9" w:sz="1"/>
              <w:bottom w:val="single" w:color="90CAF9" w:sz="1"/>
              <w:right w:val="single" w:color="90CAF9" w:sz="1"/>
            </w:tcBorders>
            <w:shd w:fill="1565C0" w:val="clear"/>
            <w:tcMar>
              <w:top w:type="dxa" w:w="80"/>
              <w:left w:type="dxa" w:w="140"/>
              <w:bottom w:type="dxa" w:w="80"/>
              <w:right w:type="dxa" w:w="140"/>
            </w:tcMar>
          </w:tcPr>
          <w:p>
            <w:r>
              <w:rPr>
                <w:rFonts w:ascii="Calibri" w:cs="Calibri" w:eastAsia="Calibri" w:hAnsi="Calibri"/>
                <w:b/>
                <w:bCs/>
                <w:color w:val="FFFFFF"/>
                <w:sz w:val="20"/>
                <w:szCs w:val="20"/>
              </w:rPr>
              <w:t xml:space="preserve">Date</w:t>
            </w:r>
          </w:p>
        </w:tc>
        <w:tc>
          <w:tcPr>
            <w:tcW w:type="dxa" w:w="3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alibri" w:cs="Calibri" w:eastAsia="Calibri" w:hAnsi="Calibri"/>
                <w:color w:val="1A1A2E"/>
                <w:sz w:val="20"/>
                <w:szCs w:val="20"/>
              </w:rPr>
              <w:t xml:space="preserve">22 April 2026</w:t>
            </w:r>
          </w:p>
        </w:tc>
      </w:tr>
      <w:tr>
        <w:tc>
          <w:tcPr>
            <w:tcW w:type="dxa" w:w="2200"/>
            <w:tcBorders>
              <w:top w:val="single" w:color="90CAF9" w:sz="1"/>
              <w:left w:val="single" w:color="90CAF9" w:sz="1"/>
              <w:bottom w:val="single" w:color="90CAF9" w:sz="1"/>
              <w:right w:val="single" w:color="90CAF9" w:sz="1"/>
            </w:tcBorders>
            <w:shd w:fill="1565C0" w:val="clear"/>
            <w:tcMar>
              <w:top w:type="dxa" w:w="80"/>
              <w:left w:type="dxa" w:w="140"/>
              <w:bottom w:type="dxa" w:w="80"/>
              <w:right w:type="dxa" w:w="140"/>
            </w:tcMar>
          </w:tcPr>
          <w:p>
            <w:r>
              <w:rPr>
                <w:rFonts w:ascii="Calibri" w:cs="Calibri" w:eastAsia="Calibri" w:hAnsi="Calibri"/>
                <w:b/>
                <w:bCs/>
                <w:color w:val="FFFFFF"/>
                <w:sz w:val="20"/>
                <w:szCs w:val="20"/>
              </w:rPr>
              <w:t xml:space="preserve">Document</w:t>
            </w:r>
          </w:p>
        </w:tc>
        <w:tc>
          <w:tcPr>
            <w:tcW w:type="dxa" w:w="3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High-Level Design (HLD)</w:t>
            </w:r>
          </w:p>
        </w:tc>
      </w:tr>
      <w:tr>
        <w:tc>
          <w:tcPr>
            <w:tcW w:type="dxa" w:w="2200"/>
            <w:tcBorders>
              <w:top w:val="single" w:color="90CAF9" w:sz="1"/>
              <w:left w:val="single" w:color="90CAF9" w:sz="1"/>
              <w:bottom w:val="single" w:color="90CAF9" w:sz="1"/>
              <w:right w:val="single" w:color="90CAF9" w:sz="1"/>
            </w:tcBorders>
            <w:shd w:fill="1565C0" w:val="clear"/>
            <w:tcMar>
              <w:top w:type="dxa" w:w="80"/>
              <w:left w:type="dxa" w:w="140"/>
              <w:bottom w:type="dxa" w:w="80"/>
              <w:right w:type="dxa" w:w="140"/>
            </w:tcMar>
          </w:tcPr>
          <w:p>
            <w:r>
              <w:rPr>
                <w:rFonts w:ascii="Calibri" w:cs="Calibri" w:eastAsia="Calibri" w:hAnsi="Calibri"/>
                <w:b/>
                <w:bCs/>
                <w:color w:val="FFFFFF"/>
                <w:sz w:val="20"/>
                <w:szCs w:val="20"/>
              </w:rPr>
              <w:t xml:space="preserve">Project</w:t>
            </w:r>
          </w:p>
        </w:tc>
        <w:tc>
          <w:tcPr>
            <w:tcW w:type="dxa" w:w="3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alibri" w:cs="Calibri" w:eastAsia="Calibri" w:hAnsi="Calibri"/>
                <w:color w:val="1A1A2E"/>
                <w:sz w:val="20"/>
                <w:szCs w:val="20"/>
              </w:rPr>
              <w:t xml:space="preserve">RAG Internship – Innomatics Research Labs</w:t>
            </w:r>
          </w:p>
        </w:tc>
      </w:tr>
      <w:tr>
        <w:tc>
          <w:tcPr>
            <w:tcW w:type="dxa" w:w="2200"/>
            <w:tcBorders>
              <w:top w:val="single" w:color="90CAF9" w:sz="1"/>
              <w:left w:val="single" w:color="90CAF9" w:sz="1"/>
              <w:bottom w:val="single" w:color="90CAF9" w:sz="1"/>
              <w:right w:val="single" w:color="90CAF9" w:sz="1"/>
            </w:tcBorders>
            <w:shd w:fill="1565C0" w:val="clear"/>
            <w:tcMar>
              <w:top w:type="dxa" w:w="80"/>
              <w:left w:type="dxa" w:w="140"/>
              <w:bottom w:type="dxa" w:w="80"/>
              <w:right w:type="dxa" w:w="140"/>
            </w:tcMar>
          </w:tcPr>
          <w:p>
            <w:r>
              <w:rPr>
                <w:rFonts w:ascii="Calibri" w:cs="Calibri" w:eastAsia="Calibri" w:hAnsi="Calibri"/>
                <w:b/>
                <w:bCs/>
                <w:color w:val="FFFFFF"/>
                <w:sz w:val="20"/>
                <w:szCs w:val="20"/>
              </w:rPr>
              <w:t xml:space="preserve">Version</w:t>
            </w:r>
          </w:p>
        </w:tc>
        <w:tc>
          <w:tcPr>
            <w:tcW w:type="dxa" w:w="3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alibri" w:cs="Calibri" w:eastAsia="Calibri" w:hAnsi="Calibri"/>
                <w:color w:val="1A1A2E"/>
                <w:sz w:val="20"/>
                <w:szCs w:val="20"/>
              </w:rPr>
              <w:t xml:space="preserve">1.0</w:t>
            </w:r>
          </w:p>
        </w:tc>
      </w:tr>
    </w:tbl>
    <w:p>
      <w:r>
        <w:br w:type="page"/>
      </w:r>
    </w:p>
    <w:p>
      <w:pPr>
        <w:pStyle w:val="Heading1"/>
        <w:pBdr>
          <w:bottom w:val="single" w:color="1565C0" w:sz="8" w:space="4"/>
        </w:pBdr>
        <w:spacing w:after="120" w:before="320"/>
      </w:pPr>
      <w:r>
        <w:rPr>
          <w:rFonts w:ascii="Calibri" w:cs="Calibri" w:eastAsia="Calibri" w:hAnsi="Calibri"/>
          <w:b/>
          <w:bCs/>
          <w:color w:val="1565C0"/>
          <w:sz w:val="32"/>
          <w:szCs w:val="32"/>
        </w:rPr>
        <w:t xml:space="preserve">Table of Contents</w:t>
      </w:r>
    </w:p>
    <w:p>
      <w:pPr>
        <w:spacing w:after="0" w:before="80"/>
      </w:pPr>
    </w:p>
    <w:p>
      <w:pPr>
        <w:tabs>
          <w:tab w:val="right" w:pos="8640"/>
        </w:tabs>
        <w:spacing w:after="60" w:before="60"/>
      </w:pPr>
      <w:r>
        <w:rPr>
          <w:rFonts w:ascii="Calibri" w:cs="Calibri" w:eastAsia="Calibri" w:hAnsi="Calibri"/>
          <w:color w:val="1A1A2E"/>
          <w:sz w:val="22"/>
          <w:szCs w:val="22"/>
        </w:rPr>
        <w:t xml:space="preserve">1.  Introduction</w:t>
      </w:r>
      <w:r>
        <w:rPr>
          <w:rFonts w:ascii="Calibri" w:cs="Calibri" w:eastAsia="Calibri" w:hAnsi="Calibri"/>
          <w:color w:val="546E7A"/>
          <w:sz w:val="22"/>
          <w:szCs w:val="22"/>
        </w:rPr>
        <w:t xml:space="preserve">	2</w:t>
      </w:r>
    </w:p>
    <w:p>
      <w:pPr>
        <w:tabs>
          <w:tab w:val="right" w:pos="8640"/>
        </w:tabs>
        <w:spacing w:after="60" w:before="60"/>
      </w:pPr>
      <w:r>
        <w:rPr>
          <w:rFonts w:ascii="Calibri" w:cs="Calibri" w:eastAsia="Calibri" w:hAnsi="Calibri"/>
          <w:color w:val="1A1A2E"/>
          <w:sz w:val="22"/>
          <w:szCs w:val="22"/>
        </w:rPr>
        <w:t xml:space="preserve">2.  Problem Definition</w:t>
      </w:r>
      <w:r>
        <w:rPr>
          <w:rFonts w:ascii="Calibri" w:cs="Calibri" w:eastAsia="Calibri" w:hAnsi="Calibri"/>
          <w:color w:val="546E7A"/>
          <w:sz w:val="22"/>
          <w:szCs w:val="22"/>
        </w:rPr>
        <w:t xml:space="preserve">	2</w:t>
      </w:r>
    </w:p>
    <w:p>
      <w:pPr>
        <w:tabs>
          <w:tab w:val="right" w:pos="8640"/>
        </w:tabs>
        <w:spacing w:after="60" w:before="60"/>
      </w:pPr>
      <w:r>
        <w:rPr>
          <w:rFonts w:ascii="Calibri" w:cs="Calibri" w:eastAsia="Calibri" w:hAnsi="Calibri"/>
          <w:color w:val="1A1A2E"/>
          <w:sz w:val="22"/>
          <w:szCs w:val="22"/>
        </w:rPr>
        <w:t xml:space="preserve">3.  Proposed Solution</w:t>
      </w:r>
      <w:r>
        <w:rPr>
          <w:rFonts w:ascii="Calibri" w:cs="Calibri" w:eastAsia="Calibri" w:hAnsi="Calibri"/>
          <w:color w:val="546E7A"/>
          <w:sz w:val="22"/>
          <w:szCs w:val="22"/>
        </w:rPr>
        <w:t xml:space="preserve">	3</w:t>
      </w:r>
    </w:p>
    <w:p>
      <w:pPr>
        <w:tabs>
          <w:tab w:val="right" w:pos="8640"/>
        </w:tabs>
        <w:spacing w:after="60" w:before="60"/>
      </w:pPr>
      <w:r>
        <w:rPr>
          <w:rFonts w:ascii="Calibri" w:cs="Calibri" w:eastAsia="Calibri" w:hAnsi="Calibri"/>
          <w:color w:val="1A1A2E"/>
          <w:sz w:val="22"/>
          <w:szCs w:val="22"/>
        </w:rPr>
        <w:t xml:space="preserve">4.  Scope of the System</w:t>
      </w:r>
      <w:r>
        <w:rPr>
          <w:rFonts w:ascii="Calibri" w:cs="Calibri" w:eastAsia="Calibri" w:hAnsi="Calibri"/>
          <w:color w:val="546E7A"/>
          <w:sz w:val="22"/>
          <w:szCs w:val="22"/>
        </w:rPr>
        <w:t xml:space="preserve">	3</w:t>
      </w:r>
    </w:p>
    <w:p>
      <w:pPr>
        <w:tabs>
          <w:tab w:val="right" w:pos="8640"/>
        </w:tabs>
        <w:spacing w:after="60" w:before="60"/>
      </w:pPr>
      <w:r>
        <w:rPr>
          <w:rFonts w:ascii="Calibri" w:cs="Calibri" w:eastAsia="Calibri" w:hAnsi="Calibri"/>
          <w:color w:val="1A1A2E"/>
          <w:sz w:val="22"/>
          <w:szCs w:val="22"/>
        </w:rPr>
        <w:t xml:space="preserve">5.  Business Benefits</w:t>
      </w:r>
      <w:r>
        <w:rPr>
          <w:rFonts w:ascii="Calibri" w:cs="Calibri" w:eastAsia="Calibri" w:hAnsi="Calibri"/>
          <w:color w:val="546E7A"/>
          <w:sz w:val="22"/>
          <w:szCs w:val="22"/>
        </w:rPr>
        <w:t xml:space="preserve">	4</w:t>
      </w:r>
    </w:p>
    <w:p>
      <w:pPr>
        <w:tabs>
          <w:tab w:val="right" w:pos="8640"/>
        </w:tabs>
        <w:spacing w:after="60" w:before="60"/>
      </w:pPr>
      <w:r>
        <w:rPr>
          <w:rFonts w:ascii="Calibri" w:cs="Calibri" w:eastAsia="Calibri" w:hAnsi="Calibri"/>
          <w:color w:val="1A1A2E"/>
          <w:sz w:val="22"/>
          <w:szCs w:val="22"/>
        </w:rPr>
        <w:t xml:space="preserve">6.  Complete System Architecture</w:t>
      </w:r>
      <w:r>
        <w:rPr>
          <w:rFonts w:ascii="Calibri" w:cs="Calibri" w:eastAsia="Calibri" w:hAnsi="Calibri"/>
          <w:color w:val="546E7A"/>
          <w:sz w:val="22"/>
          <w:szCs w:val="22"/>
        </w:rPr>
        <w:t xml:space="preserve">	4</w:t>
      </w:r>
    </w:p>
    <w:p>
      <w:pPr>
        <w:tabs>
          <w:tab w:val="right" w:pos="8640"/>
        </w:tabs>
        <w:spacing w:after="60" w:before="60"/>
      </w:pPr>
      <w:r>
        <w:rPr>
          <w:rFonts w:ascii="Calibri" w:cs="Calibri" w:eastAsia="Calibri" w:hAnsi="Calibri"/>
          <w:color w:val="1A1A2E"/>
          <w:sz w:val="22"/>
          <w:szCs w:val="22"/>
        </w:rPr>
        <w:t xml:space="preserve">7.  Major Components Description</w:t>
      </w:r>
      <w:r>
        <w:rPr>
          <w:rFonts w:ascii="Calibri" w:cs="Calibri" w:eastAsia="Calibri" w:hAnsi="Calibri"/>
          <w:color w:val="546E7A"/>
          <w:sz w:val="22"/>
          <w:szCs w:val="22"/>
        </w:rPr>
        <w:t xml:space="preserve">	5</w:t>
      </w:r>
    </w:p>
    <w:p>
      <w:pPr>
        <w:tabs>
          <w:tab w:val="right" w:pos="8640"/>
        </w:tabs>
        <w:spacing w:after="60" w:before="60"/>
      </w:pPr>
      <w:r>
        <w:rPr>
          <w:rFonts w:ascii="Calibri" w:cs="Calibri" w:eastAsia="Calibri" w:hAnsi="Calibri"/>
          <w:color w:val="1A1A2E"/>
          <w:sz w:val="22"/>
          <w:szCs w:val="22"/>
        </w:rPr>
        <w:t xml:space="preserve">8.  End-to-End Data Flow</w:t>
      </w:r>
      <w:r>
        <w:rPr>
          <w:rFonts w:ascii="Calibri" w:cs="Calibri" w:eastAsia="Calibri" w:hAnsi="Calibri"/>
          <w:color w:val="546E7A"/>
          <w:sz w:val="22"/>
          <w:szCs w:val="22"/>
        </w:rPr>
        <w:t xml:space="preserve">	7</w:t>
      </w:r>
    </w:p>
    <w:p>
      <w:pPr>
        <w:tabs>
          <w:tab w:val="right" w:pos="8640"/>
        </w:tabs>
        <w:spacing w:after="60" w:before="60"/>
      </w:pPr>
      <w:r>
        <w:rPr>
          <w:rFonts w:ascii="Calibri" w:cs="Calibri" w:eastAsia="Calibri" w:hAnsi="Calibri"/>
          <w:color w:val="1A1A2E"/>
          <w:sz w:val="22"/>
          <w:szCs w:val="22"/>
        </w:rPr>
        <w:t xml:space="preserve">9.  Query Lifecycle Example</w:t>
      </w:r>
      <w:r>
        <w:rPr>
          <w:rFonts w:ascii="Calibri" w:cs="Calibri" w:eastAsia="Calibri" w:hAnsi="Calibri"/>
          <w:color w:val="546E7A"/>
          <w:sz w:val="22"/>
          <w:szCs w:val="22"/>
        </w:rPr>
        <w:t xml:space="preserve">	7</w:t>
      </w:r>
    </w:p>
    <w:p>
      <w:pPr>
        <w:tabs>
          <w:tab w:val="right" w:pos="8640"/>
        </w:tabs>
        <w:spacing w:after="60" w:before="60"/>
      </w:pPr>
      <w:r>
        <w:rPr>
          <w:rFonts w:ascii="Calibri" w:cs="Calibri" w:eastAsia="Calibri" w:hAnsi="Calibri"/>
          <w:color w:val="1A1A2E"/>
          <w:sz w:val="22"/>
          <w:szCs w:val="22"/>
        </w:rPr>
        <w:t xml:space="preserve">10. Technology Choices</w:t>
      </w:r>
      <w:r>
        <w:rPr>
          <w:rFonts w:ascii="Calibri" w:cs="Calibri" w:eastAsia="Calibri" w:hAnsi="Calibri"/>
          <w:color w:val="546E7A"/>
          <w:sz w:val="22"/>
          <w:szCs w:val="22"/>
        </w:rPr>
        <w:t xml:space="preserve">	8</w:t>
      </w:r>
    </w:p>
    <w:p>
      <w:pPr>
        <w:tabs>
          <w:tab w:val="right" w:pos="8640"/>
        </w:tabs>
        <w:spacing w:after="60" w:before="60"/>
      </w:pPr>
      <w:r>
        <w:rPr>
          <w:rFonts w:ascii="Calibri" w:cs="Calibri" w:eastAsia="Calibri" w:hAnsi="Calibri"/>
          <w:color w:val="1A1A2E"/>
          <w:sz w:val="22"/>
          <w:szCs w:val="22"/>
        </w:rPr>
        <w:t xml:space="preserve">11. Security Considerations</w:t>
      </w:r>
      <w:r>
        <w:rPr>
          <w:rFonts w:ascii="Calibri" w:cs="Calibri" w:eastAsia="Calibri" w:hAnsi="Calibri"/>
          <w:color w:val="546E7A"/>
          <w:sz w:val="22"/>
          <w:szCs w:val="22"/>
        </w:rPr>
        <w:t xml:space="preserve">	8</w:t>
      </w:r>
    </w:p>
    <w:p>
      <w:pPr>
        <w:tabs>
          <w:tab w:val="right" w:pos="8640"/>
        </w:tabs>
        <w:spacing w:after="60" w:before="60"/>
      </w:pPr>
      <w:r>
        <w:rPr>
          <w:rFonts w:ascii="Calibri" w:cs="Calibri" w:eastAsia="Calibri" w:hAnsi="Calibri"/>
          <w:color w:val="1A1A2E"/>
          <w:sz w:val="22"/>
          <w:szCs w:val="22"/>
        </w:rPr>
        <w:t xml:space="preserve">12. Performance Optimization</w:t>
      </w:r>
      <w:r>
        <w:rPr>
          <w:rFonts w:ascii="Calibri" w:cs="Calibri" w:eastAsia="Calibri" w:hAnsi="Calibri"/>
          <w:color w:val="546E7A"/>
          <w:sz w:val="22"/>
          <w:szCs w:val="22"/>
        </w:rPr>
        <w:t xml:space="preserve">	9</w:t>
      </w:r>
    </w:p>
    <w:p>
      <w:pPr>
        <w:tabs>
          <w:tab w:val="right" w:pos="8640"/>
        </w:tabs>
        <w:spacing w:after="60" w:before="60"/>
      </w:pPr>
      <w:r>
        <w:rPr>
          <w:rFonts w:ascii="Calibri" w:cs="Calibri" w:eastAsia="Calibri" w:hAnsi="Calibri"/>
          <w:color w:val="1A1A2E"/>
          <w:sz w:val="22"/>
          <w:szCs w:val="22"/>
        </w:rPr>
        <w:t xml:space="preserve">13. Scalability Considerations</w:t>
      </w:r>
      <w:r>
        <w:rPr>
          <w:rFonts w:ascii="Calibri" w:cs="Calibri" w:eastAsia="Calibri" w:hAnsi="Calibri"/>
          <w:color w:val="546E7A"/>
          <w:sz w:val="22"/>
          <w:szCs w:val="22"/>
        </w:rPr>
        <w:t xml:space="preserve">	9</w:t>
      </w:r>
    </w:p>
    <w:p>
      <w:pPr>
        <w:tabs>
          <w:tab w:val="right" w:pos="8640"/>
        </w:tabs>
        <w:spacing w:after="60" w:before="60"/>
      </w:pPr>
      <w:r>
        <w:rPr>
          <w:rFonts w:ascii="Calibri" w:cs="Calibri" w:eastAsia="Calibri" w:hAnsi="Calibri"/>
          <w:color w:val="1A1A2E"/>
          <w:sz w:val="22"/>
          <w:szCs w:val="22"/>
        </w:rPr>
        <w:t xml:space="preserve">14. Reliability Considerations</w:t>
      </w:r>
      <w:r>
        <w:rPr>
          <w:rFonts w:ascii="Calibri" w:cs="Calibri" w:eastAsia="Calibri" w:hAnsi="Calibri"/>
          <w:color w:val="546E7A"/>
          <w:sz w:val="22"/>
          <w:szCs w:val="22"/>
        </w:rPr>
        <w:t xml:space="preserve">	9</w:t>
      </w:r>
    </w:p>
    <w:p>
      <w:pPr>
        <w:tabs>
          <w:tab w:val="right" w:pos="8640"/>
        </w:tabs>
        <w:spacing w:after="60" w:before="60"/>
      </w:pPr>
      <w:r>
        <w:rPr>
          <w:rFonts w:ascii="Calibri" w:cs="Calibri" w:eastAsia="Calibri" w:hAnsi="Calibri"/>
          <w:color w:val="1A1A2E"/>
          <w:sz w:val="22"/>
          <w:szCs w:val="22"/>
        </w:rPr>
        <w:t xml:space="preserve">15. Risks and Mitigation</w:t>
      </w:r>
      <w:r>
        <w:rPr>
          <w:rFonts w:ascii="Calibri" w:cs="Calibri" w:eastAsia="Calibri" w:hAnsi="Calibri"/>
          <w:color w:val="546E7A"/>
          <w:sz w:val="22"/>
          <w:szCs w:val="22"/>
        </w:rPr>
        <w:t xml:space="preserve">	10</w:t>
      </w:r>
    </w:p>
    <w:p>
      <w:pPr>
        <w:tabs>
          <w:tab w:val="right" w:pos="8640"/>
        </w:tabs>
        <w:spacing w:after="60" w:before="60"/>
      </w:pPr>
      <w:r>
        <w:rPr>
          <w:rFonts w:ascii="Calibri" w:cs="Calibri" w:eastAsia="Calibri" w:hAnsi="Calibri"/>
          <w:color w:val="1A1A2E"/>
          <w:sz w:val="22"/>
          <w:szCs w:val="22"/>
        </w:rPr>
        <w:t xml:space="preserve">16. Future Enhancements</w:t>
      </w:r>
      <w:r>
        <w:rPr>
          <w:rFonts w:ascii="Calibri" w:cs="Calibri" w:eastAsia="Calibri" w:hAnsi="Calibri"/>
          <w:color w:val="546E7A"/>
          <w:sz w:val="22"/>
          <w:szCs w:val="22"/>
        </w:rPr>
        <w:t xml:space="preserve">	10</w:t>
      </w:r>
    </w:p>
    <w:p>
      <w:pPr>
        <w:tabs>
          <w:tab w:val="right" w:pos="8640"/>
        </w:tabs>
        <w:spacing w:after="60" w:before="60"/>
      </w:pPr>
      <w:r>
        <w:rPr>
          <w:rFonts w:ascii="Calibri" w:cs="Calibri" w:eastAsia="Calibri" w:hAnsi="Calibri"/>
          <w:color w:val="1A1A2E"/>
          <w:sz w:val="22"/>
          <w:szCs w:val="22"/>
        </w:rPr>
        <w:t xml:space="preserve">17. Summary</w:t>
      </w:r>
      <w:r>
        <w:rPr>
          <w:rFonts w:ascii="Calibri" w:cs="Calibri" w:eastAsia="Calibri" w:hAnsi="Calibri"/>
          <w:color w:val="546E7A"/>
          <w:sz w:val="22"/>
          <w:szCs w:val="22"/>
        </w:rPr>
        <w:t xml:space="preserve">	11</w:t>
      </w:r>
    </w:p>
    <w:p>
      <w:r>
        <w:br w:type="page"/>
      </w:r>
    </w:p>
    <w:p>
      <w:pPr>
        <w:pStyle w:val="Heading1"/>
        <w:pBdr>
          <w:bottom w:val="single" w:color="1565C0" w:sz="8" w:space="4"/>
        </w:pBdr>
        <w:spacing w:after="120" w:before="320"/>
      </w:pPr>
      <w:r>
        <w:rPr>
          <w:rFonts w:ascii="Calibri" w:cs="Calibri" w:eastAsia="Calibri" w:hAnsi="Calibri"/>
          <w:b/>
          <w:bCs/>
          <w:color w:val="1565C0"/>
          <w:sz w:val="32"/>
          <w:szCs w:val="32"/>
        </w:rPr>
        <w:t xml:space="preserve">1. Introduction</w:t>
      </w:r>
    </w:p>
    <w:p>
      <w:pPr>
        <w:spacing w:after="60" w:before="60" w:line="300"/>
      </w:pPr>
      <w:r>
        <w:rPr>
          <w:rFonts w:ascii="Calibri" w:cs="Calibri" w:eastAsia="Calibri" w:hAnsi="Calibri"/>
          <w:color w:val="1A1A2E"/>
          <w:sz w:val="22"/>
          <w:szCs w:val="22"/>
        </w:rPr>
        <w:t xml:space="preserve">Customer support is one of the most critical functions in any organization. Customers expect immediate, accurate, and helpful responses whenever they face issues related to products, services, billing, returns, technical problems, or policies.</w:t>
      </w:r>
    </w:p>
    <w:p>
      <w:pPr>
        <w:spacing w:after="0" w:before="100"/>
      </w:pPr>
    </w:p>
    <w:p>
      <w:pPr>
        <w:spacing w:after="60" w:before="60" w:line="300"/>
      </w:pPr>
      <w:r>
        <w:rPr>
          <w:rFonts w:ascii="Calibri" w:cs="Calibri" w:eastAsia="Calibri" w:hAnsi="Calibri"/>
          <w:color w:val="1A1A2E"/>
          <w:sz w:val="22"/>
          <w:szCs w:val="22"/>
        </w:rPr>
        <w:t xml:space="preserve">Traditional support systems depend on human agents or rule-based chatbots. Human support teams provide quality responses but increase operational cost and response time. Rule-based bots are fast but fail when questions are complex or outside predefined scripts.</w:t>
      </w:r>
    </w:p>
    <w:p>
      <w:pPr>
        <w:spacing w:after="0" w:before="100"/>
      </w:pPr>
    </w:p>
    <w:p>
      <w:pPr>
        <w:spacing w:after="60" w:before="60" w:line="300"/>
      </w:pPr>
      <w:r>
        <w:rPr>
          <w:rFonts w:ascii="Calibri" w:cs="Calibri" w:eastAsia="Calibri" w:hAnsi="Calibri"/>
          <w:color w:val="1A1A2E"/>
          <w:sz w:val="22"/>
          <w:szCs w:val="22"/>
        </w:rPr>
        <w:t xml:space="preserve">To solve this challenge, this project builds a Retrieval-Augmented Generation (RAG) system. RAG combines document retrieval with language generation. Instead of relying only on pre-trained knowledge, the system searches a company's knowledge base and uses the retrieved content to generate relevant answers.</w:t>
      </w:r>
    </w:p>
    <w:p>
      <w:pPr>
        <w:spacing w:after="0" w:before="80"/>
      </w:pPr>
    </w:p>
    <w:p>
      <w:pPr>
        <w:pStyle w:val="Heading2"/>
        <w:spacing w:after="80" w:before="200"/>
      </w:pPr>
      <w:r>
        <w:rPr>
          <w:rFonts w:ascii="Calibri" w:cs="Calibri" w:eastAsia="Calibri" w:hAnsi="Calibri"/>
          <w:b/>
          <w:bCs/>
          <w:color w:val="1E88E5"/>
          <w:sz w:val="26"/>
          <w:szCs w:val="26"/>
        </w:rPr>
        <w:t xml:space="preserve">This project uses the following key technologies: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PDF Knowledge Base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Embedding Models (HuggingFace all-MiniLM-L6-v2)</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ChromaDB Vector Database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LangGraph Workflow Engine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Conditional Routing Logic</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Human-in-the-Loop (HITL) Escalation</w:t>
      </w:r>
    </w:p>
    <w:p>
      <w:pPr>
        <w:spacing w:after="0" w:before="100"/>
      </w:pPr>
    </w:p>
    <w:p>
      <w:pPr>
        <w:spacing w:after="60" w:before="60" w:line="300"/>
      </w:pPr>
      <w:r>
        <w:rPr>
          <w:rFonts w:ascii="Calibri" w:cs="Calibri" w:eastAsia="Calibri" w:hAnsi="Calibri"/>
          <w:color w:val="1A1A2E"/>
          <w:sz w:val="22"/>
          <w:szCs w:val="22"/>
        </w:rPr>
        <w:t xml:space="preserve">The system is designed as a scalable intelligent support solution capable of handling customer queries with improved accuracy and decision-making.</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2. Problem Definition</w:t>
      </w:r>
    </w:p>
    <w:p>
      <w:pPr>
        <w:spacing w:after="60" w:before="60" w:line="300"/>
      </w:pPr>
      <w:r>
        <w:rPr>
          <w:rFonts w:ascii="Calibri" w:cs="Calibri" w:eastAsia="Calibri" w:hAnsi="Calibri"/>
          <w:color w:val="1A1A2E"/>
          <w:sz w:val="22"/>
          <w:szCs w:val="22"/>
        </w:rPr>
        <w:t xml:space="preserve">Many businesses store useful information in documents such as product manuals, return policies, warranty documents, billing FAQs, troubleshooting guides, and service agreements. Customers often need answers from these documents, but traditional systems make this difficult.</w:t>
      </w:r>
    </w:p>
    <w:p>
      <w:pPr>
        <w:spacing w:after="0" w:before="80"/>
      </w:pPr>
    </w:p>
    <w:p>
      <w:pPr>
        <w:pStyle w:val="Heading2"/>
        <w:spacing w:after="80" w:before="200"/>
      </w:pPr>
      <w:r>
        <w:rPr>
          <w:rFonts w:ascii="Calibri" w:cs="Calibri" w:eastAsia="Calibri" w:hAnsi="Calibri"/>
          <w:b/>
          <w:bCs/>
          <w:color w:val="1E88E5"/>
          <w:sz w:val="26"/>
          <w:szCs w:val="26"/>
        </w:rPr>
        <w:t xml:space="preserve">Existing Challenges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Challenge</w:t>
            </w:r>
          </w:p>
        </w:tc>
        <w:tc>
          <w:tcPr>
            <w:tcW w:type="dxa" w:w="616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Impact</w:t>
            </w:r>
          </w:p>
        </w:tc>
      </w:tr>
      <w:tr>
        <w:tc>
          <w:tcPr>
            <w:tcW w:type="dxa" w:w="32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Slow Response Time</w:t>
            </w:r>
          </w:p>
        </w:tc>
        <w:tc>
          <w:tcPr>
            <w:tcW w:type="dxa" w:w="6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Customers wait long periods for agents to become available, reducing satisfaction.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High Operational Cost</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Large support teams require significant budget for salaries, training, and management.</w:t>
            </w:r>
          </w:p>
        </w:tc>
      </w:tr>
      <w:tr>
        <w:tc>
          <w:tcPr>
            <w:tcW w:type="dxa" w:w="32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Inconsistent Responses</w:t>
            </w:r>
          </w:p>
        </w:tc>
        <w:tc>
          <w:tcPr>
            <w:tcW w:type="dxa" w:w="6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Different agents may give different answers to the same question, causing confusion.</w:t>
            </w:r>
          </w:p>
        </w:tc>
      </w:tr>
      <w:tr>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Poor Search in PDFs</w:t>
            </w:r>
          </w:p>
        </w:tc>
        <w:tc>
          <w:tcPr>
            <w:tcW w:type="dxa" w:w="6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Customers cannot easily find answers buried inside lengthy policy or manual documents.</w:t>
            </w:r>
          </w:p>
        </w:tc>
      </w:tr>
      <w:tr>
        <w:tc>
          <w:tcPr>
            <w:tcW w:type="dxa" w:w="32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Limited Availability</w:t>
            </w:r>
          </w:p>
        </w:tc>
        <w:tc>
          <w:tcPr>
            <w:tcW w:type="dxa" w:w="6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Human support is unavailable 24/7, leaving customers without help outside business hours.</w:t>
            </w:r>
          </w:p>
        </w:tc>
      </w:tr>
    </w:tbl>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3. Proposed Solution</w:t>
      </w:r>
    </w:p>
    <w:p>
      <w:pPr>
        <w:spacing w:after="60" w:before="60" w:line="300"/>
      </w:pPr>
      <w:r>
        <w:rPr>
          <w:rFonts w:ascii="Calibri" w:cs="Calibri" w:eastAsia="Calibri" w:hAnsi="Calibri"/>
          <w:color w:val="1A1A2E"/>
          <w:sz w:val="22"/>
          <w:szCs w:val="22"/>
        </w:rPr>
        <w:t xml:space="preserve">The proposed system uses Retrieval-Augmented Generation (RAG) to provide automated intelligent customer support. RAG grounds every response in retrieved document content, eliminating hallucinations and ensuring accuracy.</w:t>
      </w:r>
    </w:p>
    <w:p>
      <w:pPr>
        <w:spacing w:after="0" w:before="80"/>
      </w:pPr>
    </w:p>
    <w:p>
      <w:pPr>
        <w:pStyle w:val="Heading2"/>
        <w:spacing w:after="80" w:before="200"/>
      </w:pPr>
      <w:r>
        <w:rPr>
          <w:rFonts w:ascii="Calibri" w:cs="Calibri" w:eastAsia="Calibri" w:hAnsi="Calibri"/>
          <w:b/>
          <w:bCs/>
          <w:color w:val="1E88E5"/>
          <w:sz w:val="26"/>
          <w:szCs w:val="26"/>
        </w:rPr>
        <w:t xml:space="preserve">Key Functionalities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Upload PDF documents to create the knowledge base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Convert text into searchable vector embeddings using HuggingFace models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Store embeddings persistently in ChromaDB</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Accept natural-language user questions via CLI or Web UI</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Retrieve semantically relevant document chunks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Generate accurate, contextual answers using an LLM</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Detect difficult or sensitive queries using a confidence threshold</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Escalate low-confidence queries to a human support agent via HITL</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Orchestrate the complete workflow using LangGraph state machine</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4. Scope of the System</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 Scope</w:t>
            </w:r>
          </w:p>
        </w:tc>
        <w:tc>
          <w:tcPr>
            <w:tcW w:type="dxa" w:w="468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Out of Scope</w:t>
            </w:r>
          </w:p>
        </w:tc>
      </w:tr>
      <w:tr>
        <w:tc>
          <w:tcPr>
            <w:tcW w:type="dxa" w:w="46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Single or multiple PDF knowledge documents</w:t>
            </w:r>
          </w:p>
        </w:tc>
        <w:tc>
          <w:tcPr>
            <w:tcW w:type="dxa" w:w="4680"/>
            <w:tcBorders>
              <w:top w:val="single" w:color="CFD8DC" w:sz="1"/>
              <w:left w:val="single" w:color="CFD8DC" w:sz="1"/>
              <w:bottom w:val="single" w:color="CFD8DC" w:sz="1"/>
              <w:right w:val="single" w:color="CFD8DC" w:sz="1"/>
            </w:tcBorders>
            <w:shd w:fill="F5F7FA"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Voice support and speech recognition</w:t>
            </w:r>
          </w:p>
        </w:tc>
      </w:tr>
      <w:tr>
        <w:tc>
          <w:tcPr>
            <w:tcW w:type="dxa" w:w="46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Text-based customer queries</w:t>
            </w:r>
          </w:p>
        </w:tc>
        <w:tc>
          <w:tcPr>
            <w:tcW w:type="dxa" w:w="46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Multilingual speech-to-text</w:t>
            </w:r>
          </w:p>
        </w:tc>
      </w:tr>
      <w:tr>
        <w:tc>
          <w:tcPr>
            <w:tcW w:type="dxa" w:w="46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Semantic search and retrieval</w:t>
            </w:r>
          </w:p>
        </w:tc>
        <w:tc>
          <w:tcPr>
            <w:tcW w:type="dxa" w:w="4680"/>
            <w:tcBorders>
              <w:top w:val="single" w:color="CFD8DC" w:sz="1"/>
              <w:left w:val="single" w:color="CFD8DC" w:sz="1"/>
              <w:bottom w:val="single" w:color="CFD8DC" w:sz="1"/>
              <w:right w:val="single" w:color="CFD8DC" w:sz="1"/>
            </w:tcBorders>
            <w:shd w:fill="F5F7FA"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Payment processing integration</w:t>
            </w:r>
          </w:p>
        </w:tc>
      </w:tr>
      <w:tr>
        <w:tc>
          <w:tcPr>
            <w:tcW w:type="dxa" w:w="46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AI-generated contextual responses</w:t>
            </w:r>
          </w:p>
        </w:tc>
        <w:tc>
          <w:tcPr>
            <w:tcW w:type="dxa" w:w="46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Live CRM system integration</w:t>
            </w:r>
          </w:p>
        </w:tc>
      </w:tr>
      <w:tr>
        <w:tc>
          <w:tcPr>
            <w:tcW w:type="dxa" w:w="46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LangGraph workflow orchestration</w:t>
            </w:r>
          </w:p>
        </w:tc>
        <w:tc>
          <w:tcPr>
            <w:tcW w:type="dxa" w:w="4680"/>
            <w:tcBorders>
              <w:top w:val="single" w:color="CFD8DC" w:sz="1"/>
              <w:left w:val="single" w:color="CFD8DC" w:sz="1"/>
              <w:bottom w:val="single" w:color="CFD8DC" w:sz="1"/>
              <w:right w:val="single" w:color="CFD8DC" w:sz="1"/>
            </w:tcBorders>
            <w:shd w:fill="F5F7FA"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Social media support channels</w:t>
            </w:r>
          </w:p>
        </w:tc>
      </w:tr>
      <w:tr>
        <w:tc>
          <w:tcPr>
            <w:tcW w:type="dxa" w:w="46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HITL escalation for low-confidence queries</w:t>
            </w:r>
          </w:p>
        </w:tc>
        <w:tc>
          <w:tcPr>
            <w:tcW w:type="dxa" w:w="46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Real-time agent chat takeover</w:t>
            </w:r>
          </w:p>
        </w:tc>
      </w:tr>
      <w:tr>
        <w:tc>
          <w:tcPr>
            <w:tcW w:type="dxa" w:w="46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Web UI (Streamlit) or CLI interface</w:t>
            </w:r>
          </w:p>
        </w:tc>
        <w:tc>
          <w:tcPr>
            <w:tcW w:type="dxa" w:w="4680"/>
            <w:tcBorders>
              <w:top w:val="single" w:color="CFD8DC" w:sz="1"/>
              <w:left w:val="single" w:color="CFD8DC" w:sz="1"/>
              <w:bottom w:val="single" w:color="CFD8DC" w:sz="1"/>
              <w:right w:val="single" w:color="CFD8DC" w:sz="1"/>
            </w:tcBorders>
            <w:shd w:fill="F5F7FA"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Autonomous agent with browser tools</w:t>
            </w:r>
          </w:p>
        </w:tc>
      </w:tr>
    </w:tbl>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5. Business Benefits</w:t>
      </w:r>
    </w:p>
    <w:p>
      <w:pPr>
        <w:pStyle w:val="Heading2"/>
        <w:spacing w:after="80" w:before="200"/>
      </w:pPr>
      <w:r>
        <w:rPr>
          <w:rFonts w:ascii="Calibri" w:cs="Calibri" w:eastAsia="Calibri" w:hAnsi="Calibri"/>
          <w:b/>
          <w:bCs/>
          <w:color w:val="1E88E5"/>
          <w:sz w:val="26"/>
          <w:szCs w:val="26"/>
        </w:rPr>
        <w:t xml:space="preserve">For Customers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Fast, 24/7 replies without waiting for human agents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Accurate answers grounded in official company documents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Consistent responses — every customer gets the same answer</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Reduced frustration from long wait times</w:t>
      </w:r>
    </w:p>
    <w:p>
      <w:pPr>
        <w:pStyle w:val="Heading2"/>
        <w:spacing w:after="80" w:before="200"/>
      </w:pPr>
      <w:r>
        <w:rPr>
          <w:rFonts w:ascii="Calibri" w:cs="Calibri" w:eastAsia="Calibri" w:hAnsi="Calibri"/>
          <w:b/>
          <w:bCs/>
          <w:color w:val="1E88E5"/>
          <w:sz w:val="26"/>
          <w:szCs w:val="26"/>
        </w:rPr>
        <w:t xml:space="preserve">For the Company</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Reduced support workload, freeing agents for complex cases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Lower operational costs through automation</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Consistent and reliable support quality</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Improved customer satisfaction and retention</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Easy scaling during peak load without hiring more agents</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6. Complete System Architecture</w:t>
      </w:r>
    </w:p>
    <w:p>
      <w:pPr>
        <w:spacing w:after="60" w:before="60" w:line="300"/>
      </w:pPr>
      <w:r>
        <w:rPr>
          <w:rFonts w:ascii="Calibri" w:cs="Calibri" w:eastAsia="Calibri" w:hAnsi="Calibri"/>
          <w:color w:val="1A1A2E"/>
          <w:sz w:val="22"/>
          <w:szCs w:val="22"/>
        </w:rPr>
        <w:t xml:space="preserve">The system is structured in two phases: (A) Offline Document Ingestion and (B) Online Query Processing. Both phases are shown below.</w:t>
      </w:r>
    </w:p>
    <w:p>
      <w:pPr>
        <w:spacing w:after="0" w:before="80"/>
      </w:pPr>
    </w:p>
    <w:p>
      <w:pPr>
        <w:pStyle w:val="Heading2"/>
        <w:spacing w:after="80" w:before="200"/>
      </w:pPr>
      <w:r>
        <w:rPr>
          <w:rFonts w:ascii="Calibri" w:cs="Calibri" w:eastAsia="Calibri" w:hAnsi="Calibri"/>
          <w:b/>
          <w:bCs/>
          <w:color w:val="1E88E5"/>
          <w:sz w:val="26"/>
          <w:szCs w:val="26"/>
        </w:rPr>
        <w:t xml:space="preserve">Phase A — Offline Document Ingestion</w:t>
      </w:r>
    </w:p>
    <w:p>
      <w:pPr>
        <w:pStyle w:val="ListParagraph"/>
        <w:numPr>
          <w:ilvl w:val="0"/>
          <w:numId w:val="3"/>
        </w:numPr>
        <w:spacing w:after="40" w:before="40" w:line="280"/>
      </w:pPr>
      <w:r>
        <w:rPr>
          <w:rFonts w:ascii="Calibri" w:cs="Calibri" w:eastAsia="Calibri" w:hAnsi="Calibri"/>
          <w:color w:val="1A1A2E"/>
          <w:sz w:val="22"/>
          <w:szCs w:val="22"/>
        </w:rPr>
        <w:t xml:space="preserve">PDF File(s) placed in the knowledge_base/ directory</w:t>
      </w:r>
    </w:p>
    <w:p>
      <w:pPr>
        <w:pStyle w:val="ListParagraph"/>
        <w:numPr>
          <w:ilvl w:val="0"/>
          <w:numId w:val="3"/>
        </w:numPr>
        <w:spacing w:after="40" w:before="40" w:line="280"/>
      </w:pPr>
      <w:r>
        <w:rPr>
          <w:rFonts w:ascii="Calibri" w:cs="Calibri" w:eastAsia="Calibri" w:hAnsi="Calibri"/>
          <w:color w:val="1A1A2E"/>
          <w:sz w:val="22"/>
          <w:szCs w:val="22"/>
        </w:rPr>
        <w:t xml:space="preserve">PyPDFLoader reads all pages and extracts raw text</w:t>
      </w:r>
    </w:p>
    <w:p>
      <w:pPr>
        <w:pStyle w:val="ListParagraph"/>
        <w:numPr>
          <w:ilvl w:val="0"/>
          <w:numId w:val="3"/>
        </w:numPr>
        <w:spacing w:after="40" w:before="40" w:line="280"/>
      </w:pPr>
      <w:r>
        <w:rPr>
          <w:rFonts w:ascii="Calibri" w:cs="Calibri" w:eastAsia="Calibri" w:hAnsi="Calibri"/>
          <w:color w:val="1A1A2E"/>
          <w:sz w:val="22"/>
          <w:szCs w:val="22"/>
        </w:rPr>
        <w:t xml:space="preserve">RecursiveCharacterTextSplitter creates 500-char overlapping chunks (50-char overlap)</w:t>
      </w:r>
    </w:p>
    <w:p>
      <w:pPr>
        <w:pStyle w:val="ListParagraph"/>
        <w:numPr>
          <w:ilvl w:val="0"/>
          <w:numId w:val="3"/>
        </w:numPr>
        <w:spacing w:after="40" w:before="40" w:line="280"/>
      </w:pPr>
      <w:r>
        <w:rPr>
          <w:rFonts w:ascii="Calibri" w:cs="Calibri" w:eastAsia="Calibri" w:hAnsi="Calibri"/>
          <w:color w:val="1A1A2E"/>
          <w:sz w:val="22"/>
          <w:szCs w:val="22"/>
        </w:rPr>
        <w:t xml:space="preserve">HuggingFaceEmbeddings (all-MiniLM-L6-v2) converts each chunk to a 384-dimensional vector</w:t>
      </w:r>
    </w:p>
    <w:p>
      <w:pPr>
        <w:pStyle w:val="ListParagraph"/>
        <w:numPr>
          <w:ilvl w:val="0"/>
          <w:numId w:val="3"/>
        </w:numPr>
        <w:spacing w:after="40" w:before="40" w:line="280"/>
      </w:pPr>
      <w:r>
        <w:rPr>
          <w:rFonts w:ascii="Calibri" w:cs="Calibri" w:eastAsia="Calibri" w:hAnsi="Calibri"/>
          <w:color w:val="1A1A2E"/>
          <w:sz w:val="22"/>
          <w:szCs w:val="22"/>
        </w:rPr>
        <w:t xml:space="preserve">ChromaDB stores and indexes all vectors with metadata for fast similarity search</w:t>
      </w:r>
    </w:p>
    <w:p>
      <w:pPr>
        <w:spacing w:after="0" w:before="80"/>
      </w:pPr>
    </w:p>
    <w:p>
      <w:pPr>
        <w:pStyle w:val="Heading2"/>
        <w:spacing w:after="80" w:before="200"/>
      </w:pPr>
      <w:r>
        <w:rPr>
          <w:rFonts w:ascii="Calibri" w:cs="Calibri" w:eastAsia="Calibri" w:hAnsi="Calibri"/>
          <w:b/>
          <w:bCs/>
          <w:color w:val="1E88E5"/>
          <w:sz w:val="26"/>
          <w:szCs w:val="26"/>
        </w:rPr>
        <w:t xml:space="preserve">Phase B — Online Query Processing</w:t>
      </w:r>
    </w:p>
    <w:p>
      <w:pPr>
        <w:pStyle w:val="ListParagraph"/>
        <w:numPr>
          <w:ilvl w:val="0"/>
          <w:numId w:val="4"/>
        </w:numPr>
        <w:spacing w:after="40" w:before="40" w:line="280"/>
      </w:pPr>
      <w:r>
        <w:rPr>
          <w:rFonts w:ascii="Calibri" w:cs="Calibri" w:eastAsia="Calibri" w:hAnsi="Calibri"/>
          <w:color w:val="1A1A2E"/>
          <w:sz w:val="22"/>
          <w:szCs w:val="22"/>
        </w:rPr>
        <w:t xml:space="preserve">User submits a natural-language query via UI or CLI</w:t>
      </w:r>
    </w:p>
    <w:p>
      <w:pPr>
        <w:pStyle w:val="ListParagraph"/>
        <w:numPr>
          <w:ilvl w:val="0"/>
          <w:numId w:val="4"/>
        </w:numPr>
        <w:spacing w:after="40" w:before="40" w:line="280"/>
      </w:pPr>
      <w:r>
        <w:rPr>
          <w:rFonts w:ascii="Calibri" w:cs="Calibri" w:eastAsia="Calibri" w:hAnsi="Calibri"/>
          <w:color w:val="1A1A2E"/>
          <w:sz w:val="22"/>
          <w:szCs w:val="22"/>
        </w:rPr>
        <w:t xml:space="preserve">Input Node initialises GraphState and generates query embedding</w:t>
      </w:r>
    </w:p>
    <w:p>
      <w:pPr>
        <w:pStyle w:val="ListParagraph"/>
        <w:numPr>
          <w:ilvl w:val="0"/>
          <w:numId w:val="4"/>
        </w:numPr>
        <w:spacing w:after="40" w:before="40" w:line="280"/>
      </w:pPr>
      <w:r>
        <w:rPr>
          <w:rFonts w:ascii="Calibri" w:cs="Calibri" w:eastAsia="Calibri" w:hAnsi="Calibri"/>
          <w:color w:val="1A1A2E"/>
          <w:sz w:val="22"/>
          <w:szCs w:val="22"/>
        </w:rPr>
        <w:t xml:space="preserve">Retriever performs cosine-similarity search — returns top-4 chunks + scores</w:t>
      </w:r>
    </w:p>
    <w:p>
      <w:pPr>
        <w:pStyle w:val="ListParagraph"/>
        <w:numPr>
          <w:ilvl w:val="0"/>
          <w:numId w:val="4"/>
        </w:numPr>
        <w:spacing w:after="40" w:before="40" w:line="280"/>
      </w:pPr>
      <w:r>
        <w:rPr>
          <w:rFonts w:ascii="Calibri" w:cs="Calibri" w:eastAsia="Calibri" w:hAnsi="Calibri"/>
          <w:color w:val="1A1A2E"/>
          <w:sz w:val="22"/>
          <w:szCs w:val="22"/>
        </w:rPr>
        <w:t xml:space="preserve">Confidence score computed from mean similarity; intent classifier applied</w:t>
      </w:r>
    </w:p>
    <w:p>
      <w:pPr>
        <w:pStyle w:val="ListParagraph"/>
        <w:numPr>
          <w:ilvl w:val="0"/>
          <w:numId w:val="4"/>
        </w:numPr>
        <w:spacing w:after="40" w:before="40" w:line="280"/>
      </w:pPr>
      <w:r>
        <w:rPr>
          <w:rFonts w:ascii="Calibri" w:cs="Calibri" w:eastAsia="Calibri" w:hAnsi="Calibri"/>
          <w:color w:val="1A1A2E"/>
          <w:sz w:val="22"/>
          <w:szCs w:val="22"/>
        </w:rPr>
        <w:t xml:space="preserve">Router: if confidence &gt;= 0.5 → Process Node; if confidence &lt; 0.5 → HITL Node</w:t>
      </w:r>
    </w:p>
    <w:p>
      <w:pPr>
        <w:pStyle w:val="ListParagraph"/>
        <w:numPr>
          <w:ilvl w:val="0"/>
          <w:numId w:val="4"/>
        </w:numPr>
        <w:spacing w:after="40" w:before="40" w:line="280"/>
      </w:pPr>
      <w:r>
        <w:rPr>
          <w:rFonts w:ascii="Calibri" w:cs="Calibri" w:eastAsia="Calibri" w:hAnsi="Calibri"/>
          <w:color w:val="1A1A2E"/>
          <w:sz w:val="22"/>
          <w:szCs w:val="22"/>
        </w:rPr>
        <w:t xml:space="preserve">Process Node: assembles RAG prompt (chunks + query) → invokes LLM → gets answer</w:t>
      </w:r>
    </w:p>
    <w:p>
      <w:pPr>
        <w:pStyle w:val="ListParagraph"/>
        <w:numPr>
          <w:ilvl w:val="0"/>
          <w:numId w:val="4"/>
        </w:numPr>
        <w:spacing w:after="40" w:before="40" w:line="280"/>
      </w:pPr>
      <w:r>
        <w:rPr>
          <w:rFonts w:ascii="Calibri" w:cs="Calibri" w:eastAsia="Calibri" w:hAnsi="Calibri"/>
          <w:color w:val="1A1A2E"/>
          <w:sz w:val="22"/>
          <w:szCs w:val="22"/>
        </w:rPr>
        <w:t xml:space="preserve">HITL Node: escalates to human agent dashboard; awaits and integrates human response</w:t>
      </w:r>
    </w:p>
    <w:p>
      <w:pPr>
        <w:pStyle w:val="ListParagraph"/>
        <w:numPr>
          <w:ilvl w:val="0"/>
          <w:numId w:val="4"/>
        </w:numPr>
        <w:spacing w:after="40" w:before="40" w:line="280"/>
      </w:pPr>
      <w:r>
        <w:rPr>
          <w:rFonts w:ascii="Calibri" w:cs="Calibri" w:eastAsia="Calibri" w:hAnsi="Calibri"/>
          <w:color w:val="1A1A2E"/>
          <w:sz w:val="22"/>
          <w:szCs w:val="22"/>
        </w:rPr>
        <w:t xml:space="preserve">Output Node: formats final answer with citations and delivers to user</w:t>
      </w:r>
    </w:p>
    <w:p>
      <w:pPr>
        <w:spacing w:after="0" w:before="80"/>
      </w:pPr>
    </w:p>
    <w:p>
      <w:pPr>
        <w:pStyle w:val="Heading2"/>
        <w:spacing w:after="80" w:before="200"/>
      </w:pPr>
      <w:r>
        <w:rPr>
          <w:rFonts w:ascii="Calibri" w:cs="Calibri" w:eastAsia="Calibri" w:hAnsi="Calibri"/>
          <w:b/>
          <w:bCs/>
          <w:color w:val="1E88E5"/>
          <w:sz w:val="26"/>
          <w:szCs w:val="26"/>
        </w:rPr>
        <w:t xml:space="preserve">Architecture Diagram</w:t>
      </w:r>
    </w:p>
    <w:p>
      <w:pPr>
        <w:spacing w:after="0" w:before="40"/>
      </w:pP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       Customer         |</w:t>
      </w:r>
    </w:p>
    <w:p>
      <w:pPr>
        <w:spacing w:after="40" w:before="40" w:line="260"/>
        <w:ind w:left="360"/>
      </w:pPr>
      <w:r>
        <w:rPr>
          <w:rFonts w:ascii="Courier New" w:cs="Courier New" w:eastAsia="Courier New" w:hAnsi="Courier New"/>
          <w:color w:val="1B5E20"/>
          <w:sz w:val="18"/>
          <w:szCs w:val="18"/>
        </w:rPr>
        <w:t xml:space="preserve">                    |   Web UI / CLI / App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v</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   Query Input Layer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v</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 LangGraph Controller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                                         |</w:t>
      </w:r>
    </w:p>
    <w:p>
      <w:pPr>
        <w:spacing w:after="40" w:before="40" w:line="260"/>
        <w:ind w:left="360"/>
      </w:pPr>
      <w:r>
        <w:rPr>
          <w:rFonts w:ascii="Courier New" w:cs="Courier New" w:eastAsia="Courier New" w:hAnsi="Courier New"/>
          <w:color w:val="1B5E20"/>
          <w:sz w:val="18"/>
          <w:szCs w:val="18"/>
        </w:rPr>
        <w:t xml:space="preserve">          v (confidence &gt;= 0.5)                     v (confidence &lt; 0.5)</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Retrieval Engine    |                  | HITL Escalation      |</w:t>
      </w:r>
    </w:p>
    <w:p>
      <w:pPr>
        <w:spacing w:after="40" w:before="40" w:line="260"/>
        <w:ind w:left="360"/>
      </w:pPr>
      <w:r>
        <w:rPr>
          <w:rFonts w:ascii="Courier New" w:cs="Courier New" w:eastAsia="Courier New" w:hAnsi="Courier New"/>
          <w:color w:val="1B5E20"/>
          <w:sz w:val="18"/>
          <w:szCs w:val="18"/>
        </w:rPr>
        <w:t xml:space="preserve">| ChromaDB Search     |                  | Human Support Agent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                                        |</w:t>
      </w:r>
    </w:p>
    <w:p>
      <w:pPr>
        <w:spacing w:after="40" w:before="40" w:line="260"/>
        <w:ind w:left="360"/>
      </w:pPr>
      <w:r>
        <w:rPr>
          <w:rFonts w:ascii="Courier New" w:cs="Courier New" w:eastAsia="Courier New" w:hAnsi="Courier New"/>
          <w:color w:val="1B5E20"/>
          <w:sz w:val="18"/>
          <w:szCs w:val="18"/>
        </w:rPr>
        <w:t xml:space="preserve">           v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Relevant Chunks     |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                                        |</w:t>
      </w:r>
    </w:p>
    <w:p>
      <w:pPr>
        <w:spacing w:after="40" w:before="40" w:line="260"/>
        <w:ind w:left="360"/>
      </w:pPr>
      <w:r>
        <w:rPr>
          <w:rFonts w:ascii="Courier New" w:cs="Courier New" w:eastAsia="Courier New" w:hAnsi="Courier New"/>
          <w:color w:val="1B5E20"/>
          <w:sz w:val="18"/>
          <w:szCs w:val="18"/>
        </w:rPr>
        <w:t xml:space="preserve">           v                                        |</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LLM Answer Engine   | &lt;---------------------------+</w:t>
      </w:r>
    </w:p>
    <w:p>
      <w:pPr>
        <w:spacing w:after="40" w:before="40" w:line="260"/>
        <w:ind w:left="360"/>
      </w:pPr>
      <w:r>
        <w:rPr>
          <w:rFonts w:ascii="Courier New" w:cs="Courier New" w:eastAsia="Courier New" w:hAnsi="Courier New"/>
          <w:color w:val="1B5E20"/>
          <w:sz w:val="18"/>
          <w:szCs w:val="18"/>
        </w:rPr>
        <w:t xml:space="preserve">+----------+----------+</w:t>
      </w:r>
    </w:p>
    <w:p>
      <w:pPr>
        <w:spacing w:after="40" w:before="40" w:line="260"/>
        <w:ind w:left="360"/>
      </w:pPr>
      <w:r>
        <w:rPr>
          <w:rFonts w:ascii="Courier New" w:cs="Courier New" w:eastAsia="Courier New" w:hAnsi="Courier New"/>
          <w:color w:val="1B5E20"/>
          <w:sz w:val="18"/>
          <w:szCs w:val="18"/>
        </w:rPr>
        <w:t xml:space="preserve">           |</w:t>
      </w:r>
    </w:p>
    <w:p>
      <w:pPr>
        <w:spacing w:after="40" w:before="40" w:line="260"/>
        <w:ind w:left="360"/>
      </w:pPr>
      <w:r>
        <w:rPr>
          <w:rFonts w:ascii="Courier New" w:cs="Courier New" w:eastAsia="Courier New" w:hAnsi="Courier New"/>
          <w:color w:val="1B5E20"/>
          <w:sz w:val="18"/>
          <w:szCs w:val="18"/>
        </w:rPr>
        <w:t xml:space="preserve">           v</w:t>
      </w:r>
    </w:p>
    <w:p>
      <w:pPr>
        <w:spacing w:after="40" w:before="40" w:line="260"/>
        <w:ind w:left="360"/>
      </w:pPr>
      <w:r>
        <w:rPr>
          <w:rFonts w:ascii="Courier New" w:cs="Courier New" w:eastAsia="Courier New" w:hAnsi="Courier New"/>
          <w:color w:val="1B5E20"/>
          <w:sz w:val="18"/>
          <w:szCs w:val="18"/>
        </w:rPr>
        <w:t xml:space="preserve">+---------------------+</w:t>
      </w:r>
    </w:p>
    <w:p>
      <w:pPr>
        <w:spacing w:after="40" w:before="40" w:line="260"/>
        <w:ind w:left="360"/>
      </w:pPr>
      <w:r>
        <w:rPr>
          <w:rFonts w:ascii="Courier New" w:cs="Courier New" w:eastAsia="Courier New" w:hAnsi="Courier New"/>
          <w:color w:val="1B5E20"/>
          <w:sz w:val="18"/>
          <w:szCs w:val="18"/>
        </w:rPr>
        <w:t xml:space="preserve">| Final User Response |</w:t>
      </w:r>
    </w:p>
    <w:p>
      <w:pPr>
        <w:spacing w:after="40" w:before="40" w:line="260"/>
        <w:ind w:left="360"/>
      </w:pPr>
      <w:r>
        <w:rPr>
          <w:rFonts w:ascii="Courier New" w:cs="Courier New" w:eastAsia="Courier New" w:hAnsi="Courier New"/>
          <w:color w:val="1B5E20"/>
          <w:sz w:val="18"/>
          <w:szCs w:val="18"/>
        </w:rPr>
        <w:t xml:space="preserve">+---------------------+</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7. Major Components Description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Component</w:t>
            </w:r>
          </w:p>
        </w:tc>
        <w:tc>
          <w:tcPr>
            <w:tcW w:type="dxa" w:w="26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Technology</w:t>
            </w:r>
          </w:p>
        </w:tc>
        <w:tc>
          <w:tcPr>
            <w:tcW w:type="dxa" w:w="436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Responsibility</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User Interface</w:t>
            </w:r>
          </w:p>
        </w:tc>
        <w:tc>
          <w:tcPr>
            <w:tcW w:type="dxa" w:w="2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Streamlit / CLI</w:t>
            </w:r>
          </w:p>
        </w:tc>
        <w:tc>
          <w:tcPr>
            <w:tcW w:type="dxa" w:w="4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Accept user queries, display responses and escalation status, show chat history</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Document Loader</w:t>
            </w:r>
          </w:p>
        </w:tc>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PyPDFLoader (LangChain)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Read PDF pages, extract text, preserve page order, handle multiple files</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Chunking Module</w:t>
            </w:r>
          </w:p>
        </w:tc>
        <w:tc>
          <w:tcPr>
            <w:tcW w:type="dxa" w:w="2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RecursiveTextSplitter</w:t>
            </w:r>
          </w:p>
        </w:tc>
        <w:tc>
          <w:tcPr>
            <w:tcW w:type="dxa" w:w="4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Split text into 500-char overlapping chunks with 50-char overlap to preserve context boundaries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Embedding Module</w:t>
            </w:r>
          </w:p>
        </w:tc>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all-MiniLM-L6-v2 (free)</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Convert text chunks to 384-dimensional dense vectors for semantic similarity search</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Vector Store</w:t>
            </w:r>
          </w:p>
        </w:tc>
        <w:tc>
          <w:tcPr>
            <w:tcW w:type="dxa" w:w="2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ChromaDB (local)</w:t>
            </w:r>
          </w:p>
        </w:tc>
        <w:tc>
          <w:tcPr>
            <w:tcW w:type="dxa" w:w="4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Store, index, and query embeddings. Supports metadata filters and persistent storage</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Retriever</w:t>
            </w:r>
          </w:p>
        </w:tc>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Chroma.similarity_search</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Return top-4 semantically similar chunks + cosine similarity scores for a given query</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LLM Engine</w:t>
            </w:r>
          </w:p>
        </w:tc>
        <w:tc>
          <w:tcPr>
            <w:tcW w:type="dxa" w:w="2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ChatGroq (Llama3 70B)</w:t>
            </w:r>
          </w:p>
        </w:tc>
        <w:tc>
          <w:tcPr>
            <w:tcW w:type="dxa" w:w="4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Generate natural-language answers using retrieved context + user query prompt</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Graph Engine</w:t>
            </w:r>
          </w:p>
        </w:tc>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LangGraph StateGraph</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Orchestrate node execution, manage shared state, handle conditional routing</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Routing Layer</w:t>
            </w:r>
          </w:p>
        </w:tc>
        <w:tc>
          <w:tcPr>
            <w:tcW w:type="dxa" w:w="2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Conditional Edge Function</w:t>
            </w:r>
          </w:p>
        </w:tc>
        <w:tc>
          <w:tcPr>
            <w:tcW w:type="dxa" w:w="4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Decide: answer via RAG or escalate to HITL based on confidence and keyword rules</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HITL Module</w:t>
            </w:r>
          </w:p>
        </w:tc>
        <w:tc>
          <w:tcPr>
            <w:tcW w:type="dxa" w:w="2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interrupt() + human input</w:t>
            </w:r>
          </w:p>
        </w:tc>
        <w:tc>
          <w:tcPr>
            <w:tcW w:type="dxa" w:w="4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Pause graph execution, surface query to human agent, resume with human response</w:t>
            </w:r>
          </w:p>
        </w:tc>
      </w:tr>
    </w:tbl>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8. End-to-End Data Flow</w:t>
      </w:r>
    </w:p>
    <w:p>
      <w:pPr>
        <w:pStyle w:val="Heading2"/>
        <w:spacing w:after="80" w:before="200"/>
      </w:pPr>
      <w:r>
        <w:rPr>
          <w:rFonts w:ascii="Calibri" w:cs="Calibri" w:eastAsia="Calibri" w:hAnsi="Calibri"/>
          <w:b/>
          <w:bCs/>
          <w:color w:val="1E88E5"/>
          <w:sz w:val="26"/>
          <w:szCs w:val="26"/>
        </w:rPr>
        <w:t xml:space="preserve">Stage 1 — Document Ingestion (Offline, Run Once)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Admin uploads PDF documents to the knowledge_base/ folder</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PyPDFLoader reads all pages and returns LangChain Document objects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RecursiveTextSplitter creates 500-character chunks with 50-character overlap</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HuggingFaceEmbeddings generates a 384-dimensional vector for each chunk</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ChromaDB stores all vectors with metadata (source filename, page number)</w:t>
      </w:r>
    </w:p>
    <w:p>
      <w:pPr>
        <w:pStyle w:val="Heading2"/>
        <w:spacing w:after="80" w:before="200"/>
      </w:pPr>
      <w:r>
        <w:rPr>
          <w:rFonts w:ascii="Calibri" w:cs="Calibri" w:eastAsia="Calibri" w:hAnsi="Calibri"/>
          <w:b/>
          <w:bCs/>
          <w:color w:val="1E88E5"/>
          <w:sz w:val="26"/>
          <w:szCs w:val="26"/>
        </w:rPr>
        <w:t xml:space="preserve">Stage 2 — Query Processing (Online, Per Request)</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User enters a natural-language question</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Query is embedded into a 384-dim vector</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ChromaDB performs cosine similarity search and returns top-4 chunks + scores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Confidence score = mean of top-4 similarity scores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LangGraph routes: score &gt;= 0.50 → Process Node; score &lt; 0.50 → HITL Node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Process Node: builds RAG prompt → calls LLM → receives answer</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Output Node: appends source citations → returns structured response to user</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9. Query Lifecycle Example</w:t>
      </w:r>
    </w:p>
    <w:p>
      <w:pPr>
        <w:spacing w:after="60" w:before="60" w:line="300"/>
      </w:pPr>
      <w:r>
        <w:rPr>
          <w:rFonts w:ascii="Calibri" w:cs="Calibri" w:eastAsia="Calibri" w:hAnsi="Calibri"/>
          <w:color w:val="1A1A2E"/>
          <w:sz w:val="22"/>
          <w:szCs w:val="22"/>
        </w:rPr>
        <w:t xml:space="preserve">Example customer query: "Can I replace a damaged product after 7 days?"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Step</w:t>
            </w:r>
          </w:p>
        </w:tc>
        <w:tc>
          <w:tcPr>
            <w:tcW w:type="dxa" w:w="32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Node / Module</w:t>
            </w:r>
          </w:p>
        </w:tc>
        <w:tc>
          <w:tcPr>
            <w:tcW w:type="dxa" w:w="536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Action</w:t>
            </w:r>
          </w:p>
        </w:tc>
      </w:tr>
      <w:tr>
        <w:tc>
          <w:tcPr>
            <w:tcW w:type="dxa" w:w="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1</w:t>
            </w:r>
          </w:p>
        </w:tc>
        <w:tc>
          <w:tcPr>
            <w:tcW w:type="dxa" w:w="32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Input Node</w:t>
            </w:r>
          </w:p>
        </w:tc>
        <w:tc>
          <w:tcPr>
            <w:tcW w:type="dxa" w:w="5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Receive query string, embed to vector</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2</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Retriever</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Search ChromaDB, return top-4 chunks (e.g., warranty policy, return clauses)</w:t>
            </w:r>
          </w:p>
        </w:tc>
      </w:tr>
      <w:tr>
        <w:tc>
          <w:tcPr>
            <w:tcW w:type="dxa" w:w="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3</w:t>
            </w:r>
          </w:p>
        </w:tc>
        <w:tc>
          <w:tcPr>
            <w:tcW w:type="dxa" w:w="32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Router</w:t>
            </w:r>
          </w:p>
        </w:tc>
        <w:tc>
          <w:tcPr>
            <w:tcW w:type="dxa" w:w="5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Compute confidence = 0.74 → route to Process Node</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4</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Process Node</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Build prompt: context chunks + query → invoke ChatGroq</w:t>
            </w:r>
          </w:p>
        </w:tc>
      </w:tr>
      <w:tr>
        <w:tc>
          <w:tcPr>
            <w:tcW w:type="dxa" w:w="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5</w:t>
            </w:r>
          </w:p>
        </w:tc>
        <w:tc>
          <w:tcPr>
            <w:tcW w:type="dxa" w:w="32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LLM</w:t>
            </w:r>
          </w:p>
        </w:tc>
        <w:tc>
          <w:tcPr>
            <w:tcW w:type="dxa" w:w="5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Generate: 'Yes, replacement is allowed within 30 days per warranty policy.'</w:t>
            </w:r>
          </w:p>
        </w:tc>
      </w:tr>
      <w:tr>
        <w:tc>
          <w:tcPr>
            <w:tcW w:type="dxa" w:w="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6</w:t>
            </w:r>
          </w:p>
        </w:tc>
        <w:tc>
          <w:tcPr>
            <w:tcW w:type="dxa" w:w="3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Output Node</w:t>
            </w:r>
          </w:p>
        </w:tc>
        <w:tc>
          <w:tcPr>
            <w:tcW w:type="dxa" w:w="5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Append source: 'warranty_doc.pdf – page 3' → return to user</w:t>
            </w:r>
          </w:p>
        </w:tc>
      </w:tr>
    </w:tbl>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10. Technology Choices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Technology</w:t>
            </w:r>
          </w:p>
        </w:tc>
        <w:tc>
          <w:tcPr>
            <w:tcW w:type="dxa" w:w="696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Justification</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Python</w:t>
            </w:r>
          </w:p>
        </w:tc>
        <w:tc>
          <w:tcPr>
            <w:tcW w:type="dxa" w:w="69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Rich AI/ML ecosystem, fast prototyping, native support for LangChain and LangGraph</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LangChain</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Standardises PDF loading, text splitting, embeddings, retrieval, and prompt interfaces</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LangGraph</w:t>
            </w:r>
          </w:p>
        </w:tc>
        <w:tc>
          <w:tcPr>
            <w:tcW w:type="dxa" w:w="69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Fine-grained control over node/edge logic, native HITL interrupt/resume support, better than linear chains for complex routing</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ChromaDB</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Zero-config local vector DB, persistent storage, native LangChain integration, no API key needed</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HuggingFace MiniLM-L6-v2</w:t>
            </w:r>
          </w:p>
        </w:tc>
        <w:tc>
          <w:tcPr>
            <w:tcW w:type="dxa" w:w="69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Free, runs locally on CPU, 384-dim vectors, fast inference, strong semantic search accuracy</w:t>
            </w:r>
          </w:p>
        </w:tc>
      </w:tr>
      <w:tr>
        <w:tc>
          <w:tcPr>
            <w:tcW w:type="dxa" w:w="24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ChatGroq (Llama3 70B)</w:t>
            </w:r>
          </w:p>
        </w:tc>
        <w:tc>
          <w:tcPr>
            <w:tcW w:type="dxa" w:w="6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Free tier with very low latency (~200ms), excellent instruction following, easy swap to GPT if needed</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Streamlit</w:t>
            </w:r>
          </w:p>
        </w:tc>
        <w:tc>
          <w:tcPr>
            <w:tcW w:type="dxa" w:w="69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Rapid web UI in pure Python, no frontend expertise required, built-in chat interface components</w:t>
            </w:r>
          </w:p>
        </w:tc>
      </w:tr>
    </w:tbl>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11. Security Considerations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Restrict PDF upload access to authenticated administrators only</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Encrypt stored document files and vector embeddings at rest</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Store API keys in environment variables, never hardcode in source code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Mask sensitive customer data (PII) before storing in logs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Implement user authentication and session management for web UI</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Rate-limit API endpoints to prevent abuse and denial-of-service attacks</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12. Performance Optimization</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Cache embeddings for frequently asked queries to reduce latency</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Pre-compute and persist all document embeddings during ingestion (not at query time)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Optimize top-k parameter — start with k=4 and tune based on accuracy vs. latency</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Use asynchronous request handling for concurrent user queries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Use faster local embedding models (MiniLM) vs. API-based models for speed</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Stream LLM responses back to the UI for improved perceived response time</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13. Scalability Considerations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Scenario</w:t>
            </w:r>
          </w:p>
        </w:tc>
        <w:tc>
          <w:tcPr>
            <w:tcW w:type="dxa" w:w="636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Strategy</w:t>
            </w:r>
          </w:p>
        </w:tc>
      </w:tr>
      <w:tr>
        <w:tc>
          <w:tcPr>
            <w:tcW w:type="dxa" w:w="30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Large Documents</w:t>
            </w:r>
          </w:p>
        </w:tc>
        <w:tc>
          <w:tcPr>
            <w:tcW w:type="dxa" w:w="6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Use batch chunk processing and streaming loaders to handle memory constraints</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High Query Volume</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Deploy with a load balancer; use Redis for query caching; run ChromaDB as a server</w:t>
            </w:r>
          </w:p>
        </w:tc>
      </w:tr>
      <w:tr>
        <w:tc>
          <w:tcPr>
            <w:tcW w:type="dxa" w:w="30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Multiple Departments</w:t>
            </w:r>
          </w:p>
        </w:tc>
        <w:tc>
          <w:tcPr>
            <w:tcW w:type="dxa" w:w="6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Use separate ChromaDB collections per domain (billing, technical, returns)</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Multi-region Support</w:t>
            </w:r>
          </w:p>
        </w:tc>
        <w:tc>
          <w:tcPr>
            <w:tcW w:type="dxa" w:w="63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Containerise with Docker; deploy on cloud (AWS/GCP); use distributed vector DB</w:t>
            </w:r>
          </w:p>
        </w:tc>
      </w:tr>
      <w:tr>
        <w:tc>
          <w:tcPr>
            <w:tcW w:type="dxa" w:w="30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Growing Knowledge Base</w:t>
            </w:r>
          </w:p>
        </w:tc>
        <w:tc>
          <w:tcPr>
            <w:tcW w:type="dxa" w:w="63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Incremental indexing — add new chunks without re-embedding existing documents</w:t>
            </w:r>
          </w:p>
        </w:tc>
      </w:tr>
    </w:tbl>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14. Reliability Considerations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Retry failed LLM API requests up to 3 times with exponential backoff</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Maintain backup snapshots of the ChromaDB vector store</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Log all errors with timestamps, query text, and node names for debugging</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Monitor response latency and trigger alerts if P95 exceeds 2 seconds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Track escalation rates — high rates indicate knowledge-base gaps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Implement health-check endpoints for all services</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15. Risks and Mitigation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Risk</w:t>
            </w:r>
          </w:p>
        </w:tc>
        <w:tc>
          <w:tcPr>
            <w:tcW w:type="dxa" w:w="36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Impact</w:t>
            </w:r>
          </w:p>
        </w:tc>
        <w:tc>
          <w:tcPr>
            <w:tcW w:type="dxa" w:w="296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Mitigation</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LLM Hallucination</w:t>
            </w:r>
          </w:p>
        </w:tc>
        <w:tc>
          <w:tcPr>
            <w:tcW w:type="dxa" w:w="3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Bot gives incorrect answers confidently</w:t>
            </w:r>
          </w:p>
        </w:tc>
        <w:tc>
          <w:tcPr>
            <w:tcW w:type="dxa" w:w="29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Strict RAG prompt: answer only from context; HITL if no context</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Wrong Retrieval</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Irrelevant chunks returned for query</w:t>
            </w:r>
          </w:p>
        </w:tc>
        <w:tc>
          <w:tcPr>
            <w:tcW w:type="dxa" w:w="2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Tune chunk size and overlap; improve embedding model</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Slow Responses</w:t>
            </w:r>
          </w:p>
        </w:tc>
        <w:tc>
          <w:tcPr>
            <w:tcW w:type="dxa" w:w="3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Poor user experience, timeout errors</w:t>
            </w:r>
          </w:p>
        </w:tc>
        <w:tc>
          <w:tcPr>
            <w:tcW w:type="dxa" w:w="29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Cache frequent queries; use async handling; optimize top-k</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PDF Parsing Errors</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Text not extracted from scanned PDFs</w:t>
            </w:r>
          </w:p>
        </w:tc>
        <w:tc>
          <w:tcPr>
            <w:tcW w:type="dxa" w:w="2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Add OCR fallback using pytesseract for image-based PDFs</w:t>
            </w:r>
          </w:p>
        </w:tc>
      </w:tr>
      <w:tr>
        <w:tc>
          <w:tcPr>
            <w:tcW w:type="dxa" w:w="2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HITL Overload</w:t>
            </w:r>
          </w:p>
        </w:tc>
        <w:tc>
          <w:tcPr>
            <w:tcW w:type="dxa" w:w="3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Too many escalations overwhelm human agents</w:t>
            </w:r>
          </w:p>
        </w:tc>
        <w:tc>
          <w:tcPr>
            <w:tcW w:type="dxa" w:w="29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Tune confidence threshold; expand knowledge base regularly</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API Key Exposure</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Security breach via leaked credentials</w:t>
            </w:r>
          </w:p>
        </w:tc>
        <w:tc>
          <w:tcPr>
            <w:tcW w:type="dxa" w:w="29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Use environment variables and secret management tools</w:t>
            </w:r>
          </w:p>
        </w:tc>
      </w:tr>
    </w:tbl>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16. Future Enhancements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Multi-language support for global customer bases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Voice chatbot integration using speech-to-text</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CRM integration (Salesforce, Zendesk) for ticket management</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Customer memory: remember past queries and preferences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Feedback learning loop: use customer ratings to improve retrieval</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Real-time analytics dashboard for escalation rates and query trends</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Re-ranking layer: add cross-encoder model after initial retrieval for better accuracy</w:t>
      </w:r>
    </w:p>
    <w:p>
      <w:pPr>
        <w:pStyle w:val="ListParagraph"/>
        <w:numPr>
          <w:ilvl w:val="0"/>
          <w:numId w:val="2"/>
        </w:numPr>
        <w:spacing w:after="40" w:before="40" w:line="280"/>
      </w:pPr>
      <w:r>
        <w:rPr>
          <w:rFonts w:ascii="Calibri" w:cs="Calibri" w:eastAsia="Calibri" w:hAnsi="Calibri"/>
          <w:b w:val="false"/>
          <w:bCs w:val="false"/>
          <w:color w:val="1A1A2E"/>
          <w:sz w:val="22"/>
          <w:szCs w:val="22"/>
        </w:rPr>
        <w:t xml:space="preserve">Multi-document collections: separate ChromaDB namespaces per department</w:t>
      </w:r>
    </w:p>
    <w:p>
      <w:pPr>
        <w:spacing w:after="0" w:before="100"/>
      </w:pPr>
    </w:p>
    <w:p>
      <w:pPr>
        <w:pStyle w:val="Heading1"/>
        <w:pBdr>
          <w:bottom w:val="single" w:color="1565C0" w:sz="8" w:space="4"/>
        </w:pBdr>
        <w:spacing w:after="120" w:before="320"/>
      </w:pPr>
      <w:r>
        <w:rPr>
          <w:rFonts w:ascii="Calibri" w:cs="Calibri" w:eastAsia="Calibri" w:hAnsi="Calibri"/>
          <w:b/>
          <w:bCs/>
          <w:color w:val="1565C0"/>
          <w:sz w:val="32"/>
          <w:szCs w:val="32"/>
        </w:rPr>
        <w:t xml:space="preserve">17. Summary</w:t>
      </w:r>
    </w:p>
    <w:p>
      <w:pPr>
        <w:spacing w:after="60" w:before="60" w:line="300"/>
      </w:pPr>
      <w:r>
        <w:rPr>
          <w:rFonts w:ascii="Calibri" w:cs="Calibri" w:eastAsia="Calibri" w:hAnsi="Calibri"/>
          <w:color w:val="1A1A2E"/>
          <w:sz w:val="22"/>
          <w:szCs w:val="22"/>
        </w:rPr>
        <w:t xml:space="preserve">This High-Level Design presents a complete enterprise-ready architecture for a RAG-Based Customer Support Assistant built using LangGraph, ChromaDB, and HITL escalation.</w:t>
      </w:r>
    </w:p>
    <w:p>
      <w:pPr>
        <w:spacing w:after="0" w:before="100"/>
      </w:pPr>
    </w:p>
    <w:p>
      <w:pPr>
        <w:spacing w:after="60" w:before="60" w:line="300"/>
      </w:pPr>
      <w:r>
        <w:rPr>
          <w:rFonts w:ascii="Calibri" w:cs="Calibri" w:eastAsia="Calibri" w:hAnsi="Calibri"/>
          <w:color w:val="1A1A2E"/>
          <w:sz w:val="22"/>
          <w:szCs w:val="22"/>
        </w:rPr>
        <w:t xml:space="preserve">The system solves the core challenges of traditional support: slow responses, high costs, inconsistent quality, and poor document search. By combining semantic retrieval with LLM generation, it delivers accurate, grounded answers from the company's own knowledge base — 24 hours a day, 7 days a week.</w:t>
      </w:r>
    </w:p>
    <w:p>
      <w:pPr>
        <w:spacing w:after="0" w:before="100"/>
      </w:pPr>
    </w:p>
    <w:p>
      <w:pPr>
        <w:spacing w:after="60" w:before="60" w:line="300"/>
      </w:pPr>
      <w:r>
        <w:rPr>
          <w:rFonts w:ascii="Calibri" w:cs="Calibri" w:eastAsia="Calibri" w:hAnsi="Calibri"/>
          <w:color w:val="1A1A2E"/>
          <w:sz w:val="22"/>
          <w:szCs w:val="22"/>
        </w:rPr>
        <w:t xml:space="preserve">The graph-based workflow engine (LangGraph) gives precise control over the query pipeline, while the confidence-based routing ensures that uncertain or sensitive queries are safely escalated to human agents. This human-AI collaboration model maximises accuracy, builds user trust, and reduces operational burden.</w:t>
      </w:r>
    </w:p>
    <w:p>
      <w:pPr>
        <w:spacing w:after="0" w:before="80"/>
      </w:pPr>
    </w:p>
    <w:p>
      <w:pPr>
        <w:pStyle w:val="Heading2"/>
        <w:spacing w:after="80" w:before="200"/>
      </w:pPr>
      <w:r>
        <w:rPr>
          <w:rFonts w:ascii="Calibri" w:cs="Calibri" w:eastAsia="Calibri" w:hAnsi="Calibri"/>
          <w:b/>
          <w:bCs/>
          <w:color w:val="1E88E5"/>
          <w:sz w:val="26"/>
          <w:szCs w:val="26"/>
        </w:rPr>
        <w:t xml:space="preserve">Evaluation Criteria Coverage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Criteria</w:t>
            </w:r>
          </w:p>
        </w:tc>
        <w:tc>
          <w:tcPr>
            <w:tcW w:type="dxa" w:w="216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Weight</w:t>
            </w:r>
          </w:p>
        </w:tc>
        <w:tc>
          <w:tcPr>
            <w:tcW w:type="dxa" w:w="3600"/>
            <w:tcBorders>
              <w:top w:val="single" w:color="90CAF9" w:sz="1"/>
              <w:left w:val="single" w:color="90CAF9" w:sz="1"/>
              <w:bottom w:val="single" w:color="90CAF9" w:sz="1"/>
              <w:right w:val="single" w:color="90CAF9"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Coverage in This Document</w:t>
            </w:r>
          </w:p>
        </w:tc>
      </w:tr>
      <w:tr>
        <w:tc>
          <w:tcPr>
            <w:tcW w:type="dxa" w:w="3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HLD Quality</w:t>
            </w:r>
          </w:p>
        </w:tc>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20%</w:t>
            </w:r>
          </w:p>
        </w:tc>
        <w:tc>
          <w:tcPr>
            <w:tcW w:type="dxa" w:w="3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Sections 1–9, 11–15 (Architecture, Components, Data Flow)</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Technical Documentation</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25%</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Sections 6–9 (Architecture, Flow, Lifecycle, Components)</w:t>
            </w:r>
          </w:p>
        </w:tc>
      </w:tr>
      <w:tr>
        <w:tc>
          <w:tcPr>
            <w:tcW w:type="dxa" w:w="3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Concept Application</w:t>
            </w:r>
          </w:p>
        </w:tc>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20%</w:t>
            </w:r>
          </w:p>
        </w:tc>
        <w:tc>
          <w:tcPr>
            <w:tcW w:type="dxa" w:w="36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Sections 3, 7, 8 (RAG, LangGraph, HITL, ChromaDB)</w:t>
            </w:r>
          </w:p>
        </w:tc>
      </w:tr>
      <w:tr>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bCs/>
                <w:color w:val="1A1A2E"/>
                <w:sz w:val="20"/>
                <w:szCs w:val="20"/>
              </w:rPr>
              <w:t xml:space="preserve">Clarity &amp; Presentation</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15%</w:t>
            </w:r>
          </w:p>
        </w:tc>
        <w:tc>
          <w:tcPr>
            <w:tcW w:type="dxa" w:w="36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vAlign w:val="center"/>
          </w:tcPr>
          <w:p>
            <w:pPr>
              <w:spacing w:line="276"/>
            </w:pPr>
            <w:r>
              <w:rPr>
                <w:rFonts w:ascii="Calibri" w:cs="Calibri" w:eastAsia="Calibri" w:hAnsi="Calibri"/>
                <w:b w:val="false"/>
                <w:bCs w:val="false"/>
                <w:color w:val="1A1A2E"/>
                <w:sz w:val="20"/>
                <w:szCs w:val="20"/>
              </w:rPr>
              <w:t xml:space="preserve">Tables, diagrams, structured sections throughout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360"/>
      </w:tabs>
      <w:spacing w:after="0" w:before="120"/>
    </w:pPr>
    <w:r>
      <w:rPr>
        <w:rFonts w:ascii="Calibri" w:cs="Calibri" w:eastAsia="Calibri" w:hAnsi="Calibri"/>
        <w:color w:val="546E7A"/>
        <w:sz w:val="18"/>
        <w:szCs w:val="18"/>
      </w:rPr>
      <w:t xml:space="preserve">Syad Ali  |  IN126055102  |  Innomatics Research Labs</w:t>
    </w:r>
    <w:r>
      <w:rPr>
        <w:rFonts w:ascii="Calibri" w:cs="Calibri" w:eastAsia="Calibri" w:hAnsi="Calibri"/>
        <w:color w:val="1565C0"/>
        <w:sz w:val="18"/>
        <w:szCs w:val="18"/>
      </w:rPr>
      <w:t xml:space="preserve">	Page </w:t>
    </w:r>
    <w:r>
      <w:rPr>
        <w:rFonts w:ascii="Calibri" w:cs="Calibri" w:eastAsia="Calibri" w:hAnsi="Calibri"/>
        <w:color w:val="1565C0"/>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360"/>
      </w:tabs>
      <w:spacing w:after="120" w:before="0"/>
    </w:pPr>
    <w:r>
      <w:rPr>
        <w:rFonts w:ascii="Calibri" w:cs="Calibri" w:eastAsia="Calibri" w:hAnsi="Calibri"/>
        <w:i/>
        <w:iCs/>
        <w:color w:val="546E7A"/>
        <w:sz w:val="18"/>
        <w:szCs w:val="18"/>
      </w:rPr>
      <w:t xml:space="preserve">RAG-Based Customer Support Assistant</w:t>
    </w:r>
    <w:r>
      <w:rPr>
        <w:rFonts w:ascii="Calibri" w:cs="Calibri" w:eastAsia="Calibri" w:hAnsi="Calibri"/>
        <w:b/>
        <w:bCs/>
        <w:color w:val="1565C0"/>
        <w:sz w:val="18"/>
        <w:szCs w:val="18"/>
      </w:rPr>
      <w:t xml:space="preserve">	High-Level Design (HLD)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565C0"/>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1E88E5"/>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2026-04-22T10:49:34.738Z</dcterms:created>
  <dcterms:modified xsi:type="dcterms:W3CDTF">2026-04-22T10:49:34.738Z</dcterms:modified>
</cp:coreProperties>
</file>

<file path=docProps/custom.xml><?xml version="1.0" encoding="utf-8"?>
<Properties xmlns="http://schemas.openxmlformats.org/officeDocument/2006/custom-properties" xmlns:vt="http://schemas.openxmlformats.org/officeDocument/2006/docPropsVTypes"/>
</file>