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i w:val="0"/>
          <w:color w:val="17365D"/>
          <w:sz w:val="38"/>
        </w:rPr>
        <w:t>自博弈高速公路联合管控课题前期工作任务书</w:t>
      </w:r>
    </w:p>
    <w:p>
      <w:pPr>
        <w:spacing w:after="120"/>
      </w:pPr>
      <w:r>
        <w:rPr>
          <w:rFonts w:ascii="Microsoft YaHei" w:hAnsi="Microsoft YaHei" w:eastAsia="Microsoft YaHei"/>
          <w:b w:val="0"/>
          <w:i w:val="0"/>
          <w:color w:val="5F6368"/>
          <w:sz w:val="21"/>
        </w:rPr>
        <w:t>详细任务矩阵｜225 条可执行任务｜第1–2阶段为已有原型但须审计、修正指标并完成正式实验</w:t>
      </w:r>
    </w:p>
    <w:p>
      <w:pPr>
        <w:spacing w:after="160"/>
      </w:pPr>
      <w:r>
        <w:rPr>
          <w:rFonts w:ascii="Microsoft YaHei" w:hAnsi="Microsoft YaHei" w:eastAsia="Microsoft YaHei"/>
          <w:b/>
          <w:i w:val="0"/>
          <w:color w:val="8A1C1C"/>
          <w:sz w:val="19"/>
        </w:rPr>
        <w:t>代码冻结：本表不授权 AI 自行重构环境、替换路网、改变联合管控方向或提前实现扰动强化学习。涉及代码时，必须先提交证据和最小修改申请。</w:t>
      </w:r>
    </w:p>
    <w:tbl>
      <w:tblPr>
        <w:tblW w:type="dxa" w:w="13968"/>
        <w:tblLayout w:type="fixed"/>
        <w:tblLook w:firstColumn="1" w:firstRow="1" w:lastColumn="0" w:lastRow="0" w:noHBand="0" w:noVBand="1" w:val="04A0"/>
        <w:jc w:val="left"/>
        <w:tblInd w:w="110" w:type="dxa"/>
        <w:tblBorders>
          <w:top w:val="single" w:sz="8" w:color="DADCE0"/>
          <w:bottom w:val="single" w:sz="8" w:color="DADCE0"/>
          <w:insideH w:val="single" w:sz="6" w:color="DADCE0"/>
          <w:left w:val="nil" w:sz="0" w:color="FFFFFF"/>
          <w:right w:val="nil" w:sz="0" w:color="FFFFFF"/>
          <w:insideV w:val="nil" w:sz="0" w:color="FFFFFF"/>
        </w:tblBorders>
      </w:tblPr>
      <w:tblGrid>
        <w:gridCol w:w="6000"/>
        <w:gridCol w:w="1600"/>
        <w:gridCol w:w="1700"/>
        <w:gridCol w:w="4668"/>
      </w:tblGrid>
      <w:tr>
        <w:trPr>
          <w:tblHeader w:val="true"/>
          <w:cantSplit/>
        </w:trPr>
        <w:tc>
          <w:tcPr>
            <w:tcW w:type="dxa" w:w="6000"/>
            <w:shd w:fill="FFFFFF"/>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20"/>
              </w:rPr>
              <w:t>后续任务</w:t>
            </w:r>
          </w:p>
        </w:tc>
        <w:tc>
          <w:tcPr>
            <w:tcW w:type="dxa" w:w="1600"/>
            <w:shd w:fill="FFFFFF"/>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20"/>
              </w:rPr>
              <w:t>建议模型</w:t>
            </w:r>
          </w:p>
        </w:tc>
        <w:tc>
          <w:tcPr>
            <w:tcW w:type="dxa" w:w="1700"/>
            <w:shd w:fill="FFFFFF"/>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20"/>
              </w:rPr>
              <w:t>推理强度</w:t>
            </w:r>
          </w:p>
        </w:tc>
        <w:tc>
          <w:tcPr>
            <w:tcW w:type="dxa" w:w="4668"/>
            <w:shd w:fill="FFFFFF"/>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20"/>
              </w:rPr>
              <w:t>原因</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阶段0  现有原型审计与实验协议冻结</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0.1  建立当前代码与研究功能清单｜代码边界：只读审计；不得修改任何研究代码。</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0.1-1  逐一核对 build_network.py、experiment_config.py、rou_generate.py、env.py、metrics.py、classify.py、scan_demand.py、controllers.py、network/ 和 tests/ 的输入、输出与调用关系。</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需要理解模块之间的责任边界，但不需要重新设计系统。本子任务输入输出明确，适合按冻结规则执行。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0.1-2  将每个研究需求映射到现有实现：路网、需求、检测器、控制器、窗口指标、回合指标、状态分类、批量扫描和恢复运行。</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需要理解模块之间的责任边界，但不需要重新设计系统。本子任务输入输出明确，适合按冻结规则执行。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0.1-3  把功能标记为“已实现且有测试”“已实现但只有冒烟验证”“仅为临时代理”“尚未实现”，不得用“代码存在”代替“研究结论成立”。</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需要理解模块之间的责任边界，但不需要重新设计系统。该步骤还需要核对证据和避免口径误判。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0.1-4  记录当前 18 项测试的覆盖范围，区分纯单元测试、短时 SUMO 集成测试和尚未开展的 60 min 正式实验。</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需要理解模块之间的责任边界，但不需要重新设计系统。该步骤还需要核对证据和避免口径误判。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0.1-O  整理并提交交付物：代码—研究需求映射表、现有测试覆盖表、缺口清单。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0.1-G  按以下标准进行任务验收：所有活动文件均有明确职责；每个前期研究问题都能对应到现有证据或明确缺口；不包含架构重构建议。</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0.2  复现实验入口和随机性审计｜代码边界：允许生成临时实验输出；发现问题只登记，不直接修代码。</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0.2-1  按当前入口重复运行测试和至少一组短时无控制/ALINEA 配对场景，保存命令、软件版本、SUMO 版本、种子和配置快照。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工作边界清楚，主要是批量执行、日志核对和配置比对。本子任务输入输出明确，适合按冻结规则执行。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0.2-2  检查相同配置与种子是否生成相同实验 ID、需求文件和统计输出；不同种子是否只改变随机实现而不改变名义需求。</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工作边界清楚，主要是批量执行、日志核对和配置比对。本子任务输入输出明确，适合按冻结规则执行。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0.2-3  检查 scan_demand.py 的断点续跑语义、输出目录命名和配置匹配逻辑是否真实生效，而不是仅存在参数名。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工作边界清楚，主要是批量执行、日志核对和配置比对。本子任务输入输出明确，适合按冻结规则执行。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0.2-4  检查失败回合是否保留机器可读原因，是否会被错误纳入分类或配对统计。</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工作边界清楚，主要是批量执行、日志核对和配置比对。该步骤还需要核对证据和避免口径误判。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0.2-O  整理并提交交付物：可复现性记录、命令清单、输出一致性报告、异常日志索引。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0.2-G  按以下标准进行任务验收：同配置同种子结果可复现；实验可追溯到完整配置；无效回合不会混入正式统计。</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0.3  指标采样与累计逻辑正确性审计｜代码边界：本任务只形成审计结论；不得顺手改写 env.py 或 metrics.py。</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0.3-1  核对当前每 30 s 记录的速度、流量、占有率和车辆数是 30 s 聚合量、步级累计量还是记录时刻的瞬时值。</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指标口径错误会系统性改变容量、拥堵和控制效果结论，需要交通测量与代码语义联合判断。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0.3-2  重点验证瓶颈通过量是否覆盖完整窗口，而不是只统计每个 30 s 边界上最后 1 s 的车辆数。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指标口径错误会系统性改变容量、拥堵和控制效果结论，需要交通测量与代码语义联合判断。该步骤还需要核对证据和避免口径误判。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0.3-3  核对 TTS 计算是否包含主线、匝道、等待进入路网的车辆和因 max-depart-delay 产生的未服务需求，防止控制器通过延迟发车获得虚假改善。</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指标口径错误会系统性改变容量、拥堵和控制效果结论，需要交通测量与代码语义联合判断。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0.3-4  核对匝道排队是物理匝道上的队列、未插入队列还是二者之和；核对占有率单位统一为 0–1 还是 0–100%。</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指标口径错误会系统性改变容量、拥堵和控制效果结论，需要交通测量与代码语义联合判断。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0.3-5  用一个人工可手算的短场景对每个核心指标做逐步对账，并与 SUMO 原生 detector/tripinfo 输出交叉验证。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指标口径错误会系统性改变容量、拥堵和控制效果结论，需要交通测量与代码语义联合判断。本子任务输入输出明确，适合按冻结规则执行。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0.3-O  整理并提交交付物：指标数据血缘图、逐字段口径表、手算对账样例、问题证据清单。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0.3-G  按以下标准进行任务验收：每个指标都有采样周期、单位、空间范围、车辆集合、聚合公式和原始来源；误差能被解释并量化。</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0.4  形成最小修改申请与冻结实验协议｜代码边界：只有用户批准的最小补丁才能进入后续实施。</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0.4-1  把审计问题分为阻断性错误、影响精度的问题、文档缺口和非必要优化。只有阻断性错误与必要记录缺失进入修改申请。</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需要判断哪些问题会破坏研究结论，并将修改限制在最小必要范围。</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0.4-2  每个修改申请写明复现证据、受影响指标、最小文件范围、预期行为、回归测试、旧结果是否作废以及回滚方式。</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需要判断哪些问题会破坏研究结论，并将修改限制在最小必要范围。</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0.4-3  冻结正式实验协议：场景版本、需求阶段、仿真时长、预热期、统计窗口、种子集合、输出字段、无效回合规则和配对比较规则。</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需要判断哪些问题会破坏研究结论，并将修改限制在最小必要范围。本子任务输入输出明确，适合按冻结规则执行。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0.4-4  将“修改研究方向、替换路网、重构环境、提前实现扰动 RL”列为明确禁止项，除非用户另行批准。</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需要判断哪些问题会破坏研究结论，并将修改限制在最小必要范围。</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0.4-O  整理并提交交付物：最小修改申请表、实验协议 v1.0、代码冻结边界。</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0.4-G  按以下标准进行任务验收：用户能够逐项批准或拒绝修改；未获批准的项目不会进入代码；协议可直接支持后续批量实验。</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阶段1  场景、瓶颈机理与检测系统验证</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1.1  核对路网几何、连接关系和控制预留位置｜代码边界：默认不改变路网；只有确认结构错误并经批准后才能做最小修正。</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1.1-1  核对六段主线、三车道连续性、单车道匝道、合流连接、车道优先权、限速和内部连接长度。</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需要交通场景逻辑判断，同时必须保持现有 6 km 合流方向不变。</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1.1-2  确认两个 VSL 区、匝道信号、合流瓶颈、下游能力下降预留区和五个主线检测区的空间位置互不冲突。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需要交通场景逻辑判断，同时必须保持现有 6 km 合流方向不变。该步骤还需要核对证据和避免口径误判。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1.1-3  检查主线与匝道车辆是否都能从入口生成、通过合流并离开路网，检查是否存在无意的车道封闭或路线断裂。</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需要交通场景逻辑判断，同时必须保持现有 6 km 合流方向不变。本子任务输入输出明确，适合按冻结规则执行。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1.1-4  输出带长度、车道数、限速、检测器和控制点坐标的场景示意图；只标注现状，不重画路网。</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需要交通场景逻辑判断，同时必须保持现有 6 km 合流方向不变。本子任务输入输出明确，适合按冻结规则执行。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1.1-O  整理并提交交付物：场景拓扑图、路段与检测器清单、连接检查记录。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1.1-G  按以下标准进行任务验收：所有车辆路径连通；控制与检测位置满足方案；没有非预期的结构性瓶颈。</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1.2  验证合流瓶颈形成与上游拥堵传播｜代码边界：不得为了得到漂亮曲线而临时改变需求、驾驶参数或检测器。</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1.2-1  选择低、中、高三组需求和不少于 5 个种子，运行完整 60 min 无控制场景。</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需要结合时空速度、流量和排队轨迹判断拥堵机理，而不是只看平均速度。本子任务输入输出明确，适合按冻结规则执行。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1.2-2  生成分区速度—时间图、占有率—时间图、通过量曲线以及拥堵起始时刻在各检测器间的传播顺序。</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需要结合时空速度、流量和排队轨迹判断拥堵机理，而不是只看平均速度。本子任务输入输出明确，适合按冻结规则执行。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1.2-3  验证拥堵首先在合流邻域形成，并依次向 det_main_3、det_main_2 等上游位置传播；估计传播波速与持续时间。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需要结合时空速度、流量和排队轨迹判断拥堵机理，而不是只看平均速度。该步骤还需要核对证据和避免口径误判。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1.2-4  检查需求回落后是否存在合理的消散过程，区分“始终未恢复”“恢复过早”和“检测器无车导致的伪恢复”。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需要结合时空速度、流量和排队轨迹判断拥堵机理，而不是只看平均速度。该步骤还需要核对证据和避免口径误判。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1.2-O  整理并提交交付物：典型场景时空图、拥堵传播表、瓶颈机理说明。</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1.2-G  按以下标准进行任务验收：低需求保持自由流；高需求可重复形成合流拥堵；拥堵具有可解释的上游传播和回落阶段。</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1.3  检测器覆盖、单位和时间窗口验证｜代码边界：先验证现有检测器；新增或移动检测器必须有缺口证据。</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1.3-1  为每个检测器记录类型、车道、位置、覆盖长度、输出周期、TraCI 接口、原始单位和缺失值语义。</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检测器定义直接决定后续容量和 ALINEA 的反馈信号。本子任务输入输出明确，适合按冻结规则执行。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1.3-2  比较在线 TraCI 聚合、SUMO detector XML 和车辆轨迹派生值，确认窗口边界和统计量一致。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检测器定义直接决定后续容量和 ALINEA 的反馈信号。该步骤还需要核对证据和避免口径误判。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1.3-3  验证合流下游占有率能够代表 ALINEA 需要的瓶颈状态；验证匝道检测器能覆盖实际储存段而非仅覆盖局部。</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检测器定义直接决定后续容量和 ALINEA 的反馈信号。该步骤还需要核对证据和避免口径误判。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1.3-4  对无车、低速停车、检测器恰好无通过车辆等情况定义缺失值处理，不得把 -1 速度直接当作 0 或自由流。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检测器定义直接决定后续容量和 ALINEA 的反馈信号。该步骤还需要核对证据和避免口径误判。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1.3-O  整理并提交交付物：检测器字典、交叉核验报告、缺失值规则。</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1.3-G  按以下标准进行任务验收：窗口聚合误差处于预注册容差内；所有单位一致；关键状态不存在测量盲区。</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1.4  场景稳定性与仿真质量验收｜代码边界：本任务不调参优化交通表现，只判断仿真是否可信。</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1.4-1  对代表性需求和种子汇总 departed、arrived、loaded、waiting、teleport、最大匝道队列和仿真完成状态。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主要是按固定规则批量检查 teleport、延迟发车、未到达车辆和异常退出。本子任务输入输出明确，适合按冻结规则执行。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1.4-2  识别因 demand insertion failure、max-depart-delay、路网连接或信号逻辑导致的无效回合。</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主要是按固定规则批量检查 teleport、延迟发车、未到达车辆和异常退出。</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1.4-3  检查相同需求在不同种子下拥堵形成概率是否合理，不要求轨迹完全一致，但不能由单个异常种子决定结论。</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主要是按固定规则批量检查 teleport、延迟发车、未到达车辆和异常退出。该步骤还需要核对证据和避免口径误判。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1.4-4  形成阶段验收清单，只有通过的场景版本才能用于容量扫描。</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主要是按固定规则批量检查 teleport、延迟发车、未到达车辆和异常退出。</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1.4-O  整理并提交交付物：仿真质量汇总表、异常回合列表、场景版本验收记录。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1.4-G  按以下标准进行任务验收：正式场景不存在未解释 teleport 或大量未服务需求；无效回合有明确原因并被排除。</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阶段2  需求状态、临界容量与候选可控区间识别</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2.1  执行无控制粗粒度二维需求扫描｜代码边界：不得在扫描过程中根据中间结果临时更改阈值或驾驶参数。</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2.1-1  使用冻结协议扫描当前建议范围：主线 3000–6000 veh/h、匝道 300–1200 veh/h；步长暂沿用 300/150 veh/h。</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实验配置和输出结构已经明确，适合批量执行与完整性检查。</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2.1-2  每个需求点使用同一组不少于 10 个种子，完整运行 60 min，不使用短时冒烟结果替代。</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实验配置和输出结构已经明确，适合批量执行与完整性检查。本子任务输入输出明确，适合按冻结规则执行。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2.1-3  逐回合保存 30 s 原始窗口、回合汇总、配置快照和质量标志；失败回合重跑但保留失败记录。</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实验配置和输出结构已经明确，适合批量执行与完整性检查。本子任务输入输出明确，适合按冻结规则执行。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2.1-4  生成需求点完成率、有效种子数、拥堵概率、平均与分位数指标的初步热图。</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实验配置和输出结构已经明确，适合批量执行与完整性检查。本子任务输入输出明确，适合按冻结规则执行。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2.1-O  整理并提交交付物：无控制粗扫描数据集、运行索引、完整性报告、初步热图。</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2.1-G  按以下标准进行任务验收：每个需求点达到预注册有效种子数；无效回合比例和原因透明；结果可断点续跑。</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2.2  估计自由流、临界容量和拥堵边界｜代码边界：现有 0.65/0.85 速度比例只作为待验证初值，不直接视为最终标准。</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2.2-1  以瓶颈下游通过量、上游速度、占有率和持续低速事件构建需求点状态证据。</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需要综合流量—密度—速度关系、拥堵概率和变点，而不是依赖单一硬阈值。</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2.2-2  采用基本图、最大持续通过量、拥堵概率曲面和变化点/逻辑回归共同估计临界边界，并给出置信区间。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需要综合流量—密度—速度关系、拥堵概率和变点，而不是依赖单一硬阈值。该步骤还需要核对证据和避免口径误判。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2.2-3  自由流要求需求增长时通过量同步增长、速度稳定且持续排队概率低；拥堵要求低速事件持续并具有上游传播。</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需要综合流量—密度—速度关系、拥堵概率和变点，而不是依赖单一硬阈值。</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2.2-4  临界区定义为拥堵概率快速变化或达到最大可持续通过量附近的带状区域，而不是单一需求点。</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需要综合流量—密度—速度关系、拥堵概率和变点，而不是依赖单一硬阈值。该步骤还需要核对证据和避免口径误判。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2.2-O  整理并提交交付物：状态分类规则、容量估计、二维边界图、置信区间与敏感性分析。</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2.2-G  按以下标准进行任务验收：分类同时由速度、流量、占有率和持续性支持；更换合理阈值后边界不会完全失稳。</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2.3  对临界边界进行细粒度补充扫描｜代码边界：只在已批准边界带加密，不扩大场景或改变控制结构。</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2.3-1  仅在粗扫描识别出的状态过渡带加密需求点，避免对整个平面盲目增加计算量。</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边界位置由上一任务给出，本任务是明确范围内的批量加密实验。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2.3-2  主线与匝道加密步长由粗扫描边界宽度决定并在运行前一次性冻结。</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边界位置由上一任务给出，本任务是明确范围内的批量加密实验。本子任务输入输出明确，适合按冻结规则执行。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2.3-3  沿等总需求但不同主线/匝道比例的方向设置对照，区分总需求效应与合流比例效应。</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边界位置由上一任务给出，本任务是明确范围内的批量加密实验。该步骤还需要核对证据和避免口径误判。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2.3-4  更新状态概率曲面并检查加密前后的临界容量和边界位置是否一致。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边界位置由上一任务给出，本任务是明确范围内的批量加密实验。该步骤还需要核对证据和避免口径误判。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2.3-O  整理并提交交付物：细扫描数据、更新后的需求状态图、粗细扫描一致性报告。</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2.3-G  按以下标准进行任务验收：临界带宽可量化；边界不是粗步长造成的离散假象；主线/匝道构成效应可解释。</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2.4  使用临时 ALINEA 筛选候选可控区间｜代码边界：临时 ALINEA 不用于宣称最终控制效果，也不据此冻结论文实验范围。</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2.4-1  在临界及轻中度拥堵需求带上运行无控制与当前临时 ALINEA，严格使用相同需求、种子和车辆生成实现。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需要识别真实改善与延误转移，并处理配对种子和统计不确定性。本子任务输入输出明确，适合按冻结规则执行。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2.4-2  比较系统 TTS、主线通过量、拥堵持续时间、匝道总等待和未服务需求；不得只用主线平均速度判断改善。</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需要识别真实改善与延误转移，并处理配对种子和统计不确定性。该步骤还需要核对证据和避免口径误判。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2.4-3  对每个需求点计算配对差值、置信区间、正向改善种子比例和最差种子结果。</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需要识别真实改善与延误转移，并处理配对种子和统计不确定性。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2.4-4  候选区间要求无控制可重复拥堵、ALINEA 有实质改善、匝道未溢出、未通过延迟发车隐藏需求，且至少存在恢复能力。</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需要识别真实改善与延误转移，并处理配对种子和统计不确定性。</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2.4-O  整理并提交交付物：候选可控需求带、配对效果表、不可控/无须控制区域说明。</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2.4-G  按以下标准进行任务验收：改善跨多个种子稳定且系统级指标方向一致；候选区间明确标注为临时结果。</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2.5  预注册最终可控区间重验规则｜代码边界：本任务不提前运行或优化 PPO。</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2.5-1  在查看完整基线结果前，规定最终区间必须比较的控制器、指标、种子、效应量和不可接受副作用。</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最终区间依赖阶段6的完整基线，必须提前定义规则以避免事后挑选。该步骤还需要核对证据和避免口径误判。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2.5-2  规定候选需求点进入/退出最终区间的统计条件，并明确边界点如何处理。</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最终区间依赖阶段6的完整基线，必须提前定义规则以避免事后挑选。</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2.5-3  规定若规则 VSL、ALINEA 和联合规则全部无改善时，该区域应标为不可控或场景设计需复核。</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最终区间依赖阶段6的完整基线，必须提前定义规则以避免事后挑选。</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2.5-4  将重验安排锁定到任务6.5，禁止使用阶段2临时结论跳过最终验证。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最终区间依赖阶段6的完整基线，必须提前定义规则以避免事后挑选。该步骤还需要核对证据和避免口径误判。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2.5-O  整理并提交交付物：最终可控区间预注册规则。</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2.5-G  按以下标准进行任务验收：规则在完整控制结果产生前冻结；任何调整都有版本和原因。</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阶段3  交通指标、驾驶行为与安全指标校准</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3.1  冻结效率、排队和拥堵传播指标公式｜代码边界：先冻结公式，再提出必要的最小记录补充。</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3.1-1  定义系统 TTS 为统计时段内主线在网车辆、匝道在网车辆及等待进入路网车辆数量的时间积分，并与 tripinfo 总时耗对账。</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需要明确车辆集合、时空范围和公平性，避免控制器通过入口截流获得虚假收益。该步骤还需要核对证据和避免口径误判。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3.1-2  定义主线通过量、系统完成率、平均延误、匝道等待、最大/平均队列、溢出和未服务需求的精确车辆集合。</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需要明确车辆集合、时空范围和公平性，避免控制器通过入口截流获得虚假收益。该步骤还需要核对证据和避免口径误判。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3.1-3  定义拥堵开始、持续、传播和消散：连续低速窗口、空间检测器顺序、恢复窗口和迟滞规则。</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需要明确车辆集合、时空范围和公平性，避免控制器通过入口截流获得虚假收益。该步骤还需要核对证据和避免口径误判。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3.1-4  为每项指标规定单位、方向、采样间隔、缺失值、异常值和回合终止时未完成车辆的处理。</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需要明确车辆集合、时空范围和公平性，避免控制器通过入口截流获得虚假收益。</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3.1-O  整理并提交交付物：指标字典 v1.0、公式说明、与 SUMO 输出的对应关系。</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3.1-G  按以下标准进行任务验收：任意一项汇总值都能追溯到原始车辆或检测器记录；不存在延误转移盲区。</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3.2  建立驾驶行为基准参数组与合理范围｜代码边界：不替换跟驰模型；保持当前 IDM 方向，除非后续证据明确否定。</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3.2-1  记录当前 IDM/换道参数，包括 tau、minGap、accel、decel、emergencyDecel、sigma、speedDev 及 SUMO 换道参数。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跟驰、换道和服从率参数存在耦合，范围必须符合交通机理而非随意扩大。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3.2-2  根据 SUMO 文档和可获得的真实/文献证据给出基准、保守、激进三类候选参数组；明确哪些参数代表行为，哪些影响车辆能力。</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跟驰、换道和服从率参数存在耦合，范围必须符合交通机理而非随意扩大。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3.2-3  避免同时改变多个无法区分的参数；每个组合必须说明交通含义和物理边界。</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跟驰、换道和服从率参数存在耦合，范围必须符合交通机理而非随意扩大。该步骤还需要核对证据和避免口径误判。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3.2-4  将 VSL 服从率作为独立行为变量设计，不与 speedDev 或车辆最大速度混为一谈。</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跟驰、换道和服从率参数存在耦合，范围必须符合交通机理而非随意扩大。</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3.2-O  整理并提交交付物：驾驶行为参数注册表、三类候选参数组、证据来源与限制。</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3.2-G  按以下标准进行任务验收：所有参数范围可解释且不产生明显非物理行为；基准组能复现阶段1–2状态。</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3.3  执行单因素和小规模交互敏感性试验｜代码边界：不得根据个别好看的结果修改默认参数。</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3.3-1  在自由流、临界和候选可控需求点分别执行单因素试验，使用配对种子隔离随机误差。</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设计由 Sol 冻结后，批量生成参数组合和结果汇总属于可重复任务。</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3.3-2  对 tau、minGap、加减速度、换道激进度和服从率计算对容量、最低速度、拥堵开始、传播波速和安全代理的影响。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设计由 Sol 冻结后，批量生成参数组合和结果汇总属于可重复任务。</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3.3-3  只对单因素结果显示明显交互可能的参数执行小型二因素试验，避免全维笛卡尔爆炸。</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设计由 Sol 冻结后，批量生成参数组合和结果汇总属于可重复任务。</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3.3-4  输出效应方向、效应量、置信区间和非单调现象，不只给均值。</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设计由 Sol 冻结后，批量生成参数组合和结果汇总属于可重复任务。本子任务输入输出明确，适合按冻结规则执行。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3.3-O  整理并提交交付物：敏感性数据集、主效应图、交互候选列表。</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3.3-G  按以下标准进行任务验收：同类参数变化在多个种子下具有可解释方向；不稳定关系被明确标记而非强行解释。</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3.4  校准 TTC、DRAC、紧急制动和速度离散指标｜代码边界：未经校准的 TTC/DRAC 不进入奖励函数。</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3.4-1  明确 TTC 仅在跟驰闭合条件下计算，明确间距、相对速度和无碰撞趋势样本的处理；保存连续值和阈值事件数。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安全代理对定义、阈值和暴露量极其敏感，需要严格口径和事件级核验。本子任务输入输出明确，适合按冻结规则执行。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3.4-2  明确 DRAC 的车辆对、净间距、闭合条件、极小间距保护和单位；用人工轨迹片段手算验证。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安全代理对定义、阈值和暴露量极其敏感，需要严格口径和事件级核验。该步骤还需要核对证据和避免口径误判。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3.4-3  紧急制动同时保留减速度连续分布和多个候选阈值事件率，最终阈值在基准分布后预注册冻结。</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安全代理对定义、阈值和暴露量极其敏感，需要严格口径和事件级核验。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3.4-4  所有安全事件除总数外，至少报告每千车、每车公里或每小时暴露归一化结果，防止交通量差异主导结论。</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安全代理对定义、阈值和暴露量极其敏感，需要严格口径和事件级核验。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3.4-5  验证激进驾驶比例上升是否提高风险代理，同时检查是否出现流量下降导致事件总数反向减少的暴露偏差。</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安全代理对定义、阈值和暴露量极其敏感，需要严格口径和事件级核验。该步骤还需要核对证据和避免口径误判。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3.4-O  整理并提交交付物：安全指标公式、事件提取验证集、阈值敏感性报告、暴露归一化规则。</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3.4-G  按以下标准进行任务验收：人工轨迹计算与程序一致；安全变化在连续值和暴露率上可解释；阈值不是为放大效果事后选择。</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3.5  形成驾驶参数—交通后果校准结论｜代码边界：本阶段只确定扰动参数空间，不训练任何扰动策略。</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3.5-1  比较各参数组对容量、拥堵概率、拥堵传播、通行效率和安全代理的联合影响。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需要综合容量、安全和传播三类结果，判断参数组是否适合作为真实扰动。该步骤还需要核对证据和避免口径误判。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3.5-2  排除只改变仿真数值但无明确交通含义、导致非物理碰撞/急刹或使网络无法运行的参数组合。</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需要综合容量、安全和传播三类结果，判断参数组是否适合作为真实扰动。本子任务输入输出明确，适合按冻结规则执行。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3.5-3  选定一个基准组及若干受约束的行为扰动方向，保留不确定范围，不强行拟合唯一参数。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需要综合容量、安全和传播三类结果，判断参数组是否适合作为真实扰动。</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3.5-4  若使用真实轨迹校准，划分校准时段与独立验证时段，禁止在同一数据上同时调参与宣称泛化。</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需要综合容量、安全和传播三类结果，判断参数组是否适合作为真实扰动。该步骤还需要核对证据和避免口径误判。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3.5-O  整理并提交交付物：校准报告、可用参数组、排除清单、独立验证结果。</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3.5-G  按以下标准进行任务验收：选定参数组能维持合理基础交通流，并产生方向一致、量级合理的容量/安全/传播变化。</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阶段4  扰动有效性、强度梯度与遗憾可学习性验证</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4.1  建立扰动参数注册表和物理约束｜代码边界：不实现扰动智能体，只定义可搜索空间。</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4.1-1  为主线需求脉冲、匝道需求脉冲、激进驾驶、VSL 低服从率和临时能力下降定义参数、时间位置、持续时间与恢复方式。</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扰动必须困难但可解释，边界错误会让搜索只学会制造不可解崩溃。该步骤还需要核对证据和避免口径误判。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4.1-2  每类扰动明确低/中/高候选强度，但将数值标为待试验冻结；记录最大需求、最大激进比例、最小剩余能力等硬约束。</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扰动必须困难但可解释，边界错误会让搜索只学会制造不可解崩溃。</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4.1-3  定义无效场景：无法发车、持续完全阻塞、不可恢复、直接制造碰撞、匝道物理溢出或超出校准范围。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扰动必须困难但可解释，边界错误会让搜索只学会制造不可解崩溃。该步骤还需要核对证据和避免口径误判。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4.1-4  为每个扰动建立唯一场景描述和哈希，保证可复现并支持相似度/重复度计算。</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扰动必须困难但可解释，边界错误会让搜索只学会制造不可解崩溃。</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4.1-O  整理并提交交付物：扰动注册表、物理约束表、场景 JSON 规范。</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4.1-G  按以下标准进行任务验收：每个参数有交通含义、范围依据和验证方式；无效条件可自动检测。</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4.2  验证需求类扰动的效应与梯度｜代码边界：不以显著性单独判定有效，必须同时报告实际效应量。</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4.2-1  分别对主线和匝道需求脉冲测试多种幅度、持续时间和施加阶段，使用无扰动同种子作为配对对照。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模板、强度和配对规则固定后，适合批量运行与效应量汇总。</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4.2-2  覆盖自由流边缘、临界和候选可控需求点，避免只在已经严重拥堵的背景上测试。</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模板、强度和配对规则固定后，适合批量运行与效应量汇总。</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4.2-3  报告拥堵触发概率、开始提前量、TTS 增量、队列增量、恢复时间和安全代理变化。</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模板、强度和配对规则固定后，适合批量运行与效应量汇总。</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4.2-4  检查低—中—高强度的中位数趋势和种子一致性；记录平台效应、阈值效应和非单调效应。</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模板、强度和配对规则固定后，适合批量运行与效应量汇总。该步骤还需要核对证据和避免口径误判。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4.2-O  整理并提交交付物：需求扰动效应表、梯度图、无效与饱和强度清单。</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4.2-G  按以下标准进行任务验收：至少一个合理强度区间能稳定改变交通状态且不直接进入不可解超饱和。</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4.3  验证驾驶行为与服从率扰动｜代码边界：不同时更换跟驰模型或整体车辆类型体系。</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4.3-1  按阶段3批准的参数组改变激进驾驶车辆比例、合流行为和 VSL 服从率，保持名义需求和种子配对。</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驾驶参数会同时改变需求实现、容量和安全，需要避免混淆解释。</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4.3-2  分别统计容量、合流冲突、安全代理、换道频率、速度离散和拥堵传播，不只观察平均旅行时间。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驾驶参数会同时改变需求实现、容量和安全，需要避免混淆解释。</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4.3-3  确认服从率扰动只在存在 VSL 动作时被激活；无 VSL 场景中不得产生伪效应。</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驾驶参数会同时改变需求实现、容量和安全，需要避免混淆解释。该步骤还需要核对证据和避免口径误判。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4.3-4  检查扰动是否改变实际发车/路线完成率；若改变，需要在系统代价中显式计入而非忽略。</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驾驶参数会同时改变需求实现、容量和安全，需要避免混淆解释。该步骤还需要核对证据和避免口径误判。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4.3-O  整理并提交交付物：行为扰动效应报告、机制解释、可用强度范围。</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4.3-G  按以下标准进行任务验收：扰动效应与其交通含义一致；风险和效率变化均有暴露校正；不依赖异常驾驶行为。</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4.4  验证临时能力下降扰动｜代码边界：不得用直接制造碰撞或永久封路代替能力下降。</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4.4-1  明确能力下降通过车道可用性、限速、局部摩擦或其他既定机制实现，并说明其交通含义和剩余能力。</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能力下降实现方式会改变控制可恢复性，必须判断是否相当于不可控封路。</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4.4-2  测试不同下降比例、开始时刻和持续时间，记录冲击、排队传播、解除后的回弹和恢复时间。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能力下降实现方式会改变控制可恢复性，必须判断是否相当于不可控封路。</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4.4-3  排除完全封闭、持续时间过长或所有基线均无法恢复的强度；高强度每回合最多一次。</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能力下降实现方式会改变控制可恢复性，必须判断是否相当于不可控封路。</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4.4-4  验证扰动解除后路网状态和参数能够确定性恢复，不残留隐藏状态。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能力下降实现方式会改变控制可恢复性，必须判断是否相当于不可控封路。该步骤还需要核对证据和避免口径误判。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4.4-O  整理并提交交付物：能力下降实现说明、强度—剩余容量曲线、恢复性报告。</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4.4-G  按以下标准进行任务验收：存在可重复、可恢复、不同强度可区分的能力下降区间。</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4.5  验证组合扰动和时序依赖｜代码边界：只验证时序价值，不构建 LLM 或 RL 闭环。</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4.5-1  从单扰动有效区间中选择少量组合，比较 A→B、B→A、同时发生和相同总强度的单扰动对照。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是否存在真正的条件性和顺序效应，将直接决定扰动端是否需要序贯强化学习。该步骤还需要核对证据和避免口径误判。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4.5-2  使用交互效应而非总损失判断组合价值：组合效应是否超出两个单扰动效应的可解释叠加。</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是否存在真正的条件性和顺序效应，将直接决定扰动端是否需要序贯强化学习。该步骤还需要核对证据和避免口径误判。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4.5-3  检查第二个扰动的最佳时机是否依赖控制器近期动作或交通恢复状态；若不依赖，序贯 RL 的必要性不足。</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是否存在真正的条件性和顺序效应，将直接决定扰动端是否需要序贯强化学习。该步骤还需要核对证据和避免口径误判。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4.5-4  将组合场景限制在可恢复范围，记录重复模板、相似度和覆盖度。</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是否存在真正的条件性和顺序效应，将直接决定扰动端是否需要序贯强化学习。</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4.5-O  整理并提交交付物：顺序效应矩阵、交互效应分析、序贯决策必要性证据。</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4.5-G  按以下标准进行任务验收：至少存在可重复的时序交互或明确证明不存在；结论不由单个种子决定。</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4.6  构建控制器—扰动敏感性与遗憾矩阵｜代码边界：比较池追求行为多样性，不要求新增大规模策略种群或修改当前控制方向。</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4.6-1  用无控制、规则 VSL、ALINEA、规则联合控制及若干有行为差异的历史/参数化控制器作为比较池，不只使用相邻 PPO 快照。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这是直接回答“不同策略表现是否足够不同”的关键分析。该步骤还需要核对证据和避免口径误判。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4.6-2  对固定扰动集计算统一综合代价 J，并保留各组成指标；计算每个场景的策略间离散度、最佳策略、排序和正遗憾。</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这是直接回答“不同策略表现是否足够不同”的关键分析。</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4.6-3  重点统计：当前策略相对场景最佳比较器的遗憾、正遗憾场景比例、遗憾效应量、策略排序反转次数和跨种子稳定性。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这是直接回答“不同策略表现是否足够不同”的关键分析。该步骤还需要核对证据和避免口径误判。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4.6-4  区分“所有策略同样差”“一个策略全局支配”“策略真正各有所长”三种情况；前两种都不利于遗憾自博弈。</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这是直接回答“不同策略表现是否足够不同”的关键分析。该步骤还需要核对证据和避免口径误判。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4.6-5  检查综合权重变化是否改变策略排序；若轻微权重变化就完全翻转结论，先返回阶段5处理指标尺度。</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这是直接回答“不同策略表现是否足够不同”的关键分析。该步骤还需要核对证据和避免口径误判。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4.6-O  整理并提交交付物：控制器×扰动收益矩阵、遗憾分布、排序反转图、策略差异诊断。</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4.6-G  按以下标准进行任务验收：能够量化回答策略差异是否足够大；遗憾来源可追溯到具体交通指标，而非单一合成分数。</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4.7  决定扰动端是否采用强化学习｜代码边界：本任务只作决策，不修改或实现扰动算法。</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4.7-1  若扰动有效、强度有序、场景可解决、策略差异稳定且最佳扰动依赖交通反馈，则进入扰动 RL 候选。</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这是研究方向决策，必须综合效应、序贯性、信号密度、样本成本和可解释性。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4.7-2  若扰动有效但策略差异很小，将其用于域随机化/压力测试，不把低遗憾问题强行交给 RL。</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这是研究方向决策，必须综合效应、序贯性、信号密度、样本成本和可解释性。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4.7-3  若参数维度低且时机基本固定，比较网格/低差异采样、贝叶斯优化或进化搜索；若目标是覆盖多样困难场景，比较 MAP-Elites。</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这是研究方向决策，必须综合效应、序贯性、信号密度、样本成本和可解释性。该步骤还需要核对证据和避免口径误判。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4.7-4  若只有少数离散时序选择且反馈依赖弱，优先比较上下文 bandit 或序列搜索，而不是直接 PPO。</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这是研究方向决策，必须综合效应、序贯性、信号密度、样本成本和可解释性。该步骤还需要核对证据和避免口径误判。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4.7-5  形成 Go/No-Go 决策，写明证据、预期收益、计算成本、失败条件和备选路线；由用户批准后才进入算法实现。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这是研究方向决策，必须综合效应、序贯性、信号密度、样本成本和可解释性。</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4.7-O  整理并提交交付物：扰动算法选择报告、决策矩阵、后续最小原型建议。</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4.7-G  按以下标准进行任务验收：算法选择由阶段4数据支持；强化学习不再是默认答案；备选算法与失败条件明确。</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阶段5  指标口径、基准分布、归一化与权重依据</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5.1  构建固定基准场景集｜代码边界：不根据某个控制器的优势挑选场景。</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5.1-1  从自由流、临界、候选可控、严重拥堵区域分层选取需求点，并加入已验证的单扰动与少量组合扰动。</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场景集必须覆盖状态与扰动，又不能泄漏最终测试场景。该步骤还需要核对证据和避免口径误判。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5.1-2  为每个场景固定参数、种子和用途标签：归一化拟合、权重敏感性、验证或保留测试。</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场景集必须覆盖状态与扰动，又不能泄漏最终测试场景。该步骤还需要核对证据和避免口径误判。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5.1-3  确保场景集覆盖效率、安全、排队和恢复指标的合理范围，但排除物理无效场景。</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场景集必须覆盖状态与扰动，又不能泄漏最终测试场景。</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5.1-4  场景清单冻结后生成版本号；后续新增场景不得回头重算测试集归一化参数。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场景集必须覆盖状态与扰动，又不能泄漏最终测试场景。本子任务输入输出明确，适合按冻结规则执行。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5.1-O  整理并提交交付物：基准场景清单、分层依据、用途与版本标签。</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5.1-G  按以下标准进行任务验收：各交通状态和主要扰动均有覆盖；训练/验证/测试用途不混用。</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5.2  生成原始指标分布与相关性报告｜代码边界：不在本任务中自行删除或合并指标。</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5.2-1  按场景、控制器和种子输出原始指标的均值、中位数、标准差、IQR、5/95 分位数、极值和缺失率。</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指标口径已经冻结，本任务主要是批量汇总和标准化图表生产。本子任务输入输出明确，适合按冻结规则执行。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5.2-2  绘制分布图、箱线图、相关矩阵和按交通状态分层的尺度对比，保留长尾和零膨胀特征。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指标口径已经冻结，本任务主要是批量汇总和标准化图表生产。本子任务输入输出明确，适合按冻结规则执行。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5.2-3  识别高度相关、重复表达或几乎恒定的指标；识别对种子极敏感的指标。</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指标口径已经冻结，本任务主要是批量汇总和标准化图表生产。</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5.2-4  所有图表可追溯到场景 ID 和原始记录，不手工复制表格。</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指标口径已经冻结，本任务主要是批量汇总和标准化图表生产。</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5.2-O  整理并提交交付物：指标分布数据集、图表包、相关性和缺失率报告。</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5.2-G  按以下标准进行任务验收：分布覆盖所有基准层；异常值有场景解释；原始值永远保留。</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5.3  选择并冻结归一化方法｜代码边界：归一化选择不等于奖励权重选择。</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5.3-1  比较训练基准上的固定物理尺度、分位数缩放、median/IQR 稳健缩放和有界目标缩放，不使用测试集拟合参数。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不同归一化会改变奖励尺度、遗憾大小和策略排序，需要稳健性判断。该步骤还需要核对证据和避免口径误判。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5.3-2  为长尾 TTS、稀疏安全事件、队列溢出和动作变化分别选择合适方法；规定裁剪范围和超界行为。</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不同归一化会改变奖励尺度、遗憾大小和策略排序，需要稳健性判断。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5.3-3  检查归一化后各项在不同交通状态下是否仍有区分度，避免某一指标长期饱和或接近零。</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不同归一化会改变奖励尺度、遗憾大小和策略排序，需要稳健性判断。该步骤还需要核对证据和避免口径误判。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5.3-4  保存归一化参数、拟合场景版本和代码/公式版本，使历史实验可重算。</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不同归一化会改变奖励尺度、遗憾大小和策略排序，需要稳健性判断。本子任务输入输出明确，适合按冻结规则执行。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5.3-O  整理并提交交付物：归一化方案、参数文件、敏感性分析、版本说明。</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5.3-G  按以下标准进行任务验收：测试数据未参与拟合；尺度稳定；极端场景不会无限放大奖励；原始指标可恢复。</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5.4  建立奖励权重选择和敏感性规则｜代码边界：未经本阶段验收，不开始遗憾奖励或联合 PPO 的正式训练。</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5.4-1  先定义不可违反的硬约束，如匝道溢出、未服务需求、异常急刹和动作跳变，再对可权衡目标设置权重。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权重涉及效率、安全、匝道公平和动作稳定之间的价值取舍，不能由自动化批处理决定。该步骤还需要核对证据和避免口径误判。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5.4-2  用少量候选权重组合检查策略排序、场景遗憾和 Pareto 前沿，避免权重只对某一基线有利。</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权重涉及效率、安全、匝道公平和动作稳定之间的价值取舍，不能由自动化批处理决定。该步骤还需要核对证据和避免口径误判。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5.4-3  检查权重扰动下结论是否稳健；若轻微变化造成完全不同的最佳控制器，应保留多目标报告而不是强行给单一分数。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权重涉及效率、安全、匝道公平和动作稳定之间的价值取舍，不能由自动化批处理决定。该步骤还需要核对证据和避免口径误判。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5.4-4  冻结训练奖励权重与论文评价指标，明确二者可以不同，评价时必须同时报告分项原始值。</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权重涉及效率、安全、匝道公平和动作稳定之间的价值取舍，不能由自动化批处理决定。</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5.4-O  整理并提交交付物：权重候选、Pareto/敏感性报告、冻结权重和理由。</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5.4-G  按以下标准进行任务验收：任何权重都能解释其交通含义；主要结论不依赖单个任意数值；硬约束不被平均收益掩盖。</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阶段6  控制基线构建与公平比较</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6.1  冻结无控制基线｜代码边界：不得为提高对比效果而削弱无控制参数。</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6.1-1  确认主线保持默认限速、匝道不被人为限流、信号状态不会无意干预合流。</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Low</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定义明确，重点是配置核对和批量基准输出。该步骤还需要核对证据和避免口径误判。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6.1-2  使用与所有控制器完全相同的需求文件、种子、驾驶参数、仿真长度和指标口径。</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Low</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定义明确，重点是配置核对和批量基准输出。</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6.1-3  生成各基准场景的无控制原始分布，作为改善率、效应量和遗憾的统一参考。</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Low</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定义明确，重点是配置核对和批量基准输出。本子任务输入输出明确，适合按冻结规则执行。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6.1-O  整理并提交交付物：无控制配置、基准结果和一致性检查。</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6.1-G  按以下标准进行任务验收：无控制不包含隐藏控制；与其他控制器唯一差异是控制动作。</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6.2  设计并校准规则式 VSL｜代码边界：不改变两区 VSL 方向，不引入学习型 VSL。</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6.2-1  保持两个现有 VSL 区和离散限速集合，使用瓶颈速度/占有率触发，加入迟滞与最小保持时间。</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阈值、迟滞、空间速度梯度和恢复规则需要交通控制判断。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6.2-2  限制相邻区域速度差和相邻周期变化，防止速度振荡和不合理急降。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阈值、迟滞、空间速度梯度和恢复规则需要交通控制判断。</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6.2-3  在校准需求集上选择触发阈值与恢复阈值，在独立验证集上检查是否延迟拥堵且不产生额外安全风险。</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阈值、迟滞、空间速度梯度和恢复规则需要交通控制判断。该步骤还需要核对证据和避免口径误判。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6.2-4  记录每次限速动作、实际车辆服从和动作变化，不只记录标志值。</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阈值、迟滞、空间速度梯度和恢复规则需要交通控制判断。</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6.2-O  整理并提交交付物：规则 VSL 说明、参数校准报告、独立验证结果。</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6.2-G  按以下标准进行任务验收：控制规则可解释、动作稳定；至少在部分候选可控场景有系统级改善且无明显副作用。</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6.3  正式校准 ALINEA 与排队保护｜代码边界：保留 ALINEA 基本形式，不替换为学习型匝道控制。</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6.3-1  用正确的窗口占有率重新校准目标占有率、增益、初始/最小/最大放行率和 30 s 周期。</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需要同时优化主线占有率反馈和匝道公平，临时参数不能直接作为论文基线。</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6.3-2  验证请求放行率到信号绿灯时间与实际放行车辆数之间的映射，报告饱和和量化误差。</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需要同时优化主线占有率反馈和匝道公平，临时参数不能直接作为论文基线。该步骤还需要核对证据和避免口径误判。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6.3-3  校准排队保护触发与释放迟滞，确保主线改善不以匝道溢出或大量未发车为代价。</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需要同时优化主线占有率反馈和匝道公平，临时参数不能直接作为论文基线。</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6.3-4  在独立需求点和扰动场景中验证参数，不针对单个种子或单一需求点调优。</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需要同时优化主线占有率反馈和匝道公平，临时参数不能直接作为论文基线。该步骤还需要核对证据和避免口径误判。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6.3-O  整理并提交交付物：正式 ALINEA 参数、放行率验证、排队保护报告。</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6.3-G  按以下标准进行任务验收：反馈信号正确；实际放行率可控；主线、匝道和系统指标共同改善或权衡透明。</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6.4  构建规则式 VSL+ALINEA 联合基线｜代码边界：保持一个联合管控方向，不把 VSL 与匝道控制拆成竞争智能体。</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6.4-1  组合已独立校准的 VSL 与 ALINEA，不重新发明第三套优化器；明确两者的观测、更新周期和优先级。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联合规则必须处理两个控制器同时响应时的冲突、振荡和延误转移。</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6.4-2  定义冲突处理：匝道接近溢出、主线严重拥堵、恢复阶段和 VSL 升降时的动作约束。</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联合规则必须处理两个控制器同时响应时的冲突、振荡和延误转移。该步骤还需要核对证据和避免口径误判。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6.4-3  比较单独 VSL、单独 ALINEA 和联合规则，判断联合是否有增益或仅重复作用。</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联合规则必须处理两个控制器同时响应时的冲突、振荡和延误转移。该步骤还需要核对证据和避免口径误判。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6.4-4  检查动作频率、排队转移、安全代理和恢复时间，避免只优化平均 TTS。</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联合规则必须处理两个控制器同时响应时的冲突、振荡和延误转移。该步骤还需要核对证据和避免口径误判。</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6.4-O  整理并提交交付物：联合规则、冲突处理说明、三类工程控制比较。</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6.4-G  按以下标准进行任务验收：联合控制稳定可解释；若无增益，也形成可信负结果而不是强行调参。</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6.5  公平比较基线并最终确认可控区间｜代码边界：本阶段不训练联合 PPO；PPO 只有在工程基线可信后进入下一研究阶段。</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6.5-1  在阶段2候选带和边界外邻近点运行无控制、规则 VSL、正式 ALINEA 和联合规则，严格配对种子。</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需要按预注册规则综合统计证据，决定后续训练场景范围和策略比较池。本子任务输入输出明确，适合按冻结规则执行。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6.5-2  报告系统 TTS、主线与匝道分项、通过量、拥堵持续/恢复、安全代理、动作稳定和最差种子。</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需要按预注册规则综合统计证据，决定后续训练场景范围和策略比较池。</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6.5-3  按任务2.5预注册规则重新分类最终可控、不可控和无需控制区域，不沿用临时 ALINEA 标签。</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需要按预注册规则综合统计证据，决定后续训练场景范围和策略比较池。</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6.5-4  将不同基线在扰动下的行为差异反馈给任务4.6，更新策略—扰动矩阵，但不改变测试场景。</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需要按预注册规则综合统计证据，决定后续训练场景范围和策略比较池。</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6.5-O  整理并提交交付物：完整基线表、最终可控需求区间、控制器行为画像。</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6.5-G  按以下标准进行任务验收：最终区间由多基线和系统级公平指标支持；统计不确定性与负结果均完整报告。</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22"/>
              </w:rPr>
              <w:t>阶段7  总验收、数据冻结与后续算法决策</w:t>
            </w:r>
          </w:p>
        </w:tc>
        <w:tc>
          <w:tcPr>
            <w:tcW w:type="dxa" w:w="16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1700"/>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c>
          <w:tcPr>
            <w:tcW w:type="dxa" w:w="4668"/>
            <w:shd w:fill="E8EEF5"/>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22"/>
              </w:rPr>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7.1  冻结场景、指标、基线和数据划分｜代码边界：冻结后若修改核心口径必须升版本并重算受影响结果。</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7.1-1  冻结路网、车辆参数、需求范围、可控区间、扰动注册表、指标公式、归一化参数和控制基线版本。</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规则已经明确，主要是版本化、校验和清单生成。</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7.1-2  建立训练、验证、分布内测试、单因素分布外测试和组合分布外测试清单。</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规则已经明确，主要是版本化、校验和清单生成。该步骤还需要核对证据和避免口径误判。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7.1-3  为所有配置、结果和图表生成清单、哈希和数据字典；记录作废结果及作废原因。</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规则已经明确，主要是版本化、校验和清单生成。本子任务输入输出明确，适合按冻结规则执行。</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7.1-4  输出一键复现实验命令和最小环境说明。</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规则已经明确，主要是版本化、校验和清单生成。本子任务输入输出明确，适合按冻结规则执行。</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7.1-O  整理并提交交付物：冻结清单、数据划分、版本与哈希索引、复现说明。</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Luna</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Medium</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7.1-G  按以下标准进行任务验收：任一论文表格都能回溯到固定配置和原始数据；测试集未参与校准与归一化。</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7.2  执行前期工作总验收｜代码边界：验收不自动授权训练或改代码。</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7.2-1  逐项核对：场景可信、需求状态清楚、可控区间成立、指标正确、驾驶扰动合理、扰动有梯度、基线公平。</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需要跨阶段检查结论是否自洽，并识别会阻断后续训练的证据缺口。</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7.2-2  检查阶段之间是否使用同一需求定义、车辆集合、时间窗口和种子配对；检查临时代理是否仍混入正式结果。</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需要跨阶段检查结论是否自洽，并识别会阻断后续训练的证据缺口。该步骤还需要核对证据和避免口径误判。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7.2-3  把遗留问题分为必须修复、可在训练阶段处理和论文限制三类，并明确责任与影响。</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需要跨阶段检查结论是否自洽，并识别会阻断后续训练的证据缺口。</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7.2-4  给出普通联合 PPO 的准入结论：若无法稳定超过工程基线，停止自博弈扩展并先诊断控制问题。</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需要跨阶段检查结论是否自洽，并识别会阻断后续训练的证据缺口。</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7.2-O  整理并提交交付物：前期总验收报告、阻断项清单、联合 PPO 准入结论。</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7.2-G  按以下标准进行任务验收：所有阶段交付物完整；关键结论没有口径矛盾；阻断项为零才进入正式训练。</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r>
        <w:trPr>
          <w:cantSplit/>
        </w:trPr>
        <w:tc>
          <w:tcPr>
            <w:tcW w:type="dxa" w:w="60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17365D"/>
                <w:sz w:val="19"/>
              </w:rPr>
              <w:t>任务 7.3  确定扰动算法与遗憾自博弈后续路线｜代码边界：方向变更必须由用户确认，AI 不得自行切换研究主线。</w:t>
            </w:r>
          </w:p>
        </w:tc>
        <w:tc>
          <w:tcPr>
            <w:tcW w:type="dxa" w:w="16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1700"/>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c>
          <w:tcPr>
            <w:tcW w:type="dxa" w:w="4668"/>
            <w:shd w:fill="F4F7FB"/>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9"/>
              </w:rPr>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7.3-1  复核正遗憾比例、遗憾幅度、策略排序反转、跨种子稳定性、时序依赖和场景可恢复性。</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需要把用户最担心的“策略差异不足”转化为有证据的算法选择。</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7.3-2  若信号充分，定义最小扰动 RL 原型及停止条件；若信号稀疏，选择贝叶斯优化、进化/质量多样性或上下文 bandit。</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需要把用户最担心的“策略差异不足”转化为有证据的算法选择。该步骤还需要核对证据和避免口径误判。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7.3-3  若所有控制器差异仍小，优先增加控制策略行为多样性、改进比较池或重新设计扰动维度，而不是放大奖励系数。</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需要把用户最担心的“策略差异不足”转化为有证据的算法选择。该步骤还需要核对证据和避免口径误判。</w:t>
            </w:r>
          </w:p>
        </w:tc>
      </w:tr>
      <w:tr>
        <w:trPr>
          <w:cantSplit/>
        </w:trPr>
        <w:tc>
          <w:tcPr>
            <w:tcW w:type="dxa" w:w="60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7.3-4  仅在不含 LLM 的自博弈闭环有效后，再规划 LLM 时序模板扩展；LLM 不参与实时控制。</w:t>
            </w:r>
          </w:p>
        </w:tc>
        <w:tc>
          <w:tcPr>
            <w:tcW w:type="dxa" w:w="1600"/>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需要把用户最担心的“策略差异不足”转化为有证据的算法选择。</w:t>
            </w:r>
          </w:p>
        </w:tc>
      </w:tr>
      <w:tr>
        <w:trPr>
          <w:cantSplit/>
        </w:trPr>
        <w:tc>
          <w:tcPr>
            <w:tcW w:type="dxa" w:w="60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7.3-O  整理并提交交付物：后续研究路线、算法准入条件、最小原型范围、停止/回退条件。</w:t>
            </w:r>
          </w:p>
        </w:tc>
        <w:tc>
          <w:tcPr>
            <w:tcW w:type="dxa" w:w="16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BFCFE"/>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需要把本任务的配置、原始证据、统计结果和结论整理成可追溯交付物，不能只给口头判断。</w:t>
            </w:r>
          </w:p>
        </w:tc>
      </w:tr>
      <w:tr>
        <w:trPr>
          <w:cantSplit/>
        </w:trPr>
        <w:tc>
          <w:tcPr>
            <w:tcW w:type="dxa" w:w="60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7.3-G  按以下标准进行任务验收：后续路线能直接回答为什么选 RL 或不选 RL；不存在因既定叙事而强行保留算法的情况。</w:t>
            </w:r>
          </w:p>
        </w:tc>
        <w:tc>
          <w:tcPr>
            <w:tcW w:type="dxa" w:w="16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i w:val="0"/>
                <w:color w:val="202124"/>
                <w:sz w:val="18"/>
              </w:rPr>
              <w:t>5.6 Sol</w:t>
            </w:r>
          </w:p>
        </w:tc>
        <w:tc>
          <w:tcPr>
            <w:tcW w:type="dxa" w:w="1700"/>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Extra High</w:t>
            </w:r>
          </w:p>
        </w:tc>
        <w:tc>
          <w:tcPr>
            <w:tcW w:type="dxa" w:w="4668"/>
            <w:shd w:fill="F1F3F4"/>
            <w:tcMar>
              <w:top w:w="90" w:type="dxa"/>
              <w:start w:w="110" w:type="dxa"/>
              <w:bottom w:w="90" w:type="dxa"/>
              <w:end w:w="110" w:type="dxa"/>
            </w:tcMar>
            <w:vAlign w:val="center"/>
          </w:tcPr>
          <w:p>
            <w:pPr>
              <w:spacing w:before="0" w:after="0" w:line="276" w:lineRule="auto"/>
            </w:pPr>
            <w:r/>
            <w:r>
              <w:rPr>
                <w:rFonts w:ascii="Microsoft YaHei" w:hAnsi="Microsoft YaHei" w:eastAsia="Microsoft YaHei"/>
                <w:b w:val="0"/>
                <w:i w:val="0"/>
                <w:color w:val="202124"/>
                <w:sz w:val="18"/>
              </w:rPr>
              <w:t>验收涉及证据充分性、统计口径和研究边界判断，应由更强推理模型独立复核；未通过时返回本任务，不得直接进入下一阶段。</w:t>
            </w:r>
          </w:p>
        </w:tc>
      </w:tr>
    </w:tbl>
    <w:sectPr w:rsidR="00FC693F" w:rsidRPr="0006063C" w:rsidSect="00034616">
      <w:headerReference w:type="default" r:id="rId9"/>
      <w:footerReference w:type="default" r:id="rId10"/>
      <w:pgSz w:w="15840" w:h="12240" w:orient="landscape"/>
      <w:pgMar w:top="835" w:right="936" w:bottom="835"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i w:val="0"/>
        <w:color w:val="5F6368"/>
        <w:sz w:val="16"/>
      </w:rPr>
      <w:t>2026-08-07｜基于当前代码原型</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i w:val="0"/>
        <w:color w:val="5F6368"/>
        <w:sz w:val="16"/>
      </w:rPr>
      <w:t>自博弈课题前期工作任务书｜详细矩阵版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Microsoft YaHei" w:hAnsi="Microsoft YaHei" w:eastAsia="Microsoft Ya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自博弈高速公路联合管控课题前期工作任务书—详细矩阵版</dc:title>
  <dc:subject>按后续任务、建议模型、推理强度和原因拆分</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