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60"/>
      </w:pPr>
      <w:r>
        <w:rPr>
          <w:rFonts w:ascii="Microsoft YaHei" w:hAnsi="Microsoft YaHei" w:eastAsia="Microsoft YaHei"/>
          <w:b/>
          <w:color w:val="2E74B5"/>
          <w:sz w:val="22"/>
        </w:rPr>
        <w:t>研究执行任务书</w:t>
      </w:r>
    </w:p>
    <w:p>
      <w:pPr>
        <w:spacing w:after="160"/>
      </w:pPr>
      <w:r>
        <w:rPr>
          <w:rFonts w:ascii="Microsoft YaHei" w:hAnsi="Microsoft YaHei" w:eastAsia="Microsoft YaHei"/>
          <w:b/>
          <w:color w:val="17365D"/>
          <w:sz w:val="50"/>
        </w:rPr>
        <w:t>自博弈高速公路联合管控课题</w:t>
        <w:br/>
        <w:t>前期工作任务书</w:t>
      </w:r>
    </w:p>
    <w:p>
      <w:pPr>
        <w:spacing w:after="480"/>
      </w:pPr>
      <w:r>
        <w:rPr>
          <w:rFonts w:ascii="Microsoft YaHei" w:hAnsi="Microsoft YaHei" w:eastAsia="Microsoft YaHei"/>
          <w:color w:val="5F6B7A"/>
          <w:sz w:val="26"/>
        </w:rPr>
        <w:t>基于当前 SUMO 合流场景原型｜阶段门控版</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E8EEF5"/>
            <w:tcMar>
              <w:top w:w="100" w:type="dxa"/>
              <w:start w:w="120" w:type="dxa"/>
              <w:bottom w:w="100" w:type="dxa"/>
              <w:end w:w="120" w:type="dxa"/>
            </w:tcMar>
            <w:vAlign w:val="center"/>
          </w:tcPr>
          <w:p>
            <w:pPr>
              <w:jc w:val="center"/>
            </w:pPr>
            <w:r/>
            <w:r>
              <w:rPr>
                <w:rFonts w:ascii="Microsoft YaHei" w:hAnsi="Microsoft YaHei" w:eastAsia="Microsoft YaHei"/>
                <w:b/>
                <w:color w:val="17365D"/>
                <w:sz w:val="20"/>
              </w:rPr>
              <w:t>任务范围</w:t>
            </w:r>
          </w:p>
        </w:tc>
        <w:tc>
          <w:tcPr>
            <w:tcW w:type="dxa" w:w="7560"/>
            <w:tcMar>
              <w:top w:w="100" w:type="dxa"/>
              <w:start w:w="120" w:type="dxa"/>
              <w:bottom w:w="100" w:type="dxa"/>
              <w:end w:w="120" w:type="dxa"/>
            </w:tcMar>
            <w:vAlign w:val="center"/>
          </w:tcPr>
          <w:p>
            <w:r/>
            <w:r>
              <w:rPr>
                <w:rFonts w:ascii="Microsoft YaHei" w:hAnsi="Microsoft YaHei" w:eastAsia="Microsoft YaHei"/>
                <w:color w:val="1F1F1F"/>
                <w:sz w:val="20"/>
              </w:rPr>
              <w:t>场景、需求区间、指标与驾驶行为校准、扰动验证、指标分布、控制基线</w:t>
            </w:r>
          </w:p>
        </w:tc>
      </w:tr>
      <w:tr>
        <w:tc>
          <w:tcPr>
            <w:tcW w:type="dxa" w:w="1800"/>
            <w:shd w:fill="E8EEF5"/>
            <w:tcMar>
              <w:top w:w="100" w:type="dxa"/>
              <w:start w:w="120" w:type="dxa"/>
              <w:bottom w:w="100" w:type="dxa"/>
              <w:end w:w="120" w:type="dxa"/>
            </w:tcMar>
            <w:vAlign w:val="center"/>
          </w:tcPr>
          <w:p>
            <w:pPr>
              <w:jc w:val="center"/>
            </w:pPr>
            <w:r/>
            <w:r>
              <w:rPr>
                <w:rFonts w:ascii="Microsoft YaHei" w:hAnsi="Microsoft YaHei" w:eastAsia="Microsoft YaHei"/>
                <w:b/>
                <w:color w:val="17365D"/>
                <w:sz w:val="20"/>
              </w:rPr>
              <w:t>当前状态</w:t>
            </w:r>
          </w:p>
        </w:tc>
        <w:tc>
          <w:tcPr>
            <w:tcW w:type="dxa" w:w="7560"/>
            <w:tcMar>
              <w:top w:w="100" w:type="dxa"/>
              <w:start w:w="120" w:type="dxa"/>
              <w:bottom w:w="100" w:type="dxa"/>
              <w:end w:w="120" w:type="dxa"/>
            </w:tcMar>
            <w:vAlign w:val="center"/>
          </w:tcPr>
          <w:p>
            <w:r/>
            <w:r>
              <w:rPr>
                <w:rFonts w:ascii="Microsoft YaHei" w:hAnsi="Microsoft YaHei" w:eastAsia="Microsoft YaHei"/>
                <w:color w:val="1F1F1F"/>
                <w:sz w:val="20"/>
              </w:rPr>
              <w:t>第1–2阶段已有原型，但必须审计、修正指标并完成正式实验</w:t>
            </w:r>
          </w:p>
        </w:tc>
      </w:tr>
      <w:tr>
        <w:tc>
          <w:tcPr>
            <w:tcW w:type="dxa" w:w="1800"/>
            <w:shd w:fill="E8EEF5"/>
            <w:tcMar>
              <w:top w:w="100" w:type="dxa"/>
              <w:start w:w="120" w:type="dxa"/>
              <w:bottom w:w="100" w:type="dxa"/>
              <w:end w:w="120" w:type="dxa"/>
            </w:tcMar>
            <w:vAlign w:val="center"/>
          </w:tcPr>
          <w:p>
            <w:pPr>
              <w:jc w:val="center"/>
            </w:pPr>
            <w:r/>
            <w:r>
              <w:rPr>
                <w:rFonts w:ascii="Microsoft YaHei" w:hAnsi="Microsoft YaHei" w:eastAsia="Microsoft YaHei"/>
                <w:b/>
                <w:color w:val="17365D"/>
                <w:sz w:val="20"/>
              </w:rPr>
              <w:t>代码原则</w:t>
            </w:r>
          </w:p>
        </w:tc>
        <w:tc>
          <w:tcPr>
            <w:tcW w:type="dxa" w:w="7560"/>
            <w:tcMar>
              <w:top w:w="100" w:type="dxa"/>
              <w:start w:w="120" w:type="dxa"/>
              <w:bottom w:w="100" w:type="dxa"/>
              <w:end w:w="120" w:type="dxa"/>
            </w:tcMar>
            <w:vAlign w:val="center"/>
          </w:tcPr>
          <w:p>
            <w:r/>
            <w:r>
              <w:rPr>
                <w:rFonts w:ascii="Microsoft YaHei" w:hAnsi="Microsoft YaHei" w:eastAsia="Microsoft YaHei"/>
                <w:color w:val="1F1F1F"/>
                <w:sz w:val="20"/>
              </w:rPr>
              <w:t>保持当前方向；先审计、后申请最小修改；未经确认不重构、不切换算法</w:t>
            </w:r>
          </w:p>
        </w:tc>
      </w:tr>
      <w:tr>
        <w:tc>
          <w:tcPr>
            <w:tcW w:type="dxa" w:w="1800"/>
            <w:shd w:fill="E8EEF5"/>
            <w:tcMar>
              <w:top w:w="100" w:type="dxa"/>
              <w:start w:w="120" w:type="dxa"/>
              <w:bottom w:w="100" w:type="dxa"/>
              <w:end w:w="120" w:type="dxa"/>
            </w:tcMar>
            <w:vAlign w:val="center"/>
          </w:tcPr>
          <w:p>
            <w:pPr>
              <w:jc w:val="center"/>
            </w:pPr>
            <w:r/>
            <w:r>
              <w:rPr>
                <w:rFonts w:ascii="Microsoft YaHei" w:hAnsi="Microsoft YaHei" w:eastAsia="Microsoft YaHei"/>
                <w:b/>
                <w:color w:val="17365D"/>
                <w:sz w:val="20"/>
              </w:rPr>
              <w:t>版本日期</w:t>
            </w:r>
          </w:p>
        </w:tc>
        <w:tc>
          <w:tcPr>
            <w:tcW w:type="dxa" w:w="7560"/>
            <w:tcMar>
              <w:top w:w="100" w:type="dxa"/>
              <w:start w:w="120" w:type="dxa"/>
              <w:bottom w:w="100" w:type="dxa"/>
              <w:end w:w="120" w:type="dxa"/>
            </w:tcMar>
            <w:vAlign w:val="center"/>
          </w:tcPr>
          <w:p>
            <w:r/>
            <w:r>
              <w:rPr>
                <w:rFonts w:ascii="Microsoft YaHei" w:hAnsi="Microsoft YaHei" w:eastAsia="Microsoft YaHei"/>
                <w:color w:val="1F1F1F"/>
                <w:sz w:val="20"/>
              </w:rPr>
              <w:t>2026年8月7日</w:t>
            </w:r>
          </w:p>
        </w:tc>
      </w:tr>
    </w:tbl>
    <w:p>
      <w:pPr>
        <w:spacing w:before="440" w:after="0"/>
      </w:pPr>
      <w:r>
        <w:rPr>
          <w:rFonts w:ascii="Microsoft YaHei" w:hAnsi="Microsoft YaHei" w:eastAsia="Microsoft YaHei"/>
          <w:b/>
          <w:color w:val="17365D"/>
          <w:sz w:val="22"/>
        </w:rPr>
        <w:t>核心原则</w:t>
      </w:r>
    </w:p>
    <w:p>
      <w:pPr>
        <w:spacing w:after="120"/>
      </w:pPr>
      <w:r>
        <w:rPr>
          <w:rFonts w:ascii="Microsoft YaHei" w:hAnsi="Microsoft YaHei" w:eastAsia="Microsoft YaHei"/>
          <w:color w:val="1F1F1F"/>
          <w:sz w:val="22"/>
        </w:rPr>
        <w:t>扰动能够改变交通状态，不代表它能够产生足够的策略遗憾。任务书将“扰动有效性”“可解决性”“策略区分度”和“时序决策必要性”分开验收，再决定是否使用强化学习。</w:t>
      </w:r>
    </w:p>
    <w:p>
      <w:r>
        <w:br w:type="page"/>
      </w:r>
    </w:p>
    <w:p>
      <w:pPr>
        <w:pStyle w:val="Heading1"/>
      </w:pPr>
      <w:r>
        <w:t>1. 使用说明与冻结约束</w:t>
      </w:r>
    </w:p>
    <w:p>
      <w:pPr>
        <w:pStyle w:val="ListBullet"/>
      </w:pPr>
      <w:r>
        <w:rPr>
          <w:rFonts w:ascii="Microsoft YaHei" w:hAnsi="Microsoft YaHei" w:eastAsia="Microsoft YaHei"/>
          <w:sz w:val="21"/>
        </w:rPr>
        <w:t>本任务书用于安排前期研究和 AI 协作，不是自动修改代码的指令。每项任务都必须先产出证据，再决定是否需要代码变更。</w:t>
      </w:r>
    </w:p>
    <w:p>
      <w:pPr>
        <w:pStyle w:val="ListBullet"/>
      </w:pPr>
      <w:r>
        <w:rPr>
          <w:rFonts w:ascii="Microsoft YaHei" w:hAnsi="Microsoft YaHei" w:eastAsia="Microsoft YaHei"/>
          <w:sz w:val="21"/>
        </w:rPr>
        <w:t>现有代码作为起点继续使用：保持理想化约 6 km 三车道主线、一个入口匝道、一个合流瓶颈、两个 VSL 预留区和一个匝道信号的方向。</w:t>
      </w:r>
    </w:p>
    <w:p>
      <w:pPr>
        <w:pStyle w:val="ListBullet"/>
      </w:pPr>
      <w:r>
        <w:rPr>
          <w:rFonts w:ascii="Microsoft YaHei" w:hAnsi="Microsoft YaHei" w:eastAsia="Microsoft YaHei"/>
          <w:sz w:val="21"/>
        </w:rPr>
        <w:t>第1–2阶段的正确表述是“已有原型，但必须审计、修正指标并完成正式实验”。短时测试通过只能说明软件入口可运行，不能替代容量、拥堵和控制效果结论。</w:t>
      </w:r>
    </w:p>
    <w:p>
      <w:pPr>
        <w:pStyle w:val="ListBullet"/>
      </w:pPr>
      <w:r>
        <w:rPr>
          <w:rFonts w:ascii="Microsoft YaHei" w:hAnsi="Microsoft YaHei" w:eastAsia="Microsoft YaHei"/>
          <w:sz w:val="21"/>
        </w:rPr>
        <w:t>任何 AI 发现潜在问题时，应先给出复现证据、受影响指标、最小修改范围和回归测试；没有用户批准不得重构环境、替换路网或改变管控智能体方向。</w:t>
      </w:r>
    </w:p>
    <w:p>
      <w:pPr>
        <w:pStyle w:val="Heading1"/>
      </w:pPr>
      <w:r>
        <w:t>2. 模型与推理强度使用规则</w:t>
      </w:r>
    </w:p>
    <w:tbl>
      <w:tblPr>
        <w:tblStyle w:val="TableGrid"/>
        <w:tblW w:type="dxa" w:w="9360"/>
        <w:jc w:val="left"/>
        <w:tblLayout w:type="fixed"/>
        <w:tblLook w:firstColumn="1" w:firstRow="1" w:lastColumn="0" w:lastRow="0" w:noHBand="0" w:noVBand="1" w:val="04A0"/>
        <w:tblInd w:w="120" w:type="dxa"/>
      </w:tblPr>
      <w:tblGrid>
        <w:gridCol w:w="1500"/>
        <w:gridCol w:w="3260"/>
        <w:gridCol w:w="1500"/>
        <w:gridCol w:w="3100"/>
      </w:tblGrid>
      <w:tr>
        <w:tc>
          <w:tcPr>
            <w:tcW w:type="dxa" w:w="1500"/>
            <w:shd w:fill="17365D"/>
            <w:tcMar>
              <w:top w:w="100" w:type="dxa"/>
              <w:start w:w="120" w:type="dxa"/>
              <w:bottom w:w="100" w:type="dxa"/>
              <w:end w:w="120" w:type="dxa"/>
            </w:tcMar>
            <w:vAlign w:val="center"/>
          </w:tcPr>
          <w:p>
            <w:pPr>
              <w:jc w:val="center"/>
            </w:pPr>
            <w:r/>
            <w:r>
              <w:rPr>
                <w:rFonts w:ascii="Microsoft YaHei" w:hAnsi="Microsoft YaHei" w:eastAsia="Microsoft YaHei"/>
                <w:b/>
                <w:color w:val="FFFFFF"/>
                <w:sz w:val="19"/>
              </w:rPr>
              <w:t>模型</w:t>
            </w:r>
          </w:p>
        </w:tc>
        <w:tc>
          <w:tcPr>
            <w:tcW w:type="dxa" w:w="3260"/>
            <w:shd w:fill="17365D"/>
            <w:tcMar>
              <w:top w:w="100" w:type="dxa"/>
              <w:start w:w="120" w:type="dxa"/>
              <w:bottom w:w="100" w:type="dxa"/>
              <w:end w:w="120" w:type="dxa"/>
            </w:tcMar>
            <w:vAlign w:val="center"/>
          </w:tcPr>
          <w:p>
            <w:pPr>
              <w:jc w:val="center"/>
            </w:pPr>
            <w:r/>
            <w:r>
              <w:rPr>
                <w:rFonts w:ascii="Microsoft YaHei" w:hAnsi="Microsoft YaHei" w:eastAsia="Microsoft YaHei"/>
                <w:b/>
                <w:color w:val="FFFFFF"/>
                <w:sz w:val="19"/>
              </w:rPr>
              <w:t>适用任务</w:t>
            </w:r>
          </w:p>
        </w:tc>
        <w:tc>
          <w:tcPr>
            <w:tcW w:type="dxa" w:w="1500"/>
            <w:shd w:fill="17365D"/>
            <w:tcMar>
              <w:top w:w="100" w:type="dxa"/>
              <w:start w:w="120" w:type="dxa"/>
              <w:bottom w:w="100" w:type="dxa"/>
              <w:end w:w="120" w:type="dxa"/>
            </w:tcMar>
            <w:vAlign w:val="center"/>
          </w:tcPr>
          <w:p>
            <w:pPr>
              <w:jc w:val="center"/>
            </w:pPr>
            <w:r/>
            <w:r>
              <w:rPr>
                <w:rFonts w:ascii="Microsoft YaHei" w:hAnsi="Microsoft YaHei" w:eastAsia="Microsoft YaHei"/>
                <w:b/>
                <w:color w:val="FFFFFF"/>
                <w:sz w:val="19"/>
              </w:rPr>
              <w:t>常用推理强度</w:t>
            </w:r>
          </w:p>
        </w:tc>
        <w:tc>
          <w:tcPr>
            <w:tcW w:type="dxa" w:w="3100"/>
            <w:shd w:fill="17365D"/>
            <w:tcMar>
              <w:top w:w="100" w:type="dxa"/>
              <w:start w:w="120" w:type="dxa"/>
              <w:bottom w:w="100" w:type="dxa"/>
              <w:end w:w="120" w:type="dxa"/>
            </w:tcMar>
            <w:vAlign w:val="center"/>
          </w:tcPr>
          <w:p>
            <w:pPr>
              <w:jc w:val="center"/>
            </w:pPr>
            <w:r/>
            <w:r>
              <w:rPr>
                <w:rFonts w:ascii="Microsoft YaHei" w:hAnsi="Microsoft YaHei" w:eastAsia="Microsoft YaHei"/>
                <w:b/>
                <w:color w:val="FFFFFF"/>
                <w:sz w:val="19"/>
              </w:rPr>
              <w:t>使用原则</w:t>
            </w:r>
          </w:p>
        </w:tc>
      </w:tr>
      <w:tr>
        <w:tc>
          <w:tcPr>
            <w:tcW w:type="dxa" w:w="1500"/>
            <w:tcMar>
              <w:top w:w="100" w:type="dxa"/>
              <w:start w:w="120" w:type="dxa"/>
              <w:bottom w:w="100" w:type="dxa"/>
              <w:end w:w="120" w:type="dxa"/>
            </w:tcMar>
            <w:vAlign w:val="center"/>
          </w:tcPr>
          <w:p>
            <w:r/>
            <w:r>
              <w:rPr>
                <w:rFonts w:ascii="Microsoft YaHei" w:hAnsi="Microsoft YaHei" w:eastAsia="Microsoft YaHei"/>
                <w:color w:val="1F1F1F"/>
                <w:sz w:val="18"/>
              </w:rPr>
              <w:t>GPT-5.6 Sol</w:t>
            </w:r>
          </w:p>
        </w:tc>
        <w:tc>
          <w:tcPr>
            <w:tcW w:type="dxa" w:w="3260"/>
            <w:tcMar>
              <w:top w:w="100" w:type="dxa"/>
              <w:start w:w="120" w:type="dxa"/>
              <w:bottom w:w="100" w:type="dxa"/>
              <w:end w:w="120" w:type="dxa"/>
            </w:tcMar>
            <w:vAlign w:val="center"/>
          </w:tcPr>
          <w:p>
            <w:r/>
            <w:r>
              <w:rPr>
                <w:rFonts w:ascii="Microsoft YaHei" w:hAnsi="Microsoft YaHei" w:eastAsia="Microsoft YaHei"/>
                <w:color w:val="1F1F1F"/>
                <w:sz w:val="18"/>
              </w:rPr>
              <w:t>实验设计、交通机理、统计判据、指标公式、复杂诊断、跨阶段决策</w:t>
            </w:r>
          </w:p>
        </w:tc>
        <w:tc>
          <w:tcPr>
            <w:tcW w:type="dxa" w:w="1500"/>
            <w:tcMar>
              <w:top w:w="100" w:type="dxa"/>
              <w:start w:w="120" w:type="dxa"/>
              <w:bottom w:w="100" w:type="dxa"/>
              <w:end w:w="120" w:type="dxa"/>
            </w:tcMar>
            <w:vAlign w:val="center"/>
          </w:tcPr>
          <w:p>
            <w:r/>
            <w:r>
              <w:rPr>
                <w:rFonts w:ascii="Microsoft YaHei" w:hAnsi="Microsoft YaHei" w:eastAsia="Microsoft YaHei"/>
                <w:color w:val="1F1F1F"/>
                <w:sz w:val="18"/>
              </w:rPr>
              <w:t>高；关键决策用超高</w:t>
            </w:r>
          </w:p>
        </w:tc>
        <w:tc>
          <w:tcPr>
            <w:tcW w:type="dxa" w:w="3100"/>
            <w:tcMar>
              <w:top w:w="100" w:type="dxa"/>
              <w:start w:w="120" w:type="dxa"/>
              <w:bottom w:w="100" w:type="dxa"/>
              <w:end w:w="120" w:type="dxa"/>
            </w:tcMar>
            <w:vAlign w:val="center"/>
          </w:tcPr>
          <w:p>
            <w:r/>
            <w:r>
              <w:rPr>
                <w:rFonts w:ascii="Microsoft YaHei" w:hAnsi="Microsoft YaHei" w:eastAsia="Microsoft YaHei"/>
                <w:color w:val="1F1F1F"/>
                <w:sz w:val="18"/>
              </w:rPr>
              <w:t>用于高价值、开放或存在权衡的任务；必须给出证据链和备选解释。</w:t>
            </w:r>
          </w:p>
        </w:tc>
      </w:tr>
      <w:tr>
        <w:tc>
          <w:tcPr>
            <w:tcW w:type="dxa" w:w="1500"/>
            <w:tcMar>
              <w:top w:w="100" w:type="dxa"/>
              <w:start w:w="120" w:type="dxa"/>
              <w:bottom w:w="100" w:type="dxa"/>
              <w:end w:w="120" w:type="dxa"/>
            </w:tcMar>
            <w:vAlign w:val="center"/>
          </w:tcPr>
          <w:p>
            <w:r/>
            <w:r>
              <w:rPr>
                <w:rFonts w:ascii="Microsoft YaHei" w:hAnsi="Microsoft YaHei" w:eastAsia="Microsoft YaHei"/>
                <w:color w:val="1F1F1F"/>
                <w:sz w:val="18"/>
              </w:rPr>
              <w:t>GPT-5.6 Luna</w:t>
            </w:r>
          </w:p>
        </w:tc>
        <w:tc>
          <w:tcPr>
            <w:tcW w:type="dxa" w:w="3260"/>
            <w:tcMar>
              <w:top w:w="100" w:type="dxa"/>
              <w:start w:w="120" w:type="dxa"/>
              <w:bottom w:w="100" w:type="dxa"/>
              <w:end w:w="120" w:type="dxa"/>
            </w:tcMar>
            <w:vAlign w:val="center"/>
          </w:tcPr>
          <w:p>
            <w:r/>
            <w:r>
              <w:rPr>
                <w:rFonts w:ascii="Microsoft YaHei" w:hAnsi="Microsoft YaHei" w:eastAsia="Microsoft YaHei"/>
                <w:color w:val="1F1F1F"/>
                <w:sz w:val="18"/>
              </w:rPr>
              <w:t>配置生成、批量运行、日志分类、数据整理、固定图表和格式检查</w:t>
            </w:r>
          </w:p>
        </w:tc>
        <w:tc>
          <w:tcPr>
            <w:tcW w:type="dxa" w:w="1500"/>
            <w:tcMar>
              <w:top w:w="100" w:type="dxa"/>
              <w:start w:w="120" w:type="dxa"/>
              <w:bottom w:w="100" w:type="dxa"/>
              <w:end w:w="120" w:type="dxa"/>
            </w:tcMar>
            <w:vAlign w:val="center"/>
          </w:tcPr>
          <w:p>
            <w:r/>
            <w:r>
              <w:rPr>
                <w:rFonts w:ascii="Microsoft YaHei" w:hAnsi="Microsoft YaHei" w:eastAsia="Microsoft YaHei"/>
                <w:color w:val="1F1F1F"/>
                <w:sz w:val="18"/>
              </w:rPr>
              <w:t>低或中</w:t>
            </w:r>
          </w:p>
        </w:tc>
        <w:tc>
          <w:tcPr>
            <w:tcW w:type="dxa" w:w="3100"/>
            <w:tcMar>
              <w:top w:w="100" w:type="dxa"/>
              <w:start w:w="120" w:type="dxa"/>
              <w:bottom w:w="100" w:type="dxa"/>
              <w:end w:w="120" w:type="dxa"/>
            </w:tcMar>
            <w:vAlign w:val="center"/>
          </w:tcPr>
          <w:p>
            <w:r/>
            <w:r>
              <w:rPr>
                <w:rFonts w:ascii="Microsoft YaHei" w:hAnsi="Microsoft YaHei" w:eastAsia="Microsoft YaHei"/>
                <w:color w:val="1F1F1F"/>
                <w:sz w:val="18"/>
              </w:rPr>
              <w:t>任务输入、输出和验收标准必须明确；不得让 Luna 自行改变阈值、模型或研究方向。</w:t>
            </w:r>
          </w:p>
        </w:tc>
      </w:tr>
    </w:tbl>
    <w:p>
      <w:pPr>
        <w:spacing w:before="160" w:after="80"/>
      </w:pPr>
      <w:r>
        <w:rPr>
          <w:rFonts w:ascii="Microsoft YaHei" w:hAnsi="Microsoft YaHei" w:eastAsia="Microsoft YaHei"/>
          <w:b/>
          <w:color w:val="17365D"/>
          <w:sz w:val="21"/>
        </w:rPr>
        <w:t>推理强度定义：</w:t>
      </w:r>
      <w:r>
        <w:rPr>
          <w:rFonts w:ascii="Microsoft YaHei" w:hAnsi="Microsoft YaHei" w:eastAsia="Microsoft YaHei"/>
          <w:sz w:val="21"/>
        </w:rPr>
        <w:t>低＝明确、重复、可机械验收；中＝需要多步检查但判断空间有限；高＝涉及研究设计、统计或交通机理；超高＝跨阶段方向决策、复杂权衡或算法 Go/No-Go。</w:t>
      </w:r>
    </w:p>
    <w:p>
      <w:pPr>
        <w:pStyle w:val="Heading1"/>
      </w:pPr>
      <w:r>
        <w:t>3. 阶段依赖与硬门槛</w:t>
      </w:r>
    </w:p>
    <w:p>
      <w:pPr>
        <w:pStyle w:val="ListNumber"/>
      </w:pPr>
      <w:r>
        <w:rPr>
          <w:rFonts w:ascii="Microsoft YaHei" w:hAnsi="Microsoft YaHei" w:eastAsia="Microsoft YaHei"/>
          <w:sz w:val="21"/>
        </w:rPr>
        <w:t>阶段0未通过：不得开展正式批量实验。</w:t>
      </w:r>
    </w:p>
    <w:p>
      <w:pPr>
        <w:pStyle w:val="ListNumber"/>
      </w:pPr>
      <w:r>
        <w:rPr>
          <w:rFonts w:ascii="Microsoft YaHei" w:hAnsi="Microsoft YaHei" w:eastAsia="Microsoft YaHei"/>
          <w:sz w:val="21"/>
        </w:rPr>
        <w:t>阶段1未通过：不得解释容量、拥堵传播或控制效果。</w:t>
      </w:r>
    </w:p>
    <w:p>
      <w:pPr>
        <w:pStyle w:val="ListNumber"/>
      </w:pPr>
      <w:r>
        <w:rPr>
          <w:rFonts w:ascii="Microsoft YaHei" w:hAnsi="Microsoft YaHei" w:eastAsia="Microsoft YaHei"/>
          <w:sz w:val="21"/>
        </w:rPr>
        <w:t>阶段2未通过：不得确定训练需求范围。</w:t>
      </w:r>
    </w:p>
    <w:p>
      <w:pPr>
        <w:pStyle w:val="ListNumber"/>
      </w:pPr>
      <w:r>
        <w:rPr>
          <w:rFonts w:ascii="Microsoft YaHei" w:hAnsi="Microsoft YaHei" w:eastAsia="Microsoft YaHei"/>
          <w:sz w:val="21"/>
        </w:rPr>
        <w:t>阶段3未通过：安全指标和驾驶扰动不得进入奖励或扰动动作空间。</w:t>
      </w:r>
    </w:p>
    <w:p>
      <w:pPr>
        <w:pStyle w:val="ListNumber"/>
      </w:pPr>
      <w:r>
        <w:rPr>
          <w:rFonts w:ascii="Microsoft YaHei" w:hAnsi="Microsoft YaHei" w:eastAsia="Microsoft YaHei"/>
          <w:sz w:val="21"/>
        </w:rPr>
        <w:t>阶段4未证明遗憾可学习：不得默认使用扰动强化学习。</w:t>
      </w:r>
    </w:p>
    <w:p>
      <w:pPr>
        <w:pStyle w:val="ListNumber"/>
      </w:pPr>
      <w:r>
        <w:rPr>
          <w:rFonts w:ascii="Microsoft YaHei" w:hAnsi="Microsoft YaHei" w:eastAsia="Microsoft YaHei"/>
          <w:sz w:val="21"/>
        </w:rPr>
        <w:t>阶段5未冻结归一化与权重：不得进行正式奖励比较。</w:t>
      </w:r>
    </w:p>
    <w:p>
      <w:pPr>
        <w:pStyle w:val="ListNumber"/>
      </w:pPr>
      <w:r>
        <w:rPr>
          <w:rFonts w:ascii="Microsoft YaHei" w:hAnsi="Microsoft YaHei" w:eastAsia="Microsoft YaHei"/>
          <w:sz w:val="21"/>
        </w:rPr>
        <w:t>阶段6工程基线不可信或普通联合 PPO 无法超过基线：暂不进入自博弈。</w:t>
      </w:r>
    </w:p>
    <w:p>
      <w:pPr>
        <w:pStyle w:val="Heading1"/>
      </w:pPr>
      <w:r>
        <w:t>阶段0  现有原型审计与实验协议冻结</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阶段状态</w:t>
            </w:r>
          </w:p>
        </w:tc>
        <w:tc>
          <w:tcPr>
            <w:tcW w:type="dxa" w:w="7660"/>
            <w:shd w:fill="FFF4CE"/>
            <w:tcMar>
              <w:top w:w="100" w:type="dxa"/>
              <w:start w:w="120" w:type="dxa"/>
              <w:bottom w:w="100" w:type="dxa"/>
              <w:end w:w="120" w:type="dxa"/>
            </w:tcMar>
            <w:vAlign w:val="center"/>
          </w:tcPr>
          <w:p>
            <w:r/>
            <w:r>
              <w:rPr>
                <w:rFonts w:ascii="Microsoft YaHei" w:hAnsi="Microsoft YaHei" w:eastAsia="Microsoft YaHei"/>
                <w:color w:val="1F1F1F"/>
                <w:sz w:val="19"/>
              </w:rPr>
              <w:t>已有代码原型；本阶段必须先完成，未通过前不进入正式实验</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阶段目标</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确认当前代码究竟能正确测量什么、哪些输出只能作为临时代理，并冻结后续实验必须遵守的配置、随机种子、数据字段和变更审批规则。</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通过后进入</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下一阶段；若未通过，先解决本阶段阻断项，不用后续算法掩盖问题</w:t>
            </w:r>
          </w:p>
        </w:tc>
      </w:tr>
    </w:tbl>
    <w:p>
      <w:pPr>
        <w:pStyle w:val="Heading2"/>
        <w:keepNext/>
      </w:pPr>
      <w:r>
        <w:rPr>
          <w:rFonts w:ascii="Microsoft YaHei" w:hAnsi="Microsoft YaHei" w:eastAsia="Microsoft YaHei"/>
          <w:b/>
          <w:color w:val="1F4D78"/>
          <w:sz w:val="24"/>
        </w:rPr>
        <w:t>任务 0.1  建立当前代码与研究功能清单</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需要理解模块之间的责任边界，但不需要重新设计系统。</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逐一核对 build_network.py、experiment_config.py、rou_generate.py、env.py、metrics.py、classify.py、scan_demand.py、controllers.py、network/ 和 tests/ 的输入、输出与调用关系。</w:t>
            </w:r>
          </w:p>
          <w:p>
            <w:pPr>
              <w:pStyle w:val="ListBullet"/>
              <w:spacing w:after="60" w:line="283" w:lineRule="auto"/>
              <w:ind w:left="259" w:hanging="230"/>
            </w:pPr>
            <w:r>
              <w:rPr>
                <w:rFonts w:ascii="Microsoft YaHei" w:hAnsi="Microsoft YaHei" w:eastAsia="Microsoft YaHei"/>
                <w:color w:val="1F1F1F"/>
                <w:sz w:val="19"/>
              </w:rPr>
              <w:t>将每个研究需求映射到现有实现：路网、需求、检测器、控制器、窗口指标、回合指标、状态分类、批量扫描和恢复运行。</w:t>
            </w:r>
          </w:p>
          <w:p>
            <w:pPr>
              <w:pStyle w:val="ListBullet"/>
              <w:spacing w:after="60" w:line="283" w:lineRule="auto"/>
              <w:ind w:left="259" w:hanging="230"/>
            </w:pPr>
            <w:r>
              <w:rPr>
                <w:rFonts w:ascii="Microsoft YaHei" w:hAnsi="Microsoft YaHei" w:eastAsia="Microsoft YaHei"/>
                <w:color w:val="1F1F1F"/>
                <w:sz w:val="19"/>
              </w:rPr>
              <w:t>把功能标记为“已实现且有测试”“已实现但只有冒烟验证”“仅为临时代理”“尚未实现”，不得用“代码存在”代替“研究结论成立”。</w:t>
            </w:r>
          </w:p>
          <w:p>
            <w:pPr>
              <w:pStyle w:val="ListBullet"/>
              <w:spacing w:after="60" w:line="283" w:lineRule="auto"/>
              <w:ind w:left="259" w:hanging="230"/>
            </w:pPr>
            <w:r>
              <w:rPr>
                <w:rFonts w:ascii="Microsoft YaHei" w:hAnsi="Microsoft YaHei" w:eastAsia="Microsoft YaHei"/>
                <w:color w:val="1F1F1F"/>
                <w:sz w:val="19"/>
              </w:rPr>
              <w:t>记录当前 18 项测试的覆盖范围，区分纯单元测试、短时 SUMO 集成测试和尚未开展的 60 min 正式实验。</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代码—研究需求映射表、现有测试覆盖表、缺口清单。</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所有活动文件均有明确职责；每个前期研究问题都能对应到现有证据或明确缺口；不包含架构重构建议。</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只读审计；不得修改任何研究代码。</w:t>
            </w:r>
          </w:p>
        </w:tc>
      </w:tr>
    </w:tbl>
    <w:p>
      <w:pPr>
        <w:spacing w:after="40"/>
      </w:pPr>
    </w:p>
    <w:p>
      <w:pPr>
        <w:pStyle w:val="Heading2"/>
        <w:keepNext/>
      </w:pPr>
      <w:r>
        <w:rPr>
          <w:rFonts w:ascii="Microsoft YaHei" w:hAnsi="Microsoft YaHei" w:eastAsia="Microsoft YaHei"/>
          <w:b/>
          <w:color w:val="1F4D78"/>
          <w:sz w:val="24"/>
        </w:rPr>
        <w:t>任务 0.2  复现实验入口和随机性审计</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Luna</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工作边界清楚，主要是批量执行、日志核对和配置比对。</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按当前入口重复运行测试和至少一组短时无控制/ALINEA 配对场景，保存命令、软件版本、SUMO 版本、种子和配置快照。</w:t>
            </w:r>
          </w:p>
          <w:p>
            <w:pPr>
              <w:pStyle w:val="ListBullet"/>
              <w:spacing w:after="60" w:line="283" w:lineRule="auto"/>
              <w:ind w:left="259" w:hanging="230"/>
            </w:pPr>
            <w:r>
              <w:rPr>
                <w:rFonts w:ascii="Microsoft YaHei" w:hAnsi="Microsoft YaHei" w:eastAsia="Microsoft YaHei"/>
                <w:color w:val="1F1F1F"/>
                <w:sz w:val="19"/>
              </w:rPr>
              <w:t>检查相同配置与种子是否生成相同实验 ID、需求文件和统计输出；不同种子是否只改变随机实现而不改变名义需求。</w:t>
            </w:r>
          </w:p>
          <w:p>
            <w:pPr>
              <w:pStyle w:val="ListBullet"/>
              <w:spacing w:after="60" w:line="283" w:lineRule="auto"/>
              <w:ind w:left="259" w:hanging="230"/>
            </w:pPr>
            <w:r>
              <w:rPr>
                <w:rFonts w:ascii="Microsoft YaHei" w:hAnsi="Microsoft YaHei" w:eastAsia="Microsoft YaHei"/>
                <w:color w:val="1F1F1F"/>
                <w:sz w:val="19"/>
              </w:rPr>
              <w:t>检查 scan_demand.py 的断点续跑语义、输出目录命名和配置匹配逻辑是否真实生效，而不是仅存在参数名。</w:t>
            </w:r>
          </w:p>
          <w:p>
            <w:pPr>
              <w:pStyle w:val="ListBullet"/>
              <w:spacing w:after="60" w:line="283" w:lineRule="auto"/>
              <w:ind w:left="259" w:hanging="230"/>
            </w:pPr>
            <w:r>
              <w:rPr>
                <w:rFonts w:ascii="Microsoft YaHei" w:hAnsi="Microsoft YaHei" w:eastAsia="Microsoft YaHei"/>
                <w:color w:val="1F1F1F"/>
                <w:sz w:val="19"/>
              </w:rPr>
              <w:t>检查失败回合是否保留机器可读原因，是否会被错误纳入分类或配对统计。</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可复现性记录、命令清单、输出一致性报告、异常日志索引。</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同配置同种子结果可复现；实验可追溯到完整配置；无效回合不会混入正式统计。</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允许生成临时实验输出；发现问题只登记，不直接修代码。</w:t>
            </w:r>
          </w:p>
        </w:tc>
      </w:tr>
    </w:tbl>
    <w:p>
      <w:pPr>
        <w:spacing w:after="40"/>
      </w:pPr>
    </w:p>
    <w:p>
      <w:pPr>
        <w:pStyle w:val="Heading2"/>
        <w:keepNext/>
      </w:pPr>
      <w:r>
        <w:rPr>
          <w:rFonts w:ascii="Microsoft YaHei" w:hAnsi="Microsoft YaHei" w:eastAsia="Microsoft YaHei"/>
          <w:b/>
          <w:color w:val="1F4D78"/>
          <w:sz w:val="24"/>
        </w:rPr>
        <w:t>任务 0.3  指标采样与累计逻辑正确性审计</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指标口径错误会系统性改变容量、拥堵和控制效果结论，需要交通测量与代码语义联合判断。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核对当前每 30 s 记录的速度、流量、占有率和车辆数是 30 s 聚合量、步级累计量还是记录时刻的瞬时值。</w:t>
            </w:r>
          </w:p>
          <w:p>
            <w:pPr>
              <w:pStyle w:val="ListBullet"/>
              <w:spacing w:after="60" w:line="283" w:lineRule="auto"/>
              <w:ind w:left="259" w:hanging="230"/>
            </w:pPr>
            <w:r>
              <w:rPr>
                <w:rFonts w:ascii="Microsoft YaHei" w:hAnsi="Microsoft YaHei" w:eastAsia="Microsoft YaHei"/>
                <w:color w:val="1F1F1F"/>
                <w:sz w:val="19"/>
              </w:rPr>
              <w:t>重点验证瓶颈通过量是否覆盖完整窗口，而不是只统计每个 30 s 边界上最后 1 s 的车辆数。</w:t>
            </w:r>
          </w:p>
          <w:p>
            <w:pPr>
              <w:pStyle w:val="ListBullet"/>
              <w:spacing w:after="60" w:line="283" w:lineRule="auto"/>
              <w:ind w:left="259" w:hanging="230"/>
            </w:pPr>
            <w:r>
              <w:rPr>
                <w:rFonts w:ascii="Microsoft YaHei" w:hAnsi="Microsoft YaHei" w:eastAsia="Microsoft YaHei"/>
                <w:color w:val="1F1F1F"/>
                <w:sz w:val="19"/>
              </w:rPr>
              <w:t>核对 TTS 计算是否包含主线、匝道、等待进入路网的车辆和因 max-depart-delay 产生的未服务需求，防止控制器通过延迟发车获得虚假改善。</w:t>
            </w:r>
          </w:p>
          <w:p>
            <w:pPr>
              <w:pStyle w:val="ListBullet"/>
              <w:spacing w:after="60" w:line="283" w:lineRule="auto"/>
              <w:ind w:left="259" w:hanging="230"/>
            </w:pPr>
            <w:r>
              <w:rPr>
                <w:rFonts w:ascii="Microsoft YaHei" w:hAnsi="Microsoft YaHei" w:eastAsia="Microsoft YaHei"/>
                <w:color w:val="1F1F1F"/>
                <w:sz w:val="19"/>
              </w:rPr>
              <w:t>核对匝道排队是物理匝道上的队列、未插入队列还是二者之和；核对占有率单位统一为 0–1 还是 0–100%。</w:t>
            </w:r>
          </w:p>
          <w:p>
            <w:pPr>
              <w:pStyle w:val="ListBullet"/>
              <w:spacing w:after="60" w:line="283" w:lineRule="auto"/>
              <w:ind w:left="259" w:hanging="230"/>
            </w:pPr>
            <w:r>
              <w:rPr>
                <w:rFonts w:ascii="Microsoft YaHei" w:hAnsi="Microsoft YaHei" w:eastAsia="Microsoft YaHei"/>
                <w:color w:val="1F1F1F"/>
                <w:sz w:val="19"/>
              </w:rPr>
              <w:t>用一个人工可手算的短场景对每个核心指标做逐步对账，并与 SUMO 原生 detector/tripinfo 输出交叉验证。</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指标数据血缘图、逐字段口径表、手算对账样例、问题证据清单。</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每个指标都有采样周期、单位、空间范围、车辆集合、聚合公式和原始来源；误差能被解释并量化。</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本任务只形成审计结论；不得顺手改写 env.py 或 metrics.py。</w:t>
            </w:r>
          </w:p>
        </w:tc>
      </w:tr>
    </w:tbl>
    <w:p>
      <w:pPr>
        <w:spacing w:after="40"/>
      </w:pPr>
    </w:p>
    <w:p>
      <w:pPr>
        <w:pStyle w:val="Heading2"/>
        <w:keepNext/>
      </w:pPr>
      <w:r>
        <w:rPr>
          <w:rFonts w:ascii="Microsoft YaHei" w:hAnsi="Microsoft YaHei" w:eastAsia="Microsoft YaHei"/>
          <w:b/>
          <w:color w:val="1F4D78"/>
          <w:sz w:val="24"/>
        </w:rPr>
        <w:t>任务 0.4  形成最小修改申请与冻结实验协议</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需要判断哪些问题会破坏研究结论，并将修改限制在最小必要范围。</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把审计问题分为阻断性错误、影响精度的问题、文档缺口和非必要优化。只有阻断性错误与必要记录缺失进入修改申请。</w:t>
            </w:r>
          </w:p>
          <w:p>
            <w:pPr>
              <w:pStyle w:val="ListBullet"/>
              <w:spacing w:after="60" w:line="283" w:lineRule="auto"/>
              <w:ind w:left="259" w:hanging="230"/>
            </w:pPr>
            <w:r>
              <w:rPr>
                <w:rFonts w:ascii="Microsoft YaHei" w:hAnsi="Microsoft YaHei" w:eastAsia="Microsoft YaHei"/>
                <w:color w:val="1F1F1F"/>
                <w:sz w:val="19"/>
              </w:rPr>
              <w:t>每个修改申请写明复现证据、受影响指标、最小文件范围、预期行为、回归测试、旧结果是否作废以及回滚方式。</w:t>
            </w:r>
          </w:p>
          <w:p>
            <w:pPr>
              <w:pStyle w:val="ListBullet"/>
              <w:spacing w:after="60" w:line="283" w:lineRule="auto"/>
              <w:ind w:left="259" w:hanging="230"/>
            </w:pPr>
            <w:r>
              <w:rPr>
                <w:rFonts w:ascii="Microsoft YaHei" w:hAnsi="Microsoft YaHei" w:eastAsia="Microsoft YaHei"/>
                <w:color w:val="1F1F1F"/>
                <w:sz w:val="19"/>
              </w:rPr>
              <w:t>冻结正式实验协议：场景版本、需求阶段、仿真时长、预热期、统计窗口、种子集合、输出字段、无效回合规则和配对比较规则。</w:t>
            </w:r>
          </w:p>
          <w:p>
            <w:pPr>
              <w:pStyle w:val="ListBullet"/>
              <w:spacing w:after="60" w:line="283" w:lineRule="auto"/>
              <w:ind w:left="259" w:hanging="230"/>
            </w:pPr>
            <w:r>
              <w:rPr>
                <w:rFonts w:ascii="Microsoft YaHei" w:hAnsi="Microsoft YaHei" w:eastAsia="Microsoft YaHei"/>
                <w:color w:val="1F1F1F"/>
                <w:sz w:val="19"/>
              </w:rPr>
              <w:t>将“修改研究方向、替换路网、重构环境、提前实现扰动 RL”列为明确禁止项，除非用户另行批准。</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最小修改申请表、实验协议 v1.0、代码冻结边界。</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用户能够逐项批准或拒绝修改；未获批准的项目不会进入代码；协议可直接支持后续批量实验。</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只有用户批准的最小补丁才能进入后续实施。</w:t>
            </w:r>
          </w:p>
        </w:tc>
      </w:tr>
    </w:tbl>
    <w:p>
      <w:pPr>
        <w:spacing w:after="40"/>
      </w:pPr>
    </w:p>
    <w:p>
      <w:pPr>
        <w:pStyle w:val="Heading1"/>
      </w:pPr>
      <w:r>
        <w:t>阶段1  场景、瓶颈机理与检测系统验证</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阶段状态</w:t>
            </w:r>
          </w:p>
        </w:tc>
        <w:tc>
          <w:tcPr>
            <w:tcW w:type="dxa" w:w="7660"/>
            <w:shd w:fill="FFF4CE"/>
            <w:tcMar>
              <w:top w:w="100" w:type="dxa"/>
              <w:start w:w="120" w:type="dxa"/>
              <w:bottom w:w="100" w:type="dxa"/>
              <w:end w:w="120" w:type="dxa"/>
            </w:tcMar>
            <w:vAlign w:val="center"/>
          </w:tcPr>
          <w:p>
            <w:r/>
            <w:r>
              <w:rPr>
                <w:rFonts w:ascii="Microsoft YaHei" w:hAnsi="Microsoft YaHei" w:eastAsia="Microsoft YaHei"/>
                <w:color w:val="1F1F1F"/>
                <w:sz w:val="19"/>
              </w:rPr>
              <w:t>已有原型，但必须审计、修正指标并完成正式实验</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阶段目标</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证明该理想化路网确实形成由合流相互作用驱动、可向上游传播且可被现有控制手段影响的瓶颈，而不是由错误连接、入口阻塞或测量缺陷制造的假拥堵。</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通过后进入</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下一阶段；若未通过，先解决本阶段阻断项，不用后续算法掩盖问题</w:t>
            </w:r>
          </w:p>
        </w:tc>
      </w:tr>
    </w:tbl>
    <w:p>
      <w:pPr>
        <w:pStyle w:val="Heading2"/>
        <w:keepNext/>
      </w:pPr>
      <w:r>
        <w:rPr>
          <w:rFonts w:ascii="Microsoft YaHei" w:hAnsi="Microsoft YaHei" w:eastAsia="Microsoft YaHei"/>
          <w:b/>
          <w:color w:val="1F4D78"/>
          <w:sz w:val="24"/>
        </w:rPr>
        <w:t>任务 1.1  核对路网几何、连接关系和控制预留位置</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需要交通场景逻辑判断，同时必须保持现有 6 km 合流方向不变。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核对六段主线、三车道连续性、单车道匝道、合流连接、车道优先权、限速和内部连接长度。</w:t>
            </w:r>
          </w:p>
          <w:p>
            <w:pPr>
              <w:pStyle w:val="ListBullet"/>
              <w:spacing w:after="60" w:line="283" w:lineRule="auto"/>
              <w:ind w:left="259" w:hanging="230"/>
            </w:pPr>
            <w:r>
              <w:rPr>
                <w:rFonts w:ascii="Microsoft YaHei" w:hAnsi="Microsoft YaHei" w:eastAsia="Microsoft YaHei"/>
                <w:color w:val="1F1F1F"/>
                <w:sz w:val="19"/>
              </w:rPr>
              <w:t>确认两个 VSL 区、匝道信号、合流瓶颈、下游能力下降预留区和五个主线检测区的空间位置互不冲突。</w:t>
            </w:r>
          </w:p>
          <w:p>
            <w:pPr>
              <w:pStyle w:val="ListBullet"/>
              <w:spacing w:after="60" w:line="283" w:lineRule="auto"/>
              <w:ind w:left="259" w:hanging="230"/>
            </w:pPr>
            <w:r>
              <w:rPr>
                <w:rFonts w:ascii="Microsoft YaHei" w:hAnsi="Microsoft YaHei" w:eastAsia="Microsoft YaHei"/>
                <w:color w:val="1F1F1F"/>
                <w:sz w:val="19"/>
              </w:rPr>
              <w:t>检查主线与匝道车辆是否都能从入口生成、通过合流并离开路网，检查是否存在无意的车道封闭或路线断裂。</w:t>
            </w:r>
          </w:p>
          <w:p>
            <w:pPr>
              <w:pStyle w:val="ListBullet"/>
              <w:spacing w:after="60" w:line="283" w:lineRule="auto"/>
              <w:ind w:left="259" w:hanging="230"/>
            </w:pPr>
            <w:r>
              <w:rPr>
                <w:rFonts w:ascii="Microsoft YaHei" w:hAnsi="Microsoft YaHei" w:eastAsia="Microsoft YaHei"/>
                <w:color w:val="1F1F1F"/>
                <w:sz w:val="19"/>
              </w:rPr>
              <w:t>输出带长度、车道数、限速、检测器和控制点坐标的场景示意图；只标注现状，不重画路网。</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场景拓扑图、路段与检测器清单、连接检查记录。</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所有车辆路径连通；控制与检测位置满足方案；没有非预期的结构性瓶颈。</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默认不改变路网；只有确认结构错误并经批准后才能做最小修正。</w:t>
            </w:r>
          </w:p>
        </w:tc>
      </w:tr>
    </w:tbl>
    <w:p>
      <w:pPr>
        <w:spacing w:after="40"/>
      </w:pPr>
    </w:p>
    <w:p>
      <w:pPr>
        <w:pStyle w:val="Heading2"/>
        <w:keepNext/>
      </w:pPr>
      <w:r>
        <w:rPr>
          <w:rFonts w:ascii="Microsoft YaHei" w:hAnsi="Microsoft YaHei" w:eastAsia="Microsoft YaHei"/>
          <w:b/>
          <w:color w:val="1F4D78"/>
          <w:sz w:val="24"/>
        </w:rPr>
        <w:t>任务 1.2  验证合流瓶颈形成与上游拥堵传播</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需要结合时空速度、流量和排队轨迹判断拥堵机理，而不是只看平均速度。</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选择低、中、高三组需求和不少于 5 个种子，运行完整 60 min 无控制场景。</w:t>
            </w:r>
          </w:p>
          <w:p>
            <w:pPr>
              <w:pStyle w:val="ListBullet"/>
              <w:spacing w:after="60" w:line="283" w:lineRule="auto"/>
              <w:ind w:left="259" w:hanging="230"/>
            </w:pPr>
            <w:r>
              <w:rPr>
                <w:rFonts w:ascii="Microsoft YaHei" w:hAnsi="Microsoft YaHei" w:eastAsia="Microsoft YaHei"/>
                <w:color w:val="1F1F1F"/>
                <w:sz w:val="19"/>
              </w:rPr>
              <w:t>生成分区速度—时间图、占有率—时间图、通过量曲线以及拥堵起始时刻在各检测器间的传播顺序。</w:t>
            </w:r>
          </w:p>
          <w:p>
            <w:pPr>
              <w:pStyle w:val="ListBullet"/>
              <w:spacing w:after="60" w:line="283" w:lineRule="auto"/>
              <w:ind w:left="259" w:hanging="230"/>
            </w:pPr>
            <w:r>
              <w:rPr>
                <w:rFonts w:ascii="Microsoft YaHei" w:hAnsi="Microsoft YaHei" w:eastAsia="Microsoft YaHei"/>
                <w:color w:val="1F1F1F"/>
                <w:sz w:val="19"/>
              </w:rPr>
              <w:t>验证拥堵首先在合流邻域形成，并依次向 det_main_3、det_main_2 等上游位置传播；估计传播波速与持续时间。</w:t>
            </w:r>
          </w:p>
          <w:p>
            <w:pPr>
              <w:pStyle w:val="ListBullet"/>
              <w:spacing w:after="60" w:line="283" w:lineRule="auto"/>
              <w:ind w:left="259" w:hanging="230"/>
            </w:pPr>
            <w:r>
              <w:rPr>
                <w:rFonts w:ascii="Microsoft YaHei" w:hAnsi="Microsoft YaHei" w:eastAsia="Microsoft YaHei"/>
                <w:color w:val="1F1F1F"/>
                <w:sz w:val="19"/>
              </w:rPr>
              <w:t>检查需求回落后是否存在合理的消散过程，区分“始终未恢复”“恢复过早”和“检测器无车导致的伪恢复”。</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典型场景时空图、拥堵传播表、瓶颈机理说明。</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低需求保持自由流；高需求可重复形成合流拥堵；拥堵具有可解释的上游传播和回落阶段。</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不得为了得到漂亮曲线而临时改变需求、驾驶参数或检测器。</w:t>
            </w:r>
          </w:p>
        </w:tc>
      </w:tr>
    </w:tbl>
    <w:p>
      <w:pPr>
        <w:spacing w:after="40"/>
      </w:pPr>
    </w:p>
    <w:p>
      <w:pPr>
        <w:pStyle w:val="Heading2"/>
        <w:keepNext/>
      </w:pPr>
      <w:r>
        <w:rPr>
          <w:rFonts w:ascii="Microsoft YaHei" w:hAnsi="Microsoft YaHei" w:eastAsia="Microsoft YaHei"/>
          <w:b/>
          <w:color w:val="1F4D78"/>
          <w:sz w:val="24"/>
        </w:rPr>
        <w:t>任务 1.3  检测器覆盖、单位和时间窗口验证</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检测器定义直接决定后续容量和 ALINEA 的反馈信号。</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为每个检测器记录类型、车道、位置、覆盖长度、输出周期、TraCI 接口、原始单位和缺失值语义。</w:t>
            </w:r>
          </w:p>
          <w:p>
            <w:pPr>
              <w:pStyle w:val="ListBullet"/>
              <w:spacing w:after="60" w:line="283" w:lineRule="auto"/>
              <w:ind w:left="259" w:hanging="230"/>
            </w:pPr>
            <w:r>
              <w:rPr>
                <w:rFonts w:ascii="Microsoft YaHei" w:hAnsi="Microsoft YaHei" w:eastAsia="Microsoft YaHei"/>
                <w:color w:val="1F1F1F"/>
                <w:sz w:val="19"/>
              </w:rPr>
              <w:t>比较在线 TraCI 聚合、SUMO detector XML 和车辆轨迹派生值，确认窗口边界和统计量一致。</w:t>
            </w:r>
          </w:p>
          <w:p>
            <w:pPr>
              <w:pStyle w:val="ListBullet"/>
              <w:spacing w:after="60" w:line="283" w:lineRule="auto"/>
              <w:ind w:left="259" w:hanging="230"/>
            </w:pPr>
            <w:r>
              <w:rPr>
                <w:rFonts w:ascii="Microsoft YaHei" w:hAnsi="Microsoft YaHei" w:eastAsia="Microsoft YaHei"/>
                <w:color w:val="1F1F1F"/>
                <w:sz w:val="19"/>
              </w:rPr>
              <w:t>验证合流下游占有率能够代表 ALINEA 需要的瓶颈状态；验证匝道检测器能覆盖实际储存段而非仅覆盖局部。</w:t>
            </w:r>
          </w:p>
          <w:p>
            <w:pPr>
              <w:pStyle w:val="ListBullet"/>
              <w:spacing w:after="60" w:line="283" w:lineRule="auto"/>
              <w:ind w:left="259" w:hanging="230"/>
            </w:pPr>
            <w:r>
              <w:rPr>
                <w:rFonts w:ascii="Microsoft YaHei" w:hAnsi="Microsoft YaHei" w:eastAsia="Microsoft YaHei"/>
                <w:color w:val="1F1F1F"/>
                <w:sz w:val="19"/>
              </w:rPr>
              <w:t>对无车、低速停车、检测器恰好无通过车辆等情况定义缺失值处理，不得把 -1 速度直接当作 0 或自由流。</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检测器字典、交叉核验报告、缺失值规则。</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窗口聚合误差处于预注册容差内；所有单位一致；关键状态不存在测量盲区。</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先验证现有检测器；新增或移动检测器必须有缺口证据。</w:t>
            </w:r>
          </w:p>
        </w:tc>
      </w:tr>
    </w:tbl>
    <w:p>
      <w:pPr>
        <w:spacing w:after="40"/>
      </w:pPr>
    </w:p>
    <w:p>
      <w:pPr>
        <w:pStyle w:val="Heading2"/>
        <w:keepNext/>
      </w:pPr>
      <w:r>
        <w:rPr>
          <w:rFonts w:ascii="Microsoft YaHei" w:hAnsi="Microsoft YaHei" w:eastAsia="Microsoft YaHei"/>
          <w:b/>
          <w:color w:val="1F4D78"/>
          <w:sz w:val="24"/>
        </w:rPr>
        <w:t>任务 1.4  场景稳定性与仿真质量验收</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Luna</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主要是按固定规则批量检查 teleport、延迟发车、未到达车辆和异常退出。</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对代表性需求和种子汇总 departed、arrived、loaded、waiting、teleport、最大匝道队列和仿真完成状态。</w:t>
            </w:r>
          </w:p>
          <w:p>
            <w:pPr>
              <w:pStyle w:val="ListBullet"/>
              <w:spacing w:after="60" w:line="283" w:lineRule="auto"/>
              <w:ind w:left="259" w:hanging="230"/>
            </w:pPr>
            <w:r>
              <w:rPr>
                <w:rFonts w:ascii="Microsoft YaHei" w:hAnsi="Microsoft YaHei" w:eastAsia="Microsoft YaHei"/>
                <w:color w:val="1F1F1F"/>
                <w:sz w:val="19"/>
              </w:rPr>
              <w:t>识别因 demand insertion failure、max-depart-delay、路网连接或信号逻辑导致的无效回合。</w:t>
            </w:r>
          </w:p>
          <w:p>
            <w:pPr>
              <w:pStyle w:val="ListBullet"/>
              <w:spacing w:after="60" w:line="283" w:lineRule="auto"/>
              <w:ind w:left="259" w:hanging="230"/>
            </w:pPr>
            <w:r>
              <w:rPr>
                <w:rFonts w:ascii="Microsoft YaHei" w:hAnsi="Microsoft YaHei" w:eastAsia="Microsoft YaHei"/>
                <w:color w:val="1F1F1F"/>
                <w:sz w:val="19"/>
              </w:rPr>
              <w:t>检查相同需求在不同种子下拥堵形成概率是否合理，不要求轨迹完全一致，但不能由单个异常种子决定结论。</w:t>
            </w:r>
          </w:p>
          <w:p>
            <w:pPr>
              <w:pStyle w:val="ListBullet"/>
              <w:spacing w:after="60" w:line="283" w:lineRule="auto"/>
              <w:ind w:left="259" w:hanging="230"/>
            </w:pPr>
            <w:r>
              <w:rPr>
                <w:rFonts w:ascii="Microsoft YaHei" w:hAnsi="Microsoft YaHei" w:eastAsia="Microsoft YaHei"/>
                <w:color w:val="1F1F1F"/>
                <w:sz w:val="19"/>
              </w:rPr>
              <w:t>形成阶段验收清单，只有通过的场景版本才能用于容量扫描。</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仿真质量汇总表、异常回合列表、场景版本验收记录。</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正式场景不存在未解释 teleport 或大量未服务需求；无效回合有明确原因并被排除。</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本任务不调参优化交通表现，只判断仿真是否可信。</w:t>
            </w:r>
          </w:p>
        </w:tc>
      </w:tr>
    </w:tbl>
    <w:p>
      <w:pPr>
        <w:spacing w:after="40"/>
      </w:pPr>
    </w:p>
    <w:p>
      <w:pPr>
        <w:pStyle w:val="Heading1"/>
      </w:pPr>
      <w:r>
        <w:t>阶段2  需求状态、临界容量与候选可控区间识别</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阶段状态</w:t>
            </w:r>
          </w:p>
        </w:tc>
        <w:tc>
          <w:tcPr>
            <w:tcW w:type="dxa" w:w="7660"/>
            <w:shd w:fill="FFF4CE"/>
            <w:tcMar>
              <w:top w:w="100" w:type="dxa"/>
              <w:start w:w="120" w:type="dxa"/>
              <w:bottom w:w="100" w:type="dxa"/>
              <w:end w:w="120" w:type="dxa"/>
            </w:tcMar>
            <w:vAlign w:val="center"/>
          </w:tcPr>
          <w:p>
            <w:r/>
            <w:r>
              <w:rPr>
                <w:rFonts w:ascii="Microsoft YaHei" w:hAnsi="Microsoft YaHei" w:eastAsia="Microsoft YaHei"/>
                <w:color w:val="1F1F1F"/>
                <w:sz w:val="19"/>
              </w:rPr>
              <w:t>已有扫描原型；正式需求平面和最终可控区间尚未完成</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阶段目标</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在主线需求—匝道需求二维平面上识别自由流、临界、拥堵、候选可控和不可控区域，并保留种子级原始数据与不确定性。</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通过后进入</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下一阶段；若未通过，先解决本阶段阻断项，不用后续算法掩盖问题</w:t>
            </w:r>
          </w:p>
        </w:tc>
      </w:tr>
    </w:tbl>
    <w:p>
      <w:pPr>
        <w:pStyle w:val="Heading2"/>
        <w:keepNext/>
      </w:pPr>
      <w:r>
        <w:rPr>
          <w:rFonts w:ascii="Microsoft YaHei" w:hAnsi="Microsoft YaHei" w:eastAsia="Microsoft YaHei"/>
          <w:b/>
          <w:color w:val="1F4D78"/>
          <w:sz w:val="24"/>
        </w:rPr>
        <w:t>任务 2.1  执行无控制粗粒度二维需求扫描</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Luna</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实验配置和输出结构已经明确，适合批量执行与完整性检查。</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使用冻结协议扫描当前建议范围：主线 3000–6000 veh/h、匝道 300–1200 veh/h；步长暂沿用 300/150 veh/h。</w:t>
            </w:r>
          </w:p>
          <w:p>
            <w:pPr>
              <w:pStyle w:val="ListBullet"/>
              <w:spacing w:after="60" w:line="283" w:lineRule="auto"/>
              <w:ind w:left="259" w:hanging="230"/>
            </w:pPr>
            <w:r>
              <w:rPr>
                <w:rFonts w:ascii="Microsoft YaHei" w:hAnsi="Microsoft YaHei" w:eastAsia="Microsoft YaHei"/>
                <w:color w:val="1F1F1F"/>
                <w:sz w:val="19"/>
              </w:rPr>
              <w:t>每个需求点使用同一组不少于 10 个种子，完整运行 60 min，不使用短时冒烟结果替代。</w:t>
            </w:r>
          </w:p>
          <w:p>
            <w:pPr>
              <w:pStyle w:val="ListBullet"/>
              <w:spacing w:after="60" w:line="283" w:lineRule="auto"/>
              <w:ind w:left="259" w:hanging="230"/>
            </w:pPr>
            <w:r>
              <w:rPr>
                <w:rFonts w:ascii="Microsoft YaHei" w:hAnsi="Microsoft YaHei" w:eastAsia="Microsoft YaHei"/>
                <w:color w:val="1F1F1F"/>
                <w:sz w:val="19"/>
              </w:rPr>
              <w:t>逐回合保存 30 s 原始窗口、回合汇总、配置快照和质量标志；失败回合重跑但保留失败记录。</w:t>
            </w:r>
          </w:p>
          <w:p>
            <w:pPr>
              <w:pStyle w:val="ListBullet"/>
              <w:spacing w:after="60" w:line="283" w:lineRule="auto"/>
              <w:ind w:left="259" w:hanging="230"/>
            </w:pPr>
            <w:r>
              <w:rPr>
                <w:rFonts w:ascii="Microsoft YaHei" w:hAnsi="Microsoft YaHei" w:eastAsia="Microsoft YaHei"/>
                <w:color w:val="1F1F1F"/>
                <w:sz w:val="19"/>
              </w:rPr>
              <w:t>生成需求点完成率、有效种子数、拥堵概率、平均与分位数指标的初步热图。</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无控制粗扫描数据集、运行索引、完整性报告、初步热图。</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每个需求点达到预注册有效种子数；无效回合比例和原因透明；结果可断点续跑。</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不得在扫描过程中根据中间结果临时更改阈值或驾驶参数。</w:t>
            </w:r>
          </w:p>
        </w:tc>
      </w:tr>
    </w:tbl>
    <w:p>
      <w:pPr>
        <w:spacing w:after="40"/>
      </w:pPr>
    </w:p>
    <w:p>
      <w:pPr>
        <w:pStyle w:val="Heading2"/>
        <w:keepNext/>
      </w:pPr>
      <w:r>
        <w:rPr>
          <w:rFonts w:ascii="Microsoft YaHei" w:hAnsi="Microsoft YaHei" w:eastAsia="Microsoft YaHei"/>
          <w:b/>
          <w:color w:val="1F4D78"/>
          <w:sz w:val="24"/>
        </w:rPr>
        <w:t>任务 2.2  估计自由流、临界容量和拥堵边界</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需要综合流量—密度—速度关系、拥堵概率和变点，而不是依赖单一硬阈值。</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以瓶颈下游通过量、上游速度、占有率和持续低速事件构建需求点状态证据。</w:t>
            </w:r>
          </w:p>
          <w:p>
            <w:pPr>
              <w:pStyle w:val="ListBullet"/>
              <w:spacing w:after="60" w:line="283" w:lineRule="auto"/>
              <w:ind w:left="259" w:hanging="230"/>
            </w:pPr>
            <w:r>
              <w:rPr>
                <w:rFonts w:ascii="Microsoft YaHei" w:hAnsi="Microsoft YaHei" w:eastAsia="Microsoft YaHei"/>
                <w:color w:val="1F1F1F"/>
                <w:sz w:val="19"/>
              </w:rPr>
              <w:t>采用基本图、最大持续通过量、拥堵概率曲面和变化点/逻辑回归共同估计临界边界，并给出置信区间。</w:t>
            </w:r>
          </w:p>
          <w:p>
            <w:pPr>
              <w:pStyle w:val="ListBullet"/>
              <w:spacing w:after="60" w:line="283" w:lineRule="auto"/>
              <w:ind w:left="259" w:hanging="230"/>
            </w:pPr>
            <w:r>
              <w:rPr>
                <w:rFonts w:ascii="Microsoft YaHei" w:hAnsi="Microsoft YaHei" w:eastAsia="Microsoft YaHei"/>
                <w:color w:val="1F1F1F"/>
                <w:sz w:val="19"/>
              </w:rPr>
              <w:t>自由流要求需求增长时通过量同步增长、速度稳定且持续排队概率低；拥堵要求低速事件持续并具有上游传播。</w:t>
            </w:r>
          </w:p>
          <w:p>
            <w:pPr>
              <w:pStyle w:val="ListBullet"/>
              <w:spacing w:after="60" w:line="283" w:lineRule="auto"/>
              <w:ind w:left="259" w:hanging="230"/>
            </w:pPr>
            <w:r>
              <w:rPr>
                <w:rFonts w:ascii="Microsoft YaHei" w:hAnsi="Microsoft YaHei" w:eastAsia="Microsoft YaHei"/>
                <w:color w:val="1F1F1F"/>
                <w:sz w:val="19"/>
              </w:rPr>
              <w:t>临界区定义为拥堵概率快速变化或达到最大可持续通过量附近的带状区域，而不是单一需求点。</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状态分类规则、容量估计、二维边界图、置信区间与敏感性分析。</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分类同时由速度、流量、占有率和持续性支持；更换合理阈值后边界不会完全失稳。</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现有 0.65/0.85 速度比例只作为待验证初值，不直接视为最终标准。</w:t>
            </w:r>
          </w:p>
        </w:tc>
      </w:tr>
    </w:tbl>
    <w:p>
      <w:pPr>
        <w:spacing w:after="40"/>
      </w:pPr>
    </w:p>
    <w:p>
      <w:pPr>
        <w:pStyle w:val="Heading2"/>
        <w:keepNext/>
      </w:pPr>
      <w:r>
        <w:rPr>
          <w:rFonts w:ascii="Microsoft YaHei" w:hAnsi="Microsoft YaHei" w:eastAsia="Microsoft YaHei"/>
          <w:b/>
          <w:color w:val="1F4D78"/>
          <w:sz w:val="24"/>
        </w:rPr>
        <w:t>任务 2.3  对临界边界进行细粒度补充扫描</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Luna</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边界位置由上一任务给出，本任务是明确范围内的批量加密实验。</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仅在粗扫描识别出的状态过渡带加密需求点，避免对整个平面盲目增加计算量。</w:t>
            </w:r>
          </w:p>
          <w:p>
            <w:pPr>
              <w:pStyle w:val="ListBullet"/>
              <w:spacing w:after="60" w:line="283" w:lineRule="auto"/>
              <w:ind w:left="259" w:hanging="230"/>
            </w:pPr>
            <w:r>
              <w:rPr>
                <w:rFonts w:ascii="Microsoft YaHei" w:hAnsi="Microsoft YaHei" w:eastAsia="Microsoft YaHei"/>
                <w:color w:val="1F1F1F"/>
                <w:sz w:val="19"/>
              </w:rPr>
              <w:t>主线与匝道加密步长由粗扫描边界宽度决定并在运行前一次性冻结。</w:t>
            </w:r>
          </w:p>
          <w:p>
            <w:pPr>
              <w:pStyle w:val="ListBullet"/>
              <w:spacing w:after="60" w:line="283" w:lineRule="auto"/>
              <w:ind w:left="259" w:hanging="230"/>
            </w:pPr>
            <w:r>
              <w:rPr>
                <w:rFonts w:ascii="Microsoft YaHei" w:hAnsi="Microsoft YaHei" w:eastAsia="Microsoft YaHei"/>
                <w:color w:val="1F1F1F"/>
                <w:sz w:val="19"/>
              </w:rPr>
              <w:t>沿等总需求但不同主线/匝道比例的方向设置对照，区分总需求效应与合流比例效应。</w:t>
            </w:r>
          </w:p>
          <w:p>
            <w:pPr>
              <w:pStyle w:val="ListBullet"/>
              <w:spacing w:after="60" w:line="283" w:lineRule="auto"/>
              <w:ind w:left="259" w:hanging="230"/>
            </w:pPr>
            <w:r>
              <w:rPr>
                <w:rFonts w:ascii="Microsoft YaHei" w:hAnsi="Microsoft YaHei" w:eastAsia="Microsoft YaHei"/>
                <w:color w:val="1F1F1F"/>
                <w:sz w:val="19"/>
              </w:rPr>
              <w:t>更新状态概率曲面并检查加密前后的临界容量和边界位置是否一致。</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细扫描数据、更新后的需求状态图、粗细扫描一致性报告。</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临界带宽可量化；边界不是粗步长造成的离散假象；主线/匝道构成效应可解释。</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只在已批准边界带加密，不扩大场景或改变控制结构。</w:t>
            </w:r>
          </w:p>
        </w:tc>
      </w:tr>
    </w:tbl>
    <w:p>
      <w:pPr>
        <w:spacing w:after="40"/>
      </w:pPr>
    </w:p>
    <w:p>
      <w:pPr>
        <w:pStyle w:val="Heading2"/>
        <w:keepNext/>
      </w:pPr>
      <w:r>
        <w:rPr>
          <w:rFonts w:ascii="Microsoft YaHei" w:hAnsi="Microsoft YaHei" w:eastAsia="Microsoft YaHei"/>
          <w:b/>
          <w:color w:val="1F4D78"/>
          <w:sz w:val="24"/>
        </w:rPr>
        <w:t>任务 2.4  使用临时 ALINEA 筛选候选可控区间</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需要识别真实改善与延误转移，并处理配对种子和统计不确定性。</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在临界及轻中度拥堵需求带上运行无控制与当前临时 ALINEA，严格使用相同需求、种子和车辆生成实现。</w:t>
            </w:r>
          </w:p>
          <w:p>
            <w:pPr>
              <w:pStyle w:val="ListBullet"/>
              <w:spacing w:after="60" w:line="283" w:lineRule="auto"/>
              <w:ind w:left="259" w:hanging="230"/>
            </w:pPr>
            <w:r>
              <w:rPr>
                <w:rFonts w:ascii="Microsoft YaHei" w:hAnsi="Microsoft YaHei" w:eastAsia="Microsoft YaHei"/>
                <w:color w:val="1F1F1F"/>
                <w:sz w:val="19"/>
              </w:rPr>
              <w:t>比较系统 TTS、主线通过量、拥堵持续时间、匝道总等待和未服务需求；不得只用主线平均速度判断改善。</w:t>
            </w:r>
          </w:p>
          <w:p>
            <w:pPr>
              <w:pStyle w:val="ListBullet"/>
              <w:spacing w:after="60" w:line="283" w:lineRule="auto"/>
              <w:ind w:left="259" w:hanging="230"/>
            </w:pPr>
            <w:r>
              <w:rPr>
                <w:rFonts w:ascii="Microsoft YaHei" w:hAnsi="Microsoft YaHei" w:eastAsia="Microsoft YaHei"/>
                <w:color w:val="1F1F1F"/>
                <w:sz w:val="19"/>
              </w:rPr>
              <w:t>对每个需求点计算配对差值、置信区间、正向改善种子比例和最差种子结果。</w:t>
            </w:r>
          </w:p>
          <w:p>
            <w:pPr>
              <w:pStyle w:val="ListBullet"/>
              <w:spacing w:after="60" w:line="283" w:lineRule="auto"/>
              <w:ind w:left="259" w:hanging="230"/>
            </w:pPr>
            <w:r>
              <w:rPr>
                <w:rFonts w:ascii="Microsoft YaHei" w:hAnsi="Microsoft YaHei" w:eastAsia="Microsoft YaHei"/>
                <w:color w:val="1F1F1F"/>
                <w:sz w:val="19"/>
              </w:rPr>
              <w:t>候选区间要求无控制可重复拥堵、ALINEA 有实质改善、匝道未溢出、未通过延迟发车隐藏需求，且至少存在恢复能力。</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候选可控需求带、配对效果表、不可控/无须控制区域说明。</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改善跨多个种子稳定且系统级指标方向一致；候选区间明确标注为临时结果。</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临时 ALINEA 不用于宣称最终控制效果，也不据此冻结论文实验范围。</w:t>
            </w:r>
          </w:p>
        </w:tc>
      </w:tr>
    </w:tbl>
    <w:p>
      <w:pPr>
        <w:spacing w:after="40"/>
      </w:pPr>
    </w:p>
    <w:p>
      <w:pPr>
        <w:pStyle w:val="Heading2"/>
        <w:keepNext/>
      </w:pPr>
      <w:r>
        <w:rPr>
          <w:rFonts w:ascii="Microsoft YaHei" w:hAnsi="Microsoft YaHei" w:eastAsia="Microsoft YaHei"/>
          <w:b/>
          <w:color w:val="1F4D78"/>
          <w:sz w:val="24"/>
        </w:rPr>
        <w:t>任务 2.5  预注册最终可控区间重验规则</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最终区间依赖阶段6的完整基线，必须提前定义规则以避免事后挑选。</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在查看完整基线结果前，规定最终区间必须比较的控制器、指标、种子、效应量和不可接受副作用。</w:t>
            </w:r>
          </w:p>
          <w:p>
            <w:pPr>
              <w:pStyle w:val="ListBullet"/>
              <w:spacing w:after="60" w:line="283" w:lineRule="auto"/>
              <w:ind w:left="259" w:hanging="230"/>
            </w:pPr>
            <w:r>
              <w:rPr>
                <w:rFonts w:ascii="Microsoft YaHei" w:hAnsi="Microsoft YaHei" w:eastAsia="Microsoft YaHei"/>
                <w:color w:val="1F1F1F"/>
                <w:sz w:val="19"/>
              </w:rPr>
              <w:t>规定候选需求点进入/退出最终区间的统计条件，并明确边界点如何处理。</w:t>
            </w:r>
          </w:p>
          <w:p>
            <w:pPr>
              <w:pStyle w:val="ListBullet"/>
              <w:spacing w:after="60" w:line="283" w:lineRule="auto"/>
              <w:ind w:left="259" w:hanging="230"/>
            </w:pPr>
            <w:r>
              <w:rPr>
                <w:rFonts w:ascii="Microsoft YaHei" w:hAnsi="Microsoft YaHei" w:eastAsia="Microsoft YaHei"/>
                <w:color w:val="1F1F1F"/>
                <w:sz w:val="19"/>
              </w:rPr>
              <w:t>规定若规则 VSL、ALINEA 和联合规则全部无改善时，该区域应标为不可控或场景设计需复核。</w:t>
            </w:r>
          </w:p>
          <w:p>
            <w:pPr>
              <w:pStyle w:val="ListBullet"/>
              <w:spacing w:after="60" w:line="283" w:lineRule="auto"/>
              <w:ind w:left="259" w:hanging="230"/>
            </w:pPr>
            <w:r>
              <w:rPr>
                <w:rFonts w:ascii="Microsoft YaHei" w:hAnsi="Microsoft YaHei" w:eastAsia="Microsoft YaHei"/>
                <w:color w:val="1F1F1F"/>
                <w:sz w:val="19"/>
              </w:rPr>
              <w:t>将重验安排锁定到任务6.5，禁止使用阶段2临时结论跳过最终验证。</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最终可控区间预注册规则。</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规则在完整控制结果产生前冻结；任何调整都有版本和原因。</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本任务不提前运行或优化 PPO。</w:t>
            </w:r>
          </w:p>
        </w:tc>
      </w:tr>
    </w:tbl>
    <w:p>
      <w:pPr>
        <w:spacing w:after="40"/>
      </w:pPr>
    </w:p>
    <w:p>
      <w:pPr>
        <w:pStyle w:val="Heading1"/>
      </w:pPr>
      <w:r>
        <w:t>阶段3  交通指标、驾驶行为与安全指标校准</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阶段状态</w:t>
            </w:r>
          </w:p>
        </w:tc>
        <w:tc>
          <w:tcPr>
            <w:tcW w:type="dxa" w:w="7660"/>
            <w:shd w:fill="FFF4CE"/>
            <w:tcMar>
              <w:top w:w="100" w:type="dxa"/>
              <w:start w:w="120" w:type="dxa"/>
              <w:bottom w:w="100" w:type="dxa"/>
              <w:end w:w="120" w:type="dxa"/>
            </w:tcMar>
            <w:vAlign w:val="center"/>
          </w:tcPr>
          <w:p>
            <w:r/>
            <w:r>
              <w:rPr>
                <w:rFonts w:ascii="Microsoft YaHei" w:hAnsi="Microsoft YaHei" w:eastAsia="Microsoft YaHei"/>
                <w:color w:val="1F1F1F"/>
                <w:sz w:val="19"/>
              </w:rPr>
              <w:t>待开展</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阶段目标</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让效率、安全和拥堵传播指标具有一致、可复现的物理含义，并验证驾驶行为参数变化确实按预期影响安全性、通行能力和拥堵传播。</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通过后进入</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下一阶段；若未通过，先解决本阶段阻断项，不用后续算法掩盖问题</w:t>
            </w:r>
          </w:p>
        </w:tc>
      </w:tr>
    </w:tbl>
    <w:p>
      <w:pPr>
        <w:pStyle w:val="Heading2"/>
        <w:keepNext/>
      </w:pPr>
      <w:r>
        <w:rPr>
          <w:rFonts w:ascii="Microsoft YaHei" w:hAnsi="Microsoft YaHei" w:eastAsia="Microsoft YaHei"/>
          <w:b/>
          <w:color w:val="1F4D78"/>
          <w:sz w:val="24"/>
        </w:rPr>
        <w:t>任务 3.1  冻结效率、排队和拥堵传播指标公式</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需要明确车辆集合、时空范围和公平性，避免控制器通过入口截流获得虚假收益。</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定义系统 TTS 为统计时段内主线在网车辆、匝道在网车辆及等待进入路网车辆数量的时间积分，并与 tripinfo 总时耗对账。</w:t>
            </w:r>
          </w:p>
          <w:p>
            <w:pPr>
              <w:pStyle w:val="ListBullet"/>
              <w:spacing w:after="60" w:line="283" w:lineRule="auto"/>
              <w:ind w:left="259" w:hanging="230"/>
            </w:pPr>
            <w:r>
              <w:rPr>
                <w:rFonts w:ascii="Microsoft YaHei" w:hAnsi="Microsoft YaHei" w:eastAsia="Microsoft YaHei"/>
                <w:color w:val="1F1F1F"/>
                <w:sz w:val="19"/>
              </w:rPr>
              <w:t>定义主线通过量、系统完成率、平均延误、匝道等待、最大/平均队列、溢出和未服务需求的精确车辆集合。</w:t>
            </w:r>
          </w:p>
          <w:p>
            <w:pPr>
              <w:pStyle w:val="ListBullet"/>
              <w:spacing w:after="60" w:line="283" w:lineRule="auto"/>
              <w:ind w:left="259" w:hanging="230"/>
            </w:pPr>
            <w:r>
              <w:rPr>
                <w:rFonts w:ascii="Microsoft YaHei" w:hAnsi="Microsoft YaHei" w:eastAsia="Microsoft YaHei"/>
                <w:color w:val="1F1F1F"/>
                <w:sz w:val="19"/>
              </w:rPr>
              <w:t>定义拥堵开始、持续、传播和消散：连续低速窗口、空间检测器顺序、恢复窗口和迟滞规则。</w:t>
            </w:r>
          </w:p>
          <w:p>
            <w:pPr>
              <w:pStyle w:val="ListBullet"/>
              <w:spacing w:after="60" w:line="283" w:lineRule="auto"/>
              <w:ind w:left="259" w:hanging="230"/>
            </w:pPr>
            <w:r>
              <w:rPr>
                <w:rFonts w:ascii="Microsoft YaHei" w:hAnsi="Microsoft YaHei" w:eastAsia="Microsoft YaHei"/>
                <w:color w:val="1F1F1F"/>
                <w:sz w:val="19"/>
              </w:rPr>
              <w:t>为每项指标规定单位、方向、采样间隔、缺失值、异常值和回合终止时未完成车辆的处理。</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指标字典 v1.0、公式说明、与 SUMO 输出的对应关系。</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任意一项汇总值都能追溯到原始车辆或检测器记录；不存在延误转移盲区。</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先冻结公式，再提出必要的最小记录补充。</w:t>
            </w:r>
          </w:p>
        </w:tc>
      </w:tr>
    </w:tbl>
    <w:p>
      <w:pPr>
        <w:spacing w:after="40"/>
      </w:pPr>
    </w:p>
    <w:p>
      <w:pPr>
        <w:pStyle w:val="Heading2"/>
        <w:keepNext/>
      </w:pPr>
      <w:r>
        <w:rPr>
          <w:rFonts w:ascii="Microsoft YaHei" w:hAnsi="Microsoft YaHei" w:eastAsia="Microsoft YaHei"/>
          <w:b/>
          <w:color w:val="1F4D78"/>
          <w:sz w:val="24"/>
        </w:rPr>
        <w:t>任务 3.2  建立驾驶行为基准参数组与合理范围</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跟驰、换道和服从率参数存在耦合，范围必须符合交通机理而非随意扩大。</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记录当前 IDM/换道参数，包括 tau、minGap、accel、decel、emergencyDecel、sigma、speedDev 及 SUMO 换道参数。</w:t>
            </w:r>
          </w:p>
          <w:p>
            <w:pPr>
              <w:pStyle w:val="ListBullet"/>
              <w:spacing w:after="60" w:line="283" w:lineRule="auto"/>
              <w:ind w:left="259" w:hanging="230"/>
            </w:pPr>
            <w:r>
              <w:rPr>
                <w:rFonts w:ascii="Microsoft YaHei" w:hAnsi="Microsoft YaHei" w:eastAsia="Microsoft YaHei"/>
                <w:color w:val="1F1F1F"/>
                <w:sz w:val="19"/>
              </w:rPr>
              <w:t>根据 SUMO 文档和可获得的真实/文献证据给出基准、保守、激进三类候选参数组；明确哪些参数代表行为，哪些影响车辆能力。</w:t>
            </w:r>
          </w:p>
          <w:p>
            <w:pPr>
              <w:pStyle w:val="ListBullet"/>
              <w:spacing w:after="60" w:line="283" w:lineRule="auto"/>
              <w:ind w:left="259" w:hanging="230"/>
            </w:pPr>
            <w:r>
              <w:rPr>
                <w:rFonts w:ascii="Microsoft YaHei" w:hAnsi="Microsoft YaHei" w:eastAsia="Microsoft YaHei"/>
                <w:color w:val="1F1F1F"/>
                <w:sz w:val="19"/>
              </w:rPr>
              <w:t>避免同时改变多个无法区分的参数；每个组合必须说明交通含义和物理边界。</w:t>
            </w:r>
          </w:p>
          <w:p>
            <w:pPr>
              <w:pStyle w:val="ListBullet"/>
              <w:spacing w:after="60" w:line="283" w:lineRule="auto"/>
              <w:ind w:left="259" w:hanging="230"/>
            </w:pPr>
            <w:r>
              <w:rPr>
                <w:rFonts w:ascii="Microsoft YaHei" w:hAnsi="Microsoft YaHei" w:eastAsia="Microsoft YaHei"/>
                <w:color w:val="1F1F1F"/>
                <w:sz w:val="19"/>
              </w:rPr>
              <w:t>将 VSL 服从率作为独立行为变量设计，不与 speedDev 或车辆最大速度混为一谈。</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驾驶行为参数注册表、三类候选参数组、证据来源与限制。</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所有参数范围可解释且不产生明显非物理行为；基准组能复现阶段1–2状态。</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不替换跟驰模型；保持当前 IDM 方向，除非后续证据明确否定。</w:t>
            </w:r>
          </w:p>
        </w:tc>
      </w:tr>
    </w:tbl>
    <w:p>
      <w:pPr>
        <w:spacing w:after="40"/>
      </w:pPr>
    </w:p>
    <w:p>
      <w:pPr>
        <w:pStyle w:val="Heading2"/>
        <w:keepNext/>
      </w:pPr>
      <w:r>
        <w:rPr>
          <w:rFonts w:ascii="Microsoft YaHei" w:hAnsi="Microsoft YaHei" w:eastAsia="Microsoft YaHei"/>
          <w:b/>
          <w:color w:val="1F4D78"/>
          <w:sz w:val="24"/>
        </w:rPr>
        <w:t>任务 3.3  执行单因素和小规模交互敏感性试验</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Luna</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设计由 Sol 冻结后，批量生成参数组合和结果汇总属于可重复任务。</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在自由流、临界和候选可控需求点分别执行单因素试验，使用配对种子隔离随机误差。</w:t>
            </w:r>
          </w:p>
          <w:p>
            <w:pPr>
              <w:pStyle w:val="ListBullet"/>
              <w:spacing w:after="60" w:line="283" w:lineRule="auto"/>
              <w:ind w:left="259" w:hanging="230"/>
            </w:pPr>
            <w:r>
              <w:rPr>
                <w:rFonts w:ascii="Microsoft YaHei" w:hAnsi="Microsoft YaHei" w:eastAsia="Microsoft YaHei"/>
                <w:color w:val="1F1F1F"/>
                <w:sz w:val="19"/>
              </w:rPr>
              <w:t>对 tau、minGap、加减速度、换道激进度和服从率计算对容量、最低速度、拥堵开始、传播波速和安全代理的影响。</w:t>
            </w:r>
          </w:p>
          <w:p>
            <w:pPr>
              <w:pStyle w:val="ListBullet"/>
              <w:spacing w:after="60" w:line="283" w:lineRule="auto"/>
              <w:ind w:left="259" w:hanging="230"/>
            </w:pPr>
            <w:r>
              <w:rPr>
                <w:rFonts w:ascii="Microsoft YaHei" w:hAnsi="Microsoft YaHei" w:eastAsia="Microsoft YaHei"/>
                <w:color w:val="1F1F1F"/>
                <w:sz w:val="19"/>
              </w:rPr>
              <w:t>只对单因素结果显示明显交互可能的参数执行小型二因素试验，避免全维笛卡尔爆炸。</w:t>
            </w:r>
          </w:p>
          <w:p>
            <w:pPr>
              <w:pStyle w:val="ListBullet"/>
              <w:spacing w:after="60" w:line="283" w:lineRule="auto"/>
              <w:ind w:left="259" w:hanging="230"/>
            </w:pPr>
            <w:r>
              <w:rPr>
                <w:rFonts w:ascii="Microsoft YaHei" w:hAnsi="Microsoft YaHei" w:eastAsia="Microsoft YaHei"/>
                <w:color w:val="1F1F1F"/>
                <w:sz w:val="19"/>
              </w:rPr>
              <w:t>输出效应方向、效应量、置信区间和非单调现象，不只给均值。</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敏感性数据集、主效应图、交互候选列表。</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同类参数变化在多个种子下具有可解释方向；不稳定关系被明确标记而非强行解释。</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不得根据个别好看的结果修改默认参数。</w:t>
            </w:r>
          </w:p>
        </w:tc>
      </w:tr>
    </w:tbl>
    <w:p>
      <w:pPr>
        <w:spacing w:after="40"/>
      </w:pPr>
    </w:p>
    <w:p>
      <w:pPr>
        <w:pStyle w:val="Heading2"/>
        <w:keepNext/>
      </w:pPr>
      <w:r>
        <w:rPr>
          <w:rFonts w:ascii="Microsoft YaHei" w:hAnsi="Microsoft YaHei" w:eastAsia="Microsoft YaHei"/>
          <w:b/>
          <w:color w:val="1F4D78"/>
          <w:sz w:val="24"/>
        </w:rPr>
        <w:t>任务 3.4  校准 TTC、DRAC、紧急制动和速度离散指标</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安全代理对定义、阈值和暴露量极其敏感，需要严格口径和事件级核验。</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明确 TTC 仅在跟驰闭合条件下计算，明确间距、相对速度和无碰撞趋势样本的处理；保存连续值和阈值事件数。</w:t>
            </w:r>
          </w:p>
          <w:p>
            <w:pPr>
              <w:pStyle w:val="ListBullet"/>
              <w:spacing w:after="60" w:line="283" w:lineRule="auto"/>
              <w:ind w:left="259" w:hanging="230"/>
            </w:pPr>
            <w:r>
              <w:rPr>
                <w:rFonts w:ascii="Microsoft YaHei" w:hAnsi="Microsoft YaHei" w:eastAsia="Microsoft YaHei"/>
                <w:color w:val="1F1F1F"/>
                <w:sz w:val="19"/>
              </w:rPr>
              <w:t>明确 DRAC 的车辆对、净间距、闭合条件、极小间距保护和单位；用人工轨迹片段手算验证。</w:t>
            </w:r>
          </w:p>
          <w:p>
            <w:pPr>
              <w:pStyle w:val="ListBullet"/>
              <w:spacing w:after="60" w:line="283" w:lineRule="auto"/>
              <w:ind w:left="259" w:hanging="230"/>
            </w:pPr>
            <w:r>
              <w:rPr>
                <w:rFonts w:ascii="Microsoft YaHei" w:hAnsi="Microsoft YaHei" w:eastAsia="Microsoft YaHei"/>
                <w:color w:val="1F1F1F"/>
                <w:sz w:val="19"/>
              </w:rPr>
              <w:t>紧急制动同时保留减速度连续分布和多个候选阈值事件率，最终阈值在基准分布后预注册冻结。</w:t>
            </w:r>
          </w:p>
          <w:p>
            <w:pPr>
              <w:pStyle w:val="ListBullet"/>
              <w:spacing w:after="60" w:line="283" w:lineRule="auto"/>
              <w:ind w:left="259" w:hanging="230"/>
            </w:pPr>
            <w:r>
              <w:rPr>
                <w:rFonts w:ascii="Microsoft YaHei" w:hAnsi="Microsoft YaHei" w:eastAsia="Microsoft YaHei"/>
                <w:color w:val="1F1F1F"/>
                <w:sz w:val="19"/>
              </w:rPr>
              <w:t>所有安全事件除总数外，至少报告每千车、每车公里或每小时暴露归一化结果，防止交通量差异主导结论。</w:t>
            </w:r>
          </w:p>
          <w:p>
            <w:pPr>
              <w:pStyle w:val="ListBullet"/>
              <w:spacing w:after="60" w:line="283" w:lineRule="auto"/>
              <w:ind w:left="259" w:hanging="230"/>
            </w:pPr>
            <w:r>
              <w:rPr>
                <w:rFonts w:ascii="Microsoft YaHei" w:hAnsi="Microsoft YaHei" w:eastAsia="Microsoft YaHei"/>
                <w:color w:val="1F1F1F"/>
                <w:sz w:val="19"/>
              </w:rPr>
              <w:t>验证激进驾驶比例上升是否提高风险代理，同时检查是否出现流量下降导致事件总数反向减少的暴露偏差。</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安全指标公式、事件提取验证集、阈值敏感性报告、暴露归一化规则。</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人工轨迹计算与程序一致；安全变化在连续值和暴露率上可解释；阈值不是为放大效果事后选择。</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未经校准的 TTC/DRAC 不进入奖励函数。</w:t>
            </w:r>
          </w:p>
        </w:tc>
      </w:tr>
    </w:tbl>
    <w:p>
      <w:pPr>
        <w:spacing w:after="40"/>
      </w:pPr>
    </w:p>
    <w:p>
      <w:pPr>
        <w:pStyle w:val="Heading2"/>
        <w:keepNext/>
      </w:pPr>
      <w:r>
        <w:rPr>
          <w:rFonts w:ascii="Microsoft YaHei" w:hAnsi="Microsoft YaHei" w:eastAsia="Microsoft YaHei"/>
          <w:b/>
          <w:color w:val="1F4D78"/>
          <w:sz w:val="24"/>
        </w:rPr>
        <w:t>任务 3.5  形成驾驶参数—交通后果校准结论</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需要综合容量、安全和传播三类结果，判断参数组是否适合作为真实扰动。</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比较各参数组对容量、拥堵概率、拥堵传播、通行效率和安全代理的联合影响。</w:t>
            </w:r>
          </w:p>
          <w:p>
            <w:pPr>
              <w:pStyle w:val="ListBullet"/>
              <w:spacing w:after="60" w:line="283" w:lineRule="auto"/>
              <w:ind w:left="259" w:hanging="230"/>
            </w:pPr>
            <w:r>
              <w:rPr>
                <w:rFonts w:ascii="Microsoft YaHei" w:hAnsi="Microsoft YaHei" w:eastAsia="Microsoft YaHei"/>
                <w:color w:val="1F1F1F"/>
                <w:sz w:val="19"/>
              </w:rPr>
              <w:t>排除只改变仿真数值但无明确交通含义、导致非物理碰撞/急刹或使网络无法运行的参数组合。</w:t>
            </w:r>
          </w:p>
          <w:p>
            <w:pPr>
              <w:pStyle w:val="ListBullet"/>
              <w:spacing w:after="60" w:line="283" w:lineRule="auto"/>
              <w:ind w:left="259" w:hanging="230"/>
            </w:pPr>
            <w:r>
              <w:rPr>
                <w:rFonts w:ascii="Microsoft YaHei" w:hAnsi="Microsoft YaHei" w:eastAsia="Microsoft YaHei"/>
                <w:color w:val="1F1F1F"/>
                <w:sz w:val="19"/>
              </w:rPr>
              <w:t>选定一个基准组及若干受约束的行为扰动方向，保留不确定范围，不强行拟合唯一参数。</w:t>
            </w:r>
          </w:p>
          <w:p>
            <w:pPr>
              <w:pStyle w:val="ListBullet"/>
              <w:spacing w:after="60" w:line="283" w:lineRule="auto"/>
              <w:ind w:left="259" w:hanging="230"/>
            </w:pPr>
            <w:r>
              <w:rPr>
                <w:rFonts w:ascii="Microsoft YaHei" w:hAnsi="Microsoft YaHei" w:eastAsia="Microsoft YaHei"/>
                <w:color w:val="1F1F1F"/>
                <w:sz w:val="19"/>
              </w:rPr>
              <w:t>若使用真实轨迹校准，划分校准时段与独立验证时段，禁止在同一数据上同时调参与宣称泛化。</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校准报告、可用参数组、排除清单、独立验证结果。</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选定参数组能维持合理基础交通流，并产生方向一致、量级合理的容量/安全/传播变化。</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本阶段只确定扰动参数空间，不训练任何扰动策略。</w:t>
            </w:r>
          </w:p>
        </w:tc>
      </w:tr>
    </w:tbl>
    <w:p>
      <w:pPr>
        <w:spacing w:after="40"/>
      </w:pPr>
    </w:p>
    <w:p>
      <w:pPr>
        <w:pStyle w:val="Heading1"/>
      </w:pPr>
      <w:r>
        <w:t>阶段4  扰动有效性、强度梯度与遗憾可学习性验证</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阶段状态</w:t>
            </w:r>
          </w:p>
        </w:tc>
        <w:tc>
          <w:tcPr>
            <w:tcW w:type="dxa" w:w="7660"/>
            <w:shd w:fill="FFF4CE"/>
            <w:tcMar>
              <w:top w:w="100" w:type="dxa"/>
              <w:start w:w="120" w:type="dxa"/>
              <w:bottom w:w="100" w:type="dxa"/>
              <w:end w:w="120" w:type="dxa"/>
            </w:tcMar>
            <w:vAlign w:val="center"/>
          </w:tcPr>
          <w:p>
            <w:r/>
            <w:r>
              <w:rPr>
                <w:rFonts w:ascii="Microsoft YaHei" w:hAnsi="Microsoft YaHei" w:eastAsia="Microsoft YaHei"/>
                <w:color w:val="1F1F1F"/>
                <w:sz w:val="19"/>
              </w:rPr>
              <w:t>待开展；这是决定扰动端是否使用强化学习的核心门槛</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阶段目标</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分别验证需求、驾驶行为和能力下降扰动能否改变交通状态、是否具有稳定强度梯度、是否保持可解决性，以及是否真的能区分不同控制策略。</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通过后进入</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下一阶段；若未通过，先解决本阶段阻断项，不用后续算法掩盖问题</w:t>
            </w:r>
          </w:p>
        </w:tc>
      </w:tr>
    </w:tbl>
    <w:p>
      <w:pPr>
        <w:pStyle w:val="Heading2"/>
        <w:keepNext/>
      </w:pPr>
      <w:r>
        <w:rPr>
          <w:rFonts w:ascii="Microsoft YaHei" w:hAnsi="Microsoft YaHei" w:eastAsia="Microsoft YaHei"/>
          <w:b/>
          <w:color w:val="1F4D78"/>
          <w:sz w:val="24"/>
        </w:rPr>
        <w:t>任务 4.1  建立扰动参数注册表和物理约束</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扰动必须困难但可解释，边界错误会让搜索只学会制造不可解崩溃。</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为主线需求脉冲、匝道需求脉冲、激进驾驶、VSL 低服从率和临时能力下降定义参数、时间位置、持续时间与恢复方式。</w:t>
            </w:r>
          </w:p>
          <w:p>
            <w:pPr>
              <w:pStyle w:val="ListBullet"/>
              <w:spacing w:after="60" w:line="283" w:lineRule="auto"/>
              <w:ind w:left="259" w:hanging="230"/>
            </w:pPr>
            <w:r>
              <w:rPr>
                <w:rFonts w:ascii="Microsoft YaHei" w:hAnsi="Microsoft YaHei" w:eastAsia="Microsoft YaHei"/>
                <w:color w:val="1F1F1F"/>
                <w:sz w:val="19"/>
              </w:rPr>
              <w:t>每类扰动明确低/中/高候选强度，但将数值标为待试验冻结；记录最大需求、最大激进比例、最小剩余能力等硬约束。</w:t>
            </w:r>
          </w:p>
          <w:p>
            <w:pPr>
              <w:pStyle w:val="ListBullet"/>
              <w:spacing w:after="60" w:line="283" w:lineRule="auto"/>
              <w:ind w:left="259" w:hanging="230"/>
            </w:pPr>
            <w:r>
              <w:rPr>
                <w:rFonts w:ascii="Microsoft YaHei" w:hAnsi="Microsoft YaHei" w:eastAsia="Microsoft YaHei"/>
                <w:color w:val="1F1F1F"/>
                <w:sz w:val="19"/>
              </w:rPr>
              <w:t>定义无效场景：无法发车、持续完全阻塞、不可恢复、直接制造碰撞、匝道物理溢出或超出校准范围。</w:t>
            </w:r>
          </w:p>
          <w:p>
            <w:pPr>
              <w:pStyle w:val="ListBullet"/>
              <w:spacing w:after="60" w:line="283" w:lineRule="auto"/>
              <w:ind w:left="259" w:hanging="230"/>
            </w:pPr>
            <w:r>
              <w:rPr>
                <w:rFonts w:ascii="Microsoft YaHei" w:hAnsi="Microsoft YaHei" w:eastAsia="Microsoft YaHei"/>
                <w:color w:val="1F1F1F"/>
                <w:sz w:val="19"/>
              </w:rPr>
              <w:t>为每个扰动建立唯一场景描述和哈希，保证可复现并支持相似度/重复度计算。</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扰动注册表、物理约束表、场景 JSON 规范。</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每个参数有交通含义、范围依据和验证方式；无效条件可自动检测。</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不实现扰动智能体，只定义可搜索空间。</w:t>
            </w:r>
          </w:p>
        </w:tc>
      </w:tr>
    </w:tbl>
    <w:p>
      <w:pPr>
        <w:spacing w:after="40"/>
      </w:pPr>
    </w:p>
    <w:p>
      <w:pPr>
        <w:pStyle w:val="Heading2"/>
        <w:keepNext/>
      </w:pPr>
      <w:r>
        <w:rPr>
          <w:rFonts w:ascii="Microsoft YaHei" w:hAnsi="Microsoft YaHei" w:eastAsia="Microsoft YaHei"/>
          <w:b/>
          <w:color w:val="1F4D78"/>
          <w:sz w:val="24"/>
        </w:rPr>
        <w:t>任务 4.2  验证需求类扰动的效应与梯度</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Luna</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模板、强度和配对规则固定后，适合批量运行与效应量汇总。</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分别对主线和匝道需求脉冲测试多种幅度、持续时间和施加阶段，使用无扰动同种子作为配对对照。</w:t>
            </w:r>
          </w:p>
          <w:p>
            <w:pPr>
              <w:pStyle w:val="ListBullet"/>
              <w:spacing w:after="60" w:line="283" w:lineRule="auto"/>
              <w:ind w:left="259" w:hanging="230"/>
            </w:pPr>
            <w:r>
              <w:rPr>
                <w:rFonts w:ascii="Microsoft YaHei" w:hAnsi="Microsoft YaHei" w:eastAsia="Microsoft YaHei"/>
                <w:color w:val="1F1F1F"/>
                <w:sz w:val="19"/>
              </w:rPr>
              <w:t>覆盖自由流边缘、临界和候选可控需求点，避免只在已经严重拥堵的背景上测试。</w:t>
            </w:r>
          </w:p>
          <w:p>
            <w:pPr>
              <w:pStyle w:val="ListBullet"/>
              <w:spacing w:after="60" w:line="283" w:lineRule="auto"/>
              <w:ind w:left="259" w:hanging="230"/>
            </w:pPr>
            <w:r>
              <w:rPr>
                <w:rFonts w:ascii="Microsoft YaHei" w:hAnsi="Microsoft YaHei" w:eastAsia="Microsoft YaHei"/>
                <w:color w:val="1F1F1F"/>
                <w:sz w:val="19"/>
              </w:rPr>
              <w:t>报告拥堵触发概率、开始提前量、TTS 增量、队列增量、恢复时间和安全代理变化。</w:t>
            </w:r>
          </w:p>
          <w:p>
            <w:pPr>
              <w:pStyle w:val="ListBullet"/>
              <w:spacing w:after="60" w:line="283" w:lineRule="auto"/>
              <w:ind w:left="259" w:hanging="230"/>
            </w:pPr>
            <w:r>
              <w:rPr>
                <w:rFonts w:ascii="Microsoft YaHei" w:hAnsi="Microsoft YaHei" w:eastAsia="Microsoft YaHei"/>
                <w:color w:val="1F1F1F"/>
                <w:sz w:val="19"/>
              </w:rPr>
              <w:t>检查低—中—高强度的中位数趋势和种子一致性；记录平台效应、阈值效应和非单调效应。</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需求扰动效应表、梯度图、无效与饱和强度清单。</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至少一个合理强度区间能稳定改变交通状态且不直接进入不可解超饱和。</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不以显著性单独判定有效，必须同时报告实际效应量。</w:t>
            </w:r>
          </w:p>
        </w:tc>
      </w:tr>
    </w:tbl>
    <w:p>
      <w:pPr>
        <w:spacing w:after="40"/>
      </w:pPr>
    </w:p>
    <w:p>
      <w:pPr>
        <w:pStyle w:val="Heading2"/>
        <w:keepNext/>
      </w:pPr>
      <w:r>
        <w:rPr>
          <w:rFonts w:ascii="Microsoft YaHei" w:hAnsi="Microsoft YaHei" w:eastAsia="Microsoft YaHei"/>
          <w:b/>
          <w:color w:val="1F4D78"/>
          <w:sz w:val="24"/>
        </w:rPr>
        <w:t>任务 4.3  验证驾驶行为与服从率扰动</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驾驶参数会同时改变需求实现、容量和安全，需要避免混淆解释。</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按阶段3批准的参数组改变激进驾驶车辆比例、合流行为和 VSL 服从率，保持名义需求和种子配对。</w:t>
            </w:r>
          </w:p>
          <w:p>
            <w:pPr>
              <w:pStyle w:val="ListBullet"/>
              <w:spacing w:after="60" w:line="283" w:lineRule="auto"/>
              <w:ind w:left="259" w:hanging="230"/>
            </w:pPr>
            <w:r>
              <w:rPr>
                <w:rFonts w:ascii="Microsoft YaHei" w:hAnsi="Microsoft YaHei" w:eastAsia="Microsoft YaHei"/>
                <w:color w:val="1F1F1F"/>
                <w:sz w:val="19"/>
              </w:rPr>
              <w:t>分别统计容量、合流冲突、安全代理、换道频率、速度离散和拥堵传播，不只观察平均旅行时间。</w:t>
            </w:r>
          </w:p>
          <w:p>
            <w:pPr>
              <w:pStyle w:val="ListBullet"/>
              <w:spacing w:after="60" w:line="283" w:lineRule="auto"/>
              <w:ind w:left="259" w:hanging="230"/>
            </w:pPr>
            <w:r>
              <w:rPr>
                <w:rFonts w:ascii="Microsoft YaHei" w:hAnsi="Microsoft YaHei" w:eastAsia="Microsoft YaHei"/>
                <w:color w:val="1F1F1F"/>
                <w:sz w:val="19"/>
              </w:rPr>
              <w:t>确认服从率扰动只在存在 VSL 动作时被激活；无 VSL 场景中不得产生伪效应。</w:t>
            </w:r>
          </w:p>
          <w:p>
            <w:pPr>
              <w:pStyle w:val="ListBullet"/>
              <w:spacing w:after="60" w:line="283" w:lineRule="auto"/>
              <w:ind w:left="259" w:hanging="230"/>
            </w:pPr>
            <w:r>
              <w:rPr>
                <w:rFonts w:ascii="Microsoft YaHei" w:hAnsi="Microsoft YaHei" w:eastAsia="Microsoft YaHei"/>
                <w:color w:val="1F1F1F"/>
                <w:sz w:val="19"/>
              </w:rPr>
              <w:t>检查扰动是否改变实际发车/路线完成率；若改变，需要在系统代价中显式计入而非忽略。</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行为扰动效应报告、机制解释、可用强度范围。</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扰动效应与其交通含义一致；风险和效率变化均有暴露校正；不依赖异常驾驶行为。</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不同时更换跟驰模型或整体车辆类型体系。</w:t>
            </w:r>
          </w:p>
        </w:tc>
      </w:tr>
    </w:tbl>
    <w:p>
      <w:pPr>
        <w:spacing w:after="40"/>
      </w:pPr>
    </w:p>
    <w:p>
      <w:pPr>
        <w:pStyle w:val="Heading2"/>
        <w:keepNext/>
      </w:pPr>
      <w:r>
        <w:rPr>
          <w:rFonts w:ascii="Microsoft YaHei" w:hAnsi="Microsoft YaHei" w:eastAsia="Microsoft YaHei"/>
          <w:b/>
          <w:color w:val="1F4D78"/>
          <w:sz w:val="24"/>
        </w:rPr>
        <w:t>任务 4.4  验证临时能力下降扰动</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能力下降实现方式会改变控制可恢复性，必须判断是否相当于不可控封路。</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明确能力下降通过车道可用性、限速、局部摩擦或其他既定机制实现，并说明其交通含义和剩余能力。</w:t>
            </w:r>
          </w:p>
          <w:p>
            <w:pPr>
              <w:pStyle w:val="ListBullet"/>
              <w:spacing w:after="60" w:line="283" w:lineRule="auto"/>
              <w:ind w:left="259" w:hanging="230"/>
            </w:pPr>
            <w:r>
              <w:rPr>
                <w:rFonts w:ascii="Microsoft YaHei" w:hAnsi="Microsoft YaHei" w:eastAsia="Microsoft YaHei"/>
                <w:color w:val="1F1F1F"/>
                <w:sz w:val="19"/>
              </w:rPr>
              <w:t>测试不同下降比例、开始时刻和持续时间，记录冲击、排队传播、解除后的回弹和恢复时间。</w:t>
            </w:r>
          </w:p>
          <w:p>
            <w:pPr>
              <w:pStyle w:val="ListBullet"/>
              <w:spacing w:after="60" w:line="283" w:lineRule="auto"/>
              <w:ind w:left="259" w:hanging="230"/>
            </w:pPr>
            <w:r>
              <w:rPr>
                <w:rFonts w:ascii="Microsoft YaHei" w:hAnsi="Microsoft YaHei" w:eastAsia="Microsoft YaHei"/>
                <w:color w:val="1F1F1F"/>
                <w:sz w:val="19"/>
              </w:rPr>
              <w:t>排除完全封闭、持续时间过长或所有基线均无法恢复的强度；高强度每回合最多一次。</w:t>
            </w:r>
          </w:p>
          <w:p>
            <w:pPr>
              <w:pStyle w:val="ListBullet"/>
              <w:spacing w:after="60" w:line="283" w:lineRule="auto"/>
              <w:ind w:left="259" w:hanging="230"/>
            </w:pPr>
            <w:r>
              <w:rPr>
                <w:rFonts w:ascii="Microsoft YaHei" w:hAnsi="Microsoft YaHei" w:eastAsia="Microsoft YaHei"/>
                <w:color w:val="1F1F1F"/>
                <w:sz w:val="19"/>
              </w:rPr>
              <w:t>验证扰动解除后路网状态和参数能够确定性恢复，不残留隐藏状态。</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能力下降实现说明、强度—剩余容量曲线、恢复性报告。</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存在可重复、可恢复、不同强度可区分的能力下降区间。</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不得用直接制造碰撞或永久封路代替能力下降。</w:t>
            </w:r>
          </w:p>
        </w:tc>
      </w:tr>
    </w:tbl>
    <w:p>
      <w:pPr>
        <w:spacing w:after="40"/>
      </w:pPr>
    </w:p>
    <w:p>
      <w:pPr>
        <w:pStyle w:val="Heading2"/>
        <w:keepNext/>
      </w:pPr>
      <w:r>
        <w:rPr>
          <w:rFonts w:ascii="Microsoft YaHei" w:hAnsi="Microsoft YaHei" w:eastAsia="Microsoft YaHei"/>
          <w:b/>
          <w:color w:val="1F4D78"/>
          <w:sz w:val="24"/>
        </w:rPr>
        <w:t>任务 4.5  验证组合扰动和时序依赖</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超高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是否存在真正的条件性和顺序效应，将直接决定扰动端是否需要序贯强化学习。</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从单扰动有效区间中选择少量组合，比较 A→B、B→A、同时发生和相同总强度的单扰动对照。</w:t>
            </w:r>
          </w:p>
          <w:p>
            <w:pPr>
              <w:pStyle w:val="ListBullet"/>
              <w:spacing w:after="60" w:line="283" w:lineRule="auto"/>
              <w:ind w:left="259" w:hanging="230"/>
            </w:pPr>
            <w:r>
              <w:rPr>
                <w:rFonts w:ascii="Microsoft YaHei" w:hAnsi="Microsoft YaHei" w:eastAsia="Microsoft YaHei"/>
                <w:color w:val="1F1F1F"/>
                <w:sz w:val="19"/>
              </w:rPr>
              <w:t>使用交互效应而非总损失判断组合价值：组合效应是否超出两个单扰动效应的可解释叠加。</w:t>
            </w:r>
          </w:p>
          <w:p>
            <w:pPr>
              <w:pStyle w:val="ListBullet"/>
              <w:spacing w:after="60" w:line="283" w:lineRule="auto"/>
              <w:ind w:left="259" w:hanging="230"/>
            </w:pPr>
            <w:r>
              <w:rPr>
                <w:rFonts w:ascii="Microsoft YaHei" w:hAnsi="Microsoft YaHei" w:eastAsia="Microsoft YaHei"/>
                <w:color w:val="1F1F1F"/>
                <w:sz w:val="19"/>
              </w:rPr>
              <w:t>检查第二个扰动的最佳时机是否依赖控制器近期动作或交通恢复状态；若不依赖，序贯 RL 的必要性不足。</w:t>
            </w:r>
          </w:p>
          <w:p>
            <w:pPr>
              <w:pStyle w:val="ListBullet"/>
              <w:spacing w:after="60" w:line="283" w:lineRule="auto"/>
              <w:ind w:left="259" w:hanging="230"/>
            </w:pPr>
            <w:r>
              <w:rPr>
                <w:rFonts w:ascii="Microsoft YaHei" w:hAnsi="Microsoft YaHei" w:eastAsia="Microsoft YaHei"/>
                <w:color w:val="1F1F1F"/>
                <w:sz w:val="19"/>
              </w:rPr>
              <w:t>将组合场景限制在可恢复范围，记录重复模板、相似度和覆盖度。</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顺序效应矩阵、交互效应分析、序贯决策必要性证据。</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至少存在可重复的时序交互或明确证明不存在；结论不由单个种子决定。</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只验证时序价值，不构建 LLM 或 RL 闭环。</w:t>
            </w:r>
          </w:p>
        </w:tc>
      </w:tr>
    </w:tbl>
    <w:p>
      <w:pPr>
        <w:spacing w:after="40"/>
      </w:pPr>
    </w:p>
    <w:p>
      <w:pPr>
        <w:pStyle w:val="Heading2"/>
        <w:keepNext/>
      </w:pPr>
      <w:r>
        <w:rPr>
          <w:rFonts w:ascii="Microsoft YaHei" w:hAnsi="Microsoft YaHei" w:eastAsia="Microsoft YaHei"/>
          <w:b/>
          <w:color w:val="1F4D78"/>
          <w:sz w:val="24"/>
        </w:rPr>
        <w:t>任务 4.6  构建控制器—扰动敏感性与遗憾矩阵</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超高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这是直接回答“不同策略表现是否足够不同”的关键分析。</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用无控制、规则 VSL、ALINEA、规则联合控制及若干有行为差异的历史/参数化控制器作为比较池，不只使用相邻 PPO 快照。</w:t>
            </w:r>
          </w:p>
          <w:p>
            <w:pPr>
              <w:pStyle w:val="ListBullet"/>
              <w:spacing w:after="60" w:line="283" w:lineRule="auto"/>
              <w:ind w:left="259" w:hanging="230"/>
            </w:pPr>
            <w:r>
              <w:rPr>
                <w:rFonts w:ascii="Microsoft YaHei" w:hAnsi="Microsoft YaHei" w:eastAsia="Microsoft YaHei"/>
                <w:color w:val="1F1F1F"/>
                <w:sz w:val="19"/>
              </w:rPr>
              <w:t>对固定扰动集计算统一综合代价 J，并保留各组成指标；计算每个场景的策略间离散度、最佳策略、排序和正遗憾。</w:t>
            </w:r>
          </w:p>
          <w:p>
            <w:pPr>
              <w:pStyle w:val="ListBullet"/>
              <w:spacing w:after="60" w:line="283" w:lineRule="auto"/>
              <w:ind w:left="259" w:hanging="230"/>
            </w:pPr>
            <w:r>
              <w:rPr>
                <w:rFonts w:ascii="Microsoft YaHei" w:hAnsi="Microsoft YaHei" w:eastAsia="Microsoft YaHei"/>
                <w:color w:val="1F1F1F"/>
                <w:sz w:val="19"/>
              </w:rPr>
              <w:t>重点统计：当前策略相对场景最佳比较器的遗憾、正遗憾场景比例、遗憾效应量、策略排序反转次数和跨种子稳定性。</w:t>
            </w:r>
          </w:p>
          <w:p>
            <w:pPr>
              <w:pStyle w:val="ListBullet"/>
              <w:spacing w:after="60" w:line="283" w:lineRule="auto"/>
              <w:ind w:left="259" w:hanging="230"/>
            </w:pPr>
            <w:r>
              <w:rPr>
                <w:rFonts w:ascii="Microsoft YaHei" w:hAnsi="Microsoft YaHei" w:eastAsia="Microsoft YaHei"/>
                <w:color w:val="1F1F1F"/>
                <w:sz w:val="19"/>
              </w:rPr>
              <w:t>区分“所有策略同样差”“一个策略全局支配”“策略真正各有所长”三种情况；前两种都不利于遗憾自博弈。</w:t>
            </w:r>
          </w:p>
          <w:p>
            <w:pPr>
              <w:pStyle w:val="ListBullet"/>
              <w:spacing w:after="60" w:line="283" w:lineRule="auto"/>
              <w:ind w:left="259" w:hanging="230"/>
            </w:pPr>
            <w:r>
              <w:rPr>
                <w:rFonts w:ascii="Microsoft YaHei" w:hAnsi="Microsoft YaHei" w:eastAsia="Microsoft YaHei"/>
                <w:color w:val="1F1F1F"/>
                <w:sz w:val="19"/>
              </w:rPr>
              <w:t>检查综合权重变化是否改变策略排序；若轻微权重变化就完全翻转结论，先返回阶段5处理指标尺度。</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控制器×扰动收益矩阵、遗憾分布、排序反转图、策略差异诊断。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能够量化回答策略差异是否足够大；遗憾来源可追溯到具体交通指标，而非单一合成分数。</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比较池追求行为多样性，不要求新增大规模策略种群或修改当前控制方向。</w:t>
            </w:r>
          </w:p>
        </w:tc>
      </w:tr>
    </w:tbl>
    <w:p>
      <w:pPr>
        <w:spacing w:after="40"/>
      </w:pPr>
    </w:p>
    <w:p>
      <w:pPr>
        <w:pStyle w:val="Heading2"/>
        <w:keepNext/>
      </w:pPr>
      <w:r>
        <w:rPr>
          <w:rFonts w:ascii="Microsoft YaHei" w:hAnsi="Microsoft YaHei" w:eastAsia="Microsoft YaHei"/>
          <w:b/>
          <w:color w:val="1F4D78"/>
          <w:sz w:val="24"/>
        </w:rPr>
        <w:t>任务 4.7  决定扰动端是否采用强化学习</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超高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这是研究方向决策，必须综合效应、序贯性、信号密度、样本成本和可解释性。</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若扰动有效、强度有序、场景可解决、策略差异稳定且最佳扰动依赖交通反馈，则进入扰动 RL 候选。</w:t>
            </w:r>
          </w:p>
          <w:p>
            <w:pPr>
              <w:pStyle w:val="ListBullet"/>
              <w:spacing w:after="60" w:line="283" w:lineRule="auto"/>
              <w:ind w:left="259" w:hanging="230"/>
            </w:pPr>
            <w:r>
              <w:rPr>
                <w:rFonts w:ascii="Microsoft YaHei" w:hAnsi="Microsoft YaHei" w:eastAsia="Microsoft YaHei"/>
                <w:color w:val="1F1F1F"/>
                <w:sz w:val="19"/>
              </w:rPr>
              <w:t>若扰动有效但策略差异很小，将其用于域随机化/压力测试，不把低遗憾问题强行交给 RL。</w:t>
            </w:r>
          </w:p>
          <w:p>
            <w:pPr>
              <w:pStyle w:val="ListBullet"/>
              <w:spacing w:after="60" w:line="283" w:lineRule="auto"/>
              <w:ind w:left="259" w:hanging="230"/>
            </w:pPr>
            <w:r>
              <w:rPr>
                <w:rFonts w:ascii="Microsoft YaHei" w:hAnsi="Microsoft YaHei" w:eastAsia="Microsoft YaHei"/>
                <w:color w:val="1F1F1F"/>
                <w:sz w:val="19"/>
              </w:rPr>
              <w:t>若参数维度低且时机基本固定，比较网格/低差异采样、贝叶斯优化或进化搜索；若目标是覆盖多样困难场景，比较 MAP-Elites。</w:t>
            </w:r>
          </w:p>
          <w:p>
            <w:pPr>
              <w:pStyle w:val="ListBullet"/>
              <w:spacing w:after="60" w:line="283" w:lineRule="auto"/>
              <w:ind w:left="259" w:hanging="230"/>
            </w:pPr>
            <w:r>
              <w:rPr>
                <w:rFonts w:ascii="Microsoft YaHei" w:hAnsi="Microsoft YaHei" w:eastAsia="Microsoft YaHei"/>
                <w:color w:val="1F1F1F"/>
                <w:sz w:val="19"/>
              </w:rPr>
              <w:t>若只有少数离散时序选择且反馈依赖弱，优先比较上下文 bandit 或序列搜索，而不是直接 PPO。</w:t>
            </w:r>
          </w:p>
          <w:p>
            <w:pPr>
              <w:pStyle w:val="ListBullet"/>
              <w:spacing w:after="60" w:line="283" w:lineRule="auto"/>
              <w:ind w:left="259" w:hanging="230"/>
            </w:pPr>
            <w:r>
              <w:rPr>
                <w:rFonts w:ascii="Microsoft YaHei" w:hAnsi="Microsoft YaHei" w:eastAsia="Microsoft YaHei"/>
                <w:color w:val="1F1F1F"/>
                <w:sz w:val="19"/>
              </w:rPr>
              <w:t>形成 Go/No-Go 决策，写明证据、预期收益、计算成本、失败条件和备选路线；由用户批准后才进入算法实现。</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扰动算法选择报告、决策矩阵、后续最小原型建议。</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算法选择由阶段4数据支持；强化学习不再是默认答案；备选算法与失败条件明确。</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本任务只作决策，不修改或实现扰动算法。</w:t>
            </w:r>
          </w:p>
        </w:tc>
      </w:tr>
    </w:tbl>
    <w:p>
      <w:pPr>
        <w:spacing w:after="40"/>
      </w:pPr>
    </w:p>
    <w:p>
      <w:pPr>
        <w:pStyle w:val="Heading1"/>
      </w:pPr>
      <w:r>
        <w:t>阶段5  指标口径、基准分布、归一化与权重依据</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阶段状态</w:t>
            </w:r>
          </w:p>
        </w:tc>
        <w:tc>
          <w:tcPr>
            <w:tcW w:type="dxa" w:w="7660"/>
            <w:shd w:fill="FFF4CE"/>
            <w:tcMar>
              <w:top w:w="100" w:type="dxa"/>
              <w:start w:w="120" w:type="dxa"/>
              <w:bottom w:w="100" w:type="dxa"/>
              <w:end w:w="120" w:type="dxa"/>
            </w:tcMar>
            <w:vAlign w:val="center"/>
          </w:tcPr>
          <w:p>
            <w:r/>
            <w:r>
              <w:rPr>
                <w:rFonts w:ascii="Microsoft YaHei" w:hAnsi="Microsoft YaHei" w:eastAsia="Microsoft YaHei"/>
                <w:color w:val="1F1F1F"/>
                <w:sz w:val="19"/>
              </w:rPr>
              <w:t>待开展；必须在奖励函数正式定权前完成</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阶段目标</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在固定场景族上得到不同交通状态和控制基线的指标分布，用训练集统计量完成稳健归一化，并把奖励权重从拍脑袋数值变成可审计选择。</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通过后进入</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下一阶段；若未通过，先解决本阶段阻断项，不用后续算法掩盖问题</w:t>
            </w:r>
          </w:p>
        </w:tc>
      </w:tr>
    </w:tbl>
    <w:p>
      <w:pPr>
        <w:pStyle w:val="Heading2"/>
        <w:keepNext/>
      </w:pPr>
      <w:r>
        <w:rPr>
          <w:rFonts w:ascii="Microsoft YaHei" w:hAnsi="Microsoft YaHei" w:eastAsia="Microsoft YaHei"/>
          <w:b/>
          <w:color w:val="1F4D78"/>
          <w:sz w:val="24"/>
        </w:rPr>
        <w:t>任务 5.1  构建固定基准场景集</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场景集必须覆盖状态与扰动，又不能泄漏最终测试场景。</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从自由流、临界、候选可控、严重拥堵区域分层选取需求点，并加入已验证的单扰动与少量组合扰动。</w:t>
            </w:r>
          </w:p>
          <w:p>
            <w:pPr>
              <w:pStyle w:val="ListBullet"/>
              <w:spacing w:after="60" w:line="283" w:lineRule="auto"/>
              <w:ind w:left="259" w:hanging="230"/>
            </w:pPr>
            <w:r>
              <w:rPr>
                <w:rFonts w:ascii="Microsoft YaHei" w:hAnsi="Microsoft YaHei" w:eastAsia="Microsoft YaHei"/>
                <w:color w:val="1F1F1F"/>
                <w:sz w:val="19"/>
              </w:rPr>
              <w:t>为每个场景固定参数、种子和用途标签：归一化拟合、权重敏感性、验证或保留测试。</w:t>
            </w:r>
          </w:p>
          <w:p>
            <w:pPr>
              <w:pStyle w:val="ListBullet"/>
              <w:spacing w:after="60" w:line="283" w:lineRule="auto"/>
              <w:ind w:left="259" w:hanging="230"/>
            </w:pPr>
            <w:r>
              <w:rPr>
                <w:rFonts w:ascii="Microsoft YaHei" w:hAnsi="Microsoft YaHei" w:eastAsia="Microsoft YaHei"/>
                <w:color w:val="1F1F1F"/>
                <w:sz w:val="19"/>
              </w:rPr>
              <w:t>确保场景集覆盖效率、安全、排队和恢复指标的合理范围，但排除物理无效场景。</w:t>
            </w:r>
          </w:p>
          <w:p>
            <w:pPr>
              <w:pStyle w:val="ListBullet"/>
              <w:spacing w:after="60" w:line="283" w:lineRule="auto"/>
              <w:ind w:left="259" w:hanging="230"/>
            </w:pPr>
            <w:r>
              <w:rPr>
                <w:rFonts w:ascii="Microsoft YaHei" w:hAnsi="Microsoft YaHei" w:eastAsia="Microsoft YaHei"/>
                <w:color w:val="1F1F1F"/>
                <w:sz w:val="19"/>
              </w:rPr>
              <w:t>场景清单冻结后生成版本号；后续新增场景不得回头重算测试集归一化参数。</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基准场景清单、分层依据、用途与版本标签。</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各交通状态和主要扰动均有覆盖；训练/验证/测试用途不混用。</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不根据某个控制器的优势挑选场景。</w:t>
            </w:r>
          </w:p>
        </w:tc>
      </w:tr>
    </w:tbl>
    <w:p>
      <w:pPr>
        <w:spacing w:after="40"/>
      </w:pPr>
    </w:p>
    <w:p>
      <w:pPr>
        <w:pStyle w:val="Heading2"/>
        <w:keepNext/>
      </w:pPr>
      <w:r>
        <w:rPr>
          <w:rFonts w:ascii="Microsoft YaHei" w:hAnsi="Microsoft YaHei" w:eastAsia="Microsoft YaHei"/>
          <w:b/>
          <w:color w:val="1F4D78"/>
          <w:sz w:val="24"/>
        </w:rPr>
        <w:t>任务 5.2  生成原始指标分布与相关性报告</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Luna</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指标口径已经冻结，本任务主要是批量汇总和标准化图表生产。</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按场景、控制器和种子输出原始指标的均值、中位数、标准差、IQR、5/95 分位数、极值和缺失率。</w:t>
            </w:r>
          </w:p>
          <w:p>
            <w:pPr>
              <w:pStyle w:val="ListBullet"/>
              <w:spacing w:after="60" w:line="283" w:lineRule="auto"/>
              <w:ind w:left="259" w:hanging="230"/>
            </w:pPr>
            <w:r>
              <w:rPr>
                <w:rFonts w:ascii="Microsoft YaHei" w:hAnsi="Microsoft YaHei" w:eastAsia="Microsoft YaHei"/>
                <w:color w:val="1F1F1F"/>
                <w:sz w:val="19"/>
              </w:rPr>
              <w:t>绘制分布图、箱线图、相关矩阵和按交通状态分层的尺度对比，保留长尾和零膨胀特征。</w:t>
            </w:r>
          </w:p>
          <w:p>
            <w:pPr>
              <w:pStyle w:val="ListBullet"/>
              <w:spacing w:after="60" w:line="283" w:lineRule="auto"/>
              <w:ind w:left="259" w:hanging="230"/>
            </w:pPr>
            <w:r>
              <w:rPr>
                <w:rFonts w:ascii="Microsoft YaHei" w:hAnsi="Microsoft YaHei" w:eastAsia="Microsoft YaHei"/>
                <w:color w:val="1F1F1F"/>
                <w:sz w:val="19"/>
              </w:rPr>
              <w:t>识别高度相关、重复表达或几乎恒定的指标；识别对种子极敏感的指标。</w:t>
            </w:r>
          </w:p>
          <w:p>
            <w:pPr>
              <w:pStyle w:val="ListBullet"/>
              <w:spacing w:after="60" w:line="283" w:lineRule="auto"/>
              <w:ind w:left="259" w:hanging="230"/>
            </w:pPr>
            <w:r>
              <w:rPr>
                <w:rFonts w:ascii="Microsoft YaHei" w:hAnsi="Microsoft YaHei" w:eastAsia="Microsoft YaHei"/>
                <w:color w:val="1F1F1F"/>
                <w:sz w:val="19"/>
              </w:rPr>
              <w:t>所有图表可追溯到场景 ID 和原始记录，不手工复制表格。</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指标分布数据集、图表包、相关性和缺失率报告。</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分布覆盖所有基准层；异常值有场景解释；原始值永远保留。</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不在本任务中自行删除或合并指标。</w:t>
            </w:r>
          </w:p>
        </w:tc>
      </w:tr>
    </w:tbl>
    <w:p>
      <w:pPr>
        <w:spacing w:after="40"/>
      </w:pPr>
    </w:p>
    <w:p>
      <w:pPr>
        <w:pStyle w:val="Heading2"/>
        <w:keepNext/>
      </w:pPr>
      <w:r>
        <w:rPr>
          <w:rFonts w:ascii="Microsoft YaHei" w:hAnsi="Microsoft YaHei" w:eastAsia="Microsoft YaHei"/>
          <w:b/>
          <w:color w:val="1F4D78"/>
          <w:sz w:val="24"/>
        </w:rPr>
        <w:t>任务 5.3  选择并冻结归一化方法</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不同归一化会改变奖励尺度、遗憾大小和策略排序，需要稳健性判断。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比较训练基准上的固定物理尺度、分位数缩放、median/IQR 稳健缩放和有界目标缩放，不使用测试集拟合参数。</w:t>
            </w:r>
          </w:p>
          <w:p>
            <w:pPr>
              <w:pStyle w:val="ListBullet"/>
              <w:spacing w:after="60" w:line="283" w:lineRule="auto"/>
              <w:ind w:left="259" w:hanging="230"/>
            </w:pPr>
            <w:r>
              <w:rPr>
                <w:rFonts w:ascii="Microsoft YaHei" w:hAnsi="Microsoft YaHei" w:eastAsia="Microsoft YaHei"/>
                <w:color w:val="1F1F1F"/>
                <w:sz w:val="19"/>
              </w:rPr>
              <w:t>为长尾 TTS、稀疏安全事件、队列溢出和动作变化分别选择合适方法；规定裁剪范围和超界行为。</w:t>
            </w:r>
          </w:p>
          <w:p>
            <w:pPr>
              <w:pStyle w:val="ListBullet"/>
              <w:spacing w:after="60" w:line="283" w:lineRule="auto"/>
              <w:ind w:left="259" w:hanging="230"/>
            </w:pPr>
            <w:r>
              <w:rPr>
                <w:rFonts w:ascii="Microsoft YaHei" w:hAnsi="Microsoft YaHei" w:eastAsia="Microsoft YaHei"/>
                <w:color w:val="1F1F1F"/>
                <w:sz w:val="19"/>
              </w:rPr>
              <w:t>检查归一化后各项在不同交通状态下是否仍有区分度，避免某一指标长期饱和或接近零。</w:t>
            </w:r>
          </w:p>
          <w:p>
            <w:pPr>
              <w:pStyle w:val="ListBullet"/>
              <w:spacing w:after="60" w:line="283" w:lineRule="auto"/>
              <w:ind w:left="259" w:hanging="230"/>
            </w:pPr>
            <w:r>
              <w:rPr>
                <w:rFonts w:ascii="Microsoft YaHei" w:hAnsi="Microsoft YaHei" w:eastAsia="Microsoft YaHei"/>
                <w:color w:val="1F1F1F"/>
                <w:sz w:val="19"/>
              </w:rPr>
              <w:t>保存归一化参数、拟合场景版本和代码/公式版本，使历史实验可重算。</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归一化方案、参数文件、敏感性分析、版本说明。</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测试数据未参与拟合；尺度稳定；极端场景不会无限放大奖励；原始指标可恢复。</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归一化选择不等于奖励权重选择。</w:t>
            </w:r>
          </w:p>
        </w:tc>
      </w:tr>
    </w:tbl>
    <w:p>
      <w:pPr>
        <w:spacing w:after="40"/>
      </w:pPr>
    </w:p>
    <w:p>
      <w:pPr>
        <w:pStyle w:val="Heading2"/>
        <w:keepNext/>
      </w:pPr>
      <w:r>
        <w:rPr>
          <w:rFonts w:ascii="Microsoft YaHei" w:hAnsi="Microsoft YaHei" w:eastAsia="Microsoft YaHei"/>
          <w:b/>
          <w:color w:val="1F4D78"/>
          <w:sz w:val="24"/>
        </w:rPr>
        <w:t>任务 5.4  建立奖励权重选择和敏感性规则</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超高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权重涉及效率、安全、匝道公平和动作稳定之间的价值取舍，不能由自动化批处理决定。</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先定义不可违反的硬约束，如匝道溢出、未服务需求、异常急刹和动作跳变，再对可权衡目标设置权重。</w:t>
            </w:r>
          </w:p>
          <w:p>
            <w:pPr>
              <w:pStyle w:val="ListBullet"/>
              <w:spacing w:after="60" w:line="283" w:lineRule="auto"/>
              <w:ind w:left="259" w:hanging="230"/>
            </w:pPr>
            <w:r>
              <w:rPr>
                <w:rFonts w:ascii="Microsoft YaHei" w:hAnsi="Microsoft YaHei" w:eastAsia="Microsoft YaHei"/>
                <w:color w:val="1F1F1F"/>
                <w:sz w:val="19"/>
              </w:rPr>
              <w:t>用少量候选权重组合检查策略排序、场景遗憾和 Pareto 前沿，避免权重只对某一基线有利。</w:t>
            </w:r>
          </w:p>
          <w:p>
            <w:pPr>
              <w:pStyle w:val="ListBullet"/>
              <w:spacing w:after="60" w:line="283" w:lineRule="auto"/>
              <w:ind w:left="259" w:hanging="230"/>
            </w:pPr>
            <w:r>
              <w:rPr>
                <w:rFonts w:ascii="Microsoft YaHei" w:hAnsi="Microsoft YaHei" w:eastAsia="Microsoft YaHei"/>
                <w:color w:val="1F1F1F"/>
                <w:sz w:val="19"/>
              </w:rPr>
              <w:t>检查权重扰动下结论是否稳健；若轻微变化造成完全不同的最佳控制器，应保留多目标报告而不是强行给单一分数。</w:t>
            </w:r>
          </w:p>
          <w:p>
            <w:pPr>
              <w:pStyle w:val="ListBullet"/>
              <w:spacing w:after="60" w:line="283" w:lineRule="auto"/>
              <w:ind w:left="259" w:hanging="230"/>
            </w:pPr>
            <w:r>
              <w:rPr>
                <w:rFonts w:ascii="Microsoft YaHei" w:hAnsi="Microsoft YaHei" w:eastAsia="Microsoft YaHei"/>
                <w:color w:val="1F1F1F"/>
                <w:sz w:val="19"/>
              </w:rPr>
              <w:t>冻结训练奖励权重与论文评价指标，明确二者可以不同，评价时必须同时报告分项原始值。</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权重候选、Pareto/敏感性报告、冻结权重和理由。</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任何权重都能解释其交通含义；主要结论不依赖单个任意数值；硬约束不被平均收益掩盖。</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未经本阶段验收，不开始遗憾奖励或联合 PPO 的正式训练。</w:t>
            </w:r>
          </w:p>
        </w:tc>
      </w:tr>
    </w:tbl>
    <w:p>
      <w:pPr>
        <w:spacing w:after="40"/>
      </w:pPr>
    </w:p>
    <w:p>
      <w:pPr>
        <w:pStyle w:val="Heading1"/>
      </w:pPr>
      <w:r>
        <w:t>阶段6  控制基线构建与公平比较</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阶段状态</w:t>
            </w:r>
          </w:p>
        </w:tc>
        <w:tc>
          <w:tcPr>
            <w:tcW w:type="dxa" w:w="7660"/>
            <w:shd w:fill="FFF4CE"/>
            <w:tcMar>
              <w:top w:w="100" w:type="dxa"/>
              <w:start w:w="120" w:type="dxa"/>
              <w:bottom w:w="100" w:type="dxa"/>
              <w:end w:w="120" w:type="dxa"/>
            </w:tcMar>
            <w:vAlign w:val="center"/>
          </w:tcPr>
          <w:p>
            <w:r/>
            <w:r>
              <w:rPr>
                <w:rFonts w:ascii="Microsoft YaHei" w:hAnsi="Microsoft YaHei" w:eastAsia="Microsoft YaHei"/>
                <w:color w:val="1F1F1F"/>
                <w:sz w:val="19"/>
              </w:rPr>
              <w:t>无控制和临时 ALINEA 已有原型；规则式 VSL、正式 ALINEA 和规则联合控制待完成</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阶段目标</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建立能够解释、可校准且公平比较的工程控制基线，并用它们最终确认可控区间和扰动的策略区分度。</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通过后进入</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下一阶段；若未通过，先解决本阶段阻断项，不用后续算法掩盖问题</w:t>
            </w:r>
          </w:p>
        </w:tc>
      </w:tr>
    </w:tbl>
    <w:p>
      <w:pPr>
        <w:pStyle w:val="Heading2"/>
        <w:keepNext/>
      </w:pPr>
      <w:r>
        <w:rPr>
          <w:rFonts w:ascii="Microsoft YaHei" w:hAnsi="Microsoft YaHei" w:eastAsia="Microsoft YaHei"/>
          <w:b/>
          <w:color w:val="1F4D78"/>
          <w:sz w:val="24"/>
        </w:rPr>
        <w:t>任务 6.1  冻结无控制基线</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Luna</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低</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定义明确，重点是配置核对和批量基准输出。</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确认主线保持默认限速、匝道不被人为限流、信号状态不会无意干预合流。</w:t>
            </w:r>
          </w:p>
          <w:p>
            <w:pPr>
              <w:pStyle w:val="ListBullet"/>
              <w:spacing w:after="60" w:line="283" w:lineRule="auto"/>
              <w:ind w:left="259" w:hanging="230"/>
            </w:pPr>
            <w:r>
              <w:rPr>
                <w:rFonts w:ascii="Microsoft YaHei" w:hAnsi="Microsoft YaHei" w:eastAsia="Microsoft YaHei"/>
                <w:color w:val="1F1F1F"/>
                <w:sz w:val="19"/>
              </w:rPr>
              <w:t>使用与所有控制器完全相同的需求文件、种子、驾驶参数、仿真长度和指标口径。</w:t>
            </w:r>
          </w:p>
          <w:p>
            <w:pPr>
              <w:pStyle w:val="ListBullet"/>
              <w:spacing w:after="60" w:line="283" w:lineRule="auto"/>
              <w:ind w:left="259" w:hanging="230"/>
            </w:pPr>
            <w:r>
              <w:rPr>
                <w:rFonts w:ascii="Microsoft YaHei" w:hAnsi="Microsoft YaHei" w:eastAsia="Microsoft YaHei"/>
                <w:color w:val="1F1F1F"/>
                <w:sz w:val="19"/>
              </w:rPr>
              <w:t>生成各基准场景的无控制原始分布，作为改善率、效应量和遗憾的统一参考。</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无控制配置、基准结果和一致性检查。</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无控制不包含隐藏控制；与其他控制器唯一差异是控制动作。</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不得为提高对比效果而削弱无控制参数。</w:t>
            </w:r>
          </w:p>
        </w:tc>
      </w:tr>
    </w:tbl>
    <w:p>
      <w:pPr>
        <w:spacing w:after="40"/>
      </w:pPr>
    </w:p>
    <w:p>
      <w:pPr>
        <w:pStyle w:val="Heading2"/>
        <w:keepNext/>
      </w:pPr>
      <w:r>
        <w:rPr>
          <w:rFonts w:ascii="Microsoft YaHei" w:hAnsi="Microsoft YaHei" w:eastAsia="Microsoft YaHei"/>
          <w:b/>
          <w:color w:val="1F4D78"/>
          <w:sz w:val="24"/>
        </w:rPr>
        <w:t>任务 6.2  设计并校准规则式 VSL</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阈值、迟滞、空间速度梯度和恢复规则需要交通控制判断。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保持两个现有 VSL 区和离散限速集合，使用瓶颈速度/占有率触发，加入迟滞与最小保持时间。</w:t>
            </w:r>
          </w:p>
          <w:p>
            <w:pPr>
              <w:pStyle w:val="ListBullet"/>
              <w:spacing w:after="60" w:line="283" w:lineRule="auto"/>
              <w:ind w:left="259" w:hanging="230"/>
            </w:pPr>
            <w:r>
              <w:rPr>
                <w:rFonts w:ascii="Microsoft YaHei" w:hAnsi="Microsoft YaHei" w:eastAsia="Microsoft YaHei"/>
                <w:color w:val="1F1F1F"/>
                <w:sz w:val="19"/>
              </w:rPr>
              <w:t>限制相邻区域速度差和相邻周期变化，防止速度振荡和不合理急降。</w:t>
            </w:r>
          </w:p>
          <w:p>
            <w:pPr>
              <w:pStyle w:val="ListBullet"/>
              <w:spacing w:after="60" w:line="283" w:lineRule="auto"/>
              <w:ind w:left="259" w:hanging="230"/>
            </w:pPr>
            <w:r>
              <w:rPr>
                <w:rFonts w:ascii="Microsoft YaHei" w:hAnsi="Microsoft YaHei" w:eastAsia="Microsoft YaHei"/>
                <w:color w:val="1F1F1F"/>
                <w:sz w:val="19"/>
              </w:rPr>
              <w:t>在校准需求集上选择触发阈值与恢复阈值，在独立验证集上检查是否延迟拥堵且不产生额外安全风险。</w:t>
            </w:r>
          </w:p>
          <w:p>
            <w:pPr>
              <w:pStyle w:val="ListBullet"/>
              <w:spacing w:after="60" w:line="283" w:lineRule="auto"/>
              <w:ind w:left="259" w:hanging="230"/>
            </w:pPr>
            <w:r>
              <w:rPr>
                <w:rFonts w:ascii="Microsoft YaHei" w:hAnsi="Microsoft YaHei" w:eastAsia="Microsoft YaHei"/>
                <w:color w:val="1F1F1F"/>
                <w:sz w:val="19"/>
              </w:rPr>
              <w:t>记录每次限速动作、实际车辆服从和动作变化，不只记录标志值。</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规则 VSL 说明、参数校准报告、独立验证结果。</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控制规则可解释、动作稳定；至少在部分候选可控场景有系统级改善且无明显副作用。</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不改变两区 VSL 方向，不引入学习型 VSL。</w:t>
            </w:r>
          </w:p>
        </w:tc>
      </w:tr>
    </w:tbl>
    <w:p>
      <w:pPr>
        <w:spacing w:after="40"/>
      </w:pPr>
    </w:p>
    <w:p>
      <w:pPr>
        <w:pStyle w:val="Heading2"/>
        <w:keepNext/>
      </w:pPr>
      <w:r>
        <w:rPr>
          <w:rFonts w:ascii="Microsoft YaHei" w:hAnsi="Microsoft YaHei" w:eastAsia="Microsoft YaHei"/>
          <w:b/>
          <w:color w:val="1F4D78"/>
          <w:sz w:val="24"/>
        </w:rPr>
        <w:t>任务 6.3  正式校准 ALINEA 与排队保护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需要同时优化主线占有率反馈和匝道公平，临时参数不能直接作为论文基线。</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用正确的窗口占有率重新校准目标占有率、增益、初始/最小/最大放行率和 30 s 周期。</w:t>
            </w:r>
          </w:p>
          <w:p>
            <w:pPr>
              <w:pStyle w:val="ListBullet"/>
              <w:spacing w:after="60" w:line="283" w:lineRule="auto"/>
              <w:ind w:left="259" w:hanging="230"/>
            </w:pPr>
            <w:r>
              <w:rPr>
                <w:rFonts w:ascii="Microsoft YaHei" w:hAnsi="Microsoft YaHei" w:eastAsia="Microsoft YaHei"/>
                <w:color w:val="1F1F1F"/>
                <w:sz w:val="19"/>
              </w:rPr>
              <w:t>验证请求放行率到信号绿灯时间与实际放行车辆数之间的映射，报告饱和和量化误差。</w:t>
            </w:r>
          </w:p>
          <w:p>
            <w:pPr>
              <w:pStyle w:val="ListBullet"/>
              <w:spacing w:after="60" w:line="283" w:lineRule="auto"/>
              <w:ind w:left="259" w:hanging="230"/>
            </w:pPr>
            <w:r>
              <w:rPr>
                <w:rFonts w:ascii="Microsoft YaHei" w:hAnsi="Microsoft YaHei" w:eastAsia="Microsoft YaHei"/>
                <w:color w:val="1F1F1F"/>
                <w:sz w:val="19"/>
              </w:rPr>
              <w:t>校准排队保护触发与释放迟滞，确保主线改善不以匝道溢出或大量未发车为代价。</w:t>
            </w:r>
          </w:p>
          <w:p>
            <w:pPr>
              <w:pStyle w:val="ListBullet"/>
              <w:spacing w:after="60" w:line="283" w:lineRule="auto"/>
              <w:ind w:left="259" w:hanging="230"/>
            </w:pPr>
            <w:r>
              <w:rPr>
                <w:rFonts w:ascii="Microsoft YaHei" w:hAnsi="Microsoft YaHei" w:eastAsia="Microsoft YaHei"/>
                <w:color w:val="1F1F1F"/>
                <w:sz w:val="19"/>
              </w:rPr>
              <w:t>在独立需求点和扰动场景中验证参数，不针对单个种子或单一需求点调优。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正式 ALINEA 参数、放行率验证、排队保护报告。</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反馈信号正确；实际放行率可控；主线、匝道和系统指标共同改善或权衡透明。</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保留 ALINEA 基本形式，不替换为学习型匝道控制。</w:t>
            </w:r>
          </w:p>
        </w:tc>
      </w:tr>
    </w:tbl>
    <w:p>
      <w:pPr>
        <w:spacing w:after="40"/>
      </w:pPr>
    </w:p>
    <w:p>
      <w:pPr>
        <w:pStyle w:val="Heading2"/>
        <w:keepNext/>
      </w:pPr>
      <w:r>
        <w:rPr>
          <w:rFonts w:ascii="Microsoft YaHei" w:hAnsi="Microsoft YaHei" w:eastAsia="Microsoft YaHei"/>
          <w:b/>
          <w:color w:val="1F4D78"/>
          <w:sz w:val="24"/>
        </w:rPr>
        <w:t>任务 6.4  构建规则式 VSL+ALINEA 联合基线</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联合规则必须处理两个控制器同时响应时的冲突、振荡和延误转移。</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组合已独立校准的 VSL 与 ALINEA，不重新发明第三套优化器；明确两者的观测、更新周期和优先级。</w:t>
            </w:r>
          </w:p>
          <w:p>
            <w:pPr>
              <w:pStyle w:val="ListBullet"/>
              <w:spacing w:after="60" w:line="283" w:lineRule="auto"/>
              <w:ind w:left="259" w:hanging="230"/>
            </w:pPr>
            <w:r>
              <w:rPr>
                <w:rFonts w:ascii="Microsoft YaHei" w:hAnsi="Microsoft YaHei" w:eastAsia="Microsoft YaHei"/>
                <w:color w:val="1F1F1F"/>
                <w:sz w:val="19"/>
              </w:rPr>
              <w:t>定义冲突处理：匝道接近溢出、主线严重拥堵、恢复阶段和 VSL 升降时的动作约束。</w:t>
            </w:r>
          </w:p>
          <w:p>
            <w:pPr>
              <w:pStyle w:val="ListBullet"/>
              <w:spacing w:after="60" w:line="283" w:lineRule="auto"/>
              <w:ind w:left="259" w:hanging="230"/>
            </w:pPr>
            <w:r>
              <w:rPr>
                <w:rFonts w:ascii="Microsoft YaHei" w:hAnsi="Microsoft YaHei" w:eastAsia="Microsoft YaHei"/>
                <w:color w:val="1F1F1F"/>
                <w:sz w:val="19"/>
              </w:rPr>
              <w:t>比较单独 VSL、单独 ALINEA 和联合规则，判断联合是否有增益或仅重复作用。</w:t>
            </w:r>
          </w:p>
          <w:p>
            <w:pPr>
              <w:pStyle w:val="ListBullet"/>
              <w:spacing w:after="60" w:line="283" w:lineRule="auto"/>
              <w:ind w:left="259" w:hanging="230"/>
            </w:pPr>
            <w:r>
              <w:rPr>
                <w:rFonts w:ascii="Microsoft YaHei" w:hAnsi="Microsoft YaHei" w:eastAsia="Microsoft YaHei"/>
                <w:color w:val="1F1F1F"/>
                <w:sz w:val="19"/>
              </w:rPr>
              <w:t>检查动作频率、排队转移、安全代理和恢复时间，避免只优化平均 TTS。</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联合规则、冲突处理说明、三类工程控制比较。</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联合控制稳定可解释；若无增益，也形成可信负结果而不是强行调参。</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保持一个联合管控方向，不把 VSL 与匝道控制拆成竞争智能体。</w:t>
            </w:r>
          </w:p>
        </w:tc>
      </w:tr>
    </w:tbl>
    <w:p>
      <w:pPr>
        <w:spacing w:after="40"/>
      </w:pPr>
    </w:p>
    <w:p>
      <w:pPr>
        <w:pStyle w:val="Heading2"/>
        <w:keepNext/>
      </w:pPr>
      <w:r>
        <w:rPr>
          <w:rFonts w:ascii="Microsoft YaHei" w:hAnsi="Microsoft YaHei" w:eastAsia="Microsoft YaHei"/>
          <w:b/>
          <w:color w:val="1F4D78"/>
          <w:sz w:val="24"/>
        </w:rPr>
        <w:t>任务 6.5  公平比较基线并最终确认可控区间</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超高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需要按预注册规则综合统计证据，决定后续训练场景范围和策略比较池。</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在阶段2候选带和边界外邻近点运行无控制、规则 VSL、正式 ALINEA 和联合规则，严格配对种子。</w:t>
            </w:r>
          </w:p>
          <w:p>
            <w:pPr>
              <w:pStyle w:val="ListBullet"/>
              <w:spacing w:after="60" w:line="283" w:lineRule="auto"/>
              <w:ind w:left="259" w:hanging="230"/>
            </w:pPr>
            <w:r>
              <w:rPr>
                <w:rFonts w:ascii="Microsoft YaHei" w:hAnsi="Microsoft YaHei" w:eastAsia="Microsoft YaHei"/>
                <w:color w:val="1F1F1F"/>
                <w:sz w:val="19"/>
              </w:rPr>
              <w:t>报告系统 TTS、主线与匝道分项、通过量、拥堵持续/恢复、安全代理、动作稳定和最差种子。</w:t>
            </w:r>
          </w:p>
          <w:p>
            <w:pPr>
              <w:pStyle w:val="ListBullet"/>
              <w:spacing w:after="60" w:line="283" w:lineRule="auto"/>
              <w:ind w:left="259" w:hanging="230"/>
            </w:pPr>
            <w:r>
              <w:rPr>
                <w:rFonts w:ascii="Microsoft YaHei" w:hAnsi="Microsoft YaHei" w:eastAsia="Microsoft YaHei"/>
                <w:color w:val="1F1F1F"/>
                <w:sz w:val="19"/>
              </w:rPr>
              <w:t>按任务2.5预注册规则重新分类最终可控、不可控和无需控制区域，不沿用临时 ALINEA 标签。</w:t>
            </w:r>
          </w:p>
          <w:p>
            <w:pPr>
              <w:pStyle w:val="ListBullet"/>
              <w:spacing w:after="60" w:line="283" w:lineRule="auto"/>
              <w:ind w:left="259" w:hanging="230"/>
            </w:pPr>
            <w:r>
              <w:rPr>
                <w:rFonts w:ascii="Microsoft YaHei" w:hAnsi="Microsoft YaHei" w:eastAsia="Microsoft YaHei"/>
                <w:color w:val="1F1F1F"/>
                <w:sz w:val="19"/>
              </w:rPr>
              <w:t>将不同基线在扰动下的行为差异反馈给任务4.6，更新策略—扰动矩阵，但不改变测试场景。</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完整基线表、最终可控需求区间、控制器行为画像。</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最终区间由多基线和系统级公平指标支持；统计不确定性与负结果均完整报告。</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本阶段不训练联合 PPO；PPO 只有在工程基线可信后进入下一研究阶段。</w:t>
            </w:r>
          </w:p>
        </w:tc>
      </w:tr>
    </w:tbl>
    <w:p>
      <w:pPr>
        <w:spacing w:after="40"/>
      </w:pPr>
    </w:p>
    <w:p>
      <w:pPr>
        <w:pStyle w:val="Heading1"/>
      </w:pPr>
      <w:r>
        <w:t>阶段7  总验收、数据冻结与后续算法决策</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阶段状态</w:t>
            </w:r>
          </w:p>
        </w:tc>
        <w:tc>
          <w:tcPr>
            <w:tcW w:type="dxa" w:w="7660"/>
            <w:shd w:fill="FFF4CE"/>
            <w:tcMar>
              <w:top w:w="100" w:type="dxa"/>
              <w:start w:w="120" w:type="dxa"/>
              <w:bottom w:w="100" w:type="dxa"/>
              <w:end w:w="120" w:type="dxa"/>
            </w:tcMar>
            <w:vAlign w:val="center"/>
          </w:tcPr>
          <w:p>
            <w:r/>
            <w:r>
              <w:rPr>
                <w:rFonts w:ascii="Microsoft YaHei" w:hAnsi="Microsoft YaHei" w:eastAsia="Microsoft YaHei"/>
                <w:color w:val="1F1F1F"/>
                <w:sz w:val="19"/>
              </w:rPr>
              <w:t>前六阶段全部通过后执行</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阶段目标</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把前期工作固化为可复现的数据、配置和决策证据，明确普通联合 PPO、扰动搜索和遗憾自博弈的进入条件。</w:t>
            </w:r>
          </w:p>
        </w:tc>
      </w:tr>
      <w:tr>
        <w:tc>
          <w:tcPr>
            <w:tcW w:type="dxa" w:w="1700"/>
            <w:shd w:fill="E8EEF5"/>
            <w:tcMar>
              <w:top w:w="100" w:type="dxa"/>
              <w:start w:w="120" w:type="dxa"/>
              <w:bottom w:w="100" w:type="dxa"/>
              <w:end w:w="120" w:type="dxa"/>
            </w:tcMar>
            <w:vAlign w:val="center"/>
          </w:tcPr>
          <w:p>
            <w:r/>
            <w:r>
              <w:rPr>
                <w:rFonts w:ascii="Microsoft YaHei" w:hAnsi="Microsoft YaHei" w:eastAsia="Microsoft YaHei"/>
                <w:b/>
                <w:color w:val="17365D"/>
                <w:sz w:val="19"/>
              </w:rPr>
              <w:t>通过后进入</w:t>
            </w:r>
          </w:p>
        </w:tc>
        <w:tc>
          <w:tcPr>
            <w:tcW w:type="dxa" w:w="7660"/>
            <w:tcMar>
              <w:top w:w="100" w:type="dxa"/>
              <w:start w:w="120" w:type="dxa"/>
              <w:bottom w:w="100" w:type="dxa"/>
              <w:end w:w="120" w:type="dxa"/>
            </w:tcMar>
            <w:vAlign w:val="center"/>
          </w:tcPr>
          <w:p>
            <w:r/>
            <w:r>
              <w:rPr>
                <w:rFonts w:ascii="Microsoft YaHei" w:hAnsi="Microsoft YaHei" w:eastAsia="Microsoft YaHei"/>
                <w:color w:val="1F1F1F"/>
                <w:sz w:val="19"/>
              </w:rPr>
              <w:t>下一阶段；若未通过，先解决本阶段阻断项，不用后续算法掩盖问题</w:t>
            </w:r>
          </w:p>
        </w:tc>
      </w:tr>
    </w:tbl>
    <w:p>
      <w:pPr>
        <w:pStyle w:val="Heading2"/>
        <w:keepNext/>
      </w:pPr>
      <w:r>
        <w:rPr>
          <w:rFonts w:ascii="Microsoft YaHei" w:hAnsi="Microsoft YaHei" w:eastAsia="Microsoft YaHei"/>
          <w:b/>
          <w:color w:val="1F4D78"/>
          <w:sz w:val="24"/>
        </w:rPr>
        <w:t>任务 7.1  冻结场景、指标、基线和数据划分</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Luna</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中</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规则已经明确，主要是版本化、校验和清单生成。</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冻结路网、车辆参数、需求范围、可控区间、扰动注册表、指标公式、归一化参数和控制基线版本。</w:t>
            </w:r>
          </w:p>
          <w:p>
            <w:pPr>
              <w:pStyle w:val="ListBullet"/>
              <w:spacing w:after="60" w:line="283" w:lineRule="auto"/>
              <w:ind w:left="259" w:hanging="230"/>
            </w:pPr>
            <w:r>
              <w:rPr>
                <w:rFonts w:ascii="Microsoft YaHei" w:hAnsi="Microsoft YaHei" w:eastAsia="Microsoft YaHei"/>
                <w:color w:val="1F1F1F"/>
                <w:sz w:val="19"/>
              </w:rPr>
              <w:t>建立训练、验证、分布内测试、单因素分布外测试和组合分布外测试清单。</w:t>
            </w:r>
          </w:p>
          <w:p>
            <w:pPr>
              <w:pStyle w:val="ListBullet"/>
              <w:spacing w:after="60" w:line="283" w:lineRule="auto"/>
              <w:ind w:left="259" w:hanging="230"/>
            </w:pPr>
            <w:r>
              <w:rPr>
                <w:rFonts w:ascii="Microsoft YaHei" w:hAnsi="Microsoft YaHei" w:eastAsia="Microsoft YaHei"/>
                <w:color w:val="1F1F1F"/>
                <w:sz w:val="19"/>
              </w:rPr>
              <w:t>为所有配置、结果和图表生成清单、哈希和数据字典；记录作废结果及作废原因。</w:t>
            </w:r>
          </w:p>
          <w:p>
            <w:pPr>
              <w:pStyle w:val="ListBullet"/>
              <w:spacing w:after="60" w:line="283" w:lineRule="auto"/>
              <w:ind w:left="259" w:hanging="230"/>
            </w:pPr>
            <w:r>
              <w:rPr>
                <w:rFonts w:ascii="Microsoft YaHei" w:hAnsi="Microsoft YaHei" w:eastAsia="Microsoft YaHei"/>
                <w:color w:val="1F1F1F"/>
                <w:sz w:val="19"/>
              </w:rPr>
              <w:t>输出一键复现实验命令和最小环境说明。</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冻结清单、数据划分、版本与哈希索引、复现说明。</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任一论文表格都能回溯到固定配置和原始数据；测试集未参与校准与归一化。</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冻结后若修改核心口径必须升版本并重算受影响结果。</w:t>
            </w:r>
          </w:p>
        </w:tc>
      </w:tr>
    </w:tbl>
    <w:p>
      <w:pPr>
        <w:spacing w:after="40"/>
      </w:pPr>
    </w:p>
    <w:p>
      <w:pPr>
        <w:pStyle w:val="Heading2"/>
        <w:keepNext/>
      </w:pPr>
      <w:r>
        <w:rPr>
          <w:rFonts w:ascii="Microsoft YaHei" w:hAnsi="Microsoft YaHei" w:eastAsia="Microsoft YaHei"/>
          <w:b/>
          <w:color w:val="1F4D78"/>
          <w:sz w:val="24"/>
        </w:rPr>
        <w:t>任务 7.2  执行前期工作总验收</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需要跨阶段检查结论是否自洽，并识别会阻断后续训练的证据缺口。</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逐项核对：场景可信、需求状态清楚、可控区间成立、指标正确、驾驶扰动合理、扰动有梯度、基线公平。</w:t>
            </w:r>
          </w:p>
          <w:p>
            <w:pPr>
              <w:pStyle w:val="ListBullet"/>
              <w:spacing w:after="60" w:line="283" w:lineRule="auto"/>
              <w:ind w:left="259" w:hanging="230"/>
            </w:pPr>
            <w:r>
              <w:rPr>
                <w:rFonts w:ascii="Microsoft YaHei" w:hAnsi="Microsoft YaHei" w:eastAsia="Microsoft YaHei"/>
                <w:color w:val="1F1F1F"/>
                <w:sz w:val="19"/>
              </w:rPr>
              <w:t>检查阶段之间是否使用同一需求定义、车辆集合、时间窗口和种子配对；检查临时代理是否仍混入正式结果。</w:t>
            </w:r>
          </w:p>
          <w:p>
            <w:pPr>
              <w:pStyle w:val="ListBullet"/>
              <w:spacing w:after="60" w:line="283" w:lineRule="auto"/>
              <w:ind w:left="259" w:hanging="230"/>
            </w:pPr>
            <w:r>
              <w:rPr>
                <w:rFonts w:ascii="Microsoft YaHei" w:hAnsi="Microsoft YaHei" w:eastAsia="Microsoft YaHei"/>
                <w:color w:val="1F1F1F"/>
                <w:sz w:val="19"/>
              </w:rPr>
              <w:t>把遗留问题分为必须修复、可在训练阶段处理和论文限制三类，并明确责任与影响。</w:t>
            </w:r>
          </w:p>
          <w:p>
            <w:pPr>
              <w:pStyle w:val="ListBullet"/>
              <w:spacing w:after="60" w:line="283" w:lineRule="auto"/>
              <w:ind w:left="259" w:hanging="230"/>
            </w:pPr>
            <w:r>
              <w:rPr>
                <w:rFonts w:ascii="Microsoft YaHei" w:hAnsi="Microsoft YaHei" w:eastAsia="Microsoft YaHei"/>
                <w:color w:val="1F1F1F"/>
                <w:sz w:val="19"/>
              </w:rPr>
              <w:t>给出普通联合 PPO 的准入结论：若无法稳定超过工程基线，停止自博弈扩展并先诊断控制问题。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前期总验收报告、阻断项清单、联合 PPO 准入结论。</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所有阶段交付物完整；关键结论没有口径矛盾；阻断项为零才进入正式训练。</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验收不自动授权训练或改代码。</w:t>
            </w:r>
          </w:p>
        </w:tc>
      </w:tr>
    </w:tbl>
    <w:p>
      <w:pPr>
        <w:spacing w:after="40"/>
      </w:pPr>
    </w:p>
    <w:p>
      <w:pPr>
        <w:pStyle w:val="Heading2"/>
        <w:keepNext/>
      </w:pPr>
      <w:r>
        <w:rPr>
          <w:rFonts w:ascii="Microsoft YaHei" w:hAnsi="Microsoft YaHei" w:eastAsia="Microsoft YaHei"/>
          <w:b/>
          <w:color w:val="1F4D78"/>
          <w:sz w:val="24"/>
        </w:rPr>
        <w:t>任务 7.3  确定扰动算法与遗憾自博弈后续路线</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建议模型</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GPT-5.6 Sol</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推理强度</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超高</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选择原因</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需要把用户最担心的“策略差异不足”转化为有证据的算法选择。</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需要完成</w:t>
            </w:r>
          </w:p>
        </w:tc>
        <w:tc>
          <w:tcPr>
            <w:tcW w:type="dxa" w:w="7660"/>
            <w:tcMar>
              <w:top w:w="100" w:type="dxa"/>
              <w:start w:w="120" w:type="dxa"/>
              <w:bottom w:w="100" w:type="dxa"/>
              <w:end w:w="120" w:type="dxa"/>
            </w:tcMar>
            <w:vAlign w:val="center"/>
          </w:tcPr>
          <w:p>
            <w:pPr>
              <w:pStyle w:val="ListBullet"/>
              <w:spacing w:after="60" w:line="283" w:lineRule="auto"/>
              <w:ind w:left="259" w:hanging="230"/>
            </w:pPr>
            <w:r/>
            <w:r>
              <w:rPr>
                <w:rFonts w:ascii="Microsoft YaHei" w:hAnsi="Microsoft YaHei" w:eastAsia="Microsoft YaHei"/>
                <w:color w:val="1F1F1F"/>
                <w:sz w:val="19"/>
              </w:rPr>
              <w:t>复核正遗憾比例、遗憾幅度、策略排序反转、跨种子稳定性、时序依赖和场景可恢复性。</w:t>
            </w:r>
          </w:p>
          <w:p>
            <w:pPr>
              <w:pStyle w:val="ListBullet"/>
              <w:spacing w:after="60" w:line="283" w:lineRule="auto"/>
              <w:ind w:left="259" w:hanging="230"/>
            </w:pPr>
            <w:r>
              <w:rPr>
                <w:rFonts w:ascii="Microsoft YaHei" w:hAnsi="Microsoft YaHei" w:eastAsia="Microsoft YaHei"/>
                <w:color w:val="1F1F1F"/>
                <w:sz w:val="19"/>
              </w:rPr>
              <w:t>若信号充分，定义最小扰动 RL 原型及停止条件；若信号稀疏，选择贝叶斯优化、进化/质量多样性或上下文 bandit。</w:t>
            </w:r>
          </w:p>
          <w:p>
            <w:pPr>
              <w:pStyle w:val="ListBullet"/>
              <w:spacing w:after="60" w:line="283" w:lineRule="auto"/>
              <w:ind w:left="259" w:hanging="230"/>
            </w:pPr>
            <w:r>
              <w:rPr>
                <w:rFonts w:ascii="Microsoft YaHei" w:hAnsi="Microsoft YaHei" w:eastAsia="Microsoft YaHei"/>
                <w:color w:val="1F1F1F"/>
                <w:sz w:val="19"/>
              </w:rPr>
              <w:t>若所有控制器差异仍小，优先增加控制策略行为多样性、改进比较池或重新设计扰动维度，而不是放大奖励系数。</w:t>
            </w:r>
          </w:p>
          <w:p>
            <w:pPr>
              <w:pStyle w:val="ListBullet"/>
              <w:spacing w:after="60" w:line="283" w:lineRule="auto"/>
              <w:ind w:left="259" w:hanging="230"/>
            </w:pPr>
            <w:r>
              <w:rPr>
                <w:rFonts w:ascii="Microsoft YaHei" w:hAnsi="Microsoft YaHei" w:eastAsia="Microsoft YaHei"/>
                <w:color w:val="1F1F1F"/>
                <w:sz w:val="19"/>
              </w:rPr>
              <w:t>仅在不含 LLM 的自博弈闭环有效后，再规划 LLM 时序模板扩展；LLM 不参与实时控制。</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交付物</w:t>
            </w:r>
          </w:p>
        </w:tc>
        <w:tc>
          <w:tcPr>
            <w:tcW w:type="dxa" w:w="7660"/>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后续研究路线、算法准入条件、最小原型范围、停止/回退条件。</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验收标准</w:t>
            </w:r>
          </w:p>
        </w:tc>
        <w:tc>
          <w:tcPr>
            <w:tcW w:type="dxa" w:w="7660"/>
            <w:shd w:fill="E6F4EA"/>
            <w:tcMar>
              <w:top w:w="100" w:type="dxa"/>
              <w:start w:w="120" w:type="dxa"/>
              <w:bottom w:w="100" w:type="dxa"/>
              <w:end w:w="120" w:type="dxa"/>
            </w:tcMar>
            <w:vAlign w:val="center"/>
          </w:tcPr>
          <w:p>
            <w:pPr>
              <w:spacing w:after="0" w:line="283" w:lineRule="auto"/>
            </w:pPr>
            <w:r/>
            <w:r>
              <w:rPr>
                <w:rFonts w:ascii="Microsoft YaHei" w:hAnsi="Microsoft YaHei" w:eastAsia="Microsoft YaHei"/>
                <w:color w:val="1F1F1F"/>
                <w:sz w:val="19"/>
              </w:rPr>
              <w:t>后续路线能直接回答为什么选 RL 或不选 RL；不存在因既定叙事而强行保留算法的情况。</w:t>
            </w:r>
          </w:p>
        </w:tc>
      </w:tr>
      <w:tr>
        <w:tc>
          <w:tcPr>
            <w:tcW w:type="dxa" w:w="1700"/>
            <w:shd w:fill="E8EEF5"/>
            <w:tcMar>
              <w:top w:w="100" w:type="dxa"/>
              <w:start w:w="120" w:type="dxa"/>
              <w:bottom w:w="100" w:type="dxa"/>
              <w:end w:w="120" w:type="dxa"/>
            </w:tcMar>
            <w:vAlign w:val="center"/>
          </w:tcPr>
          <w:p>
            <w:pPr>
              <w:spacing w:after="0"/>
              <w:jc w:val="center"/>
            </w:pPr>
            <w:r/>
            <w:r>
              <w:rPr>
                <w:rFonts w:ascii="Microsoft YaHei" w:hAnsi="Microsoft YaHei" w:eastAsia="Microsoft YaHei"/>
                <w:b/>
                <w:color w:val="17365D"/>
                <w:sz w:val="19"/>
              </w:rPr>
              <w:t>代码边界</w:t>
            </w:r>
          </w:p>
        </w:tc>
        <w:tc>
          <w:tcPr>
            <w:tcW w:type="dxa" w:w="7660"/>
            <w:shd w:fill="FCE8E6"/>
            <w:tcMar>
              <w:top w:w="100" w:type="dxa"/>
              <w:start w:w="120" w:type="dxa"/>
              <w:bottom w:w="100" w:type="dxa"/>
              <w:end w:w="120" w:type="dxa"/>
            </w:tcMar>
            <w:vAlign w:val="center"/>
          </w:tcPr>
          <w:p>
            <w:pPr>
              <w:spacing w:after="0" w:line="283" w:lineRule="auto"/>
            </w:pPr>
            <w:r/>
            <w:r>
              <w:rPr>
                <w:rFonts w:ascii="Microsoft YaHei" w:hAnsi="Microsoft YaHei" w:eastAsia="Microsoft YaHei"/>
                <w:color w:val="8A1C1C"/>
                <w:sz w:val="19"/>
              </w:rPr>
              <w:t>方向变更必须由用户确认，AI 不得自行切换研究主线。</w:t>
            </w:r>
          </w:p>
        </w:tc>
      </w:tr>
    </w:tbl>
    <w:p>
      <w:pPr>
        <w:spacing w:after="40"/>
      </w:pPr>
    </w:p>
    <w:p>
      <w:pPr>
        <w:pStyle w:val="Heading1"/>
      </w:pPr>
      <w:r>
        <w:t>附录A  扰动算法选择矩阵</w:t>
      </w:r>
    </w:p>
    <w:tbl>
      <w:tblPr>
        <w:tblStyle w:val="TableGrid"/>
        <w:tblW w:type="dxa" w:w="9360"/>
        <w:jc w:val="left"/>
        <w:tblLayout w:type="fixed"/>
        <w:tblLook w:firstColumn="1" w:firstRow="1" w:lastColumn="0" w:lastRow="0" w:noHBand="0" w:noVBand="1" w:val="04A0"/>
        <w:tblInd w:w="120" w:type="dxa"/>
      </w:tblPr>
      <w:tblGrid>
        <w:gridCol w:w="2250"/>
        <w:gridCol w:w="2280"/>
        <w:gridCol w:w="1980"/>
        <w:gridCol w:w="2850"/>
      </w:tblGrid>
      <w:tr>
        <w:tc>
          <w:tcPr>
            <w:tcW w:type="dxa" w:w="2250"/>
            <w:shd w:fill="17365D"/>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观察到的证据</w:t>
            </w:r>
          </w:p>
        </w:tc>
        <w:tc>
          <w:tcPr>
            <w:tcW w:type="dxa" w:w="2280"/>
            <w:shd w:fill="17365D"/>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建议路线</w:t>
            </w:r>
          </w:p>
        </w:tc>
        <w:tc>
          <w:tcPr>
            <w:tcW w:type="dxa" w:w="1980"/>
            <w:shd w:fill="17365D"/>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暂不选择</w:t>
            </w:r>
          </w:p>
        </w:tc>
        <w:tc>
          <w:tcPr>
            <w:tcW w:type="dxa" w:w="2850"/>
            <w:shd w:fill="17365D"/>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理由</w:t>
            </w:r>
          </w:p>
        </w:tc>
      </w:tr>
      <w:tr>
        <w:tc>
          <w:tcPr>
            <w:tcW w:type="dxa" w:w="2250"/>
            <w:tcMar>
              <w:top w:w="100" w:type="dxa"/>
              <w:start w:w="120" w:type="dxa"/>
              <w:bottom w:w="100" w:type="dxa"/>
              <w:end w:w="120" w:type="dxa"/>
            </w:tcMar>
            <w:vAlign w:val="center"/>
          </w:tcPr>
          <w:p>
            <w:r/>
            <w:r>
              <w:rPr>
                <w:rFonts w:ascii="Microsoft YaHei" w:hAnsi="Microsoft YaHei" w:eastAsia="Microsoft YaHei"/>
                <w:color w:val="1F1F1F"/>
                <w:sz w:val="17"/>
              </w:rPr>
              <w:t>扰动有效，但策略差异很小</w:t>
            </w:r>
          </w:p>
        </w:tc>
        <w:tc>
          <w:tcPr>
            <w:tcW w:type="dxa" w:w="2280"/>
            <w:tcMar>
              <w:top w:w="100" w:type="dxa"/>
              <w:start w:w="120" w:type="dxa"/>
              <w:bottom w:w="100" w:type="dxa"/>
              <w:end w:w="120" w:type="dxa"/>
            </w:tcMar>
            <w:vAlign w:val="center"/>
          </w:tcPr>
          <w:p>
            <w:r/>
            <w:r>
              <w:rPr>
                <w:rFonts w:ascii="Microsoft YaHei" w:hAnsi="Microsoft YaHei" w:eastAsia="Microsoft YaHei"/>
                <w:color w:val="1F1F1F"/>
                <w:sz w:val="17"/>
              </w:rPr>
              <w:t>域随机化、固定压力测试</w:t>
            </w:r>
          </w:p>
        </w:tc>
        <w:tc>
          <w:tcPr>
            <w:tcW w:type="dxa" w:w="1980"/>
            <w:tcMar>
              <w:top w:w="100" w:type="dxa"/>
              <w:start w:w="120" w:type="dxa"/>
              <w:bottom w:w="100" w:type="dxa"/>
              <w:end w:w="120" w:type="dxa"/>
            </w:tcMar>
            <w:vAlign w:val="center"/>
          </w:tcPr>
          <w:p>
            <w:r/>
            <w:r>
              <w:rPr>
                <w:rFonts w:ascii="Microsoft YaHei" w:hAnsi="Microsoft YaHei" w:eastAsia="Microsoft YaHei"/>
                <w:color w:val="1F1F1F"/>
                <w:sz w:val="17"/>
              </w:rPr>
              <w:t>遗憾 RL</w:t>
            </w:r>
          </w:p>
        </w:tc>
        <w:tc>
          <w:tcPr>
            <w:tcW w:type="dxa" w:w="2850"/>
            <w:tcMar>
              <w:top w:w="100" w:type="dxa"/>
              <w:start w:w="120" w:type="dxa"/>
              <w:bottom w:w="100" w:type="dxa"/>
              <w:end w:w="120" w:type="dxa"/>
            </w:tcMar>
            <w:vAlign w:val="center"/>
          </w:tcPr>
          <w:p>
            <w:r/>
            <w:r>
              <w:rPr>
                <w:rFonts w:ascii="Microsoft YaHei" w:hAnsi="Microsoft YaHei" w:eastAsia="Microsoft YaHei"/>
                <w:color w:val="1F1F1F"/>
                <w:sz w:val="17"/>
              </w:rPr>
              <w:t>没有足够的策略区分信号，放大奖励只会放大噪声。</w:t>
            </w:r>
          </w:p>
        </w:tc>
      </w:tr>
      <w:tr>
        <w:tc>
          <w:tcPr>
            <w:tcW w:type="dxa" w:w="2250"/>
            <w:tcMar>
              <w:top w:w="100" w:type="dxa"/>
              <w:start w:w="120" w:type="dxa"/>
              <w:bottom w:w="100" w:type="dxa"/>
              <w:end w:w="120" w:type="dxa"/>
            </w:tcMar>
            <w:vAlign w:val="center"/>
          </w:tcPr>
          <w:p>
            <w:r/>
            <w:r>
              <w:rPr>
                <w:rFonts w:ascii="Microsoft YaHei" w:hAnsi="Microsoft YaHei" w:eastAsia="Microsoft YaHei"/>
                <w:color w:val="1F1F1F"/>
                <w:sz w:val="17"/>
              </w:rPr>
              <w:t>低维连续参数，时机基本固定</w:t>
            </w:r>
          </w:p>
        </w:tc>
        <w:tc>
          <w:tcPr>
            <w:tcW w:type="dxa" w:w="2280"/>
            <w:tcMar>
              <w:top w:w="100" w:type="dxa"/>
              <w:start w:w="120" w:type="dxa"/>
              <w:bottom w:w="100" w:type="dxa"/>
              <w:end w:w="120" w:type="dxa"/>
            </w:tcMar>
            <w:vAlign w:val="center"/>
          </w:tcPr>
          <w:p>
            <w:r/>
            <w:r>
              <w:rPr>
                <w:rFonts w:ascii="Microsoft YaHei" w:hAnsi="Microsoft YaHei" w:eastAsia="Microsoft YaHei"/>
                <w:color w:val="1F1F1F"/>
                <w:sz w:val="17"/>
              </w:rPr>
              <w:t>贝叶斯优化或低差异采样</w:t>
            </w:r>
          </w:p>
        </w:tc>
        <w:tc>
          <w:tcPr>
            <w:tcW w:type="dxa" w:w="1980"/>
            <w:tcMar>
              <w:top w:w="100" w:type="dxa"/>
              <w:start w:w="120" w:type="dxa"/>
              <w:bottom w:w="100" w:type="dxa"/>
              <w:end w:w="120" w:type="dxa"/>
            </w:tcMar>
            <w:vAlign w:val="center"/>
          </w:tcPr>
          <w:p>
            <w:r/>
            <w:r>
              <w:rPr>
                <w:rFonts w:ascii="Microsoft YaHei" w:hAnsi="Microsoft YaHei" w:eastAsia="Microsoft YaHei"/>
                <w:color w:val="1F1F1F"/>
                <w:sz w:val="17"/>
              </w:rPr>
              <w:t>PPO</w:t>
            </w:r>
          </w:p>
        </w:tc>
        <w:tc>
          <w:tcPr>
            <w:tcW w:type="dxa" w:w="2850"/>
            <w:tcMar>
              <w:top w:w="100" w:type="dxa"/>
              <w:start w:w="120" w:type="dxa"/>
              <w:bottom w:w="100" w:type="dxa"/>
              <w:end w:w="120" w:type="dxa"/>
            </w:tcMar>
            <w:vAlign w:val="center"/>
          </w:tcPr>
          <w:p>
            <w:r/>
            <w:r>
              <w:rPr>
                <w:rFonts w:ascii="Microsoft YaHei" w:hAnsi="Microsoft YaHei" w:eastAsia="Microsoft YaHei"/>
                <w:color w:val="1F1F1F"/>
                <w:sz w:val="17"/>
              </w:rPr>
              <w:t>搜索维度低，黑箱优化更省样本且更可解释。</w:t>
            </w:r>
          </w:p>
        </w:tc>
      </w:tr>
      <w:tr>
        <w:tc>
          <w:tcPr>
            <w:tcW w:type="dxa" w:w="2250"/>
            <w:tcMar>
              <w:top w:w="100" w:type="dxa"/>
              <w:start w:w="120" w:type="dxa"/>
              <w:bottom w:w="100" w:type="dxa"/>
              <w:end w:w="120" w:type="dxa"/>
            </w:tcMar>
            <w:vAlign w:val="center"/>
          </w:tcPr>
          <w:p>
            <w:r/>
            <w:r>
              <w:rPr>
                <w:rFonts w:ascii="Microsoft YaHei" w:hAnsi="Microsoft YaHei" w:eastAsia="Microsoft YaHei"/>
                <w:color w:val="1F1F1F"/>
                <w:sz w:val="17"/>
              </w:rPr>
              <w:t>需要覆盖多种困难但可解场景</w:t>
            </w:r>
          </w:p>
        </w:tc>
        <w:tc>
          <w:tcPr>
            <w:tcW w:type="dxa" w:w="2280"/>
            <w:tcMar>
              <w:top w:w="100" w:type="dxa"/>
              <w:start w:w="120" w:type="dxa"/>
              <w:bottom w:w="100" w:type="dxa"/>
              <w:end w:w="120" w:type="dxa"/>
            </w:tcMar>
            <w:vAlign w:val="center"/>
          </w:tcPr>
          <w:p>
            <w:r/>
            <w:r>
              <w:rPr>
                <w:rFonts w:ascii="Microsoft YaHei" w:hAnsi="Microsoft YaHei" w:eastAsia="Microsoft YaHei"/>
                <w:color w:val="1F1F1F"/>
                <w:sz w:val="17"/>
              </w:rPr>
              <w:t>MAP-Elites/质量多样性搜索</w:t>
            </w:r>
          </w:p>
        </w:tc>
        <w:tc>
          <w:tcPr>
            <w:tcW w:type="dxa" w:w="1980"/>
            <w:tcMar>
              <w:top w:w="100" w:type="dxa"/>
              <w:start w:w="120" w:type="dxa"/>
              <w:bottom w:w="100" w:type="dxa"/>
              <w:end w:w="120" w:type="dxa"/>
            </w:tcMar>
            <w:vAlign w:val="center"/>
          </w:tcPr>
          <w:p>
            <w:r/>
            <w:r>
              <w:rPr>
                <w:rFonts w:ascii="Microsoft YaHei" w:hAnsi="Microsoft YaHei" w:eastAsia="Microsoft YaHei"/>
                <w:color w:val="1F1F1F"/>
                <w:sz w:val="17"/>
              </w:rPr>
              <w:t>只最大化损失</w:t>
            </w:r>
          </w:p>
        </w:tc>
        <w:tc>
          <w:tcPr>
            <w:tcW w:type="dxa" w:w="2850"/>
            <w:tcMar>
              <w:top w:w="100" w:type="dxa"/>
              <w:start w:w="120" w:type="dxa"/>
              <w:bottom w:w="100" w:type="dxa"/>
              <w:end w:w="120" w:type="dxa"/>
            </w:tcMar>
            <w:vAlign w:val="center"/>
          </w:tcPr>
          <w:p>
            <w:r/>
            <w:r>
              <w:rPr>
                <w:rFonts w:ascii="Microsoft YaHei" w:hAnsi="Microsoft YaHei" w:eastAsia="Microsoft YaHei"/>
                <w:color w:val="1F1F1F"/>
                <w:sz w:val="17"/>
              </w:rPr>
              <w:t>目标是覆盖而非找到单一最坏场景。</w:t>
            </w:r>
          </w:p>
        </w:tc>
      </w:tr>
      <w:tr>
        <w:tc>
          <w:tcPr>
            <w:tcW w:type="dxa" w:w="2250"/>
            <w:tcMar>
              <w:top w:w="100" w:type="dxa"/>
              <w:start w:w="120" w:type="dxa"/>
              <w:bottom w:w="100" w:type="dxa"/>
              <w:end w:w="120" w:type="dxa"/>
            </w:tcMar>
            <w:vAlign w:val="center"/>
          </w:tcPr>
          <w:p>
            <w:r/>
            <w:r>
              <w:rPr>
                <w:rFonts w:ascii="Microsoft YaHei" w:hAnsi="Microsoft YaHei" w:eastAsia="Microsoft YaHei"/>
                <w:color w:val="1F1F1F"/>
                <w:sz w:val="17"/>
              </w:rPr>
              <w:t>少量离散动作，反馈依赖较弱</w:t>
            </w:r>
          </w:p>
        </w:tc>
        <w:tc>
          <w:tcPr>
            <w:tcW w:type="dxa" w:w="2280"/>
            <w:tcMar>
              <w:top w:w="100" w:type="dxa"/>
              <w:start w:w="120" w:type="dxa"/>
              <w:bottom w:w="100" w:type="dxa"/>
              <w:end w:w="120" w:type="dxa"/>
            </w:tcMar>
            <w:vAlign w:val="center"/>
          </w:tcPr>
          <w:p>
            <w:r/>
            <w:r>
              <w:rPr>
                <w:rFonts w:ascii="Microsoft YaHei" w:hAnsi="Microsoft YaHei" w:eastAsia="Microsoft YaHei"/>
                <w:color w:val="1F1F1F"/>
                <w:sz w:val="17"/>
              </w:rPr>
              <w:t>上下文 bandit 或序列搜索</w:t>
            </w:r>
          </w:p>
        </w:tc>
        <w:tc>
          <w:tcPr>
            <w:tcW w:type="dxa" w:w="1980"/>
            <w:tcMar>
              <w:top w:w="100" w:type="dxa"/>
              <w:start w:w="120" w:type="dxa"/>
              <w:bottom w:w="100" w:type="dxa"/>
              <w:end w:w="120" w:type="dxa"/>
            </w:tcMar>
            <w:vAlign w:val="center"/>
          </w:tcPr>
          <w:p>
            <w:r/>
            <w:r>
              <w:rPr>
                <w:rFonts w:ascii="Microsoft YaHei" w:hAnsi="Microsoft YaHei" w:eastAsia="Microsoft YaHei"/>
                <w:color w:val="1F1F1F"/>
                <w:sz w:val="17"/>
              </w:rPr>
              <w:t>复杂深度 RL</w:t>
            </w:r>
          </w:p>
        </w:tc>
        <w:tc>
          <w:tcPr>
            <w:tcW w:type="dxa" w:w="2850"/>
            <w:tcMar>
              <w:top w:w="100" w:type="dxa"/>
              <w:start w:w="120" w:type="dxa"/>
              <w:bottom w:w="100" w:type="dxa"/>
              <w:end w:w="120" w:type="dxa"/>
            </w:tcMar>
            <w:vAlign w:val="center"/>
          </w:tcPr>
          <w:p>
            <w:r/>
            <w:r>
              <w:rPr>
                <w:rFonts w:ascii="Microsoft YaHei" w:hAnsi="Microsoft YaHei" w:eastAsia="Microsoft YaHei"/>
                <w:color w:val="1F1F1F"/>
                <w:sz w:val="17"/>
              </w:rPr>
              <w:t>动作空间小，不必承担长时序信用分配成本。</w:t>
            </w:r>
          </w:p>
        </w:tc>
      </w:tr>
      <w:tr>
        <w:tc>
          <w:tcPr>
            <w:tcW w:type="dxa" w:w="2250"/>
            <w:tcMar>
              <w:top w:w="100" w:type="dxa"/>
              <w:start w:w="120" w:type="dxa"/>
              <w:bottom w:w="100" w:type="dxa"/>
              <w:end w:w="120" w:type="dxa"/>
            </w:tcMar>
            <w:vAlign w:val="center"/>
          </w:tcPr>
          <w:p>
            <w:r/>
            <w:r>
              <w:rPr>
                <w:rFonts w:ascii="Microsoft YaHei" w:hAnsi="Microsoft YaHei" w:eastAsia="Microsoft YaHei"/>
                <w:color w:val="1F1F1F"/>
                <w:sz w:val="17"/>
              </w:rPr>
              <w:t>强度有梯度、正遗憾稳定、最佳动作依赖控制反馈</w:t>
            </w:r>
          </w:p>
        </w:tc>
        <w:tc>
          <w:tcPr>
            <w:tcW w:type="dxa" w:w="2280"/>
            <w:tcMar>
              <w:top w:w="100" w:type="dxa"/>
              <w:start w:w="120" w:type="dxa"/>
              <w:bottom w:w="100" w:type="dxa"/>
              <w:end w:w="120" w:type="dxa"/>
            </w:tcMar>
            <w:vAlign w:val="center"/>
          </w:tcPr>
          <w:p>
            <w:r/>
            <w:r>
              <w:rPr>
                <w:rFonts w:ascii="Microsoft YaHei" w:hAnsi="Microsoft YaHei" w:eastAsia="Microsoft YaHei"/>
                <w:color w:val="1F1F1F"/>
                <w:sz w:val="17"/>
              </w:rPr>
              <w:t>扰动 PPO/DQN 候选</w:t>
            </w:r>
          </w:p>
        </w:tc>
        <w:tc>
          <w:tcPr>
            <w:tcW w:type="dxa" w:w="1980"/>
            <w:tcMar>
              <w:top w:w="100" w:type="dxa"/>
              <w:start w:w="120" w:type="dxa"/>
              <w:bottom w:w="100" w:type="dxa"/>
              <w:end w:w="120" w:type="dxa"/>
            </w:tcMar>
            <w:vAlign w:val="center"/>
          </w:tcPr>
          <w:p>
            <w:r/>
            <w:r>
              <w:rPr>
                <w:rFonts w:ascii="Microsoft YaHei" w:hAnsi="Microsoft YaHei" w:eastAsia="Microsoft YaHei"/>
                <w:color w:val="1F1F1F"/>
                <w:sz w:val="17"/>
              </w:rPr>
              <w:t>静态一次性采样</w:t>
            </w:r>
          </w:p>
        </w:tc>
        <w:tc>
          <w:tcPr>
            <w:tcW w:type="dxa" w:w="2850"/>
            <w:tcMar>
              <w:top w:w="100" w:type="dxa"/>
              <w:start w:w="120" w:type="dxa"/>
              <w:bottom w:w="100" w:type="dxa"/>
              <w:end w:w="120" w:type="dxa"/>
            </w:tcMar>
            <w:vAlign w:val="center"/>
          </w:tcPr>
          <w:p>
            <w:r/>
            <w:r>
              <w:rPr>
                <w:rFonts w:ascii="Microsoft YaHei" w:hAnsi="Microsoft YaHei" w:eastAsia="Microsoft YaHei"/>
                <w:color w:val="1F1F1F"/>
                <w:sz w:val="17"/>
              </w:rPr>
              <w:t>存在真正的序贯决策与可学习反馈。</w:t>
            </w:r>
          </w:p>
        </w:tc>
      </w:tr>
      <w:tr>
        <w:tc>
          <w:tcPr>
            <w:tcW w:type="dxa" w:w="2250"/>
            <w:tcMar>
              <w:top w:w="100" w:type="dxa"/>
              <w:start w:w="120" w:type="dxa"/>
              <w:bottom w:w="100" w:type="dxa"/>
              <w:end w:w="120" w:type="dxa"/>
            </w:tcMar>
            <w:vAlign w:val="center"/>
          </w:tcPr>
          <w:p>
            <w:r/>
            <w:r>
              <w:rPr>
                <w:rFonts w:ascii="Microsoft YaHei" w:hAnsi="Microsoft YaHei" w:eastAsia="Microsoft YaHei"/>
                <w:color w:val="1F1F1F"/>
                <w:sz w:val="17"/>
              </w:rPr>
              <w:t>所有控制器都不可恢复</w:t>
            </w:r>
          </w:p>
        </w:tc>
        <w:tc>
          <w:tcPr>
            <w:tcW w:type="dxa" w:w="2280"/>
            <w:tcMar>
              <w:top w:w="100" w:type="dxa"/>
              <w:start w:w="120" w:type="dxa"/>
              <w:bottom w:w="100" w:type="dxa"/>
              <w:end w:w="120" w:type="dxa"/>
            </w:tcMar>
            <w:vAlign w:val="center"/>
          </w:tcPr>
          <w:p>
            <w:r/>
            <w:r>
              <w:rPr>
                <w:rFonts w:ascii="Microsoft YaHei" w:hAnsi="Microsoft YaHei" w:eastAsia="Microsoft YaHei"/>
                <w:color w:val="1F1F1F"/>
                <w:sz w:val="17"/>
              </w:rPr>
              <w:t>收缩扰动范围或重新定义可解决性</w:t>
            </w:r>
          </w:p>
        </w:tc>
        <w:tc>
          <w:tcPr>
            <w:tcW w:type="dxa" w:w="1980"/>
            <w:tcMar>
              <w:top w:w="100" w:type="dxa"/>
              <w:start w:w="120" w:type="dxa"/>
              <w:bottom w:w="100" w:type="dxa"/>
              <w:end w:w="120" w:type="dxa"/>
            </w:tcMar>
            <w:vAlign w:val="center"/>
          </w:tcPr>
          <w:p>
            <w:r/>
            <w:r>
              <w:rPr>
                <w:rFonts w:ascii="Microsoft YaHei" w:hAnsi="Microsoft YaHei" w:eastAsia="Microsoft YaHei"/>
                <w:color w:val="1F1F1F"/>
                <w:sz w:val="17"/>
              </w:rPr>
              <w:t>任何对抗训练</w:t>
            </w:r>
          </w:p>
        </w:tc>
        <w:tc>
          <w:tcPr>
            <w:tcW w:type="dxa" w:w="2850"/>
            <w:tcMar>
              <w:top w:w="100" w:type="dxa"/>
              <w:start w:w="120" w:type="dxa"/>
              <w:bottom w:w="100" w:type="dxa"/>
              <w:end w:w="120" w:type="dxa"/>
            </w:tcMar>
            <w:vAlign w:val="center"/>
          </w:tcPr>
          <w:p>
            <w:r/>
            <w:r>
              <w:rPr>
                <w:rFonts w:ascii="Microsoft YaHei" w:hAnsi="Microsoft YaHei" w:eastAsia="Microsoft YaHei"/>
                <w:color w:val="1F1F1F"/>
                <w:sz w:val="17"/>
              </w:rPr>
              <w:t>不可解场景不能提供有效控制学习信号。</w:t>
            </w:r>
          </w:p>
        </w:tc>
      </w:tr>
    </w:tbl>
    <w:p>
      <w:pPr>
        <w:pStyle w:val="Heading1"/>
      </w:pPr>
      <w:r>
        <w:t>附录B  每次调用 AI 的最小输入</w:t>
      </w:r>
    </w:p>
    <w:p>
      <w:pPr>
        <w:pStyle w:val="ListBullet"/>
      </w:pPr>
      <w:r>
        <w:rPr>
          <w:rFonts w:ascii="Microsoft YaHei" w:hAnsi="Microsoft YaHei" w:eastAsia="Microsoft YaHei"/>
          <w:sz w:val="21"/>
        </w:rPr>
        <w:t>任务编号与唯一目标；禁止把多个阶段塞入一次调用。</w:t>
      </w:r>
    </w:p>
    <w:p>
      <w:pPr>
        <w:pStyle w:val="ListBullet"/>
      </w:pPr>
      <w:r>
        <w:rPr>
          <w:rFonts w:ascii="Microsoft YaHei" w:hAnsi="Microsoft YaHei" w:eastAsia="Microsoft YaHei"/>
          <w:sz w:val="21"/>
        </w:rPr>
        <w:t>允许读取的文件、允许写入的输出目录以及是否允许修改代码。</w:t>
      </w:r>
    </w:p>
    <w:p>
      <w:pPr>
        <w:pStyle w:val="ListBullet"/>
      </w:pPr>
      <w:r>
        <w:rPr>
          <w:rFonts w:ascii="Microsoft YaHei" w:hAnsi="Microsoft YaHei" w:eastAsia="Microsoft YaHei"/>
          <w:sz w:val="21"/>
        </w:rPr>
        <w:t>冻结配置、种子、数据字段、统计口径和验收阈值版本。</w:t>
      </w:r>
    </w:p>
    <w:p>
      <w:pPr>
        <w:pStyle w:val="ListBullet"/>
      </w:pPr>
      <w:r>
        <w:rPr>
          <w:rFonts w:ascii="Microsoft YaHei" w:hAnsi="Microsoft YaHei" w:eastAsia="Microsoft YaHei"/>
          <w:sz w:val="21"/>
        </w:rPr>
        <w:t>期望交付物格式，例如 CSV、图表、审计报告或仅提出修改申请。</w:t>
      </w:r>
    </w:p>
    <w:p>
      <w:pPr>
        <w:pStyle w:val="ListBullet"/>
      </w:pPr>
      <w:r>
        <w:rPr>
          <w:rFonts w:ascii="Microsoft YaHei" w:hAnsi="Microsoft YaHei" w:eastAsia="Microsoft YaHei"/>
          <w:sz w:val="21"/>
        </w:rPr>
        <w:t>失败条件与停止条件；出现方向性问题时先报告，不自行改路网、算法或奖励。</w:t>
      </w:r>
    </w:p>
    <w:p>
      <w:pPr>
        <w:pStyle w:val="ListBullet"/>
      </w:pPr>
      <w:r>
        <w:rPr>
          <w:rFonts w:ascii="Microsoft YaHei" w:hAnsi="Microsoft YaHei" w:eastAsia="Microsoft YaHei"/>
          <w:sz w:val="21"/>
        </w:rPr>
        <w:t>要求 AI 在结尾列出：做了什么、没有做什么、证据位置、未解决风险和下一步是否需要人工批准。</w:t>
      </w:r>
    </w:p>
    <w:p>
      <w:pPr>
        <w:pStyle w:val="Heading1"/>
      </w:pPr>
      <w:r>
        <w:t>附录C  总体验收清单</w:t>
      </w:r>
    </w:p>
    <w:p>
      <w:pPr>
        <w:spacing w:after="80"/>
        <w:ind w:left="173"/>
      </w:pPr>
      <w:r>
        <w:rPr>
          <w:rFonts w:ascii="Microsoft YaHei" w:hAnsi="Microsoft YaHei" w:eastAsia="Microsoft YaHei"/>
          <w:sz w:val="21"/>
        </w:rPr>
        <w:t>□ 场景拥堵由合流机理形成，能够向上游传播并在需求回落后合理消散。</w:t>
      </w:r>
    </w:p>
    <w:p>
      <w:pPr>
        <w:spacing w:after="80"/>
        <w:ind w:left="173"/>
      </w:pPr>
      <w:r>
        <w:rPr>
          <w:rFonts w:ascii="Microsoft YaHei" w:hAnsi="Microsoft YaHei" w:eastAsia="Microsoft YaHei"/>
          <w:sz w:val="21"/>
        </w:rPr>
        <w:t>□ 速度、流量、占有率、TTS、排队和安全指标均有统一公式与逐字段验证。</w:t>
      </w:r>
    </w:p>
    <w:p>
      <w:pPr>
        <w:spacing w:after="80"/>
        <w:ind w:left="173"/>
      </w:pPr>
      <w:r>
        <w:rPr>
          <w:rFonts w:ascii="Microsoft YaHei" w:hAnsi="Microsoft YaHei" w:eastAsia="Microsoft YaHei"/>
          <w:sz w:val="21"/>
        </w:rPr>
        <w:t>□ 自由流、临界、拥堵和最终可控区间基于完整 60 min、多种子和多基线实验。</w:t>
      </w:r>
    </w:p>
    <w:p>
      <w:pPr>
        <w:spacing w:after="80"/>
        <w:ind w:left="173"/>
      </w:pPr>
      <w:r>
        <w:rPr>
          <w:rFonts w:ascii="Microsoft YaHei" w:hAnsi="Microsoft YaHei" w:eastAsia="Microsoft YaHei"/>
          <w:sz w:val="21"/>
        </w:rPr>
        <w:t>□ 驾驶行为参数对容量、安全和传播的作用方向可解释，未使用非物理参数放大效果。</w:t>
      </w:r>
    </w:p>
    <w:p>
      <w:pPr>
        <w:spacing w:after="80"/>
        <w:ind w:left="173"/>
      </w:pPr>
      <w:r>
        <w:rPr>
          <w:rFonts w:ascii="Microsoft YaHei" w:hAnsi="Microsoft YaHei" w:eastAsia="Microsoft YaHei"/>
          <w:sz w:val="21"/>
        </w:rPr>
        <w:t>□ 各类扰动具有有效强度区间、稳定梯度、物理约束和恢复性。</w:t>
      </w:r>
    </w:p>
    <w:p>
      <w:pPr>
        <w:spacing w:after="80"/>
        <w:ind w:left="173"/>
      </w:pPr>
      <w:r>
        <w:rPr>
          <w:rFonts w:ascii="Microsoft YaHei" w:hAnsi="Microsoft YaHei" w:eastAsia="Microsoft YaHei"/>
          <w:sz w:val="21"/>
        </w:rPr>
        <w:t>□ 控制器—扰动矩阵已回答策略差异、排序反转和正遗憾是否足够。</w:t>
      </w:r>
    </w:p>
    <w:p>
      <w:pPr>
        <w:spacing w:after="80"/>
        <w:ind w:left="173"/>
      </w:pPr>
      <w:r>
        <w:rPr>
          <w:rFonts w:ascii="Microsoft YaHei" w:hAnsi="Microsoft YaHei" w:eastAsia="Microsoft YaHei"/>
          <w:sz w:val="21"/>
        </w:rPr>
        <w:t>□ 指标归一化只由训练基准拟合，奖励权重具有敏感性与分项报告。</w:t>
      </w:r>
    </w:p>
    <w:p>
      <w:pPr>
        <w:spacing w:after="80"/>
        <w:ind w:left="173"/>
      </w:pPr>
      <w:r>
        <w:rPr>
          <w:rFonts w:ascii="Microsoft YaHei" w:hAnsi="Microsoft YaHei" w:eastAsia="Microsoft YaHei"/>
          <w:sz w:val="21"/>
        </w:rPr>
        <w:t>□ 无控制、规则 VSL、正式 ALINEA 和规则联合控制均已公平比较。</w:t>
      </w:r>
    </w:p>
    <w:p>
      <w:pPr>
        <w:spacing w:after="80"/>
        <w:ind w:left="173"/>
      </w:pPr>
      <w:r>
        <w:rPr>
          <w:rFonts w:ascii="Microsoft YaHei" w:hAnsi="Microsoft YaHei" w:eastAsia="Microsoft YaHei"/>
          <w:sz w:val="21"/>
        </w:rPr>
        <w:t>□ 扰动 RL、非 RL 搜索或域随机化的选择有数据证据并经用户确认。</w:t>
      </w:r>
    </w:p>
    <w:p>
      <w:pPr>
        <w:spacing w:after="80"/>
        <w:ind w:left="173"/>
      </w:pPr>
      <w:r>
        <w:rPr>
          <w:rFonts w:ascii="Microsoft YaHei" w:hAnsi="Microsoft YaHei" w:eastAsia="Microsoft YaHei"/>
          <w:sz w:val="21"/>
        </w:rPr>
        <w:t>□ 未经批准没有发生代码架构、路网方向、管控主体或研究主线的改变。</w:t>
      </w:r>
    </w:p>
    <w:sectPr w:rsidR="00FC693F" w:rsidRPr="0006063C" w:rsidSect="00034616">
      <w:headerReference w:type="default" r:id="rId9"/>
      <w:footerReference w:type="default" r:id="rId10"/>
      <w:pgSz w:w="12240" w:h="15840"/>
      <w:pgMar w:top="1181" w:right="1296" w:bottom="1181"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F6B7A"/>
        <w:sz w:val="18"/>
      </w:rPr>
      <w:t xml:space="preserve">第 </w:t>
    </w:r>
    <w:fldSimple w:instr="PAGE"/>
    <w:r>
      <w:rPr>
        <w:rFonts w:ascii="Microsoft YaHei" w:hAnsi="Microsoft YaHei" w:eastAsia="Microsoft YaHei"/>
        <w:color w:val="5F6B7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color w:val="5F6B7A"/>
        <w:sz w:val="17"/>
      </w:rPr>
      <w:t>自博弈课题前期工作任务书｜基于当前代码原型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自博弈高速公路联合管控课题前期工作任务书</dc:title>
  <dc:subject>场景、需求区间、校准、扰动验证、指标分布与控制基线</dc:subject>
  <dc:creator>Codex</dc:creator>
  <cp:keywords>SUMO, 自博弈, VSL, ALINEA, 扰动, 遗憾, 前期工作</cp:keywords>
  <dc:description>generated by python-docx</dc:description>
  <cp:lastModifiedBy/>
  <cp:revision>1</cp:revision>
  <dcterms:created xsi:type="dcterms:W3CDTF">2013-12-23T23:15:00Z</dcterms:created>
  <dcterms:modified xsi:type="dcterms:W3CDTF">2013-12-23T23:15:00Z</dcterms:modified>
  <cp:category/>
</cp:coreProperties>
</file>