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כבר כתבתי בגלגל זה על נייר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סו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אם טמאי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פשוט ללמוד דין זבים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נפרוך מה לזבים שיש להם דין משכב או כדומה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ואיזה זה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הוכחה איזה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מניחים שהוא פסח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אפשר לומר שהוא תמיד הבא בטומאה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ונלמד פסח מתמיד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עמו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איך שימש משה כיון שלכאורה היה טמא מעצמות יוסף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הביאם באופן שלא יטמא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גם אפשר שכמו שהיה מותר לו אף שהיה זר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שאף שלא היה מזרע אהרן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 ה’ שינהו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ועשהו כהן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שעל זה גן כן אולי יש לומר כמה שכתבנו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.), </w:t>
      </w:r>
      <w:r>
        <w:rPr>
          <w:b w:val="false"/>
          <w:b w:val="false"/>
          <w:bCs w:val="false"/>
          <w:rtl w:val="true"/>
          <w:lang w:bidi="he-IL"/>
        </w:rPr>
        <w:t>אף היה מותר בטומאה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סז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כחתימת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ששיעורו קטן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ומצינו כעין זה בכ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מ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 גבי מת נגד שרץ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סח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 למה לא אומר שכשיכולים לדרוש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דורשים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סח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כתוב אחד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אינו ממש אחד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שהרי דורשים שנים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רצה לומר שמקורים שווה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פורים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מוזר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שזה לא מועד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מר בריה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משמע שמותר אף בשבת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שלא לתענית חלום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סט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בשחיטה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להעיר שלכאורה לא מת בשחיטה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ומוזר מה שלא בא קללת חכם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שאף על בא חנם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מאי טעמא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 למה לא אמר כגמ’ לעיל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אבל קופיץ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שאפשר שכבר יודע חבורתו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ונראה שכיון שיש בני אדם שלא יודעים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נוכל להניח שכבר הטבילו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אבין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מזה רואים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ששמו היה אבין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רבין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היה נקרא בשניהם או היה רבין קצר לרב אבין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עא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מה ראית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יהא ראיה להיפך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כסות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למה אין בזה בעיה שנעשו שלא בזמן שמחה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עב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אר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מ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 למה מניח גמרא שצריך להיות לשיטת עצמו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שרק מפרש שיטת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א ור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עב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מפני שהוציא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קצת 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כבר יצא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וחושב אני שדן גמרא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עג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עבודה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קצת מעניין מה שהיו אמוראים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חולין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שלא רצו לקבל מתנות כהונה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יש לדון אם אף תרומה לא רצו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שאולי יש כן רק לתרומה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 נראה כן ממקורו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כי אזלת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מדבר באמירתו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לא הלך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והשיב כן בעצמו לאביו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שמוציאו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מעניין שזה תיקון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שכבר התיר ה’ את שבע מצוות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 מתי התירם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עה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תשרף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היה נראה לומר שהוא פרט וכלל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ולכן צריך לפרט להקדימו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כשמקשה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התם נמי… </w:t>
      </w:r>
      <w:r>
        <w:rPr>
          <w:b w:val="false"/>
          <w:bCs w:val="false"/>
          <w:rtl w:val="true"/>
          <w:lang w:bidi="he-IL"/>
        </w:rPr>
        <w:t xml:space="preserve">," </w:t>
      </w:r>
      <w:r>
        <w:rPr>
          <w:b w:val="false"/>
          <w:b w:val="false"/>
          <w:bCs w:val="false"/>
          <w:rtl w:val="true"/>
          <w:lang w:bidi="he-IL"/>
        </w:rPr>
        <w:t>אומר שיהא כלל ופרט וכלל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ונרבה קצת דברים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עו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נאכל מחמת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לשונו משמע שלא רק רצה לומר שאינו קשה לאכלו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שמלח עשה אותו קל לאכול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שהיה המלח מהנה אותו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מאן חכים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ואם תאמר רבא עצמו אמר מימרה שמתירו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רק אמר כן אחר כך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מוזר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אמרו משמו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אף על עצמו חשב להיות חכם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עז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מילתא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היה אפשר לומר אז שלכן יודע שלא בא רק לזה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0"/>
        <w:jc w:val="left"/>
        <w:rPr>
          <w:b/>
          <w:b/>
          <w:bCs/>
          <w:lang w:bidi="he-IL"/>
        </w:rPr>
      </w:pPr>
      <w:r>
        <w:rPr>
          <w:rFonts w:ascii="Calibri" w:hAnsi="Calibri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16"/>
          <w:u w:val="none"/>
          <w:em w:val="none"/>
          <w:lang w:bidi="he-IL"/>
        </w:rPr>
        <w:t>=SUM(</w:t>
      </w:r>
      <w:r>
        <w:rPr>
          <w:rFonts w:ascii="Calibri" w:hAnsi="Calibri"/>
          <w:b w:val="false"/>
          <w:bCs/>
          <w:i w:val="false"/>
          <w:strike w:val="false"/>
          <w:dstrike w:val="false"/>
          <w:outline w:val="false"/>
          <w:shadow w:val="false"/>
          <w:color w:val="0000FF"/>
          <w:sz w:val="16"/>
          <w:u w:val="none"/>
          <w:em w:val="none"/>
          <w:lang w:bidi="he-IL"/>
        </w:rPr>
        <w:t>B3:H3</w:t>
      </w:r>
      <w:r>
        <w:rPr>
          <w:rFonts w:ascii="Calibri" w:hAnsi="Calibri"/>
          <w:b w:val="false"/>
          <w:bCs/>
          <w:i w:val="false"/>
          <w:strike w:val="false"/>
          <w:dstrike w:val="false"/>
          <w:outline w:val="false"/>
          <w:shadow w:val="false"/>
          <w:color w:val="000000"/>
          <w:sz w:val="16"/>
          <w:u w:val="none"/>
          <w:em w:val="none"/>
          <w:lang w:bidi="he-IL"/>
        </w:rPr>
        <w:t>)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דלא כרבי יהושע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שזה קשה לגמרא מפני שמשנה שבא אחריו נסתם להיפך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עיין תוס’ בבא בתרא קכב בכעיין זה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ותח’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ועיין לקמן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על אותו משנה משמע שאינו דווקא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תנא רק חש לרבי יהושע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שעדיין יהא כמזכיר מחלקת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ויהא בעיא אם נסתם שלא כמותו</w:t>
      </w:r>
      <w:r>
        <w:rPr>
          <w:b w:val="false"/>
          <w:bCs w:val="false"/>
          <w:lang w:bidi="he-IL"/>
        </w:rPr>
        <w:t>U+002e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עח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דאי ממשכי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נראה שהוא על פי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כל הראוי לבילה… ”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עט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ראב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מ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מעניין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שאינו יחיד שמכריע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כל הציבור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וצריך לומר שר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 שאין חילוק יחיד גורם הכרע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לפי שאין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 למה אין זה סיבה אם הוא מחצה ומחצה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פב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אבל נטמא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הבנתי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שאם אין הל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מ עליו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אף בלי פירכא לא היה נלמד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שאין לומדים מהלכה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ואי נכתב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צריכים קרא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אולי הלכה אומר דבר שהוא </w:t>
      </w:r>
      <w:r>
        <w:rPr>
          <w:b w:val="false"/>
          <w:bCs w:val="false"/>
          <w:lang w:bidi="he-IL"/>
        </w:rPr>
        <w:t>vague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כל פסול חשוב</w:t>
      </w:r>
      <w:r>
        <w:rPr>
          <w:b w:val="false"/>
          <w:bCs w:val="false"/>
          <w:rtl w:val="true"/>
          <w:lang w:bidi="he-IL"/>
        </w:rPr>
        <w:t xml:space="preserve">,” </w:t>
      </w:r>
      <w:r>
        <w:rPr>
          <w:b w:val="false"/>
          <w:b w:val="false"/>
          <w:bCs w:val="false"/>
          <w:rtl w:val="true"/>
          <w:lang w:bidi="he-IL"/>
        </w:rPr>
        <w:t>או כעין 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פה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לא תעשה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זה מכריח שאין לאו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עובר בחצי שיעור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פה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שבת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למה צריך לימוד משבת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קרא שמרבה אותו בשבת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ידוע הוא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ממה שזה ביאור של מילת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הוצאה</w:t>
      </w:r>
      <w:r>
        <w:rPr>
          <w:b w:val="false"/>
          <w:bCs w:val="false"/>
          <w:rtl w:val="true"/>
          <w:lang w:bidi="he-IL"/>
        </w:rPr>
        <w:t>.” (</w:t>
      </w:r>
      <w:r>
        <w:rPr>
          <w:b w:val="false"/>
          <w:b w:val="false"/>
          <w:bCs w:val="false"/>
          <w:rtl w:val="true"/>
          <w:lang w:bidi="he-IL"/>
        </w:rPr>
        <w:t>ואין לומר שהוא הלכה למשה מסיני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שאז אי אפשר ללמד ממנו</w:t>
      </w:r>
      <w:r>
        <w:rPr>
          <w:b w:val="false"/>
          <w:bCs w:val="false"/>
          <w:rtl w:val="true"/>
          <w:lang w:bidi="he-IL"/>
        </w:rPr>
        <w:t xml:space="preserve">.)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נאמר כן כאן גם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שני דרכים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אפשר שאין הכי נמי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נלמד כאן ממשמעות לשון יציאה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וגמרא רק מביא סמך שכן הוא המשמעות מדיני שבת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אפשר שיש סיבה בשבת שלא שייך כאן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ואי אפשר ללמדו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לומדו במה מצינו או כדומה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מילת הוצאה הוא לימוד ממש שמקישם ומדמה אותם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ועיין ברשי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שמשמע שדורש מכאן למעט שנים שעשוהו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ששם שפיר קרה יציאה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ועוד שאם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קושיית גמרא קשה אף בהוה אמינא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לתרץ שנים אלו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לומר שרש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י סןבר שמקור של שנים שעשוהו גם כן נצרך למעט חצי מלאכה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דהיינו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שמלמד שאסרה תורה מעשה שלם</w:t>
      </w:r>
      <w:r>
        <w:rPr>
          <w:b w:val="false"/>
          <w:bCs w:val="false"/>
          <w:rtl w:val="true"/>
          <w:lang w:bidi="he-IL"/>
        </w:rPr>
        <w:t>)</w:t>
      </w:r>
      <w:r>
        <w:rPr>
          <w:b w:val="false"/>
          <w:b w:val="false"/>
          <w:bCs w:val="false"/>
          <w:rtl w:val="true"/>
          <w:lang w:bidi="he-IL"/>
        </w:rPr>
        <w:t>ץ ותחשב ותבין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  <w:lang w:bidi="he-IL"/>
        </w:rPr>
        <w:t>נקנור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הק’ לי א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מ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שבוודאי יהיה מקום הבדל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ויכול לתת את ידיו שם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למשל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אפשר ליתן את ידיו בשערים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אולי אף אי נתקדשו שערים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אינם כשרים לדם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 למה לא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ונראה שאולי יש לדון למה יהיו קדושים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אם הוא מפני שהם חלק מעזרה כמו שדרום עזרה חלק ממנו או אם הוא מפני שמשמשים את העזרה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נאמר כשני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 אין קדושתו כקדושת שאר העזרה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ואולי אינו כשר לטהרת מצורע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כמו כ ן נראה שאפשר שקדוש כיון שהוא “חד מקום” עם העזרה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שאולי כן משמע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ויש לדחות בקל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מדמין לתפלה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ששם דן מה נחשב חד מקום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היה אפשר לדחות שזה רק סימן למה נתקדש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וכן לתפלה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הוא דומה לשערי עזרה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שאין סברה של מצורעים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קצת מוזר למה לא פירש מהו הדין כאן קודם שאומר ששייך במקומות אחרים כיון שצריך לדעת לאיזה דין נדמה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פו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חמורה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מה רצה לומר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אולי זה מגלה שזה חמור יותר לכנס בו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סיבת החילוק אינו בחומרתם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במה שצריכים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אולי זה סיבה למה יותר חמור לכנס לזה מלזה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שזה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נתחלל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יותר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אולי הוא חמור במה שאין נכנסים כל כך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אומר דין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 שהוא חמור במה שחילולו לא קורה כל כך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פו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כריסי רחבה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לציין לגמרא יבמות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קה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שאומר שם שהיה ריב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גדול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פז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שמתוקה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נראה שהוא על שם מה שאומר גמרא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תענית ה</w:t>
      </w:r>
      <w:r>
        <w:rPr>
          <w:b w:val="false"/>
          <w:bCs w:val="false"/>
          <w:rtl w:val="true"/>
          <w:lang w:bidi="he-IL"/>
        </w:rPr>
        <w:t xml:space="preserve">:) </w:t>
      </w:r>
      <w:r>
        <w:rPr>
          <w:b w:val="false"/>
          <w:b w:val="false"/>
          <w:bCs w:val="false"/>
          <w:rtl w:val="true"/>
          <w:lang w:bidi="he-IL"/>
        </w:rPr>
        <w:t>גבי רחב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שאף היא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שהאומר שמה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בפיו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היה מתוק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שהיה נהנה עד שהיה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עכ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פ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גבי רחב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נעשה בעל קרי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לא היה לך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שקרא אומר בפירוש 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לא כן עבדי משה </w:t>
      </w:r>
      <w:r>
        <w:rPr>
          <w:b w:val="false"/>
          <w:bCs w:val="false"/>
          <w:rtl w:val="true"/>
          <w:lang w:bidi="he-IL"/>
        </w:rPr>
        <w:t>[</w:t>
      </w:r>
      <w:r>
        <w:rPr>
          <w:b w:val="false"/>
          <w:b w:val="false"/>
          <w:bCs w:val="false"/>
          <w:rtl w:val="true"/>
          <w:lang w:bidi="he-IL"/>
        </w:rPr>
        <w:t>שהיה חלוק ולכן היה צריך לפרוש מן האשה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מפני ש</w:t>
      </w:r>
      <w:r>
        <w:rPr>
          <w:b w:val="false"/>
          <w:bCs w:val="false"/>
          <w:rtl w:val="true"/>
          <w:lang w:bidi="he-IL"/>
        </w:rPr>
        <w:t>]</w:t>
      </w:r>
      <w:r>
        <w:rPr>
          <w:b w:val="false"/>
          <w:b w:val="false"/>
          <w:bCs w:val="false"/>
          <w:rtl w:val="true"/>
          <w:lang w:bidi="he-IL"/>
        </w:rPr>
        <w:t>פה אל פה אדבר בו</w:t>
      </w:r>
      <w:r>
        <w:rPr>
          <w:b w:val="false"/>
          <w:bCs w:val="false"/>
          <w:rtl w:val="true"/>
          <w:lang w:bidi="he-IL"/>
        </w:rPr>
        <w:t xml:space="preserve">."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בוודאי לא היה לו ללמוד ממשה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שמים וארץ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מעניין שמחשיבו קנין אחד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במקום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נמצא שאין הרישא כסיפא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שרישא הוא כשלא אמר כלום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וסיפא הוא כשפירש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על פי דין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הוא כמה שרגיל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שכיון שצריך לאמר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מסתבר שאמרה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פז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מפני ששיגרן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רצה לומר כדי לשגרם… 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פח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אשתו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חושב אני שיש ברייתא כעין זה בעירובין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פורחות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לציין לגמרא שאומר כעין זה על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ח בן תרדיון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ונראה שאולי לא ראה ממש אותיות פורחות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שאמר שהבין דמיון ללוחות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עולא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על מה שאמר שאלו היו סיבה למה שנשלחים לבבל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אפשר שר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 שבא להם יותר זכויות כיון שהוא כל כך קשה לעסוק בתורה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אפשר שאמר כן קודם שבא לבבל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ושוב חוזר בו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שמשמע שלא ידע כמה זולים היו קודם שבא לבבל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אמר בין לקיחתו לאותו לילה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שידע שהיו בזול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ישע כמה היו בזול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/>
          <w:b/>
          <w:bCs/>
          <w:rtl w:val="true"/>
          <w:lang w:bidi="he-IL"/>
        </w:rPr>
        <w:t>ועסקי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מהו התמיהה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אולי לא קנו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יש לומר שלא היו רעים אם לא היה צורך לעסוק בתורה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שאז צריך גוף נקי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זה לא נראה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יותר נראה שממה שהיה יכול למכרם כלל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רואים שלא היה כל כך מזון טוב בבבל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center"/>
        <w:rPr/>
      </w:pPr>
      <w:r>
        <w:rPr>
          <w:b w:val="false"/>
          <w:b w:val="false"/>
          <w:bCs w:val="false"/>
          <w:rtl w:val="true"/>
          <w:lang w:bidi="he-IL"/>
        </w:rPr>
        <w:t>פ</w:t>
      </w:r>
      <w:r>
        <w:rPr>
          <w:b/>
          <w:b/>
          <w:bCs/>
          <w:rtl w:val="true"/>
          <w:lang w:bidi="he-IL"/>
        </w:rPr>
        <w:t>ח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מלך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לציין למעשה שחלקו על אי גדי או עז יותר טוב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לכו ושאולו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 מעניין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שרואים 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הכל כפוף לאשתו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ואף מלך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לאידך גיסא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עיין בשיח שי על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על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חייבין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להעיר שכל אחד יכול לאכול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שיש רק ספק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ומותר מדאו’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אולי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 למה אין הולכים בתר רב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לא הבנתי</w:t>
      </w:r>
      <w:r>
        <w:rPr>
          <w:b w:val="false"/>
          <w:b w:val="false"/>
          <w:bCs w:val="false"/>
          <w:rtl w:val="true"/>
          <w:lang w:bidi="he-IL"/>
        </w:rPr>
        <w:t xml:space="preserve"> למה אי אפשר להם להתנות לפסח שני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וריחשה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מעניין שאין חוששים שהוא רק כפירכוס של זנב הלטאה שמת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אין דרכו להתחיל לפרכסה כשנותן מים עליו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ורק דרכו לחיות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קמי שמיא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לדון מה סברה זה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הרי יש מה שמונע אכילתו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מה שאינו יודע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מה לנו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שיש אחר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שמים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שיודע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כיון שהוא לא יודע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נשאר הבעיה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ודע שבני אדם מדרהרים כזה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הוא מה שאומרים כמה פעמים</w:t>
      </w:r>
      <w:r>
        <w:rPr>
          <w:b w:val="false"/>
          <w:bCs w:val="false"/>
          <w:rtl w:val="true"/>
          <w:lang w:bidi="he-IL"/>
        </w:rPr>
        <w:t>: "</w:t>
      </w:r>
      <w:r>
        <w:rPr>
          <w:b w:val="false"/>
          <w:b w:val="false"/>
          <w:bCs w:val="false"/>
          <w:rtl w:val="true"/>
          <w:lang w:bidi="he-IL"/>
        </w:rPr>
        <w:t>בעצם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Cs w:val="false"/>
          <w:lang w:bidi="he-IL"/>
        </w:rPr>
        <w:t>there’s no problem; it’s only a technical problem</w:t>
      </w:r>
      <w:r>
        <w:rPr>
          <w:b w:val="false"/>
          <w:bCs w:val="false"/>
          <w:rtl w:val="true"/>
          <w:lang w:bidi="he-IL"/>
        </w:rPr>
        <w:t xml:space="preserve">” </w:t>
      </w:r>
      <w:r>
        <w:rPr>
          <w:b w:val="false"/>
          <w:b w:val="false"/>
          <w:bCs w:val="false"/>
          <w:rtl w:val="true"/>
          <w:lang w:bidi="he-IL"/>
        </w:rPr>
        <w:t>וצריך לחשוב מה זה אומר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פט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כדי לזרזן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אין זה עיקר התירוץ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התירוץ הוא שלא היה התנאי דווקא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קשה למה אמרו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על זה משיב שהיה רק לזרז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מאי קמ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רצה לומר מאי קמ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 לעולם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גורסים כן בפירוש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פט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מאה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זה נכון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שהרי רבינא רק אכל כפול של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פ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איתיביה בני חבורה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מוזר שיקשה לו מדיון מסיפא ולא מרישא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ונראה שרק ציין לאותו ברייתא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ידע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פ סיפא של הברייתא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עדיין קשה למה יקשה מכל הקודמים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מברייתא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מדרבנן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הבנתי למה לא אמר 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חוששיים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שאומר רק עושה שאינו עומד לזה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ומחוסר יותר מטבול יום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ראוי בשעת שחיטה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אולי רק מדייק מלשון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חוששים</w:t>
      </w:r>
      <w:r>
        <w:rPr>
          <w:b w:val="false"/>
          <w:bCs w:val="false"/>
          <w:rtl w:val="true"/>
          <w:lang w:bidi="he-IL"/>
        </w:rPr>
        <w:t xml:space="preserve">," </w:t>
      </w:r>
      <w:r>
        <w:rPr>
          <w:b w:val="false"/>
          <w:b w:val="false"/>
          <w:bCs w:val="false"/>
          <w:rtl w:val="true"/>
          <w:lang w:bidi="he-IL"/>
        </w:rPr>
        <w:t>שאולי הוא לשון שנאמר בדרך כלל עם דיני דרבנן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קמ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ל כדר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ש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משמע שלא ידע הא דר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ש לפני כן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רצה לומר שאילו היה ידוע לא היה חידוש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שעדיין יש מה שאינו בידו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משמע שאין ענין של מה שאינו בידו אלא שאינו כל כך </w:t>
      </w:r>
      <w:r>
        <w:rPr>
          <w:b w:val="false"/>
          <w:bCs w:val="false"/>
          <w:lang w:bidi="he-IL"/>
        </w:rPr>
        <w:t>likely</w:t>
      </w:r>
      <w:r>
        <w:rPr>
          <w:b w:val="false"/>
          <w:bCs w:val="false"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ליעשות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כאן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שהוא </w:t>
      </w:r>
      <w:r>
        <w:rPr>
          <w:b w:val="false"/>
          <w:bCs w:val="false"/>
          <w:lang w:bidi="he-IL"/>
        </w:rPr>
        <w:t>likely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מעלה במה שהוא בידו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זה מעניין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צא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אפשר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רק שאז דין משנה נכון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שאף לא יצטרך שיבטיחו אותו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רק ספק הוא אם יאכיל אותו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כאן רק מצטרף לספק ספיקא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בית פאגי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מוכיח מהו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חושב אני ששמעתי שחולקים ראשונים בזה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ועיין במנחות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חבורה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נחלק בין חבורת נשים לאשה אחת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צא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אלא אימא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קצת 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שמצינו כמה פעמים שגמרא יאמר 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ארישא קאי</w:t>
      </w:r>
      <w:r>
        <w:rPr>
          <w:b w:val="false"/>
          <w:bCs w:val="false"/>
          <w:rtl w:val="true"/>
          <w:lang w:bidi="he-IL"/>
        </w:rPr>
        <w:t xml:space="preserve">,” </w:t>
      </w:r>
      <w:r>
        <w:rPr>
          <w:b w:val="false"/>
          <w:b w:val="false"/>
          <w:bCs w:val="false"/>
          <w:rtl w:val="true"/>
          <w:lang w:bidi="he-IL"/>
        </w:rPr>
        <w:t>ולמה צריך כאן להפך את הסדר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לא ממש מהפכו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אומר שכן רצה לומר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ואם כן שניהם שווים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צב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העמידו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לבאר מהו החילוק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צג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לא מתקן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איך זה יהיה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תשלומיו רצה לומר שאמה שהיה צורך לו לעשות ביום פסח עכשיו נעשה בפסח שני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סיבה לכרת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שקיים מצוותו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לומר שלא קיימו כל כך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נראה שיש לומר שיש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 וס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ט בפסח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כשלא קיימו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בטל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ט ועשה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ותשלומים רק עושה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ט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זה אומר שיש יותר משאר עשיים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ששם יש איסור ביטול רק מפני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 הבאים ממה שלא עשה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ט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לדון מה בין זה ללאו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ואולי אין חילוק חוץ מלשון ציוויו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ואולי זה חשוב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 xml:space="preserve">מעניין שאין </w:t>
      </w:r>
      <w:r>
        <w:rPr>
          <w:b w:val="false"/>
          <w:b w:val="false"/>
          <w:bCs w:val="false"/>
          <w:rtl w:val="true"/>
          <w:lang w:bidi="he-IL"/>
        </w:rPr>
        <w:t>פסח נחשב עשה הניתק לעשה ונפטר מחמת 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היה נחשב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שבפירוש אמרה תורה שחייב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הוה אמינא שזה רק כשביטל עשה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יצטרך קרא לרחב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וצריך לחשוב אם יהיה עשה חלוק מלאו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צג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Cs/>
          <w:rtl w:val="true"/>
          <w:lang w:bidi="he-IL"/>
        </w:rPr>
        <w:t>אמר ליה ר</w:t>
      </w:r>
      <w:r>
        <w:rPr>
          <w:bCs/>
          <w:rtl w:val="true"/>
          <w:lang w:bidi="he-IL"/>
        </w:rPr>
        <w:t>"</w:t>
      </w:r>
      <w:r>
        <w:rPr>
          <w:bCs/>
          <w:rtl w:val="true"/>
          <w:lang w:bidi="he-IL"/>
        </w:rPr>
        <w:t>י</w:t>
      </w:r>
      <w:r>
        <w:rPr>
          <w:bCs w:val="false"/>
          <w:rtl w:val="true"/>
          <w:lang w:bidi="he-IL"/>
        </w:rPr>
        <w:t xml:space="preserve">- </w:t>
      </w:r>
      <w:r>
        <w:rPr>
          <w:bCs w:val="false"/>
          <w:rtl w:val="true"/>
          <w:lang w:bidi="he-IL"/>
        </w:rPr>
        <w:t>יש לדון למי אמרו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4"/>
        </w:numPr>
        <w:bidi w:val="1"/>
        <w:ind w:left="720" w:right="0" w:hanging="360"/>
        <w:jc w:val="left"/>
        <w:rPr>
          <w:b/>
          <w:b/>
          <w:bCs/>
          <w:lang w:bidi="he-IL"/>
        </w:rPr>
      </w:pPr>
      <w:r>
        <w:rPr>
          <w:bCs w:val="false"/>
          <w:rtl w:val="true"/>
          <w:lang w:bidi="he-IL"/>
        </w:rPr>
        <w:t>אולי אמר לר</w:t>
      </w:r>
      <w:r>
        <w:rPr>
          <w:bCs w:val="false"/>
          <w:rtl w:val="true"/>
          <w:lang w:bidi="he-IL"/>
        </w:rPr>
        <w:t>"</w:t>
      </w:r>
      <w:r>
        <w:rPr>
          <w:bCs w:val="false"/>
          <w:rtl w:val="true"/>
          <w:lang w:bidi="he-IL"/>
        </w:rPr>
        <w:t>ע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והיה מקשה לו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לא משמע כן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שהיה ר</w:t>
      </w:r>
      <w:r>
        <w:rPr>
          <w:bCs w:val="false"/>
          <w:rtl w:val="true"/>
          <w:lang w:bidi="he-IL"/>
        </w:rPr>
        <w:t>"</w:t>
      </w:r>
      <w:r>
        <w:rPr>
          <w:bCs w:val="false"/>
          <w:rtl w:val="true"/>
          <w:lang w:bidi="he-IL"/>
        </w:rPr>
        <w:t>ע רבי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ולא היה מקשה עליו בלשון זה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לכאורה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ויש לדון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 xml:space="preserve">שאולי לשונו דומה ללשון שאומר גמרא קידושין שיאמר כשטועה </w:t>
      </w:r>
      <w:r>
        <w:rPr>
          <w:bCs w:val="false"/>
          <w:rtl w:val="true"/>
          <w:lang w:bidi="he-IL"/>
        </w:rPr>
        <w:t>(“</w:t>
      </w:r>
      <w:r>
        <w:rPr>
          <w:bCs w:val="false"/>
          <w:rtl w:val="true"/>
          <w:lang w:bidi="he-IL"/>
        </w:rPr>
        <w:t xml:space="preserve">כך כתוב… </w:t>
      </w:r>
      <w:r>
        <w:rPr>
          <w:bCs w:val="false"/>
          <w:rtl w:val="true"/>
          <w:lang w:bidi="he-IL"/>
        </w:rPr>
        <w:t>")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4"/>
        </w:numPr>
        <w:bidi w:val="1"/>
        <w:ind w:left="720" w:right="0" w:hanging="360"/>
        <w:jc w:val="left"/>
        <w:rPr>
          <w:b/>
          <w:b/>
          <w:bCs/>
          <w:lang w:bidi="he-IL"/>
        </w:rPr>
      </w:pPr>
      <w:r>
        <w:rPr>
          <w:bCs w:val="false"/>
          <w:rtl w:val="true"/>
          <w:lang w:bidi="he-IL"/>
        </w:rPr>
        <w:t>אולי אומר לר</w:t>
      </w:r>
      <w:r>
        <w:rPr>
          <w:bCs w:val="false"/>
          <w:rtl w:val="true"/>
          <w:lang w:bidi="he-IL"/>
        </w:rPr>
        <w:t>"</w:t>
      </w:r>
      <w:r>
        <w:rPr>
          <w:bCs w:val="false"/>
          <w:rtl w:val="true"/>
          <w:lang w:bidi="he-IL"/>
        </w:rPr>
        <w:t>א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לסמך לו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יש לדון מי אמר מימרא זה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4"/>
        </w:numPr>
        <w:bidi w:val="1"/>
        <w:ind w:left="1080" w:right="0" w:hanging="360"/>
        <w:jc w:val="left"/>
        <w:rPr>
          <w:b/>
          <w:b/>
          <w:bCs/>
          <w:lang w:bidi="he-IL"/>
        </w:rPr>
      </w:pPr>
      <w:r>
        <w:rPr>
          <w:bCs w:val="false"/>
          <w:rtl w:val="true"/>
          <w:lang w:bidi="he-IL"/>
        </w:rPr>
        <w:t>רבי אליעזר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אם כן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צד זה לא נראה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שהיה רב של רבו של רבי יוסי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ולא רק מסתמא אינו כבוד להביא סמך לו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אלא לכאורה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לא דבר עמו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שמת קודם אף רבי יהושע</w:t>
      </w:r>
    </w:p>
    <w:p>
      <w:pPr>
        <w:pStyle w:val="Normal"/>
        <w:numPr>
          <w:ilvl w:val="1"/>
          <w:numId w:val="4"/>
        </w:numPr>
        <w:bidi w:val="1"/>
        <w:ind w:left="1080" w:right="0" w:hanging="360"/>
        <w:jc w:val="left"/>
        <w:rPr>
          <w:b/>
          <w:b/>
          <w:bCs/>
          <w:lang w:bidi="he-IL"/>
        </w:rPr>
      </w:pPr>
      <w:r>
        <w:rPr>
          <w:bCs w:val="false"/>
          <w:rtl w:val="true"/>
          <w:lang w:bidi="he-IL"/>
        </w:rPr>
        <w:t>רבי אלעזר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זה נראה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 xml:space="preserve">שהיה 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עמו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תלמיד רבי עקיבא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ind w:left="720" w:right="0" w:hanging="0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 xml:space="preserve">ראיתי במשניות שכתוב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רבי אליעזר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Cs/>
          <w:rtl w:val="true"/>
          <w:lang w:bidi="he-IL"/>
        </w:rPr>
        <w:t xml:space="preserve">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 xml:space="preserve">ועיין לקמן בגמרא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צד</w:t>
      </w:r>
      <w:r>
        <w:rPr>
          <w:b w:val="false"/>
          <w:bCs w:val="false"/>
          <w:rtl w:val="true"/>
          <w:lang w:bidi="he-IL"/>
        </w:rPr>
        <w:t xml:space="preserve">:) </w:t>
      </w:r>
      <w:r>
        <w:rPr>
          <w:b w:val="false"/>
          <w:b w:val="false"/>
          <w:bCs w:val="false"/>
          <w:rtl w:val="true"/>
          <w:lang w:bidi="he-IL"/>
        </w:rPr>
        <w:t>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מבואר שהוא רבי אליעזר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לטהור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שהענין הוא שאף ששניהם גורמים אותו בעיה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גורמו בפסולים אחרים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צד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סומכא דרקיעא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מה 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העולם אינו כדור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 חשבו שבסוף יום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ירד חמה לסוף קרקע ולן שם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2"/>
      </w:r>
      <w:r>
        <w:rPr>
          <w:b w:val="false"/>
          <w:bCs w:val="false"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שעדיין בסוף 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ייראה קצת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סובר שיש הרים בין חמה לנו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ועדוון קשה למה לא ישרף אותו חלק קרקע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שרפו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קשה איך חוזר למזרח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סברו שנס הוא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אין לתרץ שחווזר ומגלגל תחתיו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עובי שמים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אף ארץ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גם אפשר לומר שבלילה לא הולך למטה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אלא למעלה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עיין גמרא לקמן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מה שסובב הוא הרקיע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ודנים בעביו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נראה כן כלל בעינינו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אם העולם הוא ככדור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 יותר צריך ביאור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לומר שהוא עובי הגלגל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3"/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נקרא עובי רקיע רק כיון שאף אותו מקום נחשב רקיע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 xml:space="preserve">שרוקע על הדרים על אותו חלק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וזה אי אפשר לומר אם אינו גלגל</w:t>
      </w:r>
      <w:r>
        <w:rPr>
          <w:b w:val="false"/>
          <w:bCs w:val="false"/>
          <w:rtl w:val="true"/>
          <w:lang w:bidi="he-IL"/>
        </w:rPr>
        <w:t xml:space="preserve">)).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רצה לומר שהוא רקיע של עובי קרקע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ודחוק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ואין יכול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 איך חייב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שנאנס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רצה לומר שחייב לשלוח מי שיכול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תדע שחמה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הבנתי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שאינו אותו שעה בכל העולם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 מה בכלל יישוב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ועיין ברשי ד”ה תחת כוכב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צד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נראים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קצת 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למה לא אומרים כמותם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רצה לומר שנראה כמותם מסברה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יש לנו מקור מתורה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</w:t>
      </w:r>
      <w:r>
        <w:rPr>
          <w:bCs/>
          <w:rtl w:val="true"/>
          <w:lang w:bidi="he-IL"/>
        </w:rPr>
        <w:t>ית פאגי</w:t>
      </w:r>
      <w:r>
        <w:rPr>
          <w:bCs w:val="false"/>
          <w:rtl w:val="true"/>
          <w:lang w:bidi="he-IL"/>
        </w:rPr>
        <w:t xml:space="preserve">- </w:t>
      </w:r>
      <w:r>
        <w:rPr>
          <w:bCs w:val="false"/>
          <w:rtl w:val="true"/>
          <w:lang w:bidi="he-IL"/>
        </w:rPr>
        <w:t>זה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לכאורה</w:t>
      </w:r>
      <w:r>
        <w:rPr>
          <w:bCs w:val="false"/>
          <w:rtl w:val="true"/>
          <w:lang w:bidi="he-IL"/>
        </w:rPr>
        <w:t xml:space="preserve">, </w:t>
      </w:r>
      <w:r>
        <w:rPr>
          <w:bCs w:val="false"/>
          <w:rtl w:val="true"/>
          <w:lang w:bidi="he-IL"/>
        </w:rPr>
        <w:t>מוכיח מהו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חושב אני ששמעתי שחולקים ראשונים בזה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ועיין במנחות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Cs/>
          <w:rtl w:val="true"/>
          <w:lang w:bidi="he-IL"/>
        </w:rPr>
        <w:t>חבורה</w:t>
      </w:r>
      <w:r>
        <w:rPr>
          <w:bCs w:val="false"/>
          <w:rtl w:val="true"/>
          <w:lang w:bidi="he-IL"/>
        </w:rPr>
        <w:t xml:space="preserve">- </w:t>
      </w:r>
      <w:r>
        <w:rPr>
          <w:bCs w:val="false"/>
          <w:rtl w:val="true"/>
          <w:lang w:bidi="he-IL"/>
        </w:rPr>
        <w:t>צריך ביאור למה נחלק בין חבורת נשים לאשה אחת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ותו</w:t>
      </w:r>
      <w:r>
        <w:rPr>
          <w:bCs w:val="false"/>
          <w:rtl w:val="true"/>
          <w:lang w:bidi="he-IL"/>
        </w:rPr>
        <w:t>"</w:t>
      </w:r>
      <w:r>
        <w:rPr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Cs/>
          <w:rtl w:val="true"/>
          <w:lang w:bidi="he-IL"/>
        </w:rPr>
        <w:t>בן בנו</w:t>
      </w:r>
      <w:r>
        <w:rPr>
          <w:bCs w:val="false"/>
          <w:rtl w:val="true"/>
          <w:lang w:bidi="he-IL"/>
        </w:rPr>
        <w:t xml:space="preserve">- </w:t>
      </w:r>
      <w:r>
        <w:rPr>
          <w:bCs w:val="false"/>
          <w:rtl w:val="true"/>
          <w:lang w:bidi="he-IL"/>
        </w:rPr>
        <w:t>עיין רש</w:t>
      </w:r>
      <w:r>
        <w:rPr>
          <w:bCs w:val="false"/>
          <w:rtl w:val="true"/>
          <w:lang w:bidi="he-IL"/>
        </w:rPr>
        <w:t>"</w:t>
      </w:r>
      <w:r>
        <w:rPr>
          <w:bCs w:val="false"/>
          <w:rtl w:val="true"/>
          <w:lang w:bidi="he-IL"/>
        </w:rPr>
        <w:t>י</w:t>
      </w:r>
      <w:r>
        <w:rPr>
          <w:bCs w:val="false"/>
          <w:rtl w:val="true"/>
          <w:lang w:bidi="he-IL"/>
        </w:rPr>
        <w:t xml:space="preserve">. </w:t>
      </w:r>
      <w:r>
        <w:rPr>
          <w:bCs w:val="false"/>
          <w:rtl w:val="true"/>
          <w:lang w:bidi="he-IL"/>
        </w:rPr>
        <w:t>כמו כן מצינו בסוטה יג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צו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זה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קצת קשה למה לא דורשו למעט פסח שני או כמו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שו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 ברשי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צו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חצות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למה לא נאמר שהוא הוכשר ליקרב אם היה שם בעת שחיטה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יש מה שקורה בשעת חצות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 נראה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שאף זה היה בעולם אז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רק קורה אם עומד ליקרב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תיובתא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ואין לומר שהוא אסמכתא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שאין דרשה אחרת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תיובתא דרבא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למה אין זה אחד מן היע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 קג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אביי לא חלק מסברה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ורק מפני הברייתא שידע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בכל זמן שהוא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בהכרח הלכה כרבא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זה מחודש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שאולי יהיה כלל זה קיים אם ידע רבא את הברייתא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סבר שהוא ראיה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שאז יש חילוק דעות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צט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 xml:space="preserve">מאי </w:t>
      </w:r>
      <w:r>
        <w:rPr>
          <w:b w:val="false"/>
          <w:b w:val="false"/>
          <w:bCs w:val="false"/>
          <w:rtl w:val="true"/>
          <w:lang w:bidi="he-IL"/>
        </w:rPr>
        <w:t>איריא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לציין לגמרא לעיל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לו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שאמר שאומר פסח במקום יום טוב כיון ששם הוה קאי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רק ברייתות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משניות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יעשו כן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חיובא דמצה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ואם תאמר יש חיוב אף בשבת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לומר שאינו מדאורייתא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עדיין 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שיש חיוב בסוכות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אין צריכים כל כך שובע לזה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קה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כך קובעת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משמע שאיסור טעימה הוא מפני קביעותו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משמע שהרע של אכילה קודם קידוש הוא שאוכל אז סעודת שבת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להעיר שאומר גמרא שנחשב סעודת שבת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הנחנו על פי לשון זה שהענין הוא שאינו רק סתם סעודה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הוא סעודת שבת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מדמיון למעשר יותר נראה שרק אומר שנעשה סעודה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וממילה הוא סעודת שבת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 הענין הוא שצריך לזה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שאין הפסק חוץ מאכילה חשובה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דהיינו סעודה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ועדיין לשון סעודת שבת מוזר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דאי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זה מוכיח 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דאי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אינו מפני שלא רוצה לומר ציור שיש בו איסור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שכאן יכול להיות שנאנס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אלא הוא שלא רצה לומר ציור שאינו כל כך מצוי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לא רצה לומר ציור שיש בו איסור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אם נעשה באונס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קז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ירקי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לציין לגמרא שבת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קמ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על ירקי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נירו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ואם תאמר מה לנו שמצער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כיון שאינו משביע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שאין צער יהיה מותר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ואולי היה לנו לגזור לא פלוג אלא אם כן יש לו צער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או שיש טוב אחר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 שמגרר גריר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נראה שזה הוכחת רבא שיין גריר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רק שלא משביע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קח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משום פסחא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מוכיח שנוהג אף בזמן הזה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רשב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ם שכתב לעיל צד נגד זה קשה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גמרא רצה לכלל זה באחד מן ההנחות שצריך להניח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ודחוק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מזכירו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כשהוא מיסב יצא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משמע שהסיבה מעכב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אומר שקיים מצוות הסיבה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ומחדש שיש מצווה לו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לצאת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ואם תאמר 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לנו לתרץ כן לשתיית פסח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לומר שיש לחוש שיצא או שיצא לבית הכסא או כדומה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לדון שנחוש לאדם חשוב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חד מצווה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קצת צריך לחשוב מה עושהו חד מצווה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ונראה שהוא שמה שמראה חירות ומקיים סיבה הוא מה שיש ארבעתם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ארבע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לא חשש לכשפים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ארבע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שבין כך ובין כך אין חשש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כיון שהם אורחים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כמבואר לקמן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דבר אחר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נפשוט ממעשה של בעל ראשון שהוזק שזה הדבר אחר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לא דן בכשפים בזה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במזיקים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ששאני אותו איש כיון שקפד כל כך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קיב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ואי לא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עיין ברשי בשבת שדן מהו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ואי לא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כאן צריך להיות כצד שהוא שאינו אפשר לו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יוכל לדעת אם מהני או לא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זה 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שיכול להיות כזה כאן וכזה כאן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שברירי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שזה מקור 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נ נח נחמ נחמן… </w:t>
      </w:r>
      <w:r>
        <w:rPr>
          <w:b w:val="false"/>
          <w:bCs w:val="false"/>
          <w:rtl w:val="true"/>
          <w:lang w:bidi="he-IL"/>
        </w:rPr>
        <w:t xml:space="preserve">," </w:t>
      </w:r>
      <w:r>
        <w:rPr>
          <w:b w:val="false"/>
          <w:b w:val="false"/>
          <w:bCs w:val="false"/>
          <w:rtl w:val="true"/>
          <w:lang w:bidi="he-IL"/>
        </w:rPr>
        <w:t>והוא שעל ידי שממעט אותיות מרחיקו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על ידי ריבוי אותיות יביאו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וקצת מסתבר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שהוא הולך ונתמעט עד שאינו שם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וכמו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נתגדל עד שכולו שם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קיב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אל תבריח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ואם תאמר אסור הוא כיון דדינא דמלכותא… ויש לומר כעין מה שאומר גמרא בסוף בבא קמא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מעין פתוח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משמע שיש אותו סיבה לדם בשניהם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קיד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קקלי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שגמ’ בשבת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קמ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אומר שאין לאכול ירקות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אומר שאף ירקות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שאינם כל כך רע כבשר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הם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ודחוק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קטז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אי הכי מאי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בגירסת משנתינו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שהוא כצד שני כאן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מוזר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אפשר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שאז יאמר שכבר אמרוהו במצרים כששחטו שם את פסחיהם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לאותו סיבה שאין אומרים אותו בשאר מצוות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אמרוהו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ואולי נשנה אחר יציאת מצרים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פסל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שהרי היה לו פסל אף בירדן </w:t>
      </w:r>
      <w:r>
        <w:rPr>
          <w:b w:val="false"/>
          <w:bCs w:val="false"/>
          <w:rtl w:val="true"/>
          <w:lang w:bidi="he-IL"/>
        </w:rPr>
        <w:t>(“</w:t>
      </w:r>
      <w:r>
        <w:rPr>
          <w:b w:val="false"/>
          <w:b w:val="false"/>
          <w:bCs w:val="false"/>
          <w:rtl w:val="true"/>
          <w:lang w:bidi="he-IL"/>
        </w:rPr>
        <w:t xml:space="preserve">הללו עובדי עבודה זרה… </w:t>
      </w:r>
      <w:r>
        <w:rPr>
          <w:b w:val="false"/>
          <w:bCs w:val="false"/>
          <w:rtl w:val="true"/>
          <w:lang w:bidi="he-IL"/>
        </w:rPr>
        <w:t xml:space="preserve">"). </w:t>
      </w:r>
      <w:r>
        <w:rPr>
          <w:b w:val="false"/>
          <w:b w:val="false"/>
          <w:bCs w:val="false"/>
          <w:rtl w:val="true"/>
          <w:lang w:bidi="he-IL"/>
        </w:rPr>
        <w:t>ואולי לא היו רבים מבני ישראל עובדים אותו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לא משמע כן לשון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הללו עובדי… 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כל כך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קיז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כל חד וחד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למה אין במה שעושה בעיה של עשיית מצוות חבילות חבילות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דרך חירות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לשון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מיותר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ונראה שכיון שאומר שאינו נצרך מחמת ברכת המזון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אומר מחמת מה חייב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קיח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קשין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מוזר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מה שחווה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שהיתה החוטא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נענש במה שהוא יותר קל מעונש אדם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רק רצה לומר שקשים כן לה’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לאיש או אשה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 משמע כן מקראי שמביא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רב נמחן בר יצחק אמר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לעיל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שחלקו תנאים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אינו מקפח שכר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משמע שיש למלאכים שכר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ועיין במקום אחר שהיה לנו ראיה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מגמרא בגיטין דאשמדאי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שיש לשדים שכר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קיח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כסבור אינו מקבל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אם אומר שכן סובר משיח או שכן סוברים מצרים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 סוברים משיח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ק איך לא ידע גמרא 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 סוברים מצרים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לדון למה מביאים אותו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קיט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במותו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עיין בספר התמונה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הובא בילקוט ראובני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מיוחס לחבי נחוניא בן הקנה ור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כהן גדול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 xml:space="preserve">שאומר שהיה משה נקבר במערת מכפלה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ממלאכים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שעתידה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משמע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שיש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 לאו הכי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קשה מה לנו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שמואל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חולק על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רק אומר שאסור לאכול דבר חשוב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קכ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אומרים צד</w:t>
      </w:r>
      <w:r>
        <w:rPr>
          <w:b w:val="false"/>
          <w:b w:val="false"/>
          <w:bCs w:val="false"/>
          <w:rtl w:val="true"/>
          <w:lang w:bidi="he-IL"/>
        </w:rPr>
        <w:t xml:space="preserve"> שמרור הוא רק דין במרור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דין מומר לא משמע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Cs/>
          <w:rtl w:val="true"/>
          <w:lang w:bidi="he-IL"/>
        </w:rPr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center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Cs/>
          <w:rtl w:val="true"/>
          <w:lang w:bidi="he-IL"/>
        </w:rPr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Cs/>
          <w:rtl w:val="true"/>
          <w:lang w:bidi="he-IL"/>
        </w:rPr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753" w:footer="1134" w:bottom="1679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Calibri">
    <w:charset w:val="01"/>
    <w:family w:val="roman"/>
    <w:pitch w:val="default"/>
  </w:font>
  <w:font w:name="OpenSymbol">
    <w:altName w:val="Arial Unicode MS"/>
    <w:charset w:val="01"/>
    <w:family w:val="auto"/>
    <w:pitch w:val="variable"/>
  </w:font>
  <w:font w:name="0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  <w:lang w:bidi="he-IL"/>
      </w:rPr>
      <w:t>גלגל רביע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mc:AlternateContent>
          <mc:Choice Requires="wps">
            <w:drawing>
              <wp:anchor behindDoc="0" distT="635" distB="635" distL="635" distR="635" simplePos="0" locked="0" layoutInCell="0" allowOverlap="1" relativeHeight="2">
                <wp:simplePos x="0" y="0"/>
                <wp:positionH relativeFrom="column">
                  <wp:posOffset>791210</wp:posOffset>
                </wp:positionH>
                <wp:positionV relativeFrom="paragraph">
                  <wp:posOffset>121285</wp:posOffset>
                </wp:positionV>
                <wp:extent cx="501650" cy="133350"/>
                <wp:effectExtent l="635" t="635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480" cy="13320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729fcf" stroked="t" o:allowincell="f" style="position:absolute;margin-left:62.3pt;margin-top:9.55pt;width:39.45pt;height:10.45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0" allowOverlap="1" relativeHeight="3">
                <wp:simplePos x="0" y="0"/>
                <wp:positionH relativeFrom="column">
                  <wp:posOffset>1248410</wp:posOffset>
                </wp:positionH>
                <wp:positionV relativeFrom="paragraph">
                  <wp:posOffset>57785</wp:posOffset>
                </wp:positionV>
                <wp:extent cx="57150" cy="63500"/>
                <wp:effectExtent l="635" t="635" r="1270" b="12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6336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2" path="l-2147483648,-2147483643l-2147483628,-2147483627l-2147483648,-2147483643l-2147483626,-2147483625xe" fillcolor="#729fcf" stroked="t" o:allowincell="f" style="position:absolute;margin-left:98.3pt;margin-top:4.55pt;width:4.45pt;height:4.95pt;mso-wrap-style:none;v-text-anchor:middle">
                <v:fill o:detectmouseclick="t" type="solid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0" allowOverlap="1" relativeHeight="4">
                <wp:simplePos x="0" y="0"/>
                <wp:positionH relativeFrom="column">
                  <wp:posOffset>994410</wp:posOffset>
                </wp:positionH>
                <wp:positionV relativeFrom="paragraph">
                  <wp:posOffset>-37465</wp:posOffset>
                </wp:positionV>
                <wp:extent cx="57150" cy="57150"/>
                <wp:effectExtent l="635" t="635" r="1270" b="127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3" path="l-2147483648,-2147483643l-2147483628,-2147483627l-2147483648,-2147483643l-2147483626,-2147483625xe" fillcolor="#729fcf" stroked="t" o:allowincell="f" style="position:absolute;margin-left:78.3pt;margin-top:-2.95pt;width:4.45pt;height:4.45pt;mso-wrap-style:none;v-text-anchor:middle">
                <v:fill o:detectmouseclick="t" type="solid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0" allowOverlap="1" relativeHeight="5">
                <wp:simplePos x="0" y="0"/>
                <wp:positionH relativeFrom="column">
                  <wp:posOffset>753110</wp:posOffset>
                </wp:positionH>
                <wp:positionV relativeFrom="paragraph">
                  <wp:posOffset>70485</wp:posOffset>
                </wp:positionV>
                <wp:extent cx="63500" cy="44450"/>
                <wp:effectExtent l="635" t="635" r="1270" b="1270"/>
                <wp:wrapNone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442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4" path="l-2147483648,-2147483643l-2147483628,-2147483627l-2147483648,-2147483643l-2147483626,-2147483625xe" fillcolor="#729fcf" stroked="t" o:allowincell="f" style="position:absolute;margin-left:59.3pt;margin-top:5.55pt;width:4.95pt;height:3.45pt;mso-wrap-style:none;v-text-anchor:middle">
                <v:fill o:detectmouseclick="t" type="solid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1270" distB="635" distL="635" distR="0" simplePos="0" locked="0" layoutInCell="0" allowOverlap="1" relativeHeight="6">
                <wp:simplePos x="0" y="0"/>
                <wp:positionH relativeFrom="column">
                  <wp:posOffset>1052195</wp:posOffset>
                </wp:positionH>
                <wp:positionV relativeFrom="paragraph">
                  <wp:posOffset>-37465</wp:posOffset>
                </wp:positionV>
                <wp:extent cx="196850" cy="95250"/>
                <wp:effectExtent l="635" t="1270" r="0" b="635"/>
                <wp:wrapNone/>
                <wp:docPr id="5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6920" cy="95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5pt,-2.95pt" to="98.3pt,4.5pt" ID="Line 1" stroked="t" o:allowincell="f" style="position:absolute;flip:y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540" distB="3175" distL="635" distR="0" simplePos="0" locked="0" layoutInCell="0" allowOverlap="1" relativeHeight="7">
                <wp:simplePos x="0" y="0"/>
                <wp:positionH relativeFrom="column">
                  <wp:posOffset>817245</wp:posOffset>
                </wp:positionH>
                <wp:positionV relativeFrom="paragraph">
                  <wp:posOffset>6985</wp:posOffset>
                </wp:positionV>
                <wp:extent cx="139065" cy="63500"/>
                <wp:effectExtent l="635" t="2540" r="0" b="3175"/>
                <wp:wrapNone/>
                <wp:docPr id="6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63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0.55pt" to="75.25pt,5.5pt" ID="Line 2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tl w:val="true"/>
          <w:lang w:bidi="he-IL"/>
        </w:rPr>
        <w:tab/>
        <w:t>כעין זה</w:t>
      </w:r>
      <w:r>
        <w:rPr>
          <w:rtl w:val="true"/>
          <w:lang w:bidi="he-IL"/>
        </w:rPr>
        <w:t>: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mc:AlternateContent>
          <mc:Choice Requires="wps">
            <w:drawing>
              <wp:anchor behindDoc="0" distT="635" distB="1270" distL="635" distR="1270" simplePos="0" locked="0" layoutInCell="0" allowOverlap="1" relativeHeight="8">
                <wp:simplePos x="0" y="0"/>
                <wp:positionH relativeFrom="column">
                  <wp:posOffset>289560</wp:posOffset>
                </wp:positionH>
                <wp:positionV relativeFrom="paragraph">
                  <wp:posOffset>104140</wp:posOffset>
                </wp:positionV>
                <wp:extent cx="381000" cy="260350"/>
                <wp:effectExtent l="635" t="635" r="1270" b="1270"/>
                <wp:wrapNone/>
                <wp:docPr id="7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602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path="l-2147483648,-2147483643l-2147483628,-2147483627l-2147483648,-2147483643l-2147483626,-2147483625xe" fillcolor="#729fcf" stroked="t" o:allowincell="f" style="position:absolute;margin-left:22.8pt;margin-top:8.2pt;width:29.95pt;height:20.45pt;mso-wrap-style:none;v-text-anchor:middle">
                <v:fill o:detectmouseclick="t" type="solid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635" distL="635" distR="6985" simplePos="0" locked="0" layoutInCell="0" allowOverlap="1" relativeHeight="9">
                <wp:simplePos x="0" y="0"/>
                <wp:positionH relativeFrom="column">
                  <wp:posOffset>168910</wp:posOffset>
                </wp:positionH>
                <wp:positionV relativeFrom="paragraph">
                  <wp:posOffset>97790</wp:posOffset>
                </wp:positionV>
                <wp:extent cx="69850" cy="171450"/>
                <wp:effectExtent l="635" t="635" r="6985" b="635"/>
                <wp:wrapNone/>
                <wp:docPr id="8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0" cy="171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.3pt,7.7pt" to="18.75pt,21.15pt" ID="Line 4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Yiddishkeit AlefAlefAlef Bold"/>
        <w:spacing w:val="30"/>
        <w:sz w:val="25"/>
        <w:sz w:val="25"/>
        <w:szCs w:val="28"/>
        <w:rtl w:val="true"/>
        <w:lang w:bidi="he-IL"/>
      </w:rPr>
      <w:t>שיח שי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0"/>
        </w:tabs>
        <w:ind w:left="720" w:hanging="360"/>
      </w:pPr>
      <w:rPr>
        <w:rFonts w:ascii="Symbol" w:hAnsi="Symbol" w:cs="Symbol" w:hint="default"/>
        <w:b w:val="false"/>
      </w:rPr>
    </w:lvl>
    <w:lvl w:ilvl="1">
      <w:start w:val="1"/>
      <w:numFmt w:val="bullet"/>
      <w:lvlText w:val="◦"/>
      <w:lvlJc w:val="right"/>
      <w:pPr>
        <w:tabs>
          <w:tab w:val="num" w:pos="0"/>
        </w:tabs>
        <w:ind w:left="1080" w:hanging="360"/>
      </w:pPr>
      <w:rPr>
        <w:rFonts w:ascii="0" w:hAnsi="0" w:cs="0" w:hint="default"/>
        <w:b w:val="false"/>
      </w:rPr>
    </w:lvl>
    <w:lvl w:ilvl="2">
      <w:start w:val="1"/>
      <w:numFmt w:val="bullet"/>
      <w:lvlText w:val="▪"/>
      <w:lvlJc w:val="right"/>
      <w:pPr>
        <w:tabs>
          <w:tab w:val="num" w:pos="0"/>
        </w:tabs>
        <w:ind w:left="1440" w:hanging="360"/>
      </w:pPr>
      <w:rPr>
        <w:rFonts w:ascii="0" w:hAnsi="0" w:cs="0" w:hint="default"/>
      </w:rPr>
    </w:lvl>
    <w:lvl w:ilvl="3">
      <w:start w:val="1"/>
      <w:numFmt w:val="bullet"/>
      <w:lvlText w:val=""/>
      <w:lvlJc w:val="righ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0"/>
        </w:tabs>
        <w:ind w:left="2160" w:hanging="360"/>
      </w:pPr>
      <w:rPr>
        <w:rFonts w:ascii="0" w:hAnsi="0" w:cs="0" w:hint="default"/>
      </w:rPr>
    </w:lvl>
    <w:lvl w:ilvl="5">
      <w:start w:val="1"/>
      <w:numFmt w:val="bullet"/>
      <w:lvlText w:val="▪"/>
      <w:lvlJc w:val="right"/>
      <w:pPr>
        <w:tabs>
          <w:tab w:val="num" w:pos="0"/>
        </w:tabs>
        <w:ind w:left="2520" w:hanging="360"/>
      </w:pPr>
      <w:rPr>
        <w:rFonts w:ascii="0" w:hAnsi="0" w:cs="0" w:hint="default"/>
      </w:rPr>
    </w:lvl>
    <w:lvl w:ilvl="6">
      <w:start w:val="1"/>
      <w:numFmt w:val="bullet"/>
      <w:lvlText w:val=""/>
      <w:lvlJc w:val="righ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0"/>
        </w:tabs>
        <w:ind w:left="3240" w:hanging="360"/>
      </w:pPr>
      <w:rPr>
        <w:rFonts w:ascii="0" w:hAnsi="0" w:cs="0" w:hint="default"/>
      </w:rPr>
    </w:lvl>
    <w:lvl w:ilvl="8">
      <w:start w:val="1"/>
      <w:numFmt w:val="bullet"/>
      <w:lvlText w:val="▪"/>
      <w:lvlJc w:val="right"/>
      <w:pPr>
        <w:tabs>
          <w:tab w:val="num" w:pos="0"/>
        </w:tabs>
        <w:ind w:left="3600" w:hanging="360"/>
      </w:pPr>
      <w:rPr>
        <w:rFonts w:ascii="0" w:hAnsi="0" w:cs="0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3930</TotalTime>
  <Application>LibreOffice/7.3.2.2$Windows_X86_64 LibreOffice_project/49f2b1bff42cfccbd8f788c8dc32c1c309559be0</Application>
  <AppVersion>15.0000</AppVersion>
  <Pages>6</Pages>
  <Words>2923</Words>
  <Characters>11789</Characters>
  <CharactersWithSpaces>14534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2022-07-06T22:09:19Z</dcterms:modified>
  <cp:revision>137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