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19FA" w14:textId="0DD60B9D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מעשר- </w:t>
      </w:r>
    </w:p>
    <w:p w14:paraId="6E1EFEC3" w14:textId="1AAF5EF2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Fonts w:hint="cs"/>
          <w:rtl/>
          <w:lang w:bidi="he-IL"/>
        </w:rPr>
        <w:t>לא מחוסר כפורים-</w:t>
      </w:r>
    </w:p>
    <w:p w14:paraId="4E5E7A3C" w14:textId="3D97C086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טבל- מותר.</w:t>
      </w:r>
    </w:p>
    <w:p w14:paraId="7AE43D6E" w14:textId="785B9633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Fonts w:hint="cs"/>
          <w:rtl/>
          <w:lang w:bidi="he-IL"/>
        </w:rPr>
        <w:t>מחוסר כפורים0</w:t>
      </w:r>
    </w:p>
    <w:p w14:paraId="0A5C499D" w14:textId="7CEEB305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טבל- מותר.</w:t>
      </w:r>
    </w:p>
    <w:p w14:paraId="59C019C8" w14:textId="3E673744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תרומה-</w:t>
      </w:r>
    </w:p>
    <w:p w14:paraId="19A736E9" w14:textId="29ABEB7F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Fonts w:hint="cs"/>
          <w:rtl/>
          <w:lang w:bidi="he-IL"/>
        </w:rPr>
        <w:t>לא מחוסר כפורים-</w:t>
      </w:r>
    </w:p>
    <w:p w14:paraId="2976D634" w14:textId="16832DFE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טבל- אסור.</w:t>
      </w:r>
    </w:p>
    <w:p w14:paraId="1F72F006" w14:textId="49FA6194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הערב שמש- מותר.</w:t>
      </w:r>
    </w:p>
    <w:p w14:paraId="7746098C" w14:textId="65D60B5F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Fonts w:hint="cs"/>
          <w:rtl/>
          <w:lang w:bidi="he-IL"/>
        </w:rPr>
        <w:t>מחוסר כפורים-</w:t>
      </w:r>
    </w:p>
    <w:p w14:paraId="2AE6FDE9" w14:textId="1DAB01A2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טבל- אסור.</w:t>
      </w:r>
    </w:p>
    <w:p w14:paraId="3EBC0227" w14:textId="1E61D8D3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העריב שמש- מותר.</w:t>
      </w:r>
    </w:p>
    <w:p w14:paraId="5292ECC2" w14:textId="74A20FF8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קדשים-</w:t>
      </w:r>
    </w:p>
    <w:p w14:paraId="537D30CB" w14:textId="000525A4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Fonts w:hint="cs"/>
          <w:rtl/>
          <w:lang w:bidi="he-IL"/>
        </w:rPr>
        <w:t>לא מחוסר כפורים-</w:t>
      </w:r>
    </w:p>
    <w:p w14:paraId="6D0B70E9" w14:textId="6D768677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טבל- אסור.</w:t>
      </w:r>
    </w:p>
    <w:p w14:paraId="74C9B834" w14:textId="430E294E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העריב שמש- מותר.</w:t>
      </w:r>
    </w:p>
    <w:p w14:paraId="4658FFFD" w14:textId="77EE78D5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Fonts w:hint="cs"/>
          <w:rtl/>
          <w:lang w:bidi="he-IL"/>
        </w:rPr>
        <w:t>מחוסר כפורים-</w:t>
      </w:r>
    </w:p>
    <w:p w14:paraId="66027EAF" w14:textId="658D010D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טבל- אסור.</w:t>
      </w:r>
    </w:p>
    <w:p w14:paraId="37907BBA" w14:textId="5BB1D9D5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העריב שמש- אסור.</w:t>
      </w:r>
    </w:p>
    <w:p w14:paraId="6A745200" w14:textId="295090CF" w:rsidR="00AC5213" w:rsidRDefault="00AC5213" w:rsidP="00AC5213">
      <w:pPr>
        <w:bidi/>
        <w:rPr>
          <w:rtl/>
          <w:lang w:bidi="he-IL"/>
        </w:rPr>
      </w:pPr>
      <w:r>
        <w:rPr>
          <w:rtl/>
          <w:lang w:bidi="he-IL"/>
        </w:rPr>
        <w:tab/>
      </w:r>
      <w:r>
        <w:rPr>
          <w:rtl/>
          <w:lang w:bidi="he-IL"/>
        </w:rPr>
        <w:tab/>
      </w:r>
      <w:r>
        <w:rPr>
          <w:rFonts w:hint="cs"/>
          <w:rtl/>
          <w:lang w:bidi="he-IL"/>
        </w:rPr>
        <w:t>הביא קרבנו- מותר.</w:t>
      </w:r>
    </w:p>
    <w:p w14:paraId="02255D6C" w14:textId="2321BB69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"איש איש... עד אשר יטהר"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</w:t>
      </w:r>
      <w:r w:rsidR="00834B18">
        <w:rPr>
          <w:rFonts w:hint="cs"/>
          <w:rtl/>
          <w:lang w:bidi="he-IL"/>
        </w:rPr>
        <w:t>י"א ש</w:t>
      </w:r>
      <w:r>
        <w:rPr>
          <w:rFonts w:hint="cs"/>
          <w:rtl/>
          <w:lang w:bidi="he-IL"/>
        </w:rPr>
        <w:t xml:space="preserve">זה אוסר תרומה (ששוה בזרעו של אהרן) עד הערב שמש. הפסוק מדבר במי שלא בעל כפרה, דומיא דטמא נפש. </w:t>
      </w:r>
      <w:r w:rsidR="00834B18">
        <w:rPr>
          <w:rFonts w:hint="cs"/>
          <w:rtl/>
          <w:lang w:bidi="he-IL"/>
        </w:rPr>
        <w:t>י"א שזה אוסר קדשים עד שמקריב כפרה.</w:t>
      </w:r>
    </w:p>
    <w:p w14:paraId="51FC2D62" w14:textId="4A3B91D1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ולא יאכל מן הקדשים כי אם רחץ בשרו במים- זה מתיר מעשר מיד אחרי טבילה.</w:t>
      </w:r>
    </w:p>
    <w:p w14:paraId="789ADDB1" w14:textId="0C89AC40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ובא השמש וטהר ואחר יאכל מן הקדשים- זה אוסר תרומה עד הערב </w:t>
      </w:r>
    </w:p>
    <w:p w14:paraId="101B2D36" w14:textId="596970DF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עד מלאת ימי טהרה- זה אוסר תרומה עד הערב.</w:t>
      </w:r>
    </w:p>
    <w:p w14:paraId="79922F3E" w14:textId="6EB84519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וכפר עליה הכהן וטהרה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זה אוסר קדשים עד כפרה.</w:t>
      </w:r>
    </w:p>
    <w:p w14:paraId="3D66AF36" w14:textId="77777777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למה שיש שלש פסוקים בענין תרומה-</w:t>
      </w:r>
    </w:p>
    <w:p w14:paraId="50467525" w14:textId="77777777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 xml:space="preserve">עד אשר יטהר </w:t>
      </w:r>
      <w:r>
        <w:rPr>
          <w:rtl/>
          <w:lang w:bidi="he-IL"/>
        </w:rPr>
        <w:t>–</w:t>
      </w:r>
      <w:r>
        <w:rPr>
          <w:rFonts w:hint="cs"/>
          <w:rtl/>
          <w:lang w:bidi="he-IL"/>
        </w:rPr>
        <w:t xml:space="preserve"> לא יודעים מהו הטהרה.</w:t>
      </w:r>
    </w:p>
    <w:p w14:paraId="31DDEC7C" w14:textId="77777777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ובא השמש- הו"א רק אינו בני כפרה.</w:t>
      </w:r>
    </w:p>
    <w:p w14:paraId="158010E2" w14:textId="77777777" w:rsidR="00AC5213" w:rsidRDefault="00AC5213" w:rsidP="00AC5213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עד מלאת- הו"א בלא טבילה.</w:t>
      </w:r>
    </w:p>
    <w:p w14:paraId="303B5764" w14:textId="4179FCE4" w:rsidR="00834B18" w:rsidRDefault="00834B18" w:rsidP="00834B18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lastRenderedPageBreak/>
        <w:t>שני פסוקים בקדשים-</w:t>
      </w:r>
    </w:p>
    <w:p w14:paraId="726EF8BD" w14:textId="1E71F5B5" w:rsidR="00834B18" w:rsidRDefault="00834B18" w:rsidP="00834B18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יולדת- מרובה טומאתה.</w:t>
      </w:r>
    </w:p>
    <w:p w14:paraId="2361CF87" w14:textId="208BD782" w:rsidR="00AC5213" w:rsidRPr="00AC5213" w:rsidRDefault="00834B18" w:rsidP="00834B18">
      <w:pPr>
        <w:bidi/>
        <w:rPr>
          <w:rtl/>
          <w:lang w:bidi="he-IL"/>
        </w:rPr>
      </w:pPr>
      <w:r>
        <w:rPr>
          <w:rFonts w:hint="cs"/>
          <w:rtl/>
          <w:lang w:bidi="he-IL"/>
        </w:rPr>
        <w:t>זב- לא הותר מכללו.</w:t>
      </w:r>
    </w:p>
    <w:p w14:paraId="5DE3FA4D" w14:textId="77777777" w:rsidR="00A12B5C" w:rsidRDefault="00A12B5C" w:rsidP="00AC5213">
      <w:pPr>
        <w:bidi/>
        <w:rPr>
          <w:lang w:bidi="he-IL"/>
        </w:rPr>
      </w:pPr>
    </w:p>
    <w:sectPr w:rsidR="00A1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ED8"/>
    <w:rsid w:val="00097059"/>
    <w:rsid w:val="00834B18"/>
    <w:rsid w:val="00A12B5C"/>
    <w:rsid w:val="00AC5213"/>
    <w:rsid w:val="00CF7315"/>
    <w:rsid w:val="00E35053"/>
    <w:rsid w:val="00E35A1D"/>
    <w:rsid w:val="00F3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2C3B"/>
  <w15:chartTrackingRefBased/>
  <w15:docId w15:val="{D643A50C-DDEE-46BC-8482-8A175CE59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E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52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2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203518">
      <w:bodyDiv w:val="1"/>
      <w:marLeft w:val="0"/>
      <w:marRight w:val="0"/>
      <w:marTop w:val="0"/>
      <w:marBottom w:val="0"/>
      <w:div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divBdr>
      <w:divsChild>
        <w:div w:id="455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77489">
      <w:bodyDiv w:val="1"/>
      <w:marLeft w:val="0"/>
      <w:marRight w:val="0"/>
      <w:marTop w:val="0"/>
      <w:marBottom w:val="0"/>
      <w:divBdr>
        <w:top w:val="single" w:sz="6" w:space="0" w:color="FFFFFF"/>
        <w:left w:val="single" w:sz="6" w:space="0" w:color="FFFFFF"/>
        <w:bottom w:val="single" w:sz="6" w:space="0" w:color="FFFFFF"/>
        <w:right w:val="single" w:sz="6" w:space="0" w:color="FFFFFF"/>
      </w:divBdr>
      <w:divsChild>
        <w:div w:id="121407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Shaul Y Khayyat</dc:creator>
  <cp:keywords/>
  <dc:description/>
  <cp:lastModifiedBy>Shaul Y Khayyat</cp:lastModifiedBy>
  <cp:revision>2</cp:revision>
  <dcterms:created xsi:type="dcterms:W3CDTF">2025-01-30T22:02:00Z</dcterms:created>
  <dcterms:modified xsi:type="dcterms:W3CDTF">2025-01-30T22:13:00Z</dcterms:modified>
</cp:coreProperties>
</file>