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זה המשך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זמן חורף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כולכם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גמרא שואל שאלה שהוא נפק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בין שני הצדדים בביאור המחלקת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שואל מהו הדין מינה אותם שלוחים באמירת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כולכם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שאז לא יכולים לתת גט בלי חתימת כולם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חולק כיון שסובר שכולם בטלים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 יודה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אפשר לתת גט בלי אלו שבטלים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בטל לפניהם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חולק כיון שלא מבטל דבר שנעשה בעשר בלי עשר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כאן יחלוק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שכל שליח נעשה בעשר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יש להעיר שהיה אפשר להיות חשש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כבר חתמו אלו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השטר לא ניתן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ביטול שליחות יהני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אם כן כבר חל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שפירש במשנה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 שליחותו הוא קודם נתינת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צריך לחתום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מבטל אותו 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בעיה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שיתנו את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שאינו כשר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שמיירי בשיודעים שלא חתם עדיין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מה רבי יסבור באותו ציור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בטלים הגט אחר ששנים אלו בטלים מלהיות שלוחים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בטל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יש בעיה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שאלו חתמו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וחושבים שאר שהוא גט 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האמת הוא שאינו גט 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שם של אלו שאינם שלוחים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שם של שלוחים כולם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אין זה בעיה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כשמבטל אותם מלהיות שלוחים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מבטל אותם מן הצורך לחתום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שיכול להיות שני סיבות לזה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כולכם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מכוון לשלוחיו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איך נדע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ביטול זה קאי על שני דברים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 הכנסתם בכלל כולכם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ועל יכולת שלהם לקיים כולכם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כמובן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הראשון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הוא השני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כיון שהיו כשרים כשחתמו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הגט עדיין כשר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תלוי בשני דברים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אם ביטול דבור הוא למפרע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אם נאמר שהוא כמו שאומר משנה בציור שכבר בא גט לידה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נניח ששם הענין הוא שכבר חל חלות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דיברו משנה חלות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כשרות הגט נחשב חלות די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איבעיא להו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לשון זה מעניין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בדרך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גמרא אומר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במאי… </w:t>
      </w:r>
      <w:r>
        <w:rPr>
          <w:rFonts w:cs="Shofar" w:ascii="Shofar" w:hAnsi="Shofar"/>
          <w:b w:val="false"/>
          <w:bCs w:val="false"/>
          <w:rtl w:val="true"/>
        </w:rPr>
        <w:t>[</w:t>
      </w:r>
      <w:r>
        <w:rPr>
          <w:rFonts w:ascii="Shofar" w:hAnsi="Shofar"/>
          <w:b w:val="false"/>
          <w:b w:val="false"/>
          <w:bCs w:val="false"/>
          <w:rtl w:val="true"/>
        </w:rPr>
        <w:t>בזה</w:t>
      </w:r>
      <w:r>
        <w:rPr>
          <w:rFonts w:cs="Shofar" w:ascii="Shofar" w:hAnsi="Shofar"/>
          <w:b w:val="false"/>
          <w:bCs w:val="false"/>
          <w:rtl w:val="true"/>
        </w:rPr>
        <w:t xml:space="preserve">]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אי בעית אימא </w:t>
      </w:r>
      <w:r>
        <w:rPr>
          <w:rFonts w:cs="Shofar" w:ascii="Shofar" w:hAnsi="Shofar"/>
          <w:b w:val="false"/>
          <w:bCs w:val="false"/>
          <w:rtl w:val="true"/>
        </w:rPr>
        <w:t>[</w:t>
      </w:r>
      <w:r>
        <w:rPr>
          <w:rFonts w:ascii="Shofar" w:hAnsi="Shofar"/>
          <w:b w:val="false"/>
          <w:b w:val="false"/>
          <w:bCs w:val="false"/>
          <w:rtl w:val="true"/>
        </w:rPr>
        <w:t>בזה</w:t>
      </w:r>
      <w:r>
        <w:rPr>
          <w:rFonts w:cs="Shofar" w:ascii="Shofar" w:hAnsi="Shofar"/>
          <w:b w:val="false"/>
          <w:bCs w:val="false"/>
          <w:rtl w:val="true"/>
        </w:rPr>
        <w:t xml:space="preserve">] </w:t>
      </w:r>
      <w:r>
        <w:rPr>
          <w:rFonts w:ascii="Shofar" w:hAnsi="Shofar"/>
          <w:b w:val="false"/>
          <w:b w:val="false"/>
          <w:bCs w:val="false"/>
          <w:rtl w:val="true"/>
        </w:rPr>
        <w:t>מאי בינייהו… תא שמע…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כאן לא אומר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כוונת גמרא לומר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אב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א… ולמה אני חוקר צדדים אלו</w:t>
      </w:r>
      <w:r>
        <w:rPr>
          <w:rFonts w:cs="Shofar" w:ascii="Shofar" w:hAnsi="Shofar"/>
          <w:b w:val="false"/>
          <w:bCs w:val="false"/>
          <w:rtl w:val="true"/>
        </w:rPr>
        <w:t xml:space="preserve">? </w:t>
      </w:r>
      <w:r>
        <w:rPr>
          <w:rFonts w:ascii="Shofar" w:hAnsi="Shofar"/>
          <w:b w:val="false"/>
          <w:b w:val="false"/>
          <w:bCs w:val="false"/>
          <w:rtl w:val="true"/>
        </w:rPr>
        <w:t>מפני שכבר נשאל…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ודחוק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שכשנשאל אותו שאלה בבית מדרש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אולי מאה שנים אחר האי בעית אימא וכדומה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נשאל על הדין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על הסברה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מהו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מי אסר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פשוט שלא אסר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לצד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שייך דינו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ולצד 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אסר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אמר שלא חל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שלאו דווקא הוא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שלצד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עיקר שיטת 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 של משנה שלנו הוא שהוא אסור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שמה שלא חל מיוסד על שיטה אחרת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ואין חידוש של הברייתא בא לאותו שיטה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מזכיר אגב שם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אסר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כיון שלא היה יכול להזכיר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חל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כיון שזה לא יהני בתירוץ הראשון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לדון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יאמר לשון שקל לומר לשניהם כמו לשון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יכול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שהוא לשון הברייתא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או דילמא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לאו בטל לגמרי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זה אומר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בטל לגמרי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בטל קצת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 שלא כל כך חשוב כמו שהיה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עדיין לא בטל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אין נפק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מזה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נראה שיהיה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חוזר ומבטל לפני שאר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לגמרי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בטל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בטל כלל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 שלא רק אסור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לא חל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אף אין סיבה לביטול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גמרא יכול להביא ראיה ממה שברייתא רק דן באמר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כתבו גט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ולא 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כולכם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יש לדחות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תנא מודיע חידוש בשיטת רבי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לומר כצד ראשון במחלקת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רבי סובר שבטל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בתוך רבי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יהיה חידוש בהיתר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ההוה אמינא הוא שכשעושה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הוא אסור מפני תקנת רבן גמליאל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שאילו היה מהפך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חידוש ברבן שמעון בן גמליאל במה שלא חל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גם כן חידוש להיתר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שעושה שקידושין של שני אינם קידושין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לדון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יאמר משנה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שזה יותר ארוך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יש לדון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אמר לשון שיכלל שניהם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אמר לעשה לכתוב את גטו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יש לומר שאז זיל הכא קמדחי ליה…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נדע שום שיטה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אפשר שסובר תנא של משנה שפשוט לומר כצד 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פשוט שלא לחלק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שעל ידי זה יכולים לדחות כמה וכמה דיוקים ומשמעויות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  <w:br/>
      </w:r>
      <w:r>
        <w:rPr>
          <w:rFonts w:ascii="Shofar" w:hAnsi="Shofar"/>
          <w:b w:val="false"/>
          <w:b w:val="false"/>
          <w:bCs w:val="false"/>
          <w:rtl w:val="true"/>
        </w:rPr>
        <w:t>אפשר שכאן יש הוכחה לומר כאותו צד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להיות שהוא יותר מסתבר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ואפשר להיות שהלשון משמע כן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2"/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שתנא באר סברת המחלקת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פשוט שאין לחלק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ואם תאמר 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נאמר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שלא יודע גמרא אם אותו דיוק נכון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שמה שמקשים כאן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למה כתב המחלקת באמר לשנים כתובו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הוא גופא הסיבה שלא לומר כאותו דיוק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איך ידחה צד זה את דיוקים אלו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אמר לשנים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מניח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רק כדי ליישב ברייתא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שדין 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מה שעשה לפני מנין צריך לבטל לפני מנין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אינו רק בעשר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ועדיין יש לומר שמצאנו חשיבות לשנים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שני עדים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לפעמים שני בני אדם בבית דין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ואז הוא גבי שנים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אבל אולי מניין שלא מצאנו בו חשיבות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כמו שש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לא יהיה לו אותו דין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דע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 אי אפשר לדייק ככמש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מלשון עשרה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דייקנו שעשרה היה בדווקא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להודיע שאינו במנין אחר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עכשיו אי אפשר לומר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שיודעים שהוא במנין אחר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3"/>
      </w:r>
      <w:r>
        <w:rPr>
          <w:rFonts w:cs="Shofar" w:ascii="Shofar" w:hAnsi="Shofar"/>
          <w:b w:val="false"/>
          <w:bCs w:val="false"/>
          <w:rtl w:val="true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</w:rPr>
        <w:t>אולי משנה מחדש שאף עשר הוא מנין חשוב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יכול לבטל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נמצא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יכול אדם להיות עד על גט בלי הזמנת בעל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לדחות שבעל אמר על גט תנאי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אמר שיהני רק בעדים מיוחדים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שנים אלו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בטל את זה מאותו צורך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ואמר שהגט חל אף בלי הוא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שלא רק ביטל מינוי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עשה שכאילו מתנה שלא יהני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שאמר לו שלא רוצה בו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שכ’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ואין זה כשר להיות עד בדבר עד שיצווהו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בוודאי לא אומר כצד 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לומר שאומר כצד שלישי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יותר נראה שאומר כצד רביעי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שלשון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כשר לעדות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משמעש הבעיה הוא שאינו יכול להיות עד 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שאם הוא עד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נגד תנאי של בעל הבית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לדןו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נמצא שאי אפשר להיות עד 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שעד כשר הוא רק על גט 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לא יהיה גט כשר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להעיר שאם נאמר כצד 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 היה יוצא שמה שאי אפשר לבאר כצד ראשון של גמרא בביאור המחלקת אינו רק מפני שישאלו את הנתבטל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שאין בעיה אם בטל הנתבטל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שכבר הוא 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שזה רק עושה שיותר קל לחול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לאו איסורא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לאו מחמת תקנת רבן גמליאל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מפני שאין מבטלים דבר שנעשה בשנים שלא בפני שנים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אולי ממה שלא אומר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רואים שהוא מפני תקנת רבן גמליאל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וכמו שכתב 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כמה סיבות לומר שרש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לא סובר כתוס’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אומר לשון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אינו יכול לבטל לגמרי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על צד 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שמשמע שאומר שהביטול שיכול לעשות הוא פחות בצד שני מבצד 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אי אפשר לתוס’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עיין 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שחקרנו בביאור מילים אלו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גם הבאנו ראיה מרש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לעיל בד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ה ואי בעית אימא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הבאנו ראיה 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זמן חורף</w:t>
      </w:r>
      <w:r>
        <w:rPr>
          <w:rFonts w:cs="Shofar" w:ascii="Shofar" w:hAnsi="Shofar"/>
          <w:b w:val="false"/>
          <w:bCs w:val="false"/>
          <w:rtl w:val="true"/>
        </w:rPr>
        <w:t>")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ממה שאומר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שאין איסור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רואים שלא כתוס’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שלתוס’ הרי השוו מדותם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היו להם לאסור אלו כמו שאסרו אלו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שלעיל חקרנו בביאור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אבל לכאורה לכל אלו דברים שכתבנו יכול לומר שהוא רק לענין מה שלא חל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למשל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רק לזה צריך גזירה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הגזירה צריך להיות רק שלא יחול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לעדי הולכה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גמרא דוחה ראייתו שלעולם רבן שמעון סובר שאי אפשר לבטל זה בפני זה כיון שאף השני נתבטל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ונתבטל שלא מדעתו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משנה זה מיירי בשעשה שניהם שלוחים להולכה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שיכול אחד להוליך בלי דעת חברו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אפשר לאחד להוליך בלי ידיעה על ביטול שליחות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לחוש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להעיר שברייתא אומר שלשון של הבעל בעשיית שליחות הוא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תנו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כיון שאומר אותו בלשון רבים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מעניין שגמרא מניח שאחד יכול להיות שליח להולכה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 בעדי כתיבה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גמרא אומר שאילו היה פשוט שגמרא היה דן בעדי כתיב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 צריך השנים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ראיית גמרא נכון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ודע 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לומר שאמר להם לכתוב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שלזה לא יצטרך שנים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שרק צריך ששנים יחתמו עליו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אין זה הדין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וצריך לעשות שנים לכתוב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מביא ראיה שהעשרה שצריך לבטל לפניהם צריכים להיות העשרה הראשונים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בתוך דבריו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אומר שלא יהני לפזר כדי שלא יהני ביטול אם נאמר כצד ראשון בביאור שיטת רבן שמעון בן גמליאל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שילך לזה ויבטל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ושוב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ושוב לזה…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להוציא מזה נקודות מענינים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יוצא מזה חידוש שכיון שהיה בעיה בביטול מתחילה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חל אף בסילוק אותו בעיה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לבאר על פי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שרבנן עשו שלא יחול מפני האיסור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ועשו האיסור תחילה כדי שלא יעשה כן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4"/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איסור על עשייה הראשונה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שעשייה הראשונה יכול לגרום רע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5"/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יהיה חל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כיון שלא היה לו לעשות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יהיה חל לעולם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בלי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צריך לחשוב על דין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ודע שהיה לו להיות שני סיבות שיחול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אף שלא היה חל מתחילה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רק מחמת מניעה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כיון שסילק אותו מניעה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יחול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בלשון הרשב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שמשמע שזה החידוש היותר גדול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מעניין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שהיה נראה מסברה לומר שהשני הוא מחודש ביותר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יהיה חל מתחילה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המניעה הוא רק מה שיגרום דבר רע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נמצא שלא יגרום דבר רע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נמצא שהיה חל מתחילה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נראה שאפשר שהענין הוא שכיון שלא היה חל אילו לא אמר לשאר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יודע שהוא חל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מניח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יחול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תקנת רבן גמליאל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שמסתמא יחוש ולא יתן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להיות דרך אחר לבטל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שלא לבטל את כולם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לבטל בפירוש את מקצתם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שלא מבטל את כולם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יעבור על תקנת רבן גמליאל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יחול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ומר שסבר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עדות שבטלה מקצתה בטלה כולה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אומר שכיון שבטל מקצת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ממילא השאר בטל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שני דרכים לדחות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לא מניחים שיבין לבטל כל אחד בלשון יחיד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יבטל את כולם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כיון שפשוט לנו שרוצה בביטול הגט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ביטול של כל שליח יהיה ביטול שליחות כולו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שיודע מה רוצה באמירה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דברים שבלב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אם לא אמר לשום שליח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הדיחוי לזה יהיה שכל ביטול שליח הוא גילוי רצון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לדעת מהו אותו רצון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הוא שלא רוצה שהוא יהיה שליח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שלא רוצה שיהיה שום שליח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הרצון שנתלה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ננהוג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יוצא מזה שאם דבר שנעשה בפני עשר צריך ביטול בפני עשר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חל אם הולך לאחד 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שנמצא שביטל אותו לפני עשר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שיכול להיות שני סיבות לזה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בטל לפני עשר כאחד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הביטול כל כך חשוב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"/>
        </w:numPr>
        <w:bidi w:val="1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בביטול הראשון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סיבה שיבטל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בטל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לאחר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שיבטל בביטול האחרון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צירוף כולם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כיון שיש מהם שכבר נדחו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יכולים לצרף לעשות שיחול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6"/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ודע שלולי כל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לומר שכיון שהיו מפוזרים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חשב שלא יוכל להגיע לכולם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עדי כתיבה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שלא פשוט על מה מעידים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נניח שמעידים על דעת של בעל השטר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לחלק בין כאן וציור רגיל של ריב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ראה סיבה חלוקה לאותו דין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רק שלא דנים על מעשה 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אין הדין על חיוב 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שלזה יש סיבה חלוקה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אינו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דעת שמהני הוא דעת בשעת כתיבת השטר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דעת שלפני כן הוא רק סימן שיש לו אותו דעת בשעת כתיבה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על גט 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ודעת אחד דנים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על מוכיחים חלוקים של אותו דעת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שאינו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מה שמכשיר גט הוא דעת של שעת עשיית שליח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מעידים על סיבות חלוקות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אמר לזה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אמר גמרא שאף שאם אמר לפני שנים ששנים אלו יכתבו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יבטל זה שלא בפני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אמר לפני זה בפני עצמו ולפני זה בפני עצמו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יכול לבטל זה שלא בפני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לדון מהו הציור של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אמר לזה בפני עצמו</w:t>
      </w:r>
      <w:r>
        <w:rPr>
          <w:rFonts w:cs="Shofar" w:ascii="Shofar" w:hAnsi="Shofar"/>
          <w:b w:val="false"/>
          <w:bCs w:val="false"/>
          <w:rtl w:val="true"/>
        </w:rPr>
        <w:t>":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אפשר שאמר לכל אחד שהוא שליח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שאמירה של שליח נאמר רק לפני אחד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אפשר שאמר לכל אחד שהוא וחברו שליח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היה שום אמירה לפני שנים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יכול לבטל לפני 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שסבר שאין מצרפים שני מינויים לומר שהוא יותר חשוב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עיין ברשב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שהיה קצת משמע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שכאן יש חידוש קצת חלוק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ששם רק אמר שלעשות בפני שנים חשוב יותר מלעשות בפני אחד שני פעמים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היה אפשר לומר שלעשות בפני אחד בשני פעמים אינו כל כך חשוב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הוא חשוב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נתבטל אלא בכך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אגב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לדון למה נצריך שני עדים להעיד על חד דבר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מניחים שאין שני עדים משקרים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ולכן מאמינים שני עדים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נאמר שלא מסתבר ששנים אלו משקרים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בודאי זה שלא בפני זה יהני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7"/>
      </w:r>
      <w:r>
        <w:rPr>
          <w:rFonts w:cs="Shofar" w:ascii="Shofar" w:hAnsi="Shofar"/>
          <w:b w:val="false"/>
          <w:bCs w:val="false"/>
          <w:rtl w:val="true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</w:rPr>
        <w:t>אפשר שסוברים שעדות לא רק הוא 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הוא קצת סיבה לדין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תורה חידש ששני עדים עושים סיבה לפסוק כצד אחד</w:t>
      </w:r>
      <w:r>
        <w:rPr>
          <w:rFonts w:cs="Shofar" w:ascii="Shofar" w:hAnsi="Shofar"/>
          <w:b w:val="false"/>
          <w:bCs w:val="false"/>
          <w:rtl w:val="true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8"/>
      </w:r>
      <w:r>
        <w:rPr>
          <w:rFonts w:cs="Shofar" w:ascii="Shofar" w:hAnsi="Shofar"/>
          <w:b w:val="false"/>
          <w:bCs w:val="false"/>
          <w:rtl w:val="true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</w:rPr>
        <w:t>צריך להיות אותו דבר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אפשר לחקור מה נותן אותו כוח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הגדת עדות לבית דין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בכלל זה שני דברים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הגדת עדים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שמיעת בית דין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ראיית עדים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ידיעת עדים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וצריך הגדה וכדומה כדי שבית דין ידעו בו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ידיעת בית דין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וידיעה על פי עדים נחשב ידיעה די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שאינו די בפני עצמו לפסוק עליו</w:t>
      </w:r>
      <w:r>
        <w:rPr>
          <w:rFonts w:cs="Shofar" w:ascii="Shofar" w:hAnsi="Shofar"/>
          <w:b w:val="false"/>
          <w:bCs w:val="false"/>
          <w:rtl w:val="true"/>
        </w:rPr>
        <w:t>).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9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לדון אם הידיעה שצריכים הוא ידיעה על מה שקרה או ידיעה על הדין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אם נאמר כצד שלישי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בית דין יודעים מעשה שיחייב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אין סיבה די לפסוק כן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אם עדות הוא נאמנות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חלק מענין של עדות הוא שאם נשמע לעדות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כמה צדדים שמה שעשינו הוא נכון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עד זה נכון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וחברו משקר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עד חברו נכון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משקר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שני עדים נכונים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שני עדים משקרים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על פי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קרה כן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צד אחד לרע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11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שני עדים משקרים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קרה כן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שלצד שלישי שלעיל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יהיה הכל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שעדיין צריך לשלם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נראה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יותר טוב לשלם משלא לשלם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ואין ביטול של חיוב זה גורם שיש לו לבטל חיוב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ושאינו כל כך טוב לבטל אותו חיוב אחר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בית דין צריך לברר מה קרה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הדין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יהיה כן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ודאמרינין… משמע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אומר שמשמע שאם צריכים בי עשרה למשלפיה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אותו בי עשרה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שכשרמב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ממשיך לומר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דאי לא תימא הכי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בא לבאר אותו משמעות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המשמעות הוא שיש ראיה מהמשך הגמרא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אם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משמע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שאומר הוא משמעות אחרת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וכאן מביא עוד 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לו לומר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ועוד אי לא תימא הכי…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או כדומה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להעיר 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משמעות כזה ממה שחולקים 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מבטל זה שלא בפני זה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הענין ביטול זה שלא בפני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צריך להיות יותר מזה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להיות ביטול זה שלא בפני עשר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שאף בביטול זה שלא בפני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בפני עשר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אותו מחלקת קיים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אומר שצריך לבטל לפני אותו עשר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לדחות שלא מסתבר למצוא עשרה מן השוק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העשרה שלוחים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נראה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שלמה יטרח למצוא שאר השלוחים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ולמה לא רק יקח עשר מן השוק עכשיו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משמעות שלנו עדיין קיים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איכא בינייהו נמי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מה לנו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אין הכי נמי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חולקים בזה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סובר 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לגמרא לשאול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לשאול באומר כולכם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לדחות שהוצריך גמרא לשאול כן כדי שנוכל להביא 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שהראיה הוא על ציור כעין כולכם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לו לשאול בשנים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בשנים יש עוד דבר לדון 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אם שנים נחשבים כמו עשר להיות להם הדין של כל הנעשה בפני עשר בטל רק בפני עשר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מניח 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שלא ידע השואל תשובת המשיב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שכיון שסובר שלמעשה נדחה אותו 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נשאל השאלה באופן מיוחד אגבו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נראה שאף שנדחה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מסתבר הראיה ממנו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על כל פנים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יותר טוב הוא לשאול זה מזה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 שיש נפק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בלפני מי צריך לבטל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כך יש נפק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בלשון כולכם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היה לו לבאר לשון אחד לקולא על צד של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למשלפא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ולשון אחד לחומרא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שעושה בהרבה מקומות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לו לבאר ציור שיותר קל לבטל אם נאמר שטעמו של 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 הוא תקנת רבן גמליאל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והוא אם אמר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כולכם</w:t>
      </w:r>
      <w:r>
        <w:rPr>
          <w:rFonts w:cs="Shofar" w:ascii="Shofar" w:hAnsi="Shofar"/>
          <w:b w:val="false"/>
          <w:bCs w:val="false"/>
          <w:rtl w:val="true"/>
        </w:rPr>
        <w:t xml:space="preserve">"), </w:t>
      </w:r>
      <w:r>
        <w:rPr>
          <w:rFonts w:ascii="Shofar" w:hAnsi="Shofar"/>
          <w:b w:val="false"/>
          <w:b w:val="false"/>
          <w:bCs w:val="false"/>
          <w:rtl w:val="true"/>
        </w:rPr>
        <w:t>וציור שיותר קל לבטל אם נאמר שיעמו של 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 הוא שצריך לבטל לפני מי שלפניו עשה שליח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והוא אם צריך לבטל לפני אותו עשר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לעולם עושה כן גמרא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tl w:val="true"/>
        </w:rPr>
        <w:t>היה אפשר לומר שכוונת רמב</w:t>
      </w:r>
      <w:r>
        <w:rPr>
          <w:rtl w:val="true"/>
        </w:rPr>
        <w:t>"</w:t>
      </w:r>
      <w:r>
        <w:rPr>
          <w:rtl w:val="true"/>
        </w:rPr>
        <w:t>ן הוא לומר שזה נפק</w:t>
      </w:r>
      <w:r>
        <w:rPr>
          <w:rtl w:val="true"/>
        </w:rPr>
        <w:t>"</w:t>
      </w:r>
      <w:r>
        <w:rPr>
          <w:rtl w:val="true"/>
        </w:rPr>
        <w:t>מ גדול</w:t>
      </w:r>
      <w:r>
        <w:rPr>
          <w:rtl w:val="true"/>
        </w:rPr>
        <w:t xml:space="preserve">, </w:t>
      </w:r>
      <w:r>
        <w:rPr>
          <w:rtl w:val="true"/>
        </w:rPr>
        <w:t>שהוא נוגע מאד</w:t>
      </w:r>
      <w:r>
        <w:rPr>
          <w:rtl w:val="true"/>
        </w:rPr>
        <w:t xml:space="preserve">, </w:t>
      </w:r>
      <w:r>
        <w:rPr>
          <w:rtl w:val="true"/>
        </w:rPr>
        <w:t>ואז היה לו להזכיר מהו הדין כאן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שהרי אומר</w:t>
      </w:r>
      <w:r>
        <w:rPr>
          <w:rtl w:val="true"/>
        </w:rPr>
        <w:t>, “</w:t>
      </w:r>
      <w:r>
        <w:rPr>
          <w:rtl w:val="true"/>
        </w:rPr>
        <w:t>נמי</w:t>
      </w:r>
      <w:r>
        <w:rPr>
          <w:rtl w:val="true"/>
        </w:rPr>
        <w:t xml:space="preserve">,” </w:t>
      </w:r>
      <w:r>
        <w:rPr>
          <w:rtl w:val="true"/>
        </w:rPr>
        <w:t>שמשמע שכיון שמזכיר נפק</w:t>
      </w:r>
      <w:r>
        <w:rPr>
          <w:rtl w:val="true"/>
        </w:rPr>
        <w:t>"</w:t>
      </w:r>
      <w:r>
        <w:rPr>
          <w:rtl w:val="true"/>
        </w:rPr>
        <w:t>מ זה</w:t>
      </w:r>
      <w:r>
        <w:rPr>
          <w:rtl w:val="true"/>
        </w:rPr>
        <w:t xml:space="preserve">, </w:t>
      </w:r>
      <w:r>
        <w:rPr>
          <w:rtl w:val="true"/>
        </w:rPr>
        <w:t>היה לו להזכיר אף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נרצה לומר צד זה</w:t>
      </w:r>
      <w:r>
        <w:rPr>
          <w:rtl w:val="true"/>
        </w:rPr>
        <w:t xml:space="preserve">, </w:t>
      </w:r>
      <w:r>
        <w:rPr>
          <w:rtl w:val="true"/>
        </w:rPr>
        <w:t>צריכים לומר שזה רק עושה שהוא נפק</w:t>
      </w:r>
      <w:r>
        <w:rPr>
          <w:rtl w:val="true"/>
        </w:rPr>
        <w:t>"</w:t>
      </w:r>
      <w:r>
        <w:rPr>
          <w:rtl w:val="true"/>
        </w:rPr>
        <w:t>מ היותר טוב להזכיר אבל לא בפני עצמו עושה שיש לו להזכיר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גם זה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ואז גם זה היה לו להזכיר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tl w:val="true"/>
        </w:rPr>
        <w:t>גם יש להעיר שיש לדון אם רוצה שיזכיר שניהם או רוצה שיזכיר רק נפק</w:t>
      </w:r>
      <w:r>
        <w:rPr>
          <w:rtl w:val="true"/>
        </w:rPr>
        <w:t>"</w:t>
      </w:r>
      <w:r>
        <w:rPr>
          <w:rtl w:val="true"/>
        </w:rPr>
        <w:t>מ זה</w:t>
      </w:r>
      <w:r>
        <w:rPr>
          <w:rtl w:val="true"/>
        </w:rPr>
        <w:t xml:space="preserve">. </w:t>
      </w:r>
      <w:r>
        <w:rPr>
          <w:rtl w:val="true"/>
        </w:rPr>
        <w:t xml:space="preserve">אומר לשון </w:t>
      </w:r>
      <w:r>
        <w:rPr>
          <w:rtl w:val="true"/>
        </w:rPr>
        <w:t>"</w:t>
      </w:r>
      <w:r>
        <w:rPr>
          <w:rtl w:val="true"/>
        </w:rPr>
        <w:t>נמי</w:t>
      </w:r>
      <w:r>
        <w:rPr>
          <w:rtl w:val="true"/>
        </w:rPr>
        <w:t xml:space="preserve">" </w:t>
      </w:r>
      <w:r>
        <w:rPr>
          <w:rtl w:val="true"/>
        </w:rPr>
        <w:t>שקצת משמע שיש לו להזכיר שניהם</w:t>
      </w:r>
      <w:r>
        <w:rPr>
          <w:rtl w:val="true"/>
        </w:rPr>
        <w:t xml:space="preserve">, </w:t>
      </w:r>
      <w:r>
        <w:rPr>
          <w:rtl w:val="true"/>
        </w:rPr>
        <w:t>אלא שיש לדחות שאומר שאף זה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ואז אף לזה יש אותו סיבה להזכרה כמו מה שמזכיר</w:t>
      </w:r>
      <w:r>
        <w:rPr>
          <w:rtl w:val="true"/>
        </w:rPr>
        <w:t xml:space="preserve">,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גמרא</w:t>
      </w:r>
      <w:r>
        <w:rPr>
          <w:rtl w:val="true"/>
        </w:rPr>
        <w:t xml:space="preserve">, </w:t>
      </w:r>
      <w:r>
        <w:rPr>
          <w:rtl w:val="true"/>
        </w:rPr>
        <w:t>ואז היה לו להזכיר את זה במקומו</w:t>
      </w:r>
      <w:r>
        <w:rPr>
          <w:rtl w:val="true"/>
        </w:rPr>
        <w:t xml:space="preserve">, </w:t>
      </w:r>
      <w:r>
        <w:rPr>
          <w:rtl w:val="true"/>
        </w:rPr>
        <w:t>שמקיים סיבתו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 w:cs="Shofar"/>
          <w:b w:val="false"/>
          <w:b w:val="false"/>
          <w:bCs w:val="false"/>
        </w:rPr>
      </w:pPr>
      <w:r>
        <w:rPr>
          <w:rtl w:val="true"/>
        </w:rPr>
        <w:t>ומיהו לרבי</w:t>
      </w:r>
      <w:r>
        <w:rPr>
          <w:rtl w:val="true"/>
        </w:rPr>
        <w:t xml:space="preserve">-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ן מבאר שהיה אפשר לומר שרבי</w:t>
      </w:r>
      <w:r>
        <w:rPr>
          <w:rtl w:val="true"/>
        </w:rPr>
        <w:t xml:space="preserve">, </w:t>
      </w:r>
      <w:r>
        <w:rPr>
          <w:rtl w:val="true"/>
        </w:rPr>
        <w:t>כשחולק על רשב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לא חולק על הצורך לעשרה</w:t>
      </w:r>
      <w:r>
        <w:rPr>
          <w:rtl w:val="true"/>
        </w:rPr>
        <w:t xml:space="preserve">, </w:t>
      </w:r>
      <w:r>
        <w:rPr>
          <w:rtl w:val="true"/>
        </w:rPr>
        <w:t>אלא חולק על הצורך לעשרה אלו</w:t>
      </w:r>
      <w:r>
        <w:rPr>
          <w:rtl w:val="true"/>
        </w:rPr>
        <w:t xml:space="preserve">. </w:t>
      </w:r>
      <w:r>
        <w:rPr>
          <w:rtl w:val="true"/>
        </w:rPr>
        <w:t>דוחה צד זה</w:t>
      </w:r>
      <w:r>
        <w:rPr>
          <w:rtl w:val="true"/>
        </w:rPr>
        <w:t xml:space="preserve">. </w:t>
      </w:r>
      <w:r>
        <w:rPr>
          <w:rtl w:val="true"/>
        </w:rPr>
        <w:t>יש לדון למה דוחה אותו</w:t>
      </w:r>
      <w:r>
        <w:rPr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מגמרא משמע שאינו נכון</w:t>
      </w:r>
      <w:r>
        <w:rPr>
          <w:rtl w:val="true"/>
        </w:rPr>
        <w:t xml:space="preserve">, </w:t>
      </w:r>
      <w:r>
        <w:rPr>
          <w:rtl w:val="true"/>
        </w:rPr>
        <w:t>שהיה לו לגמרא להזכיר שרבי אומר כן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שהיה לגמרא להזכיר אותו לעוד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יש לדון איך יודע כן גמרא</w:t>
      </w:r>
      <w:r>
        <w:rPr>
          <w:rtl w:val="true"/>
        </w:rPr>
        <w:t xml:space="preserve">. </w:t>
      </w:r>
      <w:r>
        <w:rPr>
          <w:rtl w:val="true"/>
        </w:rPr>
        <w:t>ויש לומר כשאר צדדים לקמן</w:t>
      </w:r>
      <w:r>
        <w:rPr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אולי כן מסתבר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 xml:space="preserve">; </w:t>
      </w:r>
      <w:r>
        <w:rPr>
          <w:rtl w:val="true"/>
        </w:rPr>
        <w:t>זה אפשר רק אם נאמר שכל מעלה של עשר הוא בפני שלוחים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נראה שזה נכון</w:t>
      </w:r>
      <w:r>
        <w:rPr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אולי לשון ברייתא משמע כן</w:t>
      </w:r>
      <w:r>
        <w:rPr>
          <w:rtl w:val="true"/>
        </w:rPr>
        <w:t xml:space="preserve">, </w:t>
      </w:r>
      <w:r>
        <w:rPr>
          <w:rtl w:val="true"/>
        </w:rPr>
        <w:t>שרבי אומר שיכול</w:t>
      </w:r>
      <w:r>
        <w:rPr>
          <w:rtl w:val="true"/>
        </w:rPr>
        <w:t xml:space="preserve">, </w:t>
      </w:r>
      <w:r>
        <w:rPr>
          <w:rtl w:val="true"/>
        </w:rPr>
        <w:t>ולא מזכיר פרט שצריך להיות לפני עשר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יניח גמרא שרשב</w:t>
      </w:r>
      <w:r>
        <w:rPr>
          <w:rtl w:val="true"/>
        </w:rPr>
        <w:t>"</w:t>
      </w:r>
      <w:r>
        <w:rPr>
          <w:rtl w:val="true"/>
        </w:rPr>
        <w:t>ג חולק על רבי לומר שצריך אותם עשר</w:t>
      </w:r>
      <w:r>
        <w:rPr>
          <w:rtl w:val="true"/>
        </w:rPr>
        <w:t xml:space="preserve">, </w:t>
      </w:r>
      <w:r>
        <w:rPr>
          <w:rtl w:val="true"/>
        </w:rPr>
        <w:t>ולא שצריך שום עשר</w:t>
      </w:r>
      <w:r>
        <w:rPr>
          <w:rtl w:val="true"/>
        </w:rPr>
        <w:t xml:space="preserve">;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לנו למעט את המחלקת</w:t>
      </w:r>
      <w:r>
        <w:rPr>
          <w:rtl w:val="true"/>
        </w:rPr>
        <w:t xml:space="preserve">. </w:t>
      </w:r>
      <w:r>
        <w:rPr>
          <w:rtl w:val="true"/>
        </w:rPr>
        <w:t>אולי משנה משמע כן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שכתבנו דיוק מן המשנה לזה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שכן נראה מסברה </w:t>
      </w:r>
      <w:r>
        <w:rPr>
          <w:rtl w:val="true"/>
        </w:rPr>
        <w:t>(</w:t>
      </w:r>
      <w:r>
        <w:rPr>
          <w:rtl w:val="true"/>
        </w:rPr>
        <w:t xml:space="preserve">זה יאמר כצד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 xml:space="preserve">).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 xml:space="preserve">כמוש היה צד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אינו יכול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ואם ביטלו</w:t>
      </w:r>
      <w:r>
        <w:rPr>
          <w:rtl w:val="true"/>
        </w:rPr>
        <w:t xml:space="preserve">- </w:t>
      </w:r>
      <w:r>
        <w:rPr>
          <w:rtl w:val="true"/>
        </w:rPr>
        <w:t>ממה שמוסיף זה</w:t>
      </w:r>
      <w:r>
        <w:rPr>
          <w:rtl w:val="true"/>
        </w:rPr>
        <w:t xml:space="preserve">, </w:t>
      </w:r>
      <w:r>
        <w:rPr>
          <w:rtl w:val="true"/>
        </w:rPr>
        <w:t>קצת משמע שהוא נצרך</w:t>
      </w:r>
      <w:r>
        <w:rPr>
          <w:rtl w:val="true"/>
        </w:rPr>
        <w:t xml:space="preserve">. </w:t>
      </w:r>
      <w:r>
        <w:rPr>
          <w:rtl w:val="true"/>
        </w:rPr>
        <w:t xml:space="preserve">זה אומר שלשון </w:t>
      </w:r>
      <w:r>
        <w:rPr>
          <w:rtl w:val="true"/>
        </w:rPr>
        <w:t>"</w:t>
      </w:r>
      <w:r>
        <w:rPr>
          <w:rtl w:val="true"/>
        </w:rPr>
        <w:t>לא יכול</w:t>
      </w:r>
      <w:r>
        <w:rPr>
          <w:rtl w:val="true"/>
        </w:rPr>
        <w:t xml:space="preserve">" </w:t>
      </w:r>
      <w:r>
        <w:rPr>
          <w:rtl w:val="true"/>
        </w:rPr>
        <w:t>משמע שלא רק אסור</w:t>
      </w:r>
      <w:r>
        <w:rPr>
          <w:rtl w:val="true"/>
        </w:rPr>
        <w:t xml:space="preserve">, </w:t>
      </w:r>
      <w:r>
        <w:rPr>
          <w:rtl w:val="true"/>
        </w:rPr>
        <w:t xml:space="preserve">אלא שלא חל </w:t>
      </w:r>
      <w:r>
        <w:rPr>
          <w:rtl w:val="true"/>
        </w:rPr>
        <w:t>(</w:t>
      </w:r>
      <w:r>
        <w:rPr>
          <w:rtl w:val="true"/>
        </w:rPr>
        <w:t>כמו שמבאר תוס’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רש</w:t>
      </w:r>
      <w:r>
        <w:rPr>
          <w:rtl w:val="true"/>
        </w:rPr>
        <w:t>"</w:t>
      </w:r>
      <w:r>
        <w:rPr>
          <w:rtl w:val="true"/>
        </w:rPr>
        <w:t>י לפרש ל</w:t>
      </w:r>
      <w:r>
        <w:rPr>
          <w:rtl w:val="true"/>
        </w:rPr>
        <w:t>"</w:t>
      </w:r>
      <w:r>
        <w:rPr>
          <w:rtl w:val="true"/>
        </w:rPr>
        <w:t>ל חל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ועיין לקמן שאומר רש</w:t>
      </w:r>
      <w:r>
        <w:rPr>
          <w:rtl w:val="true"/>
        </w:rPr>
        <w:t>"</w:t>
      </w:r>
      <w:r>
        <w:rPr>
          <w:rtl w:val="true"/>
        </w:rPr>
        <w:t>י על צד שני ש</w:t>
      </w:r>
      <w:r>
        <w:rPr>
          <w:rtl w:val="true"/>
        </w:rPr>
        <w:t>"</w:t>
      </w:r>
      <w:r>
        <w:rPr>
          <w:rtl w:val="true"/>
        </w:rPr>
        <w:t>האי אינו יכול לאו איסורא הוא</w:t>
      </w:r>
      <w:r>
        <w:rPr>
          <w:rtl w:val="true"/>
        </w:rPr>
        <w:t xml:space="preserve">,” </w:t>
      </w:r>
      <w:r>
        <w:rPr>
          <w:rtl w:val="true"/>
        </w:rPr>
        <w:t>שמשמע שלצד ראשון</w:t>
      </w:r>
      <w:r>
        <w:rPr>
          <w:rtl w:val="true"/>
        </w:rPr>
        <w:t xml:space="preserve">, </w:t>
      </w:r>
      <w:r>
        <w:rPr>
          <w:rtl w:val="true"/>
        </w:rPr>
        <w:t>רק אומר שהוא אסור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אומר שניהם</w:t>
      </w:r>
      <w:r>
        <w:rPr>
          <w:rtl w:val="true"/>
        </w:rPr>
        <w:t xml:space="preserve">, </w:t>
      </w:r>
      <w:r>
        <w:rPr>
          <w:rtl w:val="true"/>
        </w:rPr>
        <w:t>שאסור ושלא חל</w:t>
      </w:r>
      <w:r>
        <w:rPr>
          <w:rtl w:val="true"/>
        </w:rPr>
        <w:t xml:space="preserve">. </w:t>
      </w:r>
      <w:r>
        <w:rPr>
          <w:rtl w:val="true"/>
        </w:rPr>
        <w:t>גם יש לומר שרש</w:t>
      </w:r>
      <w:r>
        <w:rPr>
          <w:rtl w:val="true"/>
        </w:rPr>
        <w:t>"</w:t>
      </w:r>
      <w:r>
        <w:rPr>
          <w:rtl w:val="true"/>
        </w:rPr>
        <w:t>י רק מפרש ל</w:t>
      </w:r>
      <w:r>
        <w:rPr>
          <w:rtl w:val="true"/>
        </w:rPr>
        <w:t>"</w:t>
      </w:r>
      <w:r>
        <w:rPr>
          <w:rtl w:val="true"/>
        </w:rPr>
        <w:t>ל חל</w:t>
      </w:r>
      <w:r>
        <w:rPr>
          <w:rtl w:val="true"/>
        </w:rPr>
        <w:t xml:space="preserve">. </w:t>
      </w:r>
      <w:r>
        <w:rPr>
          <w:rtl w:val="true"/>
        </w:rPr>
        <w:t>צד שני זה נראה יותר דחוק בלשון רש</w:t>
      </w:r>
      <w:r>
        <w:rPr>
          <w:rtl w:val="true"/>
        </w:rPr>
        <w:t>"</w:t>
      </w:r>
      <w:r>
        <w:rPr>
          <w:rtl w:val="true"/>
        </w:rPr>
        <w:t>י השני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749" w:footer="1134" w:bottom="1679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hofar">
    <w:charset w:val="01"/>
    <w:family w:val="roman"/>
    <w:pitch w:val="default"/>
  </w:font>
  <w:font w:name="Old English Five">
    <w:charset w:val="01"/>
    <w:family w:val="roman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tl w:val="true"/>
      </w:rPr>
      <w:t>חרב אל הבדים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הוא מפני שנקט עשרה</w:t>
      </w:r>
      <w:r>
        <w:rPr>
          <w:rtl w:val="true"/>
        </w:rPr>
        <w:t xml:space="preserve">. </w:t>
      </w:r>
      <w:r>
        <w:rPr>
          <w:rtl w:val="true"/>
        </w:rPr>
        <w:t>זה מהני רק אם נאמר שעשרה דווקא בדין זה</w:t>
      </w:r>
      <w:r>
        <w:rPr>
          <w:rtl w:val="true"/>
        </w:rPr>
        <w:t xml:space="preserve">.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בזמן חורף</w:t>
      </w:r>
      <w:r>
        <w:rPr>
          <w:rtl w:val="true"/>
        </w:rPr>
        <w:t>).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דחוק לומר שגמרא חושב שחולקים שני הברייתות בזה</w:t>
      </w:r>
      <w:r>
        <w:rPr>
          <w:rtl w:val="true"/>
        </w:rPr>
        <w:t xml:space="preserve">. </w:t>
      </w:r>
      <w:r>
        <w:rPr>
          <w:rtl w:val="true"/>
        </w:rPr>
        <w:t>גם היה צריך לומר שאף שמניחים שחולקים בזה</w:t>
      </w:r>
      <w:r>
        <w:rPr>
          <w:rtl w:val="true"/>
        </w:rPr>
        <w:t xml:space="preserve">, </w:t>
      </w:r>
      <w:r>
        <w:rPr>
          <w:rtl w:val="true"/>
        </w:rPr>
        <w:t>לא מניחים שחולקים בעיקר שיטת רבן שמעון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וצריך לומר שאף שנמצא שבטל סיבת האיסור אחר שלא חל</w:t>
      </w:r>
      <w:r>
        <w:rPr>
          <w:rtl w:val="true"/>
        </w:rPr>
        <w:t xml:space="preserve">, </w:t>
      </w:r>
      <w:r>
        <w:rPr>
          <w:rtl w:val="true"/>
        </w:rPr>
        <w:t>לא בטל האיסור</w:t>
      </w:r>
      <w:r>
        <w:rPr>
          <w:rtl w:val="true"/>
        </w:rPr>
        <w:t xml:space="preserve">, </w:t>
      </w:r>
      <w:r>
        <w:rPr>
          <w:rtl w:val="true"/>
        </w:rPr>
        <w:t>כיון שאילו לא היה איסור</w:t>
      </w:r>
      <w:r>
        <w:rPr>
          <w:rtl w:val="true"/>
        </w:rPr>
        <w:t xml:space="preserve">, </w:t>
      </w:r>
      <w:r>
        <w:rPr>
          <w:rtl w:val="true"/>
        </w:rPr>
        <w:t>היה צריך להיות איסור</w:t>
      </w:r>
      <w:r>
        <w:rPr>
          <w:rtl w:val="true"/>
        </w:rPr>
        <w:t xml:space="preserve">, </w:t>
      </w:r>
      <w:r>
        <w:rPr>
          <w:rtl w:val="true"/>
        </w:rPr>
        <w:t>שאז היה חל הקידושין</w:t>
      </w:r>
      <w:r>
        <w:rPr>
          <w:rtl w:val="true"/>
        </w:rPr>
        <w:t xml:space="preserve">. </w:t>
      </w:r>
      <w:r>
        <w:rPr>
          <w:rtl w:val="true"/>
        </w:rPr>
        <w:t>יש לדון למה מפסיקים הגלגל החוזר כאן</w:t>
      </w:r>
      <w:r>
        <w:rPr>
          <w:rtl w:val="true"/>
        </w:rPr>
        <w:t xml:space="preserve">. </w:t>
      </w:r>
      <w:r>
        <w:rPr>
          <w:rtl w:val="true"/>
        </w:rPr>
        <w:t xml:space="preserve">אולי יש סיבה להפסיק גלגל החוזר בשעה שמתחיל לגלגל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עושים כל התוצאות עד שמתחילים לעקור תוצאה אחר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שאולי לא יכול לבוא לאחרים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; </w:t>
      </w:r>
      <w:r>
        <w:rPr>
          <w:rtl w:val="true"/>
        </w:rPr>
        <w:t>ועיין לקמן</w:t>
      </w:r>
      <w:r>
        <w:rPr>
          <w:rtl w:val="true"/>
        </w:rPr>
        <w:t>.</w:t>
      </w:r>
    </w:p>
  </w:footnote>
  <w:footnote w:id="6">
    <w:p>
      <w:pPr>
        <w:pStyle w:val="Footnote"/>
        <w:rPr>
          <w:sz w:val="28"/>
          <w:szCs w:val="28"/>
        </w:rPr>
      </w:pPr>
      <w:r>
        <w:rPr>
          <w:rStyle w:val="FootnoteCharacters"/>
        </w:rPr>
        <w:footnoteRef/>
      </w:r>
      <w:r>
        <w:rPr>
          <w:sz w:val="28"/>
          <w:sz w:val="28"/>
          <w:szCs w:val="28"/>
          <w:rtl w:val="true"/>
        </w:rPr>
        <w:tab/>
        <w:t>הוסיף צד</w:t>
      </w:r>
      <w:r>
        <w:rPr>
          <w:sz w:val="28"/>
          <w:szCs w:val="28"/>
          <w:rtl w:val="true"/>
        </w:rPr>
        <w:t xml:space="preserve">- </w:t>
      </w:r>
      <w:r>
        <w:rPr>
          <w:sz w:val="28"/>
          <w:sz w:val="28"/>
          <w:szCs w:val="28"/>
          <w:rtl w:val="true"/>
        </w:rPr>
        <w:t>הענין הוא שלא ימצא את כולם</w:t>
      </w:r>
      <w:r>
        <w:rPr>
          <w:sz w:val="28"/>
          <w:szCs w:val="28"/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צריכים יותר מזה</w:t>
      </w:r>
      <w:r>
        <w:rPr>
          <w:rtl w:val="true"/>
        </w:rPr>
        <w:t xml:space="preserve">, </w:t>
      </w:r>
      <w:r>
        <w:rPr>
          <w:rtl w:val="true"/>
        </w:rPr>
        <w:t>שאף צריכים שהוא גט טוב</w:t>
      </w:r>
      <w:r>
        <w:rPr>
          <w:rtl w:val="true"/>
        </w:rPr>
        <w:t xml:space="preserve">, </w:t>
      </w:r>
      <w:r>
        <w:rPr>
          <w:rtl w:val="true"/>
        </w:rPr>
        <w:t>וגט טוב צריך להיות בו שני עדים שאומרים האמת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צריך שני עדים שמהם נשמע ונאמין דבר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מוזר מה יהיה אותו סיבה</w:t>
      </w:r>
      <w:r>
        <w:rPr>
          <w:rtl w:val="true"/>
        </w:rPr>
        <w:t xml:space="preserve">. </w:t>
      </w:r>
      <w:r>
        <w:rPr>
          <w:rtl w:val="true"/>
        </w:rPr>
        <w:t>אולי הוא שום דבר רוחני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ודע שאולי זה קצת נוגע לסוגיה שבכתובות של </w:t>
      </w:r>
      <w:r>
        <w:rPr>
          <w:rtl w:val="true"/>
        </w:rPr>
        <w:t>"</w:t>
      </w:r>
      <w:r>
        <w:rPr>
          <w:rtl w:val="true"/>
        </w:rPr>
        <w:t>עדים בצד גדר</w:t>
      </w:r>
      <w:r>
        <w:rPr>
          <w:rtl w:val="true"/>
        </w:rPr>
        <w:t>.”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וזה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יבאר כאן</w:t>
      </w:r>
      <w:r>
        <w:rPr>
          <w:rtl w:val="true"/>
        </w:rPr>
        <w:t xml:space="preserve">, </w:t>
      </w:r>
      <w:r>
        <w:rPr>
          <w:rtl w:val="true"/>
        </w:rPr>
        <w:t>נראה שיש לומר עוד צד למה צריך ביטול בפני העשר</w:t>
      </w:r>
      <w:r>
        <w:rPr>
          <w:rtl w:val="true"/>
        </w:rPr>
        <w:t xml:space="preserve">. </w:t>
      </w:r>
      <w:r>
        <w:rPr>
          <w:rtl w:val="true"/>
        </w:rPr>
        <w:t>נראה שחלק מחשיבות של דיבור הוא שעושה שבני אדם חושבים דבר</w:t>
      </w:r>
      <w:r>
        <w:rPr>
          <w:rtl w:val="true"/>
        </w:rPr>
        <w:t xml:space="preserve">. </w:t>
      </w:r>
      <w:r>
        <w:rPr>
          <w:rtl w:val="true"/>
        </w:rPr>
        <w:t>אולי כדי לבטל</w:t>
      </w:r>
      <w:r>
        <w:rPr>
          <w:rtl w:val="true"/>
        </w:rPr>
        <w:t xml:space="preserve">, </w:t>
      </w:r>
      <w:r>
        <w:rPr>
          <w:rtl w:val="true"/>
        </w:rPr>
        <w:t>צריך שיעשה שאין השלוחים חושבים שממנה אותם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לפניהם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שיכול לבטל לפני האשה</w:t>
      </w:r>
      <w:r>
        <w:rPr>
          <w:rtl w:val="true"/>
        </w:rPr>
        <w:t xml:space="preserve">. </w:t>
      </w:r>
      <w:r>
        <w:rPr>
          <w:rtl w:val="true"/>
        </w:rPr>
        <w:t>ויש לדון ששאני התם שהיא בעל דבר מאד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rFonts w:ascii="Old English Five" w:hAnsi="Old English Five" w:cs="Noto Rashi Hebrew Black"/>
        <w:b/>
        <w:b/>
        <w:bCs/>
        <w:sz w:val="28"/>
        <w:sz w:val="28"/>
        <w:szCs w:val="28"/>
        <w:rtl w:val="true"/>
      </w:rPr>
      <w:t>שי</w:t>
    </w:r>
    <w:r>
      <w:rPr>
        <w:rFonts w:cs="Noto Rashi Hebrew Black" w:ascii="Old English Five" w:hAnsi="Old English Five"/>
        <w:b/>
        <w:bCs/>
        <w:sz w:val="28"/>
        <w:szCs w:val="28"/>
        <w:rtl w:val="true"/>
      </w:rPr>
      <w:t>"</w:t>
    </w:r>
    <w:r>
      <w:rPr>
        <w:rFonts w:ascii="Old English Five" w:hAnsi="Old English Five" w:cs="Noto Rashi Hebrew Black"/>
        <w:b/>
        <w:b/>
        <w:bCs/>
        <w:sz w:val="28"/>
        <w:sz w:val="28"/>
        <w:szCs w:val="28"/>
        <w:rtl w:val="true"/>
      </w:rPr>
      <w:t>ח ש</w:t>
    </w:r>
    <w:r>
      <w:rPr>
        <w:rFonts w:cs="Noto Rashi Hebrew Black" w:ascii="Old English Five" w:hAnsi="Old English Five"/>
        <w:b/>
        <w:bCs/>
        <w:sz w:val="28"/>
        <w:szCs w:val="28"/>
        <w:rtl w:val="true"/>
      </w:rPr>
      <w:t>"</w:t>
    </w:r>
    <w:r>
      <w:rPr>
        <w:rFonts w:ascii="Old English Five" w:hAnsi="Old English Five" w:cs="Noto Rashi Hebrew Black"/>
        <w:b/>
        <w:b/>
        <w:bCs/>
        <w:sz w:val="28"/>
        <w:sz w:val="28"/>
        <w:szCs w:val="28"/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8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bCs w:val="false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249</TotalTime>
  <Application>LibreOffice/7.3.2.2$Windows_X86_64 LibreOffice_project/49f2b1bff42cfccbd8f788c8dc32c1c309559be0</Application>
  <AppVersion>15.0000</AppVersion>
  <Pages>5</Pages>
  <Words>3134</Words>
  <Characters>12424</Characters>
  <CharactersWithSpaces>15432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2023-01-18T15:53:12Z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