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1"/>
        <w:jc w:val="both"/>
        <w:rPr>
          <w:color w:val="000000"/>
        </w:rPr>
      </w:pPr>
      <w:r>
        <w:rPr>
          <w:bCs/>
          <w:color w:val="000000"/>
          <w:rtl w:val="true"/>
        </w:rPr>
        <w:t>והא לאו בני דיעה נינהו</w:t>
      </w:r>
      <w:r>
        <w:rPr>
          <w:color w:val="000000"/>
          <w:rtl w:val="true"/>
        </w:rPr>
        <w:t xml:space="preserve">. </w:t>
      </w:r>
      <w:r>
        <w:rPr>
          <w:color w:val="000000"/>
          <w:rtl w:val="true"/>
        </w:rPr>
        <w:t>לר</w:t>
      </w:r>
      <w:r>
        <w:rPr>
          <w:color w:val="000000"/>
          <w:rtl w:val="true"/>
        </w:rPr>
        <w:t xml:space="preserve">' </w:t>
      </w:r>
      <w:r>
        <w:rPr>
          <w:color w:val="000000"/>
          <w:rtl w:val="true"/>
        </w:rPr>
        <w:t>אלעזר פריך</w:t>
      </w:r>
      <w:r>
        <w:rPr>
          <w:rStyle w:val="FootnoteAnchor"/>
          <w:color w:val="000000"/>
          <w:rtl w:val="true"/>
        </w:rPr>
        <w:footnoteReference w:id="2"/>
      </w:r>
      <w:r>
        <w:rPr>
          <w:color w:val="000000"/>
          <w:rtl w:val="true"/>
        </w:rPr>
        <w:t xml:space="preserve"> דר</w:t>
      </w:r>
      <w:r>
        <w:rPr>
          <w:color w:val="000000"/>
          <w:rtl w:val="true"/>
        </w:rPr>
        <w:t xml:space="preserve">' </w:t>
      </w:r>
      <w:r>
        <w:rPr>
          <w:color w:val="000000"/>
          <w:rtl w:val="true"/>
        </w:rPr>
        <w:t>מאיר לא חייש בכתיבה לשמה ומשני כשגדול עומד על גביו והא דתנן בפ</w:t>
      </w:r>
      <w:r>
        <w:rPr>
          <w:color w:val="000000"/>
          <w:rtl w:val="true"/>
        </w:rPr>
        <w:t>''</w:t>
      </w:r>
      <w:r>
        <w:rPr>
          <w:color w:val="000000"/>
          <w:rtl w:val="true"/>
        </w:rPr>
        <w:t>ק דחולין וכולן ששחטו ואחרים רואין אותן כו</w:t>
      </w:r>
      <w:r>
        <w:rPr>
          <w:color w:val="000000"/>
          <w:rtl w:val="true"/>
        </w:rPr>
        <w:t xml:space="preserve">' </w:t>
      </w:r>
      <w:r>
        <w:rPr>
          <w:color w:val="000000"/>
          <w:rtl w:val="true"/>
        </w:rPr>
        <w:t>ואמרי</w:t>
      </w:r>
      <w:r>
        <w:rPr>
          <w:color w:val="000000"/>
          <w:rtl w:val="true"/>
        </w:rPr>
        <w:t xml:space="preserve">' </w:t>
      </w:r>
      <w:r>
        <w:rPr>
          <w:color w:val="000000"/>
          <w:rtl w:val="true"/>
        </w:rPr>
        <w:t>בגמ</w:t>
      </w:r>
      <w:r>
        <w:rPr>
          <w:color w:val="000000"/>
          <w:rtl w:val="true"/>
        </w:rPr>
        <w:t>' (</w:t>
      </w:r>
      <w:r>
        <w:rPr>
          <w:color w:val="000000"/>
          <w:rtl w:val="true"/>
        </w:rPr>
        <w:t>שם יב</w:t>
      </w:r>
      <w:r>
        <w:rPr>
          <w:color w:val="000000"/>
          <w:rtl w:val="true"/>
        </w:rPr>
        <w:t xml:space="preserve">:) </w:t>
      </w:r>
      <w:r>
        <w:rPr>
          <w:color w:val="000000"/>
          <w:rtl w:val="true"/>
        </w:rPr>
        <w:t>מאן תנא דלא בעי כוונה לשחיטה כו</w:t>
      </w:r>
      <w:r>
        <w:rPr>
          <w:color w:val="000000"/>
          <w:rtl w:val="true"/>
        </w:rPr>
        <w:t xml:space="preserve">' </w:t>
      </w:r>
      <w:r>
        <w:rPr>
          <w:color w:val="000000"/>
          <w:rtl w:val="true"/>
        </w:rPr>
        <w:t>התם מיירי</w:t>
      </w:r>
      <w:r>
        <w:rPr>
          <w:rStyle w:val="FootnoteAnchor"/>
          <w:color w:val="000000"/>
          <w:rtl w:val="true"/>
        </w:rPr>
        <w:footnoteReference w:id="3"/>
      </w:r>
      <w:r>
        <w:rPr>
          <w:color w:val="000000"/>
          <w:rtl w:val="true"/>
        </w:rPr>
        <w:t xml:space="preserve"> כשאינו מלמדו לכוין לשחוט</w:t>
      </w:r>
      <w:r>
        <w:rPr>
          <w:rStyle w:val="FootnoteAnchor"/>
          <w:color w:val="000000"/>
          <w:rtl w:val="true"/>
        </w:rPr>
        <w:footnoteReference w:id="4"/>
      </w:r>
      <w:r>
        <w:rPr>
          <w:color w:val="000000"/>
          <w:rtl w:val="true"/>
        </w:rPr>
        <w:t xml:space="preserve"> אלא ראיה בעלמא אבל הכא מיירי שגדול עומד על גביו ומלמדו ומזהירו לעשות לשמה ולהכי נמי</w:t>
      </w:r>
      <w:r>
        <w:rPr>
          <w:rStyle w:val="FootnoteAnchor"/>
          <w:color w:val="000000"/>
          <w:rtl w:val="true"/>
        </w:rPr>
        <w:footnoteReference w:id="5"/>
      </w:r>
      <w:r>
        <w:rPr>
          <w:color w:val="000000"/>
          <w:rtl w:val="true"/>
        </w:rPr>
        <w:t xml:space="preserve"> בפ</w:t>
      </w:r>
      <w:r>
        <w:rPr>
          <w:color w:val="000000"/>
          <w:rtl w:val="true"/>
        </w:rPr>
        <w:t xml:space="preserve">' </w:t>
      </w:r>
      <w:r>
        <w:rPr>
          <w:color w:val="000000"/>
          <w:rtl w:val="true"/>
        </w:rPr>
        <w:t>מצות חליצה</w:t>
      </w:r>
      <w:r>
        <w:rPr>
          <w:color w:val="000000"/>
          <w:rtl w:val="true"/>
        </w:rPr>
        <w:t>. (</w:t>
      </w:r>
      <w:r>
        <w:rPr>
          <w:color w:val="000000"/>
          <w:rtl w:val="true"/>
        </w:rPr>
        <w:t>יבמות קד</w:t>
      </w:r>
      <w:r>
        <w:rPr>
          <w:color w:val="000000"/>
          <w:rtl w:val="true"/>
        </w:rPr>
        <w:t xml:space="preserve">:) </w:t>
      </w:r>
      <w:r>
        <w:rPr>
          <w:color w:val="000000"/>
          <w:rtl w:val="true"/>
        </w:rPr>
        <w:t>ממעט מחליצה חרש וחרשת לפי שאינן בני קריאה</w:t>
      </w:r>
      <w:r>
        <w:rPr>
          <w:rStyle w:val="FootnoteAnchor"/>
          <w:color w:val="000000"/>
          <w:rtl w:val="true"/>
        </w:rPr>
        <w:footnoteReference w:id="6"/>
      </w:r>
      <w:r>
        <w:rPr>
          <w:color w:val="000000"/>
          <w:rtl w:val="true"/>
        </w:rPr>
        <w:t xml:space="preserve"> וקטן משום דאיש כתוב בפרשה אבל מטעם דלאו בני כוונה נינהו לא </w:t>
      </w:r>
      <w:bookmarkStart w:id="0" w:name="_GoBack"/>
      <w:r>
        <w:rPr>
          <w:color w:val="000000"/>
          <w:rtl w:val="true"/>
        </w:rPr>
        <w:t>פ</w:t>
      </w:r>
      <w:bookmarkEnd w:id="0"/>
      <w:r>
        <w:rPr>
          <w:color w:val="000000"/>
          <w:rtl w:val="true"/>
        </w:rPr>
        <w:t>סיל להו אע</w:t>
      </w:r>
      <w:r>
        <w:rPr>
          <w:color w:val="000000"/>
          <w:rtl w:val="true"/>
        </w:rPr>
        <w:t>''</w:t>
      </w:r>
      <w:r>
        <w:rPr>
          <w:color w:val="000000"/>
          <w:rtl w:val="true"/>
        </w:rPr>
        <w:t>ג דאמר התם דחליצתו פסולה עד שיתכוונו שניהם</w:t>
      </w:r>
      <w:r>
        <w:rPr>
          <w:rStyle w:val="FootnoteAnchor"/>
          <w:color w:val="000000"/>
          <w:rtl w:val="true"/>
        </w:rPr>
        <w:footnoteReference w:id="7"/>
      </w:r>
      <w:r>
        <w:rPr>
          <w:color w:val="000000"/>
          <w:rtl w:val="true"/>
        </w:rPr>
        <w:t xml:space="preserve"> משום דב</w:t>
      </w:r>
      <w:r>
        <w:rPr>
          <w:color w:val="000000"/>
          <w:rtl w:val="true"/>
        </w:rPr>
        <w:t>''</w:t>
      </w:r>
      <w:r>
        <w:rPr>
          <w:color w:val="000000"/>
          <w:rtl w:val="true"/>
        </w:rPr>
        <w:t>ד מזהירין אותן לעשות לשמה והוי כגדול עומד על גביו ומיהו הכא בגדול עומד על גביו כשר אפי</w:t>
      </w:r>
      <w:r>
        <w:rPr>
          <w:color w:val="000000"/>
          <w:rtl w:val="true"/>
        </w:rPr>
        <w:t xml:space="preserve">' </w:t>
      </w:r>
      <w:r>
        <w:rPr>
          <w:color w:val="000000"/>
          <w:rtl w:val="true"/>
        </w:rPr>
        <w:t xml:space="preserve">בשוטה משום דמוכחא מילתא דקא עביד לשמה שכותב שמו ושמה ושם עירו ושם עירה אבל לענין חליצה אמרו בתוספתא דיבמות </w:t>
      </w:r>
      <w:r>
        <w:rPr>
          <w:color w:val="000000"/>
          <w:rtl w:val="true"/>
        </w:rPr>
        <w:t>(</w:t>
      </w:r>
      <w:r>
        <w:rPr>
          <w:color w:val="000000"/>
          <w:rtl w:val="true"/>
        </w:rPr>
        <w:t>פי</w:t>
      </w:r>
      <w:r>
        <w:rPr>
          <w:color w:val="000000"/>
          <w:rtl w:val="true"/>
        </w:rPr>
        <w:t>''</w:t>
      </w:r>
      <w:r>
        <w:rPr>
          <w:color w:val="000000"/>
          <w:rtl w:val="true"/>
        </w:rPr>
        <w:t>א</w:t>
      </w:r>
      <w:r>
        <w:rPr>
          <w:color w:val="000000"/>
          <w:rtl w:val="true"/>
        </w:rPr>
        <w:t xml:space="preserve">) </w:t>
      </w:r>
      <w:r>
        <w:rPr>
          <w:color w:val="000000"/>
          <w:rtl w:val="true"/>
        </w:rPr>
        <w:t>דשוטה לאו בר חליצה הוא אע</w:t>
      </w:r>
      <w:r>
        <w:rPr>
          <w:color w:val="000000"/>
          <w:rtl w:val="true"/>
        </w:rPr>
        <w:t>''</w:t>
      </w:r>
      <w:r>
        <w:rPr>
          <w:color w:val="000000"/>
          <w:rtl w:val="true"/>
        </w:rPr>
        <w:t>פ שב</w:t>
      </w:r>
      <w:r>
        <w:rPr>
          <w:color w:val="000000"/>
          <w:rtl w:val="true"/>
        </w:rPr>
        <w:t>''</w:t>
      </w:r>
      <w:r>
        <w:rPr>
          <w:color w:val="000000"/>
          <w:rtl w:val="true"/>
        </w:rPr>
        <w:t>ד מלמדין אותו דלא מינכרא מילתא</w:t>
      </w:r>
      <w:r>
        <w:rPr>
          <w:rStyle w:val="FootnoteAnchor"/>
          <w:color w:val="000000"/>
          <w:rtl w:val="true"/>
        </w:rPr>
        <w:footnoteReference w:id="8"/>
      </w:r>
      <w:r>
        <w:rPr>
          <w:rStyle w:val="FootnoteAnchor"/>
          <w:color w:val="000000"/>
          <w:rtl w:val="true"/>
        </w:rPr>
        <w:footnoteReference w:id="9"/>
      </w:r>
      <w:r>
        <w:rPr>
          <w:rStyle w:val="FootnoteAnchor"/>
          <w:color w:val="000000"/>
          <w:rtl w:val="true"/>
        </w:rPr>
        <w:footnoteReference w:id="10"/>
      </w:r>
      <w:r>
        <w:rPr>
          <w:color w:val="000000"/>
          <w:rtl w:val="true"/>
        </w:rPr>
        <w:t xml:space="preserve"> דעביד לשמה כמו גבי גט</w:t>
      </w:r>
      <w:r>
        <w:rPr>
          <w:rStyle w:val="FootnoteAnchor"/>
          <w:color w:val="000000"/>
          <w:rtl w:val="true"/>
        </w:rPr>
        <w:footnoteReference w:id="11"/>
      </w:r>
      <w:r>
        <w:rPr>
          <w:color w:val="000000"/>
          <w:rtl w:val="true"/>
        </w:rPr>
        <w:t xml:space="preserve"> וא</w:t>
      </w:r>
      <w:r>
        <w:rPr>
          <w:color w:val="000000"/>
          <w:rtl w:val="true"/>
        </w:rPr>
        <w:t>''</w:t>
      </w:r>
      <w:r>
        <w:rPr>
          <w:color w:val="000000"/>
          <w:rtl w:val="true"/>
        </w:rPr>
        <w:t>ת ואכתי הא לאו בני שליחות נינהו מאי מהני דגדול עומד על גביו</w:t>
      </w:r>
      <w:r>
        <w:rPr>
          <w:rStyle w:val="FootnoteAnchor"/>
          <w:color w:val="000000"/>
          <w:rtl w:val="true"/>
        </w:rPr>
        <w:footnoteReference w:id="12"/>
      </w:r>
      <w:r>
        <w:rPr>
          <w:color w:val="000000"/>
          <w:rtl w:val="true"/>
        </w:rPr>
        <w:t xml:space="preserve"> וי</w:t>
      </w:r>
      <w:r>
        <w:rPr>
          <w:color w:val="000000"/>
          <w:rtl w:val="true"/>
        </w:rPr>
        <w:t>''</w:t>
      </w:r>
      <w:r>
        <w:rPr>
          <w:color w:val="000000"/>
          <w:rtl w:val="true"/>
        </w:rPr>
        <w:t>ל דלא בעינן שליחות בכתיבה דוכתב לאו אבעל קאי אלא אסופר</w:t>
      </w:r>
      <w:r>
        <w:rPr>
          <w:rStyle w:val="FootnoteAnchor"/>
          <w:color w:val="000000"/>
          <w:rtl w:val="true"/>
        </w:rPr>
        <w:footnoteReference w:id="13"/>
      </w:r>
      <w:r>
        <w:rPr>
          <w:color w:val="000000"/>
          <w:rtl w:val="true"/>
        </w:rPr>
        <w:t xml:space="preserve"> והא דאמרינן לקמן </w:t>
      </w:r>
      <w:r>
        <w:rPr>
          <w:color w:val="000000"/>
          <w:rtl w:val="true"/>
        </w:rPr>
        <w:t>(</w:t>
      </w:r>
      <w:r>
        <w:rPr>
          <w:color w:val="000000"/>
          <w:rtl w:val="true"/>
        </w:rPr>
        <w:t>דף עא</w:t>
      </w:r>
      <w:r>
        <w:rPr>
          <w:color w:val="000000"/>
          <w:rtl w:val="true"/>
        </w:rPr>
        <w:t xml:space="preserve">:) </w:t>
      </w:r>
      <w:r>
        <w:rPr>
          <w:color w:val="000000"/>
          <w:rtl w:val="true"/>
        </w:rPr>
        <w:t xml:space="preserve">צריך שיאמר לסופר כתוב ולעדים חתומו לאו משום שליחות אלא משום דכשלא צוה הבעל לא חשיב לשמה אלא חשיב סתמא ופסול דאשה לאו לגירושין קיימא כדאמרינן בריש זבחים </w:t>
      </w:r>
      <w:r>
        <w:rPr>
          <w:color w:val="000000"/>
          <w:rtl w:val="true"/>
        </w:rPr>
        <w:t>(</w:t>
      </w:r>
      <w:r>
        <w:rPr>
          <w:color w:val="000000"/>
          <w:rtl w:val="true"/>
        </w:rPr>
        <w:t>דף ב</w:t>
      </w:r>
      <w:r>
        <w:rPr>
          <w:color w:val="000000"/>
          <w:rtl w:val="true"/>
        </w:rPr>
        <w:t xml:space="preserve">:) </w:t>
      </w:r>
      <w:r>
        <w:rPr>
          <w:color w:val="000000"/>
          <w:rtl w:val="true"/>
        </w:rPr>
        <w:t>והא דאמר בריש כל</w:t>
      </w:r>
      <w:r>
        <w:rPr>
          <w:color w:val="000000"/>
          <w:rtl w:val="true"/>
        </w:rPr>
        <w:t xml:space="preserve">' </w:t>
      </w:r>
      <w:r>
        <w:rPr>
          <w:color w:val="000000"/>
          <w:rtl w:val="true"/>
        </w:rPr>
        <w:t xml:space="preserve">הגט </w:t>
      </w:r>
      <w:r>
        <w:rPr>
          <w:color w:val="000000"/>
          <w:rtl w:val="true"/>
        </w:rPr>
        <w:t>(</w:t>
      </w:r>
      <w:r>
        <w:rPr>
          <w:color w:val="000000"/>
          <w:rtl w:val="true"/>
        </w:rPr>
        <w:t>לקמן כד</w:t>
      </w:r>
      <w:r>
        <w:rPr>
          <w:color w:val="000000"/>
          <w:rtl w:val="true"/>
        </w:rPr>
        <w:t xml:space="preserve">:) </w:t>
      </w:r>
      <w:r>
        <w:rPr>
          <w:color w:val="000000"/>
          <w:rtl w:val="true"/>
        </w:rPr>
        <w:t>ואי כתב רחמנא וכתב הוה אמינא למעוטי האי פירוש כתב לגרש את אשתו ונמלך דלאו איהו קא כתיב לה לא משום דהבעל צריך לכתוב</w:t>
      </w:r>
      <w:r>
        <w:rPr>
          <w:rStyle w:val="FootnoteAnchor"/>
          <w:color w:val="000000"/>
          <w:rtl w:val="true"/>
        </w:rPr>
        <w:footnoteReference w:id="14"/>
      </w:r>
      <w:r>
        <w:rPr>
          <w:color w:val="000000"/>
          <w:rtl w:val="true"/>
        </w:rPr>
        <w:t xml:space="preserve"> אלא לפי שלא נכתב לגירושי דידהו אלא לאחר והא דאמר לעיל </w:t>
      </w:r>
      <w:r>
        <w:rPr>
          <w:color w:val="000000"/>
          <w:rtl w:val="true"/>
        </w:rPr>
        <w:t>(</w:t>
      </w:r>
      <w:r>
        <w:rPr>
          <w:color w:val="000000"/>
          <w:rtl w:val="true"/>
        </w:rPr>
        <w:t>דף כ</w:t>
      </w:r>
      <w:r>
        <w:rPr>
          <w:color w:val="000000"/>
          <w:rtl w:val="true"/>
        </w:rPr>
        <w:t xml:space="preserve">.) </w:t>
      </w:r>
      <w:r>
        <w:rPr>
          <w:color w:val="000000"/>
          <w:rtl w:val="true"/>
        </w:rPr>
        <w:t>יכילנא למיפסל לכולהו גיטא מ</w:t>
      </w:r>
      <w:r>
        <w:rPr>
          <w:color w:val="000000"/>
          <w:rtl w:val="true"/>
        </w:rPr>
        <w:t>''</w:t>
      </w:r>
      <w:r>
        <w:rPr>
          <w:color w:val="000000"/>
          <w:rtl w:val="true"/>
        </w:rPr>
        <w:t>ט אילימא משום דכתיב וכתב והכא איהי קא כתבה ליה התם אונתן סמיך דבעינן שיכתוב בציוויו ויתן והכא אפילו נכתב בציוויו לא יהיב לה מידי דשלה הוא</w:t>
      </w:r>
      <w:r>
        <w:rPr>
          <w:rStyle w:val="FootnoteAnchor"/>
          <w:color w:val="000000"/>
          <w:rtl w:val="true"/>
        </w:rPr>
        <w:footnoteReference w:id="15"/>
      </w:r>
      <w:r>
        <w:rPr>
          <w:color w:val="000000"/>
          <w:rtl w:val="true"/>
        </w:rPr>
        <w:t xml:space="preserve"> וא</w:t>
      </w:r>
      <w:r>
        <w:rPr>
          <w:color w:val="000000"/>
          <w:rtl w:val="true"/>
        </w:rPr>
        <w:t>''</w:t>
      </w:r>
      <w:r>
        <w:rPr>
          <w:color w:val="000000"/>
          <w:rtl w:val="true"/>
        </w:rPr>
        <w:t>ת והא לאו בני כריתות נינהו</w:t>
      </w:r>
      <w:r>
        <w:rPr>
          <w:rStyle w:val="FootnoteAnchor"/>
          <w:color w:val="000000"/>
          <w:rtl w:val="true"/>
        </w:rPr>
        <w:footnoteReference w:id="16"/>
      </w:r>
      <w:r>
        <w:rPr>
          <w:color w:val="000000"/>
          <w:rtl w:val="true"/>
        </w:rPr>
        <w:t xml:space="preserve"> וי</w:t>
      </w:r>
      <w:r>
        <w:rPr>
          <w:color w:val="000000"/>
          <w:rtl w:val="true"/>
        </w:rPr>
        <w:t>''</w:t>
      </w:r>
      <w:r>
        <w:rPr>
          <w:color w:val="000000"/>
          <w:rtl w:val="true"/>
        </w:rPr>
        <w:t>ל דחשיבי בני כריתות הואיל ואם הגדיל הקטן ונשתפה השוטה</w:t>
      </w:r>
      <w:r>
        <w:rPr>
          <w:rStyle w:val="FootnoteAnchor"/>
          <w:color w:val="000000"/>
          <w:rtl w:val="true"/>
        </w:rPr>
        <w:footnoteReference w:id="17"/>
      </w:r>
      <w:r>
        <w:rPr>
          <w:color w:val="000000"/>
          <w:rtl w:val="true"/>
        </w:rPr>
        <w:t xml:space="preserve"> הוו בני כריתות</w:t>
      </w:r>
      <w:r>
        <w:rPr>
          <w:rStyle w:val="FootnoteAnchor"/>
          <w:color w:val="000000"/>
          <w:rtl w:val="true"/>
        </w:rPr>
        <w:footnoteReference w:id="18"/>
      </w:r>
      <w:r>
        <w:rPr>
          <w:color w:val="000000"/>
          <w:rtl w:val="true"/>
        </w:rPr>
        <w:t xml:space="preserve"> אבל קשה דמשמע</w:t>
      </w:r>
      <w:r>
        <w:rPr>
          <w:rStyle w:val="FootnoteAnchor"/>
          <w:color w:val="000000"/>
          <w:rtl w:val="true"/>
        </w:rPr>
        <w:footnoteReference w:id="19"/>
      </w:r>
      <w:r>
        <w:rPr>
          <w:color w:val="000000"/>
          <w:rtl w:val="true"/>
        </w:rPr>
        <w:t xml:space="preserve"> דלא פסיל עובד כוכבים אלא משום דלדעתא דנפשיה קא עביד ותיפוק ליה דלאו בני כריתות נינהו ומה צריך נמי לאיתויי ברייתא</w:t>
      </w:r>
      <w:r>
        <w:rPr>
          <w:rStyle w:val="FootnoteAnchor"/>
          <w:color w:val="000000"/>
          <w:rtl w:val="true"/>
        </w:rPr>
        <w:footnoteReference w:id="20"/>
      </w:r>
      <w:r>
        <w:rPr>
          <w:color w:val="000000"/>
          <w:rtl w:val="true"/>
        </w:rPr>
        <w:t xml:space="preserve"> דעובד כוכבים פסול ונראה דלא שייך למיפסל משום דלאו בני כריתות נינהו במידי דלא בעי שליחות</w:t>
      </w:r>
      <w:r>
        <w:rPr>
          <w:rStyle w:val="FootnoteAnchor"/>
          <w:color w:val="000000"/>
          <w:rtl w:val="true"/>
        </w:rPr>
        <w:footnoteReference w:id="21"/>
      </w:r>
      <w:r>
        <w:rPr>
          <w:color w:val="000000"/>
          <w:rtl w:val="true"/>
        </w:rPr>
        <w:t xml:space="preserve"> ולא לשם עדות</w:t>
      </w:r>
      <w:r>
        <w:rPr>
          <w:rStyle w:val="FootnoteAnchor"/>
          <w:color w:val="000000"/>
          <w:rtl w:val="true"/>
        </w:rPr>
        <w:footnoteReference w:id="22"/>
      </w:r>
      <w:r>
        <w:rPr>
          <w:rStyle w:val="FootnoteAnchor"/>
          <w:color w:val="000000"/>
          <w:rtl w:val="true"/>
        </w:rPr>
        <w:footnoteReference w:id="23"/>
      </w:r>
      <w:r>
        <w:rPr>
          <w:color w:val="000000"/>
          <w:rtl w:val="true"/>
        </w:rPr>
        <w:t xml:space="preserve"> דבמידי דשליחות הוא דאמרי</w:t>
      </w:r>
      <w:r>
        <w:rPr>
          <w:color w:val="000000"/>
          <w:rtl w:val="true"/>
        </w:rPr>
        <w:t xml:space="preserve">' </w:t>
      </w:r>
      <w:r>
        <w:rPr>
          <w:color w:val="000000"/>
          <w:rtl w:val="true"/>
        </w:rPr>
        <w:t>לקמן הכי דאין העבד נעשה שליח כו</w:t>
      </w:r>
      <w:r>
        <w:rPr>
          <w:color w:val="000000"/>
          <w:rtl w:val="true"/>
        </w:rPr>
        <w:t xml:space="preserve">' </w:t>
      </w:r>
      <w:r>
        <w:rPr>
          <w:color w:val="000000"/>
          <w:rtl w:val="true"/>
        </w:rPr>
        <w:t>או חתימה לר</w:t>
      </w:r>
      <w:r>
        <w:rPr>
          <w:color w:val="000000"/>
          <w:rtl w:val="true"/>
        </w:rPr>
        <w:t xml:space="preserve">' </w:t>
      </w:r>
      <w:r>
        <w:rPr>
          <w:color w:val="000000"/>
          <w:rtl w:val="true"/>
        </w:rPr>
        <w:t>מאיר שהיא לשם עדות פריך לעיל בפ</w:t>
      </w:r>
      <w:r>
        <w:rPr>
          <w:color w:val="000000"/>
          <w:rtl w:val="true"/>
        </w:rPr>
        <w:t>''</w:t>
      </w:r>
      <w:r>
        <w:rPr>
          <w:color w:val="000000"/>
          <w:rtl w:val="true"/>
        </w:rPr>
        <w:t xml:space="preserve">ק </w:t>
      </w:r>
      <w:r>
        <w:rPr>
          <w:color w:val="000000"/>
          <w:rtl w:val="true"/>
        </w:rPr>
        <w:t>(</w:t>
      </w:r>
      <w:r>
        <w:rPr>
          <w:color w:val="000000"/>
          <w:rtl w:val="true"/>
        </w:rPr>
        <w:t>ד</w:t>
      </w:r>
      <w:r>
        <w:rPr>
          <w:color w:val="000000"/>
          <w:rtl w:val="true"/>
        </w:rPr>
        <w:t xml:space="preserve">' </w:t>
      </w:r>
      <w:r>
        <w:rPr>
          <w:color w:val="000000"/>
          <w:rtl w:val="true"/>
        </w:rPr>
        <w:t>י</w:t>
      </w:r>
      <w:r>
        <w:rPr>
          <w:color w:val="000000"/>
          <w:rtl w:val="true"/>
        </w:rPr>
        <w:t xml:space="preserve">:) </w:t>
      </w:r>
      <w:r>
        <w:rPr>
          <w:color w:val="000000"/>
          <w:rtl w:val="true"/>
        </w:rPr>
        <w:t>גבי גיטין שחותמיהן עובדי כוכבים והא לאו בני כריתות נינהו אבל כתיבה לר</w:t>
      </w:r>
      <w:r>
        <w:rPr>
          <w:color w:val="000000"/>
          <w:rtl w:val="true"/>
        </w:rPr>
        <w:t>''</w:t>
      </w:r>
      <w:r>
        <w:rPr>
          <w:color w:val="000000"/>
          <w:rtl w:val="true"/>
        </w:rPr>
        <w:t>א דלא לשום עדות ולא לשם שליחות הוא אין לפסול משום דלאו בני כריתות נינהו דהא לא פסלי בפ</w:t>
      </w:r>
      <w:r>
        <w:rPr>
          <w:color w:val="000000"/>
          <w:rtl w:val="true"/>
        </w:rPr>
        <w:t>''</w:t>
      </w:r>
      <w:r>
        <w:rPr>
          <w:color w:val="000000"/>
          <w:rtl w:val="true"/>
        </w:rPr>
        <w:t>ב דע</w:t>
      </w:r>
      <w:r>
        <w:rPr>
          <w:color w:val="000000"/>
          <w:rtl w:val="true"/>
        </w:rPr>
        <w:t>''</w:t>
      </w:r>
      <w:r>
        <w:rPr>
          <w:color w:val="000000"/>
          <w:rtl w:val="true"/>
        </w:rPr>
        <w:t xml:space="preserve">ז </w:t>
      </w:r>
      <w:r>
        <w:rPr>
          <w:color w:val="000000"/>
          <w:rtl w:val="true"/>
        </w:rPr>
        <w:t>(</w:t>
      </w:r>
      <w:r>
        <w:rPr>
          <w:color w:val="000000"/>
          <w:rtl w:val="true"/>
        </w:rPr>
        <w:t>ד</w:t>
      </w:r>
      <w:r>
        <w:rPr>
          <w:color w:val="000000"/>
          <w:rtl w:val="true"/>
        </w:rPr>
        <w:t xml:space="preserve">' </w:t>
      </w:r>
      <w:r>
        <w:rPr>
          <w:color w:val="000000"/>
          <w:rtl w:val="true"/>
        </w:rPr>
        <w:t>כז</w:t>
      </w:r>
      <w:r>
        <w:rPr>
          <w:color w:val="000000"/>
          <w:rtl w:val="true"/>
        </w:rPr>
        <w:t xml:space="preserve">.) </w:t>
      </w:r>
      <w:r>
        <w:rPr>
          <w:color w:val="000000"/>
          <w:rtl w:val="true"/>
        </w:rPr>
        <w:t>מילה</w:t>
      </w:r>
      <w:r>
        <w:rPr>
          <w:rStyle w:val="FootnoteAnchor"/>
          <w:color w:val="000000"/>
          <w:rtl w:val="true"/>
        </w:rPr>
        <w:footnoteReference w:id="24"/>
      </w:r>
      <w:r>
        <w:rPr>
          <w:color w:val="000000"/>
          <w:rtl w:val="true"/>
        </w:rPr>
        <w:t xml:space="preserve"> בעובד כוכבים משום דלאו בני מילה נינהו</w:t>
      </w:r>
      <w:r>
        <w:rPr>
          <w:rStyle w:val="FootnoteAnchor"/>
          <w:color w:val="000000"/>
          <w:rtl w:val="true"/>
        </w:rPr>
        <w:footnoteReference w:id="25"/>
      </w:r>
      <w:r>
        <w:rPr>
          <w:color w:val="000000"/>
          <w:rtl w:val="true"/>
        </w:rPr>
        <w:t xml:space="preserve"> ועוד אומר רבינו יצחק דמצינן למימר דסוגיא זו אליבא דר</w:t>
      </w:r>
      <w:r>
        <w:rPr>
          <w:color w:val="000000"/>
          <w:rtl w:val="true"/>
        </w:rPr>
        <w:t>''</w:t>
      </w:r>
      <w:r>
        <w:rPr>
          <w:color w:val="000000"/>
          <w:rtl w:val="true"/>
        </w:rPr>
        <w:t>מ וס</w:t>
      </w:r>
      <w:r>
        <w:rPr>
          <w:color w:val="000000"/>
          <w:rtl w:val="true"/>
        </w:rPr>
        <w:t>''</w:t>
      </w:r>
      <w:r>
        <w:rPr>
          <w:color w:val="000000"/>
          <w:rtl w:val="true"/>
        </w:rPr>
        <w:t>ד דלר</w:t>
      </w:r>
      <w:r>
        <w:rPr>
          <w:color w:val="000000"/>
          <w:rtl w:val="true"/>
        </w:rPr>
        <w:t>''</w:t>
      </w:r>
      <w:r>
        <w:rPr>
          <w:color w:val="000000"/>
          <w:rtl w:val="true"/>
        </w:rPr>
        <w:t>מ נמי בעינן כתיבה לשמה מדרבנן</w:t>
      </w:r>
      <w:r>
        <w:rPr>
          <w:rStyle w:val="FootnoteAnchor"/>
          <w:color w:val="000000"/>
          <w:rtl w:val="true"/>
        </w:rPr>
        <w:footnoteReference w:id="26"/>
      </w:r>
      <w:r>
        <w:rPr>
          <w:color w:val="000000"/>
          <w:rtl w:val="true"/>
        </w:rPr>
        <w:t xml:space="preserve"> דגזרי</w:t>
      </w:r>
      <w:r>
        <w:rPr>
          <w:color w:val="000000"/>
          <w:rtl w:val="true"/>
        </w:rPr>
        <w:t xml:space="preserve">' </w:t>
      </w:r>
      <w:r>
        <w:rPr>
          <w:color w:val="000000"/>
          <w:rtl w:val="true"/>
        </w:rPr>
        <w:t>כתיבה אטו חתימה</w:t>
      </w:r>
      <w:r>
        <w:rPr>
          <w:rStyle w:val="FootnoteAnchor"/>
          <w:color w:val="000000"/>
          <w:rtl w:val="true"/>
        </w:rPr>
        <w:footnoteReference w:id="27"/>
      </w:r>
      <w:r>
        <w:rPr>
          <w:color w:val="000000"/>
          <w:rtl w:val="true"/>
        </w:rPr>
        <w:t xml:space="preserve"> ומוקי לה רב הונא בגדול עומד על גביו ומהני אפילו בשוטה טפי מבחליצה כיון דלא הוה אלא מדרבנן אבל לר</w:t>
      </w:r>
      <w:r>
        <w:rPr>
          <w:color w:val="000000"/>
          <w:rtl w:val="true"/>
        </w:rPr>
        <w:t xml:space="preserve">' </w:t>
      </w:r>
      <w:r>
        <w:rPr>
          <w:color w:val="000000"/>
          <w:rtl w:val="true"/>
        </w:rPr>
        <w:t>אלעזר דבעי כתיבה מדאורייתא לשמה לא מהני בשוטה גדול עומד על גביו כמו בחליצה ופריך רב נחמן מברייתא דקתני עובד כוכבים פסול ומשמע ליה דאתא כר</w:t>
      </w:r>
      <w:r>
        <w:rPr>
          <w:color w:val="000000"/>
          <w:rtl w:val="true"/>
        </w:rPr>
        <w:t xml:space="preserve">' </w:t>
      </w:r>
      <w:r>
        <w:rPr>
          <w:color w:val="000000"/>
          <w:rtl w:val="true"/>
        </w:rPr>
        <w:t>מאיר מדלא נקט לפסול אלא עובד כוכבים</w:t>
      </w:r>
      <w:r>
        <w:rPr>
          <w:rStyle w:val="FootnoteAnchor"/>
          <w:color w:val="000000"/>
          <w:rtl w:val="true"/>
        </w:rPr>
        <w:footnoteReference w:id="28"/>
      </w:r>
      <w:r>
        <w:rPr>
          <w:color w:val="000000"/>
          <w:rtl w:val="true"/>
        </w:rPr>
        <w:t xml:space="preserve"> ומשני דעובד כוכבים לדעתיה דנפשיה הוא דקא עביד ופסול אפי</w:t>
      </w:r>
      <w:r>
        <w:rPr>
          <w:color w:val="000000"/>
          <w:rtl w:val="true"/>
        </w:rPr>
        <w:t xml:space="preserve">' </w:t>
      </w:r>
      <w:r>
        <w:rPr>
          <w:color w:val="000000"/>
          <w:rtl w:val="true"/>
        </w:rPr>
        <w:t>גדול עומד על גביו אפילו לרבי מאיר הדר אמר רב נחמן כו</w:t>
      </w:r>
      <w:r>
        <w:rPr>
          <w:color w:val="000000"/>
          <w:rtl w:val="true"/>
        </w:rPr>
        <w:t xml:space="preserve">' </w:t>
      </w:r>
      <w:r>
        <w:rPr>
          <w:color w:val="000000"/>
          <w:rtl w:val="true"/>
        </w:rPr>
        <w:t>וברייתא דקתני עובד כוכבים פסול רבי אלעזר היא ונקט עובד כוכבים לרבותא דאע</w:t>
      </w:r>
      <w:r>
        <w:rPr>
          <w:color w:val="000000"/>
          <w:rtl w:val="true"/>
        </w:rPr>
        <w:t>''</w:t>
      </w:r>
      <w:r>
        <w:rPr>
          <w:color w:val="000000"/>
          <w:rtl w:val="true"/>
        </w:rPr>
        <w:t>פ שהוא בן דעת יותר וה</w:t>
      </w:r>
      <w:r>
        <w:rPr>
          <w:color w:val="000000"/>
          <w:rtl w:val="true"/>
        </w:rPr>
        <w:t>''</w:t>
      </w:r>
      <w:r>
        <w:rPr>
          <w:color w:val="000000"/>
          <w:rtl w:val="true"/>
        </w:rPr>
        <w:t>ה דחרש שוטה וקטן דפסולין אי בעינן שליחות ואי לא בעינן שליחות נקט עובד כוכבים דפסול בכל ענין דאילו חרש שוטה וקטן כשרים בגדול עומד על גביו ומיהו שוטה ודאי פסול כמו בחליצה</w:t>
      </w:r>
      <w:r>
        <w:rPr>
          <w:rStyle w:val="FootnoteAnchor"/>
          <w:color w:val="000000"/>
          <w:rtl w:val="true"/>
        </w:rPr>
        <w:footnoteReference w:id="29"/>
      </w:r>
      <w:r>
        <w:rPr>
          <w:color w:val="000000"/>
          <w:rtl w:val="true"/>
        </w:rPr>
        <w:t xml:space="preserve"> וכן משמע דאפילו לר</w:t>
      </w:r>
      <w:r>
        <w:rPr>
          <w:color w:val="000000"/>
          <w:rtl w:val="true"/>
        </w:rPr>
        <w:t xml:space="preserve">' </w:t>
      </w:r>
      <w:r>
        <w:rPr>
          <w:color w:val="000000"/>
          <w:rtl w:val="true"/>
        </w:rPr>
        <w:t>מאיר ס</w:t>
      </w:r>
      <w:r>
        <w:rPr>
          <w:color w:val="000000"/>
          <w:rtl w:val="true"/>
        </w:rPr>
        <w:t>''</w:t>
      </w:r>
      <w:r>
        <w:rPr>
          <w:color w:val="000000"/>
          <w:rtl w:val="true"/>
        </w:rPr>
        <w:t>ד דבעי כתיבה לשמה מדרבנן דהא לבתר דאוקי נמי מתניתין כר</w:t>
      </w:r>
      <w:r>
        <w:rPr>
          <w:color w:val="000000"/>
          <w:rtl w:val="true"/>
        </w:rPr>
        <w:t xml:space="preserve">' </w:t>
      </w:r>
      <w:r>
        <w:rPr>
          <w:color w:val="000000"/>
          <w:rtl w:val="true"/>
        </w:rPr>
        <w:t>מאיר פריך והא ודאי עובד כוכבים לדעתא דנפשיה קא עביד ועוד נראה דהשתא ס</w:t>
      </w:r>
      <w:r>
        <w:rPr>
          <w:color w:val="000000"/>
          <w:rtl w:val="true"/>
        </w:rPr>
        <w:t>''</w:t>
      </w:r>
      <w:r>
        <w:rPr>
          <w:color w:val="000000"/>
          <w:rtl w:val="true"/>
        </w:rPr>
        <w:t>ד דאפי</w:t>
      </w:r>
      <w:r>
        <w:rPr>
          <w:color w:val="000000"/>
          <w:rtl w:val="true"/>
        </w:rPr>
        <w:t xml:space="preserve">' </w:t>
      </w:r>
      <w:r>
        <w:rPr>
          <w:color w:val="000000"/>
          <w:rtl w:val="true"/>
        </w:rPr>
        <w:t>ר</w:t>
      </w:r>
      <w:r>
        <w:rPr>
          <w:color w:val="000000"/>
          <w:rtl w:val="true"/>
        </w:rPr>
        <w:t xml:space="preserve">' </w:t>
      </w:r>
      <w:r>
        <w:rPr>
          <w:color w:val="000000"/>
          <w:rtl w:val="true"/>
        </w:rPr>
        <w:t>מאיר בעי כתיבה לשמה מדאורייתא ובחתימה הוא דפליגי רבי מאיר סבר דוכתב דקרא קאי אחתימה נמי ור</w:t>
      </w:r>
      <w:r>
        <w:rPr>
          <w:color w:val="000000"/>
          <w:rtl w:val="true"/>
        </w:rPr>
        <w:t xml:space="preserve">' </w:t>
      </w:r>
      <w:r>
        <w:rPr>
          <w:color w:val="000000"/>
          <w:rtl w:val="true"/>
        </w:rPr>
        <w:t>אלעזר סבר דאכתיבה לחודה קאי מדפריך רבא לרב נחמן וכתב לה לשמה מאי לאו כתיבת הגט כו</w:t>
      </w:r>
      <w:r>
        <w:rPr>
          <w:color w:val="000000"/>
          <w:rtl w:val="true"/>
        </w:rPr>
        <w:t xml:space="preserve">' </w:t>
      </w:r>
      <w:r>
        <w:rPr>
          <w:color w:val="000000"/>
          <w:rtl w:val="true"/>
        </w:rPr>
        <w:t>משמע דרבא היה בא להעמיד דברי רב הונא</w:t>
      </w:r>
      <w:r>
        <w:rPr>
          <w:rStyle w:val="FootnoteAnchor"/>
          <w:color w:val="000000"/>
          <w:rtl w:val="true"/>
        </w:rPr>
        <w:footnoteReference w:id="30"/>
      </w:r>
      <w:r>
        <w:rPr>
          <w:color w:val="000000"/>
          <w:rtl w:val="true"/>
        </w:rPr>
        <w:t xml:space="preserve"> דאפילו כתיבה בעי ר</w:t>
      </w:r>
      <w:r>
        <w:rPr>
          <w:color w:val="000000"/>
          <w:rtl w:val="true"/>
        </w:rPr>
        <w:t xml:space="preserve">' </w:t>
      </w:r>
      <w:r>
        <w:rPr>
          <w:color w:val="000000"/>
          <w:rtl w:val="true"/>
        </w:rPr>
        <w:t>מאיר</w:t>
      </w:r>
      <w:r>
        <w:rPr>
          <w:rStyle w:val="FootnoteAnchor"/>
          <w:color w:val="000000"/>
          <w:rtl w:val="true"/>
        </w:rPr>
        <w:footnoteReference w:id="31"/>
      </w:r>
      <w:r>
        <w:rPr>
          <w:color w:val="000000"/>
          <w:rtl w:val="true"/>
        </w:rPr>
        <w:t xml:space="preserve"> מוכתב ולפי זה פסול נמי כתיבה במחובר והא דתנן לעיל תלשו וחתמו ונתנו לה כשר מיירי כששייר מקום התורף</w:t>
      </w:r>
      <w:r>
        <w:rPr>
          <w:rStyle w:val="FootnoteAnchor"/>
          <w:color w:val="000000"/>
          <w:rtl w:val="true"/>
        </w:rPr>
        <w:footnoteReference w:id="32"/>
      </w:r>
      <w:r>
        <w:rPr>
          <w:color w:val="000000"/>
          <w:rtl w:val="true"/>
        </w:rPr>
        <w:t xml:space="preserve"> והשתא פריך והא לאו בני דעה נינהו לכו</w:t>
      </w:r>
      <w:r>
        <w:rPr>
          <w:color w:val="000000"/>
          <w:rtl w:val="true"/>
        </w:rPr>
        <w:t>''</w:t>
      </w:r>
      <w:r>
        <w:rPr>
          <w:color w:val="000000"/>
          <w:rtl w:val="true"/>
        </w:rPr>
        <w:t>ע ומסיק רב נחמן דברייתא דקתני עובד כוכבים פסול כר</w:t>
      </w:r>
      <w:r>
        <w:rPr>
          <w:color w:val="000000"/>
          <w:rtl w:val="true"/>
        </w:rPr>
        <w:t xml:space="preserve">' </w:t>
      </w:r>
      <w:r>
        <w:rPr>
          <w:color w:val="000000"/>
          <w:rtl w:val="true"/>
        </w:rPr>
        <w:t>אלעזר ומתניתין רבי מאיר דלא בעי כתיבה לשמה ונקט חרש שוטה וקטן והוא הדין עובד כוכבים אי נמי לא נקט עובד כוכבים משום דרישא אתיא נמי כר</w:t>
      </w:r>
      <w:r>
        <w:rPr>
          <w:color w:val="000000"/>
          <w:rtl w:val="true"/>
        </w:rPr>
        <w:t xml:space="preserve">' </w:t>
      </w:r>
      <w:r>
        <w:rPr>
          <w:color w:val="000000"/>
          <w:rtl w:val="true"/>
        </w:rPr>
        <w:t>אלעזר ולדידיה דוקא חש</w:t>
      </w:r>
      <w:r>
        <w:rPr>
          <w:color w:val="000000"/>
          <w:rtl w:val="true"/>
        </w:rPr>
        <w:t>''</w:t>
      </w:r>
      <w:r>
        <w:rPr>
          <w:color w:val="000000"/>
          <w:rtl w:val="true"/>
        </w:rPr>
        <w:t>ו כשרין בגדול עומד על גביו</w:t>
      </w:r>
      <w:r>
        <w:rPr>
          <w:rStyle w:val="FootnoteAnchor"/>
          <w:color w:val="000000"/>
          <w:rtl w:val="true"/>
        </w:rPr>
        <w:footnoteReference w:id="33"/>
      </w:r>
      <w:r>
        <w:rPr>
          <w:color w:val="000000"/>
          <w:rtl w:val="true"/>
        </w:rPr>
        <w:t xml:space="preserve"> אבל סיפא דדייקינן מדפסיל עובד כוכבים לענין הבאה מכלל דלענין כתיבה כשר אתיא כרבי מאיר ואתי שפיר דלא תיקשי אדדייק מדפסיל לעובד כוכבים לענין כו</w:t>
      </w:r>
      <w:r>
        <w:rPr>
          <w:color w:val="000000"/>
          <w:rtl w:val="true"/>
        </w:rPr>
        <w:t xml:space="preserve">' </w:t>
      </w:r>
      <w:r>
        <w:rPr>
          <w:color w:val="000000"/>
          <w:rtl w:val="true"/>
        </w:rPr>
        <w:t>אדרבה לידוק מדלא תני ליה ברישא דפסול אלא משום דרישא אתיא נמי לר</w:t>
      </w:r>
      <w:r>
        <w:rPr>
          <w:color w:val="000000"/>
          <w:rtl w:val="true"/>
        </w:rPr>
        <w:t xml:space="preserve">' </w:t>
      </w:r>
      <w:r>
        <w:rPr>
          <w:color w:val="000000"/>
          <w:rtl w:val="true"/>
        </w:rPr>
        <w:t>אלעזר כמו לרבי מאיר ופריך והא ודאי עובד כוכבים אדעתא דנפשיה קא עביד והוה ליה ליפסל לרבי מאיר לכל הפחות מדרבנן בגדול עומד על גביו</w:t>
      </w:r>
      <w:r>
        <w:rPr>
          <w:color w:val="000000"/>
          <w:rtl w:val="true"/>
        </w:rPr>
        <w:t xml:space="preserve">: </w:t>
      </w:r>
    </w:p>
    <w:p>
      <w:pPr>
        <w:pStyle w:val="Normal"/>
        <w:bidi w:val="1"/>
        <w:jc w:val="both"/>
        <w:rPr/>
      </w:pPr>
      <w:r>
        <w:rPr>
          <w:rtl w:val="true"/>
        </w:rPr>
      </w:r>
    </w:p>
    <w:sectPr>
      <w:footnotePr>
        <w:numFmt w:val="decimal"/>
      </w:footnotePr>
      <w:type w:val="continuous"/>
      <w:pgSz w:w="12240" w:h="15840"/>
      <w:pgMar w:left="1134" w:right="1134" w:gutter="0" w:header="0" w:top="1134" w:footer="0" w:bottom="1134"/>
      <w:cols w:num="2" w:space="720" w:equalWidth="true" w:sep="false"/>
      <w:formProt w:val="false"/>
      <w:textDirection w:val="lrTb"/>
      <w:bidi/>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rtl w:val="true"/>
        </w:rPr>
        <w:tab/>
        <w:t>ומניח גמרא שמשנה הוא רבי אלעזר כיון שהלכה כמותו</w:t>
      </w:r>
      <w:r>
        <w:rPr>
          <w:rtl w:val="true"/>
        </w:rPr>
        <w:t xml:space="preserve">, </w:t>
      </w:r>
      <w:r>
        <w:rPr>
          <w:rtl w:val="true"/>
        </w:rPr>
        <w:t>ואז מסתבר שיהיו סתם משניות כמותו</w:t>
      </w:r>
      <w:r>
        <w:rPr>
          <w:rtl w:val="true"/>
        </w:rPr>
        <w:t xml:space="preserve">. </w:t>
      </w:r>
      <w:r>
        <w:rPr>
          <w:rtl w:val="true"/>
        </w:rPr>
        <w:t>גם כבר מצאנו סתם משניות כמותו</w:t>
      </w:r>
      <w:r>
        <w:rPr>
          <w:rtl w:val="true"/>
        </w:rPr>
        <w:t xml:space="preserve">, </w:t>
      </w:r>
      <w:r>
        <w:rPr>
          <w:rtl w:val="true"/>
        </w:rPr>
        <w:t>ולא מסתבר שיש סתירה בסתם משניות</w:t>
      </w:r>
      <w:r>
        <w:rPr>
          <w:rtl w:val="true"/>
        </w:rPr>
        <w:t>.</w:t>
      </w:r>
    </w:p>
  </w:footnote>
  <w:footnote w:id="3">
    <w:p>
      <w:pPr>
        <w:pStyle w:val="Footnote"/>
        <w:rPr/>
      </w:pPr>
      <w:r>
        <w:rPr>
          <w:rStyle w:val="FootnoteCharacters"/>
        </w:rPr>
        <w:footnoteRef/>
      </w:r>
      <w:r>
        <w:rPr>
          <w:rtl w:val="true"/>
        </w:rPr>
        <w:tab/>
        <w:t>ואם תאמר ל</w:t>
      </w:r>
      <w:r>
        <w:rPr>
          <w:rtl w:val="true"/>
        </w:rPr>
        <w:t>"</w:t>
      </w:r>
      <w:r>
        <w:rPr>
          <w:rtl w:val="true"/>
        </w:rPr>
        <w:t>ל מתרץ שגדול עומד על גביו</w:t>
      </w:r>
      <w:r>
        <w:rPr>
          <w:rtl w:val="true"/>
        </w:rPr>
        <w:t xml:space="preserve">, </w:t>
      </w:r>
      <w:r>
        <w:rPr>
          <w:rtl w:val="true"/>
        </w:rPr>
        <w:t>ולכן יש כוונה</w:t>
      </w:r>
      <w:r>
        <w:rPr>
          <w:rtl w:val="true"/>
        </w:rPr>
        <w:t xml:space="preserve">. </w:t>
      </w:r>
      <w:r>
        <w:rPr>
          <w:rtl w:val="true"/>
        </w:rPr>
        <w:t>וי“ל שלא משמע לשון ”אחרים רואים“ כן</w:t>
      </w:r>
      <w:r>
        <w:rPr>
          <w:rtl w:val="true"/>
        </w:rPr>
        <w:t>.</w:t>
      </w:r>
    </w:p>
  </w:footnote>
  <w:footnote w:id="4">
    <w:p>
      <w:pPr>
        <w:pStyle w:val="Footnote"/>
        <w:rPr/>
      </w:pPr>
      <w:r>
        <w:rPr>
          <w:rStyle w:val="FootnoteCharacters"/>
        </w:rPr>
        <w:footnoteRef/>
      </w:r>
      <w:r>
        <w:rPr>
          <w:rtl w:val="true"/>
        </w:rPr>
        <w:tab/>
        <w:t>צדדנו שאולי גדול עומד על גביו מהני כיון שגורם הגט</w:t>
      </w:r>
      <w:r>
        <w:rPr>
          <w:rtl w:val="true"/>
        </w:rPr>
        <w:t xml:space="preserve">, </w:t>
      </w:r>
      <w:r>
        <w:rPr>
          <w:rtl w:val="true"/>
        </w:rPr>
        <w:t>ורק צריך מחשבה ממי שגורם הגט</w:t>
      </w:r>
      <w:r>
        <w:rPr>
          <w:rtl w:val="true"/>
        </w:rPr>
        <w:t xml:space="preserve">. </w:t>
      </w:r>
      <w:r>
        <w:rPr>
          <w:rtl w:val="true"/>
        </w:rPr>
        <w:t>יש לדון אם הוא כן בשחיטה</w:t>
      </w:r>
      <w:r>
        <w:rPr>
          <w:rtl w:val="true"/>
        </w:rPr>
        <w:t xml:space="preserve">, </w:t>
      </w:r>
      <w:r>
        <w:rPr>
          <w:rtl w:val="true"/>
        </w:rPr>
        <w:t>שואלי אינו כן</w:t>
      </w:r>
      <w:r>
        <w:rPr>
          <w:rtl w:val="true"/>
        </w:rPr>
        <w:t xml:space="preserve">, </w:t>
      </w:r>
      <w:r>
        <w:rPr>
          <w:rtl w:val="true"/>
        </w:rPr>
        <w:t>אלא צריך מחשבת השוחט</w:t>
      </w:r>
      <w:r>
        <w:rPr>
          <w:rtl w:val="true"/>
        </w:rPr>
        <w:t xml:space="preserve">. </w:t>
      </w:r>
      <w:r>
        <w:rPr>
          <w:rtl w:val="true"/>
        </w:rPr>
        <w:t>אולי לא מסתבר לגמ’ לחלק</w:t>
      </w:r>
      <w:r>
        <w:rPr>
          <w:rtl w:val="true"/>
        </w:rPr>
        <w:t>.</w:t>
      </w:r>
    </w:p>
  </w:footnote>
  <w:footnote w:id="5">
    <w:p>
      <w:pPr>
        <w:pStyle w:val="Footnote"/>
        <w:rPr/>
      </w:pPr>
      <w:r>
        <w:rPr>
          <w:rStyle w:val="FootnoteCharacters"/>
        </w:rPr>
        <w:footnoteRef/>
      </w:r>
      <w:r>
        <w:rPr>
          <w:rtl w:val="true"/>
        </w:rPr>
        <w:tab/>
        <w:t>צריך ביאור איך יבאר ר“נ את זה</w:t>
      </w:r>
      <w:r>
        <w:rPr>
          <w:rtl w:val="true"/>
        </w:rPr>
        <w:t xml:space="preserve">, </w:t>
      </w:r>
      <w:r>
        <w:rPr>
          <w:rtl w:val="true"/>
        </w:rPr>
        <w:t>על הצד שלא מהני כשגדול עומד על גביו</w:t>
      </w:r>
      <w:r>
        <w:rPr>
          <w:rtl w:val="true"/>
        </w:rPr>
        <w:t xml:space="preserve">. </w:t>
      </w:r>
      <w:r>
        <w:rPr>
          <w:rtl w:val="true"/>
        </w:rPr>
        <w:t xml:space="preserve">אולי עמידת בית דין על גביו שאני </w:t>
      </w:r>
      <w:r>
        <w:rPr>
          <w:rtl w:val="true"/>
        </w:rPr>
        <w:t>(</w:t>
      </w:r>
      <w:r>
        <w:rPr>
          <w:rtl w:val="true"/>
        </w:rPr>
        <w:t>אלא שאז אין תוס’ צריכים לביאור זה</w:t>
      </w:r>
      <w:r>
        <w:rPr>
          <w:rtl w:val="true"/>
        </w:rPr>
        <w:t xml:space="preserve">). </w:t>
      </w:r>
      <w:r>
        <w:rPr>
          <w:rtl w:val="true"/>
        </w:rPr>
        <w:t>אפשר שמחלק ר“נ בין חלותים</w:t>
      </w:r>
      <w:r>
        <w:rPr>
          <w:rtl w:val="true"/>
        </w:rPr>
        <w:t xml:space="preserve">, </w:t>
      </w:r>
      <w:r>
        <w:rPr>
          <w:rtl w:val="true"/>
        </w:rPr>
        <w:t>שאולי בחליצה מהני</w:t>
      </w:r>
      <w:r>
        <w:rPr>
          <w:rtl w:val="true"/>
        </w:rPr>
        <w:t xml:space="preserve">, </w:t>
      </w:r>
      <w:r>
        <w:rPr>
          <w:rtl w:val="true"/>
        </w:rPr>
        <w:t>אבל כאן לא מהני</w:t>
      </w:r>
      <w:r>
        <w:rPr>
          <w:rtl w:val="true"/>
        </w:rPr>
        <w:t xml:space="preserve">. </w:t>
      </w:r>
      <w:r>
        <w:rPr>
          <w:rtl w:val="true"/>
        </w:rPr>
        <w:t>אפשר שזה מפני שיותר נראה ממעשה חליצה</w:t>
      </w:r>
      <w:r>
        <w:rPr>
          <w:rtl w:val="true"/>
        </w:rPr>
        <w:t xml:space="preserve">, </w:t>
      </w:r>
      <w:r>
        <w:rPr>
          <w:rtl w:val="true"/>
        </w:rPr>
        <w:t>שיותר קשה למצוא צורך בו</w:t>
      </w:r>
      <w:r>
        <w:rPr>
          <w:rtl w:val="true"/>
        </w:rPr>
        <w:t xml:space="preserve">, </w:t>
      </w:r>
      <w:r>
        <w:rPr>
          <w:rtl w:val="true"/>
        </w:rPr>
        <w:t>כי אם לחלוץ</w:t>
      </w:r>
      <w:r>
        <w:rPr>
          <w:rtl w:val="true"/>
        </w:rPr>
        <w:t xml:space="preserve">. </w:t>
      </w:r>
      <w:r>
        <w:rPr>
          <w:rtl w:val="true"/>
        </w:rPr>
        <w:t>ויש לדון</w:t>
      </w:r>
      <w:r>
        <w:rPr>
          <w:rtl w:val="true"/>
        </w:rPr>
        <w:t xml:space="preserve">. </w:t>
      </w:r>
      <w:r>
        <w:rPr>
          <w:rtl w:val="true"/>
        </w:rPr>
        <w:t>גי“ל שר</w:t>
      </w:r>
      <w:r>
        <w:rPr>
          <w:rtl w:val="true"/>
        </w:rPr>
        <w:t>"</w:t>
      </w:r>
      <w:r>
        <w:rPr>
          <w:rtl w:val="true"/>
        </w:rPr>
        <w:t>נ סובר שמי שדורש ”איש“ חולק עם מי שסובר שצ“ל מכוונים</w:t>
      </w:r>
      <w:r>
        <w:rPr>
          <w:rtl w:val="true"/>
        </w:rPr>
        <w:t xml:space="preserve">. </w:t>
      </w:r>
      <w:r>
        <w:rPr>
          <w:rtl w:val="true"/>
        </w:rPr>
        <w:t>גם יש לומר שסובר שדרשת ”איש“ הוא המקור שצריך להיות מכוונים</w:t>
      </w:r>
      <w:r>
        <w:rPr>
          <w:rtl w:val="true"/>
        </w:rPr>
        <w:t xml:space="preserve">. </w:t>
      </w:r>
      <w:r>
        <w:rPr>
          <w:rtl w:val="true"/>
        </w:rPr>
        <w:t>ממעט קטן מחליצה</w:t>
      </w:r>
      <w:r>
        <w:rPr>
          <w:rtl w:val="true"/>
        </w:rPr>
        <w:t xml:space="preserve">, </w:t>
      </w:r>
      <w:r>
        <w:rPr>
          <w:rtl w:val="true"/>
        </w:rPr>
        <w:t>וההבנה הוא שנתמעט כיון שאין בו דעת</w:t>
      </w:r>
      <w:r>
        <w:rPr>
          <w:rtl w:val="true"/>
        </w:rPr>
        <w:t xml:space="preserve">, </w:t>
      </w:r>
      <w:r>
        <w:rPr>
          <w:rtl w:val="true"/>
        </w:rPr>
        <w:t>וצריך לכוון</w:t>
      </w:r>
      <w:r>
        <w:rPr>
          <w:rtl w:val="true"/>
        </w:rPr>
        <w:t>. (</w:t>
      </w:r>
      <w:r>
        <w:rPr>
          <w:rtl w:val="true"/>
        </w:rPr>
        <w:t>כמו כן מצאנו שאין חרש ושוטה נעשים שלוחים</w:t>
      </w:r>
      <w:r>
        <w:rPr>
          <w:rtl w:val="true"/>
        </w:rPr>
        <w:t xml:space="preserve">, </w:t>
      </w:r>
      <w:r>
        <w:rPr>
          <w:rtl w:val="true"/>
        </w:rPr>
        <w:t>אף שלכאו’ רק קטן נתמעט מ“איש</w:t>
      </w:r>
      <w:r>
        <w:rPr>
          <w:rtl w:val="true"/>
        </w:rPr>
        <w:t>.“ (</w:t>
      </w:r>
      <w:r>
        <w:rPr>
          <w:rtl w:val="true"/>
        </w:rPr>
        <w:t>ויש לדון</w:t>
      </w:r>
      <w:r>
        <w:rPr>
          <w:rtl w:val="true"/>
        </w:rPr>
        <w:t xml:space="preserve">.) </w:t>
      </w:r>
      <w:r>
        <w:rPr>
          <w:rtl w:val="true"/>
        </w:rPr>
        <w:t>עדיין</w:t>
      </w:r>
      <w:r>
        <w:rPr>
          <w:rtl w:val="true"/>
        </w:rPr>
        <w:t xml:space="preserve">, </w:t>
      </w:r>
      <w:r>
        <w:rPr>
          <w:rtl w:val="true"/>
        </w:rPr>
        <w:t>אפשר שהיסוד אינו שאין דעת</w:t>
      </w:r>
      <w:r>
        <w:rPr>
          <w:rtl w:val="true"/>
        </w:rPr>
        <w:t xml:space="preserve">, </w:t>
      </w:r>
      <w:r>
        <w:rPr>
          <w:rtl w:val="true"/>
        </w:rPr>
        <w:t>שהרי אף תוס’ מודה לדין זה</w:t>
      </w:r>
      <w:r>
        <w:rPr>
          <w:rtl w:val="true"/>
        </w:rPr>
        <w:t xml:space="preserve">, </w:t>
      </w:r>
      <w:r>
        <w:rPr>
          <w:rtl w:val="true"/>
        </w:rPr>
        <w:t>אלא שצריך להיות בני דעת</w:t>
      </w:r>
      <w:r>
        <w:rPr>
          <w:rtl w:val="true"/>
        </w:rPr>
        <w:t>. (</w:t>
      </w:r>
      <w:r>
        <w:rPr>
          <w:rtl w:val="true"/>
        </w:rPr>
        <w:t>אולי הוא כעין ראוי לבילה</w:t>
      </w:r>
      <w:r>
        <w:rPr>
          <w:rtl w:val="true"/>
        </w:rPr>
        <w:t>.)</w:t>
      </w:r>
    </w:p>
    <w:p>
      <w:pPr>
        <w:pStyle w:val="Footnote"/>
        <w:rPr/>
      </w:pPr>
      <w:r>
        <w:rPr>
          <w:rtl w:val="true"/>
        </w:rPr>
        <w:tab/>
      </w:r>
      <w:r>
        <w:rPr>
          <w:rtl w:val="true"/>
        </w:rPr>
        <w:t>עיין לקמן</w:t>
      </w:r>
      <w:r>
        <w:rPr>
          <w:rtl w:val="true"/>
        </w:rPr>
        <w:t xml:space="preserve">, </w:t>
      </w:r>
      <w:r>
        <w:rPr>
          <w:rtl w:val="true"/>
        </w:rPr>
        <w:t>שתוס’ סובר שרב נחמן לא חולק על דין זה</w:t>
      </w:r>
      <w:r>
        <w:rPr>
          <w:rtl w:val="true"/>
        </w:rPr>
        <w:t xml:space="preserve">, </w:t>
      </w:r>
      <w:r>
        <w:rPr>
          <w:rtl w:val="true"/>
        </w:rPr>
        <w:t>אלא סובר שדין של משנה הוא כשאין גדול עומד על גביו</w:t>
      </w:r>
      <w:r>
        <w:rPr>
          <w:rtl w:val="true"/>
        </w:rPr>
        <w:t xml:space="preserve">. </w:t>
      </w:r>
      <w:r>
        <w:rPr>
          <w:rtl w:val="true"/>
        </w:rPr>
        <w:t>אז</w:t>
      </w:r>
      <w:r>
        <w:rPr>
          <w:rtl w:val="true"/>
        </w:rPr>
        <w:t xml:space="preserve">, </w:t>
      </w:r>
      <w:r>
        <w:rPr>
          <w:rtl w:val="true"/>
        </w:rPr>
        <w:t>אף רב נחמן יכול לסבול ראיה זה</w:t>
      </w:r>
      <w:r>
        <w:rPr>
          <w:rtl w:val="true"/>
        </w:rPr>
        <w:t xml:space="preserve">, </w:t>
      </w:r>
      <w:r>
        <w:rPr>
          <w:rtl w:val="true"/>
        </w:rPr>
        <w:t>שמודה לדין של גדול עומד על גביו</w:t>
      </w:r>
      <w:r>
        <w:rPr>
          <w:rtl w:val="true"/>
        </w:rPr>
        <w:t xml:space="preserve">. </w:t>
      </w:r>
      <w:r>
        <w:rPr>
          <w:rtl w:val="true"/>
        </w:rPr>
        <w:t>ותו</w:t>
      </w:r>
      <w:r>
        <w:rPr>
          <w:rtl w:val="true"/>
        </w:rPr>
        <w:t>"</w:t>
      </w:r>
      <w:r>
        <w:rPr>
          <w:rtl w:val="true"/>
        </w:rPr>
        <w:t>ת</w:t>
      </w:r>
      <w:r>
        <w:rPr>
          <w:rtl w:val="true"/>
        </w:rPr>
        <w:t xml:space="preserve">. </w:t>
      </w:r>
    </w:p>
  </w:footnote>
  <w:footnote w:id="6">
    <w:p>
      <w:pPr>
        <w:pStyle w:val="Footnote"/>
        <w:rPr/>
      </w:pPr>
      <w:r>
        <w:rPr>
          <w:rStyle w:val="FootnoteCharacters"/>
        </w:rPr>
        <w:footnoteRef/>
      </w:r>
      <w:r>
        <w:rPr>
          <w:rtl w:val="true"/>
        </w:rPr>
        <w:tab/>
        <w:t>עיין שם</w:t>
      </w:r>
      <w:r>
        <w:rPr>
          <w:rtl w:val="true"/>
        </w:rPr>
        <w:t xml:space="preserve">, </w:t>
      </w:r>
      <w:r>
        <w:rPr>
          <w:rtl w:val="true"/>
        </w:rPr>
        <w:t>שלכאו’</w:t>
      </w:r>
      <w:r>
        <w:rPr>
          <w:rtl w:val="true"/>
        </w:rPr>
        <w:t xml:space="preserve">, </w:t>
      </w:r>
      <w:r>
        <w:rPr>
          <w:rtl w:val="true"/>
        </w:rPr>
        <w:t>ממעט אלם</w:t>
      </w:r>
      <w:r>
        <w:rPr>
          <w:rtl w:val="true"/>
        </w:rPr>
        <w:t xml:space="preserve">, </w:t>
      </w:r>
      <w:r>
        <w:rPr>
          <w:rtl w:val="true"/>
        </w:rPr>
        <w:t>כיון שאינו בן דיבור</w:t>
      </w:r>
      <w:r>
        <w:rPr>
          <w:rtl w:val="true"/>
        </w:rPr>
        <w:t xml:space="preserve">. </w:t>
      </w:r>
      <w:r>
        <w:rPr>
          <w:rtl w:val="true"/>
        </w:rPr>
        <w:t>אז</w:t>
      </w:r>
      <w:r>
        <w:rPr>
          <w:rtl w:val="true"/>
        </w:rPr>
        <w:t xml:space="preserve">, </w:t>
      </w:r>
      <w:r>
        <w:rPr>
          <w:rtl w:val="true"/>
        </w:rPr>
        <w:t>אינו ראיה</w:t>
      </w:r>
      <w:r>
        <w:rPr>
          <w:rtl w:val="true"/>
        </w:rPr>
        <w:t xml:space="preserve">, </w:t>
      </w:r>
      <w:r>
        <w:rPr>
          <w:rtl w:val="true"/>
        </w:rPr>
        <w:t>שלאלם יש דעת</w:t>
      </w:r>
      <w:r>
        <w:rPr>
          <w:rtl w:val="true"/>
        </w:rPr>
        <w:t>.</w:t>
      </w:r>
    </w:p>
    <w:p>
      <w:pPr>
        <w:pStyle w:val="Footnote"/>
        <w:rPr/>
      </w:pPr>
      <w:r>
        <w:rPr>
          <w:rtl w:val="true"/>
        </w:rPr>
        <w:tab/>
      </w:r>
      <w:r>
        <w:rPr>
          <w:rtl w:val="true"/>
        </w:rPr>
        <w:t>שוב עיינתי שם קצת יותר</w:t>
      </w:r>
      <w:r>
        <w:rPr>
          <w:rtl w:val="true"/>
        </w:rPr>
        <w:t xml:space="preserve">, </w:t>
      </w:r>
      <w:r>
        <w:rPr>
          <w:rtl w:val="true"/>
        </w:rPr>
        <w:t>וראיתי ששם גמ’ אומר שאלם כשר</w:t>
      </w:r>
      <w:r>
        <w:rPr>
          <w:rtl w:val="true"/>
        </w:rPr>
        <w:t xml:space="preserve">, </w:t>
      </w:r>
      <w:r>
        <w:rPr>
          <w:rtl w:val="true"/>
        </w:rPr>
        <w:t>ומק’ מפסול חרש</w:t>
      </w:r>
      <w:r>
        <w:rPr>
          <w:rtl w:val="true"/>
        </w:rPr>
        <w:t xml:space="preserve">. </w:t>
      </w:r>
      <w:r>
        <w:rPr>
          <w:rtl w:val="true"/>
        </w:rPr>
        <w:t>ת’ שחרש פסול כיון שאינו בר דעת</w:t>
      </w:r>
      <w:r>
        <w:rPr>
          <w:rtl w:val="true"/>
        </w:rPr>
        <w:t xml:space="preserve">. </w:t>
      </w:r>
      <w:r>
        <w:rPr>
          <w:rtl w:val="true"/>
        </w:rPr>
        <w:t>לכאו’</w:t>
      </w:r>
      <w:r>
        <w:rPr>
          <w:rtl w:val="true"/>
        </w:rPr>
        <w:t xml:space="preserve">, </w:t>
      </w:r>
      <w:r>
        <w:rPr>
          <w:rtl w:val="true"/>
        </w:rPr>
        <w:t>תוס’ מביא ראיה מהו“א להביא ראיה מחרשת</w:t>
      </w:r>
      <w:r>
        <w:rPr>
          <w:rtl w:val="true"/>
        </w:rPr>
        <w:t xml:space="preserve">. </w:t>
      </w:r>
      <w:r>
        <w:rPr>
          <w:rtl w:val="true"/>
        </w:rPr>
        <w:t>יש לדון</w:t>
      </w:r>
      <w:r>
        <w:rPr>
          <w:rtl w:val="true"/>
        </w:rPr>
        <w:t xml:space="preserve">, </w:t>
      </w:r>
      <w:r>
        <w:rPr>
          <w:rtl w:val="true"/>
        </w:rPr>
        <w:t>שהיה אפשר לומר שאכן</w:t>
      </w:r>
      <w:r>
        <w:rPr>
          <w:rtl w:val="true"/>
        </w:rPr>
        <w:t xml:space="preserve">, </w:t>
      </w:r>
      <w:r>
        <w:rPr>
          <w:rtl w:val="true"/>
        </w:rPr>
        <w:t>זהו הדיחוי</w:t>
      </w:r>
      <w:r>
        <w:rPr>
          <w:rtl w:val="true"/>
        </w:rPr>
        <w:t xml:space="preserve">. </w:t>
      </w:r>
      <w:r>
        <w:rPr>
          <w:rtl w:val="true"/>
        </w:rPr>
        <w:t>גם קל לומר שבאותו הו“א סבר שחרש ר</w:t>
      </w:r>
      <w:r>
        <w:rPr>
          <w:rtl w:val="true"/>
        </w:rPr>
        <w:t>"</w:t>
      </w:r>
      <w:r>
        <w:rPr>
          <w:rtl w:val="true"/>
        </w:rPr>
        <w:t>ל אלם</w:t>
      </w:r>
      <w:r>
        <w:rPr>
          <w:rtl w:val="true"/>
        </w:rPr>
        <w:t xml:space="preserve">, </w:t>
      </w:r>
      <w:r>
        <w:rPr>
          <w:rtl w:val="true"/>
        </w:rPr>
        <w:t>שבדר“כ נמנה עם החרש</w:t>
      </w:r>
      <w:r>
        <w:rPr>
          <w:rtl w:val="true"/>
        </w:rPr>
        <w:t xml:space="preserve">, </w:t>
      </w:r>
      <w:r>
        <w:rPr>
          <w:rtl w:val="true"/>
        </w:rPr>
        <w:t>כיון שחרש שאין בו דעת לא יכול לדבר</w:t>
      </w:r>
      <w:r>
        <w:rPr>
          <w:rtl w:val="true"/>
        </w:rPr>
        <w:t xml:space="preserve">. </w:t>
      </w:r>
      <w:r>
        <w:rPr>
          <w:rtl w:val="true"/>
        </w:rPr>
        <w:t>ותחשב</w:t>
      </w:r>
      <w:r>
        <w:rPr>
          <w:rtl w:val="true"/>
        </w:rPr>
        <w:t>.</w:t>
      </w:r>
    </w:p>
  </w:footnote>
  <w:footnote w:id="7">
    <w:p>
      <w:pPr>
        <w:pStyle w:val="Footnote"/>
        <w:rPr/>
      </w:pPr>
      <w:r>
        <w:rPr>
          <w:rStyle w:val="FootnoteCharacters"/>
        </w:rPr>
        <w:footnoteRef/>
      </w:r>
      <w:r>
        <w:rPr>
          <w:rtl w:val="true"/>
        </w:rPr>
        <w:tab/>
        <w:t xml:space="preserve"> </w:t>
      </w:r>
      <w:r>
        <w:rPr>
          <w:rtl w:val="true"/>
        </w:rPr>
        <w:t>הוה מצי לדחות שפסול מי שאינו מכוון הוא שמכוון לסיבה אחרת</w:t>
      </w:r>
      <w:r>
        <w:rPr>
          <w:rtl w:val="true"/>
        </w:rPr>
        <w:t xml:space="preserve">. </w:t>
      </w:r>
      <w:r>
        <w:rPr>
          <w:rtl w:val="true"/>
        </w:rPr>
        <w:t>אבל</w:t>
      </w:r>
      <w:r>
        <w:rPr>
          <w:rtl w:val="true"/>
        </w:rPr>
        <w:t xml:space="preserve">, </w:t>
      </w:r>
      <w:r>
        <w:rPr>
          <w:rtl w:val="true"/>
        </w:rPr>
        <w:t>קטן לא מכוון כלל</w:t>
      </w:r>
      <w:r>
        <w:rPr>
          <w:rtl w:val="true"/>
        </w:rPr>
        <w:t xml:space="preserve">. </w:t>
      </w:r>
      <w:r>
        <w:rPr>
          <w:rtl w:val="true"/>
        </w:rPr>
        <w:t>ויש לדון אם זה נכון</w:t>
      </w:r>
      <w:r>
        <w:rPr>
          <w:rtl w:val="true"/>
        </w:rPr>
        <w:t xml:space="preserve">, </w:t>
      </w:r>
      <w:r>
        <w:rPr>
          <w:rtl w:val="true"/>
        </w:rPr>
        <w:t>שהיה אפשר לומר שפסול קטן אינו מפני שאי אפשר לכוון</w:t>
      </w:r>
      <w:r>
        <w:rPr>
          <w:rtl w:val="true"/>
        </w:rPr>
        <w:t xml:space="preserve">, </w:t>
      </w:r>
      <w:r>
        <w:rPr>
          <w:rtl w:val="true"/>
        </w:rPr>
        <w:t>אלא מפני שלא מכיר מה טוב לו</w:t>
      </w:r>
      <w:r>
        <w:rPr>
          <w:rtl w:val="true"/>
        </w:rPr>
        <w:t xml:space="preserve">, </w:t>
      </w:r>
      <w:r>
        <w:rPr>
          <w:rtl w:val="true"/>
        </w:rPr>
        <w:t>ואז לא יכולים להבין מה חושב</w:t>
      </w:r>
      <w:r>
        <w:rPr>
          <w:rtl w:val="true"/>
        </w:rPr>
        <w:t>.</w:t>
      </w:r>
    </w:p>
  </w:footnote>
  <w:footnote w:id="8">
    <w:p>
      <w:pPr>
        <w:pStyle w:val="Footnote"/>
        <w:rPr/>
      </w:pPr>
      <w:r>
        <w:rPr>
          <w:rStyle w:val="FootnoteCharacters"/>
        </w:rPr>
        <w:footnoteRef/>
      </w:r>
      <w:r>
        <w:rPr>
          <w:rtl w:val="true"/>
        </w:rPr>
        <w:tab/>
        <w:t xml:space="preserve"> </w:t>
      </w:r>
      <w:r>
        <w:rPr>
          <w:rtl w:val="true"/>
        </w:rPr>
        <w:t>יש לדון אם סובר שצריכים שיהיה ניכר מתוך מעשיו</w:t>
      </w:r>
      <w:r>
        <w:rPr>
          <w:rtl w:val="true"/>
        </w:rPr>
        <w:t xml:space="preserve">, </w:t>
      </w:r>
      <w:r>
        <w:rPr>
          <w:rtl w:val="true"/>
        </w:rPr>
        <w:t>או אם זה רק סימן למחשבתו</w:t>
      </w:r>
      <w:r>
        <w:rPr>
          <w:rtl w:val="true"/>
        </w:rPr>
        <w:t>.</w:t>
      </w:r>
    </w:p>
  </w:footnote>
  <w:footnote w:id="9">
    <w:p>
      <w:pPr>
        <w:pStyle w:val="Footnote"/>
        <w:rPr/>
      </w:pPr>
      <w:r>
        <w:rPr>
          <w:rStyle w:val="FootnoteCharacters"/>
        </w:rPr>
        <w:footnoteRef/>
      </w:r>
      <w:r>
        <w:rPr>
          <w:rtl w:val="true"/>
        </w:rPr>
        <w:tab/>
        <w:t xml:space="preserve"> </w:t>
      </w:r>
      <w:r>
        <w:rPr>
          <w:rtl w:val="true"/>
        </w:rPr>
        <w:t>יש לדון מהו ההוכחה שיש יותר בגט</w:t>
      </w:r>
      <w:r>
        <w:rPr>
          <w:rtl w:val="true"/>
        </w:rPr>
        <w:t xml:space="preserve">. </w:t>
      </w:r>
      <w:r>
        <w:rPr>
          <w:rtl w:val="true"/>
        </w:rPr>
        <w:t>לכאו</w:t>
      </w:r>
      <w:r>
        <w:rPr>
          <w:rtl w:val="true"/>
        </w:rPr>
        <w:t xml:space="preserve">', </w:t>
      </w:r>
      <w:r>
        <w:rPr>
          <w:rtl w:val="true"/>
        </w:rPr>
        <w:t>הוא שחליצה הוא קצת מעשה שטות</w:t>
      </w:r>
      <w:r>
        <w:rPr>
          <w:rtl w:val="true"/>
        </w:rPr>
        <w:t xml:space="preserve">, </w:t>
      </w:r>
      <w:r>
        <w:rPr>
          <w:rtl w:val="true"/>
        </w:rPr>
        <w:t>ואז אין כל כך הוכחה ממנו</w:t>
      </w:r>
      <w:r>
        <w:rPr>
          <w:rtl w:val="true"/>
        </w:rPr>
        <w:t xml:space="preserve">. </w:t>
      </w:r>
      <w:r>
        <w:rPr>
          <w:rtl w:val="true"/>
        </w:rPr>
        <w:t>ותחשב על זה</w:t>
      </w:r>
      <w:r>
        <w:rPr>
          <w:rtl w:val="true"/>
        </w:rPr>
        <w:t xml:space="preserve">. </w:t>
      </w:r>
      <w:r>
        <w:rPr>
          <w:rtl w:val="true"/>
        </w:rPr>
        <w:t>גם אפשר שהשוטה הוא האיש</w:t>
      </w:r>
      <w:r>
        <w:rPr>
          <w:rtl w:val="true"/>
        </w:rPr>
        <w:t xml:space="preserve">, </w:t>
      </w:r>
      <w:r>
        <w:rPr>
          <w:rtl w:val="true"/>
        </w:rPr>
        <w:t>ולא האשה</w:t>
      </w:r>
      <w:r>
        <w:rPr>
          <w:rtl w:val="true"/>
        </w:rPr>
        <w:t xml:space="preserve">. </w:t>
      </w:r>
      <w:r>
        <w:rPr>
          <w:rtl w:val="true"/>
        </w:rPr>
        <w:t>אין האיש עושה כל כך</w:t>
      </w:r>
      <w:r>
        <w:rPr>
          <w:rtl w:val="true"/>
        </w:rPr>
        <w:t xml:space="preserve">, </w:t>
      </w:r>
      <w:r>
        <w:rPr>
          <w:rtl w:val="true"/>
        </w:rPr>
        <w:t>ואז אין כל כך הוכחה</w:t>
      </w:r>
      <w:r>
        <w:rPr>
          <w:rtl w:val="true"/>
        </w:rPr>
        <w:t>.</w:t>
      </w:r>
    </w:p>
  </w:footnote>
  <w:footnote w:id="10">
    <w:p>
      <w:pPr>
        <w:pStyle w:val="Footnote"/>
        <w:rPr/>
      </w:pPr>
      <w:r>
        <w:rPr>
          <w:rStyle w:val="FootnoteCharacters"/>
        </w:rPr>
        <w:footnoteRef/>
      </w:r>
      <w:r>
        <w:rPr>
          <w:rtl w:val="true"/>
        </w:rPr>
        <w:tab/>
        <w:t xml:space="preserve"> </w:t>
      </w:r>
      <w:r>
        <w:rPr>
          <w:rtl w:val="true"/>
        </w:rPr>
        <w:t>יש לדון אם ההוכחה הוא סימן או סיבה</w:t>
      </w:r>
      <w:r>
        <w:rPr>
          <w:rtl w:val="true"/>
        </w:rPr>
        <w:t>.</w:t>
      </w:r>
    </w:p>
  </w:footnote>
  <w:footnote w:id="11">
    <w:p>
      <w:pPr>
        <w:pStyle w:val="Footnote"/>
        <w:rPr/>
      </w:pPr>
      <w:r>
        <w:rPr>
          <w:rStyle w:val="FootnoteCharacters"/>
        </w:rPr>
        <w:footnoteRef/>
      </w:r>
      <w:r>
        <w:rPr>
          <w:rtl w:val="true"/>
        </w:rPr>
        <w:tab/>
        <w:t xml:space="preserve"> </w:t>
      </w:r>
      <w:r>
        <w:rPr>
          <w:rtl w:val="true"/>
        </w:rPr>
        <w:t>יש להעיר בכל זה שלכאו</w:t>
      </w:r>
      <w:r>
        <w:rPr>
          <w:rtl w:val="true"/>
        </w:rPr>
        <w:t xml:space="preserve">' </w:t>
      </w:r>
      <w:r>
        <w:rPr>
          <w:rtl w:val="true"/>
        </w:rPr>
        <w:t>אילו ענין של גדול עומד על גביו היה שנחשב שאותו גדול עושה</w:t>
      </w:r>
      <w:r>
        <w:rPr>
          <w:rtl w:val="true"/>
        </w:rPr>
        <w:t xml:space="preserve">, </w:t>
      </w:r>
      <w:r>
        <w:rPr>
          <w:rtl w:val="true"/>
        </w:rPr>
        <w:t>עדיין ייפסל גבי חליצה</w:t>
      </w:r>
      <w:r>
        <w:rPr>
          <w:rtl w:val="true"/>
        </w:rPr>
        <w:t xml:space="preserve">, </w:t>
      </w:r>
      <w:r>
        <w:rPr>
          <w:rtl w:val="true"/>
        </w:rPr>
        <w:t xml:space="preserve">שאין הגדול </w:t>
      </w:r>
      <w:r>
        <w:rPr>
          <w:rtl w:val="true"/>
        </w:rPr>
        <w:t>(</w:t>
      </w:r>
      <w:r>
        <w:rPr>
          <w:rtl w:val="true"/>
        </w:rPr>
        <w:t>בית דין</w:t>
      </w:r>
      <w:r>
        <w:rPr>
          <w:rtl w:val="true"/>
        </w:rPr>
        <w:t xml:space="preserve">) </w:t>
      </w:r>
      <w:r>
        <w:rPr>
          <w:rtl w:val="true"/>
        </w:rPr>
        <w:t>יכולים לחלוץ</w:t>
      </w:r>
      <w:r>
        <w:rPr>
          <w:rtl w:val="true"/>
        </w:rPr>
        <w:t xml:space="preserve">. </w:t>
      </w:r>
      <w:r>
        <w:rPr>
          <w:rtl w:val="true"/>
        </w:rPr>
        <w:t>אף אם הוא האח שעושה המעשה</w:t>
      </w:r>
      <w:r>
        <w:rPr>
          <w:rtl w:val="true"/>
        </w:rPr>
        <w:t xml:space="preserve">, </w:t>
      </w:r>
      <w:r>
        <w:rPr>
          <w:rtl w:val="true"/>
        </w:rPr>
        <w:t>ויחסו לדעת בית דין הוא מה שמהני</w:t>
      </w:r>
      <w:r>
        <w:rPr>
          <w:rtl w:val="true"/>
        </w:rPr>
        <w:t xml:space="preserve">, </w:t>
      </w:r>
      <w:r>
        <w:rPr>
          <w:rtl w:val="true"/>
        </w:rPr>
        <w:t>מחודש</w:t>
      </w:r>
      <w:r>
        <w:rPr>
          <w:rtl w:val="true"/>
        </w:rPr>
        <w:t xml:space="preserve">, </w:t>
      </w:r>
      <w:r>
        <w:rPr>
          <w:rtl w:val="true"/>
        </w:rPr>
        <w:t>שהיה אפשר לומר שצריכים דעת בית דין</w:t>
      </w:r>
      <w:r>
        <w:rPr>
          <w:rtl w:val="true"/>
        </w:rPr>
        <w:t>.</w:t>
      </w:r>
    </w:p>
    <w:p>
      <w:pPr>
        <w:pStyle w:val="Footnote"/>
        <w:rPr/>
      </w:pPr>
      <w:r>
        <w:rPr>
          <w:rtl w:val="true"/>
        </w:rPr>
        <w:tab/>
      </w:r>
      <w:r>
        <w:rPr>
          <w:rtl w:val="true"/>
        </w:rPr>
        <w:t>באמת</w:t>
      </w:r>
      <w:r>
        <w:rPr>
          <w:rtl w:val="true"/>
        </w:rPr>
        <w:t xml:space="preserve">, </w:t>
      </w:r>
      <w:r>
        <w:rPr>
          <w:rtl w:val="true"/>
        </w:rPr>
        <w:t>היה אפשר להקשות</w:t>
      </w:r>
      <w:r>
        <w:rPr>
          <w:rtl w:val="true"/>
        </w:rPr>
        <w:t xml:space="preserve">, </w:t>
      </w:r>
      <w:r>
        <w:rPr>
          <w:rtl w:val="true"/>
        </w:rPr>
        <w:t>אז</w:t>
      </w:r>
      <w:r>
        <w:rPr>
          <w:rtl w:val="true"/>
        </w:rPr>
        <w:t xml:space="preserve">, </w:t>
      </w:r>
      <w:r>
        <w:rPr>
          <w:rtl w:val="true"/>
        </w:rPr>
        <w:t>כן על גמ</w:t>
      </w:r>
      <w:r>
        <w:rPr>
          <w:rtl w:val="true"/>
        </w:rPr>
        <w:t xml:space="preserve">', </w:t>
      </w:r>
      <w:r>
        <w:rPr>
          <w:rtl w:val="true"/>
        </w:rPr>
        <w:t>שלא אומר שמי שעומד על גביו צריך ציווי וכדומה</w:t>
      </w:r>
      <w:r>
        <w:rPr>
          <w:rtl w:val="true"/>
        </w:rPr>
        <w:t xml:space="preserve">. </w:t>
      </w:r>
      <w:r>
        <w:rPr>
          <w:rtl w:val="true"/>
        </w:rPr>
        <w:t>ויש לדון</w:t>
      </w:r>
      <w:r>
        <w:rPr>
          <w:rtl w:val="true"/>
        </w:rPr>
        <w:t xml:space="preserve">, </w:t>
      </w:r>
      <w:r>
        <w:rPr>
          <w:rtl w:val="true"/>
        </w:rPr>
        <w:t>שמשנה לא אומר על שום אדם שצריך ציווי</w:t>
      </w:r>
      <w:r>
        <w:rPr>
          <w:rtl w:val="true"/>
        </w:rPr>
        <w:t xml:space="preserve">. </w:t>
      </w:r>
      <w:r>
        <w:rPr>
          <w:rtl w:val="true"/>
        </w:rPr>
        <w:t>אלא</w:t>
      </w:r>
      <w:r>
        <w:rPr>
          <w:rtl w:val="true"/>
        </w:rPr>
        <w:t xml:space="preserve">, </w:t>
      </w:r>
      <w:r>
        <w:rPr>
          <w:rtl w:val="true"/>
        </w:rPr>
        <w:t>סומך על משנה לקמן שאומר שהכותב צריך ציווי</w:t>
      </w:r>
      <w:r>
        <w:rPr>
          <w:rtl w:val="true"/>
        </w:rPr>
        <w:t xml:space="preserve">. </w:t>
      </w:r>
      <w:r>
        <w:rPr>
          <w:rtl w:val="true"/>
        </w:rPr>
        <w:t>אז</w:t>
      </w:r>
      <w:r>
        <w:rPr>
          <w:rtl w:val="true"/>
        </w:rPr>
        <w:t xml:space="preserve">, </w:t>
      </w:r>
      <w:r>
        <w:rPr>
          <w:rtl w:val="true"/>
        </w:rPr>
        <w:t>אולי גמ</w:t>
      </w:r>
      <w:r>
        <w:rPr>
          <w:rtl w:val="true"/>
        </w:rPr>
        <w:t xml:space="preserve">' </w:t>
      </w:r>
      <w:r>
        <w:rPr>
          <w:rtl w:val="true"/>
        </w:rPr>
        <w:t>סמכה שיודעים מי נח</w:t>
      </w:r>
      <w:r>
        <w:rPr>
          <w:rtl w:val="true"/>
        </w:rPr>
        <w:t xml:space="preserve">' </w:t>
      </w:r>
      <w:r>
        <w:rPr>
          <w:rtl w:val="true"/>
        </w:rPr>
        <w:t xml:space="preserve">הכותב כאן </w:t>
      </w:r>
      <w:r>
        <w:rPr>
          <w:rtl w:val="true"/>
        </w:rPr>
        <w:t>(</w:t>
      </w:r>
      <w:r>
        <w:rPr>
          <w:rtl w:val="true"/>
        </w:rPr>
        <w:t>שאם אין זה הכותב</w:t>
      </w:r>
      <w:r>
        <w:rPr>
          <w:rtl w:val="true"/>
        </w:rPr>
        <w:t xml:space="preserve">, </w:t>
      </w:r>
      <w:r>
        <w:rPr>
          <w:rtl w:val="true"/>
        </w:rPr>
        <w:t>איך כשר</w:t>
      </w:r>
      <w:r>
        <w:rPr>
          <w:rtl w:val="true"/>
        </w:rPr>
        <w:t xml:space="preserve">), </w:t>
      </w:r>
      <w:r>
        <w:rPr>
          <w:rtl w:val="true"/>
        </w:rPr>
        <w:t>ולכן לא היה צריך לומר שצריך ציווי</w:t>
      </w:r>
      <w:r>
        <w:rPr>
          <w:rtl w:val="true"/>
        </w:rPr>
        <w:t xml:space="preserve">, </w:t>
      </w:r>
      <w:r>
        <w:rPr>
          <w:rtl w:val="true"/>
        </w:rPr>
        <w:t>שסמך על משנה לקמן</w:t>
      </w:r>
      <w:r>
        <w:rPr>
          <w:rtl w:val="true"/>
        </w:rPr>
        <w:t xml:space="preserve">. </w:t>
      </w:r>
      <w:r>
        <w:rPr>
          <w:rtl w:val="true"/>
        </w:rPr>
        <w:t>ותחשב</w:t>
      </w:r>
      <w:r>
        <w:rPr>
          <w:rtl w:val="true"/>
        </w:rPr>
        <w:t>.</w:t>
      </w:r>
    </w:p>
  </w:footnote>
  <w:footnote w:id="12">
    <w:p>
      <w:pPr>
        <w:pStyle w:val="Footnote"/>
        <w:rPr/>
      </w:pPr>
      <w:r>
        <w:rPr>
          <w:rStyle w:val="FootnoteCharacters"/>
        </w:rPr>
        <w:footnoteRef/>
      </w:r>
      <w:r>
        <w:rPr>
          <w:rtl w:val="true"/>
        </w:rPr>
        <w:tab/>
        <w:t xml:space="preserve"> </w:t>
      </w:r>
      <w:r>
        <w:rPr>
          <w:rtl w:val="true"/>
        </w:rPr>
        <w:t>נ</w:t>
      </w:r>
      <w:r>
        <w:rPr>
          <w:rtl w:val="true"/>
        </w:rPr>
        <w:t xml:space="preserve">' </w:t>
      </w:r>
      <w:r>
        <w:rPr>
          <w:rtl w:val="true"/>
        </w:rPr>
        <w:t>שתוס</w:t>
      </w:r>
      <w:r>
        <w:rPr>
          <w:rtl w:val="true"/>
        </w:rPr>
        <w:t xml:space="preserve">' </w:t>
      </w:r>
      <w:r>
        <w:rPr>
          <w:rtl w:val="true"/>
        </w:rPr>
        <w:t>אומר שאף כשיש להם דעת</w:t>
      </w:r>
      <w:r>
        <w:rPr>
          <w:rtl w:val="true"/>
        </w:rPr>
        <w:t xml:space="preserve">, </w:t>
      </w:r>
      <w:r>
        <w:rPr>
          <w:rtl w:val="true"/>
        </w:rPr>
        <w:t>אינם בני שליחות</w:t>
      </w:r>
      <w:r>
        <w:rPr>
          <w:rtl w:val="true"/>
        </w:rPr>
        <w:t xml:space="preserve">. </w:t>
      </w:r>
      <w:r>
        <w:rPr>
          <w:rtl w:val="true"/>
        </w:rPr>
        <w:t>זה כשיטתו לעיל</w:t>
      </w:r>
      <w:r>
        <w:rPr>
          <w:rtl w:val="true"/>
        </w:rPr>
        <w:t xml:space="preserve">, </w:t>
      </w:r>
      <w:r>
        <w:rPr>
          <w:rtl w:val="true"/>
        </w:rPr>
        <w:t>שאמר שמה שדורשים מ</w:t>
      </w:r>
      <w:r>
        <w:rPr>
          <w:rtl w:val="true"/>
        </w:rPr>
        <w:t>"</w:t>
      </w:r>
      <w:r>
        <w:rPr>
          <w:rtl w:val="true"/>
        </w:rPr>
        <w:t>איש</w:t>
      </w:r>
      <w:r>
        <w:rPr>
          <w:rtl w:val="true"/>
        </w:rPr>
        <w:t xml:space="preserve">" </w:t>
      </w:r>
      <w:r>
        <w:rPr>
          <w:rtl w:val="true"/>
        </w:rPr>
        <w:t>אינו שצריך שיהיה לו דעת</w:t>
      </w:r>
      <w:r>
        <w:rPr>
          <w:rtl w:val="true"/>
        </w:rPr>
        <w:t xml:space="preserve">, </w:t>
      </w:r>
      <w:r>
        <w:rPr>
          <w:rtl w:val="true"/>
        </w:rPr>
        <w:t>אלא שקטן אינו נעשה שליח</w:t>
      </w:r>
      <w:r>
        <w:rPr>
          <w:rtl w:val="true"/>
        </w:rPr>
        <w:t xml:space="preserve">. </w:t>
      </w:r>
      <w:r>
        <w:rPr>
          <w:rtl w:val="true"/>
        </w:rPr>
        <w:t>ותחשב</w:t>
      </w:r>
      <w:r>
        <w:rPr>
          <w:rtl w:val="true"/>
        </w:rPr>
        <w:t>.</w:t>
      </w:r>
    </w:p>
  </w:footnote>
  <w:footnote w:id="13">
    <w:p>
      <w:pPr>
        <w:pStyle w:val="Footnote"/>
        <w:rPr/>
      </w:pPr>
      <w:r>
        <w:rPr>
          <w:rStyle w:val="FootnoteCharacters"/>
        </w:rPr>
        <w:footnoteRef/>
      </w:r>
      <w:r>
        <w:rPr>
          <w:rtl w:val="true"/>
        </w:rPr>
        <w:tab/>
        <w:t xml:space="preserve"> </w:t>
      </w:r>
      <w:r>
        <w:rPr>
          <w:rtl w:val="true"/>
        </w:rPr>
        <w:t>לכאו</w:t>
      </w:r>
      <w:r>
        <w:rPr>
          <w:rtl w:val="true"/>
        </w:rPr>
        <w:t xml:space="preserve">', </w:t>
      </w:r>
      <w:r>
        <w:rPr>
          <w:rtl w:val="true"/>
        </w:rPr>
        <w:t>ר</w:t>
      </w:r>
      <w:r>
        <w:rPr>
          <w:rtl w:val="true"/>
        </w:rPr>
        <w:t>"</w:t>
      </w:r>
      <w:r>
        <w:rPr>
          <w:rtl w:val="true"/>
        </w:rPr>
        <w:t>ל שלא קאי על שום אדם מיוחד</w:t>
      </w:r>
      <w:r>
        <w:rPr>
          <w:rtl w:val="true"/>
        </w:rPr>
        <w:t xml:space="preserve">. </w:t>
      </w:r>
      <w:r>
        <w:rPr>
          <w:rtl w:val="true"/>
        </w:rPr>
        <w:t>עיין לקמן</w:t>
      </w:r>
      <w:r>
        <w:rPr>
          <w:rtl w:val="true"/>
        </w:rPr>
        <w:t xml:space="preserve">, </w:t>
      </w:r>
      <w:r>
        <w:rPr>
          <w:rtl w:val="true"/>
        </w:rPr>
        <w:t>שאולי נפרש ל</w:t>
      </w:r>
      <w:r>
        <w:rPr>
          <w:rtl w:val="true"/>
        </w:rPr>
        <w:t>"</w:t>
      </w:r>
      <w:r>
        <w:rPr>
          <w:rtl w:val="true"/>
        </w:rPr>
        <w:t>ל רק אמר כן</w:t>
      </w:r>
      <w:r>
        <w:rPr>
          <w:rtl w:val="true"/>
        </w:rPr>
        <w:t xml:space="preserve">. </w:t>
      </w:r>
      <w:r>
        <w:rPr>
          <w:rtl w:val="true"/>
        </w:rPr>
        <w:t>אולי כן כיוון</w:t>
      </w:r>
      <w:r>
        <w:rPr>
          <w:rtl w:val="true"/>
        </w:rPr>
        <w:t>.</w:t>
      </w:r>
    </w:p>
  </w:footnote>
  <w:footnote w:id="14">
    <w:p>
      <w:pPr>
        <w:pStyle w:val="Footnote"/>
        <w:rPr/>
      </w:pPr>
      <w:r>
        <w:rPr>
          <w:rStyle w:val="FootnoteCharacters"/>
        </w:rPr>
        <w:footnoteRef/>
      </w:r>
      <w:r>
        <w:rPr>
          <w:rtl w:val="true"/>
        </w:rPr>
        <w:tab/>
        <w:t xml:space="preserve"> </w:t>
      </w:r>
      <w:r>
        <w:rPr>
          <w:rtl w:val="true"/>
        </w:rPr>
        <w:t>עיין שם</w:t>
      </w:r>
      <w:r>
        <w:rPr>
          <w:rtl w:val="true"/>
        </w:rPr>
        <w:t xml:space="preserve">, </w:t>
      </w:r>
      <w:r>
        <w:rPr>
          <w:rtl w:val="true"/>
        </w:rPr>
        <w:t>שאף שאין גמ</w:t>
      </w:r>
      <w:r>
        <w:rPr>
          <w:rtl w:val="true"/>
        </w:rPr>
        <w:t xml:space="preserve">' </w:t>
      </w:r>
      <w:r>
        <w:rPr>
          <w:rtl w:val="true"/>
        </w:rPr>
        <w:t>זה כל כך משמע כן</w:t>
      </w:r>
      <w:r>
        <w:rPr>
          <w:rtl w:val="true"/>
        </w:rPr>
        <w:t xml:space="preserve">, </w:t>
      </w:r>
      <w:r>
        <w:rPr>
          <w:rtl w:val="true"/>
        </w:rPr>
        <w:t>יש גמ</w:t>
      </w:r>
      <w:r>
        <w:rPr>
          <w:rtl w:val="true"/>
        </w:rPr>
        <w:t xml:space="preserve">' </w:t>
      </w:r>
      <w:r>
        <w:rPr>
          <w:rtl w:val="true"/>
        </w:rPr>
        <w:t>אחר שם שמשמע כן</w:t>
      </w:r>
      <w:r>
        <w:rPr>
          <w:rtl w:val="true"/>
        </w:rPr>
        <w:t xml:space="preserve">. </w:t>
      </w:r>
      <w:r>
        <w:rPr>
          <w:rtl w:val="true"/>
        </w:rPr>
        <w:t>מה שהוא באותו משנה גם כן משמע שזהו הפסול</w:t>
      </w:r>
      <w:r>
        <w:rPr>
          <w:rtl w:val="true"/>
        </w:rPr>
        <w:t>.</w:t>
      </w:r>
    </w:p>
  </w:footnote>
  <w:footnote w:id="15">
    <w:p>
      <w:pPr>
        <w:pStyle w:val="Footnote"/>
        <w:rPr/>
      </w:pPr>
      <w:r>
        <w:rPr>
          <w:rStyle w:val="FootnoteCharacters"/>
        </w:rPr>
        <w:footnoteRef/>
      </w:r>
      <w:r>
        <w:rPr>
          <w:rtl w:val="true"/>
        </w:rPr>
        <w:tab/>
        <w:t xml:space="preserve"> </w:t>
      </w:r>
      <w:r>
        <w:rPr>
          <w:rtl w:val="true"/>
        </w:rPr>
        <w:t>עיין שם</w:t>
      </w:r>
      <w:r>
        <w:rPr>
          <w:rtl w:val="true"/>
        </w:rPr>
        <w:t xml:space="preserve">, </w:t>
      </w:r>
      <w:r>
        <w:rPr>
          <w:rtl w:val="true"/>
        </w:rPr>
        <w:t>שגמ</w:t>
      </w:r>
      <w:r>
        <w:rPr>
          <w:rtl w:val="true"/>
        </w:rPr>
        <w:t xml:space="preserve">' </w:t>
      </w:r>
      <w:r>
        <w:rPr>
          <w:rtl w:val="true"/>
        </w:rPr>
        <w:t>לא משמע כן כלל</w:t>
      </w:r>
      <w:r>
        <w:rPr>
          <w:rtl w:val="true"/>
        </w:rPr>
        <w:t xml:space="preserve">. </w:t>
      </w:r>
      <w:r>
        <w:rPr>
          <w:rtl w:val="true"/>
        </w:rPr>
        <w:t>נראה שאפשר שגמ</w:t>
      </w:r>
      <w:r>
        <w:rPr>
          <w:rtl w:val="true"/>
        </w:rPr>
        <w:t xml:space="preserve">' </w:t>
      </w:r>
      <w:r>
        <w:rPr>
          <w:rtl w:val="true"/>
        </w:rPr>
        <w:t>שם דורש מ</w:t>
      </w:r>
      <w:r>
        <w:rPr>
          <w:rtl w:val="true"/>
        </w:rPr>
        <w:t>"</w:t>
      </w:r>
      <w:r>
        <w:rPr>
          <w:rtl w:val="true"/>
        </w:rPr>
        <w:t>וכ</w:t>
      </w:r>
      <w:r>
        <w:rPr>
          <w:rtl w:val="true"/>
        </w:rPr>
        <w:t xml:space="preserve">'," </w:t>
      </w:r>
      <w:r>
        <w:rPr>
          <w:rtl w:val="true"/>
        </w:rPr>
        <w:t>שצריך שיכ</w:t>
      </w:r>
      <w:r>
        <w:rPr>
          <w:rtl w:val="true"/>
        </w:rPr>
        <w:t xml:space="preserve">', </w:t>
      </w:r>
      <w:r>
        <w:rPr>
          <w:rtl w:val="true"/>
        </w:rPr>
        <w:t xml:space="preserve">אבל לא מפני שצריך לכתוב </w:t>
      </w:r>
      <w:r>
        <w:rPr>
          <w:rtl w:val="true"/>
        </w:rPr>
        <w:t>(</w:t>
      </w:r>
      <w:r>
        <w:rPr>
          <w:rtl w:val="true"/>
        </w:rPr>
        <w:t>ויש לדון מהיכי תיתי שלא לומר כן</w:t>
      </w:r>
      <w:r>
        <w:rPr>
          <w:rtl w:val="true"/>
        </w:rPr>
        <w:t xml:space="preserve">), </w:t>
      </w:r>
      <w:r>
        <w:rPr>
          <w:rtl w:val="true"/>
        </w:rPr>
        <w:t>אלא מפני שצריך שיהיה שלו</w:t>
      </w:r>
      <w:r>
        <w:rPr>
          <w:rtl w:val="true"/>
        </w:rPr>
        <w:t xml:space="preserve">. </w:t>
      </w:r>
      <w:r>
        <w:rPr>
          <w:rtl w:val="true"/>
        </w:rPr>
        <w:t>אז</w:t>
      </w:r>
      <w:r>
        <w:rPr>
          <w:rtl w:val="true"/>
        </w:rPr>
        <w:t xml:space="preserve">, </w:t>
      </w:r>
      <w:r>
        <w:rPr>
          <w:rtl w:val="true"/>
        </w:rPr>
        <w:t>רואים שצריך להיות שלו</w:t>
      </w:r>
      <w:r>
        <w:rPr>
          <w:rtl w:val="true"/>
        </w:rPr>
        <w:t xml:space="preserve">. </w:t>
      </w:r>
      <w:r>
        <w:rPr>
          <w:rtl w:val="true"/>
        </w:rPr>
        <w:t>נראה שאז אולי קאי על סופר</w:t>
      </w:r>
      <w:r>
        <w:rPr>
          <w:rtl w:val="true"/>
        </w:rPr>
        <w:t xml:space="preserve">, </w:t>
      </w:r>
      <w:r>
        <w:rPr>
          <w:rtl w:val="true"/>
        </w:rPr>
        <w:t>כמו שאמר תוס</w:t>
      </w:r>
      <w:r>
        <w:rPr>
          <w:rtl w:val="true"/>
        </w:rPr>
        <w:t xml:space="preserve">' </w:t>
      </w:r>
      <w:r>
        <w:rPr>
          <w:rtl w:val="true"/>
        </w:rPr>
        <w:t>לעיל</w:t>
      </w:r>
      <w:r>
        <w:rPr>
          <w:rtl w:val="true"/>
        </w:rPr>
        <w:t xml:space="preserve">, </w:t>
      </w:r>
      <w:r>
        <w:rPr>
          <w:rtl w:val="true"/>
        </w:rPr>
        <w:t>ולא על כל מי שכתבו</w:t>
      </w:r>
      <w:r>
        <w:rPr>
          <w:rtl w:val="true"/>
        </w:rPr>
        <w:t xml:space="preserve">, </w:t>
      </w:r>
      <w:r>
        <w:rPr>
          <w:rtl w:val="true"/>
        </w:rPr>
        <w:t>שמזכיר</w:t>
      </w:r>
      <w:r>
        <w:rPr>
          <w:rtl w:val="true"/>
        </w:rPr>
        <w:t xml:space="preserve">, </w:t>
      </w:r>
      <w:r>
        <w:rPr>
          <w:rtl w:val="true"/>
        </w:rPr>
        <w:t>כשאומר שיכתוב</w:t>
      </w:r>
      <w:r>
        <w:rPr>
          <w:rtl w:val="true"/>
        </w:rPr>
        <w:t xml:space="preserve">, </w:t>
      </w:r>
      <w:r>
        <w:rPr>
          <w:rtl w:val="true"/>
        </w:rPr>
        <w:t>שיכתוב אותו מי שיתן אותו לו</w:t>
      </w:r>
      <w:r>
        <w:rPr>
          <w:rtl w:val="true"/>
        </w:rPr>
        <w:t>.</w:t>
      </w:r>
    </w:p>
  </w:footnote>
  <w:footnote w:id="16">
    <w:p>
      <w:pPr>
        <w:pStyle w:val="Footnote"/>
        <w:rPr/>
      </w:pPr>
      <w:r>
        <w:rPr>
          <w:rStyle w:val="FootnoteCharacters"/>
        </w:rPr>
        <w:footnoteRef/>
      </w:r>
      <w:r>
        <w:rPr>
          <w:rtl w:val="true"/>
        </w:rPr>
        <w:tab/>
        <w:t xml:space="preserve"> </w:t>
      </w:r>
      <w:r>
        <w:rPr>
          <w:rtl w:val="true"/>
        </w:rPr>
        <w:t>יש שני צדדים לפרש את זה</w:t>
      </w:r>
      <w:r>
        <w:rPr>
          <w:rtl w:val="true"/>
        </w:rPr>
        <w:t xml:space="preserve">. </w:t>
      </w:r>
      <w:r>
        <w:rPr>
          <w:rtl w:val="true"/>
        </w:rPr>
        <w:t xml:space="preserve">אולי מקשה שלא יכולים לעשות חלותים </w:t>
      </w:r>
      <w:r>
        <w:rPr>
          <w:rtl w:val="true"/>
        </w:rPr>
        <w:t>(</w:t>
      </w:r>
      <w:r>
        <w:rPr>
          <w:rtl w:val="true"/>
        </w:rPr>
        <w:t>בדרך כלל</w:t>
      </w:r>
      <w:r>
        <w:rPr>
          <w:rtl w:val="true"/>
        </w:rPr>
        <w:t xml:space="preserve">), </w:t>
      </w:r>
      <w:r>
        <w:rPr>
          <w:rtl w:val="true"/>
        </w:rPr>
        <w:t>ולא רק שאין לו דעת</w:t>
      </w:r>
      <w:r>
        <w:rPr>
          <w:rtl w:val="true"/>
        </w:rPr>
        <w:t xml:space="preserve">, </w:t>
      </w:r>
      <w:r>
        <w:rPr>
          <w:rtl w:val="true"/>
        </w:rPr>
        <w:t>ואז יש בו חסרון כוח לפסול זה</w:t>
      </w:r>
      <w:r>
        <w:rPr>
          <w:rtl w:val="true"/>
        </w:rPr>
        <w:t xml:space="preserve">. </w:t>
      </w:r>
      <w:r>
        <w:rPr>
          <w:rtl w:val="true"/>
        </w:rPr>
        <w:t>לא נראה כן מתוס</w:t>
      </w:r>
      <w:r>
        <w:rPr>
          <w:rtl w:val="true"/>
        </w:rPr>
        <w:t xml:space="preserve">' </w:t>
      </w:r>
      <w:r>
        <w:rPr>
          <w:rtl w:val="true"/>
        </w:rPr>
        <w:t>לקמן</w:t>
      </w:r>
      <w:r>
        <w:rPr>
          <w:rtl w:val="true"/>
        </w:rPr>
        <w:t xml:space="preserve">. </w:t>
      </w:r>
      <w:r>
        <w:rPr>
          <w:rtl w:val="true"/>
        </w:rPr>
        <w:t xml:space="preserve">גם אפשר שמקשה שכיון שלא עושה חלות זה לעצמו </w:t>
      </w:r>
      <w:r>
        <w:rPr>
          <w:rtl w:val="true"/>
        </w:rPr>
        <w:t>(</w:t>
      </w:r>
      <w:r>
        <w:rPr>
          <w:rtl w:val="true"/>
        </w:rPr>
        <w:t>או לא יכול לעשות אותו כלל</w:t>
      </w:r>
      <w:r>
        <w:rPr>
          <w:rtl w:val="true"/>
        </w:rPr>
        <w:t xml:space="preserve">), </w:t>
      </w:r>
      <w:r>
        <w:rPr>
          <w:rtl w:val="true"/>
        </w:rPr>
        <w:t>לא יהיה כשר</w:t>
      </w:r>
      <w:r>
        <w:rPr>
          <w:rtl w:val="true"/>
        </w:rPr>
        <w:t xml:space="preserve">. </w:t>
      </w:r>
      <w:r>
        <w:rPr>
          <w:rtl w:val="true"/>
        </w:rPr>
        <w:t xml:space="preserve">יש לדון אם אומר שלא יהיה כשר לכתוב כיון שאינו כשר לגרש </w:t>
      </w:r>
      <w:r>
        <w:rPr>
          <w:rtl w:val="true"/>
        </w:rPr>
        <w:t>(</w:t>
      </w:r>
      <w:r>
        <w:rPr>
          <w:rtl w:val="true"/>
        </w:rPr>
        <w:t>כיון שאי אפשר לגרש</w:t>
      </w:r>
      <w:r>
        <w:rPr>
          <w:rtl w:val="true"/>
        </w:rPr>
        <w:t xml:space="preserve">, </w:t>
      </w:r>
      <w:r>
        <w:rPr>
          <w:rtl w:val="true"/>
        </w:rPr>
        <w:t>וכיון שאי אפשר להיות נשוי</w:t>
      </w:r>
      <w:r>
        <w:rPr>
          <w:rtl w:val="true"/>
        </w:rPr>
        <w:t xml:space="preserve">), </w:t>
      </w:r>
      <w:r>
        <w:rPr>
          <w:rtl w:val="true"/>
        </w:rPr>
        <w:t>או שאינו כשר לכ</w:t>
      </w:r>
      <w:r>
        <w:rPr>
          <w:rtl w:val="true"/>
        </w:rPr>
        <w:t xml:space="preserve">' </w:t>
      </w:r>
      <w:r>
        <w:rPr>
          <w:rtl w:val="true"/>
        </w:rPr>
        <w:t>כיון שא</w:t>
      </w:r>
      <w:r>
        <w:rPr>
          <w:rtl w:val="true"/>
        </w:rPr>
        <w:t>"</w:t>
      </w:r>
      <w:r>
        <w:rPr>
          <w:rtl w:val="true"/>
        </w:rPr>
        <w:t>א לכ</w:t>
      </w:r>
      <w:r>
        <w:rPr>
          <w:rtl w:val="true"/>
        </w:rPr>
        <w:t xml:space="preserve">' </w:t>
      </w:r>
      <w:r>
        <w:rPr>
          <w:rtl w:val="true"/>
        </w:rPr>
        <w:t xml:space="preserve">לעצמו </w:t>
      </w:r>
      <w:r>
        <w:rPr>
          <w:rtl w:val="true"/>
        </w:rPr>
        <w:t>(</w:t>
      </w:r>
      <w:r>
        <w:rPr>
          <w:rtl w:val="true"/>
        </w:rPr>
        <w:t>כיון שא</w:t>
      </w:r>
      <w:r>
        <w:rPr>
          <w:rtl w:val="true"/>
        </w:rPr>
        <w:t>"</w:t>
      </w:r>
      <w:r>
        <w:rPr>
          <w:rtl w:val="true"/>
        </w:rPr>
        <w:t>א לגרש</w:t>
      </w:r>
      <w:r>
        <w:rPr>
          <w:rtl w:val="true"/>
        </w:rPr>
        <w:t>).</w:t>
      </w:r>
    </w:p>
  </w:footnote>
  <w:footnote w:id="17">
    <w:p>
      <w:pPr>
        <w:pStyle w:val="Footnote"/>
        <w:rPr/>
      </w:pPr>
      <w:r>
        <w:rPr>
          <w:rStyle w:val="FootnoteCharacters"/>
        </w:rPr>
        <w:footnoteRef/>
      </w:r>
      <w:r>
        <w:rPr>
          <w:rtl w:val="true"/>
        </w:rPr>
        <w:tab/>
        <w:t xml:space="preserve"> </w:t>
      </w:r>
      <w:r>
        <w:rPr>
          <w:rtl w:val="true"/>
        </w:rPr>
        <w:t>זה יותר מחודש</w:t>
      </w:r>
      <w:r>
        <w:rPr>
          <w:rtl w:val="true"/>
        </w:rPr>
        <w:t xml:space="preserve">, </w:t>
      </w:r>
      <w:r>
        <w:rPr>
          <w:rtl w:val="true"/>
        </w:rPr>
        <w:t>שלא עומד לכך</w:t>
      </w:r>
      <w:r>
        <w:rPr>
          <w:rtl w:val="true"/>
        </w:rPr>
        <w:t>.</w:t>
      </w:r>
    </w:p>
  </w:footnote>
  <w:footnote w:id="18">
    <w:p>
      <w:pPr>
        <w:pStyle w:val="Footnote"/>
        <w:rPr/>
      </w:pPr>
      <w:r>
        <w:rPr>
          <w:rStyle w:val="FootnoteCharacters"/>
        </w:rPr>
        <w:footnoteRef/>
      </w:r>
      <w:r>
        <w:rPr>
          <w:rtl w:val="true"/>
        </w:rPr>
        <w:tab/>
        <w:t xml:space="preserve"> </w:t>
      </w:r>
      <w:r>
        <w:rPr>
          <w:rtl w:val="true"/>
        </w:rPr>
        <w:t>ואם תאמר ל</w:t>
      </w:r>
      <w:r>
        <w:rPr>
          <w:rtl w:val="true"/>
        </w:rPr>
        <w:t>"</w:t>
      </w:r>
      <w:r>
        <w:rPr>
          <w:rtl w:val="true"/>
        </w:rPr>
        <w:t xml:space="preserve">ל נחשב גוי בני כריתות </w:t>
      </w:r>
      <w:r>
        <w:rPr>
          <w:rtl w:val="true"/>
        </w:rPr>
        <w:t>(</w:t>
      </w:r>
      <w:r>
        <w:rPr>
          <w:rtl w:val="true"/>
        </w:rPr>
        <w:t>עיין לקמן</w:t>
      </w:r>
      <w:r>
        <w:rPr>
          <w:rtl w:val="true"/>
        </w:rPr>
        <w:t xml:space="preserve">) </w:t>
      </w:r>
      <w:r>
        <w:rPr>
          <w:rtl w:val="true"/>
        </w:rPr>
        <w:t>כיון שיכול לגייר</w:t>
      </w:r>
      <w:r>
        <w:rPr>
          <w:rtl w:val="true"/>
        </w:rPr>
        <w:t xml:space="preserve">. </w:t>
      </w:r>
      <w:r>
        <w:rPr>
          <w:rtl w:val="true"/>
        </w:rPr>
        <w:t>ויש לומר שחסר מעשה</w:t>
      </w:r>
      <w:r>
        <w:rPr>
          <w:rtl w:val="true"/>
        </w:rPr>
        <w:t xml:space="preserve">. </w:t>
      </w:r>
      <w:r>
        <w:rPr>
          <w:rtl w:val="true"/>
        </w:rPr>
        <w:t>גם יש לומר שנעשה אדם אחר</w:t>
      </w:r>
      <w:r>
        <w:rPr>
          <w:rtl w:val="true"/>
        </w:rPr>
        <w:t xml:space="preserve">, </w:t>
      </w:r>
      <w:r>
        <w:rPr>
          <w:rtl w:val="true"/>
        </w:rPr>
        <w:t>כמו שאומר גמ</w:t>
      </w:r>
      <w:r>
        <w:rPr>
          <w:rtl w:val="true"/>
        </w:rPr>
        <w:t xml:space="preserve">' </w:t>
      </w:r>
      <w:r>
        <w:rPr>
          <w:rtl w:val="true"/>
        </w:rPr>
        <w:t>בקידושין במה שלא בא לעולם</w:t>
      </w:r>
      <w:r>
        <w:rPr>
          <w:rtl w:val="true"/>
        </w:rPr>
        <w:t xml:space="preserve">, </w:t>
      </w:r>
      <w:r>
        <w:rPr>
          <w:rtl w:val="true"/>
        </w:rPr>
        <w:t>אבל בידו להביאו לעולם</w:t>
      </w:r>
      <w:r>
        <w:rPr>
          <w:rtl w:val="true"/>
        </w:rPr>
        <w:t xml:space="preserve">. </w:t>
      </w:r>
      <w:r>
        <w:rPr>
          <w:rtl w:val="true"/>
        </w:rPr>
        <w:t>קצת מחודש שאין זה נכון בחשו</w:t>
      </w:r>
      <w:r>
        <w:rPr>
          <w:rtl w:val="true"/>
        </w:rPr>
        <w:t>"</w:t>
      </w:r>
      <w:r>
        <w:rPr>
          <w:rtl w:val="true"/>
        </w:rPr>
        <w:t>ק</w:t>
      </w:r>
      <w:r>
        <w:rPr>
          <w:rtl w:val="true"/>
        </w:rPr>
        <w:t>.</w:t>
      </w:r>
    </w:p>
  </w:footnote>
  <w:footnote w:id="19">
    <w:p>
      <w:pPr>
        <w:pStyle w:val="Footnote"/>
        <w:rPr/>
      </w:pPr>
      <w:r>
        <w:rPr>
          <w:rStyle w:val="FootnoteCharacters"/>
        </w:rPr>
        <w:footnoteRef/>
      </w:r>
      <w:r>
        <w:rPr>
          <w:rtl w:val="true"/>
        </w:rPr>
        <w:tab/>
        <w:t xml:space="preserve"> </w:t>
      </w:r>
      <w:r>
        <w:rPr>
          <w:rtl w:val="true"/>
        </w:rPr>
        <w:t>לכאו</w:t>
      </w:r>
      <w:r>
        <w:rPr>
          <w:rtl w:val="true"/>
        </w:rPr>
        <w:t xml:space="preserve">', </w:t>
      </w:r>
      <w:r>
        <w:rPr>
          <w:rtl w:val="true"/>
        </w:rPr>
        <w:t>המשמעות הוא ממה שמקשה ממנו</w:t>
      </w:r>
      <w:r>
        <w:rPr>
          <w:rtl w:val="true"/>
        </w:rPr>
        <w:t xml:space="preserve">, </w:t>
      </w:r>
      <w:r>
        <w:rPr>
          <w:rtl w:val="true"/>
        </w:rPr>
        <w:t>ולא מתרץ ששאני שם שאינו פסול בדעת</w:t>
      </w:r>
      <w:r>
        <w:rPr>
          <w:rtl w:val="true"/>
        </w:rPr>
        <w:t xml:space="preserve">, </w:t>
      </w:r>
      <w:r>
        <w:rPr>
          <w:rtl w:val="true"/>
        </w:rPr>
        <w:t>ואז אין עמידת גדול על גביו כדי שיכוון כראוי מהני</w:t>
      </w:r>
      <w:r>
        <w:rPr>
          <w:rtl w:val="true"/>
        </w:rPr>
        <w:t xml:space="preserve">. </w:t>
      </w:r>
      <w:r>
        <w:rPr>
          <w:rtl w:val="true"/>
        </w:rPr>
        <w:t>אבל</w:t>
      </w:r>
      <w:r>
        <w:rPr>
          <w:rtl w:val="true"/>
        </w:rPr>
        <w:t xml:space="preserve">, </w:t>
      </w:r>
      <w:r>
        <w:rPr>
          <w:rtl w:val="true"/>
        </w:rPr>
        <w:t>דע שאם תירוץ גמ</w:t>
      </w:r>
      <w:r>
        <w:rPr>
          <w:rtl w:val="true"/>
        </w:rPr>
        <w:t xml:space="preserve">' </w:t>
      </w:r>
      <w:r>
        <w:rPr>
          <w:rtl w:val="true"/>
        </w:rPr>
        <w:t>היה שנחשב כאילו עושה אותו מי שעומד עליו</w:t>
      </w:r>
      <w:r>
        <w:rPr>
          <w:rtl w:val="true"/>
        </w:rPr>
        <w:t xml:space="preserve">, </w:t>
      </w:r>
      <w:r>
        <w:rPr>
          <w:rtl w:val="true"/>
        </w:rPr>
        <w:t>עדיין קושיית גמ</w:t>
      </w:r>
      <w:r>
        <w:rPr>
          <w:rtl w:val="true"/>
        </w:rPr>
        <w:t xml:space="preserve">' </w:t>
      </w:r>
      <w:r>
        <w:rPr>
          <w:rtl w:val="true"/>
        </w:rPr>
        <w:t>טוב</w:t>
      </w:r>
      <w:r>
        <w:rPr>
          <w:rtl w:val="true"/>
        </w:rPr>
        <w:t xml:space="preserve">. </w:t>
      </w:r>
      <w:r>
        <w:rPr>
          <w:rtl w:val="true"/>
        </w:rPr>
        <w:t>צ</w:t>
      </w:r>
      <w:r>
        <w:rPr>
          <w:rtl w:val="true"/>
        </w:rPr>
        <w:t>"</w:t>
      </w:r>
      <w:r>
        <w:rPr>
          <w:rtl w:val="true"/>
        </w:rPr>
        <w:t>ב</w:t>
      </w:r>
      <w:r>
        <w:rPr>
          <w:rtl w:val="true"/>
        </w:rPr>
        <w:t>.</w:t>
      </w:r>
    </w:p>
  </w:footnote>
  <w:footnote w:id="20">
    <w:p>
      <w:pPr>
        <w:pStyle w:val="Footnote"/>
        <w:rPr/>
      </w:pPr>
      <w:r>
        <w:rPr>
          <w:rStyle w:val="FootnoteCharacters"/>
        </w:rPr>
        <w:footnoteRef/>
      </w:r>
      <w:r>
        <w:rPr>
          <w:rtl w:val="true"/>
        </w:rPr>
        <w:tab/>
        <w:t xml:space="preserve"> </w:t>
      </w:r>
      <w:r>
        <w:rPr>
          <w:rtl w:val="true"/>
        </w:rPr>
        <w:t>מעניין להק</w:t>
      </w:r>
      <w:r>
        <w:rPr>
          <w:rtl w:val="true"/>
        </w:rPr>
        <w:t xml:space="preserve">' </w:t>
      </w:r>
      <w:r>
        <w:rPr>
          <w:rtl w:val="true"/>
        </w:rPr>
        <w:t>כן מגמ</w:t>
      </w:r>
      <w:r>
        <w:rPr>
          <w:rtl w:val="true"/>
        </w:rPr>
        <w:t xml:space="preserve">' </w:t>
      </w:r>
      <w:r>
        <w:rPr>
          <w:rtl w:val="true"/>
        </w:rPr>
        <w:t>שכבר אמר שמוכרח לסבור כן</w:t>
      </w:r>
      <w:r>
        <w:rPr>
          <w:rtl w:val="true"/>
        </w:rPr>
        <w:t xml:space="preserve">. </w:t>
      </w:r>
      <w:r>
        <w:rPr>
          <w:rtl w:val="true"/>
        </w:rPr>
        <w:t>במילים אחרים</w:t>
      </w:r>
      <w:r>
        <w:rPr>
          <w:rtl w:val="true"/>
        </w:rPr>
        <w:t xml:space="preserve">, </w:t>
      </w:r>
      <w:r>
        <w:rPr>
          <w:rtl w:val="true"/>
        </w:rPr>
        <w:t>יש לדון מה מוסיף קושיה שנית על ראושנה</w:t>
      </w:r>
      <w:r>
        <w:rPr>
          <w:rtl w:val="true"/>
        </w:rPr>
        <w:t xml:space="preserve">. </w:t>
      </w:r>
      <w:r>
        <w:rPr>
          <w:rtl w:val="true"/>
        </w:rPr>
        <w:t>אולי הו</w:t>
      </w:r>
      <w:r>
        <w:rPr>
          <w:rtl w:val="true"/>
        </w:rPr>
        <w:t>"</w:t>
      </w:r>
      <w:r>
        <w:rPr>
          <w:rtl w:val="true"/>
        </w:rPr>
        <w:t>מ לת</w:t>
      </w:r>
      <w:r>
        <w:rPr>
          <w:rtl w:val="true"/>
        </w:rPr>
        <w:t xml:space="preserve">' </w:t>
      </w:r>
      <w:r>
        <w:rPr>
          <w:rtl w:val="true"/>
        </w:rPr>
        <w:t>ראשון כמוש</w:t>
      </w:r>
      <w:r>
        <w:rPr>
          <w:rtl w:val="true"/>
        </w:rPr>
        <w:t>"</w:t>
      </w:r>
      <w:r>
        <w:rPr>
          <w:rtl w:val="true"/>
        </w:rPr>
        <w:t>כ</w:t>
      </w:r>
      <w:r>
        <w:rPr>
          <w:rtl w:val="true"/>
        </w:rPr>
        <w:t xml:space="preserve">, </w:t>
      </w:r>
      <w:r>
        <w:rPr>
          <w:rtl w:val="true"/>
        </w:rPr>
        <w:t>אבל אי אשפר מח</w:t>
      </w:r>
      <w:r>
        <w:rPr>
          <w:rtl w:val="true"/>
        </w:rPr>
        <w:t xml:space="preserve">' </w:t>
      </w:r>
      <w:r>
        <w:rPr>
          <w:rtl w:val="true"/>
        </w:rPr>
        <w:t>ק</w:t>
      </w:r>
      <w:r>
        <w:rPr>
          <w:rtl w:val="true"/>
        </w:rPr>
        <w:t xml:space="preserve">' </w:t>
      </w:r>
      <w:r>
        <w:rPr>
          <w:rtl w:val="true"/>
        </w:rPr>
        <w:t>השנית</w:t>
      </w:r>
      <w:r>
        <w:rPr>
          <w:rtl w:val="true"/>
        </w:rPr>
        <w:t>.</w:t>
      </w:r>
    </w:p>
    <w:p>
      <w:pPr>
        <w:pStyle w:val="Footnote"/>
        <w:rPr/>
      </w:pPr>
      <w:r>
        <w:rPr>
          <w:rtl w:val="true"/>
        </w:rPr>
        <w:tab/>
      </w:r>
      <w:r>
        <w:rPr>
          <w:rtl w:val="true"/>
        </w:rPr>
        <w:t>אבל</w:t>
      </w:r>
      <w:r>
        <w:rPr>
          <w:rtl w:val="true"/>
        </w:rPr>
        <w:t xml:space="preserve">, </w:t>
      </w:r>
      <w:r>
        <w:rPr>
          <w:rtl w:val="true"/>
        </w:rPr>
        <w:t>עדיין קשה</w:t>
      </w:r>
      <w:r>
        <w:rPr>
          <w:rtl w:val="true"/>
        </w:rPr>
        <w:t xml:space="preserve">, </w:t>
      </w:r>
      <w:r>
        <w:rPr>
          <w:rtl w:val="true"/>
        </w:rPr>
        <w:t>שצריך בריי</w:t>
      </w:r>
      <w:r>
        <w:rPr>
          <w:rtl w:val="true"/>
        </w:rPr>
        <w:t xml:space="preserve">', </w:t>
      </w:r>
      <w:r>
        <w:rPr>
          <w:rtl w:val="true"/>
        </w:rPr>
        <w:t>כיון שלכאו</w:t>
      </w:r>
      <w:r>
        <w:rPr>
          <w:rtl w:val="true"/>
        </w:rPr>
        <w:t xml:space="preserve">' </w:t>
      </w:r>
      <w:r>
        <w:rPr>
          <w:rtl w:val="true"/>
        </w:rPr>
        <w:t>ממנו הוא שמדייקים שלא מהני כשעומד על גביו גדול</w:t>
      </w:r>
      <w:r>
        <w:rPr>
          <w:rtl w:val="true"/>
        </w:rPr>
        <w:t xml:space="preserve">, </w:t>
      </w:r>
      <w:r>
        <w:rPr>
          <w:rtl w:val="true"/>
        </w:rPr>
        <w:t>שאם רק מקשה מן הסברה</w:t>
      </w:r>
      <w:r>
        <w:rPr>
          <w:rtl w:val="true"/>
        </w:rPr>
        <w:t xml:space="preserve">, </w:t>
      </w:r>
      <w:r>
        <w:rPr>
          <w:rtl w:val="true"/>
        </w:rPr>
        <w:t>מוכרח כבר שיש סברה לחלק</w:t>
      </w:r>
      <w:r>
        <w:rPr>
          <w:rtl w:val="true"/>
        </w:rPr>
        <w:t xml:space="preserve">. </w:t>
      </w:r>
      <w:r>
        <w:rPr>
          <w:rtl w:val="true"/>
        </w:rPr>
        <w:t>ותחשב</w:t>
      </w:r>
      <w:r>
        <w:rPr>
          <w:rtl w:val="true"/>
        </w:rPr>
        <w:t>.</w:t>
      </w:r>
    </w:p>
  </w:footnote>
  <w:footnote w:id="21">
    <w:p>
      <w:pPr>
        <w:pStyle w:val="Footnote"/>
        <w:rPr/>
      </w:pPr>
      <w:r>
        <w:rPr>
          <w:rStyle w:val="FootnoteCharacters"/>
        </w:rPr>
        <w:footnoteRef/>
      </w:r>
      <w:r>
        <w:rPr>
          <w:rtl w:val="true"/>
        </w:rPr>
        <w:tab/>
        <w:t>יש לדון אם יש חסרון בעשיית שליח</w:t>
      </w:r>
      <w:r>
        <w:rPr>
          <w:rtl w:val="true"/>
        </w:rPr>
        <w:t xml:space="preserve">, </w:t>
      </w:r>
      <w:r>
        <w:rPr>
          <w:rtl w:val="true"/>
        </w:rPr>
        <w:t>שלא נעשה שלוחו</w:t>
      </w:r>
      <w:r>
        <w:rPr>
          <w:rtl w:val="true"/>
        </w:rPr>
        <w:t xml:space="preserve">, </w:t>
      </w:r>
      <w:r>
        <w:rPr>
          <w:rtl w:val="true"/>
        </w:rPr>
        <w:t>או שיש חסרון בקיום שליחות</w:t>
      </w:r>
      <w:r>
        <w:rPr>
          <w:rtl w:val="true"/>
        </w:rPr>
        <w:t xml:space="preserve">, </w:t>
      </w:r>
      <w:r>
        <w:rPr>
          <w:rtl w:val="true"/>
        </w:rPr>
        <w:t xml:space="preserve">שנעשה שליחות </w:t>
      </w:r>
      <w:r>
        <w:rPr>
          <w:rtl w:val="true"/>
        </w:rPr>
        <w:t>(</w:t>
      </w:r>
      <w:r>
        <w:rPr>
          <w:rtl w:val="true"/>
        </w:rPr>
        <w:t>יש אותו יחס שבא לכל אדם</w:t>
      </w:r>
      <w:r>
        <w:rPr>
          <w:rtl w:val="true"/>
        </w:rPr>
        <w:t xml:space="preserve">), </w:t>
      </w:r>
      <w:r>
        <w:rPr>
          <w:rtl w:val="true"/>
        </w:rPr>
        <w:t>אלא שלא יכול עדיין לעשות החלות</w:t>
      </w:r>
      <w:r>
        <w:rPr>
          <w:rtl w:val="true"/>
        </w:rPr>
        <w:t xml:space="preserve">. </w:t>
      </w:r>
      <w:r>
        <w:rPr>
          <w:rtl w:val="true"/>
        </w:rPr>
        <w:t>לצד שני</w:t>
      </w:r>
      <w:r>
        <w:rPr>
          <w:rtl w:val="true"/>
        </w:rPr>
        <w:t xml:space="preserve">, </w:t>
      </w:r>
      <w:r>
        <w:rPr>
          <w:rtl w:val="true"/>
        </w:rPr>
        <w:t>לכאו</w:t>
      </w:r>
      <w:r>
        <w:rPr>
          <w:rtl w:val="true"/>
        </w:rPr>
        <w:t xml:space="preserve">', </w:t>
      </w:r>
      <w:r>
        <w:rPr>
          <w:rtl w:val="true"/>
        </w:rPr>
        <w:t>מה שצריך שליחות הוא רק סימן</w:t>
      </w:r>
      <w:r>
        <w:rPr>
          <w:rtl w:val="true"/>
        </w:rPr>
        <w:t xml:space="preserve">. </w:t>
      </w:r>
      <w:r>
        <w:rPr>
          <w:rtl w:val="true"/>
        </w:rPr>
        <w:t>ותחשב</w:t>
      </w:r>
      <w:r>
        <w:rPr>
          <w:rtl w:val="true"/>
        </w:rPr>
        <w:t>.</w:t>
      </w:r>
    </w:p>
    <w:p>
      <w:pPr>
        <w:pStyle w:val="Footnote"/>
        <w:rPr/>
      </w:pPr>
      <w:r>
        <w:rPr>
          <w:rtl w:val="true"/>
        </w:rPr>
        <w:tab/>
      </w:r>
      <w:r>
        <w:rPr>
          <w:rtl w:val="true"/>
        </w:rPr>
        <w:t>ודע שאפשר שמה שצריך שליחות הוא סימן שהוא חלות חשוב</w:t>
      </w:r>
      <w:r>
        <w:rPr>
          <w:rtl w:val="true"/>
        </w:rPr>
        <w:t xml:space="preserve">, </w:t>
      </w:r>
      <w:r>
        <w:rPr>
          <w:rtl w:val="true"/>
        </w:rPr>
        <w:t>וזהו מה שלא אפשר לעשות</w:t>
      </w:r>
      <w:r>
        <w:rPr>
          <w:rtl w:val="true"/>
        </w:rPr>
        <w:t xml:space="preserve">. </w:t>
      </w:r>
      <w:r>
        <w:rPr>
          <w:rtl w:val="true"/>
        </w:rPr>
        <w:t>ותחשב</w:t>
      </w:r>
      <w:r>
        <w:rPr>
          <w:rtl w:val="true"/>
        </w:rPr>
        <w:t>.</w:t>
      </w:r>
    </w:p>
  </w:footnote>
  <w:footnote w:id="22">
    <w:p>
      <w:pPr>
        <w:pStyle w:val="Footnote"/>
        <w:rPr/>
      </w:pPr>
      <w:r>
        <w:rPr>
          <w:rStyle w:val="FootnoteCharacters"/>
        </w:rPr>
        <w:footnoteRef/>
      </w:r>
      <w:r>
        <w:rPr>
          <w:rtl w:val="true"/>
        </w:rPr>
        <w:tab/>
        <w:t>יש לדון אם זה בכל עדות</w:t>
      </w:r>
      <w:r>
        <w:rPr>
          <w:rtl w:val="true"/>
        </w:rPr>
        <w:t xml:space="preserve">, </w:t>
      </w:r>
      <w:r>
        <w:rPr>
          <w:rtl w:val="true"/>
        </w:rPr>
        <w:t>או רק בעדות שכרתי</w:t>
      </w:r>
      <w:r>
        <w:rPr>
          <w:rtl w:val="true"/>
        </w:rPr>
        <w:t>. (</w:t>
      </w:r>
      <w:r>
        <w:rPr>
          <w:rtl w:val="true"/>
        </w:rPr>
        <w:t>גם יש לדון אם זה אף בעדות שמקיים</w:t>
      </w:r>
      <w:r>
        <w:rPr>
          <w:rtl w:val="true"/>
        </w:rPr>
        <w:t>.)</w:t>
      </w:r>
    </w:p>
    <w:p>
      <w:pPr>
        <w:pStyle w:val="Footnote"/>
        <w:rPr/>
      </w:pPr>
      <w:r>
        <w:rPr>
          <w:rtl w:val="true"/>
        </w:rPr>
        <w:tab/>
      </w:r>
      <w:r>
        <w:rPr>
          <w:rtl w:val="true"/>
        </w:rPr>
        <w:t>עיין בתוס</w:t>
      </w:r>
      <w:r>
        <w:rPr>
          <w:rtl w:val="true"/>
        </w:rPr>
        <w:t xml:space="preserve">' </w:t>
      </w:r>
      <w:r>
        <w:rPr>
          <w:rtl w:val="true"/>
        </w:rPr>
        <w:t xml:space="preserve">לעיל </w:t>
      </w:r>
      <w:r>
        <w:rPr>
          <w:rtl w:val="true"/>
        </w:rPr>
        <w:t>(</w:t>
      </w:r>
      <w:r>
        <w:rPr>
          <w:rtl w:val="true"/>
        </w:rPr>
        <w:t>י</w:t>
      </w:r>
      <w:r>
        <w:rPr>
          <w:rtl w:val="true"/>
        </w:rPr>
        <w:t xml:space="preserve">) </w:t>
      </w:r>
      <w:r>
        <w:rPr>
          <w:rtl w:val="true"/>
        </w:rPr>
        <w:t>שפ</w:t>
      </w:r>
      <w:r>
        <w:rPr>
          <w:rtl w:val="true"/>
        </w:rPr>
        <w:t xml:space="preserve">' </w:t>
      </w:r>
      <w:r>
        <w:rPr>
          <w:rtl w:val="true"/>
        </w:rPr>
        <w:t>שהיה אפשר להקשות שם שהוא פסול כיון שאין בני דיעה</w:t>
      </w:r>
      <w:r>
        <w:rPr>
          <w:rtl w:val="true"/>
        </w:rPr>
        <w:t xml:space="preserve">. </w:t>
      </w:r>
      <w:r>
        <w:rPr>
          <w:rtl w:val="true"/>
        </w:rPr>
        <w:t>יש להעיר שאם זה רק סיבה שפוסל אותם מכל עדות</w:t>
      </w:r>
      <w:r>
        <w:rPr>
          <w:rtl w:val="true"/>
        </w:rPr>
        <w:t xml:space="preserve">, </w:t>
      </w:r>
      <w:r>
        <w:rPr>
          <w:rtl w:val="true"/>
        </w:rPr>
        <w:t>כן אמר</w:t>
      </w:r>
      <w:r>
        <w:rPr>
          <w:rtl w:val="true"/>
        </w:rPr>
        <w:t xml:space="preserve">. </w:t>
      </w:r>
      <w:r>
        <w:rPr>
          <w:rtl w:val="true"/>
        </w:rPr>
        <w:t>אז</w:t>
      </w:r>
      <w:r>
        <w:rPr>
          <w:rtl w:val="true"/>
        </w:rPr>
        <w:t xml:space="preserve">, </w:t>
      </w:r>
      <w:r>
        <w:rPr>
          <w:rtl w:val="true"/>
        </w:rPr>
        <w:t>יותר נראה שלא פסול הכל</w:t>
      </w:r>
      <w:r>
        <w:rPr>
          <w:rtl w:val="true"/>
        </w:rPr>
        <w:t>.</w:t>
      </w:r>
    </w:p>
  </w:footnote>
  <w:footnote w:id="23">
    <w:p>
      <w:pPr>
        <w:pStyle w:val="Footnote"/>
        <w:rPr/>
      </w:pPr>
      <w:r>
        <w:rPr>
          <w:rStyle w:val="FootnoteCharacters"/>
        </w:rPr>
        <w:footnoteRef/>
      </w:r>
      <w:r>
        <w:rPr>
          <w:rtl w:val="true"/>
        </w:rPr>
        <w:tab/>
        <w:t>יש לדון אם צריך בכל דבר שעושה חלות</w:t>
      </w:r>
      <w:r>
        <w:rPr>
          <w:rtl w:val="true"/>
        </w:rPr>
        <w:t xml:space="preserve">, </w:t>
      </w:r>
      <w:r>
        <w:rPr>
          <w:rtl w:val="true"/>
        </w:rPr>
        <w:t>ובשנים אלה</w:t>
      </w:r>
      <w:r>
        <w:rPr>
          <w:rtl w:val="true"/>
        </w:rPr>
        <w:t xml:space="preserve">, </w:t>
      </w:r>
      <w:r>
        <w:rPr>
          <w:rtl w:val="true"/>
        </w:rPr>
        <w:t>הוא חלק חשוב מן החלות</w:t>
      </w:r>
      <w:r>
        <w:rPr>
          <w:rtl w:val="true"/>
        </w:rPr>
        <w:t xml:space="preserve">; </w:t>
      </w:r>
      <w:r>
        <w:rPr>
          <w:rtl w:val="true"/>
        </w:rPr>
        <w:t>או שצריך בשנים אלו</w:t>
      </w:r>
      <w:r>
        <w:rPr>
          <w:rtl w:val="true"/>
        </w:rPr>
        <w:t xml:space="preserve">. </w:t>
      </w:r>
      <w:r>
        <w:rPr>
          <w:rtl w:val="true"/>
        </w:rPr>
        <w:t>ותח</w:t>
      </w:r>
      <w:r>
        <w:rPr>
          <w:rtl w:val="true"/>
        </w:rPr>
        <w:t>'.</w:t>
      </w:r>
    </w:p>
  </w:footnote>
  <w:footnote w:id="24">
    <w:p>
      <w:pPr>
        <w:pStyle w:val="Footnote"/>
        <w:rPr/>
      </w:pPr>
      <w:r>
        <w:rPr>
          <w:rStyle w:val="FootnoteCharacters"/>
        </w:rPr>
        <w:footnoteRef/>
      </w:r>
      <w:r>
        <w:rPr>
          <w:rtl w:val="true"/>
        </w:rPr>
        <w:tab/>
        <w:t>יש לדון מהו ההו“א</w:t>
      </w:r>
      <w:r>
        <w:rPr>
          <w:rtl w:val="true"/>
        </w:rPr>
        <w:t xml:space="preserve">. </w:t>
      </w:r>
      <w:r>
        <w:rPr>
          <w:rtl w:val="true"/>
        </w:rPr>
        <w:t>לכאו’</w:t>
      </w:r>
      <w:r>
        <w:rPr>
          <w:rtl w:val="true"/>
        </w:rPr>
        <w:t xml:space="preserve">, </w:t>
      </w:r>
      <w:r>
        <w:rPr>
          <w:rtl w:val="true"/>
        </w:rPr>
        <w:t>הצד שייפסל על ידי גוי משמע שהוא חלות</w:t>
      </w:r>
      <w:r>
        <w:rPr>
          <w:rtl w:val="true"/>
        </w:rPr>
        <w:t xml:space="preserve">. </w:t>
      </w:r>
      <w:r>
        <w:rPr>
          <w:rtl w:val="true"/>
        </w:rPr>
        <w:t>לכאו’</w:t>
      </w:r>
      <w:r>
        <w:rPr>
          <w:rtl w:val="true"/>
        </w:rPr>
        <w:t xml:space="preserve">, </w:t>
      </w:r>
      <w:r>
        <w:rPr>
          <w:rtl w:val="true"/>
        </w:rPr>
        <w:t>זה אומר שטובת המצווה בא על ידי מעשה הגוי</w:t>
      </w:r>
      <w:r>
        <w:rPr>
          <w:rtl w:val="true"/>
        </w:rPr>
        <w:t xml:space="preserve">. </w:t>
      </w:r>
      <w:r>
        <w:rPr>
          <w:rtl w:val="true"/>
        </w:rPr>
        <w:t>לכאו’</w:t>
      </w:r>
      <w:r>
        <w:rPr>
          <w:rtl w:val="true"/>
        </w:rPr>
        <w:t xml:space="preserve">, </w:t>
      </w:r>
      <w:r>
        <w:rPr>
          <w:rtl w:val="true"/>
        </w:rPr>
        <w:t xml:space="preserve">כאן המצווה </w:t>
      </w:r>
      <w:r>
        <w:rPr>
          <w:rtl w:val="true"/>
        </w:rPr>
        <w:t>(</w:t>
      </w:r>
      <w:r>
        <w:rPr>
          <w:rtl w:val="true"/>
        </w:rPr>
        <w:t>הקיום</w:t>
      </w:r>
      <w:r>
        <w:rPr>
          <w:rtl w:val="true"/>
        </w:rPr>
        <w:t xml:space="preserve">) </w:t>
      </w:r>
      <w:r>
        <w:rPr>
          <w:rtl w:val="true"/>
        </w:rPr>
        <w:t>של ישראל הוא</w:t>
      </w:r>
      <w:r>
        <w:rPr>
          <w:rtl w:val="true"/>
        </w:rPr>
        <w:t xml:space="preserve">. </w:t>
      </w:r>
      <w:r>
        <w:rPr>
          <w:rtl w:val="true"/>
        </w:rPr>
        <w:t>אז</w:t>
      </w:r>
      <w:r>
        <w:rPr>
          <w:rtl w:val="true"/>
        </w:rPr>
        <w:t xml:space="preserve">, </w:t>
      </w:r>
      <w:r>
        <w:rPr>
          <w:rtl w:val="true"/>
        </w:rPr>
        <w:t>יש לדון מהו המצווה</w:t>
      </w:r>
      <w:r>
        <w:rPr>
          <w:rtl w:val="true"/>
        </w:rPr>
        <w:t xml:space="preserve">. </w:t>
      </w:r>
      <w:r>
        <w:rPr>
          <w:rtl w:val="true"/>
        </w:rPr>
        <w:t>אפשר שהוא להיות מהול</w:t>
      </w:r>
      <w:r>
        <w:rPr>
          <w:rtl w:val="true"/>
        </w:rPr>
        <w:t xml:space="preserve">, </w:t>
      </w:r>
      <w:r>
        <w:rPr>
          <w:rtl w:val="true"/>
        </w:rPr>
        <w:t>ואפשר שהוא שיהיה בו שינוי של הליכה מערל למהול</w:t>
      </w:r>
      <w:r>
        <w:rPr>
          <w:rtl w:val="true"/>
        </w:rPr>
        <w:t xml:space="preserve">. </w:t>
      </w:r>
      <w:r>
        <w:rPr>
          <w:rtl w:val="true"/>
        </w:rPr>
        <w:t>אז</w:t>
      </w:r>
      <w:r>
        <w:rPr>
          <w:rtl w:val="true"/>
        </w:rPr>
        <w:t xml:space="preserve">, </w:t>
      </w:r>
      <w:r>
        <w:rPr>
          <w:rtl w:val="true"/>
        </w:rPr>
        <w:t>קשה להבין ההו“א</w:t>
      </w:r>
      <w:r>
        <w:rPr>
          <w:rtl w:val="true"/>
        </w:rPr>
        <w:t xml:space="preserve">. </w:t>
      </w:r>
      <w:r>
        <w:rPr>
          <w:rtl w:val="true"/>
        </w:rPr>
        <w:t>אולי יש צד שיש טוב שבא ממעשה מילה</w:t>
      </w:r>
      <w:r>
        <w:rPr>
          <w:rtl w:val="true"/>
        </w:rPr>
        <w:t xml:space="preserve">, </w:t>
      </w:r>
      <w:r>
        <w:rPr>
          <w:rtl w:val="true"/>
        </w:rPr>
        <w:t>וטוב הוא לייחס את גופו לאותו טוב</w:t>
      </w:r>
      <w:r>
        <w:rPr>
          <w:rtl w:val="true"/>
        </w:rPr>
        <w:t xml:space="preserve">. </w:t>
      </w:r>
      <w:r>
        <w:rPr>
          <w:rtl w:val="true"/>
        </w:rPr>
        <w:t>אז</w:t>
      </w:r>
      <w:r>
        <w:rPr>
          <w:rtl w:val="true"/>
        </w:rPr>
        <w:t xml:space="preserve">, </w:t>
      </w:r>
      <w:r>
        <w:rPr>
          <w:rtl w:val="true"/>
        </w:rPr>
        <w:t>אולי</w:t>
      </w:r>
      <w:r>
        <w:rPr>
          <w:rtl w:val="true"/>
        </w:rPr>
        <w:t xml:space="preserve">, </w:t>
      </w:r>
      <w:r>
        <w:rPr>
          <w:rtl w:val="true"/>
        </w:rPr>
        <w:t>יש צד שאין גוי עושה כן</w:t>
      </w:r>
      <w:r>
        <w:rPr>
          <w:rtl w:val="true"/>
        </w:rPr>
        <w:t xml:space="preserve">. </w:t>
      </w:r>
      <w:r>
        <w:rPr>
          <w:rtl w:val="true"/>
        </w:rPr>
        <w:t>ותחשב</w:t>
      </w:r>
      <w:r>
        <w:rPr>
          <w:rtl w:val="true"/>
        </w:rPr>
        <w:t>. (</w:t>
      </w:r>
      <w:r>
        <w:rPr>
          <w:rtl w:val="true"/>
        </w:rPr>
        <w:t>ודע שאפשר שמשמע כן קצת ממה שלמעשה גוי פסול</w:t>
      </w:r>
      <w:r>
        <w:rPr>
          <w:rtl w:val="true"/>
        </w:rPr>
        <w:t xml:space="preserve">.) </w:t>
      </w:r>
      <w:r>
        <w:rPr>
          <w:rtl w:val="true"/>
        </w:rPr>
        <w:t xml:space="preserve">גם יש לומר שההו“א הוא שאי אפשר לאותו דבר לעשות החלות </w:t>
      </w:r>
      <w:r>
        <w:rPr>
          <w:rtl w:val="true"/>
        </w:rPr>
        <w:t>(</w:t>
      </w:r>
      <w:r>
        <w:rPr>
          <w:rtl w:val="true"/>
        </w:rPr>
        <w:t>השינוי ברוחניות</w:t>
      </w:r>
      <w:r>
        <w:rPr>
          <w:rtl w:val="true"/>
        </w:rPr>
        <w:t xml:space="preserve">) </w:t>
      </w:r>
      <w:r>
        <w:rPr>
          <w:rtl w:val="true"/>
        </w:rPr>
        <w:t>כיון שהוא נגרם על ידי גוי</w:t>
      </w:r>
      <w:r>
        <w:rPr>
          <w:rtl w:val="true"/>
        </w:rPr>
        <w:t xml:space="preserve">. </w:t>
      </w:r>
      <w:r>
        <w:rPr>
          <w:rtl w:val="true"/>
        </w:rPr>
        <w:t>ויש להעיר שלכאו’</w:t>
      </w:r>
      <w:r>
        <w:rPr>
          <w:rtl w:val="true"/>
        </w:rPr>
        <w:t xml:space="preserve">, </w:t>
      </w:r>
      <w:r>
        <w:rPr>
          <w:rtl w:val="true"/>
        </w:rPr>
        <w:t>גוי גורם אותו יותר גבי מילה</w:t>
      </w:r>
      <w:r>
        <w:rPr>
          <w:rtl w:val="true"/>
        </w:rPr>
        <w:t xml:space="preserve">. </w:t>
      </w:r>
      <w:r>
        <w:rPr>
          <w:rtl w:val="true"/>
        </w:rPr>
        <w:t>אבל</w:t>
      </w:r>
      <w:r>
        <w:rPr>
          <w:rtl w:val="true"/>
        </w:rPr>
        <w:t xml:space="preserve">, </w:t>
      </w:r>
      <w:r>
        <w:rPr>
          <w:rtl w:val="true"/>
        </w:rPr>
        <w:t>עדיין יש להביא ראיה מחמתו</w:t>
      </w:r>
      <w:r>
        <w:rPr>
          <w:rtl w:val="true"/>
        </w:rPr>
        <w:t xml:space="preserve">. </w:t>
      </w:r>
      <w:r>
        <w:rPr>
          <w:rtl w:val="true"/>
        </w:rPr>
        <w:t>אבל</w:t>
      </w:r>
      <w:r>
        <w:rPr>
          <w:rtl w:val="true"/>
        </w:rPr>
        <w:t xml:space="preserve">, </w:t>
      </w:r>
      <w:r>
        <w:rPr>
          <w:rtl w:val="true"/>
        </w:rPr>
        <w:t>דע</w:t>
      </w:r>
      <w:r>
        <w:rPr>
          <w:rtl w:val="true"/>
        </w:rPr>
        <w:t xml:space="preserve">, </w:t>
      </w:r>
      <w:r>
        <w:rPr>
          <w:rtl w:val="true"/>
        </w:rPr>
        <w:t>שבאותו הו“א</w:t>
      </w:r>
      <w:r>
        <w:rPr>
          <w:rtl w:val="true"/>
        </w:rPr>
        <w:t xml:space="preserve">, </w:t>
      </w:r>
      <w:r>
        <w:rPr>
          <w:rtl w:val="true"/>
        </w:rPr>
        <w:t>אף לא יכול לחתוך לולב לצורך מצווה</w:t>
      </w:r>
      <w:r>
        <w:rPr>
          <w:rtl w:val="true"/>
        </w:rPr>
        <w:t xml:space="preserve">. </w:t>
      </w:r>
      <w:r>
        <w:rPr>
          <w:rtl w:val="true"/>
        </w:rPr>
        <w:t>ותחשב</w:t>
      </w:r>
      <w:r>
        <w:rPr>
          <w:rtl w:val="true"/>
        </w:rPr>
        <w:t>.</w:t>
      </w:r>
    </w:p>
    <w:p>
      <w:pPr>
        <w:pStyle w:val="Footnote"/>
        <w:rPr/>
      </w:pPr>
      <w:r>
        <w:rPr>
          <w:rtl w:val="true"/>
        </w:rPr>
        <w:tab/>
      </w:r>
      <w:r>
        <w:rPr>
          <w:rtl w:val="true"/>
        </w:rPr>
        <w:t>גם יש להעיר שאולי אינו בני כריתות הוא שאי אפשר לעשות חלות זה כלל</w:t>
      </w:r>
      <w:r>
        <w:rPr>
          <w:rtl w:val="true"/>
        </w:rPr>
        <w:t xml:space="preserve">, </w:t>
      </w:r>
      <w:r>
        <w:rPr>
          <w:rtl w:val="true"/>
        </w:rPr>
        <w:t>שאי אפשר לעשות לעצמו ואי אפשר לעשות לאחרים כיון שצריך להיות אחרים לעשות להם</w:t>
      </w:r>
      <w:r>
        <w:rPr>
          <w:rtl w:val="true"/>
        </w:rPr>
        <w:t xml:space="preserve">, </w:t>
      </w:r>
      <w:r>
        <w:rPr>
          <w:rtl w:val="true"/>
        </w:rPr>
        <w:t>ואינו אחרים</w:t>
      </w:r>
      <w:r>
        <w:rPr>
          <w:rtl w:val="true"/>
        </w:rPr>
        <w:t xml:space="preserve">. </w:t>
      </w:r>
    </w:p>
    <w:p>
      <w:pPr>
        <w:pStyle w:val="Footnote"/>
        <w:rPr/>
      </w:pPr>
      <w:r>
        <w:rPr>
          <w:rtl w:val="true"/>
        </w:rPr>
        <w:tab/>
      </w:r>
      <w:r>
        <w:rPr>
          <w:rtl w:val="true"/>
        </w:rPr>
        <w:t>אבל</w:t>
      </w:r>
      <w:r>
        <w:rPr>
          <w:rtl w:val="true"/>
        </w:rPr>
        <w:t xml:space="preserve">, </w:t>
      </w:r>
      <w:r>
        <w:rPr>
          <w:rtl w:val="true"/>
        </w:rPr>
        <w:t>אולי גוי יוכל למול אחרים</w:t>
      </w:r>
      <w:r>
        <w:rPr>
          <w:rtl w:val="true"/>
        </w:rPr>
        <w:t xml:space="preserve">. </w:t>
      </w:r>
      <w:r>
        <w:rPr>
          <w:rtl w:val="true"/>
        </w:rPr>
        <w:t>אז</w:t>
      </w:r>
      <w:r>
        <w:rPr>
          <w:rtl w:val="true"/>
        </w:rPr>
        <w:t xml:space="preserve">, </w:t>
      </w:r>
      <w:r>
        <w:rPr>
          <w:rtl w:val="true"/>
        </w:rPr>
        <w:t>מי יאמר שאינו בן מילה</w:t>
      </w:r>
      <w:r>
        <w:rPr>
          <w:rtl w:val="true"/>
        </w:rPr>
        <w:t xml:space="preserve">. </w:t>
      </w:r>
      <w:r>
        <w:rPr>
          <w:rtl w:val="true"/>
        </w:rPr>
        <w:t>משמע שפשוט לתוס’ שבן מילה ר</w:t>
      </w:r>
      <w:r>
        <w:rPr>
          <w:rtl w:val="true"/>
        </w:rPr>
        <w:t>"</w:t>
      </w:r>
      <w:r>
        <w:rPr>
          <w:rtl w:val="true"/>
        </w:rPr>
        <w:t>ל בן מילה לעצמו</w:t>
      </w:r>
      <w:r>
        <w:rPr>
          <w:rtl w:val="true"/>
        </w:rPr>
        <w:t xml:space="preserve">. </w:t>
      </w:r>
      <w:r>
        <w:rPr>
          <w:rtl w:val="true"/>
        </w:rPr>
        <w:t>ותחשב</w:t>
      </w:r>
      <w:r>
        <w:rPr>
          <w:rtl w:val="true"/>
        </w:rPr>
        <w:t>.</w:t>
      </w:r>
    </w:p>
  </w:footnote>
  <w:footnote w:id="25">
    <w:p>
      <w:pPr>
        <w:pStyle w:val="Footnote"/>
        <w:rPr/>
      </w:pPr>
      <w:r>
        <w:rPr>
          <w:rStyle w:val="FootnoteCharacters"/>
        </w:rPr>
        <w:footnoteRef/>
      </w:r>
      <w:r>
        <w:rPr>
          <w:rtl w:val="true"/>
        </w:rPr>
        <w:tab/>
        <w:t>יש לדון</w:t>
      </w:r>
      <w:r>
        <w:rPr>
          <w:rtl w:val="true"/>
        </w:rPr>
        <w:t xml:space="preserve">, </w:t>
      </w:r>
      <w:r>
        <w:rPr>
          <w:rtl w:val="true"/>
        </w:rPr>
        <w:t>שאף שלא חייבים עכשיו</w:t>
      </w:r>
      <w:r>
        <w:rPr>
          <w:rtl w:val="true"/>
        </w:rPr>
        <w:t xml:space="preserve">, </w:t>
      </w:r>
      <w:r>
        <w:rPr>
          <w:rtl w:val="true"/>
        </w:rPr>
        <w:t>יכולים למול א“ע לשם גרות</w:t>
      </w:r>
      <w:r>
        <w:rPr>
          <w:rtl w:val="true"/>
        </w:rPr>
        <w:t xml:space="preserve">. </w:t>
      </w:r>
      <w:r>
        <w:rPr>
          <w:rtl w:val="true"/>
        </w:rPr>
        <w:t>אז</w:t>
      </w:r>
      <w:r>
        <w:rPr>
          <w:rtl w:val="true"/>
        </w:rPr>
        <w:t xml:space="preserve">, </w:t>
      </w:r>
      <w:r>
        <w:rPr>
          <w:rtl w:val="true"/>
        </w:rPr>
        <w:t xml:space="preserve">הם </w:t>
      </w:r>
      <w:r>
        <w:rPr>
          <w:rtl w:val="true"/>
        </w:rPr>
        <w:t>"</w:t>
      </w:r>
      <w:r>
        <w:rPr>
          <w:rtl w:val="true"/>
        </w:rPr>
        <w:t>בני מילה</w:t>
      </w:r>
      <w:r>
        <w:rPr>
          <w:rtl w:val="true"/>
        </w:rPr>
        <w:t xml:space="preserve">,“ </w:t>
      </w:r>
      <w:r>
        <w:rPr>
          <w:rtl w:val="true"/>
        </w:rPr>
        <w:t>ורק לא בכלל ”המל ימול</w:t>
      </w:r>
      <w:r>
        <w:rPr>
          <w:rtl w:val="true"/>
        </w:rPr>
        <w:t xml:space="preserve">,“ </w:t>
      </w:r>
      <w:r>
        <w:rPr>
          <w:rtl w:val="true"/>
        </w:rPr>
        <w:t>כיון שאינם עכשיו צריכים למול</w:t>
      </w:r>
      <w:r>
        <w:rPr>
          <w:rtl w:val="true"/>
        </w:rPr>
        <w:t xml:space="preserve">. </w:t>
      </w:r>
    </w:p>
    <w:p>
      <w:pPr>
        <w:pStyle w:val="Footnote"/>
        <w:rPr/>
      </w:pPr>
      <w:r>
        <w:rPr>
          <w:rtl w:val="true"/>
        </w:rPr>
        <w:tab/>
      </w:r>
      <w:r>
        <w:rPr>
          <w:rtl w:val="true"/>
        </w:rPr>
        <w:t>ויש לדון אם נחשב שגוי מל או שישראל מל</w:t>
      </w:r>
      <w:r>
        <w:rPr>
          <w:rtl w:val="true"/>
        </w:rPr>
        <w:t xml:space="preserve">, </w:t>
      </w:r>
      <w:r>
        <w:rPr>
          <w:rtl w:val="true"/>
        </w:rPr>
        <w:t>שהרי נעשה ישראל אחר מילה</w:t>
      </w:r>
      <w:r>
        <w:rPr>
          <w:rtl w:val="true"/>
        </w:rPr>
        <w:t>. (</w:t>
      </w:r>
      <w:r>
        <w:rPr>
          <w:rtl w:val="true"/>
        </w:rPr>
        <w:t>ויש לדון</w:t>
      </w:r>
      <w:r>
        <w:rPr>
          <w:rtl w:val="true"/>
        </w:rPr>
        <w:t xml:space="preserve">, </w:t>
      </w:r>
      <w:r>
        <w:rPr>
          <w:rtl w:val="true"/>
        </w:rPr>
        <w:t>שלפעמים אף צריך טבילה</w:t>
      </w:r>
      <w:r>
        <w:rPr>
          <w:rtl w:val="true"/>
        </w:rPr>
        <w:t xml:space="preserve">.) </w:t>
      </w:r>
      <w:r>
        <w:rPr>
          <w:rtl w:val="true"/>
        </w:rPr>
        <w:t>גם יש לדון אם מילת גר שווה למילת בן</w:t>
      </w:r>
      <w:r>
        <w:rPr>
          <w:rtl w:val="true"/>
        </w:rPr>
        <w:t>. (</w:t>
      </w:r>
      <w:r>
        <w:rPr>
          <w:rtl w:val="true"/>
        </w:rPr>
        <w:t>על כל פנים</w:t>
      </w:r>
      <w:r>
        <w:rPr>
          <w:rtl w:val="true"/>
        </w:rPr>
        <w:t xml:space="preserve">, </w:t>
      </w:r>
      <w:r>
        <w:rPr>
          <w:rtl w:val="true"/>
        </w:rPr>
        <w:t>יהיה כשר למול גר</w:t>
      </w:r>
      <w:r>
        <w:rPr>
          <w:rtl w:val="true"/>
        </w:rPr>
        <w:t>.)</w:t>
      </w:r>
    </w:p>
  </w:footnote>
  <w:footnote w:id="26">
    <w:p>
      <w:pPr>
        <w:pStyle w:val="Footnote"/>
        <w:rPr/>
      </w:pPr>
      <w:r>
        <w:rPr>
          <w:rStyle w:val="FootnoteCharacters"/>
        </w:rPr>
        <w:footnoteRef/>
      </w:r>
      <w:r>
        <w:rPr>
          <w:rtl w:val="true"/>
        </w:rPr>
        <w:tab/>
        <w:t>אז</w:t>
      </w:r>
      <w:r>
        <w:rPr>
          <w:rtl w:val="true"/>
        </w:rPr>
        <w:t xml:space="preserve">, </w:t>
      </w:r>
      <w:r>
        <w:rPr>
          <w:rtl w:val="true"/>
        </w:rPr>
        <w:t>היה אפשר לומר שבדאו’</w:t>
      </w:r>
      <w:r>
        <w:rPr>
          <w:rtl w:val="true"/>
        </w:rPr>
        <w:t xml:space="preserve">, </w:t>
      </w:r>
      <w:r>
        <w:rPr>
          <w:rtl w:val="true"/>
        </w:rPr>
        <w:t>לא מהני גדול עומד על גביו</w:t>
      </w:r>
      <w:r>
        <w:rPr>
          <w:rtl w:val="true"/>
        </w:rPr>
        <w:t xml:space="preserve">, </w:t>
      </w:r>
      <w:r>
        <w:rPr>
          <w:rtl w:val="true"/>
        </w:rPr>
        <w:t>ואז גמ’ בחולין לא קשה</w:t>
      </w:r>
      <w:r>
        <w:rPr>
          <w:rtl w:val="true"/>
        </w:rPr>
        <w:t xml:space="preserve">. </w:t>
      </w:r>
      <w:r>
        <w:rPr>
          <w:rtl w:val="true"/>
        </w:rPr>
        <w:t>אבל</w:t>
      </w:r>
      <w:r>
        <w:rPr>
          <w:rtl w:val="true"/>
        </w:rPr>
        <w:t xml:space="preserve">, </w:t>
      </w:r>
      <w:r>
        <w:rPr>
          <w:rtl w:val="true"/>
        </w:rPr>
        <w:t>תוס’ לא סובר כן כיון שיש לו ראיה מגמ’ ביבמות</w:t>
      </w:r>
      <w:r>
        <w:rPr>
          <w:rtl w:val="true"/>
        </w:rPr>
        <w:t>.</w:t>
      </w:r>
    </w:p>
  </w:footnote>
  <w:footnote w:id="27">
    <w:p>
      <w:pPr>
        <w:pStyle w:val="Footnote"/>
        <w:rPr/>
      </w:pPr>
      <w:r>
        <w:rPr>
          <w:rStyle w:val="FootnoteCharacters"/>
        </w:rPr>
        <w:footnoteRef/>
      </w:r>
      <w:r>
        <w:rPr>
          <w:rtl w:val="true"/>
        </w:rPr>
        <w:tab/>
        <w:t xml:space="preserve"> </w:t>
      </w:r>
      <w:r>
        <w:rPr>
          <w:rtl w:val="true"/>
        </w:rPr>
        <w:t>אז</w:t>
      </w:r>
      <w:r>
        <w:rPr>
          <w:rtl w:val="true"/>
        </w:rPr>
        <w:t xml:space="preserve">, </w:t>
      </w:r>
      <w:r>
        <w:rPr>
          <w:rtl w:val="true"/>
        </w:rPr>
        <w:t>יותר מובן למה הקשה גמרא</w:t>
      </w:r>
      <w:r>
        <w:rPr>
          <w:rtl w:val="true"/>
        </w:rPr>
        <w:t xml:space="preserve">, </w:t>
      </w:r>
      <w:r>
        <w:rPr>
          <w:rtl w:val="true"/>
        </w:rPr>
        <w:t>ולא רק הניח שהוא רבי מאיר</w:t>
      </w:r>
      <w:r>
        <w:rPr>
          <w:rtl w:val="true"/>
        </w:rPr>
        <w:t xml:space="preserve">. </w:t>
      </w:r>
      <w:r>
        <w:rPr>
          <w:rtl w:val="true"/>
        </w:rPr>
        <w:t>לפי צד ראשון</w:t>
      </w:r>
      <w:r>
        <w:rPr>
          <w:rtl w:val="true"/>
        </w:rPr>
        <w:t xml:space="preserve">, </w:t>
      </w:r>
      <w:r>
        <w:rPr>
          <w:rtl w:val="true"/>
        </w:rPr>
        <w:t>היה צריך לומר שהוא מפני שהלכה כר</w:t>
      </w:r>
      <w:r>
        <w:rPr>
          <w:rtl w:val="true"/>
        </w:rPr>
        <w:t>"</w:t>
      </w:r>
      <w:r>
        <w:rPr>
          <w:rtl w:val="true"/>
        </w:rPr>
        <w:t>א</w:t>
      </w:r>
      <w:r>
        <w:rPr>
          <w:rtl w:val="true"/>
        </w:rPr>
        <w:t xml:space="preserve">. </w:t>
      </w:r>
      <w:r>
        <w:rPr>
          <w:rtl w:val="true"/>
        </w:rPr>
        <w:t>אבל</w:t>
      </w:r>
      <w:r>
        <w:rPr>
          <w:rtl w:val="true"/>
        </w:rPr>
        <w:t xml:space="preserve">, </w:t>
      </w:r>
      <w:r>
        <w:rPr>
          <w:rtl w:val="true"/>
        </w:rPr>
        <w:t>עכשיו יש לומר שקשה לכ</w:t>
      </w:r>
      <w:r>
        <w:rPr>
          <w:rtl w:val="true"/>
        </w:rPr>
        <w:t>"</w:t>
      </w:r>
      <w:r>
        <w:rPr>
          <w:rtl w:val="true"/>
        </w:rPr>
        <w:t>ע</w:t>
      </w:r>
      <w:r>
        <w:rPr>
          <w:rtl w:val="true"/>
        </w:rPr>
        <w:t xml:space="preserve">, </w:t>
      </w:r>
      <w:r>
        <w:rPr>
          <w:rtl w:val="true"/>
        </w:rPr>
        <w:t>ואז הקשה</w:t>
      </w:r>
      <w:r>
        <w:rPr>
          <w:rtl w:val="true"/>
        </w:rPr>
        <w:t>. (</w:t>
      </w:r>
      <w:r>
        <w:rPr>
          <w:rtl w:val="true"/>
        </w:rPr>
        <w:t>ואכן</w:t>
      </w:r>
      <w:r>
        <w:rPr>
          <w:rtl w:val="true"/>
        </w:rPr>
        <w:t xml:space="preserve">, </w:t>
      </w:r>
      <w:r>
        <w:rPr>
          <w:rtl w:val="true"/>
        </w:rPr>
        <w:t>התירוץ מניח</w:t>
      </w:r>
      <w:r>
        <w:rPr>
          <w:rtl w:val="true"/>
        </w:rPr>
        <w:t xml:space="preserve">, </w:t>
      </w:r>
      <w:r>
        <w:rPr>
          <w:rtl w:val="true"/>
        </w:rPr>
        <w:t>לפי תוס</w:t>
      </w:r>
      <w:r>
        <w:rPr>
          <w:rtl w:val="true"/>
        </w:rPr>
        <w:t xml:space="preserve">', </w:t>
      </w:r>
      <w:r>
        <w:rPr>
          <w:rtl w:val="true"/>
        </w:rPr>
        <w:t>כרבי מאיר</w:t>
      </w:r>
      <w:r>
        <w:rPr>
          <w:rtl w:val="true"/>
        </w:rPr>
        <w:t>.)</w:t>
      </w:r>
    </w:p>
  </w:footnote>
  <w:footnote w:id="28">
    <w:p>
      <w:pPr>
        <w:pStyle w:val="Footnote"/>
        <w:rPr/>
      </w:pPr>
      <w:r>
        <w:rPr>
          <w:rStyle w:val="FootnoteCharacters"/>
        </w:rPr>
        <w:footnoteRef/>
      </w:r>
      <w:r>
        <w:rPr>
          <w:rtl w:val="true"/>
        </w:rPr>
        <w:tab/>
        <w:t xml:space="preserve"> </w:t>
      </w:r>
      <w:r>
        <w:rPr>
          <w:rtl w:val="true"/>
        </w:rPr>
        <w:t>כיון שהפסול היה רק בשוטה</w:t>
      </w:r>
      <w:r>
        <w:rPr>
          <w:rtl w:val="true"/>
        </w:rPr>
        <w:t xml:space="preserve">, </w:t>
      </w:r>
      <w:r>
        <w:rPr>
          <w:rtl w:val="true"/>
        </w:rPr>
        <w:t>משמע שכבר נחית הוא שגוי הוא כשוטה</w:t>
      </w:r>
      <w:r>
        <w:rPr>
          <w:rtl w:val="true"/>
        </w:rPr>
        <w:t xml:space="preserve">, </w:t>
      </w:r>
      <w:r>
        <w:rPr>
          <w:rtl w:val="true"/>
        </w:rPr>
        <w:t>ואינו כקטן</w:t>
      </w:r>
      <w:r>
        <w:rPr>
          <w:rtl w:val="true"/>
        </w:rPr>
        <w:t xml:space="preserve">. </w:t>
      </w:r>
      <w:r>
        <w:rPr>
          <w:rtl w:val="true"/>
        </w:rPr>
        <w:t>ותו</w:t>
      </w:r>
      <w:r>
        <w:rPr>
          <w:rtl w:val="true"/>
        </w:rPr>
        <w:t>"</w:t>
      </w:r>
      <w:r>
        <w:rPr>
          <w:rtl w:val="true"/>
        </w:rPr>
        <w:t>ת</w:t>
      </w:r>
      <w:r>
        <w:rPr>
          <w:rtl w:val="true"/>
        </w:rPr>
        <w:t xml:space="preserve">. </w:t>
      </w:r>
    </w:p>
  </w:footnote>
  <w:footnote w:id="29">
    <w:p>
      <w:pPr>
        <w:pStyle w:val="Footnote"/>
        <w:rPr/>
      </w:pPr>
      <w:r>
        <w:rPr>
          <w:rStyle w:val="FootnoteCharacters"/>
        </w:rPr>
        <w:footnoteRef/>
      </w:r>
      <w:r>
        <w:rPr>
          <w:rtl w:val="true"/>
        </w:rPr>
        <w:tab/>
        <w:t xml:space="preserve"> </w:t>
      </w:r>
      <w:r>
        <w:rPr>
          <w:rtl w:val="true"/>
        </w:rPr>
        <w:t>אז</w:t>
      </w:r>
      <w:r>
        <w:rPr>
          <w:rtl w:val="true"/>
        </w:rPr>
        <w:t xml:space="preserve">, </w:t>
      </w:r>
      <w:r>
        <w:rPr>
          <w:rtl w:val="true"/>
        </w:rPr>
        <w:t>יש לדון ל</w:t>
      </w:r>
      <w:r>
        <w:rPr>
          <w:rtl w:val="true"/>
        </w:rPr>
        <w:t>"</w:t>
      </w:r>
      <w:r>
        <w:rPr>
          <w:rtl w:val="true"/>
        </w:rPr>
        <w:t>ל נקט שוטה</w:t>
      </w:r>
      <w:r>
        <w:rPr>
          <w:rtl w:val="true"/>
        </w:rPr>
        <w:t xml:space="preserve">. </w:t>
      </w:r>
      <w:r>
        <w:rPr>
          <w:rtl w:val="true"/>
        </w:rPr>
        <w:t>אולי יש לומר אותו ת</w:t>
      </w:r>
      <w:r>
        <w:rPr>
          <w:rtl w:val="true"/>
        </w:rPr>
        <w:t xml:space="preserve">' </w:t>
      </w:r>
      <w:r>
        <w:rPr>
          <w:rtl w:val="true"/>
        </w:rPr>
        <w:t>שאמר לעיל</w:t>
      </w:r>
      <w:r>
        <w:rPr>
          <w:rtl w:val="true"/>
        </w:rPr>
        <w:t xml:space="preserve">. </w:t>
      </w:r>
      <w:r>
        <w:rPr>
          <w:rtl w:val="true"/>
        </w:rPr>
        <w:t>גי</w:t>
      </w:r>
      <w:r>
        <w:rPr>
          <w:rtl w:val="true"/>
        </w:rPr>
        <w:t>"</w:t>
      </w:r>
      <w:r>
        <w:rPr>
          <w:rtl w:val="true"/>
        </w:rPr>
        <w:t>ל שלא נקט שוטה כיון שדרכו הוא לבוא עם חרש וקטן</w:t>
      </w:r>
      <w:r>
        <w:rPr>
          <w:rtl w:val="true"/>
        </w:rPr>
        <w:t xml:space="preserve">, </w:t>
      </w:r>
      <w:r>
        <w:rPr>
          <w:rtl w:val="true"/>
        </w:rPr>
        <w:t>וכיון שלא מונה חרש וקטן</w:t>
      </w:r>
      <w:r>
        <w:rPr>
          <w:rtl w:val="true"/>
        </w:rPr>
        <w:t xml:space="preserve">, </w:t>
      </w:r>
      <w:r>
        <w:rPr>
          <w:rtl w:val="true"/>
        </w:rPr>
        <w:t>לא מונה שוטה</w:t>
      </w:r>
      <w:r>
        <w:rPr>
          <w:rtl w:val="true"/>
        </w:rPr>
        <w:t>.</w:t>
      </w:r>
    </w:p>
  </w:footnote>
  <w:footnote w:id="30">
    <w:p>
      <w:pPr>
        <w:pStyle w:val="Footnote"/>
        <w:rPr/>
      </w:pPr>
      <w:r>
        <w:rPr>
          <w:rStyle w:val="FootnoteCharacters"/>
        </w:rPr>
        <w:footnoteRef/>
      </w:r>
      <w:r>
        <w:rPr>
          <w:rtl w:val="true"/>
        </w:rPr>
        <w:tab/>
        <w:t xml:space="preserve"> </w:t>
      </w:r>
      <w:r>
        <w:rPr>
          <w:rtl w:val="true"/>
        </w:rPr>
        <w:t>אף אם אינו מוקים דברי ר</w:t>
      </w:r>
      <w:r>
        <w:rPr>
          <w:rtl w:val="true"/>
        </w:rPr>
        <w:t>"</w:t>
      </w:r>
      <w:r>
        <w:rPr>
          <w:rtl w:val="true"/>
        </w:rPr>
        <w:t>ה</w:t>
      </w:r>
      <w:r>
        <w:rPr>
          <w:rtl w:val="true"/>
        </w:rPr>
        <w:t xml:space="preserve">, </w:t>
      </w:r>
      <w:r>
        <w:rPr>
          <w:rtl w:val="true"/>
        </w:rPr>
        <w:t>על כל פנים מוכיח שיכול להיות הוה אמינא כזה</w:t>
      </w:r>
      <w:r>
        <w:rPr>
          <w:rtl w:val="true"/>
        </w:rPr>
        <w:t>.</w:t>
      </w:r>
    </w:p>
  </w:footnote>
  <w:footnote w:id="31">
    <w:p>
      <w:pPr>
        <w:pStyle w:val="Footnote"/>
        <w:rPr/>
      </w:pPr>
      <w:r>
        <w:rPr>
          <w:rStyle w:val="FootnoteCharacters"/>
        </w:rPr>
        <w:footnoteRef/>
      </w:r>
      <w:r>
        <w:rPr>
          <w:rtl w:val="true"/>
        </w:rPr>
        <w:tab/>
        <w:t xml:space="preserve"> </w:t>
      </w:r>
      <w:r>
        <w:rPr>
          <w:rtl w:val="true"/>
        </w:rPr>
        <w:t>אז</w:t>
      </w:r>
      <w:r>
        <w:rPr>
          <w:rtl w:val="true"/>
        </w:rPr>
        <w:t xml:space="preserve">, </w:t>
      </w:r>
      <w:r>
        <w:rPr>
          <w:rtl w:val="true"/>
        </w:rPr>
        <w:t>קושיה מגמ</w:t>
      </w:r>
      <w:r>
        <w:rPr>
          <w:rtl w:val="true"/>
        </w:rPr>
        <w:t xml:space="preserve">' </w:t>
      </w:r>
      <w:r>
        <w:rPr>
          <w:rtl w:val="true"/>
        </w:rPr>
        <w:t>ביבמות חוזר להיות קשה</w:t>
      </w:r>
      <w:r>
        <w:rPr>
          <w:rtl w:val="true"/>
        </w:rPr>
        <w:t>.</w:t>
      </w:r>
    </w:p>
  </w:footnote>
  <w:footnote w:id="32">
    <w:p>
      <w:pPr>
        <w:pStyle w:val="Footnote"/>
        <w:rPr/>
      </w:pPr>
      <w:r>
        <w:rPr>
          <w:rStyle w:val="FootnoteCharacters"/>
        </w:rPr>
        <w:footnoteRef/>
      </w:r>
      <w:r>
        <w:rPr>
          <w:rtl w:val="true"/>
        </w:rPr>
        <w:tab/>
        <w:t xml:space="preserve"> </w:t>
      </w:r>
      <w:r>
        <w:rPr>
          <w:rtl w:val="true"/>
        </w:rPr>
        <w:t>אז</w:t>
      </w:r>
      <w:r>
        <w:rPr>
          <w:rtl w:val="true"/>
        </w:rPr>
        <w:t xml:space="preserve">, </w:t>
      </w:r>
      <w:r>
        <w:rPr>
          <w:rtl w:val="true"/>
        </w:rPr>
        <w:t>ראיית גמ</w:t>
      </w:r>
      <w:r>
        <w:rPr>
          <w:rtl w:val="true"/>
        </w:rPr>
        <w:t xml:space="preserve">' </w:t>
      </w:r>
      <w:r>
        <w:rPr>
          <w:rtl w:val="true"/>
        </w:rPr>
        <w:t>בפרק ראשון קשה</w:t>
      </w:r>
      <w:r>
        <w:rPr>
          <w:rtl w:val="true"/>
        </w:rPr>
        <w:t>.</w:t>
      </w:r>
    </w:p>
  </w:footnote>
  <w:footnote w:id="33">
    <w:p>
      <w:pPr>
        <w:pStyle w:val="Footnote"/>
        <w:rPr/>
      </w:pPr>
      <w:r>
        <w:rPr>
          <w:rStyle w:val="FootnoteCharacters"/>
        </w:rPr>
        <w:footnoteRef/>
      </w:r>
      <w:r>
        <w:rPr>
          <w:rtl w:val="true"/>
        </w:rPr>
        <w:tab/>
        <w:t xml:space="preserve"> </w:t>
      </w:r>
      <w:r>
        <w:rPr>
          <w:rtl w:val="true"/>
        </w:rPr>
        <w:t>אם כן</w:t>
      </w:r>
      <w:r>
        <w:rPr>
          <w:rtl w:val="true"/>
        </w:rPr>
        <w:t xml:space="preserve">, </w:t>
      </w:r>
      <w:r>
        <w:rPr>
          <w:rtl w:val="true"/>
        </w:rPr>
        <w:t>צ</w:t>
      </w:r>
      <w:r>
        <w:rPr>
          <w:rtl w:val="true"/>
        </w:rPr>
        <w:t>"</w:t>
      </w:r>
      <w:r>
        <w:rPr>
          <w:rtl w:val="true"/>
        </w:rPr>
        <w:t>ל שחוזר מקושייתו</w:t>
      </w:r>
      <w:r>
        <w:rPr>
          <w:rtl w:val="true"/>
        </w:rPr>
        <w:t xml:space="preserve">. </w:t>
      </w:r>
      <w:r>
        <w:rPr>
          <w:rtl w:val="true"/>
        </w:rPr>
        <w:t>וקצת קשה ל</w:t>
      </w:r>
      <w:r>
        <w:rPr>
          <w:rtl w:val="true"/>
        </w:rPr>
        <w:t>"</w:t>
      </w:r>
      <w:r>
        <w:rPr>
          <w:rtl w:val="true"/>
        </w:rPr>
        <w:t>ל רק יוקים משנה לדה</w:t>
      </w:r>
      <w:r>
        <w:rPr>
          <w:rtl w:val="true"/>
        </w:rPr>
        <w:t>"</w:t>
      </w:r>
      <w:r>
        <w:rPr>
          <w:rtl w:val="true"/>
        </w:rPr>
        <w:t>כ וכשגדול עומד על גביו</w:t>
      </w:r>
      <w:r>
        <w:rPr>
          <w:rtl w:val="true"/>
        </w:rPr>
        <w:t xml:space="preserve">. </w:t>
      </w:r>
      <w:r>
        <w:rPr>
          <w:rtl w:val="true"/>
        </w:rPr>
        <w:t>ותחשב</w:t>
      </w:r>
      <w:r>
        <w:rPr>
          <w:rtl w:val="true"/>
        </w:rPr>
        <w:t>.</w:t>
      </w:r>
    </w:p>
  </w:footnote>
</w:footnotes>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Shofar"/>
        <w:kern w:val="2"/>
        <w:sz w:val="24"/>
        <w:szCs w:val="24"/>
        <w:lang w:val="en-US" w:eastAsia="zh-CN"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Liberation Serif" w:hAnsi="Liberation Serif" w:eastAsia="NSimSun" w:cs="Shofar"/>
      <w:color w:val="auto"/>
      <w:kern w:val="2"/>
      <w:sz w:val="24"/>
      <w:szCs w:val="24"/>
      <w:lang w:val="en-US" w:eastAsia="zh-CN" w:bidi="he-IL"/>
    </w:rPr>
  </w:style>
  <w:style w:type="character" w:styleId="DefaultParagraphFont" w:default="1">
    <w:name w:val="Default Paragraph Font"/>
    <w:uiPriority w:val="1"/>
    <w:semiHidden/>
    <w:unhideWhenUsed/>
    <w:qFormat/>
    <w:rPr/>
  </w:style>
  <w:style w:type="character" w:styleId="Linenumber">
    <w:name w:val="line number"/>
    <w:qFormat/>
    <w:rPr/>
  </w:style>
  <w:style w:type="character" w:styleId="FootnoteCharacters" w:customStyle="1">
    <w:name w:val="Footnote Characters"/>
    <w:qFormat/>
    <w:rPr>
      <w:vertAlign w:val="superscript"/>
    </w:rPr>
  </w:style>
  <w:style w:type="character" w:styleId="FootnoteAnchor">
    <w:name w:val="Footnote Reference"/>
    <w:rPr>
      <w:vertAlign w:val="superscrip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FootnoteTextChar" w:customStyle="1">
    <w:name w:val="Footnote Text Char"/>
    <w:basedOn w:val="DefaultParagraphFont"/>
    <w:link w:val="Footnote"/>
    <w:qFormat/>
    <w:rsid w:val="007028f3"/>
    <w:rPr>
      <w:sz w:val="20"/>
      <w:szCs w:val="20"/>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Shofar"/>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Footnote">
    <w:name w:val="Footnote Text"/>
    <w:basedOn w:val="Normal"/>
    <w:link w:val="FootnoteTextChar"/>
    <w:rsid w:val="00991437"/>
    <w:pPr>
      <w:suppressLineNumbers/>
      <w:bidi w:val="1"/>
      <w:ind w:left="346" w:hanging="346"/>
      <w:jc w:val="lef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119C5-DB4C-4C47-8B87-DEDEA3EFA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Application>LibreOffice/7.5.3.2$Windows_X86_64 LibreOffice_project/9f56dff12ba03b9acd7730a5a481eea045e468f3</Application>
  <AppVersion>15.0000</AppVersion>
  <Pages>3</Pages>
  <Words>2194</Words>
  <Characters>8949</Characters>
  <CharactersWithSpaces>11137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2023-07-11T11:25:00Z</dcterms:created>
  <dc:creator>שאול יואל הכהן חייט</dc:creator>
  <dc:description/>
  <dc:language>en-US</dc:language>
  <cp:lastModifiedBy>שאול יואל הכהן חייט</cp:lastModifiedBy>
  <dcterms:modified xsi:type="dcterms:W3CDTF">2023-07-12T10:03:10Z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