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ind w:left="0" w:hanging="0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לא קנס ולא פיתוי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גי’ שלנו</w:t>
      </w:r>
      <w:r>
        <w:rPr>
          <w:rtl w:val="true"/>
        </w:rPr>
        <w:t>:</w:t>
      </w:r>
    </w:p>
    <w:p>
      <w:pPr>
        <w:pStyle w:val="Normal"/>
        <w:spacing w:before="240" w:after="0"/>
        <w:rPr>
          <w:lang w:bidi="he-IL"/>
        </w:rPr>
      </w:pPr>
      <w:r>
        <w:rPr>
          <w:rtl w:val="true"/>
          <w:lang w:bidi="he-IL"/>
        </w:rPr>
        <w:t>גי’ שלנו בגמ’ הוא שאלו נשים הנזכרות אין להן לא קנס ולא פיתוי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גי’ שמביא תוס’</w:t>
      </w:r>
      <w:r>
        <w:rPr>
          <w:rtl w:val="true"/>
        </w:rPr>
        <w:t>:</w:t>
      </w:r>
    </w:p>
    <w:p>
      <w:pPr>
        <w:pStyle w:val="Normal"/>
        <w:spacing w:before="240" w:after="0"/>
        <w:rPr>
          <w:lang w:bidi="he-IL"/>
        </w:rPr>
      </w:pPr>
      <w:r>
        <w:rPr>
          <w:rtl w:val="true"/>
          <w:lang w:bidi="he-IL"/>
        </w:rPr>
        <w:t>גי’ שמביא תוס’ הוא שאלו שים הנזכרות אין להן לא אונס ולא פיתוי</w:t>
      </w:r>
      <w:r>
        <w:rPr>
          <w:rtl w:val="true"/>
          <w:lang w:bidi="he-IL"/>
        </w:rPr>
        <w:t xml:space="preserve">. </w:t>
      </w:r>
    </w:p>
    <w:p>
      <w:pPr>
        <w:pStyle w:val="Heading3"/>
        <w:rPr/>
      </w:pPr>
      <w:r>
        <w:rPr>
          <w:rtl w:val="true"/>
        </w:rPr>
        <w:t>הוכחה</w:t>
      </w:r>
      <w:r>
        <w:rPr>
          <w:rtl w:val="true"/>
        </w:rPr>
        <w:t>:</w:t>
      </w:r>
    </w:p>
    <w:p>
      <w:pPr>
        <w:pStyle w:val="Normal"/>
        <w:spacing w:before="240" w:after="0"/>
        <w:rPr>
          <w:lang w:bidi="he-IL"/>
        </w:rPr>
      </w:pPr>
      <w:r>
        <w:rPr>
          <w:rtl w:val="true"/>
          <w:lang w:bidi="he-IL"/>
        </w:rPr>
        <w:t xml:space="preserve">מוכיח תוס’ כגי’ שמביא כיון שלא מסתבר שיאמר לשון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קנס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לדבר רק על אונס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על פיתוי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בשניהם יש חיוב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צריך לומר שאומר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אונס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פיתוי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למה לא רק 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קנס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 xml:space="preserve">אולי מודה למה שידחה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לקמן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קנס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בפני עצמו יותר משמע אונס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רק אומר שלא יאמר כן אם גם אומר פיתוי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3"/>
        <w:rPr/>
      </w:pPr>
      <w:r>
        <w:rPr>
          <w:rtl w:val="true"/>
        </w:rPr>
        <w:t>דיחוי</w:t>
      </w:r>
      <w:r>
        <w:rPr>
          <w:rtl w:val="true"/>
        </w:rPr>
        <w:t>:</w:t>
      </w:r>
    </w:p>
    <w:p>
      <w:pPr>
        <w:pStyle w:val="Normal"/>
        <w:spacing w:before="240" w:after="0"/>
        <w:rPr>
          <w:lang w:bidi="he-IL"/>
        </w:rPr>
      </w:pPr>
      <w:r>
        <w:rPr>
          <w:rtl w:val="true"/>
          <w:lang w:bidi="he-IL"/>
        </w:rPr>
        <w:t xml:space="preserve">תוס’ דוחה שיותר קל לקרוא לאונס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קנס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ולכן אפשר לומר שהוא הנקרא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ופיתוי נקרא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פיתוי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הסיבה שיותר נקרא קנס הוא שקונסים אותו יותר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שלא יכול לגרש אותה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וגם חייב אף אם לא מגרש אותה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עדיין מעניין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שהייתי אומר שעיקר ההוכחה היה בא מן ההנחה שיהיה סימיטר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באמירתם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שאינו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מקשה למה נקרא לאונס בשם קנס כיון שגם מדברים על פיתוי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ג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 קנס</w:t>
      </w:r>
      <w:r>
        <w:rPr>
          <w:rtl w:val="true"/>
          <w:lang w:bidi="he-IL"/>
        </w:rPr>
        <w:t>.</w:t>
      </w:r>
    </w:p>
    <w:p>
      <w:pPr>
        <w:pStyle w:val="Normal"/>
        <w:spacing w:before="240" w:after="0"/>
        <w:rPr>
          <w:lang w:bidi="he-IL"/>
        </w:rPr>
      </w:pPr>
      <w:r>
        <w:rPr>
          <w:rtl w:val="true"/>
          <w:lang w:bidi="he-IL"/>
        </w:rPr>
        <w:t>לולי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היה אפשר לומר שנקרא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קנס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יותר כיון שהוא הקנס היותר מצוי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הוא רוצה לבעול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והיא רוצה להיבעל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ישא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יבעול אותה ביאסור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לא רוצה לשלם לה כתובה או להתאגד 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וכן היא לא רוצה 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שלא רוצים שאחרים ישמעו שבועל אותה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אין קושיות אלו חזקות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צריך להיות שתמיד הוא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שהרבה פעמים הוא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.)</w:t>
      </w:r>
      <w:r>
        <w:rPr>
          <w:rStyle w:val="FootnoteAnchor"/>
          <w:rtl w:val="true"/>
          <w:lang w:bidi="he-IL"/>
        </w:rPr>
        <w:footnoteReference w:id="2"/>
      </w:r>
    </w:p>
    <w:p>
      <w:pPr>
        <w:pStyle w:val="Heading1"/>
        <w:spacing w:before="240" w:after="0"/>
        <w:ind w:left="0" w:hanging="0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ממאנת</w:t>
      </w:r>
      <w:r>
        <w:rPr>
          <w:rtl w:val="true"/>
        </w:rPr>
        <w:t>:</w:t>
      </w:r>
    </w:p>
    <w:p>
      <w:pPr>
        <w:pStyle w:val="Normal"/>
        <w:spacing w:before="240" w:after="0"/>
        <w:rPr>
          <w:lang w:bidi="he-IL"/>
        </w:rPr>
      </w:pPr>
      <w:r>
        <w:rPr>
          <w:rtl w:val="true"/>
          <w:lang w:bidi="he-IL"/>
        </w:rPr>
        <w:t>משנה מונה דברים שאין בהם קנס של אונס ומפתה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אחד מן הדברים הוא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הפשטות של המשנה הוא שהיא אשה שמיאנה בבעל שלה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3"/>
      </w:r>
    </w:p>
    <w:p>
      <w:pPr>
        <w:pStyle w:val="Heading2"/>
        <w:rPr/>
      </w:pPr>
      <w:r>
        <w:rPr>
          <w:rtl w:val="true"/>
        </w:rPr>
        <w:t>פירוש רשי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פי’ שהסיבה לפטור ממאנת הוא שלא נחשוב שהיא בתולה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שהיתה נשואה מדרבנן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וההי מותר ומצווה לבעל לבעול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מניחים שהיא כבר בעולה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אין בה קנסות אלו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4"/>
      </w:r>
    </w:p>
    <w:p>
      <w:pPr>
        <w:pStyle w:val="Heading3"/>
        <w:rPr/>
      </w:pPr>
      <w:r>
        <w:rPr>
          <w:rtl w:val="true"/>
        </w:rPr>
        <w:t>קושיות על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מקשה שני קושיות על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רק הראשון עומד</w:t>
      </w:r>
      <w:r>
        <w:rPr>
          <w:rtl w:val="true"/>
          <w:lang w:bidi="he-IL"/>
        </w:rPr>
        <w:t>.</w:t>
      </w:r>
    </w:p>
    <w:p>
      <w:pPr>
        <w:pStyle w:val="Heading4"/>
        <w:numPr>
          <w:ilvl w:val="0"/>
          <w:numId w:val="0"/>
        </w:numPr>
        <w:ind w:left="1134" w:hanging="0"/>
        <w:rPr/>
      </w:pPr>
      <w:r>
        <w:rPr>
          <w:rtl w:val="true"/>
        </w:rPr>
        <w:t>קושיה ראשונה</w:t>
      </w:r>
      <w:r>
        <w:rPr>
          <w:rtl w:val="true"/>
        </w:rPr>
        <w:t>: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 xml:space="preserve">גמ’ מדייק מציור של ממאנת שיש קנס לקטנה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שממאנת 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קטנה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קשה איך מדייקים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יכול להיות שמשנה מדברת בממאנת כשהיתה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כשנאנסה בנערותה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 יתקיים עוד הסברה של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נוכל לפרש ציור זה ככה</w:t>
      </w:r>
      <w:r>
        <w:rPr>
          <w:rtl w:val="true"/>
          <w:lang w:bidi="he-IL"/>
        </w:rPr>
        <w:t xml:space="preserve">. 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הדרך לדחות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יהיה לומר שלשון המשנה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סתימות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או מה שאומר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 xml:space="preserve">ולא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מי שמיאנה</w:t>
      </w:r>
      <w:r>
        <w:rPr>
          <w:rtl w:val="true"/>
          <w:lang w:bidi="he-IL"/>
        </w:rPr>
        <w:t xml:space="preserve">") </w:t>
      </w:r>
      <w:r>
        <w:rPr>
          <w:rtl w:val="true"/>
          <w:lang w:bidi="he-IL"/>
        </w:rPr>
        <w:t>משמע שמדבר בממאנת מיד אחרי שמיאנה</w:t>
      </w:r>
      <w:r>
        <w:rPr>
          <w:rtl w:val="true"/>
          <w:lang w:bidi="he-IL"/>
        </w:rPr>
        <w:t>.</w:t>
      </w:r>
    </w:p>
    <w:p>
      <w:pPr>
        <w:pStyle w:val="Heading4"/>
        <w:numPr>
          <w:ilvl w:val="0"/>
          <w:numId w:val="0"/>
        </w:numPr>
        <w:ind w:left="1134" w:hanging="0"/>
        <w:rPr/>
      </w:pPr>
      <w:r>
        <w:rPr>
          <w:rtl w:val="true"/>
        </w:rPr>
        <w:t>קושיה שנית</w:t>
      </w:r>
      <w:r>
        <w:rPr>
          <w:rtl w:val="true"/>
        </w:rPr>
        <w:t>: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לפי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הקרק’ שפוטר הוא שהיתה נשואה כבר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ואז מניחים שנבעלה כבר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למה לא נקט אשה שנתגרשה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 רוצה שנאמר הציור של אשה שנתגרשה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יותר מצוי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שנאמר אשה שנתקדשה שאינה אשת איש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שיכלל את כל הציורים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נראה כשני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שזה דבר ארוך לומר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מסתבר שהיה לו לומר כן</w:t>
      </w:r>
      <w:r>
        <w:rPr>
          <w:rtl w:val="true"/>
          <w:lang w:bidi="he-IL"/>
        </w:rPr>
        <w:t>.)</w:t>
      </w:r>
    </w:p>
    <w:p>
      <w:pPr>
        <w:pStyle w:val="Heading4"/>
        <w:numPr>
          <w:ilvl w:val="0"/>
          <w:numId w:val="0"/>
        </w:numPr>
        <w:ind w:left="1134" w:hanging="0"/>
        <w:rPr/>
      </w:pPr>
      <w:r>
        <w:rPr>
          <w:rtl w:val="true"/>
        </w:rPr>
        <w:t>דיחוי לקושיה שנית</w:t>
      </w:r>
      <w:r>
        <w:rPr>
          <w:rtl w:val="true"/>
        </w:rPr>
        <w:t>: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דוחה תוס’ שיש שיטה לקמן שכל אשה שנתקדשה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אף אם בוודאי לא נבעלה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נתנשאה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לא מקבלת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רק אומר אשה שנתקדשה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שמכוון לומר כאותו השיטה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נדע מהו הדין לשיטות החולקות</w:t>
      </w:r>
      <w:r>
        <w:rPr>
          <w:rtl w:val="true"/>
          <w:lang w:bidi="he-IL"/>
        </w:rPr>
        <w:t xml:space="preserve">.) 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 למה לא נוקט אשה שנתנשאה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ממה שלא נקט אשה שנתקדשה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נדע שלא רצה לומר כאותו שיטה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ויש לומר שלא ינקוט כן כיון שצריך לפרש איך הותרה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וכמו שהערנו לעיל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לא יכול לנקוט אשה שנפטרה בגט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שלא ידועים אם נתקדשה או נתנשאה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נוכל לומר שהוא לפי אותה שיטה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איך נודע נגד זה בממאנת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שממה ששינה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בא לגלות לנו שלא רצה לומר כאותו שיטה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שכך היינו מניחים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יותר נודע לנו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אלא מחדש דין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דחוק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פירוש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מפרש שמדבר בבעל שאנס או פיתה את אשתו הקטנה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שנשוי לה בקידושין דרבנן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שיתחייב 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אחרי שמאנה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שנמצא שלא היה שום קידושין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מחדש המשנה שלא חייב לה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אולי זה מפני שרבנן תקנו כעין תי’ דאו’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אולי זה מפני שרבנן חששו שאל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 אף אחד לא ישא אשה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שכיון שהוא נשוי 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מצוי שיאנס או יפתה אותה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5"/>
      </w:r>
      <w:r>
        <w:rPr>
          <w:rtl w:val="true"/>
          <w:lang w:bidi="he-IL"/>
        </w:rPr>
        <w:t xml:space="preserve">)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קצת צריך לבאר למה אין 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לחייב אותו גם אם לא מיאנה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שעדיין רק מדרבנן נשואה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שאז פשוט שרבנן יעשו את הקידושין שלו בדינים של קידושין דאו’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ששם הם בייחוס זה לזה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שאין איסור של פנוי הבא על הפנויה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שאין נישואין ממש ביניהם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כך לא יתחייב אונס על ביאתם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ביאור מהו הצד לחייב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נפטור אותו כיון שכבר בעל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ואינה בתולה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שמדברים במי שבועל לפעם ראשונה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אגב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להעיר שאז צריך לומר לא היתה נשואה כבר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אין זה נמצא ביתומה בחיי האב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נמצא אם רק נתארסה קודם 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נבעלה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קצת 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שצריך להיות שיש עדים על 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שאי לאו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מודה בקנס</w:t>
      </w:r>
      <w:r>
        <w:rPr>
          <w:rStyle w:val="FootnoteAnchor"/>
          <w:rtl w:val="true"/>
          <w:lang w:bidi="he-IL"/>
        </w:rPr>
        <w:footnoteReference w:id="6"/>
      </w:r>
      <w:r>
        <w:rPr>
          <w:rtl w:val="true"/>
          <w:lang w:bidi="he-IL"/>
        </w:rPr>
        <w:t xml:space="preserve">); </w:t>
      </w:r>
      <w:r>
        <w:rPr>
          <w:rtl w:val="true"/>
          <w:lang w:bidi="he-IL"/>
        </w:rPr>
        <w:t>זה לא מצוי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נאמר שכל ביאה שלהם נחשב פיתוי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עדיין מה שדן באונס 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הק’ על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קשה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להיות שמדברים בקטנה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שמדברים במי שנבעלה ושוב מיאנה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קטנה ממאנת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גם מת’ לק’ שנית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נקט נתגרשה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שבא לדון במיאון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שעוקר למפרע</w:t>
      </w:r>
      <w:r>
        <w:rPr>
          <w:rtl w:val="true"/>
          <w:lang w:bidi="he-IL"/>
        </w:rPr>
        <w:t>.)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(</w:t>
      </w:r>
      <w:r>
        <w:rPr>
          <w:rtl w:val="true"/>
          <w:lang w:bidi="he-IL"/>
        </w:rPr>
        <w:t>יש להעיר שלפי רשי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לפי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שגמ’ לא משנה כל כך בין 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למס’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הניח שממאנת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ראויה למאן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הוא שהיא במצב שראויה למאן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דהיינו שכבר נשאה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שהיא ממאנת ממש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שכן צריך לומר לפי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 לאו הכי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למה צריך למאן בסוף הנישואין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ע’ בלשון גמ’ 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שמשמע שמחדש מה שממאנת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ראוייה למאן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מה שכל קטנה בכלל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להעיר שלרש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למה לא מרבה עכשיו קטנה</w:t>
      </w:r>
      <w:r>
        <w:rPr>
          <w:rtl w:val="true"/>
          <w:lang w:bidi="he-IL"/>
        </w:rPr>
        <w:t>.)</w:t>
      </w:r>
    </w:p>
    <w:p>
      <w:pPr>
        <w:pStyle w:val="Heading3"/>
        <w:rPr/>
      </w:pPr>
      <w:r>
        <w:rPr>
          <w:rtl w:val="true"/>
        </w:rPr>
        <w:t>קושיית הר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מקשה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מתי’ גמ’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שבארנו בביאורים שלנו על הגמ’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מנסה גמ’ לומר שמשנה הולך כשיטת רבי יהודה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שסובר שאשה ממאנת כשהיא גודלה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רק אם לא נבעלה כשהיתה גדולה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שאם נבעלה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הביאה עושה קידושין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לדייק מזה דין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לומר שמדברים על נערה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נבעלה בהיותה נערה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רבי יהודה סובר שלא יכול למאן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מוכרח שמדברים בנבעלה כשהיא קטנה</w:t>
      </w:r>
      <w:r>
        <w:rPr>
          <w:rtl w:val="true"/>
          <w:lang w:bidi="he-IL"/>
        </w:rPr>
        <w:t>.</w:t>
      </w:r>
    </w:p>
    <w:p>
      <w:pPr>
        <w:pStyle w:val="Heading4"/>
        <w:numPr>
          <w:ilvl w:val="0"/>
          <w:numId w:val="0"/>
        </w:numPr>
        <w:ind w:left="1134" w:hanging="0"/>
        <w:rPr/>
      </w:pPr>
      <w:r>
        <w:rPr>
          <w:rtl w:val="true"/>
        </w:rPr>
        <w:t>תי’ ראשון</w:t>
      </w:r>
      <w:r>
        <w:rPr>
          <w:rtl w:val="true"/>
        </w:rPr>
        <w:t>: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תי’ שנמצא כשבועל ואומר שלא מכוון לשם קידושין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קי’ חלים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ועדיין יכולה למאן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וגם יש ביאה לה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7"/>
      </w:r>
    </w:p>
    <w:p>
      <w:pPr>
        <w:pStyle w:val="Heading4"/>
        <w:numPr>
          <w:ilvl w:val="0"/>
          <w:numId w:val="0"/>
        </w:numPr>
        <w:ind w:left="1134" w:hanging="0"/>
        <w:rPr/>
      </w:pPr>
      <w:r>
        <w:rPr>
          <w:rtl w:val="true"/>
        </w:rPr>
        <w:t>תי’ שני</w:t>
      </w:r>
      <w:r>
        <w:rPr>
          <w:rtl w:val="true"/>
        </w:rPr>
        <w:t>: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תי’ כעין זה שנמצא בכל פיתוי ואונס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פיתוי ואונס הם ביאות שבהכרח לא מכוון לביאה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8"/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לא כל כך פשוט מה בא לחדש בזה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בא לחדש שכל ביאה כזה שאינו על שם קידושין יש לו אותו הדין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שאומר שלא מוזר שיקרה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שכל פיתוי ואונס הוא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משמע כן מלשון שלו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9"/>
      </w:r>
    </w:p>
    <w:p>
      <w:pPr>
        <w:pStyle w:val="Heading1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ולא פיתוי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משנה אומר שלממאנת אין קנס פיתוי ואונס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מקשה שכיון שאין לה אב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שלכן יכולה למאן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למה צריך להזכיר שאין לה פיתוי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שכל יתומה אין לה פיתוי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שמוחלת</w:t>
      </w:r>
      <w:r>
        <w:rPr>
          <w:rtl w:val="true"/>
          <w:lang w:bidi="he-IL"/>
        </w:rPr>
        <w:t>).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מהיכי תיתי שאב שלה מת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אולי היא ממאנת כיון שנתגרשה מנישואין אחרת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שתוס’ הולך לשיטתו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שהפטור אינו שנבעלה כבר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מי שהיה לו להיות הבעל אינו חייב באונס ופיתוי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צריך לומר שלא היתה נשואה כבר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שאילו היתה נשואה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נפטור כיון שכבר נבעלה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שעדיין יכול להיות שרק היתה מקודשת כבר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ונתגרשה מזה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יכולים האם והאחים לישא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ויכולה למאן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אולי בטל כוח האב רק אם כבר נשואה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לע’ בקידושין בזה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גם יש לומר שזה לא יהני כל 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שרוצה שיהיה לפי מד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שאז קנס שלה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מוחלת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יש להעיר שנקודה זו לא פשוטה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בבלי בוודאי סובר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במקום אחר העיר תוס’ שירושלמי חולק על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קצת קשה למה לא נאמר שאף זה חידוש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יש להעיר שהיה אפשר לומר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לא פיתוי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רצה לומר שאין חיוב פיתוי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רק שמניחים מחילה על זה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הלשון אולי יותר מדוקדק אם מניח שמחילה לא פוטר אותו מן התשלומים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עושה שנחשב שכבר שילם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כעין זה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מסתבר שמשנה לא ישמיע לנו את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שאין שום נפקא מינא בו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תי’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תי’ שנכון הוא שאין בו חידוש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כיון שהוא נמנה בשאר הציורים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שיש בו חידוש בכל שאר הציורים</w:t>
      </w:r>
      <w:r>
        <w:rPr>
          <w:rStyle w:val="FootnoteAnchor"/>
          <w:rtl w:val="true"/>
          <w:lang w:bidi="he-IL"/>
        </w:rPr>
        <w:footnoteReference w:id="10"/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 xml:space="preserve">מזכיר אותו גם בציור 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אגב שאר הציורים</w:t>
      </w:r>
      <w:r>
        <w:rPr>
          <w:rtl w:val="true"/>
          <w:lang w:bidi="he-IL"/>
        </w:rPr>
        <w:t xml:space="preserve">).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לולי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אפשר לומר שמזכיר דין פיתוי מחמת דין אונס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שכיון שהם דומים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דומים במה שעשה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ודומים במה משלם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ודומים מתי נוהגים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כיון שהזכיר אונס גם מזכיר פיתוי</w:t>
      </w:r>
      <w:r>
        <w:rPr>
          <w:rtl w:val="true"/>
          <w:lang w:bidi="he-IL"/>
        </w:rPr>
        <w:t>.</w:t>
      </w:r>
    </w:p>
    <w:p>
      <w:pPr>
        <w:pStyle w:val="Heading1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אבל חייבי לאווים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גמ’ בא לבאר מה הם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עריות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 xml:space="preserve">ומה הם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שניות לעריות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מפרש שני מהלכים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כפי שני תנאים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תוס’ יבאר תנאים אחרים שיכולים לפרש כמותם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למה לא מפרש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עריות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הם חייבי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שניות לעריות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הם חיייבי כרת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כשיטת שמעון התימני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כשיטת רבי נחוניה בן הקנה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שאומר שחייבי כריתות פוטר מחיוב ממון כמו שחיוב מיתה פוטר מחיוב ממון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11"/>
      </w:r>
    </w:p>
    <w:p>
      <w:pPr>
        <w:pStyle w:val="Heading2"/>
        <w:rPr/>
      </w:pPr>
      <w:r>
        <w:rPr>
          <w:rtl w:val="true"/>
        </w:rPr>
        <w:t>תי’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באר שלשון של המשנה לא משמע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קורא לציור אחד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עריות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 xml:space="preserve">ולציור שני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שניות לעריות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מניח תוס’ שהם שניות במה שאין הפטור מממון כל כך פשוט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 הוא מה שהוא רק 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במקום אחד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פטור ממון למי שבעל ערווה כזה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נקראת שניה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עריות עצמם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דהיינו חייבי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תמיד פוטרים מממון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גם אפשר לומר שהוא שניות במה שאינם כל כך פשוטים מן הקראי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וצריכים לחפש למקור</w:t>
      </w:r>
      <w:r>
        <w:rPr>
          <w:rtl w:val="true"/>
          <w:lang w:bidi="he-IL"/>
        </w:rPr>
        <w:t>.)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קצת קשה למה לא חושב שנקראים שניות כיון שאין החומרא העונש שלהם כל כך חמור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לומר ששניה לא משמע שאינו כל כך חזק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משמע שהוא שווה לדבר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גרוע ממנו באותו דבר שהם שווים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אומרים אותו גבי איסורים דברנן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שהם בכלל 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שהם למנוע מרע אחת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אחד יותר חזק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שגורם אותו רעה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ואחד יותר קלוש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רק הרחק ממה שגורם אותו רעה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כן צריך לומר 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שהם שווים בדבר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בפטור 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אחד יותר חזק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שבארנו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ואחד יותר קלוש בו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למה לא מפרש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עריות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 חיובי מיתה 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שניות לעריות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 חייבי כרת ולאו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כך יתקיים לפי רבי עקיבא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שסובר שחייבי לאווים הם כחייבי כריתות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12"/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זה יהיה כדרשה לפי שמעון התימני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תי’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תי’ שלא רוצים שיהיה כשיטת רבי עקיבא נגד הרבנן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גם יתרץ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לקושייתו הראשונה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שלא יהיה כשיטת רנבה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 נגד רבנן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ששם יהיה או כשה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או כרנבה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ושניהם נגד 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מצרפים שני יחידים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כר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נגד רבנן וכשה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נגד רבנן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תי’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תי’ שכיון שכבר אמר אחד לפי רבנן לפי שה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רוצה לומר אחד לפי רבנן לפי רשב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החולק על שה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בסוגיה זו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אף שיש מח’ ידוע בין רבנן לר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חולקים בסוגיה זו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למה בראשון אמר שיטת רבנן לפי רשב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שיטת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ל כתי’ ראשון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אלא שזה יותר טוב מתי’ ראשו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שאף אם נאמר כיחיד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נאמר כיחיד במקום לומר כרבים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נראה שאפשר לומר כעין זה לת’ לק’ 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לומר שאין הענין רק שכיון שהזכרנו חולק אחד מזכירים שיטה האחרת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שרוצים להזכיר שני חולקים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נזכיר רבי נחוניה בן הקנה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מצאנו שיחלוק עם תנא אחר בדין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 על זה</w:t>
      </w:r>
      <w:r>
        <w:rPr>
          <w:rtl w:val="true"/>
          <w:lang w:bidi="he-IL"/>
        </w:rPr>
        <w:t>.</w:t>
      </w:r>
    </w:p>
    <w:p>
      <w:pPr>
        <w:pStyle w:val="Heading1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עד שירבה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שיטת רבי יהודה הוא שיכולה אשה למאן אף אחרי שנתגדלה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זמן מסויים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תוס’ יביא שני גירסאות באותו זמן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גירסא ראשונה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אותו זמן הוא זמן שירבה השחור על הלבן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תוס’ מפרש שהשחור הוא השער והלבן הוא הבשר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אומר שבאותו מקום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קצת צריך ביאור מה בכלל אותו מקום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נתרבה השער על הבשר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גירסא שני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אותו זמן הוא שירבה השחור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השחור הוא השער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אומר שצריך להיות הרבה שער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יש להעיר שלפי גי’ זו השיעור שנותן רבי יהודה הוא מאד קשה להגדיר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בלי סיוע מגמ’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שרק אומר שצריך להיות הרבה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פשוט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הרבה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אינה הגדרה טובה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קצת מוזר שרבי יהודה יפרש כן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הוכחה לגי’ שני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גמ’ אומר בנדה שלא באמת צריכים שירבה השחור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צריכים שיהיה נראה כאילו הרבה השחור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שיהיו שני שערות שוכבות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צריך להרבות על הלבן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להבין גמ’ זו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שזה לא יהיה נראה שיש יותר שחור מן הבשר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צריכים לפרש שלא לגרוס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לומר שהוא עד שירבה השחור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דיחוי ההוכחה וביאור גי’ ראשונה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דוחה תוס’ על פי מה שפי’ הר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בגי’ ראשונה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פי’ שאין הלבן מכוון לבשר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השער שיוצא ממנה לבן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צריכים ששחור של השער ירבה על הלבן של השער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שייהה נראה כן</w:t>
      </w:r>
      <w:r>
        <w:rPr>
          <w:rtl w:val="true"/>
          <w:lang w:bidi="he-IL"/>
        </w:rPr>
        <w:t>).</w:t>
      </w:r>
      <w:r>
        <w:rPr>
          <w:rStyle w:val="FootnoteAnchor"/>
          <w:rtl w:val="true"/>
          <w:lang w:bidi="he-IL"/>
        </w:rPr>
        <w:footnoteReference w:id="13"/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גם היה אפשר לפרש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על הלבן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 xml:space="preserve">לא רצה לומר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יותר מן הלבן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אלא מפרש על איזה שחור אנו דנים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השחור שהוא על הלבן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אולי אותו מקום בגוף הוא לבן ביותר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איך אני אדע המציאות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ומפרש שעל אותו שער מדברים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נראה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פשוט על איזה מין שער אנו מדברים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שרצה לומר שהשחור שעל הלבן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שיוצא ממנה ירבה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במילים 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חלק מן השער שהוא נקרא על הלבן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קרוב לבשר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 חלק ממנו שאינו על הבשר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כבר יצא ממנו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להיות ששחור שעל הלבן נתרבה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גמ’ מפרש שלא צריך להיות רק הסמוך לו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מה שהוא ממש עליו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אלא אף מספיק אם שוכב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נראה שהוא עליו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ואגב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להביא שרש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כ’ כגי’ שנית בנדה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וביבמות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ובחולין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גורס כמותו כאן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מסתבר שצריכים לשנות את הגי’ כאן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שוב ראיתי שעוז והדר דן בזה בהגו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צ שלו</w:t>
      </w:r>
      <w:r>
        <w:rPr>
          <w:rtl w:val="true"/>
          <w:lang w:bidi="he-IL"/>
        </w:rPr>
        <w:t>.)</w:t>
      </w:r>
      <w:r>
        <w:rPr>
          <w:rStyle w:val="FootnoteAnchor"/>
          <w:rtl w:val="true"/>
          <w:lang w:bidi="he-IL"/>
        </w:rPr>
        <w:footnoteReference w:id="14"/>
      </w:r>
    </w:p>
    <w:p>
      <w:pPr>
        <w:pStyle w:val="Heading1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זו דברי רבי מאיר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ציון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מביא על איזה דבר נאמר אותו מאמר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נאמר על מה שאמר משנה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כל מקום שיש קנס…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שאין קנס לקטנה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גם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מביא אותו משם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גם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מביא אותו משם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נראה שתוס’ בא לפרש שלא תאמר שנאמר על הבריי’ הזה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אולי מפני שיודעים שלא אמר עליו או אולי מפני שאז תי’ של גמ’ לא כל כך טוב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שהמשנה צריך להיות 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כמותו בדבר אחד ונגדו בדבר אחר</w:t>
      </w:r>
      <w:r>
        <w:rPr>
          <w:rtl w:val="true"/>
          <w:lang w:bidi="he-IL"/>
        </w:rPr>
        <w:t>).</w:t>
      </w:r>
    </w:p>
    <w:p>
      <w:pPr>
        <w:pStyle w:val="Heading1"/>
        <w:rPr/>
      </w:pPr>
      <w:r>
        <w:rPr>
          <w:rtl w:val="true"/>
        </w:rPr>
        <w:t>ביאור תוד</w:t>
      </w:r>
      <w:r>
        <w:rPr>
          <w:rtl w:val="true"/>
        </w:rPr>
        <w:t>"</w:t>
      </w:r>
      <w:r>
        <w:rPr>
          <w:rtl w:val="true"/>
        </w:rPr>
        <w:t>ה ואם איתא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אדם בא על אשת איש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והיא נהרגים במיתת חנק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יוצא מכלל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בא על נערה המאורסה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והיא חייבים בסקילה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חולקים רבנן ורבי מאיר אם דין זה גם כן בקטנה המאורסה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כן סוברים רבנן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או לא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כן סובר רבי מאיר</w:t>
      </w:r>
      <w:r>
        <w:rPr>
          <w:rtl w:val="true"/>
          <w:lang w:bidi="he-IL"/>
        </w:rPr>
        <w:t>).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גמ’ בסנהדרין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סו</w:t>
      </w:r>
      <w:r>
        <w:rPr>
          <w:rtl w:val="true"/>
          <w:lang w:bidi="he-IL"/>
        </w:rPr>
        <w:t xml:space="preserve">:) </w:t>
      </w:r>
      <w:r>
        <w:rPr>
          <w:rtl w:val="true"/>
          <w:lang w:bidi="he-IL"/>
        </w:rPr>
        <w:t>שואל מה הדין בבא על הקטנה לפי רבי מאיר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אם חייב חנק או לא חייב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מסיק שחייב חנק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ומקשה ממה 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גם שניהם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שמדמה הבועל לאשה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לבסוף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יוצא שמח’ תנאים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בין רבי יאשיה לרבי יונתן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אם מדמים אותם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רבי יאשה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או לא מדמים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רבי יונתן</w:t>
      </w:r>
      <w:r>
        <w:rPr>
          <w:rtl w:val="true"/>
          <w:lang w:bidi="he-IL"/>
        </w:rPr>
        <w:t>).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מצאנו שני פירושים בדמיון שנעשה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פי’ שהדמון הוא שרק מחייבים מיתה אם דומים במה ששניהם הם בני חיוב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קושיית גמ’ הוא שכשבא על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יוכל לחייב שום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שאין הקטנה חייב במיתה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אם כן נק’ גם לפי 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שלפי רבנן זה לא נלמד מאותו פסוק שבו כ’</w:t>
      </w:r>
      <w:r>
        <w:rPr>
          <w:rtl w:val="true"/>
          <w:lang w:bidi="he-IL"/>
        </w:rPr>
        <w:t>,”</w:t>
      </w:r>
      <w:r>
        <w:rPr>
          <w:rtl w:val="true"/>
          <w:lang w:bidi="he-IL"/>
        </w:rPr>
        <w:t>שניהם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אלא מקרא שמחייב אותו סקילה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ת פיפ’ שרק מחייבים מיתה אם דומים במה שלשניהם יש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אילו חייב מיתה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אותו מין של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גמ’ מקשה שלא יחייב במיתה אם בא על הקטן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יחייב מיתת חנק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אילו היתה גדולה וחייבת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היתה חייבת סקילה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אינם דומים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יתחייב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15"/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מה שתוס’ יביא מן הגמ’ הוא שיש שיטות שם שסוברים כרבי מאיר במה שממעט 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רבי יאשיה סובר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שממעט ממיתה ציור שקטנה היא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לומר שחייב עליה סקילה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אפשר לדחות שרבי יאשיה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בהכרח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בשאר ציורים שבא על 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לרבי מאיר יהיה גם בציור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הוכחה מדברי רבי יאשיה לרבי מאיר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ועיין שם בראשונים שכנראה לא פשוט למעט בא על 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לא יכולים להוקים אותו בשום ציור חוץ מכאן</w:t>
      </w:r>
      <w:r>
        <w:rPr>
          <w:rtl w:val="true"/>
          <w:lang w:bidi="he-IL"/>
        </w:rPr>
        <w:t>.)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רבי יונתן יהיה לנו אותו ראיה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שרק לא דורש כרבי יאשיה כיון שיש קרא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לומר שאחרי שכתוב אותו קרא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דורש כרבנן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במילים 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לא היינו דרושים כרבנן נגד שני הפסוקים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אחד שמשמע כרבי מאיר ואחד שמשמע כרבי יאשיה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אבל כשעושים כשני פסוקים דורשים נגד שני הפסוקים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לפי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שתי השיטות סוברים כרבי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שחולקים אם יהיה חיוב מיתה אחרי שהמיתה שיתחייבו יהיה שונה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השינוי צריך להיות שהיא מקבלת סקילה והוא מקבל חנק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ששניהם סוברים שהוא מקבל חנק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כיון ששני המחלקתים בין רבנן לרבי מאיר תלויים זה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שסוברים כרבי מאיר גם כאן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16"/>
      </w:r>
    </w:p>
    <w:p>
      <w:pPr>
        <w:pStyle w:val="Heading2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גמ’ דייק ממה שאמר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זו דברי רבי מאיר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שרק רבי מאיר סובר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שום תנא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שרבי יהודה סובר כמותו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שיש תנא אחר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תנאים אחרים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שסוב’ כרבי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שבארנו לעיל בהקדמה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מוכרח שלא לדרוש ככה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תי’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תוס’ תי’ שרק יש להוכיח מלשון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זה דברי רבי מאיר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שבר פלוגתא שלו לא מודה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רבי יהודה היה בא פלוגתא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רבי יאשיה ורבי יונתן לא היו 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 שלו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 להיות שמודים לשיטת רבי מאיר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17"/>
      </w:r>
    </w:p>
    <w:p>
      <w:pPr>
        <w:pStyle w:val="Heading2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מקשה תוס’ שכיון שמצאנו מי שסובר כרבי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נוכל לומר שהוא גם סובר כרבי יהודה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נוכל לומר שמשנה שלנו כרבי יאשיה או כרבי יונתן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קצת יש לדון למה יותר טוב לומר שהוא כרבי יאשיה או רבי יונתן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שאפשר לומר שהוא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ור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שסובר כאחד בזה וכאחד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כך יש לומר שהוא סתם תנא שסובר כן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רצה לומר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הם היו בדור שלאחריהם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ולכאו’ אין מעלה שלא לומר כתי’ אחרון של גמ’ אלא מה שמקדים אותו דור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שאולי יותר טוב אם יודעים שם של אותו תנא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צריך ביאור למה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אבל כן נראה מגמ’ אחרים שאומרים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אמאן תרמייה</w:t>
      </w:r>
      <w:r>
        <w:rPr>
          <w:rtl w:val="true"/>
          <w:lang w:bidi="he-IL"/>
        </w:rPr>
        <w:t>").</w:t>
      </w:r>
    </w:p>
    <w:p>
      <w:pPr>
        <w:pStyle w:val="Heading1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וליתני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יש שני חלקים לתוס’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חלק ראשון יקשה ויתרץ על ביאור שני של גמ’ 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 xml:space="preserve">חלק שני יקשה על קושית הגמ’ על אותו ציור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למה לא אמר תי’ אחר</w:t>
      </w:r>
      <w:r>
        <w:rPr>
          <w:rtl w:val="true"/>
          <w:lang w:bidi="he-IL"/>
        </w:rPr>
        <w:t>)</w:t>
      </w:r>
      <w:r>
        <w:rPr>
          <w:rStyle w:val="FootnoteAnchor"/>
          <w:rtl w:val="true"/>
          <w:lang w:bidi="he-IL"/>
        </w:rPr>
        <w:footnoteReference w:id="18"/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חלק ראשון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9"/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מקשה שכיון ש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לצד אחד בגמ’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כל החידוש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 שאין קנס לקטנה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עוד צורך לשנות דין איילונית במשנה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איילונית היא כקטנה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פשוט שאין לה קנס בבגרות שלה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ובא לחדש שאין קנס בקטנות שלה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שכבר אמר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צריך לומר איילונית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לולי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הייתי אומר שאיילונית היה בא לחדש שאין נערות לאיילונית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ומקטנותה יצתה לבגר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יש להעיר שגם היה אפשר להקשות להיפך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 xml:space="preserve">למה 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קטנה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 xml:space="preserve">אחרי שאומר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איילונית</w:t>
      </w:r>
      <w:r>
        <w:rPr>
          <w:rtl w:val="true"/>
          <w:lang w:bidi="he-IL"/>
        </w:rPr>
        <w:t>.”</w:t>
      </w:r>
    </w:p>
    <w:p>
      <w:pPr>
        <w:pStyle w:val="Heading3"/>
        <w:rPr/>
      </w:pPr>
      <w:r>
        <w:rPr>
          <w:rtl w:val="true"/>
        </w:rPr>
        <w:t>תי’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תי’ שמה שאין קנס לאיילונית מוסיף חידוש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שרק לקטנה אין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שיהיה לה קנס כשתגדיל ותהיה נערה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לאיילונית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שתמיד לא תהיה נערה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יהיה קנס אף בקטנות שלה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צריך ביאור למה זה יהיה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סיבה שלכל אשה תינתן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הביאור הוא שמסתבר שאדם שרוצה לבעול אשה יחכה עד זמן שהיא הכי טובה ויבעול אותה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זמן נערות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חייב קנס באותו זמן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איילונית אינה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וקטנות הוא אותו זמן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יבעול אותה אז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מה שאין לה נערות לא עושה שירצה לבעול אשה אחרת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שלפעמים אדם רוצה אשה מיוחדת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משנה את דעתו ממנה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20"/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לא מבאר למה לא רק אומרים איילונית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ונדע מזה קטנה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חלק שני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גמ’ מקשה שמה שמשנה אומר שאין קנס לממאנת משמע שיש קנס לקטנה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כל ממאנת קטנה היא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לא צריכים מה שהיא גם ממאנת כדי לפטור אותה מן הקנס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נותן שני תירוצים לזה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מקשה למה לא תי’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מכוון לומר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ומלמד לנו שרק קטנה ממאנת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נגד רבי יהודה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ההוכחה יהיה שמוכרח שאין קטנה ממאנת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שלומדים מדין איילנית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מוכרח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לא ממעט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הסיבה שממאנת אין לה קנס הוא מפני שהיא קטנה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21"/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עדיין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כן על כל ממאנת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שכל ממאנת היא קטנה</w:t>
      </w:r>
      <w:r>
        <w:rPr>
          <w:rtl w:val="true"/>
          <w:lang w:bidi="he-IL"/>
        </w:rPr>
        <w:t>.</w:t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החרשת</w:t>
      </w:r>
      <w:r>
        <w:rPr>
          <w:rtl w:val="true"/>
        </w:rPr>
        <w:t>: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הקדמה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זה קצת מבלבל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אנו נכתוב את התוס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בסדר קצת שונה</w:t>
      </w:r>
      <w:r>
        <w:rPr>
          <w:rtl w:val="true"/>
          <w:lang w:bidi="he-IL"/>
        </w:rPr>
        <w:t xml:space="preserve">.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מקשה סתירה בין שני משניות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משנה אחד אומר שלחרשת ושוטה יש קנס ויש טענת בתולים ומשנה אחרת אומר שלחרת ושוטה אין טענת בתולים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כמו שנראה 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רק גי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שלנו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גי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אחרת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מתרץ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שמחלקת תנאים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רבן גמליאל סובר שהאשה נאמנת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טענת בתולים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ורבי יהושע אומר שהאיש נאמן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 טענת בתולים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מקשה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שכאן שאין האשה טוענת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שהיא שוטה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ואומר שטוענים 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</w:t>
      </w:r>
      <w:r>
        <w:rPr>
          <w:rtl w:val="true"/>
          <w:lang w:bidi="he-IL"/>
        </w:rPr>
        <w:t>, "</w:t>
      </w:r>
      <w:r>
        <w:rPr>
          <w:rtl w:val="true"/>
          <w:lang w:bidi="he-IL"/>
        </w:rPr>
        <w:t>פתח פיך לאלם</w:t>
      </w:r>
      <w:r>
        <w:rPr>
          <w:rtl w:val="true"/>
          <w:lang w:bidi="he-IL"/>
        </w:rPr>
        <w:t>."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מניח שלא נעשה את הטענה שלה לטענת ברי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מפני שאין עושים אותו לטענת ברי או שלא נותנים לה מגו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מחמת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פתח פיך לאלם</w:t>
      </w:r>
      <w:r>
        <w:rPr>
          <w:rtl w:val="true"/>
          <w:lang w:bidi="he-IL"/>
        </w:rPr>
        <w:t xml:space="preserve">."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צריכים לבאר למה היא נוצחת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יביא שתי סיבות למה נוצחת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ואם תאמר אם כן למה צריכים שטוענים 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שאם אין לה אף טענת שמא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בוודאי לא תנצח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טוענים ןלה עד כדי שיהיה לה טענת שמא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קשה לבית דין לטעון טענת שמא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טענת שמא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רק עושה שבית דין חושבים ודנים על אותו צד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בביאורים שלנו על גמ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שלא כל כך פשוט שטענת שמא עושה כלום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ושיש חילוק בין ציור שיש טענת שמא לציור שאין טענה</w:t>
      </w:r>
      <w:r>
        <w:rPr>
          <w:rtl w:val="true"/>
          <w:lang w:bidi="he-IL"/>
        </w:rPr>
        <w:t>.)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פי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ראשון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פי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ראשון הוא שכיון שנולד הספק ברשות של האיש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שכבר נשא אותה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עליו להוכיח שהוא נכון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מביא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לקמן להוכיח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כל כך פשוט למה זה יהיה נכון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הענין הוא שכיון שהרואה יניח 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שהרואה יניח חיוב כתובה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שראה שבא לרשות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לו סיבה לחשוב שאינה בתולה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צריכים הוכחה נגד אותו הדין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זה לא כל כך קשה אם נאמר שכל מושג של חזקה תלוי במה מדרהרים בני אדם</w:t>
      </w:r>
      <w:r>
        <w:rPr>
          <w:rtl w:val="true"/>
          <w:lang w:bidi="he-IL"/>
        </w:rPr>
        <w:t>.)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איני מבין כל כך איך יאמר את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לעיל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יב</w:t>
      </w:r>
      <w:r>
        <w:rPr>
          <w:rtl w:val="true"/>
          <w:lang w:bidi="he-IL"/>
        </w:rPr>
        <w:t xml:space="preserve">:) </w:t>
      </w:r>
      <w:r>
        <w:rPr>
          <w:rtl w:val="true"/>
          <w:lang w:bidi="he-IL"/>
        </w:rPr>
        <w:t>לא אמר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אמר טעמים אחרים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כמו שאומר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טעם אחר לעיל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:), </w:t>
      </w:r>
      <w:r>
        <w:rPr>
          <w:rtl w:val="true"/>
          <w:lang w:bidi="he-IL"/>
        </w:rPr>
        <w:t>גם נחית לומר טעם חדש כאן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וצריך ביאור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על פי זה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מפרש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לקמן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משנה אומר שדין של מומי אשה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מי צריך להוכיח מתי באו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תלוי באיפה נמצאו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 אשי מסביר שזה מפני שבאירוסין שלה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הכתובה הולך לאב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מבאר שזה לא מפני שאז אין טענת ברי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שאז האב הוא הטוען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אלא מפני שאין חזקה שלה מועיל לגבי האב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איני מבין למה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כן אומר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מוכיח כן ממה שלא מחלקים בין אם יש טענת ברי לאב לאם אין טענת ברי לאב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איני יודע למה חושב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שזה שייך לכאן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רק מוכיחים מכאן שיש סיבה לנצוח מחמת שהיא כבר ברשות בעל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זהו מה שאמר רבא שם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אומר שר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גם כן אומר את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אומר שר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לא סומך על ברי ושמא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איני רואה למה זה שייך לכאן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פי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שני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פי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שני של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הוא שהסיבה שהיא נוצחת הוא מפני שהיה לו להניח שמוכת עץ היא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יבאר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מצוי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ורק לא מצוי שיקרה אם לא מגדת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שהיא שוטה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היא לא יודעת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ובני משפחתה לא יודעת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לא מגדת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שכנס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בדק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לו טענת כתובה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כן מוכיח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מגי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שמביא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שגורסים שמשנה ראשונה לא הזכיר טענת בתולין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הכוונה היתה שלא מניחים שמוכ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היא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אין כתובה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רק מהני אם מבריי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שני יוצא שמניחים שמוכ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היא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שהיא נוצחת לקבל את כתובתה כיון שהיא כבר נשואה</w:t>
      </w:r>
      <w:r>
        <w:rPr>
          <w:rtl w:val="true"/>
          <w:lang w:bidi="he-IL"/>
        </w:rPr>
        <w:t xml:space="preserve">.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שסובר שציור של קנס הוא ראיה לציור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סובר שציור קנס הוא כשהוא טוען שאינה בתולה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קל לחלק בין ציור שמצא לה בתולים לציור שלא מצא לה בתולים</w:t>
      </w:r>
      <w:r>
        <w:rPr>
          <w:rtl w:val="true"/>
          <w:lang w:bidi="he-IL"/>
        </w:rPr>
        <w:t>.</w:t>
      </w:r>
    </w:p>
    <w:p>
      <w:pPr>
        <w:pStyle w:val="Heading3"/>
        <w:rPr>
          <w:lang w:bidi="he-IL"/>
        </w:rPr>
      </w:pPr>
      <w:r>
        <w:rPr>
          <w:rtl w:val="true"/>
          <w:lang w:bidi="he-IL"/>
        </w:rPr>
        <w:t>קושיית תוס</w:t>
      </w:r>
      <w:r>
        <w:rPr>
          <w:rtl w:val="true"/>
          <w:lang w:bidi="he-IL"/>
        </w:rPr>
        <w:t>':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מקשה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למה לא אומרים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שמניחים שהיא 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שהמחלקת הוא אם מקבלת כתובה כיון שהיא מוכת עץ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בריי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אחד סובר כרבי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שאומר שלמוכ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יש כתובת מאתים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ואחד אומר כרבנן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שאומרים שלמוכ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יש כתובת מנה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הנישואין הוא מקח טעות</w:t>
      </w:r>
      <w:r>
        <w:rPr>
          <w:rtl w:val="true"/>
          <w:lang w:bidi="he-IL"/>
        </w:rPr>
        <w:t>.</w:t>
      </w:r>
    </w:p>
    <w:p>
      <w:pPr>
        <w:pStyle w:val="Heading3"/>
        <w:rPr>
          <w:lang w:bidi="he-IL"/>
        </w:rPr>
      </w:pPr>
      <w:r>
        <w:rPr>
          <w:rtl w:val="true"/>
          <w:lang w:bidi="he-IL"/>
        </w:rPr>
        <w:t>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תוס</w:t>
      </w:r>
      <w:r>
        <w:rPr>
          <w:rtl w:val="true"/>
          <w:lang w:bidi="he-IL"/>
        </w:rPr>
        <w:t>':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שהיה אפשר לגמ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לת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רב ששת הוא התרצן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לא יכול לומר כן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 למה אין תרצן אחר שאומר כן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 סובר שאם מצא אדם שאשתו בעולה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צריך לתת לו מנה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שאין שינוי כזה עושה שמק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עדיין יחייב בכתובה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לא הבנתי למה לא אומר שחולקים אם מגיע לה מנה או מאתים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שכשאומרים שיש טענ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רצה לומר שיש טענ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 אף ממנה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ממאתים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ותקבל מנה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ייתלה במחלקת רבנן ורבי מאיר</w:t>
      </w:r>
      <w:r>
        <w:rPr>
          <w:rtl w:val="true"/>
          <w:lang w:bidi="he-IL"/>
        </w:rPr>
        <w:t>.</w:t>
      </w:r>
    </w:p>
    <w:p>
      <w:pPr>
        <w:pStyle w:val="Normal"/>
        <w:rPr>
          <w:sz w:val="44"/>
          <w:szCs w:val="44"/>
          <w:lang w:bidi="he-IL"/>
        </w:rPr>
      </w:pPr>
      <w:r>
        <w:rPr>
          <w:rtl w:val="true"/>
          <w:lang w:bidi="he-IL"/>
        </w:rPr>
        <w:t>ויש להעיר שלפי גי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שהביא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להוכיח ממה שיש קנס שהיא לא מוכת עץ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צריך לומר שיש טענה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קושיה זו לא נוגעת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נאמר שהתי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הוא שרבי מאיר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הבעיה הוא 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קושיה זו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מניחים שהיא 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., </w:t>
      </w:r>
      <w:r>
        <w:rPr>
          <w:rtl w:val="true"/>
          <w:lang w:bidi="he-IL"/>
        </w:rPr>
        <w:t>אלא שנבעלה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לתרץ שרבי מאיר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שעדיין קשה למה יש לה כתובה של מאתים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אי דקא טעין</w:t>
      </w:r>
      <w:r>
        <w:rPr>
          <w:rtl w:val="true"/>
        </w:rPr>
        <w:t>: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שיטת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Style w:val="FootnoteAnchor"/>
          <w:rtl w:val="true"/>
          <w:lang w:bidi="he-IL"/>
        </w:rPr>
        <w:footnoteReference w:id="22"/>
      </w: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הביא בריי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שאמר שאין טענת בתולים למוכת עץ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אדם טוען שלא מצה לה בתולים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חוששים שנבעלה מקודם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שכבר לא יהיה לה סימני בתולה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אחרי שמוכת עץ היא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מקשה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איך אפשר לומר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שמצאנו שמותר לבעול אותה אם מצא 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חוששים שאותו דם הוא דם נדה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שיש לה סימן של בתולים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שאם בטוען טענת דמים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כן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עכשיו מדברים בטוען טענת פתח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הלשון מורה שהמשנה השנית מדבר בטוען טענת דמים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והראשונה הוא בטוען טענת פתח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נמצא שלמוכת עץ יש סימן של דמים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סימן של פתח נעול</w:t>
      </w:r>
      <w:r>
        <w:rPr>
          <w:rtl w:val="true"/>
          <w:lang w:bidi="he-IL"/>
        </w:rPr>
        <w:t>.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שיטת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לא גרס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גרס שמשיב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שאם בטוען טענת פתח פתוח כן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עכשיו מדברים בטוען טענת דמים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שלמוכת עץ יש סימן של פתח נעול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סימן של דמים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ואם תאמר אם כן מהו תשובת הגמ</w:t>
      </w:r>
      <w:r>
        <w:rPr>
          <w:rtl w:val="true"/>
          <w:lang w:bidi="he-IL"/>
        </w:rPr>
        <w:t xml:space="preserve">'. </w:t>
      </w: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מסביר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שהתשובה האמיתית לקושיית הגמ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הוא שלפעמים יש לה סימן דמים ולפעמים אין לה סימן דמים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להוכיח שנבעלה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לחוש שדם שלה דם נדה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קושיית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הוא שלא מסתבר שלפעמים יש לה 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ועדיין אין טענת בתולים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לפעמים יש 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שתמיד פתחה פתוח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אפשר שהוא רק מפני שיודעים שיהיה פתח סתום יותר מצוי מדמים ככה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אולי הוא מפני שאם לפעמים יש דם ולפעמים אין 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מראה לנו איך יצא הדם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שמסתבר שפתחה סתום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מניח שדבר כמעט שווה קרה לכולם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משיב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שנכון הוא שתמיד פתחה סתום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תמיד יש 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לפעמים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נוקים את המשנה שאומר שאין טענת בתולים בזמן שלא מצא 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מצא את פתחה נעול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שלר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למוכ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יש סימן של פתח נעול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אבל לפעמים אין סימן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ואז אין לסמוך על סימן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של דמים</w:t>
      </w:r>
      <w:r>
        <w:rPr>
          <w:rtl w:val="true"/>
          <w:lang w:bidi="he-IL"/>
        </w:rPr>
        <w:t>.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קושיה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מקשה למה לא השיב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כן לעיל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לעיל תלה מח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שני הבריי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במח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רבן גמליאל ורבי יהושע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היה צריך לומר שהם תנאים שונים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והיה אפשר לומר שאין מחלקת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שאמר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לעיל שהאשה נוצחת כיון שסומכים שמוכ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היא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להוקים אחד בשמצא פתחה פתוח ויש להוקים האחר כשלא מצא דמים</w:t>
      </w:r>
      <w:r>
        <w:rPr>
          <w:rtl w:val="true"/>
          <w:lang w:bidi="he-IL"/>
        </w:rPr>
        <w:t xml:space="preserve">.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עיין בלשון תוס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שמשמע שחושב שזה רק קשה לפי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איני יודע למה זה יהיה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שלכולי עלמא נוכל להקשות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שרק צריכים מה שלפעמים בטל הוספת הספק של מוכת עץ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23"/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על כל פנים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מדברי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ייצא שהיה אפשר לומר שמשנה הראשונה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שאומר שיש טענת בתולים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מניחים שהיא 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כשמצא בה פתח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אין פתח פתוח למוכת עץ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משנה שאומר שאין טענת בתולים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ומניחים שהיא 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כשלא מצא דמים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עדיין יש לצדד שמוכת עץ היא</w:t>
      </w:r>
      <w:r>
        <w:rPr>
          <w:rtl w:val="true"/>
          <w:lang w:bidi="he-IL"/>
        </w:rPr>
        <w:t>.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תוס</w:t>
      </w:r>
      <w:r>
        <w:rPr>
          <w:rtl w:val="true"/>
          <w:lang w:bidi="he-IL"/>
        </w:rPr>
        <w:t>':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שלא יכולים להוקים את המשנה הראשונה בטוען טענת פתח פתוח כיון שסובר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מחלקת הוא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שאין אדם נאמן לטעון טענת פתח פתוח כדי להפסיד כתובה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שחוששים שלא מכיר מהו פתח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בוודאי מדברים בטוען טענת דמים</w:t>
      </w:r>
      <w:r>
        <w:rPr>
          <w:rtl w:val="true"/>
          <w:lang w:bidi="he-IL"/>
        </w:rPr>
        <w:t>.</w:t>
      </w:r>
    </w:p>
    <w:p>
      <w:pPr>
        <w:pStyle w:val="Normal"/>
        <w:rPr>
          <w:lang w:val="en-GB" w:bidi="he-IL"/>
        </w:rPr>
      </w:pPr>
      <w:r>
        <w:rPr>
          <w:rtl w:val="true"/>
          <w:lang w:bidi="he-IL"/>
        </w:rPr>
        <w:t>ואם תאמר אם כן איך מוקמים את המשנה השנית שאומרת שאין טענ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 לבוגרת בטוען טענת פתח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לומר שיכולים להוקים משנה זה לענין טענת בתולים כדי לאסור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בזה בוודאי נאמן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ששויי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הסיבה לחלק בין שני המשניות הוא שבמשנה הראשונה גם הזכיר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שדיון של קנס הוא דיון ממוני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משמע שגם דיון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יש טענת בתולים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 דיון ממוני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שדנים על הכתובה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על איסור</w:t>
      </w:r>
      <w:r>
        <w:rPr>
          <w:rtl w:val="true"/>
          <w:lang w:bidi="he-IL"/>
        </w:rPr>
        <w:t>.</w:t>
      </w:r>
    </w:p>
    <w:p>
      <w:pPr>
        <w:pStyle w:val="Heading1"/>
        <w:rPr>
          <w:lang w:val="en-GB"/>
        </w:rPr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כולהו רואות ומראות</w:t>
      </w:r>
      <w:r>
        <w:rPr>
          <w:rtl w:val="true"/>
        </w:rPr>
        <w:t>:</w:t>
      </w:r>
    </w:p>
    <w:p>
      <w:pPr>
        <w:pStyle w:val="Heading2"/>
        <w:rPr>
          <w:lang w:val="en-GB" w:bidi="he-IL"/>
        </w:rPr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>
          <w:lang w:val="en-GB" w:bidi="he-IL"/>
        </w:rPr>
      </w:pPr>
      <w:r>
        <w:rPr>
          <w:rtl w:val="true"/>
          <w:lang w:val="en-GB" w:bidi="he-IL"/>
        </w:rPr>
        <w:t>בריי’ מזכיר שיטת רבי מאיר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על פי הסבר גמ’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מה שאומר רבי מאיר הוא שכיון שמצוי שסומות יהיו מוכות עץ בלי ידיעתם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אין טענת בתולים עליהם</w:t>
      </w:r>
      <w:r>
        <w:rPr>
          <w:rtl w:val="true"/>
          <w:lang w:val="en-GB" w:bidi="he-IL"/>
        </w:rPr>
        <w:t>.</w:t>
      </w:r>
    </w:p>
    <w:p>
      <w:pPr>
        <w:pStyle w:val="Heading2"/>
        <w:rPr>
          <w:lang w:val="en-GB" w:bidi="he-IL"/>
        </w:rPr>
      </w:pPr>
      <w:r>
        <w:rPr>
          <w:rtl w:val="true"/>
        </w:rPr>
        <w:t>פירש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rPr>
          <w:lang w:val="en-GB" w:bidi="he-IL"/>
        </w:rPr>
      </w:pPr>
      <w:r>
        <w:rPr>
          <w:rtl w:val="true"/>
          <w:lang w:val="en-GB" w:bidi="he-IL"/>
        </w:rPr>
        <w:t>רש</w:t>
      </w:r>
      <w:r>
        <w:rPr>
          <w:rtl w:val="true"/>
          <w:lang w:val="en-GB" w:bidi="he-IL"/>
        </w:rPr>
        <w:t>"</w:t>
      </w:r>
      <w:r>
        <w:rPr>
          <w:rtl w:val="true"/>
          <w:lang w:val="en-GB" w:bidi="he-IL"/>
        </w:rPr>
        <w:t>י באר שהוא מפני שאדם שנושא אותה היה לו לדעת את זה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אילו לא היה לו לדעת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היה אפשר להיות טעות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ואז היה לו טענה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אבל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כיון שהיה לו לדעת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לא נחשב טעות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וחייב בכתובה</w:t>
      </w:r>
      <w:r>
        <w:rPr>
          <w:rtl w:val="true"/>
          <w:lang w:val="en-GB" w:bidi="he-IL"/>
        </w:rPr>
        <w:t>.</w:t>
      </w:r>
    </w:p>
    <w:p>
      <w:pPr>
        <w:pStyle w:val="Heading3"/>
        <w:rPr>
          <w:lang w:val="en-GB" w:bidi="he-IL"/>
        </w:rPr>
      </w:pPr>
      <w:r>
        <w:rPr>
          <w:rtl w:val="true"/>
        </w:rPr>
        <w:t>קושיה</w:t>
      </w:r>
      <w:r>
        <w:rPr>
          <w:rtl w:val="true"/>
        </w:rPr>
        <w:t>:</w:t>
      </w:r>
    </w:p>
    <w:p>
      <w:pPr>
        <w:pStyle w:val="Normal"/>
        <w:rPr>
          <w:lang w:val="en-GB" w:bidi="he-IL"/>
        </w:rPr>
      </w:pPr>
      <w:r>
        <w:rPr>
          <w:rtl w:val="true"/>
          <w:lang w:val="en-GB" w:bidi="he-IL"/>
        </w:rPr>
        <w:t>הקשה תוס’ שמשנה כאן הולך כשיטת רבי מאיר</w:t>
      </w:r>
      <w:r>
        <w:rPr>
          <w:rtl w:val="true"/>
          <w:lang w:val="en-GB" w:bidi="he-IL"/>
        </w:rPr>
        <w:t>. (</w:t>
      </w:r>
      <w:r>
        <w:rPr>
          <w:rtl w:val="true"/>
          <w:lang w:val="en-GB" w:bidi="he-IL"/>
        </w:rPr>
        <w:t>באמת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הוא שיטת סומכוס בשיטת רבי מאיר</w:t>
      </w:r>
      <w:r>
        <w:rPr>
          <w:rtl w:val="true"/>
          <w:lang w:val="en-GB" w:bidi="he-IL"/>
        </w:rPr>
        <w:t xml:space="preserve">.) </w:t>
      </w:r>
      <w:r>
        <w:rPr>
          <w:rtl w:val="true"/>
          <w:lang w:val="en-GB" w:bidi="he-IL"/>
        </w:rPr>
        <w:t>מצאנו שרבי מאיר סובר שמוכת עץ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בין אם הכיר בה בין אם לא הכיר בה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מקבלת כתובת מאתים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אז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אי אשפר לומר שהמחלקת כאן הוא אם נישואין שלו הוא טעות או לא</w:t>
      </w:r>
      <w:r>
        <w:rPr>
          <w:rtl w:val="true"/>
          <w:lang w:val="en-GB" w:bidi="he-IL"/>
        </w:rPr>
        <w:t xml:space="preserve">; </w:t>
      </w:r>
      <w:r>
        <w:rPr>
          <w:rtl w:val="true"/>
          <w:lang w:val="en-GB" w:bidi="he-IL"/>
        </w:rPr>
        <w:t>כיון שרבי מאיר הוא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ברור הוא שאינו טעות</w:t>
      </w:r>
      <w:r>
        <w:rPr>
          <w:rtl w:val="true"/>
          <w:lang w:val="en-GB" w:bidi="he-IL"/>
        </w:rPr>
        <w:t>.</w:t>
      </w:r>
    </w:p>
    <w:p>
      <w:pPr>
        <w:pStyle w:val="Normal"/>
        <w:rPr>
          <w:lang w:val="en-GB" w:bidi="he-IL"/>
        </w:rPr>
      </w:pPr>
      <w:r>
        <w:rPr>
          <w:rtl w:val="true"/>
          <w:lang w:val="en-GB" w:bidi="he-IL"/>
        </w:rPr>
        <w:t>איני יודע איך ישיב רש</w:t>
      </w:r>
      <w:r>
        <w:rPr>
          <w:rtl w:val="true"/>
          <w:lang w:val="en-GB" w:bidi="he-IL"/>
        </w:rPr>
        <w:t>"</w:t>
      </w:r>
      <w:r>
        <w:rPr>
          <w:rtl w:val="true"/>
          <w:lang w:val="en-GB" w:bidi="he-IL"/>
        </w:rPr>
        <w:t>י לזה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 xml:space="preserve">אולי ידחה שתנאי היא ואליבא דרבי מאיר </w:t>
      </w:r>
      <w:r>
        <w:rPr>
          <w:rtl w:val="true"/>
          <w:lang w:val="en-GB" w:bidi="he-IL"/>
        </w:rPr>
        <w:t>(</w:t>
      </w:r>
      <w:r>
        <w:rPr>
          <w:rtl w:val="true"/>
          <w:lang w:val="en-GB" w:bidi="he-IL"/>
        </w:rPr>
        <w:t>כיון שכבר מצאנו שרק סומכוס אומר כן בשם רבי מאיר</w:t>
      </w:r>
      <w:r>
        <w:rPr>
          <w:rtl w:val="true"/>
          <w:lang w:val="en-GB" w:bidi="he-IL"/>
        </w:rPr>
        <w:t xml:space="preserve">). </w:t>
      </w:r>
      <w:r>
        <w:rPr>
          <w:rtl w:val="true"/>
          <w:lang w:val="en-GB" w:bidi="he-IL"/>
        </w:rPr>
        <w:t>ותחשב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גם אולי אפשר לחלק בין הכאת עץ לחבטת סומא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יש לדון למה</w:t>
      </w:r>
      <w:r>
        <w:rPr>
          <w:rtl w:val="true"/>
          <w:lang w:val="en-GB" w:bidi="he-IL"/>
        </w:rPr>
        <w:t>. (</w:t>
      </w:r>
      <w:r>
        <w:rPr>
          <w:rtl w:val="true"/>
          <w:lang w:val="en-GB" w:bidi="he-IL"/>
        </w:rPr>
        <w:t>אולי הוא מפני שחיבוט קרה לה הרבה פעמים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דחוק</w:t>
      </w:r>
      <w:r>
        <w:rPr>
          <w:rtl w:val="true"/>
          <w:lang w:val="en-GB" w:bidi="he-IL"/>
        </w:rPr>
        <w:t>.)</w:t>
      </w:r>
    </w:p>
    <w:p>
      <w:pPr>
        <w:pStyle w:val="Heading2"/>
        <w:rPr>
          <w:lang w:val="en-GB" w:bidi="he-IL"/>
        </w:rPr>
      </w:pPr>
      <w:r>
        <w:rPr>
          <w:rtl w:val="true"/>
        </w:rPr>
        <w:t>פיר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rPr>
          <w:lang w:val="en-GB" w:bidi="he-IL"/>
        </w:rPr>
      </w:pPr>
      <w:r>
        <w:rPr>
          <w:rtl w:val="true"/>
          <w:lang w:val="en-GB" w:bidi="he-IL"/>
        </w:rPr>
        <w:t>ר</w:t>
      </w:r>
      <w:r>
        <w:rPr>
          <w:rtl w:val="true"/>
          <w:lang w:val="en-GB" w:bidi="he-IL"/>
        </w:rPr>
        <w:t>"</w:t>
      </w:r>
      <w:r>
        <w:rPr>
          <w:rtl w:val="true"/>
          <w:lang w:val="en-GB" w:bidi="he-IL"/>
        </w:rPr>
        <w:t>י באר שהוא מפני שבדרך כלל אשה תגיד לבעל שלה אם מוכ</w:t>
      </w:r>
      <w:r>
        <w:rPr>
          <w:rtl w:val="true"/>
          <w:lang w:val="en-GB" w:bidi="he-IL"/>
        </w:rPr>
        <w:t>"</w:t>
      </w:r>
      <w:r>
        <w:rPr>
          <w:rtl w:val="true"/>
          <w:lang w:val="en-GB" w:bidi="he-IL"/>
        </w:rPr>
        <w:t>ע היא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ממה שלא אמרה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יש הוכחה שאינה מוכת עץ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אבל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כאן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היא לא יודעת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ואז אין הוכחה שאינה מוכת עץ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חוזרים לומר שמוכ</w:t>
      </w:r>
      <w:r>
        <w:rPr>
          <w:rtl w:val="true"/>
          <w:lang w:val="en-GB" w:bidi="he-IL"/>
        </w:rPr>
        <w:t>"</w:t>
      </w:r>
      <w:r>
        <w:rPr>
          <w:rtl w:val="true"/>
          <w:lang w:val="en-GB" w:bidi="he-IL"/>
        </w:rPr>
        <w:t>ע היא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ואז חייב בכתובה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כיון שלא נבעלה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אלא רק הוכתה</w:t>
      </w:r>
      <w:r>
        <w:rPr>
          <w:rtl w:val="true"/>
          <w:lang w:val="en-GB" w:bidi="he-IL"/>
        </w:rPr>
        <w:t>.</w:t>
      </w:r>
    </w:p>
    <w:p>
      <w:pPr>
        <w:pStyle w:val="Heading1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היוצאת משום שם רע בת סקילה היא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ביאור של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גמ’ מצדד שבריי’ אומר שאין קנס לאשה שיצאה מבעלה מחמת שם רע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מקשה גמ’ שחייבת בסקילה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תוס’ מפרש שקושיית גמ’ הוא שכיון שיצאתה מבעלה מחמת שם רע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פשוט שנבעלה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אף מחייבים סקילה מחמת ביאה זו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פשוט שאין חיוב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שאינה בתולה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ביאור אחר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גמ’ מצדד שבריי’ אומר שאין קנס לאשה שיצאה מבעלה מחמת שם רע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מפרש שמדברים באותו ביאה שמחייב אותה סקילה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ומק’ שפשוט שלא מחייב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כיון שהוא כבר חייב סקילה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ואין מקבלים חיוב ממון עם חיוב מיתה</w:t>
      </w:r>
      <w:r>
        <w:rPr>
          <w:rtl w:val="true"/>
          <w:lang w:bidi="he-IL"/>
        </w:rPr>
        <w:t>).</w:t>
      </w:r>
    </w:p>
    <w:p>
      <w:pPr>
        <w:pStyle w:val="Heading2"/>
        <w:rPr/>
      </w:pPr>
      <w:r>
        <w:rPr>
          <w:rtl w:val="true"/>
        </w:rPr>
        <w:t>דיחוי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דוחה שלא היה קשה שיאמר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יש משניות שאומרים חידוש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משנה שלנו אומר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שממעט את בתו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משנה זה אומר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שממעט את העריות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להעיר שיש אף תנא 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אמורא 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שמחייב בציורים אלו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שחיוב הממון קנס הוא</w:t>
      </w:r>
      <w:r>
        <w:rPr>
          <w:rtl w:val="true"/>
          <w:lang w:bidi="he-IL"/>
        </w:rPr>
        <w:t xml:space="preserve">.) </w:t>
      </w:r>
    </w:p>
    <w:p>
      <w:pPr>
        <w:pStyle w:val="Normal"/>
        <w:widowControl/>
        <w:suppressAutoHyphens w:val="true"/>
        <w:bidi w:val="1"/>
        <w:spacing w:lineRule="auto" w:line="259" w:before="283" w:after="283"/>
        <w:jc w:val="left"/>
        <w:rPr/>
      </w:pPr>
      <w:r>
        <w:rPr>
          <w:rtl w:val="true"/>
          <w:lang w:bidi="he-IL"/>
        </w:rPr>
        <w:t>נראה שפשט זה יפרש שמקשה שכיון שיש בו סקילה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בו חידוש אחרי שכבר יודעים שאין אדם חייב ממון ומלקות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יודעים כן כיון שכבר שנה דין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עריות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לעיל במשנה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נדע אותו בכל סיבה לאותו דין שלעיל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ואף אם נאמר שהוא מפני פסוקים מיותרים או כדומה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קצת צריך ביאור למה לא רצה תוס’ לומר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אילו היה אומר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היה לו לגמ’ להביא בתוך קושייתו את החלק הזה שכבר אמר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היה לו לומר</w:t>
      </w:r>
      <w:r>
        <w:rPr>
          <w:rtl w:val="true"/>
          <w:lang w:bidi="he-IL"/>
        </w:rPr>
        <w:t xml:space="preserve">, “… </w:t>
      </w:r>
      <w:r>
        <w:rPr>
          <w:rtl w:val="true"/>
          <w:lang w:bidi="he-IL"/>
        </w:rPr>
        <w:t>והרי כבר נשנה עריות…</w:t>
      </w:r>
      <w:r>
        <w:rPr>
          <w:rtl w:val="true"/>
          <w:lang w:bidi="he-IL"/>
        </w:rPr>
        <w:t xml:space="preserve">.”).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1"/>
    <w:family w:val="auto"/>
    <w:pitch w:val="default"/>
  </w:font>
  <w:font w:name="Calibri Light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Arial">
    <w:charset w:val="01"/>
    <w:family w:val="auto"/>
    <w:pitch w:val="default"/>
  </w:font>
  <w:font w:name="SBL Hebrew">
    <w:charset w:val="01"/>
    <w:family w:val="auto"/>
    <w:pitch w:val="default"/>
  </w:font>
  <w:font w:name="BenOr Rashi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567"/>
      <w:jc w:val="center"/>
      <w:rPr>
        <w:rFonts w:cs="SBL Hebrew"/>
        <w:color w:val="auto"/>
        <w:lang w:bidi="he-IL"/>
      </w:rPr>
    </w:pPr>
    <w:r>
      <w:rPr>
        <w:rtl w:val="true"/>
        <w:lang w:bidi="he-IL"/>
      </w:rPr>
      <w:t>חרב אל ה</w:t>
    </w:r>
    <w:r>
      <w:rPr>
        <w:rtl w:val="true"/>
        <w:lang w:bidi="he-IL"/>
      </w:rPr>
      <w:t>ב</w:t>
    </w:r>
    <w:r>
      <w:rPr>
        <w:rtl w:val="true"/>
        <w:lang w:bidi="he-IL"/>
      </w:rPr>
      <w:t>דים</w:t>
    </w:r>
    <w:r>
      <w:rPr>
        <w:rtl w:val="true"/>
        <w:lang w:bidi="he-IL"/>
      </w:rPr>
      <w:t xml:space="preserve">- </w:t>
    </w:r>
    <w:r>
      <w:rPr>
        <w:rtl w:val="true"/>
        <w:lang w:bidi="he-IL"/>
      </w:rPr>
      <w:t>אלו נערות</w:t>
    </w:r>
  </w:p>
  <w:p>
    <w:pPr>
      <w:pStyle w:val="Footer"/>
      <w:rPr>
        <w:lang w:bidi="he-IL"/>
      </w:rPr>
    </w:pPr>
    <w:r>
      <w:rPr>
        <w:rtl w:val="true"/>
        <w:lang w:bidi="he-IL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567"/>
      <w:jc w:val="center"/>
      <w:rPr>
        <w:rFonts w:cs="SBL Hebrew"/>
        <w:color w:val="auto"/>
        <w:lang w:bidi="he-IL"/>
      </w:rPr>
    </w:pPr>
    <w:r>
      <w:rPr>
        <w:rtl w:val="true"/>
        <w:lang w:bidi="he-IL"/>
      </w:rPr>
      <w:t>חרב אל ה</w:t>
    </w:r>
    <w:r>
      <w:rPr>
        <w:rtl w:val="true"/>
        <w:lang w:bidi="he-IL"/>
      </w:rPr>
      <w:t>ב</w:t>
    </w:r>
    <w:r>
      <w:rPr>
        <w:rtl w:val="true"/>
        <w:lang w:bidi="he-IL"/>
      </w:rPr>
      <w:t>דים</w:t>
    </w:r>
    <w:r>
      <w:rPr>
        <w:rtl w:val="true"/>
        <w:lang w:bidi="he-IL"/>
      </w:rPr>
      <w:t xml:space="preserve">- </w:t>
    </w:r>
    <w:r>
      <w:rPr>
        <w:rtl w:val="true"/>
        <w:lang w:bidi="he-IL"/>
      </w:rPr>
      <w:t>אלו נערות</w:t>
    </w:r>
  </w:p>
  <w:p>
    <w:pPr>
      <w:pStyle w:val="Footer"/>
      <w:rPr>
        <w:lang w:bidi="he-IL"/>
      </w:rPr>
    </w:pPr>
    <w:r>
      <w:rPr>
        <w:rtl w:val="true"/>
        <w:lang w:bidi="he-IL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283" w:after="283"/>
        <w:rPr>
          <w:rFonts w:ascii="BenOr Rashi" w:hAnsi="BenOr Rashi"/>
          <w:lang w:val="en-GB"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val="en-GB" w:bidi="he-IL"/>
        </w:rPr>
        <w:tab/>
        <w:t>עדיין יש לומר שאם יש אפשרות לו לישא אותה</w:t>
      </w:r>
      <w:r>
        <w:rPr>
          <w:rFonts w:ascii="BenOr Rashi" w:hAnsi="BenOr Rashi"/>
          <w:rtl w:val="true"/>
          <w:lang w:val="en-GB" w:bidi="he-IL"/>
        </w:rPr>
        <w:t xml:space="preserve">, </w:t>
      </w:r>
      <w:r>
        <w:rPr>
          <w:rFonts w:ascii="BenOr Rashi" w:hAnsi="BenOr Rashi"/>
          <w:rtl w:val="true"/>
          <w:lang w:val="en-GB" w:bidi="he-IL"/>
        </w:rPr>
        <w:t>ולא נושא אותה</w:t>
      </w:r>
      <w:r>
        <w:rPr>
          <w:rFonts w:ascii="BenOr Rashi" w:hAnsi="BenOr Rashi"/>
          <w:rtl w:val="true"/>
          <w:lang w:val="en-GB" w:bidi="he-IL"/>
        </w:rPr>
        <w:t xml:space="preserve">, </w:t>
      </w:r>
      <w:r>
        <w:rPr>
          <w:rFonts w:ascii="BenOr Rashi" w:hAnsi="BenOr Rashi"/>
          <w:rtl w:val="true"/>
          <w:lang w:val="en-GB" w:bidi="he-IL"/>
        </w:rPr>
        <w:t>לא תאהב אותו</w:t>
      </w:r>
      <w:r>
        <w:rPr>
          <w:rFonts w:ascii="BenOr Rashi" w:hAnsi="BenOr Rashi"/>
          <w:rtl w:val="true"/>
          <w:lang w:val="en-GB" w:bidi="he-IL"/>
        </w:rPr>
        <w:t xml:space="preserve">, </w:t>
      </w:r>
      <w:r>
        <w:rPr>
          <w:rFonts w:ascii="BenOr Rashi" w:hAnsi="BenOr Rashi"/>
          <w:rtl w:val="true"/>
          <w:lang w:val="en-GB" w:bidi="he-IL"/>
        </w:rPr>
        <w:t>ולא תרצה להיבעל לו</w:t>
      </w:r>
      <w:r>
        <w:rPr>
          <w:rFonts w:ascii="BenOr Rashi" w:hAnsi="BenOr Rashi"/>
          <w:rtl w:val="true"/>
          <w:lang w:val="en-GB" w:bidi="he-IL"/>
        </w:rPr>
        <w:t xml:space="preserve">. </w:t>
      </w:r>
      <w:r>
        <w:rPr>
          <w:rFonts w:ascii="BenOr Rashi" w:hAnsi="BenOr Rashi"/>
          <w:rtl w:val="true"/>
          <w:lang w:val="en-GB" w:bidi="he-IL"/>
        </w:rPr>
        <w:t>אז</w:t>
      </w:r>
      <w:r>
        <w:rPr>
          <w:rFonts w:ascii="BenOr Rashi" w:hAnsi="BenOr Rashi"/>
          <w:rtl w:val="true"/>
          <w:lang w:val="en-GB" w:bidi="he-IL"/>
        </w:rPr>
        <w:t xml:space="preserve">, </w:t>
      </w:r>
      <w:r>
        <w:rPr>
          <w:rFonts w:ascii="BenOr Rashi" w:hAnsi="BenOr Rashi"/>
          <w:rtl w:val="true"/>
          <w:lang w:val="en-GB" w:bidi="he-IL"/>
        </w:rPr>
        <w:t>לא קל למצוא אותו ציור של פיתוי שלא נשא אותה</w:t>
      </w:r>
      <w:r>
        <w:rPr>
          <w:rFonts w:ascii="BenOr Rashi" w:hAnsi="BenOr Rashi"/>
          <w:rtl w:val="true"/>
          <w:lang w:val="en-GB" w:bidi="he-IL"/>
        </w:rPr>
        <w:t xml:space="preserve">. </w:t>
      </w:r>
      <w:r>
        <w:rPr>
          <w:rFonts w:ascii="BenOr Rashi" w:hAnsi="BenOr Rashi"/>
          <w:rtl w:val="true"/>
          <w:lang w:val="en-GB" w:bidi="he-IL"/>
        </w:rPr>
        <w:t>ותחשב</w:t>
      </w:r>
      <w:r>
        <w:rPr>
          <w:rFonts w:ascii="BenOr Rashi" w:hAnsi="BenOr Rashi"/>
          <w:rtl w:val="true"/>
          <w:lang w:val="en-GB" w:bidi="he-IL"/>
        </w:rPr>
        <w:t>.</w:t>
      </w:r>
    </w:p>
  </w:footnote>
  <w:footnote w:id="3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עיין בביאורים שלנו על הגמ’</w:t>
      </w:r>
      <w:r>
        <w:rPr>
          <w:rFonts w:ascii="BenOr Rashi" w:hAnsi="BenOr Rashi"/>
          <w:rtl w:val="true"/>
          <w:lang w:bidi="he-IL"/>
        </w:rPr>
        <w:t xml:space="preserve">; </w:t>
      </w:r>
      <w:r>
        <w:rPr>
          <w:rFonts w:ascii="BenOr Rashi" w:hAnsi="BenOr Rashi"/>
          <w:rtl w:val="true"/>
          <w:lang w:bidi="he-IL"/>
        </w:rPr>
        <w:t>לכאו’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פשוט שכל הדיון שבתוס’ זה רק מתקיים בהו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 xml:space="preserve">א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בהנחה ראשונה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שאולי מתקיים במסקנא</w:t>
      </w:r>
      <w:r>
        <w:rPr>
          <w:rFonts w:ascii="BenOr Rashi" w:hAnsi="BenOr Rashi"/>
          <w:rtl w:val="true"/>
          <w:lang w:bidi="he-IL"/>
        </w:rPr>
        <w:t xml:space="preserve">) </w:t>
      </w:r>
      <w:r>
        <w:rPr>
          <w:rFonts w:ascii="BenOr Rashi" w:hAnsi="BenOr Rashi"/>
          <w:rtl w:val="true"/>
          <w:lang w:bidi="he-IL"/>
        </w:rPr>
        <w:t xml:space="preserve">של הגמ’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הוא הביאור שכתבנו כאן</w:t>
      </w:r>
      <w:r>
        <w:rPr>
          <w:rFonts w:ascii="BenOr Rashi" w:hAnsi="BenOr Rashi"/>
          <w:rtl w:val="true"/>
          <w:lang w:bidi="he-IL"/>
        </w:rPr>
        <w:t xml:space="preserve">) </w:t>
      </w:r>
      <w:r>
        <w:rPr>
          <w:rFonts w:ascii="BenOr Rashi" w:hAnsi="BenOr Rashi"/>
          <w:rtl w:val="true"/>
          <w:lang w:bidi="he-IL"/>
        </w:rPr>
        <w:t>במה הוא ממאנת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4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כמו שכתבנו לעיל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יש לדון אם הסיבה שאין קנס הוא שהיתה בתולה או שמניחים שהיתה בתולה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לפי צד ראשון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צריך להיות שהיא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באמת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בתולה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אם נמצא שאינה בתולה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צריך לשלם הקנס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אלא שאולי אי אפשר שיימצא כן אם לא על ידי הודאתו</w:t>
      </w:r>
      <w:r>
        <w:rPr>
          <w:rFonts w:ascii="BenOr Rashi" w:hAnsi="BenOr Rashi"/>
          <w:rtl w:val="true"/>
          <w:lang w:bidi="he-IL"/>
        </w:rPr>
        <w:t>).</w:t>
      </w:r>
    </w:p>
  </w:footnote>
  <w:footnote w:id="5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גדר פיתוי כאן לא כל כך פשוט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לכאו’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יהיה פיתוי כל זמן שבא עליה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לכאו’ קצת פשוט הוא שלא חייב דמי פיתוי לה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ואלי הוא כן רק אם היא בתחילה לא רוצה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והוא גורם שרוצה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ויש לדון אם הוא כן גם בפיתה אשה שאינה נשואה לו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שנאמר שאם היא רוצה מתחילה לא חייב קנס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6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צריך לע’ בזה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שלא מחייב את עצמו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אלא רק בצירוף עדים מחייב את עצמו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אולי לא ייפטר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אבל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אני חושב שהדין הוא שפטור</w:t>
      </w:r>
      <w:r>
        <w:rPr>
          <w:rFonts w:ascii="BenOr Rashi" w:hAnsi="BenOr Rashi"/>
          <w:rtl w:val="true"/>
          <w:lang w:bidi="he-IL"/>
        </w:rPr>
        <w:t xml:space="preserve">. </w:t>
      </w:r>
    </w:p>
  </w:footnote>
  <w:footnote w:id="7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כנראה תוס’ מניח שמה שלא יכולה למאן אחרי קידושין הוא מפני שכבר יש סיבה אחרת לקידושין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לא מוכרח כן</w:t>
      </w:r>
      <w:r>
        <w:rPr>
          <w:rFonts w:ascii="BenOr Rashi" w:hAnsi="BenOr Rashi"/>
          <w:rtl w:val="true"/>
          <w:lang w:bidi="he-IL"/>
        </w:rPr>
        <w:t xml:space="preserve">; </w:t>
      </w:r>
      <w:r>
        <w:rPr>
          <w:rFonts w:ascii="BenOr Rashi" w:hAnsi="BenOr Rashi"/>
          <w:rtl w:val="true"/>
          <w:lang w:bidi="he-IL"/>
        </w:rPr>
        <w:t>היה אפשר לומר שהוא מפני שמה שקבלה קידושין ממנו מוכיח שרוצה בהשארת הקידושין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אולי לא צריך להיות ביאה לשם קידושין</w:t>
      </w:r>
      <w:r>
        <w:rPr>
          <w:rFonts w:ascii="BenOr Rashi" w:hAnsi="BenOr Rashi"/>
          <w:rtl w:val="true"/>
          <w:lang w:bidi="he-IL"/>
        </w:rPr>
        <w:t>.</w:t>
      </w:r>
    </w:p>
    <w:p>
      <w:pPr>
        <w:pStyle w:val="Footnote"/>
        <w:rPr>
          <w:rFonts w:ascii="BenOr Rashi" w:hAnsi="BenOr Rashi"/>
          <w:lang w:bidi="he-IL"/>
        </w:rPr>
      </w:pPr>
      <w:r>
        <w:rPr>
          <w:rFonts w:ascii="BenOr Rashi" w:hAnsi="BenOr Rashi"/>
          <w:rtl w:val="true"/>
        </w:rPr>
        <w:tab/>
      </w:r>
      <w:r>
        <w:rPr>
          <w:rFonts w:ascii="BenOr Rashi" w:hAnsi="BenOr Rashi"/>
          <w:rtl w:val="true"/>
          <w:lang w:bidi="he-IL"/>
        </w:rPr>
        <w:t>באמת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אף לתוס’ יש לדון אם הענין הוא שעושה קידושין מחדש או שזה מראה רצון שלהם בקידושין שכבר יש להם</w:t>
      </w:r>
      <w:r>
        <w:rPr>
          <w:rFonts w:ascii="BenOr Rashi" w:hAnsi="BenOr Rashi"/>
          <w:rtl w:val="true"/>
          <w:lang w:bidi="he-IL"/>
        </w:rPr>
        <w:t>. (</w:t>
      </w:r>
      <w:r>
        <w:rPr>
          <w:rFonts w:ascii="BenOr Rashi" w:hAnsi="BenOr Rashi"/>
          <w:rtl w:val="true"/>
          <w:lang w:bidi="he-IL"/>
        </w:rPr>
        <w:t>וא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ת אין להם קי’ מדאו’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יש לומר שיש להם יחס מדאו’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שזה מציאות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והוא דומה ליחס קידושין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דחוק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יותר נראה לומר שאין הכי נמי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אין קי’ נעשים על ידי 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נישואין דרבנן נתחזקו עד שלא יכול למאן</w:t>
      </w:r>
      <w:r>
        <w:rPr>
          <w:rFonts w:ascii="BenOr Rashi" w:hAnsi="BenOr Rashi"/>
          <w:rtl w:val="true"/>
          <w:lang w:bidi="he-IL"/>
        </w:rPr>
        <w:t xml:space="preserve">.) </w:t>
      </w:r>
      <w:r>
        <w:rPr>
          <w:rFonts w:ascii="BenOr Rashi" w:hAnsi="BenOr Rashi"/>
          <w:rtl w:val="true"/>
          <w:lang w:bidi="he-IL"/>
        </w:rPr>
        <w:t>יהיה נפקא מינא פשוט</w:t>
      </w:r>
      <w:r>
        <w:rPr>
          <w:rFonts w:ascii="BenOr Rashi" w:hAnsi="BenOr Rashi"/>
          <w:rtl w:val="true"/>
          <w:lang w:bidi="he-IL"/>
        </w:rPr>
        <w:t xml:space="preserve">- </w:t>
      </w:r>
      <w:r>
        <w:rPr>
          <w:rFonts w:ascii="BenOr Rashi" w:hAnsi="BenOr Rashi"/>
          <w:rtl w:val="true"/>
          <w:lang w:bidi="he-IL"/>
        </w:rPr>
        <w:t>אם צריך עדים או לא צריך עדים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יש לדון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שאולי כיון שהם נשואים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ונמשכים בנישואים שלהם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כאילו יש עדי ביאה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כמו עדי ייחוד</w:t>
      </w:r>
      <w:r>
        <w:rPr>
          <w:rFonts w:ascii="BenOr Rashi" w:hAnsi="BenOr Rashi"/>
          <w:rtl w:val="true"/>
          <w:lang w:bidi="he-IL"/>
        </w:rPr>
        <w:t xml:space="preserve">).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Fonts w:ascii="BenOr Rashi" w:hAnsi="BenOr Rashi"/>
          <w:rtl w:val="true"/>
          <w:lang w:bidi="he-IL"/>
        </w:rPr>
        <w:tab/>
      </w:r>
      <w:r>
        <w:rPr>
          <w:rFonts w:ascii="BenOr Rashi" w:hAnsi="BenOr Rashi"/>
          <w:rtl w:val="true"/>
          <w:lang w:bidi="he-IL"/>
        </w:rPr>
        <w:t>באמת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יש לדון מה סובר רבי מאיר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אם סורב שחל קידושין מיד או שחל החיזוק מיד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גם אפשר לומר שסובר שאין צורך לרבנן לעשות דין מיאון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שכיון שהיא גדולה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יש לה דעת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אם הוא רע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לצאת ממנו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נותנים לה רגע אחד אז לצאת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כיון שהגענו לזה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אולי אף רבי יהודה אומר כן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אלא שנותן לה קצת יותר זמן לחשוב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אם נבעלה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צריך לומר שלא חושבת עוד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אלא כבר קבעה בדעתה להישאר אצלו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  <w:r>
        <w:rPr>
          <w:rFonts w:ascii="BenOr Rashi" w:hAnsi="BenOr Rashi"/>
          <w:rtl w:val="true"/>
          <w:lang w:bidi="he-IL"/>
        </w:rPr>
        <w:t>ס</w:t>
      </w:r>
    </w:p>
  </w:footnote>
  <w:footnote w:id="8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עיין בלשון שלו בסוף התי’</w:t>
      </w:r>
      <w:r>
        <w:rPr>
          <w:rFonts w:ascii="BenOr Rashi" w:hAnsi="BenOr Rashi"/>
          <w:rtl w:val="true"/>
          <w:lang w:bidi="he-IL"/>
        </w:rPr>
        <w:t>, “</w:t>
      </w:r>
      <w:r>
        <w:rPr>
          <w:rFonts w:ascii="BenOr Rashi" w:hAnsi="BenOr Rashi"/>
          <w:rtl w:val="true"/>
          <w:lang w:bidi="he-IL"/>
        </w:rPr>
        <w:t>דבההיא…</w:t>
      </w:r>
      <w:r>
        <w:rPr>
          <w:rFonts w:ascii="BenOr Rashi" w:hAnsi="BenOr Rashi"/>
          <w:rtl w:val="true"/>
          <w:lang w:bidi="he-IL"/>
        </w:rPr>
        <w:t xml:space="preserve">..” </w:t>
      </w:r>
      <w:r>
        <w:rPr>
          <w:rFonts w:ascii="BenOr Rashi" w:hAnsi="BenOr Rashi"/>
          <w:rtl w:val="true"/>
          <w:lang w:bidi="he-IL"/>
        </w:rPr>
        <w:t>איני מבין הדל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ת בזה כל כך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שהייתי אומר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ובההיא</w:t>
      </w:r>
      <w:r>
        <w:rPr>
          <w:rFonts w:ascii="BenOr Rashi" w:hAnsi="BenOr Rashi"/>
          <w:rtl w:val="true"/>
          <w:lang w:bidi="he-IL"/>
        </w:rPr>
        <w:t xml:space="preserve">.” </w:t>
      </w:r>
      <w:r>
        <w:rPr>
          <w:rFonts w:ascii="BenOr Rashi" w:hAnsi="BenOr Rashi"/>
          <w:rtl w:val="true"/>
          <w:lang w:bidi="he-IL"/>
        </w:rPr>
        <w:t>וצריך לעיין</w:t>
      </w:r>
      <w:r>
        <w:rPr>
          <w:rFonts w:ascii="BenOr Rashi" w:hAnsi="BenOr Rashi"/>
          <w:rtl w:val="true"/>
          <w:lang w:bidi="he-IL"/>
        </w:rPr>
        <w:t>.</w:t>
      </w:r>
    </w:p>
  </w:footnote>
  <w:footnote w:id="9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נראה שנוכל לומר עוד פירוש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והוא שאולי מדבר במי שבא על אשה המקודשת מדרבנן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קורא לה ממאנת כיון שממש יכולה למאן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ואינה רק ראויה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כקטנה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שאינה אף נשואה מדרבנן</w:t>
      </w:r>
      <w:r>
        <w:rPr>
          <w:rFonts w:ascii="BenOr Rashi" w:hAnsi="BenOr Rashi"/>
          <w:rtl w:val="true"/>
          <w:lang w:bidi="he-IL"/>
        </w:rPr>
        <w:t xml:space="preserve">). </w:t>
      </w:r>
      <w:r>
        <w:rPr>
          <w:rFonts w:ascii="BenOr Rashi" w:hAnsi="BenOr Rashi"/>
          <w:rtl w:val="true"/>
          <w:lang w:bidi="he-IL"/>
        </w:rPr>
        <w:t>הסיבה לפטור אותה הוא שמדרבנן היא כאשת איש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ואין קנס על אשת איש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כיון שיש חיוב מיתה</w:t>
      </w:r>
      <w:r>
        <w:rPr>
          <w:rFonts w:ascii="BenOr Rashi" w:hAnsi="BenOr Rashi"/>
          <w:rtl w:val="true"/>
          <w:lang w:bidi="he-IL"/>
        </w:rPr>
        <w:t>).</w:t>
      </w:r>
    </w:p>
  </w:footnote>
  <w:footnote w:id="10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יש להעיר שאף בשאר הציורים אין בו חידוש כל כך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שלכאו’ פשוט שדין שלו הוא שווה לדין אונס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עדיין יש בו חידוש השווה לדין אונס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במילים אחרים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שני דברים נמנים במשנה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וכל אחד מהם מראה אותו חידוש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מצאנו כ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פ במשניות שיזכיר דברים כזה</w:t>
      </w:r>
      <w:r>
        <w:rPr>
          <w:rFonts w:ascii="BenOr Rashi" w:hAnsi="BenOr Rashi"/>
          <w:rtl w:val="true"/>
          <w:lang w:bidi="he-IL"/>
        </w:rPr>
        <w:t>. (</w:t>
      </w:r>
      <w:r>
        <w:rPr>
          <w:rFonts w:ascii="BenOr Rashi" w:hAnsi="BenOr Rashi"/>
          <w:rtl w:val="true"/>
          <w:lang w:bidi="he-IL"/>
        </w:rPr>
        <w:t>אבל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גם מצאנו כ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פ שישאל גמ’ למה מזכיר</w:t>
      </w:r>
      <w:r>
        <w:rPr>
          <w:rFonts w:ascii="BenOr Rashi" w:hAnsi="BenOr Rashi"/>
          <w:rtl w:val="true"/>
          <w:lang w:bidi="he-IL"/>
        </w:rPr>
        <w:t xml:space="preserve">;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איני יודע כל כך מה ראוי לגמ’ לעשות</w:t>
      </w:r>
      <w:r>
        <w:rPr>
          <w:rFonts w:ascii="BenOr Rashi" w:hAnsi="BenOr Rashi"/>
          <w:rtl w:val="true"/>
          <w:lang w:bidi="he-IL"/>
        </w:rPr>
        <w:t>.)</w:t>
      </w:r>
    </w:p>
  </w:footnote>
  <w:footnote w:id="11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עיין בביאורים שלנו על הגמ’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שבארנו את זה למטה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2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לכאו’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זה גם הולך לשיטת תוס’ ששניות רצה לומר בפטור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ואז יכולים לומר שהם שניות לענין המקור וכדו’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אבל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אם שניות רצה לומר בענין החומר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יהיה פשוט שלא נוכל לומר כן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שרק כרת הוא נחשב שנית למיתה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ויש לדון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שאולי שניהם נחשבים שניות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אף שאחד הוא גם שני לחברו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3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על פי 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נראה לבאר איך יכול להיות נראה שרבה ולא באמת ריבה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נראה שלא צריך לומר שנראה שיש רוב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לא באמת יש רוב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אלא יכולים לומר שיש רוב ברוחב ולא באורך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הנראה יאמר שיש יותר שחור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אם תמדוד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תמצא שאין רוב אלא ברוחב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באורך אין רוב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יש לדון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שהיה לו לומר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שהשיעור הוא מתי שיש רוב ברוחב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4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אגב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לפי ר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ח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יש לדון בביאור מה שאומר רבא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באותו גמ’ בנדה</w:t>
      </w:r>
      <w:r>
        <w:rPr>
          <w:rFonts w:ascii="BenOr Rashi" w:hAnsi="BenOr Rashi"/>
          <w:rtl w:val="true"/>
          <w:lang w:bidi="he-IL"/>
        </w:rPr>
        <w:t xml:space="preserve">). </w:t>
      </w:r>
      <w:r>
        <w:rPr>
          <w:rFonts w:ascii="BenOr Rashi" w:hAnsi="BenOr Rashi"/>
          <w:rtl w:val="true"/>
          <w:lang w:bidi="he-IL"/>
        </w:rPr>
        <w:t>לכאו’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מה שאומר הוא שכיון שהקיפו שני השערות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בוודאי יש יותר שחור מלבן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 xml:space="preserve">נמצא שמניח שהליבון של כל שערות נשים שוות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על כל פנים במה שאינו יותר מזה</w:t>
      </w:r>
      <w:r>
        <w:rPr>
          <w:rFonts w:ascii="BenOr Rashi" w:hAnsi="BenOr Rashi"/>
          <w:rtl w:val="true"/>
          <w:lang w:bidi="he-IL"/>
        </w:rPr>
        <w:t xml:space="preserve">). </w:t>
      </w:r>
      <w:r>
        <w:rPr>
          <w:rFonts w:ascii="BenOr Rashi" w:hAnsi="BenOr Rashi"/>
          <w:rtl w:val="true"/>
          <w:lang w:bidi="he-IL"/>
        </w:rPr>
        <w:t>גם אפשר לומר שאז תמיד נראה כמו שיש יותר שחור מן לבן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יש לדון אם זה נכון במציאות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נראה שכיון שאינם כל כך במקום אחד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לא רואה אותו ל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רובו לבן</w:t>
      </w:r>
      <w:r>
        <w:rPr>
          <w:rFonts w:ascii="BenOr Rashi" w:hAnsi="BenOr Rashi"/>
          <w:rtl w:val="true"/>
          <w:lang w:bidi="he-IL"/>
        </w:rPr>
        <w:t xml:space="preserve">,” </w:t>
      </w:r>
      <w:r>
        <w:rPr>
          <w:rFonts w:ascii="BenOr Rashi" w:hAnsi="BenOr Rashi"/>
          <w:rtl w:val="true"/>
          <w:lang w:bidi="he-IL"/>
        </w:rPr>
        <w:t>אף שהוא כן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אלא שיש חלק שחור ויש חלק לבן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כיון שחלק השחור הוא שחור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רואה אותו עכשיו לרוב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Fonts w:ascii="BenOr Rashi" w:hAnsi="BenOr Rashi"/>
          <w:rtl w:val="true"/>
          <w:lang w:bidi="he-IL"/>
        </w:rPr>
        <w:tab/>
      </w:r>
      <w:r>
        <w:rPr>
          <w:rFonts w:ascii="BenOr Rashi" w:hAnsi="BenOr Rashi"/>
          <w:rtl w:val="true"/>
          <w:lang w:bidi="he-IL"/>
        </w:rPr>
        <w:t>גם אגב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יש לדון אם מה שנראה השחוט כרוב הוא מעכב או לא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והוא רק סימן לזמן מיוחד</w:t>
      </w:r>
      <w:r>
        <w:rPr>
          <w:rFonts w:ascii="BenOr Rashi" w:hAnsi="BenOr Rashi"/>
          <w:rtl w:val="true"/>
          <w:lang w:bidi="he-IL"/>
        </w:rPr>
        <w:t xml:space="preserve">). </w:t>
      </w:r>
      <w:r>
        <w:rPr>
          <w:rFonts w:ascii="BenOr Rashi" w:hAnsi="BenOr Rashi"/>
          <w:rtl w:val="true"/>
          <w:lang w:bidi="he-IL"/>
        </w:rPr>
        <w:t>יש לדון באשה כושית</w:t>
      </w:r>
      <w:r>
        <w:rPr>
          <w:rFonts w:ascii="BenOr Rashi" w:hAnsi="BenOr Rashi"/>
          <w:rtl w:val="true"/>
          <w:lang w:bidi="he-IL"/>
        </w:rPr>
        <w:t>. (</w:t>
      </w:r>
      <w:r>
        <w:rPr>
          <w:rFonts w:ascii="BenOr Rashi" w:hAnsi="BenOr Rashi"/>
          <w:rtl w:val="true"/>
          <w:lang w:bidi="he-IL"/>
        </w:rPr>
        <w:t>באמת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יש לדון שם אם צריכה מה שנ’ שריבה שחור על לבן בשאר נשים או שצריכה שממש ירבה או שצ’ שיראה שירבה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ואף אם כבר ריבה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אם לא נראה כן לא מהני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.)</w:t>
      </w:r>
    </w:p>
  </w:footnote>
  <w:footnote w:id="15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איני יודע למה מניחים שהיתה חייבת סקילה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ולא שהיתה חייבת חנק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הרי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פסוק ממעט שניהם ממיתת סקילה אם היא קטנה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פשוט שאין לה אותו מיתה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כיון שהיא קטנה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איני יודע למה נחשוב שאותו הלימוד מלמד דבר על האיש שלא שייך לאשה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ושם נ חלק בין דינים שלהם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6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זה לא כל כך פשוט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 xml:space="preserve">נראה שתוס’ מניח כן כיון שמקור של רבנן הוא פסוק שמלמד לנו שכשכ’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נערה</w:t>
      </w:r>
      <w:r>
        <w:rPr>
          <w:rFonts w:ascii="BenOr Rashi" w:hAnsi="BenOr Rashi"/>
          <w:rtl w:val="true"/>
          <w:lang w:bidi="he-IL"/>
        </w:rPr>
        <w:t xml:space="preserve">" </w:t>
      </w:r>
      <w:r>
        <w:rPr>
          <w:rFonts w:ascii="BenOr Rashi" w:hAnsi="BenOr Rashi"/>
          <w:rtl w:val="true"/>
          <w:lang w:bidi="he-IL"/>
        </w:rPr>
        <w:t>בלי ה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כמו כאן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כולל גם קטנה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אם חולקים על רבנן שם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גם יחלקו על רבנן כאן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צריך לע’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שאז צריכים לומר שרבי מארי חוק על רבנן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אבל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מביא מקור אחר כאן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צריך לומר שאותו מקור מוכיח לו שלא לומר ככלל של רבנן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אבל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כיון שלא אומר ככלל של רבנן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חולק עליו בכל מקום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וצל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ע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7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עיין במה שהערנו על הגמ’ למה לא אומרים שרבי ישמעאל הוא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צריך לומר שגם רבי ישמעאל נחשב ב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פ של רבי מאיר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ויש להעיר שיש שני דרגות של בעלי פלוגתא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יכול להיות תנא שרגיל ומצוי שחולק עליו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 xml:space="preserve">ויכול להיות תנא שסתבם חולק עליו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למשל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אם רבי אליעזר חולק על תנא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ולא אומרים שמו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מניחים שרבי יהושע הוא</w:t>
      </w:r>
      <w:r>
        <w:rPr>
          <w:rFonts w:ascii="BenOr Rashi" w:hAnsi="BenOr Rashi"/>
          <w:rtl w:val="true"/>
          <w:lang w:bidi="he-IL"/>
        </w:rPr>
        <w:t xml:space="preserve">). </w:t>
      </w:r>
      <w:r>
        <w:rPr>
          <w:rFonts w:ascii="BenOr Rashi" w:hAnsi="BenOr Rashi"/>
          <w:rtl w:val="true"/>
          <w:lang w:bidi="he-IL"/>
        </w:rPr>
        <w:t xml:space="preserve">מגמ’ בתחילת פסחים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וכן מכמה גמ’ במק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א</w:t>
      </w:r>
      <w:r>
        <w:rPr>
          <w:rFonts w:ascii="BenOr Rashi" w:hAnsi="BenOr Rashi"/>
          <w:rtl w:val="true"/>
          <w:lang w:bidi="he-IL"/>
        </w:rPr>
        <w:t xml:space="preserve">) </w:t>
      </w:r>
      <w:r>
        <w:rPr>
          <w:rFonts w:ascii="BenOr Rashi" w:hAnsi="BenOr Rashi"/>
          <w:rtl w:val="true"/>
          <w:lang w:bidi="he-IL"/>
        </w:rPr>
        <w:t>משמע שרבי יהודה ורבי מאיר היו אף במין שני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אם צריך מין 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אז לא נראה שנוהג ברבי ישמעאל</w:t>
      </w:r>
      <w:r>
        <w:rPr>
          <w:rFonts w:ascii="BenOr Rashi" w:hAnsi="BenOr Rashi"/>
          <w:rtl w:val="true"/>
          <w:lang w:bidi="he-IL"/>
        </w:rPr>
        <w:t>.</w:t>
      </w:r>
    </w:p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Fonts w:ascii="BenOr Rashi" w:hAnsi="BenOr Rashi"/>
          <w:rtl w:val="true"/>
          <w:lang w:bidi="he-IL"/>
        </w:rPr>
        <w:tab/>
      </w:r>
      <w:r>
        <w:rPr>
          <w:rFonts w:ascii="BenOr Rashi" w:hAnsi="BenOr Rashi"/>
          <w:rtl w:val="true"/>
          <w:lang w:bidi="he-IL"/>
        </w:rPr>
        <w:t>נראה שקצת תלוי למה צריך להיות בא פלוגתיה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אולי הענין הוא שהיה לו למנות שאף הוא אומר כרבי מאיר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כיון ששיטתו נאמר עם שיטת רבי מאיר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כן נראה מדברי תוס’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נראה שלא צריך להיות בר פלוגתא במין השני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גם אפשר שהדיוק מ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זו דברי רבי מאיר</w:t>
      </w:r>
      <w:r>
        <w:rPr>
          <w:rFonts w:ascii="BenOr Rashi" w:hAnsi="BenOr Rashi"/>
          <w:rtl w:val="true"/>
          <w:lang w:bidi="he-IL"/>
        </w:rPr>
        <w:t xml:space="preserve">" </w:t>
      </w:r>
      <w:r>
        <w:rPr>
          <w:rFonts w:ascii="BenOr Rashi" w:hAnsi="BenOr Rashi"/>
          <w:rtl w:val="true"/>
          <w:lang w:bidi="he-IL"/>
        </w:rPr>
        <w:t>הוא שזה לא שיטה של אחר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כמו שחכמים סתם הוא בר פלוגתיה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כך חולק סתם זה הוא בר פלוגתיה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כאן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זה רבי יהודה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נראה שזה רק יכול להוכיח שרבי יהודה חולק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לא שרבי ישמעאל חולק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8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כן הנחתי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זה לא פשוט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אולי יהיה יותר קל בקושייתו וכן בד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 xml:space="preserve">ה שלו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וכן במה שנותן שני חלקים אלו ביחד</w:t>
      </w:r>
      <w:r>
        <w:rPr>
          <w:rFonts w:ascii="BenOr Rashi" w:hAnsi="BenOr Rashi"/>
          <w:rtl w:val="true"/>
          <w:lang w:bidi="he-IL"/>
        </w:rPr>
        <w:t xml:space="preserve">) </w:t>
      </w:r>
      <w:r>
        <w:rPr>
          <w:rFonts w:ascii="BenOr Rashi" w:hAnsi="BenOr Rashi"/>
          <w:rtl w:val="true"/>
          <w:lang w:bidi="he-IL"/>
        </w:rPr>
        <w:t>שסובר שגם זה יכנס לכלל של תי’ הגמ’ כשאומר שממאנת רצה לומר הראוייה למאן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מקשה למה לא מתרצים לק’ גמ’ ל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ל אומרים קטנה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לא נראה כן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שגמ’ אמר שממאנת היא אשה הראוייה למאן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לא אמר שממאנת רצה לומר ממאנת ממש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לפי 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לא צריכים לומר שממאנת רצה לומר אשה הראויה למאן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אלא תהיה אשה שמיאנה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יהיה נכון גם בשאר נשים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כיון שלא יהיה הפטור מחמת 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כמו שיבאר תוס’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אבל יהיה כן גם להם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19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כן הוא פשטות הביאור של תוס’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אבל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גם אפשר לפרש שתוס’ בא לפרש את קושיית הגמ’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 xml:space="preserve">היה אשפר לומר שגמ’ מקשה למה לא כוללים את שניהם ואומרים 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קטנה</w:t>
      </w:r>
      <w:r>
        <w:rPr>
          <w:rFonts w:ascii="BenOr Rashi" w:hAnsi="BenOr Rashi"/>
          <w:rtl w:val="true"/>
          <w:lang w:bidi="he-IL"/>
        </w:rPr>
        <w:t xml:space="preserve">.” </w:t>
      </w:r>
      <w:r>
        <w:rPr>
          <w:rFonts w:ascii="BenOr Rashi" w:hAnsi="BenOr Rashi"/>
          <w:rtl w:val="true"/>
          <w:lang w:bidi="he-IL"/>
        </w:rPr>
        <w:t>לזה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תוס’ אומר שלא יכולים להקשות כן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שיש חידוש</w:t>
      </w:r>
      <w:r>
        <w:rPr>
          <w:rFonts w:ascii="BenOr Rashi" w:hAnsi="BenOr Rashi"/>
          <w:rtl w:val="true"/>
          <w:lang w:bidi="he-IL"/>
        </w:rPr>
        <w:t xml:space="preserve">.. </w:t>
      </w:r>
      <w:r>
        <w:rPr>
          <w:rFonts w:ascii="BenOr Rashi" w:hAnsi="BenOr Rashi"/>
          <w:rtl w:val="true"/>
          <w:lang w:bidi="he-IL"/>
        </w:rPr>
        <w:t>אלא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רק מקשה למה לא מקצרים את הבבא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ולמה לא קוראים אותה על פי קרק’ החשוב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ולא קרק’ הצדדי</w:t>
      </w:r>
      <w:r>
        <w:rPr>
          <w:rFonts w:ascii="BenOr Rashi" w:hAnsi="BenOr Rashi"/>
          <w:rtl w:val="true"/>
          <w:lang w:bidi="he-IL"/>
        </w:rPr>
        <w:t>.</w:t>
      </w:r>
    </w:p>
  </w:footnote>
  <w:footnote w:id="20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ק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ק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למה לא אומרים שאם רק ידע אותה אחרי שנתבגרה יחיייב קנס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שלו זהו הזמן הכי טוב שלה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ויש לדון</w:t>
      </w:r>
      <w:r>
        <w:rPr>
          <w:rFonts w:ascii="BenOr Rashi" w:hAnsi="BenOr Rashi"/>
          <w:rtl w:val="true"/>
          <w:lang w:bidi="he-IL"/>
        </w:rPr>
        <w:t>.</w:t>
      </w:r>
    </w:p>
  </w:footnote>
  <w:footnote w:id="21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  <w:lang w:bidi="he-IL"/>
        </w:rPr>
        <w:tab/>
        <w:t>כך נצטרך לומר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לכאו’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יש לומר שגמ’ לא סבר שזה נכון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שמה שהיא ממאנת יהיה לה סיבה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עדין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יש לומר שנלמד כן מן ייתור של הלשון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דחוק</w:t>
      </w:r>
      <w:r>
        <w:rPr>
          <w:rFonts w:ascii="BenOr Rashi" w:hAnsi="BenOr Rashi"/>
          <w:rtl w:val="true"/>
          <w:lang w:bidi="he-IL"/>
        </w:rPr>
        <w:t>.</w:t>
      </w:r>
    </w:p>
  </w:footnote>
  <w:footnote w:id="22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  <w:lang w:bidi="he-IL"/>
        </w:rPr>
        <w:t>קודם שנתחיל תוס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זה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ראוי להעיר שלאיזה סיבה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תוס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משווה דין של בוגרת ודין של מוכ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ע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איני יודע למה תלויים זה בזה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ותחשב</w:t>
      </w:r>
      <w:r>
        <w:rPr>
          <w:rFonts w:ascii="BenOr Rashi" w:hAnsi="BenOr Rashi"/>
          <w:rtl w:val="true"/>
          <w:lang w:bidi="he-IL"/>
        </w:rPr>
        <w:t>.</w:t>
      </w:r>
    </w:p>
  </w:footnote>
  <w:footnote w:id="23">
    <w:p>
      <w:pPr>
        <w:pStyle w:val="Footnote"/>
        <w:spacing w:before="283" w:after="283"/>
        <w:rPr>
          <w:rFonts w:ascii="BenOr Rashi" w:hAnsi="BenOr Rashi"/>
          <w:lang w:bidi="he-IL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  <w:lang w:bidi="he-IL"/>
        </w:rPr>
        <w:t>שוב ראיתי שקושיה שלי מובא במהר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ם שי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ף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שם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תי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שלפי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נוכל לומר שתמיד יש לה טענה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שמוכת עץ פתחה פתוח ואין לה דמים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>מבין אני איך זה יכול להיות בשקלא וטריא של הגמ</w:t>
      </w:r>
      <w:r>
        <w:rPr>
          <w:rFonts w:ascii="BenOr Rashi" w:hAnsi="BenOr Rashi"/>
          <w:rtl w:val="true"/>
          <w:lang w:bidi="he-IL"/>
        </w:rPr>
        <w:t xml:space="preserve">', </w:t>
      </w:r>
      <w:r>
        <w:rPr>
          <w:rFonts w:ascii="BenOr Rashi" w:hAnsi="BenOr Rashi"/>
          <w:rtl w:val="true"/>
          <w:lang w:bidi="he-IL"/>
        </w:rPr>
        <w:t>שאז יקשה גמ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וית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כמו שפי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תוס</w:t>
      </w:r>
      <w:r>
        <w:rPr>
          <w:rFonts w:ascii="BenOr Rashi" w:hAnsi="BenOr Rashi"/>
          <w:rtl w:val="true"/>
          <w:lang w:bidi="he-IL"/>
        </w:rPr>
        <w:t>' (</w:t>
      </w:r>
      <w:r>
        <w:rPr>
          <w:rFonts w:ascii="BenOr Rashi" w:hAnsi="BenOr Rashi"/>
          <w:rtl w:val="true"/>
          <w:lang w:bidi="he-IL"/>
        </w:rPr>
        <w:t>ולא יניח רש</w:t>
      </w:r>
      <w:r>
        <w:rPr>
          <w:rFonts w:ascii="BenOr Rashi" w:hAnsi="BenOr Rashi"/>
          <w:rtl w:val="true"/>
          <w:lang w:bidi="he-IL"/>
        </w:rPr>
        <w:t>"</w:t>
      </w:r>
      <w:r>
        <w:rPr>
          <w:rFonts w:ascii="BenOr Rashi" w:hAnsi="BenOr Rashi"/>
          <w:rtl w:val="true"/>
          <w:lang w:bidi="he-IL"/>
        </w:rPr>
        <w:t>י כתליה מחודשת של תוס</w:t>
      </w:r>
      <w:r>
        <w:rPr>
          <w:rFonts w:ascii="BenOr Rashi" w:hAnsi="BenOr Rashi"/>
          <w:rtl w:val="true"/>
          <w:lang w:bidi="he-IL"/>
        </w:rPr>
        <w:t xml:space="preserve">'), </w:t>
      </w:r>
      <w:r>
        <w:rPr>
          <w:rFonts w:ascii="BenOr Rashi" w:hAnsi="BenOr Rashi"/>
          <w:rtl w:val="true"/>
          <w:lang w:bidi="he-IL"/>
        </w:rPr>
        <w:t>אבל איני רואה איך נאמר כן בלשון של תי</w:t>
      </w:r>
      <w:r>
        <w:rPr>
          <w:rFonts w:ascii="BenOr Rashi" w:hAnsi="BenOr Rashi"/>
          <w:rtl w:val="true"/>
          <w:lang w:bidi="he-IL"/>
        </w:rPr>
        <w:t xml:space="preserve">' </w:t>
      </w:r>
      <w:r>
        <w:rPr>
          <w:rFonts w:ascii="BenOr Rashi" w:hAnsi="BenOr Rashi"/>
          <w:rtl w:val="true"/>
          <w:lang w:bidi="he-IL"/>
        </w:rPr>
        <w:t>הגמ</w:t>
      </w:r>
      <w:r>
        <w:rPr>
          <w:rFonts w:ascii="BenOr Rashi" w:hAnsi="BenOr Rashi"/>
          <w:rtl w:val="true"/>
          <w:lang w:bidi="he-IL"/>
        </w:rPr>
        <w:t xml:space="preserve">'. </w:t>
      </w:r>
      <w:r>
        <w:rPr>
          <w:rFonts w:ascii="BenOr Rashi" w:hAnsi="BenOr Rashi"/>
          <w:rtl w:val="true"/>
          <w:lang w:bidi="he-IL"/>
        </w:rPr>
        <w:t>אז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איני מבין מה מכוון לומר</w:t>
      </w:r>
      <w:r>
        <w:rPr>
          <w:rFonts w:ascii="BenOr Rashi" w:hAnsi="BenOr Rashi"/>
          <w:rtl w:val="true"/>
          <w:lang w:bidi="he-IL"/>
        </w:rPr>
        <w:t xml:space="preserve">. </w:t>
      </w:r>
      <w:r>
        <w:rPr>
          <w:rFonts w:ascii="BenOr Rashi" w:hAnsi="BenOr Rashi"/>
          <w:rtl w:val="true"/>
          <w:lang w:bidi="he-IL"/>
        </w:rPr>
        <w:t xml:space="preserve">גם ראיתי שחזון איש דן בזה </w:t>
      </w:r>
      <w:r>
        <w:rPr>
          <w:rFonts w:ascii="BenOr Rashi" w:hAnsi="BenOr Rashi"/>
          <w:rtl w:val="true"/>
          <w:lang w:bidi="he-IL"/>
        </w:rPr>
        <w:t>(</w:t>
      </w:r>
      <w:r>
        <w:rPr>
          <w:rFonts w:ascii="BenOr Rashi" w:hAnsi="BenOr Rashi"/>
          <w:rtl w:val="true"/>
          <w:lang w:bidi="he-IL"/>
        </w:rPr>
        <w:t>פב</w:t>
      </w:r>
      <w:r>
        <w:rPr>
          <w:rFonts w:ascii="BenOr Rashi" w:hAnsi="BenOr Rashi"/>
          <w:rtl w:val="true"/>
          <w:lang w:bidi="he-IL"/>
        </w:rPr>
        <w:t xml:space="preserve">, </w:t>
      </w:r>
      <w:r>
        <w:rPr>
          <w:rFonts w:ascii="BenOr Rashi" w:hAnsi="BenOr Rashi"/>
          <w:rtl w:val="true"/>
          <w:lang w:bidi="he-IL"/>
        </w:rPr>
        <w:t>כז</w:t>
      </w:r>
      <w:r>
        <w:rPr>
          <w:rFonts w:ascii="BenOr Rashi" w:hAnsi="BenOr Rashi"/>
          <w:rtl w:val="true"/>
          <w:lang w:bidi="he-IL"/>
        </w:rPr>
        <w:t>).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567" w:after="0"/>
      <w:jc w:val="center"/>
      <w:rPr>
        <w:lang w:bidi="he-IL"/>
      </w:rPr>
    </w:pPr>
    <w:r>
      <w:rPr>
        <w:rtl w:val="true"/>
        <w:lang w:bidi="he-IL"/>
      </w:rPr>
      <w:t>ביאורים</w:t>
    </w:r>
    <w:r>
      <w:rPr>
        <w:rtl w:val="true"/>
        <w:lang w:bidi="he-IL"/>
      </w:rPr>
      <w:t xml:space="preserve">- </w:t>
    </w:r>
    <w:r>
      <w:rPr>
        <w:rtl w:val="true"/>
        <w:lang w:bidi="he-IL"/>
      </w:rPr>
      <w:t>תוספות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567" w:after="0"/>
      <w:jc w:val="center"/>
      <w:rPr>
        <w:lang w:bidi="he-IL"/>
      </w:rPr>
    </w:pPr>
    <w:r>
      <w:rPr>
        <w:rtl w:val="true"/>
        <w:lang w:bidi="he-IL"/>
      </w:rPr>
      <w:t>ביאורים</w:t>
    </w:r>
    <w:r>
      <w:rPr>
        <w:rtl w:val="true"/>
        <w:lang w:bidi="he-IL"/>
      </w:rPr>
      <w:t xml:space="preserve">- </w:t>
    </w:r>
    <w:r>
      <w:rPr>
        <w:rtl w:val="true"/>
        <w:lang w:bidi="he-IL"/>
      </w:rPr>
      <w:t>תוספות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1"/>
      <w:spacing w:lineRule="auto" w:line="259" w:before="283" w:after="283"/>
      <w:jc w:val="left"/>
    </w:pPr>
    <w:rPr>
      <w:rFonts w:cs="Guttman Rashi" w:ascii="Calibri" w:hAnsi="Calibri" w:eastAsia="Calibri"/>
      <w:color w:val="000000"/>
      <w:kern w:val="0"/>
      <w:sz w:val="22"/>
      <w:szCs w:val="22"/>
      <w:lang w:bidi="ar-SA"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ind w:left="283" w:hanging="0"/>
      <w:outlineLvl w:val="0"/>
    </w:pPr>
    <w:rPr>
      <w:rFonts w:ascii="Calibri Light" w:hAnsi="Calibri Light"/>
      <w:bCs/>
      <w:sz w:val="32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ind w:left="567" w:hanging="0"/>
      <w:outlineLvl w:val="1"/>
    </w:pPr>
    <w:rPr>
      <w:rFonts w:ascii="Calibri Light" w:hAnsi="Calibri Light"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ind w:left="850" w:hanging="0"/>
      <w:outlineLvl w:val="2"/>
    </w:pPr>
    <w:rPr>
      <w:rFonts w:ascii="Calibri Light" w:hAnsi="Calibri Light"/>
      <w:bCs/>
      <w:sz w:val="24"/>
    </w:rPr>
  </w:style>
  <w:style w:type="paragraph" w:styleId="Heading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spacing w:before="283" w:after="283"/>
      <w:ind w:left="1134" w:hanging="0"/>
      <w:outlineLvl w:val="3"/>
    </w:pPr>
    <w:rPr>
      <w:rFonts w:cs="Guttman Rashi"/>
      <w:b/>
      <w:bCs/>
      <w:i/>
      <w:sz w:val="26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Pr>
      <w:rFonts w:ascii="Calibri Light" w:hAnsi="Calibri Light" w:eastAsia="Calibri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qFormat/>
    <w:rPr>
      <w:rFonts w:ascii="Calibri Light" w:hAnsi="Calibri Light" w:eastAsia="Calibri"/>
      <w:color w:val="2F5496"/>
      <w:sz w:val="26"/>
      <w:szCs w:val="26"/>
    </w:rPr>
  </w:style>
  <w:style w:type="character" w:styleId="FootnoteTextChar" w:customStyle="1">
    <w:name w:val="Footnote Text Char"/>
    <w:basedOn w:val="DefaultParagraphFont"/>
    <w:link w:val="Footnote"/>
    <w:qFormat/>
    <w:rPr>
      <w:sz w:val="20"/>
      <w:szCs w:val="20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Style10" w:customStyle="1">
    <w:name w:val="תווי הערת שוליים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Heading3Char" w:customStyle="1">
    <w:name w:val="Heading 3 Char"/>
    <w:basedOn w:val="DefaultParagraphFont"/>
    <w:link w:val="Heading3"/>
    <w:qFormat/>
    <w:rPr>
      <w:rFonts w:ascii="Calibri Light" w:hAnsi="Calibri Light" w:eastAsia="Calibri"/>
      <w:color w:val="1F3763"/>
      <w:sz w:val="24"/>
      <w:szCs w:val="24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Style11" w:customStyle="1">
    <w:name w:val="תווי הערת סיום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Style12" w:customStyle="1">
    <w:name w:val="סמלי מספור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nenumber">
    <w:name w:val="line number"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41863"/>
    <w:rPr>
      <w:rFonts w:cs="Guttman Rashi"/>
      <w:color w:val="000000"/>
      <w:lang w:bidi="ar-SA"/>
    </w:rPr>
  </w:style>
  <w:style w:type="character" w:styleId="FooterChar" w:customStyle="1">
    <w:name w:val="Footer Char"/>
    <w:basedOn w:val="DefaultParagraphFont"/>
    <w:link w:val="Footer"/>
    <w:qFormat/>
    <w:rsid w:val="00b41863"/>
    <w:rPr>
      <w:rFonts w:cs="Guttman Rashi"/>
      <w:color w:val="000000"/>
      <w:lang w:bidi="ar-SA"/>
    </w:rPr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SBL Hebrew" w:hAnsi="SBL Hebrew"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styleId="Style13" w:customStyle="1">
    <w:name w:val="שורת כותרת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14" w:customStyle="1">
    <w:name w:val="מפתחות"/>
    <w:basedOn w:val="Normal"/>
    <w:qFormat/>
    <w:pPr>
      <w:suppressLineNumbers/>
    </w:pPr>
    <w:rPr>
      <w:rFonts w:cs="Narkisim"/>
    </w:rPr>
  </w:style>
  <w:style w:type="paragraph" w:styleId="Style15" w:customStyle="1">
    <w:name w:val="Style1"/>
    <w:basedOn w:val="Normal"/>
    <w:qFormat/>
    <w:pPr>
      <w:spacing w:lineRule="auto" w:line="240" w:before="0" w:after="0"/>
      <w:contextualSpacing/>
    </w:pPr>
    <w:rPr>
      <w:rFonts w:cs="Shofar"/>
    </w:rPr>
  </w:style>
  <w:style w:type="paragraph" w:styleId="Style21" w:customStyle="1">
    <w:name w:val="Style2"/>
    <w:basedOn w:val="Style15"/>
    <w:qFormat/>
    <w:pPr/>
    <w:rPr>
      <w:rFonts w:cs="BenOr Rashi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ootnote">
    <w:name w:val="Footnote Text"/>
    <w:basedOn w:val="Normal"/>
    <w:link w:val="FootnoteTextChar"/>
    <w:pPr>
      <w:spacing w:lineRule="auto" w:line="240"/>
      <w:ind w:left="340" w:hanging="340"/>
    </w:pPr>
    <w:rPr>
      <w:rFonts w:cs="BenOr Rashi"/>
      <w:sz w:val="20"/>
      <w:szCs w:val="20"/>
    </w:rPr>
  </w:style>
  <w:style w:type="paragraph" w:styleId="TableNormal1" w:customStyle="1">
    <w:name w:val="Table Normal1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Tahoma"/>
      <w:color w:val="auto"/>
      <w:kern w:val="0"/>
      <w:sz w:val="22"/>
      <w:szCs w:val="22"/>
      <w:lang w:bidi="ar-SA" w:val="en-US"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4186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nhideWhenUsed/>
    <w:rsid w:val="00b4186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3394</TotalTime>
  <Application>LibreOffice/7.5.3.2$Windows_X86_64 LibreOffice_project/9f56dff12ba03b9acd7730a5a481eea045e468f3</Application>
  <AppVersion>15.0000</AppVersion>
  <Pages>15</Pages>
  <Words>6129</Words>
  <Characters>24889</Characters>
  <CharactersWithSpaces>30846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2024-07-07T12:48:00Z</dcterms:created>
  <dc:creator/>
  <dc:description/>
  <dc:language>en-GB</dc:language>
  <cp:lastModifiedBy/>
  <dcterms:modified xsi:type="dcterms:W3CDTF">2024-07-22T20:38:23Z</dcterms:modified>
  <cp:revision>170</cp:revision>
  <dc:subject/>
  <dc:title>ביאורים תוס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