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6FD7" w14:textId="77777777" w:rsidR="00530C2E" w:rsidRPr="00BF4CD6" w:rsidRDefault="0000437E">
      <w:pPr>
        <w:pStyle w:val="Heading1"/>
        <w:spacing w:before="120" w:after="120"/>
        <w:rPr>
          <w:rFonts w:ascii="Shofar" w:hAnsi="Shofar" w:cs="Shofar"/>
        </w:rPr>
      </w:pPr>
      <w:r w:rsidRPr="00BF4CD6">
        <w:rPr>
          <w:rFonts w:ascii="Shofar" w:hAnsi="Shofar" w:cs="Shofar"/>
          <w:color w:val="auto"/>
          <w:sz w:val="22"/>
          <w:rtl/>
        </w:rPr>
        <w:t>ביאור המשנה:</w:t>
      </w:r>
    </w:p>
    <w:p w14:paraId="1025670C" w14:textId="77777777" w:rsidR="00530C2E" w:rsidRPr="00BF4CD6" w:rsidRDefault="0000437E">
      <w:pPr>
        <w:rPr>
          <w:rFonts w:ascii="Shofar" w:hAnsi="Shofar" w:cs="Shofar"/>
        </w:rPr>
      </w:pPr>
      <w:r w:rsidRPr="00BF4CD6">
        <w:rPr>
          <w:rFonts w:ascii="Shofar" w:hAnsi="Shofar" w:cs="Shofar"/>
          <w:rtl/>
        </w:rPr>
        <w:t>משנה מבאר דינים של קנס של ביאה. יש שני קנסות של ביאה- יש אונס ויש פיתוי. אם אדם מאנס אשה, חייב לשלם לאביה (בדר"כ) חמישים שקל כסף, וכן אם אדם מפתה אשה, חייב לשלם לאביה (בדר"כ) חמישים שקל כסף. רש"י כ' שמשנה מבאר דין של קנס אונס. תוס' מביא מגמ' בסנהדרין (פרק בסו"מ) שחולקים אמוראים בזה (על כל פנים, רואים אמורא שחולק על זה; מסתבר שהשאר סוברים כזה), שיש שמפרשים אותו בקנס אונס, אבל יש שמפרשים אותו בקנס פיתוי.</w:t>
      </w:r>
    </w:p>
    <w:p w14:paraId="05EEE5F8" w14:textId="77777777" w:rsidR="00530C2E" w:rsidRPr="00BF4CD6" w:rsidRDefault="0000437E">
      <w:pPr>
        <w:rPr>
          <w:rFonts w:ascii="Shofar" w:hAnsi="Shofar" w:cs="Shofar"/>
        </w:rPr>
      </w:pPr>
      <w:r w:rsidRPr="00BF4CD6">
        <w:rPr>
          <w:rFonts w:ascii="Shofar" w:hAnsi="Shofar" w:cs="Shofar"/>
          <w:rtl/>
        </w:rPr>
        <w:t>כמו שיבאר גמ', משנה לא מונה כל ציור שבו חייב, אלא רק מונה ציורים שחייב אף שבא על פסולה.</w:t>
      </w:r>
    </w:p>
    <w:p w14:paraId="38F90DD2" w14:textId="77777777" w:rsidR="00530C2E" w:rsidRPr="00BF4CD6" w:rsidRDefault="0000437E">
      <w:pPr>
        <w:rPr>
          <w:rFonts w:ascii="Shofar" w:hAnsi="Shofar" w:cs="Shofar"/>
        </w:rPr>
      </w:pPr>
      <w:r w:rsidRPr="00BF4CD6">
        <w:rPr>
          <w:rFonts w:ascii="Shofar" w:hAnsi="Shofar" w:cs="Shofar"/>
          <w:rtl/>
        </w:rPr>
        <w:t>משנה מונה שלש כתות, ובכולם כמה ציורים. בין הכל, ייצא לנו שלש עשרה ציורים.</w:t>
      </w:r>
    </w:p>
    <w:p w14:paraId="45940A01" w14:textId="77777777" w:rsidR="00530C2E" w:rsidRPr="00BF4CD6" w:rsidRDefault="0000437E">
      <w:pPr>
        <w:pStyle w:val="Heading2"/>
        <w:rPr>
          <w:rFonts w:ascii="Shofar" w:hAnsi="Shofar" w:cs="Shofar"/>
        </w:rPr>
      </w:pPr>
      <w:r w:rsidRPr="00BF4CD6">
        <w:rPr>
          <w:rFonts w:ascii="Shofar" w:hAnsi="Shofar" w:cs="Shofar"/>
          <w:color w:val="auto"/>
          <w:sz w:val="22"/>
          <w:rtl/>
        </w:rPr>
        <w:t>כת הראשונה:</w:t>
      </w:r>
    </w:p>
    <w:p w14:paraId="5B50A499" w14:textId="77777777" w:rsidR="00530C2E" w:rsidRPr="00BF4CD6" w:rsidRDefault="0000437E">
      <w:pPr>
        <w:rPr>
          <w:rFonts w:ascii="Shofar" w:hAnsi="Shofar" w:cs="Shofar"/>
        </w:rPr>
      </w:pPr>
      <w:r w:rsidRPr="00BF4CD6">
        <w:rPr>
          <w:rFonts w:ascii="Shofar" w:hAnsi="Shofar" w:cs="Shofar"/>
          <w:rtl/>
        </w:rPr>
        <w:t>הכת הראשונה הוא ציורים שבהם יש איסור (שאינו איסור כרת) בביאה</w:t>
      </w:r>
      <w:r w:rsidRPr="00BF4CD6">
        <w:rPr>
          <w:rStyle w:val="FootnoteReference"/>
          <w:rFonts w:ascii="Shofar" w:hAnsi="Shofar" w:cs="Shofar"/>
          <w:rtl/>
        </w:rPr>
        <w:footnoteReference w:id="1"/>
      </w:r>
      <w:r w:rsidRPr="00BF4CD6">
        <w:rPr>
          <w:rFonts w:ascii="Shofar" w:hAnsi="Shofar" w:cs="Shofar"/>
          <w:rtl/>
        </w:rPr>
        <w:t xml:space="preserve">. ההו"א לפטור הוא שלוקה, ואז לא ישלם (ועיין בגמ' בביאור למה, למעשה, </w:t>
      </w:r>
      <w:r w:rsidRPr="00BF4CD6">
        <w:rPr>
          <w:rFonts w:ascii="Shofar" w:hAnsi="Shofar" w:cs="Shofar"/>
          <w:rtl/>
        </w:rPr>
        <w:lastRenderedPageBreak/>
        <w:t>משלם). גם יש הו"א לפטור כיוון שקרא מזכיר נישואין</w:t>
      </w:r>
      <w:r w:rsidRPr="00BF4CD6">
        <w:rPr>
          <w:rStyle w:val="FootnoteReference"/>
          <w:rFonts w:ascii="Shofar" w:hAnsi="Shofar" w:cs="Shofar"/>
          <w:rtl/>
        </w:rPr>
        <w:footnoteReference w:id="2"/>
      </w:r>
      <w:r w:rsidRPr="00BF4CD6">
        <w:rPr>
          <w:rFonts w:ascii="Shofar" w:hAnsi="Shofar" w:cs="Shofar"/>
          <w:rtl/>
        </w:rPr>
        <w:t xml:space="preserve"> בין הבועל והנבעלת. אז, יש דורשים שצ"ל שאפשר או שמותר לו לישא אותה. משנה מחדש נגד זה. בו, יש שלש ציורים:</w:t>
      </w:r>
    </w:p>
    <w:p w14:paraId="3FC7726D" w14:textId="77777777" w:rsidR="00530C2E" w:rsidRPr="00BF4CD6" w:rsidRDefault="0000437E">
      <w:pPr>
        <w:pStyle w:val="ListParagraph"/>
        <w:numPr>
          <w:ilvl w:val="0"/>
          <w:numId w:val="1"/>
        </w:numPr>
        <w:rPr>
          <w:rFonts w:ascii="Shofar" w:hAnsi="Shofar" w:cs="Shofar"/>
        </w:rPr>
      </w:pPr>
      <w:r w:rsidRPr="00BF4CD6">
        <w:rPr>
          <w:rFonts w:ascii="Shofar" w:hAnsi="Shofar" w:cs="Shofar"/>
          <w:rtl/>
        </w:rPr>
        <w:t>ממזרת. אסור לכל מי שהוא חלק מקהל</w:t>
      </w:r>
      <w:r w:rsidRPr="00BF4CD6">
        <w:rPr>
          <w:rStyle w:val="FootnoteReference"/>
          <w:rFonts w:ascii="Shofar" w:hAnsi="Shofar" w:cs="Shofar"/>
          <w:rtl/>
        </w:rPr>
        <w:footnoteReference w:id="3"/>
      </w:r>
      <w:r w:rsidRPr="00BF4CD6">
        <w:rPr>
          <w:rFonts w:ascii="Shofar" w:hAnsi="Shofar" w:cs="Shofar"/>
          <w:rtl/>
        </w:rPr>
        <w:t xml:space="preserve"> לבעול ממזרת. נלמד האיסור מן הקרא שכ', "לא יבוא ממזר בקהל ה'."</w:t>
      </w:r>
      <w:r w:rsidRPr="00BF4CD6">
        <w:rPr>
          <w:rStyle w:val="FootnoteReference"/>
          <w:rFonts w:ascii="Shofar" w:hAnsi="Shofar" w:cs="Shofar"/>
          <w:rtl/>
        </w:rPr>
        <w:footnoteReference w:id="4"/>
      </w:r>
      <w:r w:rsidRPr="00BF4CD6">
        <w:rPr>
          <w:rFonts w:ascii="Shofar" w:hAnsi="Shofar" w:cs="Shofar"/>
          <w:rtl/>
        </w:rPr>
        <w:t xml:space="preserve"> אם עבר ישראל, ובעל ממזרת, שניהם לוקים.</w:t>
      </w:r>
    </w:p>
    <w:p w14:paraId="617D8834" w14:textId="77777777" w:rsidR="00530C2E" w:rsidRPr="00BF4CD6" w:rsidRDefault="0000437E">
      <w:pPr>
        <w:pStyle w:val="ListParagraph"/>
        <w:numPr>
          <w:ilvl w:val="0"/>
          <w:numId w:val="1"/>
        </w:numPr>
        <w:rPr>
          <w:rFonts w:ascii="Shofar" w:hAnsi="Shofar" w:cs="Shofar"/>
        </w:rPr>
      </w:pPr>
      <w:r w:rsidRPr="00BF4CD6">
        <w:rPr>
          <w:rFonts w:ascii="Shofar" w:hAnsi="Shofar" w:cs="Shofar"/>
          <w:rtl/>
        </w:rPr>
        <w:t>נתינה. נתינה היא אשה שבאה מאומת הגבעונים. (גבעונים היו אומה אחת מן השבעה אומות שהיו בארץ כנען כשבאו יהושע ובני ישראל לא"י. טעו את בנ"י עד שנעשה ברית בין בנ"י להם.) יש שני מיני נתינים- נתין שנתגייר ונתין שלא נתגייר. בפשטות, משנה שלנו מבאר דין של נתין שנתגייר.</w:t>
      </w:r>
      <w:r w:rsidRPr="00BF4CD6">
        <w:rPr>
          <w:rStyle w:val="FootnoteReference"/>
          <w:rFonts w:ascii="Shofar" w:hAnsi="Shofar" w:cs="Shofar"/>
          <w:rtl/>
        </w:rPr>
        <w:footnoteReference w:id="5"/>
      </w:r>
    </w:p>
    <w:p w14:paraId="27DF0D1B" w14:textId="77777777" w:rsidR="00530C2E" w:rsidRPr="00BF4CD6" w:rsidRDefault="0000437E">
      <w:pPr>
        <w:pStyle w:val="ListParagraph"/>
        <w:rPr>
          <w:rFonts w:ascii="Shofar" w:hAnsi="Shofar" w:cs="Shofar"/>
        </w:rPr>
      </w:pPr>
      <w:r w:rsidRPr="00BF4CD6">
        <w:rPr>
          <w:rFonts w:ascii="Shofar" w:hAnsi="Shofar" w:cs="Shofar"/>
          <w:rtl/>
        </w:rPr>
        <w:t xml:space="preserve">חול' רש"י ותוס' מהו האיסור לבוא על נתינה שנתגיירה. רש"י כ' שאין איסור דאו', אבל יש איסור מדרבנן. אומר שהוא אותו גזירה שהוזכרה ביבמות (עח:), שגזר דוד להרחיק את הגבעונים, כיון שראה שלא היו רחמנים. </w:t>
      </w:r>
    </w:p>
    <w:p w14:paraId="330692F6" w14:textId="77777777" w:rsidR="00530C2E" w:rsidRPr="00BF4CD6" w:rsidRDefault="0000437E">
      <w:pPr>
        <w:pStyle w:val="ListParagraph"/>
        <w:rPr>
          <w:rFonts w:ascii="Shofar" w:hAnsi="Shofar" w:cs="Shofar"/>
        </w:rPr>
      </w:pPr>
      <w:r w:rsidRPr="00BF4CD6">
        <w:rPr>
          <w:rFonts w:ascii="Shofar" w:hAnsi="Shofar" w:cs="Shofar"/>
          <w:rtl/>
        </w:rPr>
        <w:t>תוס' מקשה על זה ארבע קושיות:</w:t>
      </w:r>
    </w:p>
    <w:p w14:paraId="1E40AC27"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t xml:space="preserve">מקשה שמצאנו בשלש מקומות שמזכיר גמ' ממזר ונתין לסיבות שיש בהם איסור דאו' ותפיסת קידושין. לפי רש"י, אין בו איסור דאו'. </w:t>
      </w:r>
    </w:p>
    <w:p w14:paraId="32192444" w14:textId="77777777" w:rsidR="00530C2E" w:rsidRPr="00BF4CD6" w:rsidRDefault="0000437E">
      <w:pPr>
        <w:pStyle w:val="ListParagraph"/>
        <w:ind w:left="1440"/>
        <w:rPr>
          <w:rFonts w:ascii="Shofar" w:hAnsi="Shofar" w:cs="Shofar"/>
        </w:rPr>
      </w:pPr>
      <w:r w:rsidRPr="00BF4CD6">
        <w:rPr>
          <w:rFonts w:ascii="Shofar" w:hAnsi="Shofar" w:cs="Shofar"/>
          <w:rtl/>
        </w:rPr>
        <w:lastRenderedPageBreak/>
        <w:t>דוחה שאולי רק מזכיר נתין אגב ממזר. אבל, באמת, מה שאומר אותו גמ' אינו נכון, ואין נתין אסור מדאו'.</w:t>
      </w:r>
    </w:p>
    <w:p w14:paraId="09912537" w14:textId="77777777" w:rsidR="00530C2E" w:rsidRPr="00BF4CD6" w:rsidRDefault="0000437E">
      <w:pPr>
        <w:pStyle w:val="ListParagraph"/>
        <w:ind w:left="1440"/>
        <w:rPr>
          <w:rFonts w:ascii="Shofar" w:hAnsi="Shofar" w:cs="Shofar"/>
        </w:rPr>
      </w:pPr>
      <w:r w:rsidRPr="00BF4CD6">
        <w:rPr>
          <w:rFonts w:ascii="Shofar" w:hAnsi="Shofar" w:cs="Shofar"/>
          <w:rtl/>
        </w:rPr>
        <w:t>תוס' מביא ראית שהקושיה אינה נכונה. הרי, רבא מצדד ביבמות (עו.) שאיסור נתין הוא מדאו'. כיון שיש מן המקורות שמביא תוס' שהם משניות, צריך לומר שיש אופן לדחות אותם, שאי לאו הכי, נוכל להקשות על רבא, באותו הו"א.</w:t>
      </w:r>
    </w:p>
    <w:p w14:paraId="204D60A9"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t>מקשה שמסקנת גמ' ביבמות (עו.) הוא שאיסור נתין הוא מדאו', ונלמד ממש"כ, "לא תתחתן בם." כיון שאין חיתון חל בגויים, צריך לומר שפסוק מדבר על גרים. (עדיין, אולי אוסר ביאה עמהם, וכ' חיתון להראות שהאיסור הוא בבני חיתון.)</w:t>
      </w:r>
    </w:p>
    <w:p w14:paraId="5381F747"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t>מקשה שכיון שאיסור נתין הוא, לפי רש"י, מחמת אותו גזירה ביבמות, יוצא שגזירה שלהם הוא מחמת דמיון שלהם לשפחה (כן יוצא מאותו גמ'). אז, מחמת דמיון שלהם לשפחה גם לא יקבלו קנס, שאין שפחה מקבלת קנס.</w:t>
      </w:r>
    </w:p>
    <w:p w14:paraId="3BF84E5D" w14:textId="77777777" w:rsidR="00530C2E" w:rsidRPr="00BF4CD6" w:rsidRDefault="0000437E">
      <w:pPr>
        <w:pStyle w:val="ListParagraph"/>
        <w:ind w:left="1440"/>
        <w:rPr>
          <w:rFonts w:ascii="Shofar" w:hAnsi="Shofar" w:cs="Shofar"/>
        </w:rPr>
      </w:pPr>
      <w:r w:rsidRPr="00BF4CD6">
        <w:rPr>
          <w:rFonts w:ascii="Shofar" w:hAnsi="Shofar" w:cs="Shofar"/>
          <w:rtl/>
        </w:rPr>
        <w:t>תוס' תי' שהם כשפחה, אבל שומרות את עצמם, ואז הן בוודאי בתולות. אף שפחה ממש כזה תקבל קנס.</w:t>
      </w:r>
    </w:p>
    <w:p w14:paraId="3FE30B05" w14:textId="77777777" w:rsidR="00530C2E" w:rsidRPr="00BF4CD6" w:rsidRDefault="0000437E">
      <w:pPr>
        <w:pStyle w:val="ListParagraph"/>
        <w:ind w:left="1440"/>
        <w:rPr>
          <w:rFonts w:ascii="Shofar" w:hAnsi="Shofar" w:cs="Shofar"/>
        </w:rPr>
      </w:pPr>
      <w:r w:rsidRPr="00BF4CD6">
        <w:rPr>
          <w:rFonts w:ascii="Shofar" w:hAnsi="Shofar" w:cs="Shofar"/>
          <w:rtl/>
        </w:rPr>
        <w:t>דחה תוס' ששפחה כזה, ששומרת א"ע, לא תקבל קנס. כן כ' ירושלמי.</w:t>
      </w:r>
    </w:p>
    <w:p w14:paraId="042A925E" w14:textId="77777777" w:rsidR="00530C2E" w:rsidRPr="00BF4CD6" w:rsidRDefault="0000437E">
      <w:pPr>
        <w:pStyle w:val="ListParagraph"/>
        <w:ind w:left="1440"/>
        <w:rPr>
          <w:rFonts w:ascii="Shofar" w:hAnsi="Shofar" w:cs="Shofar"/>
        </w:rPr>
      </w:pPr>
      <w:r w:rsidRPr="00BF4CD6">
        <w:rPr>
          <w:rFonts w:ascii="Shofar" w:hAnsi="Shofar" w:cs="Shofar"/>
          <w:rtl/>
        </w:rPr>
        <w:lastRenderedPageBreak/>
        <w:t>תוס' אומר (לקמן) תי' אחר</w:t>
      </w:r>
      <w:r w:rsidRPr="00BF4CD6">
        <w:rPr>
          <w:rStyle w:val="FootnoteReference"/>
          <w:rFonts w:ascii="Shofar" w:hAnsi="Shofar" w:cs="Shofar"/>
          <w:rtl/>
        </w:rPr>
        <w:footnoteReference w:id="6"/>
      </w:r>
      <w:r w:rsidRPr="00BF4CD6">
        <w:rPr>
          <w:rFonts w:ascii="Shofar" w:hAnsi="Shofar" w:cs="Shofar"/>
          <w:rtl/>
        </w:rPr>
        <w:t>, והוא שאולי אף שגזרו מקצת דיני שפחה עליה, לא גזרו כל דיני שפחה עליה. אז, אסרו אותה בביאה, אבל לא נטלו את קנסה ממנה.</w:t>
      </w:r>
    </w:p>
    <w:p w14:paraId="703DC190"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t>מקשה שמשנה אומר שמותר לעבדים משוחררים לבעול נתינים. אילו איסור שלהן הוא שנראים כשפחות, יהיה אסור לעבדים משוחררים לבעול אותם כמו שאסור לקהל לבעול אותם.</w:t>
      </w:r>
    </w:p>
    <w:p w14:paraId="0C37B1F8" w14:textId="77777777" w:rsidR="00530C2E" w:rsidRPr="00BF4CD6" w:rsidRDefault="0000437E">
      <w:pPr>
        <w:pStyle w:val="ListParagraph"/>
        <w:ind w:left="1440"/>
        <w:rPr>
          <w:rFonts w:ascii="Shofar" w:hAnsi="Shofar" w:cs="Shofar"/>
        </w:rPr>
      </w:pPr>
      <w:r w:rsidRPr="00BF4CD6">
        <w:rPr>
          <w:rFonts w:ascii="Shofar" w:hAnsi="Shofar" w:cs="Shofar"/>
          <w:rtl/>
        </w:rPr>
        <w:t>דוחה שאלוי אף שגזרו מקצת דיני שפחה עליה, לא גזרו כל דיני שפחה עליה. אז, אסרו אותה לביאה עם קהל, אבל לא לביאה עם פסולים.</w:t>
      </w:r>
    </w:p>
    <w:p w14:paraId="4FB325EC" w14:textId="77777777" w:rsidR="00530C2E" w:rsidRPr="00BF4CD6" w:rsidRDefault="0000437E">
      <w:pPr>
        <w:pStyle w:val="ListParagraph"/>
        <w:rPr>
          <w:rFonts w:ascii="Shofar" w:hAnsi="Shofar" w:cs="Shofar"/>
        </w:rPr>
      </w:pPr>
      <w:r w:rsidRPr="00BF4CD6">
        <w:rPr>
          <w:rFonts w:ascii="Shofar" w:hAnsi="Shofar" w:cs="Shofar"/>
          <w:rtl/>
        </w:rPr>
        <w:t>ר"ת סובר שיש איסור דאו', שכ', "לא תתחתן בם." כיון שחיתון עם גוי לא חל, צירך לומר שהקרא קאי על נתינה שנתגיירה (שכיון שהיא ישראלית, נישואין חל בה).</w:t>
      </w:r>
    </w:p>
    <w:p w14:paraId="26C2BCBB" w14:textId="77777777" w:rsidR="00530C2E" w:rsidRPr="00BF4CD6" w:rsidRDefault="0000437E">
      <w:pPr>
        <w:pStyle w:val="ListParagraph"/>
        <w:rPr>
          <w:rFonts w:ascii="Shofar" w:hAnsi="Shofar" w:cs="Shofar"/>
        </w:rPr>
      </w:pPr>
      <w:r w:rsidRPr="00BF4CD6">
        <w:rPr>
          <w:rFonts w:ascii="Shofar" w:hAnsi="Shofar" w:cs="Shofar"/>
          <w:rtl/>
        </w:rPr>
        <w:t>על זה מקשה תוס' שלש קושיות:</w:t>
      </w:r>
    </w:p>
    <w:p w14:paraId="17CF1E4A" w14:textId="77777777" w:rsidR="00530C2E" w:rsidRPr="00BF4CD6" w:rsidRDefault="0000437E">
      <w:pPr>
        <w:pStyle w:val="ListParagraph"/>
        <w:numPr>
          <w:ilvl w:val="1"/>
          <w:numId w:val="4"/>
        </w:numPr>
        <w:rPr>
          <w:rFonts w:ascii="Shofar" w:hAnsi="Shofar" w:cs="Shofar"/>
        </w:rPr>
      </w:pPr>
      <w:r w:rsidRPr="00BF4CD6">
        <w:rPr>
          <w:rFonts w:ascii="Shofar" w:hAnsi="Shofar" w:cs="Shofar"/>
          <w:rtl/>
        </w:rPr>
        <w:t>מקשה שגמ' ביבמות (עח:) אומר שדוד גזר על הנתינים. אז, נמצא שאיסור שלהם בא מגזירה, ולא בא מאיסור דאו'.</w:t>
      </w:r>
    </w:p>
    <w:p w14:paraId="7FC9B3E0" w14:textId="77777777" w:rsidR="00530C2E" w:rsidRPr="00BF4CD6" w:rsidRDefault="0000437E">
      <w:pPr>
        <w:pStyle w:val="ListParagraph"/>
        <w:ind w:left="1440"/>
        <w:rPr>
          <w:rFonts w:ascii="Shofar" w:hAnsi="Shofar" w:cs="Shofar"/>
        </w:rPr>
      </w:pPr>
      <w:r w:rsidRPr="00BF4CD6">
        <w:rPr>
          <w:rFonts w:ascii="Shofar" w:hAnsi="Shofar" w:cs="Shofar"/>
          <w:rtl/>
        </w:rPr>
        <w:t>דוחה שאותו גמ' לא מכוון לגזירת איסור, אלא לגזירת עבדות, שדוד עשה אותם עבדים.</w:t>
      </w:r>
    </w:p>
    <w:p w14:paraId="7806A503" w14:textId="77777777" w:rsidR="00530C2E" w:rsidRPr="00BF4CD6" w:rsidRDefault="0000437E">
      <w:pPr>
        <w:pStyle w:val="ListParagraph"/>
        <w:numPr>
          <w:ilvl w:val="1"/>
          <w:numId w:val="4"/>
        </w:numPr>
        <w:rPr>
          <w:rFonts w:ascii="Shofar" w:hAnsi="Shofar" w:cs="Shofar"/>
        </w:rPr>
      </w:pPr>
      <w:r w:rsidRPr="00BF4CD6">
        <w:rPr>
          <w:rFonts w:ascii="Shofar" w:hAnsi="Shofar" w:cs="Shofar"/>
          <w:rtl/>
        </w:rPr>
        <w:lastRenderedPageBreak/>
        <w:t>מקשה מירושלמי, שאומר שיהושע ריחק את הנתינים מחמת פגם משפחה. מניח שזה רצה לומר שגזירת יהושע היתה איסור לישא אותם, ולא איסור עבדות.</w:t>
      </w:r>
    </w:p>
    <w:p w14:paraId="31F5620C" w14:textId="77777777" w:rsidR="00530C2E" w:rsidRPr="00BF4CD6" w:rsidRDefault="0000437E">
      <w:pPr>
        <w:pStyle w:val="ListParagraph"/>
        <w:ind w:left="1440"/>
        <w:rPr>
          <w:rFonts w:ascii="Shofar" w:hAnsi="Shofar" w:cs="Shofar"/>
        </w:rPr>
      </w:pPr>
      <w:r w:rsidRPr="00BF4CD6">
        <w:rPr>
          <w:rFonts w:ascii="Shofar" w:hAnsi="Shofar" w:cs="Shofar"/>
          <w:rtl/>
        </w:rPr>
        <w:t>דוחה שני דיחויים:</w:t>
      </w:r>
    </w:p>
    <w:p w14:paraId="2DBF26E0" w14:textId="77777777" w:rsidR="00530C2E" w:rsidRPr="00BF4CD6" w:rsidRDefault="0000437E">
      <w:pPr>
        <w:pStyle w:val="ListParagraph"/>
        <w:numPr>
          <w:ilvl w:val="2"/>
          <w:numId w:val="4"/>
        </w:numPr>
        <w:rPr>
          <w:rFonts w:ascii="Shofar" w:hAnsi="Shofar" w:cs="Shofar"/>
        </w:rPr>
      </w:pPr>
      <w:r w:rsidRPr="00BF4CD6">
        <w:rPr>
          <w:rFonts w:ascii="Shofar" w:hAnsi="Shofar" w:cs="Shofar"/>
          <w:rtl/>
        </w:rPr>
        <w:t>דוחה שאין הכי נמי, ירושלמי אומר כהו"א של רבא, אבל רבא לא אומר כהו"א של רבא. הלכה כרבא נגד הירושלמי.</w:t>
      </w:r>
    </w:p>
    <w:p w14:paraId="194321EA" w14:textId="77777777" w:rsidR="00530C2E" w:rsidRPr="00BF4CD6" w:rsidRDefault="0000437E">
      <w:pPr>
        <w:pStyle w:val="ListParagraph"/>
        <w:numPr>
          <w:ilvl w:val="2"/>
          <w:numId w:val="4"/>
        </w:numPr>
        <w:rPr>
          <w:rFonts w:ascii="Shofar" w:hAnsi="Shofar" w:cs="Shofar"/>
        </w:rPr>
      </w:pPr>
      <w:r w:rsidRPr="00BF4CD6">
        <w:rPr>
          <w:rFonts w:ascii="Shofar" w:hAnsi="Shofar" w:cs="Shofar"/>
          <w:rtl/>
        </w:rPr>
        <w:t>דוחה שירושלמי מכוון לומר שעשה אותם עבדים, ולא דן בגזירת איסור כלל.</w:t>
      </w:r>
    </w:p>
    <w:p w14:paraId="3F78CCDF" w14:textId="77777777" w:rsidR="00530C2E" w:rsidRPr="00BF4CD6" w:rsidRDefault="0000437E">
      <w:pPr>
        <w:pStyle w:val="ListParagraph"/>
        <w:numPr>
          <w:ilvl w:val="1"/>
          <w:numId w:val="4"/>
        </w:numPr>
        <w:rPr>
          <w:rFonts w:ascii="Shofar" w:hAnsi="Shofar" w:cs="Shofar"/>
        </w:rPr>
      </w:pPr>
      <w:r w:rsidRPr="00BF4CD6">
        <w:rPr>
          <w:rFonts w:ascii="Shofar" w:hAnsi="Shofar" w:cs="Shofar"/>
          <w:rtl/>
        </w:rPr>
        <w:t>מקשה מגמ' שלומד דין אחר (שאין קידושין חלים לגוי) מ"לא תתחתן בם."</w:t>
      </w:r>
    </w:p>
    <w:p w14:paraId="18587010" w14:textId="77777777" w:rsidR="00530C2E" w:rsidRPr="00BF4CD6" w:rsidRDefault="0000437E">
      <w:pPr>
        <w:pStyle w:val="ListParagraph"/>
        <w:ind w:left="1440"/>
        <w:rPr>
          <w:rFonts w:ascii="Shofar" w:hAnsi="Shofar" w:cs="Shofar"/>
        </w:rPr>
      </w:pPr>
      <w:r w:rsidRPr="00BF4CD6">
        <w:rPr>
          <w:rFonts w:ascii="Shofar" w:hAnsi="Shofar" w:cs="Shofar"/>
          <w:rtl/>
        </w:rPr>
        <w:t>דוחה שלא, באמת, דורש משם, אלא מסוף הקרא. מביא תחילת הקרא לאותו דרשה כיון שזהו דרך של הגמ'- רק מביא תחילת הקרא של הדרשה, ולא כולו.</w:t>
      </w:r>
    </w:p>
    <w:p w14:paraId="13CFE29E" w14:textId="77777777" w:rsidR="00530C2E" w:rsidRPr="00BF4CD6" w:rsidRDefault="0000437E">
      <w:pPr>
        <w:pStyle w:val="ListParagraph"/>
        <w:numPr>
          <w:ilvl w:val="0"/>
          <w:numId w:val="1"/>
        </w:numPr>
        <w:rPr>
          <w:rFonts w:ascii="Shofar" w:hAnsi="Shofar" w:cs="Shofar"/>
        </w:rPr>
      </w:pPr>
      <w:r w:rsidRPr="00BF4CD6">
        <w:rPr>
          <w:rFonts w:ascii="Shofar" w:hAnsi="Shofar" w:cs="Shofar"/>
          <w:rtl/>
        </w:rPr>
        <w:t>כותית. אחר גירוש עשרת השבטים ע"י אשור, והשיבו אומות אחרות בארץ של מלכי ישראל. לסוף, אומות אלו נתגיירו. חולקים אם גירותם חל (ודינים כישראלים) או לא חל (ודינם כגויים).</w:t>
      </w:r>
    </w:p>
    <w:p w14:paraId="293581D8" w14:textId="77777777" w:rsidR="00530C2E" w:rsidRPr="00BF4CD6" w:rsidRDefault="0000437E">
      <w:pPr>
        <w:pStyle w:val="ListParagraph"/>
        <w:rPr>
          <w:rFonts w:ascii="Shofar" w:hAnsi="Shofar" w:cs="Shofar"/>
        </w:rPr>
      </w:pPr>
      <w:r w:rsidRPr="00BF4CD6">
        <w:rPr>
          <w:rFonts w:ascii="Shofar" w:hAnsi="Shofar" w:cs="Shofar"/>
          <w:rtl/>
        </w:rPr>
        <w:t xml:space="preserve">חול' רש"י ותוס' מהו ההוה אמינא כאן. רש"י כ' שמשנה שלנו סובר שכותים אינם גירים. אז, יש איסור מדאו' לבוא על הכותית, שכ', "ולא תתחתן בם," שאוסר ביאת ישראל עם גויה. ההו"א של המשנה, אז, הוא שווה להו"א של ממזר ונתינה- לפטור אותו כיון שבא על אשה שאסורה לו בלאו. </w:t>
      </w:r>
    </w:p>
    <w:p w14:paraId="04C30906" w14:textId="77777777" w:rsidR="00530C2E" w:rsidRPr="00BF4CD6" w:rsidRDefault="0000437E">
      <w:pPr>
        <w:pStyle w:val="ListParagraph"/>
        <w:rPr>
          <w:rFonts w:ascii="Shofar" w:hAnsi="Shofar" w:cs="Shofar"/>
        </w:rPr>
      </w:pPr>
      <w:r w:rsidRPr="00BF4CD6">
        <w:rPr>
          <w:rFonts w:ascii="Shofar" w:hAnsi="Shofar" w:cs="Shofar"/>
          <w:rtl/>
        </w:rPr>
        <w:t>תוס' מקשה על זה שני קושיות:</w:t>
      </w:r>
    </w:p>
    <w:p w14:paraId="493DDE95"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t>מקשה שכיון שגויה היא, אין לה קנס. מביא גמ' לקמן שאומר כן.</w:t>
      </w:r>
    </w:p>
    <w:p w14:paraId="6590C4D5" w14:textId="77777777" w:rsidR="00530C2E" w:rsidRPr="00BF4CD6" w:rsidRDefault="0000437E">
      <w:pPr>
        <w:pStyle w:val="ListParagraph"/>
        <w:numPr>
          <w:ilvl w:val="1"/>
          <w:numId w:val="1"/>
        </w:numPr>
        <w:rPr>
          <w:rFonts w:ascii="Shofar" w:hAnsi="Shofar" w:cs="Shofar"/>
        </w:rPr>
      </w:pPr>
      <w:r w:rsidRPr="00BF4CD6">
        <w:rPr>
          <w:rFonts w:ascii="Shofar" w:hAnsi="Shofar" w:cs="Shofar"/>
          <w:rtl/>
        </w:rPr>
        <w:lastRenderedPageBreak/>
        <w:t>מקשה שמבואר מגמ' בב"ק שמשנה שלנו סובר שכותים גירי אמת הם, ולא גירי אריות. אז, אינם גויים, ואי אפשר שזהו ההו"א.כ</w:t>
      </w:r>
    </w:p>
    <w:p w14:paraId="7DDBFCE3" w14:textId="77777777" w:rsidR="00530C2E" w:rsidRPr="00BF4CD6" w:rsidRDefault="0000437E">
      <w:pPr>
        <w:pStyle w:val="ListParagraph"/>
        <w:rPr>
          <w:rFonts w:ascii="Shofar" w:hAnsi="Shofar" w:cs="Shofar"/>
        </w:rPr>
      </w:pPr>
      <w:r w:rsidRPr="00BF4CD6">
        <w:rPr>
          <w:rFonts w:ascii="Shofar" w:hAnsi="Shofar" w:cs="Shofar"/>
          <w:rtl/>
        </w:rPr>
        <w:t>תוס' פי' שמשנה שלנו סובר שכותים הם גירים. אז, אין איסור ביאה עם גוי בביאה עמהם (אבל יש איסור אחר שמבואר ביבמות). פי' שההו"א אינו לפוטרו מחמת האיסור, אלא לפטרו כדי שלא נבוא לטמע בכותים.</w:t>
      </w:r>
    </w:p>
    <w:p w14:paraId="7B8184AD" w14:textId="77777777" w:rsidR="00530C2E" w:rsidRPr="00BF4CD6" w:rsidRDefault="0000437E">
      <w:pPr>
        <w:pStyle w:val="Heading2"/>
        <w:rPr>
          <w:rFonts w:ascii="Shofar" w:hAnsi="Shofar" w:cs="Shofar"/>
        </w:rPr>
      </w:pPr>
      <w:r w:rsidRPr="00BF4CD6">
        <w:rPr>
          <w:rFonts w:ascii="Shofar" w:hAnsi="Shofar" w:cs="Shofar"/>
          <w:color w:val="auto"/>
          <w:sz w:val="22"/>
          <w:rtl/>
        </w:rPr>
        <w:t>כת השנית:</w:t>
      </w:r>
    </w:p>
    <w:p w14:paraId="32CBD690" w14:textId="77777777" w:rsidR="00530C2E" w:rsidRPr="00BF4CD6" w:rsidRDefault="0000437E">
      <w:pPr>
        <w:rPr>
          <w:rFonts w:ascii="Shofar" w:hAnsi="Shofar" w:cs="Shofar"/>
        </w:rPr>
      </w:pPr>
      <w:r w:rsidRPr="00BF4CD6">
        <w:rPr>
          <w:rFonts w:ascii="Shofar" w:hAnsi="Shofar" w:cs="Shofar"/>
          <w:rtl/>
        </w:rPr>
        <w:t>הכת השנית הוא ציורים של נשים שיש להם חשש שהם בעולות</w:t>
      </w:r>
      <w:r w:rsidRPr="00BF4CD6">
        <w:rPr>
          <w:rStyle w:val="FootnoteReference"/>
          <w:rFonts w:ascii="Shofar" w:hAnsi="Shofar" w:cs="Shofar"/>
          <w:rtl/>
        </w:rPr>
        <w:footnoteReference w:id="7"/>
      </w:r>
      <w:r w:rsidRPr="00BF4CD6">
        <w:rPr>
          <w:rFonts w:ascii="Shofar" w:hAnsi="Shofar" w:cs="Shofar"/>
          <w:rtl/>
        </w:rPr>
        <w:t>. בועל רק חייב קנס אם בעל בתולה; באשה רגילה, יש חזקות בתולים שמגיד לנו להניח שהיא בתולה. אבל, בנשים כאלו, יש הו"א שאינן בתולות, שנשים כאלו שטופיטם בזימה. (אז, אין להן חזקה, כיון שרגיל לשנות.) בו, יש שלש ציורים:</w:t>
      </w:r>
    </w:p>
    <w:p w14:paraId="50F31393" w14:textId="77777777" w:rsidR="00530C2E" w:rsidRPr="00BF4CD6" w:rsidRDefault="0000437E">
      <w:pPr>
        <w:pStyle w:val="ListParagraph"/>
        <w:numPr>
          <w:ilvl w:val="0"/>
          <w:numId w:val="2"/>
        </w:numPr>
        <w:rPr>
          <w:rFonts w:ascii="Shofar" w:hAnsi="Shofar" w:cs="Shofar"/>
        </w:rPr>
      </w:pPr>
      <w:r w:rsidRPr="00BF4CD6">
        <w:rPr>
          <w:rFonts w:ascii="Shofar" w:hAnsi="Shofar" w:cs="Shofar"/>
          <w:rtl/>
        </w:rPr>
        <w:t>גיורת שנתגיירה פחותה מבת שלש שנים.</w:t>
      </w:r>
    </w:p>
    <w:p w14:paraId="1842D043" w14:textId="77777777" w:rsidR="00530C2E" w:rsidRPr="00BF4CD6" w:rsidRDefault="0000437E">
      <w:pPr>
        <w:pStyle w:val="ListParagraph"/>
        <w:numPr>
          <w:ilvl w:val="0"/>
          <w:numId w:val="2"/>
        </w:numPr>
        <w:rPr>
          <w:rFonts w:ascii="Shofar" w:hAnsi="Shofar" w:cs="Shofar"/>
        </w:rPr>
      </w:pPr>
      <w:r w:rsidRPr="00BF4CD6">
        <w:rPr>
          <w:rFonts w:ascii="Shofar" w:hAnsi="Shofar" w:cs="Shofar"/>
          <w:rtl/>
        </w:rPr>
        <w:t>משוחררת שנשתחררה פחותה מבת שלש שנים.</w:t>
      </w:r>
    </w:p>
    <w:p w14:paraId="563C565B" w14:textId="77777777" w:rsidR="00530C2E" w:rsidRPr="00BF4CD6" w:rsidRDefault="0000437E">
      <w:pPr>
        <w:pStyle w:val="ListParagraph"/>
        <w:numPr>
          <w:ilvl w:val="0"/>
          <w:numId w:val="2"/>
        </w:numPr>
        <w:rPr>
          <w:rFonts w:ascii="Shofar" w:hAnsi="Shofar" w:cs="Shofar"/>
        </w:rPr>
      </w:pPr>
      <w:r w:rsidRPr="00BF4CD6">
        <w:rPr>
          <w:rFonts w:ascii="Shofar" w:hAnsi="Shofar" w:cs="Shofar"/>
          <w:rtl/>
        </w:rPr>
        <w:t>שבויה שנפדית פחותה מבת שלש שנים.</w:t>
      </w:r>
    </w:p>
    <w:p w14:paraId="63C9CDDA" w14:textId="77777777" w:rsidR="00530C2E" w:rsidRPr="00BF4CD6" w:rsidRDefault="0000437E">
      <w:pPr>
        <w:rPr>
          <w:rFonts w:ascii="Shofar" w:hAnsi="Shofar" w:cs="Shofar"/>
        </w:rPr>
      </w:pPr>
      <w:r w:rsidRPr="00BF4CD6">
        <w:rPr>
          <w:rFonts w:ascii="Shofar" w:hAnsi="Shofar" w:cs="Shofar"/>
          <w:rtl/>
        </w:rPr>
        <w:t xml:space="preserve">בדרך כלל, גיורת משוחררת ושבויה לא נחשבות בתולות, שכולם מצויות בביאה. אבל, כיון שהיא פחותה מבת שלש שנים, נחשבת בתולה. </w:t>
      </w:r>
    </w:p>
    <w:p w14:paraId="4FEB1A82" w14:textId="77777777" w:rsidR="00530C2E" w:rsidRPr="00BF4CD6" w:rsidRDefault="0000437E">
      <w:pPr>
        <w:pStyle w:val="Heading2"/>
        <w:rPr>
          <w:rFonts w:ascii="Shofar" w:hAnsi="Shofar" w:cs="Shofar"/>
        </w:rPr>
      </w:pPr>
      <w:r w:rsidRPr="00BF4CD6">
        <w:rPr>
          <w:rFonts w:ascii="Shofar" w:hAnsi="Shofar" w:cs="Shofar"/>
          <w:color w:val="auto"/>
          <w:sz w:val="22"/>
          <w:rtl/>
        </w:rPr>
        <w:lastRenderedPageBreak/>
        <w:t>כת השלישית:</w:t>
      </w:r>
    </w:p>
    <w:p w14:paraId="0964BFCD" w14:textId="77777777" w:rsidR="00530C2E" w:rsidRPr="00BF4CD6" w:rsidRDefault="0000437E">
      <w:pPr>
        <w:rPr>
          <w:rFonts w:ascii="Shofar" w:hAnsi="Shofar" w:cs="Shofar"/>
        </w:rPr>
      </w:pPr>
      <w:r w:rsidRPr="00BF4CD6">
        <w:rPr>
          <w:rFonts w:ascii="Shofar" w:hAnsi="Shofar" w:cs="Shofar"/>
          <w:rtl/>
        </w:rPr>
        <w:t>הכת השלישית הוא ציורים שבהם יש איסור שיש בו כרת בביאה. (אף שלפעמים מונה כת כזה עם כת ראשונה, כאן חילק אותם, כיון שיש סיבה נוספת לפטור חייבי כרת מממון, כמו שמבואר בגמ'.) ההו"א לפטור אותם שווה להו"א שהזכרנו בבבא ראשונה (אלא שכיון שחייבים כרת, יש יותר סיבה לפטור אותם מחמת הראשון, ויש יותר תנאים שסוברים שלא אפשר שקידושין חלים). יש שבע ציורים:</w:t>
      </w:r>
    </w:p>
    <w:p w14:paraId="791ED564"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אחותו.</w:t>
      </w:r>
    </w:p>
    <w:p w14:paraId="2EED46D4"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 xml:space="preserve">אחות אביו. </w:t>
      </w:r>
    </w:p>
    <w:p w14:paraId="5FC30343"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אחות אמו.</w:t>
      </w:r>
    </w:p>
    <w:p w14:paraId="57610FC8"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 xml:space="preserve"> אחות אשתו.</w:t>
      </w:r>
    </w:p>
    <w:p w14:paraId="41A761D2"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 xml:space="preserve"> אשת אחיו. </w:t>
      </w:r>
    </w:p>
    <w:p w14:paraId="4D6079EC" w14:textId="77777777" w:rsidR="00530C2E" w:rsidRPr="00BF4CD6" w:rsidRDefault="0000437E">
      <w:pPr>
        <w:pStyle w:val="ListParagraph"/>
        <w:rPr>
          <w:rFonts w:ascii="Shofar" w:hAnsi="Shofar" w:cs="Shofar"/>
        </w:rPr>
      </w:pPr>
      <w:r w:rsidRPr="00BF4CD6">
        <w:rPr>
          <w:rFonts w:ascii="Shofar" w:hAnsi="Shofar" w:cs="Shofar"/>
          <w:rtl/>
        </w:rPr>
        <w:t xml:space="preserve">ואם תאמר הרי אשת איש היא, שהיא נשואה לאחיו. ויש לומר שאחיו מת או גירש אותה. אם אחיו מת, יש להקשות ל"ל חייב בייבום (ואז אין חיוב כרת ואין קנס). תוס' מביא ירושלמי שתי' שמיירי בשיש בנים. </w:t>
      </w:r>
    </w:p>
    <w:p w14:paraId="09323B43"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 xml:space="preserve"> אשת אחי אביו. גם על זה יש להעיר שצריך להיות שהנישואין כבר נגמר.</w:t>
      </w:r>
    </w:p>
    <w:p w14:paraId="67183BB9" w14:textId="77777777" w:rsidR="00530C2E" w:rsidRPr="00BF4CD6" w:rsidRDefault="0000437E">
      <w:pPr>
        <w:pStyle w:val="ListParagraph"/>
        <w:numPr>
          <w:ilvl w:val="0"/>
          <w:numId w:val="3"/>
        </w:numPr>
        <w:rPr>
          <w:rFonts w:ascii="Shofar" w:hAnsi="Shofar" w:cs="Shofar"/>
        </w:rPr>
      </w:pPr>
      <w:r w:rsidRPr="00BF4CD6">
        <w:rPr>
          <w:rFonts w:ascii="Shofar" w:hAnsi="Shofar" w:cs="Shofar"/>
          <w:rtl/>
        </w:rPr>
        <w:t xml:space="preserve"> נדה. </w:t>
      </w:r>
    </w:p>
    <w:p w14:paraId="27B825DD" w14:textId="77777777" w:rsidR="00530C2E" w:rsidRPr="00BF4CD6" w:rsidRDefault="0000437E">
      <w:pPr>
        <w:pStyle w:val="Heading1"/>
        <w:rPr>
          <w:rFonts w:ascii="Shofar" w:hAnsi="Shofar" w:cs="Shofar"/>
        </w:rPr>
      </w:pPr>
      <w:r w:rsidRPr="00BF4CD6">
        <w:rPr>
          <w:rFonts w:ascii="Shofar" w:hAnsi="Shofar" w:cs="Shofar"/>
          <w:color w:val="auto"/>
          <w:sz w:val="22"/>
          <w:rtl/>
        </w:rPr>
        <w:lastRenderedPageBreak/>
        <w:t>ביאור "אלו נערות":</w:t>
      </w:r>
    </w:p>
    <w:p w14:paraId="5E915A36" w14:textId="77777777" w:rsidR="00530C2E" w:rsidRPr="00BF4CD6" w:rsidRDefault="0000437E">
      <w:pPr>
        <w:pStyle w:val="Heading2"/>
        <w:rPr>
          <w:rFonts w:ascii="Shofar" w:hAnsi="Shofar" w:cs="Shofar"/>
        </w:rPr>
      </w:pPr>
      <w:r w:rsidRPr="00BF4CD6">
        <w:rPr>
          <w:rFonts w:ascii="Shofar" w:hAnsi="Shofar" w:cs="Shofar"/>
          <w:color w:val="auto"/>
          <w:sz w:val="22"/>
          <w:rtl/>
        </w:rPr>
        <w:t>קושיית גמ':</w:t>
      </w:r>
    </w:p>
    <w:p w14:paraId="093EBC09" w14:textId="77777777" w:rsidR="00530C2E" w:rsidRPr="00BF4CD6" w:rsidRDefault="0000437E">
      <w:pPr>
        <w:rPr>
          <w:rFonts w:ascii="Shofar" w:hAnsi="Shofar" w:cs="Shofar"/>
        </w:rPr>
      </w:pPr>
      <w:r w:rsidRPr="00BF4CD6">
        <w:rPr>
          <w:rFonts w:ascii="Shofar" w:hAnsi="Shofar" w:cs="Shofar"/>
          <w:rtl/>
        </w:rPr>
        <w:t>מקשה גמ' ממשמעות של המשנה במילים "אלו נערות." משמע שמונה כל הנערות שיש להם קנס. אבל, יש כלל של נשים שמקבלות קנס שלא מנה- והוא נשים כשירות. אז, מקשה איך ידלג משנה עליהם.</w:t>
      </w:r>
    </w:p>
    <w:p w14:paraId="46C066C2" w14:textId="77777777" w:rsidR="00530C2E" w:rsidRPr="00BF4CD6" w:rsidRDefault="0000437E">
      <w:pPr>
        <w:pStyle w:val="Heading2"/>
        <w:rPr>
          <w:rFonts w:ascii="Shofar" w:hAnsi="Shofar" w:cs="Shofar"/>
        </w:rPr>
      </w:pPr>
      <w:r w:rsidRPr="00BF4CD6">
        <w:rPr>
          <w:rFonts w:ascii="Shofar" w:hAnsi="Shofar" w:cs="Shofar"/>
          <w:color w:val="auto"/>
          <w:sz w:val="22"/>
          <w:rtl/>
        </w:rPr>
        <w:t>תירוץ גמ':</w:t>
      </w:r>
    </w:p>
    <w:p w14:paraId="5E32F0E0" w14:textId="77777777" w:rsidR="00530C2E" w:rsidRPr="00BF4CD6" w:rsidRDefault="0000437E">
      <w:pPr>
        <w:rPr>
          <w:rFonts w:ascii="Shofar" w:hAnsi="Shofar" w:cs="Shofar"/>
        </w:rPr>
      </w:pPr>
      <w:r w:rsidRPr="00BF4CD6">
        <w:rPr>
          <w:rFonts w:ascii="Shofar" w:hAnsi="Shofar" w:cs="Shofar"/>
          <w:rtl/>
        </w:rPr>
        <w:t xml:space="preserve">תירוץ של גמ' הוא ש"הכי קאמר: אלו נערות פסולות שיש להם קנס." </w:t>
      </w:r>
    </w:p>
    <w:p w14:paraId="634F9764" w14:textId="77777777" w:rsidR="00530C2E" w:rsidRPr="00BF4CD6" w:rsidRDefault="0000437E">
      <w:pPr>
        <w:rPr>
          <w:rFonts w:ascii="Shofar" w:hAnsi="Shofar" w:cs="Shofar"/>
        </w:rPr>
      </w:pPr>
      <w:r w:rsidRPr="00BF4CD6">
        <w:rPr>
          <w:rFonts w:ascii="Shofar" w:hAnsi="Shofar" w:cs="Shofar"/>
          <w:rtl/>
        </w:rPr>
        <w:t>יש לדון מהו כוונת גמ'- אפשר שמשנה את גירסת המשנה, לומר שמשנה לא אומר "אלו נערות שיש להם קנס," אלא "אלו נערות פסולות שיש להם קנס."</w:t>
      </w:r>
      <w:r w:rsidRPr="00BF4CD6">
        <w:rPr>
          <w:rStyle w:val="FootnoteReference"/>
          <w:rFonts w:ascii="Shofar" w:hAnsi="Shofar" w:cs="Shofar"/>
          <w:rtl/>
        </w:rPr>
        <w:footnoteReference w:id="8"/>
      </w:r>
      <w:r w:rsidRPr="00BF4CD6">
        <w:rPr>
          <w:rFonts w:ascii="Shofar" w:hAnsi="Shofar" w:cs="Shofar"/>
          <w:rtl/>
        </w:rPr>
        <w:t xml:space="preserve"> גם אפשר שמפרש שמשנה רק מדבר בפסולות, ובתוך אותו כלל אומר, "אלו נערות שיש להם קנס." </w:t>
      </w:r>
    </w:p>
    <w:p w14:paraId="7F6FC53F" w14:textId="77777777" w:rsidR="00530C2E" w:rsidRPr="00BF4CD6" w:rsidRDefault="0000437E">
      <w:pPr>
        <w:pStyle w:val="Heading1"/>
        <w:rPr>
          <w:rFonts w:ascii="Shofar" w:hAnsi="Shofar" w:cs="Shofar"/>
        </w:rPr>
      </w:pPr>
      <w:r w:rsidRPr="00BF4CD6">
        <w:rPr>
          <w:rFonts w:ascii="Shofar" w:hAnsi="Shofar" w:cs="Shofar"/>
          <w:color w:val="auto"/>
          <w:sz w:val="22"/>
          <w:rtl/>
        </w:rPr>
        <w:t>ביאור מיעוט קטנות מ"נערות":</w:t>
      </w:r>
    </w:p>
    <w:p w14:paraId="7DEEEDA1" w14:textId="77777777" w:rsidR="00530C2E" w:rsidRPr="00BF4CD6" w:rsidRDefault="0000437E">
      <w:pPr>
        <w:pStyle w:val="Heading2"/>
        <w:rPr>
          <w:rFonts w:ascii="Shofar" w:hAnsi="Shofar" w:cs="Shofar"/>
        </w:rPr>
      </w:pPr>
      <w:r w:rsidRPr="00BF4CD6">
        <w:rPr>
          <w:rFonts w:ascii="Shofar" w:hAnsi="Shofar" w:cs="Shofar"/>
          <w:color w:val="auto"/>
          <w:sz w:val="22"/>
          <w:rtl/>
        </w:rPr>
        <w:t>הקדמה:</w:t>
      </w:r>
    </w:p>
    <w:p w14:paraId="521F417B" w14:textId="77777777" w:rsidR="00530C2E" w:rsidRPr="00BF4CD6" w:rsidRDefault="0000437E">
      <w:pPr>
        <w:rPr>
          <w:rFonts w:ascii="Shofar" w:hAnsi="Shofar" w:cs="Shofar"/>
        </w:rPr>
      </w:pPr>
      <w:r w:rsidRPr="00BF4CD6">
        <w:rPr>
          <w:rFonts w:ascii="Shofar" w:hAnsi="Shofar" w:cs="Shofar"/>
          <w:rtl/>
        </w:rPr>
        <w:t>כבר בארנו שכשבא איש על אשה, חייב לשלם לאביה קנס. אבל, אין חיוב זה שווה בכל אשה שבעל. אם בא על בוגרת, לא חייב לשלם קנס, שפסוק אומר שחייב כשבא על נערה. חולקים רבנן ורבי מאיר אם חייב כשבא על קטנה.</w:t>
      </w:r>
    </w:p>
    <w:p w14:paraId="141FFF9A" w14:textId="77777777" w:rsidR="00530C2E" w:rsidRPr="00BF4CD6" w:rsidRDefault="0000437E">
      <w:pPr>
        <w:rPr>
          <w:rFonts w:ascii="Shofar" w:hAnsi="Shofar" w:cs="Shofar"/>
        </w:rPr>
      </w:pPr>
      <w:r w:rsidRPr="00BF4CD6">
        <w:rPr>
          <w:rFonts w:ascii="Shofar" w:hAnsi="Shofar" w:cs="Shofar"/>
          <w:rtl/>
        </w:rPr>
        <w:t xml:space="preserve">סברה חיצונה יהיה לפטור אותו, שקרא מחייב רק אם בא על נערה. אבל, מילת נערה כתוב חסר, שאין ה"ה בסופה, אלא כ', "נערה." במקום אחר (מוציא שם רע), לא כ' חסר, אלא שלם. שם, ממה שמזכיר חיוב מיתה, </w:t>
      </w:r>
      <w:r w:rsidRPr="00BF4CD6">
        <w:rPr>
          <w:rFonts w:ascii="Shofar" w:hAnsi="Shofar" w:cs="Shofar"/>
          <w:rtl/>
        </w:rPr>
        <w:lastRenderedPageBreak/>
        <w:t>מבואר שהפסוק רק מדבר בגדולה. מזה לומדים שיש חילוק בין מילת "נערה" למילת "נער."</w:t>
      </w:r>
      <w:r w:rsidRPr="00BF4CD6">
        <w:rPr>
          <w:rStyle w:val="FootnoteReference"/>
          <w:rFonts w:ascii="Shofar" w:hAnsi="Shofar" w:cs="Shofar"/>
          <w:rtl/>
        </w:rPr>
        <w:footnoteReference w:id="9"/>
      </w:r>
      <w:r w:rsidRPr="00BF4CD6">
        <w:rPr>
          <w:rFonts w:ascii="Shofar" w:hAnsi="Shofar" w:cs="Shofar"/>
          <w:rtl/>
        </w:rPr>
        <w:t xml:space="preserve"> מילת נערה משמע אשה גדולה (כבר הביאה שני שערות) עד בגרות (ששה חדשים אחר הבאת השערות). אבל, נער משמע נערה וקטנה.</w:t>
      </w:r>
    </w:p>
    <w:p w14:paraId="2A9D6A59" w14:textId="77777777" w:rsidR="00530C2E" w:rsidRPr="00BF4CD6" w:rsidRDefault="0000437E">
      <w:pPr>
        <w:rPr>
          <w:rFonts w:ascii="Shofar" w:hAnsi="Shofar" w:cs="Shofar"/>
        </w:rPr>
      </w:pPr>
      <w:r w:rsidRPr="00BF4CD6">
        <w:rPr>
          <w:rFonts w:ascii="Shofar" w:hAnsi="Shofar" w:cs="Shofar"/>
          <w:rtl/>
        </w:rPr>
        <w:t>עכשיו, נשתנה הסברה, ויאמר לנו שחייב אם בא על קטנה כמו שחייב אם בא על נערה- וכן סוברים רבנן. אבל, רבי מאיר דורש נגד זה. קרא כ' שאחר שבעל אותה, "לו תהיה לאשה." לשון הקרא משמע שהוויתה לאשה בא ע"י עצמה- היא מהווה את עצמה, ואין אביה מהווה אותה. קטנה לא יכולה לעשות כן, ואז נתמעטת</w:t>
      </w:r>
    </w:p>
    <w:p w14:paraId="7405A308" w14:textId="77777777" w:rsidR="00530C2E" w:rsidRPr="00BF4CD6" w:rsidRDefault="0000437E">
      <w:pPr>
        <w:pStyle w:val="Heading2"/>
        <w:rPr>
          <w:rFonts w:ascii="Shofar" w:hAnsi="Shofar" w:cs="Shofar"/>
        </w:rPr>
      </w:pPr>
      <w:r w:rsidRPr="00BF4CD6">
        <w:rPr>
          <w:rFonts w:ascii="Shofar" w:hAnsi="Shofar" w:cs="Shofar"/>
          <w:color w:val="auto"/>
          <w:sz w:val="22"/>
          <w:rtl/>
        </w:rPr>
        <w:t>דיוק של גמ':</w:t>
      </w:r>
    </w:p>
    <w:p w14:paraId="174C6DC8" w14:textId="77777777" w:rsidR="00530C2E" w:rsidRPr="00BF4CD6" w:rsidRDefault="0000437E">
      <w:pPr>
        <w:rPr>
          <w:rFonts w:ascii="Shofar" w:hAnsi="Shofar" w:cs="Shofar"/>
        </w:rPr>
      </w:pPr>
      <w:r w:rsidRPr="00BF4CD6">
        <w:rPr>
          <w:rFonts w:ascii="Shofar" w:hAnsi="Shofar" w:cs="Shofar"/>
          <w:rtl/>
        </w:rPr>
        <w:t>גמ' מדייק מלשון המשנה- "אלו נערות שיש להן קנס"- שמשנה זה רק נכון בנערות, אבל לא בקטנות. לכאו', יש שני חלקים למשנה שזה יכול להיות בו- יכול להיות במה שיש קנס לאלו, ויכול להיות במה שאין קנס לאחרים (המנויים בסיפא). יותר מסתבר לגמ' לומר שיש חילוק בין נערה לקטנה לענין אלו שיש להן קנס מלומר שהוא לענין אלו שאין להן קנס. אז, מדייק מן המשנה כרבי מאיר.</w:t>
      </w:r>
    </w:p>
    <w:p w14:paraId="6A1C5F81" w14:textId="77777777" w:rsidR="00530C2E" w:rsidRPr="00BF4CD6" w:rsidRDefault="0000437E">
      <w:pPr>
        <w:rPr>
          <w:rFonts w:ascii="Shofar" w:hAnsi="Shofar" w:cs="Shofar"/>
        </w:rPr>
      </w:pPr>
      <w:r w:rsidRPr="00BF4CD6">
        <w:rPr>
          <w:rFonts w:ascii="Shofar" w:hAnsi="Shofar" w:cs="Shofar"/>
          <w:rtl/>
        </w:rPr>
        <w:t>תוס' מקשה על דיוק זה. מגמ' בסנהדרין, מבואר שלפעמים אומר "נערה" כדי למעט בוגרת, ולא כדי למעט קטנה. אז, אף כאן יש לומר כן; ולא צריכים לומר שהמשנה הוא ממעט קטנות. תי' תוס' שאין דיוק מן המשנה מוכיח. אבל, משנה לקמן (בפרק זה) מוכרח כרבי מאיר. גמ' סומך על אותו דיוק. (אז, לכאו', גם כאן לא אומר מקור, אלא מזכיר הדין באופן של דיוק על המשנה.)</w:t>
      </w:r>
    </w:p>
    <w:p w14:paraId="5D88CD80" w14:textId="77777777" w:rsidR="00530C2E" w:rsidRPr="00BF4CD6" w:rsidRDefault="0000437E">
      <w:pPr>
        <w:pStyle w:val="Heading2"/>
        <w:rPr>
          <w:rFonts w:ascii="Shofar" w:hAnsi="Shofar" w:cs="Shofar"/>
        </w:rPr>
      </w:pPr>
      <w:r w:rsidRPr="00BF4CD6">
        <w:rPr>
          <w:rFonts w:ascii="Shofar" w:hAnsi="Shofar" w:cs="Shofar"/>
          <w:color w:val="auto"/>
          <w:sz w:val="22"/>
          <w:rtl/>
        </w:rPr>
        <w:lastRenderedPageBreak/>
        <w:t>הברייתא:</w:t>
      </w:r>
    </w:p>
    <w:p w14:paraId="64408815" w14:textId="77777777" w:rsidR="00530C2E" w:rsidRPr="00BF4CD6" w:rsidRDefault="0000437E">
      <w:pPr>
        <w:rPr>
          <w:rFonts w:ascii="Shofar" w:hAnsi="Shofar" w:cs="Shofar"/>
        </w:rPr>
      </w:pPr>
      <w:r w:rsidRPr="00BF4CD6">
        <w:rPr>
          <w:rFonts w:ascii="Shofar" w:hAnsi="Shofar" w:cs="Shofar"/>
          <w:rtl/>
        </w:rPr>
        <w:t xml:space="preserve">מזכיר גמ' בריי' שאומר מחלקת בין רבי מאיר לרבנן. (עיין בהקדמה לקטע זה, שהבאנו אותו שם.) בריי' אומר שר"מ אומר שקטנה יש לה מכר (רצה לומר, האב יכול למכור אותה) ואין לה קנס. נערה אין לה מכר (רש"י מוסיף מגמ' שזה נלמד מקל וחומר. פסוק אומר שהיא יוצאת חנם כשנעשה נערה. אז, קל וחומר שלא יכול למכור אותה כהיא כבר נערה.) ויש לה קנס. רבנן חולקים ואומרים שקטנה מבת שלש שנים עד שתבגר יש לה קנס. (אבל, קודם שלש שנים, אין קנס, כיון שאין הביאה נחשבת ביאה. </w:t>
      </w:r>
    </w:p>
    <w:p w14:paraId="1AB16CA4" w14:textId="77777777" w:rsidR="00530C2E" w:rsidRPr="00BF4CD6" w:rsidRDefault="0000437E">
      <w:pPr>
        <w:pStyle w:val="Heading9"/>
        <w:jc w:val="left"/>
        <w:rPr>
          <w:rFonts w:ascii="Shofar" w:hAnsi="Shofar" w:cs="Shofar"/>
        </w:rPr>
      </w:pPr>
      <w:r w:rsidRPr="00BF4CD6">
        <w:rPr>
          <w:rFonts w:ascii="Shofar" w:hAnsi="Shofar" w:cs="Shofar"/>
          <w:sz w:val="22"/>
          <w:szCs w:val="22"/>
          <w:rtl/>
        </w:rPr>
        <w:t>קושיית גמ':</w:t>
      </w:r>
    </w:p>
    <w:p w14:paraId="23A18F58" w14:textId="77777777" w:rsidR="00530C2E" w:rsidRPr="00BF4CD6" w:rsidRDefault="0000437E">
      <w:pPr>
        <w:pStyle w:val="a"/>
        <w:rPr>
          <w:rFonts w:ascii="Shofar" w:hAnsi="Shofar" w:cs="Shofar"/>
        </w:rPr>
      </w:pPr>
      <w:r w:rsidRPr="00BF4CD6">
        <w:rPr>
          <w:rFonts w:ascii="Shofar" w:hAnsi="Shofar" w:cs="Shofar"/>
          <w:szCs w:val="22"/>
          <w:rtl/>
        </w:rPr>
        <w:t xml:space="preserve">מקשה גמ' למה אמרו רבנן שיש קנס, ולא הזכירו שיש מכר. הרי, פשוט שיש מכר לקטנה. </w:t>
      </w:r>
    </w:p>
    <w:p w14:paraId="0804EC8D"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תירוץ גמ':</w:t>
      </w:r>
    </w:p>
    <w:p w14:paraId="3FF39EEF" w14:textId="77777777" w:rsidR="00530C2E" w:rsidRPr="00BF4CD6" w:rsidRDefault="0000437E">
      <w:pPr>
        <w:pStyle w:val="a"/>
        <w:rPr>
          <w:rFonts w:ascii="Shofar" w:hAnsi="Shofar" w:cs="Shofar"/>
        </w:rPr>
      </w:pPr>
      <w:r w:rsidRPr="00BF4CD6">
        <w:rPr>
          <w:rFonts w:ascii="Shofar" w:hAnsi="Shofar" w:cs="Shofar"/>
          <w:szCs w:val="22"/>
          <w:rtl/>
        </w:rPr>
        <w:t>גמ' מתרץ ש"אימא אף קנס במקום מכר."</w:t>
      </w:r>
    </w:p>
    <w:p w14:paraId="00251C22" w14:textId="77777777" w:rsidR="00530C2E" w:rsidRPr="00BF4CD6" w:rsidRDefault="0000437E">
      <w:pPr>
        <w:pStyle w:val="a"/>
        <w:rPr>
          <w:rFonts w:ascii="Shofar" w:hAnsi="Shofar" w:cs="Shofar"/>
        </w:rPr>
      </w:pPr>
      <w:r w:rsidRPr="00BF4CD6">
        <w:rPr>
          <w:rFonts w:ascii="Shofar" w:hAnsi="Shofar" w:cs="Shofar"/>
          <w:szCs w:val="22"/>
          <w:rtl/>
        </w:rPr>
        <w:t>כמו לעיל, יש לדון אם משנה את הגירסא או לא. אם משנה את הגי', פשוט מהו התי' (אלא שנצטרך לדון בגי' החדשה לקמן). אם לא משנה את הגי', צריך לומרש התירוץ הוא משני התירוצים שכתבנו לעיל. לשון גמ' מאד משמע כצד ראשון, ואז נניח כן.</w:t>
      </w:r>
    </w:p>
    <w:p w14:paraId="2AB4E7A5" w14:textId="77777777" w:rsidR="00530C2E" w:rsidRPr="00BF4CD6" w:rsidRDefault="0000437E">
      <w:pPr>
        <w:pStyle w:val="Heading1"/>
        <w:rPr>
          <w:rFonts w:ascii="Shofar" w:hAnsi="Shofar" w:cs="Shofar"/>
        </w:rPr>
      </w:pPr>
      <w:r w:rsidRPr="00BF4CD6">
        <w:rPr>
          <w:rFonts w:ascii="Shofar" w:hAnsi="Shofar" w:cs="Shofar"/>
          <w:color w:val="auto"/>
          <w:sz w:val="22"/>
          <w:rtl/>
        </w:rPr>
        <w:lastRenderedPageBreak/>
        <w:t>שקלא וטריא ל"ל ממעטים בבא ראשון ושלשי:</w:t>
      </w:r>
    </w:p>
    <w:p w14:paraId="79276D9F" w14:textId="77777777" w:rsidR="00530C2E" w:rsidRPr="00BF4CD6" w:rsidRDefault="0000437E">
      <w:pPr>
        <w:pStyle w:val="Heading2"/>
        <w:rPr>
          <w:rFonts w:ascii="Shofar" w:hAnsi="Shofar" w:cs="Shofar"/>
        </w:rPr>
      </w:pPr>
      <w:r w:rsidRPr="00BF4CD6">
        <w:rPr>
          <w:rFonts w:ascii="Shofar" w:hAnsi="Shofar" w:cs="Shofar"/>
          <w:color w:val="auto"/>
          <w:sz w:val="22"/>
          <w:rtl/>
        </w:rPr>
        <w:t>קושיית גמ':</w:t>
      </w:r>
    </w:p>
    <w:p w14:paraId="78A55C54" w14:textId="77777777" w:rsidR="00530C2E" w:rsidRPr="00BF4CD6" w:rsidRDefault="0000437E">
      <w:pPr>
        <w:rPr>
          <w:rFonts w:ascii="Shofar" w:hAnsi="Shofar" w:cs="Shofar"/>
        </w:rPr>
      </w:pPr>
      <w:r w:rsidRPr="00BF4CD6">
        <w:rPr>
          <w:rFonts w:ascii="Shofar" w:hAnsi="Shofar" w:cs="Shofar"/>
          <w:rtl/>
        </w:rPr>
        <w:t>מקשה גמ' למה יש קנס לנשים שנמנו בבבא ראשון ושלישי</w:t>
      </w:r>
      <w:r w:rsidRPr="00BF4CD6">
        <w:rPr>
          <w:rStyle w:val="FootnoteReference"/>
          <w:rFonts w:ascii="Shofar" w:hAnsi="Shofar" w:cs="Shofar"/>
          <w:rtl/>
        </w:rPr>
        <w:footnoteReference w:id="10"/>
      </w:r>
      <w:r w:rsidRPr="00BF4CD6">
        <w:rPr>
          <w:rFonts w:ascii="Shofar" w:hAnsi="Shofar" w:cs="Shofar"/>
          <w:rtl/>
        </w:rPr>
        <w:t>. הרי, כ', "לו תהיה לאשה," ואז צריכה להיות אשה הראוייה לו לישא.</w:t>
      </w:r>
    </w:p>
    <w:p w14:paraId="7AD3EE2F" w14:textId="77777777" w:rsidR="00530C2E" w:rsidRPr="00BF4CD6" w:rsidRDefault="0000437E">
      <w:pPr>
        <w:pStyle w:val="Heading2"/>
        <w:rPr>
          <w:rFonts w:ascii="Shofar" w:hAnsi="Shofar" w:cs="Shofar"/>
        </w:rPr>
      </w:pPr>
      <w:r w:rsidRPr="00BF4CD6">
        <w:rPr>
          <w:rFonts w:ascii="Shofar" w:hAnsi="Shofar" w:cs="Shofar"/>
          <w:color w:val="auto"/>
          <w:sz w:val="22"/>
          <w:rtl/>
        </w:rPr>
        <w:t>תירוץ הגמ':</w:t>
      </w:r>
    </w:p>
    <w:p w14:paraId="2F658207" w14:textId="77777777" w:rsidR="00530C2E" w:rsidRPr="00BF4CD6" w:rsidRDefault="0000437E">
      <w:pPr>
        <w:rPr>
          <w:rFonts w:ascii="Shofar" w:hAnsi="Shofar" w:cs="Shofar"/>
        </w:rPr>
      </w:pPr>
      <w:r w:rsidRPr="00BF4CD6">
        <w:rPr>
          <w:rFonts w:ascii="Shofar" w:hAnsi="Shofar" w:cs="Shofar"/>
          <w:rtl/>
        </w:rPr>
        <w:t>גמ' נותן שלש תירוצים. אבל, עיקר התירוץ שווה. גמ' יאמר שיש שני פסוקים שהם מיותרים, ומשם דורשים דין של קנס לחייבי לאו ודין של קנס לחייבי כרת. באמצע, נמצא פסוקים אחרים, ונבאר מה דרשה שלהם.</w:t>
      </w:r>
    </w:p>
    <w:p w14:paraId="643A113F" w14:textId="77777777" w:rsidR="00530C2E" w:rsidRPr="00BF4CD6" w:rsidRDefault="0000437E">
      <w:pPr>
        <w:rPr>
          <w:rFonts w:ascii="Shofar" w:hAnsi="Shofar" w:cs="Shofar"/>
        </w:rPr>
      </w:pPr>
      <w:r w:rsidRPr="00BF4CD6">
        <w:rPr>
          <w:rFonts w:ascii="Shofar" w:hAnsi="Shofar" w:cs="Shofar"/>
          <w:rtl/>
        </w:rPr>
        <w:t xml:space="preserve">תוס' מקשה איך דורשים משני פסוקים, כיון שצריכים לרבות חייבי עשה לקנס, חייבי לאו לקנס, וחייבי כרת לקנס. תי' שכיון שמרבים אחד (איני יודע איזה אחד נרבה- חייבי עשה או חייבי לאו), נדע שאין הפירוש של "לו תהיה לאשה" שצריכה להיות אשה המותרת לו, שהרי כבר נתרבה אשה שלא מותרת לו. אז, ממילא גם השני (לאו או עשה) יהיה נלמד, שאין עוד מיעוט לו. </w:t>
      </w:r>
    </w:p>
    <w:p w14:paraId="22B47B66" w14:textId="77777777" w:rsidR="00530C2E" w:rsidRPr="00BF4CD6" w:rsidRDefault="0000437E">
      <w:pPr>
        <w:rPr>
          <w:rFonts w:ascii="Shofar" w:hAnsi="Shofar" w:cs="Shofar"/>
        </w:rPr>
      </w:pPr>
      <w:r w:rsidRPr="00BF4CD6">
        <w:rPr>
          <w:rFonts w:ascii="Shofar" w:hAnsi="Shofar" w:cs="Shofar"/>
          <w:rtl/>
        </w:rPr>
        <w:t>ואם תאמר אם כן לא צריכים שני קראי, אלא רק קרא אחד לרבות. תוס' מבאר שזה רק יגיד לנו שאין "לו תהיה לאשה" אומר שצריכה להיות אשה שמותרת לו. אבל, עדיין אולי צריכה להיות אשה שראוייה לו- אשה שיש לו תפיסת קידושין עליה. אז, נמעט, עדיין, חיובי כרת. לכן, צריכים קרא שני.</w:t>
      </w:r>
    </w:p>
    <w:p w14:paraId="00EEC5E9" w14:textId="77777777" w:rsidR="00530C2E" w:rsidRPr="00BF4CD6" w:rsidRDefault="0000437E">
      <w:pPr>
        <w:rPr>
          <w:rFonts w:ascii="Shofar" w:hAnsi="Shofar" w:cs="Shofar"/>
        </w:rPr>
      </w:pPr>
      <w:r w:rsidRPr="00BF4CD6">
        <w:rPr>
          <w:rFonts w:ascii="Shofar" w:hAnsi="Shofar" w:cs="Shofar"/>
          <w:rtl/>
        </w:rPr>
        <w:lastRenderedPageBreak/>
        <w:t>ואם תאמר נצטרך ארבע פסוקים, שצריכים שנים לאונס ושנים לפיתוי. תוס' תי' שרק צריכים לימוד באחד מהם, שלומדים זה מזה בגזרה שווה</w:t>
      </w:r>
    </w:p>
    <w:p w14:paraId="632B248E" w14:textId="77777777" w:rsidR="00530C2E" w:rsidRPr="00BF4CD6" w:rsidRDefault="0000437E">
      <w:pPr>
        <w:rPr>
          <w:rFonts w:ascii="Shofar" w:hAnsi="Shofar" w:cs="Shofar"/>
        </w:rPr>
      </w:pPr>
      <w:r w:rsidRPr="00BF4CD6">
        <w:rPr>
          <w:rFonts w:ascii="Shofar" w:hAnsi="Shofar" w:cs="Shofar"/>
          <w:rtl/>
        </w:rPr>
        <w:t>ואם תאמר למה כ' "לו תהיה," שמשמע מיעוט, וגם ריבויים; היה לו לשתוק, ולא לכ' כלום. תוס' תי' שלמס' הגמ' דורשים דבר אחר- מה שרק נישאת לו מדעתה- מ"לו תהיה." אז, צריך לכתוב אותו.</w:t>
      </w:r>
    </w:p>
    <w:p w14:paraId="09263C2C" w14:textId="77777777" w:rsidR="00530C2E" w:rsidRPr="00BF4CD6" w:rsidRDefault="0000437E">
      <w:pPr>
        <w:pStyle w:val="Heading3"/>
        <w:rPr>
          <w:rFonts w:ascii="Shofar" w:hAnsi="Shofar" w:cs="Shofar"/>
        </w:rPr>
      </w:pPr>
      <w:r w:rsidRPr="00BF4CD6">
        <w:rPr>
          <w:rFonts w:ascii="Shofar" w:hAnsi="Shofar" w:cs="Shofar"/>
          <w:color w:val="auto"/>
          <w:sz w:val="22"/>
          <w:rtl/>
        </w:rPr>
        <w:t>תירוץ של ריש לקיש:</w:t>
      </w:r>
    </w:p>
    <w:p w14:paraId="1ADF2819" w14:textId="77777777" w:rsidR="00530C2E" w:rsidRPr="00BF4CD6" w:rsidRDefault="0000437E">
      <w:pPr>
        <w:rPr>
          <w:rFonts w:ascii="Shofar" w:hAnsi="Shofar" w:cs="Shofar"/>
        </w:rPr>
      </w:pPr>
      <w:r w:rsidRPr="00BF4CD6">
        <w:rPr>
          <w:rFonts w:ascii="Shofar" w:hAnsi="Shofar" w:cs="Shofar"/>
          <w:rtl/>
        </w:rPr>
        <w:t>יש שלש דרשות שנלמדים מ"הנערה." אחד אומר דינו (מה שחייב קנס רק אם בא על נערה), אבל שנים מיותרים. דורשים מן השנים דין מי שבא על חייבי לאו ודין מי שבא על חייבי כרת.</w:t>
      </w:r>
    </w:p>
    <w:p w14:paraId="7E11FED3" w14:textId="77777777" w:rsidR="00530C2E" w:rsidRPr="00BF4CD6" w:rsidRDefault="0000437E">
      <w:pPr>
        <w:rPr>
          <w:rFonts w:ascii="Shofar" w:hAnsi="Shofar" w:cs="Shofar"/>
        </w:rPr>
      </w:pPr>
      <w:r w:rsidRPr="00BF4CD6">
        <w:rPr>
          <w:rFonts w:ascii="Shofar" w:hAnsi="Shofar" w:cs="Shofar"/>
          <w:rtl/>
        </w:rPr>
        <w:t>חולקים ראשונים מה הם השלש דרשות. רש"י סובר שהשלש הם שני הפעמים שכ', "נערה," והה"ה שניתוסף בפעם אחת. ר"ח סבר שהשלש הם "נער" עם מה שיש ה"ה בסופו וה"ה בתחילתו. תוס' מק' שתי קושיות על שיטת ר"ח. מקשה שאי אפשר לדרוש מה"ה שבסוף "נערה" כיון שאין ה"ה בסוף נערה. מוכיח כן מגמ' לקמן שאומר דרשה (ואף מי שחולק על אותו דרשה צריך קרא לדחות אותו) ממה שאין ה"ה בסוף אותו מילה. גם מקשה שלא צריכים אותו דרשה, שכבר יש שלש הדרשות שכ' רש"י, שהרי כבר כ' "נערה," ואז לא צריכים לכפול אותו.</w:t>
      </w:r>
    </w:p>
    <w:p w14:paraId="1369EA41" w14:textId="77777777" w:rsidR="00530C2E" w:rsidRPr="00BF4CD6" w:rsidRDefault="0000437E">
      <w:pPr>
        <w:pStyle w:val="Heading3"/>
        <w:rPr>
          <w:rFonts w:ascii="Shofar" w:hAnsi="Shofar" w:cs="Shofar"/>
        </w:rPr>
      </w:pPr>
      <w:r w:rsidRPr="00BF4CD6">
        <w:rPr>
          <w:rFonts w:ascii="Shofar" w:hAnsi="Shofar" w:cs="Shofar"/>
          <w:color w:val="auto"/>
          <w:sz w:val="22"/>
          <w:rtl/>
        </w:rPr>
        <w:t>תירוץ של רב פפא:</w:t>
      </w:r>
    </w:p>
    <w:p w14:paraId="614C6DFE" w14:textId="77777777" w:rsidR="00530C2E" w:rsidRPr="00BF4CD6" w:rsidRDefault="0000437E">
      <w:pPr>
        <w:rPr>
          <w:rFonts w:ascii="Shofar" w:hAnsi="Shofar" w:cs="Shofar"/>
        </w:rPr>
      </w:pPr>
      <w:r w:rsidRPr="00BF4CD6">
        <w:rPr>
          <w:rFonts w:ascii="Shofar" w:hAnsi="Shofar" w:cs="Shofar"/>
          <w:rtl/>
        </w:rPr>
        <w:t>יש שלש דרשות שנלמדים מ"הבתולות." אחד אומר דינו (מה שחייב קנס רק אם בא על בתולה), אבל שנים מיותרים. דורשים מן השנים דין מי שבא על חייב לאו ודין מי שבא על חייבי כרת.</w:t>
      </w:r>
    </w:p>
    <w:p w14:paraId="4C2493D2" w14:textId="77777777" w:rsidR="00530C2E" w:rsidRPr="00BF4CD6" w:rsidRDefault="0000437E">
      <w:pPr>
        <w:rPr>
          <w:rFonts w:ascii="Shofar" w:hAnsi="Shofar" w:cs="Shofar"/>
        </w:rPr>
      </w:pPr>
      <w:r w:rsidRPr="00BF4CD6">
        <w:rPr>
          <w:rFonts w:ascii="Shofar" w:hAnsi="Shofar" w:cs="Shofar"/>
          <w:rtl/>
        </w:rPr>
        <w:t>חולקים ראשונים מה הם השלש דרשות. רש"י סובר שהשלש הם שתי הפעמים שכ', "בתולה," והה"ה של "הבתולים." ר"ח סבר שהשלש הם "בתולה," עם הה"ה שלו והלשון רבים שלו. תוס' הק' על ר"ח שכבר יש שלש דרשות שכ' רש"י, שכבר כ' "בתולה," ולא צריך לכפול אותו.</w:t>
      </w:r>
    </w:p>
    <w:p w14:paraId="3247C45E" w14:textId="77777777" w:rsidR="00530C2E" w:rsidRPr="00BF4CD6" w:rsidRDefault="0000437E">
      <w:pPr>
        <w:pStyle w:val="Heading3"/>
        <w:rPr>
          <w:rFonts w:ascii="Shofar" w:hAnsi="Shofar" w:cs="Shofar"/>
        </w:rPr>
      </w:pPr>
      <w:r w:rsidRPr="00BF4CD6">
        <w:rPr>
          <w:rFonts w:ascii="Shofar" w:hAnsi="Shofar" w:cs="Shofar"/>
          <w:color w:val="auto"/>
          <w:sz w:val="22"/>
          <w:rtl/>
        </w:rPr>
        <w:lastRenderedPageBreak/>
        <w:t>למה לא סובר ר"פ כר"ל:</w:t>
      </w:r>
    </w:p>
    <w:p w14:paraId="06452544" w14:textId="77777777" w:rsidR="00530C2E" w:rsidRPr="00BF4CD6" w:rsidRDefault="0000437E">
      <w:pPr>
        <w:rPr>
          <w:rFonts w:ascii="Shofar" w:hAnsi="Shofar" w:cs="Shofar"/>
        </w:rPr>
      </w:pPr>
      <w:r w:rsidRPr="00BF4CD6">
        <w:rPr>
          <w:rFonts w:ascii="Shofar" w:hAnsi="Shofar" w:cs="Shofar"/>
          <w:rtl/>
        </w:rPr>
        <w:t>גמ' מפרש שצריך אחד מן הדרשות של "נערה" לומר שרק יש חיוב לשלם לאב אם הנערה כבר חי (בשעת פסק בית דין). אז, אין שנים מיותרים לדרוש.</w:t>
      </w:r>
    </w:p>
    <w:p w14:paraId="25B35063" w14:textId="77777777" w:rsidR="00530C2E" w:rsidRPr="00BF4CD6" w:rsidRDefault="0000437E">
      <w:pPr>
        <w:pStyle w:val="Heading3"/>
        <w:rPr>
          <w:rFonts w:ascii="Shofar" w:hAnsi="Shofar" w:cs="Shofar"/>
        </w:rPr>
      </w:pPr>
      <w:r w:rsidRPr="00BF4CD6">
        <w:rPr>
          <w:rFonts w:ascii="Shofar" w:hAnsi="Shofar" w:cs="Shofar"/>
          <w:color w:val="auto"/>
          <w:sz w:val="22"/>
          <w:rtl/>
        </w:rPr>
        <w:t>ל"ל סובר ר"ל כר"פ:</w:t>
      </w:r>
    </w:p>
    <w:p w14:paraId="6B1F9FA8" w14:textId="77777777" w:rsidR="00530C2E" w:rsidRPr="00BF4CD6" w:rsidRDefault="0000437E">
      <w:pPr>
        <w:rPr>
          <w:rFonts w:ascii="Shofar" w:hAnsi="Shofar" w:cs="Shofar"/>
        </w:rPr>
      </w:pPr>
      <w:r w:rsidRPr="00BF4CD6">
        <w:rPr>
          <w:rFonts w:ascii="Shofar" w:hAnsi="Shofar" w:cs="Shofar"/>
          <w:rtl/>
        </w:rPr>
        <w:t>גמ' מפרש שצריך אחד מן הדרשות של "בתולה" לדון גזירה שווה מאונס למפתה, ללמד דין זה לזה וזה לזה</w:t>
      </w:r>
      <w:r w:rsidRPr="00BF4CD6">
        <w:rPr>
          <w:rStyle w:val="FootnoteReference"/>
          <w:rFonts w:ascii="Shofar" w:hAnsi="Shofar" w:cs="Shofar"/>
          <w:rtl/>
        </w:rPr>
        <w:footnoteReference w:id="11"/>
      </w:r>
      <w:r w:rsidRPr="00BF4CD6">
        <w:rPr>
          <w:rFonts w:ascii="Shofar" w:hAnsi="Shofar" w:cs="Shofar"/>
          <w:rtl/>
        </w:rPr>
        <w:t xml:space="preserve">. </w:t>
      </w:r>
    </w:p>
    <w:p w14:paraId="373CEAFD" w14:textId="77777777" w:rsidR="00530C2E" w:rsidRPr="00BF4CD6" w:rsidRDefault="0000437E">
      <w:pPr>
        <w:pStyle w:val="Heading3"/>
        <w:rPr>
          <w:rFonts w:ascii="Shofar" w:hAnsi="Shofar" w:cs="Shofar"/>
        </w:rPr>
      </w:pPr>
      <w:r w:rsidRPr="00BF4CD6">
        <w:rPr>
          <w:rFonts w:ascii="Shofar" w:hAnsi="Shofar" w:cs="Shofar"/>
          <w:color w:val="auto"/>
          <w:sz w:val="22"/>
          <w:rtl/>
        </w:rPr>
        <w:t>קושיה:</w:t>
      </w:r>
    </w:p>
    <w:p w14:paraId="370FC899" w14:textId="77777777" w:rsidR="00530C2E" w:rsidRPr="00BF4CD6" w:rsidRDefault="0000437E">
      <w:pPr>
        <w:rPr>
          <w:rFonts w:ascii="Shofar" w:hAnsi="Shofar" w:cs="Shofar"/>
        </w:rPr>
      </w:pPr>
      <w:r w:rsidRPr="00BF4CD6">
        <w:rPr>
          <w:rFonts w:ascii="Shofar" w:hAnsi="Shofar" w:cs="Shofar"/>
          <w:rtl/>
        </w:rPr>
        <w:t xml:space="preserve">מקשה גמ' למה לא סובר ריש לקיש כדחיית רב פפא, ולמה לא סובר רב פפא כדחיית ריש לקיש. </w:t>
      </w:r>
    </w:p>
    <w:p w14:paraId="738F6381" w14:textId="77777777" w:rsidR="00530C2E" w:rsidRPr="00BF4CD6" w:rsidRDefault="0000437E">
      <w:pPr>
        <w:pStyle w:val="Heading3"/>
        <w:rPr>
          <w:rFonts w:ascii="Shofar" w:hAnsi="Shofar" w:cs="Shofar"/>
        </w:rPr>
      </w:pPr>
      <w:r w:rsidRPr="00BF4CD6">
        <w:rPr>
          <w:rFonts w:ascii="Shofar" w:hAnsi="Shofar" w:cs="Shofar"/>
          <w:color w:val="auto"/>
          <w:sz w:val="22"/>
          <w:rtl/>
        </w:rPr>
        <w:t>תירוץ (שהוא ביאור שלישי):</w:t>
      </w:r>
    </w:p>
    <w:p w14:paraId="5EE94878" w14:textId="77777777" w:rsidR="00530C2E" w:rsidRPr="00BF4CD6" w:rsidRDefault="0000437E">
      <w:pPr>
        <w:rPr>
          <w:rFonts w:ascii="Shofar" w:hAnsi="Shofar" w:cs="Shofar"/>
        </w:rPr>
      </w:pPr>
      <w:r w:rsidRPr="00BF4CD6">
        <w:rPr>
          <w:rFonts w:ascii="Shofar" w:hAnsi="Shofar" w:cs="Shofar"/>
          <w:rtl/>
        </w:rPr>
        <w:t>מבאר שיש, בין הכל, שש דרשות- שלש מ"נערה," כמו שבארנו, ושלש מ"בתולה" כמו שבארנו. צריכים שנים לדינם, ואז יש ארבע. צריכים שנים לדינים שהזכירו ר"ל ור"פ (דין של נערה שמתה וגז"ש להקיש אונס ומפתה). נשארו שתי דרשות, אחד לקנס לחייבי לאו ואחד לקנס לחייבי כרת.</w:t>
      </w:r>
    </w:p>
    <w:p w14:paraId="368E0022" w14:textId="77777777" w:rsidR="00530C2E" w:rsidRPr="00BF4CD6" w:rsidRDefault="0000437E">
      <w:pPr>
        <w:rPr>
          <w:rFonts w:ascii="Shofar" w:hAnsi="Shofar" w:cs="Shofar"/>
        </w:rPr>
      </w:pPr>
      <w:r w:rsidRPr="00BF4CD6">
        <w:rPr>
          <w:rFonts w:ascii="Shofar" w:hAnsi="Shofar" w:cs="Shofar"/>
          <w:rtl/>
        </w:rPr>
        <w:t>ואם תאמר ל"ל דורשים פסוק אחד לאונס ופסוק אחד לפיתוי. ויש לומר שכבר יש ג"ש, ואז אין צורך לכ' פסוק לזה ופסוק לזה. ואם תאמר</w:t>
      </w:r>
      <w:r w:rsidRPr="00BF4CD6">
        <w:rPr>
          <w:rStyle w:val="FootnoteReference"/>
          <w:rFonts w:ascii="Shofar" w:hAnsi="Shofar" w:cs="Shofar"/>
          <w:rtl/>
        </w:rPr>
        <w:footnoteReference w:id="12"/>
      </w:r>
      <w:r w:rsidRPr="00BF4CD6">
        <w:rPr>
          <w:rFonts w:ascii="Shofar" w:hAnsi="Shofar" w:cs="Shofar"/>
          <w:rtl/>
        </w:rPr>
        <w:t xml:space="preserve"> אולי </w:t>
      </w:r>
      <w:r w:rsidRPr="00BF4CD6">
        <w:rPr>
          <w:rFonts w:ascii="Shofar" w:hAnsi="Shofar" w:cs="Shofar"/>
          <w:rtl/>
        </w:rPr>
        <w:lastRenderedPageBreak/>
        <w:t>אף שיש ג"ש טרח וכ' קרא, כמו שסובר הר"ן (וכמו שנ' מגמ' בתחילת איזהו נשך). וי"ל שכמו שאומר גמ' בקידושין (בתחילת פרק ראשון), לא אומרים שטרח וכתב אותו קרא אלא שאין מה לדרוש ממנו. אבל, כשיש מה לדרוש, דורשים ממנו. אז, אף כאן, שיש מה לדרוש, דורשים ממנו.</w:t>
      </w:r>
    </w:p>
    <w:p w14:paraId="00A7D858" w14:textId="77777777" w:rsidR="00530C2E" w:rsidRPr="00BF4CD6" w:rsidRDefault="0000437E">
      <w:pPr>
        <w:rPr>
          <w:rFonts w:ascii="Shofar" w:hAnsi="Shofar" w:cs="Shofar"/>
        </w:rPr>
      </w:pPr>
      <w:r w:rsidRPr="00BF4CD6">
        <w:rPr>
          <w:rFonts w:ascii="Shofar" w:hAnsi="Shofar" w:cs="Shofar"/>
          <w:rtl/>
        </w:rPr>
        <w:t>צריך לבאר מה שאמר ר"ל ור"פ. אפשר שריש לקיש אמר מה שהזכיר גמ' לעיל, וכן ר"פ אמר מה שהזכיר גמ' לעיל, ושיטות שלהם נדחו. גם אפשר שגמ' משנה את הגי' במה שאומר. גם אפשר שכל אחד רק אמר חצי המקור. ויש לדון למה. אין זה כל כך קשה על מש"א ר"פ, שיש לומר שר"פ ידע מה שאמר ר"ל, והיה מוסיף עליו. אבל, קשה למה ר"ל רק אמר אחד. אולי רק בא לבאר תחילת המשנה, וכשהגיע לסיפא, אולי אמר כר"פ (אלא שזה לא היה נאמר לכותבי גמ'). דחוק.</w:t>
      </w:r>
    </w:p>
    <w:p w14:paraId="42236017" w14:textId="77777777" w:rsidR="00530C2E" w:rsidRPr="00BF4CD6" w:rsidRDefault="0000437E">
      <w:pPr>
        <w:pStyle w:val="Heading1"/>
        <w:rPr>
          <w:rFonts w:ascii="Shofar" w:hAnsi="Shofar" w:cs="Shofar"/>
        </w:rPr>
      </w:pPr>
      <w:r w:rsidRPr="00BF4CD6">
        <w:rPr>
          <w:rFonts w:ascii="Shofar" w:hAnsi="Shofar" w:cs="Shofar"/>
          <w:color w:val="auto"/>
          <w:sz w:val="22"/>
          <w:rtl/>
        </w:rPr>
        <w:t>ביאור חולקים על המשנה:</w:t>
      </w:r>
    </w:p>
    <w:p w14:paraId="622A2E11" w14:textId="77777777" w:rsidR="00530C2E" w:rsidRPr="00BF4CD6" w:rsidRDefault="0000437E">
      <w:pPr>
        <w:pStyle w:val="Heading2"/>
        <w:rPr>
          <w:rFonts w:ascii="Shofar" w:hAnsi="Shofar" w:cs="Shofar"/>
        </w:rPr>
      </w:pPr>
      <w:r w:rsidRPr="00BF4CD6">
        <w:rPr>
          <w:rFonts w:ascii="Shofar" w:hAnsi="Shofar" w:cs="Shofar"/>
          <w:color w:val="auto"/>
          <w:sz w:val="22"/>
          <w:rtl/>
        </w:rPr>
        <w:t>הקדמה:</w:t>
      </w:r>
    </w:p>
    <w:p w14:paraId="07363412" w14:textId="77777777" w:rsidR="00530C2E" w:rsidRPr="00BF4CD6" w:rsidRDefault="0000437E">
      <w:pPr>
        <w:spacing w:line="252" w:lineRule="auto"/>
        <w:rPr>
          <w:rFonts w:ascii="Shofar" w:hAnsi="Shofar" w:cs="Shofar"/>
        </w:rPr>
      </w:pPr>
      <w:r w:rsidRPr="00BF4CD6">
        <w:rPr>
          <w:rFonts w:ascii="Shofar" w:hAnsi="Shofar" w:cs="Shofar"/>
          <w:rtl/>
        </w:rPr>
        <w:t>גמ’ מוצא ארבע תנאים שחולקים על המשנה. יש שני מקורות לארבע תנאים אלו- הראשון הוא לשלשה ראשונים, והשני הוא לאחרון.</w:t>
      </w:r>
    </w:p>
    <w:p w14:paraId="45784D9D" w14:textId="77777777" w:rsidR="00530C2E" w:rsidRPr="00BF4CD6" w:rsidRDefault="0000437E">
      <w:pPr>
        <w:pStyle w:val="Heading2"/>
        <w:rPr>
          <w:rFonts w:ascii="Shofar" w:hAnsi="Shofar" w:cs="Shofar"/>
        </w:rPr>
      </w:pPr>
      <w:r w:rsidRPr="00BF4CD6">
        <w:rPr>
          <w:rFonts w:ascii="Shofar" w:hAnsi="Shofar" w:cs="Shofar"/>
          <w:color w:val="auto"/>
          <w:sz w:val="22"/>
          <w:rtl/>
        </w:rPr>
        <w:t>ברייתא של שמעון ושמעון:</w:t>
      </w:r>
      <w:bookmarkStart w:id="0" w:name="__RefHeading___Toc92011_2689930092"/>
    </w:p>
    <w:p w14:paraId="334646EB" w14:textId="77777777" w:rsidR="00530C2E" w:rsidRPr="00BF4CD6" w:rsidRDefault="0000437E">
      <w:pPr>
        <w:spacing w:line="252" w:lineRule="auto"/>
        <w:rPr>
          <w:rFonts w:ascii="Shofar" w:hAnsi="Shofar" w:cs="Shofar"/>
        </w:rPr>
      </w:pPr>
      <w:r w:rsidRPr="00BF4CD6">
        <w:rPr>
          <w:rFonts w:ascii="Shofar" w:hAnsi="Shofar" w:cs="Shofar"/>
          <w:rtl/>
        </w:rPr>
        <w:t>גמ’ מביא בריי’ שאומר: ”לו תהיה לאשה שמעון התימני אומר אשה שיש בה הויה רבי שמעון בן מנסיא אומר אשה הראויה לקיימה.“ בתוך בריי’ זה, מצאנו שלש תנאים שחולקים על משנה שלנו.</w:t>
      </w:r>
    </w:p>
    <w:p w14:paraId="2A1B78C5" w14:textId="77777777" w:rsidR="00530C2E" w:rsidRPr="00BF4CD6" w:rsidRDefault="0000437E">
      <w:pPr>
        <w:pStyle w:val="Heading3"/>
        <w:rPr>
          <w:rFonts w:ascii="Shofar" w:hAnsi="Shofar" w:cs="Shofar"/>
        </w:rPr>
      </w:pPr>
      <w:r w:rsidRPr="00BF4CD6">
        <w:rPr>
          <w:rFonts w:ascii="Shofar" w:hAnsi="Shofar" w:cs="Shofar"/>
          <w:color w:val="auto"/>
          <w:sz w:val="22"/>
          <w:rtl/>
        </w:rPr>
        <w:t>שמעון התימני:</w:t>
      </w:r>
      <w:bookmarkStart w:id="1" w:name="__RefHeading___Toc92013_2689930092"/>
    </w:p>
    <w:p w14:paraId="7AF4D768" w14:textId="77777777" w:rsidR="00530C2E" w:rsidRPr="00BF4CD6" w:rsidRDefault="0000437E">
      <w:pPr>
        <w:spacing w:line="252" w:lineRule="auto"/>
        <w:rPr>
          <w:rFonts w:ascii="Shofar" w:hAnsi="Shofar" w:cs="Shofar"/>
        </w:rPr>
      </w:pPr>
      <w:r w:rsidRPr="00BF4CD6">
        <w:rPr>
          <w:rFonts w:ascii="Shofar" w:hAnsi="Shofar" w:cs="Shofar"/>
          <w:rtl/>
        </w:rPr>
        <w:t>שמעון התימני סובר שפטור מקנס אם בא על אשה שלא חל עמה קידושין. (לקמן, בע“ה, נבאר איזה מין אשה בכלל זה.) בוודאי אין תפיסת קידושין בציור שיש חיוב כרת בביאה, ואז שמעון התימני בוודאי חולק על בבא שלישי של המשנה. לקמן, נראה שאולי אף חולק על בבא ראשונה של המשנה.</w:t>
      </w:r>
    </w:p>
    <w:p w14:paraId="1DF8B9AD" w14:textId="77777777" w:rsidR="00530C2E" w:rsidRPr="00BF4CD6" w:rsidRDefault="0000437E">
      <w:pPr>
        <w:pStyle w:val="Heading3"/>
        <w:rPr>
          <w:rFonts w:ascii="Shofar" w:hAnsi="Shofar" w:cs="Shofar"/>
        </w:rPr>
      </w:pPr>
      <w:r w:rsidRPr="00BF4CD6">
        <w:rPr>
          <w:rFonts w:ascii="Shofar" w:hAnsi="Shofar" w:cs="Shofar"/>
          <w:color w:val="auto"/>
          <w:sz w:val="22"/>
          <w:rtl/>
        </w:rPr>
        <w:lastRenderedPageBreak/>
        <w:t>רבי שמעון בן מנסיא</w:t>
      </w:r>
      <w:bookmarkStart w:id="2" w:name="__RefHeading___Toc92015_2689930092"/>
    </w:p>
    <w:p w14:paraId="69F7F64A" w14:textId="77777777" w:rsidR="00530C2E" w:rsidRPr="00BF4CD6" w:rsidRDefault="0000437E">
      <w:pPr>
        <w:spacing w:line="252" w:lineRule="auto"/>
        <w:rPr>
          <w:rFonts w:ascii="Shofar" w:hAnsi="Shofar" w:cs="Shofar"/>
        </w:rPr>
      </w:pPr>
      <w:r w:rsidRPr="00BF4CD6">
        <w:rPr>
          <w:rFonts w:ascii="Shofar" w:hAnsi="Shofar" w:cs="Shofar"/>
          <w:rtl/>
        </w:rPr>
        <w:t xml:space="preserve">רשב“מ סובר שאין קנס לכל מי שאסור לבועל בביאה. אז, חולק על בבא ראשון ושלישי. </w:t>
      </w:r>
    </w:p>
    <w:p w14:paraId="68B069EB" w14:textId="77777777" w:rsidR="00530C2E" w:rsidRPr="00BF4CD6" w:rsidRDefault="0000437E">
      <w:pPr>
        <w:pStyle w:val="Heading3"/>
        <w:rPr>
          <w:rFonts w:ascii="Shofar" w:hAnsi="Shofar" w:cs="Shofar"/>
        </w:rPr>
      </w:pPr>
      <w:r w:rsidRPr="00BF4CD6">
        <w:rPr>
          <w:rFonts w:ascii="Shofar" w:hAnsi="Shofar" w:cs="Shofar"/>
          <w:color w:val="auto"/>
          <w:sz w:val="22"/>
          <w:rtl/>
        </w:rPr>
        <w:t>תנא של הבריי’:</w:t>
      </w:r>
      <w:bookmarkStart w:id="3" w:name="__RefHeading___Toc92017_2689930092"/>
    </w:p>
    <w:p w14:paraId="52DC51EF" w14:textId="77777777" w:rsidR="00530C2E" w:rsidRPr="00BF4CD6" w:rsidRDefault="0000437E">
      <w:pPr>
        <w:spacing w:line="252" w:lineRule="auto"/>
        <w:rPr>
          <w:rFonts w:ascii="Shofar" w:hAnsi="Shofar" w:cs="Shofar"/>
        </w:rPr>
      </w:pPr>
      <w:r w:rsidRPr="00BF4CD6">
        <w:rPr>
          <w:rFonts w:ascii="Shofar" w:hAnsi="Shofar" w:cs="Shofar"/>
          <w:rtl/>
        </w:rPr>
        <w:t>מתוס’ נראה שתנא של המשנה חולק על משנה שלנו.( עיין בביאורים על התוס’, שדנינו אם זה כוונת תוס’ או לא.) גם דנינו שם אם מחלקתו הוא מהו המחלקת או מהו הדין; ומהיכי תיתי שחולקים בזה. עיין שם.</w:t>
      </w:r>
      <w:r w:rsidRPr="00BF4CD6">
        <w:rPr>
          <w:rStyle w:val="FootnoteReference"/>
          <w:rFonts w:ascii="Shofar" w:hAnsi="Shofar" w:cs="Shofar"/>
          <w:rtl/>
        </w:rPr>
        <w:footnoteReference w:id="13"/>
      </w:r>
    </w:p>
    <w:p w14:paraId="69401770"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שאלת גמ’ מהו הנפק"מ:</w:t>
      </w:r>
      <w:bookmarkStart w:id="4" w:name="__RefHeading___Toc92019_2689930092"/>
    </w:p>
    <w:p w14:paraId="5AD006D1" w14:textId="77777777" w:rsidR="00530C2E" w:rsidRPr="00BF4CD6" w:rsidRDefault="0000437E">
      <w:pPr>
        <w:pStyle w:val="a"/>
        <w:spacing w:line="252" w:lineRule="auto"/>
        <w:rPr>
          <w:rFonts w:ascii="Shofar" w:hAnsi="Shofar" w:cs="Shofar"/>
        </w:rPr>
      </w:pPr>
      <w:r w:rsidRPr="00BF4CD6">
        <w:rPr>
          <w:rFonts w:ascii="Shofar" w:hAnsi="Shofar" w:cs="Shofar"/>
          <w:szCs w:val="22"/>
          <w:rtl/>
        </w:rPr>
        <w:t>שואל גמ’ באיזה ציורים יש חילוק בין שיטת שמעון התימני ורבי שמעון בן מנסיא. מגמ’ לקמן, נראה, לכאו’, שזה אינו רק שאלה- דהיינו שרוצה לדעת את הדין, ואז שואל- אלא אף קושיה, שמוכרח (כמו שנבאר, בע“ה, לקמן) שיש חילוק, ושואל מהו.</w:t>
      </w:r>
    </w:p>
    <w:p w14:paraId="79A265AD"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 גמ’:</w:t>
      </w:r>
      <w:bookmarkStart w:id="5" w:name="__RefHeading___Toc92021_2689930092"/>
    </w:p>
    <w:p w14:paraId="6623914F"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מזכיר שני נפקא מינות- מי שבא על נתינה ומי שבא על ממזרת. בשנים אלו, יש איסור, ואז אינה ראוייה לקיים אותה, אבל קידושין חלים, כיון שקידושין חלים בכל שאין בו חיוב כרת. אז, לפי שמעון התימני, חייב קנס, ולפי רשב“מ, פטור מקנס.</w:t>
      </w:r>
    </w:p>
    <w:p w14:paraId="7D8A8074" w14:textId="77777777" w:rsidR="00530C2E" w:rsidRPr="00BF4CD6" w:rsidRDefault="0000437E">
      <w:pPr>
        <w:pStyle w:val="a"/>
        <w:spacing w:line="252" w:lineRule="auto"/>
        <w:rPr>
          <w:rFonts w:ascii="Shofar" w:hAnsi="Shofar" w:cs="Shofar"/>
        </w:rPr>
      </w:pPr>
      <w:r w:rsidRPr="00BF4CD6">
        <w:rPr>
          <w:rFonts w:ascii="Shofar" w:hAnsi="Shofar" w:cs="Shofar"/>
          <w:szCs w:val="22"/>
          <w:rtl/>
        </w:rPr>
        <w:t>תוס’ באר לעיל (כט.) שאפשר שבאמת יש רק נפקא מינא- מי שבא על ממזרת- שביאה עם נתינה הוא, לפי רש"י, רק איסור מדרבנן. כמו שנבאר לקמן (בע“ה), איסור דרבנן נקרא ראוי לקיים, ואז יהיה קנס אם בא על נתינה.</w:t>
      </w:r>
    </w:p>
    <w:p w14:paraId="456ECC8A"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שאלת גמ’ לפי ר“ע:</w:t>
      </w:r>
      <w:bookmarkStart w:id="6" w:name="__RefHeading___Toc92023_2689930092"/>
    </w:p>
    <w:p w14:paraId="46A9A146" w14:textId="77777777" w:rsidR="00530C2E" w:rsidRPr="00BF4CD6" w:rsidRDefault="0000437E">
      <w:pPr>
        <w:pStyle w:val="a"/>
        <w:spacing w:line="252" w:lineRule="auto"/>
        <w:rPr>
          <w:rFonts w:ascii="Shofar" w:hAnsi="Shofar" w:cs="Shofar"/>
        </w:rPr>
      </w:pPr>
      <w:r w:rsidRPr="00BF4CD6">
        <w:rPr>
          <w:rFonts w:ascii="Shofar" w:hAnsi="Shofar" w:cs="Shofar"/>
          <w:szCs w:val="22"/>
          <w:rtl/>
        </w:rPr>
        <w:t>צריכים להקדים לזה שיטת רבי עקיבא בענין מזרות ותפיסת קידושין. חלוקים רבנן (שהזכרנו שיטתם למעלה) ורבי עקיבא מתי בן הבא מאיסור נעשה ממזר. רבנן סוברים שהוא כשנולד בחיוב כרת, ורבי עקיבא סובר שהוא אף כשנולד באיסור אחר. כיון שממזרות ומה שאין קידושין תופסים תלויים זה בזה (כמו שמבאר תוס’), נמצא שר“ע חולק על מה שכתבנו לעיל שקידושין תופסים בכל מקום שאין חיוב כרת, וסובר שבכל מקום שיש איסור (לקמן, ידקדק גמ’ יותר ויבאר מתי בדיוק אומר כן) אין קידושין חלים. אז, הנפ“ק שכ’ גמ’ אינם נפק"מ לפי רבי עקיבא, וצריכים למצוא נפ"מ אחרים.</w:t>
      </w:r>
    </w:p>
    <w:p w14:paraId="749CDDC8"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 גמ’:</w:t>
      </w:r>
      <w:bookmarkStart w:id="7" w:name="__RefHeading___Toc92025_2689930092"/>
    </w:p>
    <w:p w14:paraId="40F53C50" w14:textId="77777777" w:rsidR="00530C2E" w:rsidRPr="00BF4CD6" w:rsidRDefault="0000437E">
      <w:pPr>
        <w:pStyle w:val="a"/>
        <w:spacing w:line="252" w:lineRule="auto"/>
        <w:rPr>
          <w:rFonts w:ascii="Shofar" w:hAnsi="Shofar" w:cs="Shofar"/>
        </w:rPr>
      </w:pPr>
      <w:r w:rsidRPr="00BF4CD6">
        <w:rPr>
          <w:rFonts w:ascii="Shofar" w:hAnsi="Shofar" w:cs="Shofar"/>
          <w:szCs w:val="22"/>
          <w:rtl/>
        </w:rPr>
        <w:t>תי’ גמ’ שיש נפקא מינא באלמנה לכהן גדול. שם, אף לרבי עקיבא קידושין תופסים, כיון שכ’ בו, ”לא יחלל.“ מזה, דורשים שבן של אותו ביאה הוא חלל. משמע שהוא חלל, ולא ממזר. כיון שאין הבן ממזר, הקידושין תופסים, כמו שהזכרנו למעלה. (ואם תאמר הרי לא חייב קנס כשבא על אלמנה, שרק חייב קנס אם בא על בתולה. ויש לומר שהיא אלמנה בתולה, כמו אלמנה מן האירוסין. עדיין, לרבי יוסי הגלילי (לח:) אין קנס.)</w:t>
      </w:r>
    </w:p>
    <w:p w14:paraId="1B17B03E" w14:textId="77777777" w:rsidR="00530C2E" w:rsidRPr="00BF4CD6" w:rsidRDefault="0000437E">
      <w:pPr>
        <w:pStyle w:val="a"/>
        <w:spacing w:line="252" w:lineRule="auto"/>
        <w:rPr>
          <w:rFonts w:ascii="Shofar" w:hAnsi="Shofar" w:cs="Shofar"/>
        </w:rPr>
      </w:pPr>
      <w:r w:rsidRPr="00BF4CD6">
        <w:rPr>
          <w:rFonts w:ascii="Shofar" w:hAnsi="Shofar" w:cs="Shofar"/>
          <w:szCs w:val="22"/>
          <w:rtl/>
        </w:rPr>
        <w:t>כשאומר גמ’ שיש נפק“מ באלמנה לכהן גדול,“ לכאורה קצת לאו דווקא הוא, ובתוכו כולל כל הנשים שאסורים לכהן, שבכולם כ’, ”לא יחלל,“ ובכולם נדרוש שהבן הוא רק חלל, ולא ממזר.</w:t>
      </w:r>
    </w:p>
    <w:p w14:paraId="76D0F291" w14:textId="77777777" w:rsidR="00530C2E" w:rsidRPr="00BF4CD6" w:rsidRDefault="0000437E">
      <w:pPr>
        <w:pStyle w:val="Heading9"/>
        <w:jc w:val="left"/>
        <w:rPr>
          <w:rFonts w:ascii="Shofar" w:hAnsi="Shofar" w:cs="Shofar"/>
        </w:rPr>
      </w:pPr>
      <w:r w:rsidRPr="00BF4CD6">
        <w:rPr>
          <w:rFonts w:ascii="Shofar" w:hAnsi="Shofar" w:cs="Shofar"/>
          <w:sz w:val="22"/>
          <w:szCs w:val="22"/>
          <w:rtl/>
        </w:rPr>
        <w:t>ראיית גמ:</w:t>
      </w:r>
      <w:bookmarkStart w:id="8" w:name="__RefHeading___Toc92027_2689930092"/>
    </w:p>
    <w:p w14:paraId="48F69FC8" w14:textId="77777777" w:rsidR="00530C2E" w:rsidRPr="00BF4CD6" w:rsidRDefault="0000437E">
      <w:pPr>
        <w:pStyle w:val="a"/>
        <w:tabs>
          <w:tab w:val="left" w:pos="200"/>
        </w:tabs>
        <w:spacing w:line="252" w:lineRule="auto"/>
        <w:rPr>
          <w:rFonts w:ascii="Shofar" w:hAnsi="Shofar" w:cs="Shofar"/>
        </w:rPr>
      </w:pPr>
      <w:r w:rsidRPr="00BF4CD6">
        <w:rPr>
          <w:rFonts w:ascii="Shofar" w:hAnsi="Shofar" w:cs="Shofar"/>
          <w:szCs w:val="22"/>
          <w:rtl/>
        </w:rPr>
        <w:t>מביא בריי’ שאומר ששם מודה ר“ע שאין הילד ממזר, כיון שכ’, ”לא יחלל,“ שמשמע שהבנים הם רק חלולים, ולא ממזרים. יש לדון אם הראיה בא מהנחה שממזרות הוא הוספה על חילול, ואז נמצא שמה שמזכיר בו הוא רק מקצת פסול שלו או שמניח שיש בו ממזרות וחילול, ואז נמצא שרק הזכיר פסול אחד משני הפסולים שיש בו.</w:t>
      </w:r>
    </w:p>
    <w:p w14:paraId="385CA648"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קושיית גמ’:</w:t>
      </w:r>
      <w:bookmarkStart w:id="9" w:name="__RefHeading___Toc92029_2689930092"/>
    </w:p>
    <w:p w14:paraId="5563DDD7" w14:textId="77777777" w:rsidR="00530C2E" w:rsidRPr="00BF4CD6" w:rsidRDefault="0000437E">
      <w:pPr>
        <w:pStyle w:val="a"/>
        <w:spacing w:line="252" w:lineRule="auto"/>
        <w:rPr>
          <w:rFonts w:ascii="Shofar" w:hAnsi="Shofar" w:cs="Shofar"/>
        </w:rPr>
      </w:pPr>
      <w:r w:rsidRPr="00BF4CD6">
        <w:rPr>
          <w:rFonts w:ascii="Shofar" w:hAnsi="Shofar" w:cs="Shofar"/>
          <w:szCs w:val="22"/>
          <w:rtl/>
        </w:rPr>
        <w:t>מקשה גמ’ שמצאנו חולק על זה. רבי ישבב סובר שאף באלמנה לכהן גדול הבן ממזר. אז, אף שם לרבי עקיבא אין תפיסת קידושין. אז, עדיין אין חילוק בין שמעון ושמעון לפי ר“ע, לפי רבי ישבב.</w:t>
      </w:r>
    </w:p>
    <w:p w14:paraId="73425818"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 גמ’:</w:t>
      </w:r>
      <w:bookmarkStart w:id="10" w:name="__RefHeading___Toc92031_2689930092"/>
    </w:p>
    <w:p w14:paraId="533A8C80"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מתרץ שיש נפק“מ במי שבא על חייבי עשה. אסור לקיים אותם, שהרי יש חיוב עשה, אבל יש עמהם תפיסת קידושין. (מגמ’ ביבמות יוצא שמה שאין ממזרות, ויש תפ“ק בחיוב עשה, הוא שאין מקור שיש ממזרות. יש רק קרא אחד שמדבר במין מיוחד של חייבי לאווים, וקרא אחד שמיותר כדי לדרוש ממנו שאר חיי“ל, אבל אין קרא לרבות חייבי עשה.)</w:t>
      </w:r>
    </w:p>
    <w:p w14:paraId="082CE70A" w14:textId="77777777" w:rsidR="00530C2E" w:rsidRPr="00BF4CD6" w:rsidRDefault="0000437E">
      <w:pPr>
        <w:pStyle w:val="Heading9"/>
        <w:jc w:val="left"/>
        <w:rPr>
          <w:rFonts w:ascii="Shofar" w:hAnsi="Shofar" w:cs="Shofar"/>
        </w:rPr>
      </w:pPr>
      <w:r w:rsidRPr="00BF4CD6">
        <w:rPr>
          <w:rFonts w:ascii="Shofar" w:hAnsi="Shofar" w:cs="Shofar"/>
          <w:sz w:val="22"/>
          <w:szCs w:val="22"/>
          <w:rtl/>
        </w:rPr>
        <w:t>ק’ גמ’:</w:t>
      </w:r>
      <w:bookmarkStart w:id="11" w:name="__RefHeading___Toc92033_2689930092"/>
    </w:p>
    <w:p w14:paraId="3DA82A9F"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מבאר שלא כל כך פשוט שכן סובר רבי ישבב. לשונו של רבי ישבב הוא כן: רבי ישבב אומר, ”בואו ונצוח על עקיבא בן יוםף שהיה אומר כל שאין לו ביאה בישראל הולד ממזר.“ לא פשוט לגמ’ אם בא לדחות רבי סימאי (שאמר שלר“ע, בן של כה“ג ואלמנה הוא רק חלל, ולא ממזר) או בא לפרש שיטת רבי עקיבא. אם נאמר כראשון, נוכל לומר שאף שאמר, ”כל שאין לו היתר ביאה,“ זה לא היה דווקא, אלא שסמך על מה שאמר ר’ סימאי שהוא רק בחייבי לאווים. אבל, אם נאמר כשני, צריך לומר שלשון ”כל שאין לו היתר ביאה“ מרבה גם האסורים באיסור עשה.</w:t>
      </w:r>
    </w:p>
    <w:p w14:paraId="7777F43E"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 גמ:</w:t>
      </w:r>
      <w:bookmarkStart w:id="12" w:name="__RefHeading___Toc92035_2689930092"/>
    </w:p>
    <w:p w14:paraId="4FE1F099"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גמ’ מתרץ שיש נפק“מ באיסור עשה של בעולה לכהן גדול, כיון שהוא איסור עשה ואינו שווה בכל. חולקים ראשונים בציור זה. רש"י מפרש שבא על אשה שהיתה נבעלה כבר.( ואם תאמר א“כ יפטור מחיוב קנס. וי“ל שרק נבעלה לפני כן שלא כדרכה, ואז היא עוד נחשבת בתולה לענין קבלת קנס.) ר“ח מפרש שבאכה“ג  על אשה. האיסור בא אחר הבעילה שמחייב קנס, והאיסור הוא בעילת עצמו. אף שמותר להישאר נשוי לבעולת עצמו, אסור לישא אותה מדאו’, ואז נקראת ”אינה ראויה לקיימה.“ </w:t>
      </w:r>
    </w:p>
    <w:p w14:paraId="29D80403" w14:textId="77777777" w:rsidR="00530C2E" w:rsidRPr="00BF4CD6" w:rsidRDefault="0000437E">
      <w:pPr>
        <w:spacing w:line="252" w:lineRule="auto"/>
        <w:rPr>
          <w:rFonts w:ascii="Shofar" w:hAnsi="Shofar" w:cs="Shofar"/>
        </w:rPr>
      </w:pPr>
      <w:r w:rsidRPr="00BF4CD6">
        <w:rPr>
          <w:rFonts w:ascii="Shofar" w:hAnsi="Shofar" w:cs="Shofar"/>
          <w:rtl/>
        </w:rPr>
        <w:lastRenderedPageBreak/>
        <w:t>(ואם תאמר אם כבר נבעלה אינה רק בעולה, אלא אף זונה. הרי, זונה נאסרה לכהן בלאו. אז, עדיין לא יהיה ציור שיש בה איסור ויש בה תפיסת קידושין לפי ר“ע. תי’ רש"י שאם נבעלה לכשרה, והוא ביאת פנוי הבא על הפנויה רגילה, אינה זונה לרוב תנאים. (עיין בביאורי תוס’, שהבאנו כל השיטות. רק ר’ אלעזר אומר שהיא זונה, והרי גמ’ ביבמות פוסק נגד רבי אלעזר.))</w:t>
      </w:r>
    </w:p>
    <w:p w14:paraId="5F1EA62E"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המקור לדין זה מבואר בקידושין (סט), שלומדים מקרא (שמדבר על אשה שנואה) שיש מי שאסור לו לישא וקידושין חלים. </w:t>
      </w:r>
    </w:p>
    <w:p w14:paraId="35DA0A4E" w14:textId="77777777" w:rsidR="00530C2E" w:rsidRPr="00BF4CD6" w:rsidRDefault="0000437E">
      <w:pPr>
        <w:pStyle w:val="a"/>
        <w:spacing w:line="252" w:lineRule="auto"/>
        <w:rPr>
          <w:rFonts w:ascii="Shofar" w:hAnsi="Shofar" w:cs="Shofar"/>
        </w:rPr>
      </w:pPr>
      <w:r w:rsidRPr="00BF4CD6">
        <w:rPr>
          <w:rFonts w:ascii="Shofar" w:hAnsi="Shofar" w:cs="Shofar"/>
          <w:szCs w:val="22"/>
          <w:rtl/>
        </w:rPr>
        <w:t>מבאר גמ’ שהסיבה שמה שמרבים הוא בעולה לכה"ג הוא מפני שיש לנו שנים לגריעותא- הוא עשה, ולא לאו (ואז לא שייך בו מלקות), ואינו שווה בכל, אלא הוא רק בכה"ג.</w:t>
      </w:r>
    </w:p>
    <w:p w14:paraId="08CA12C7" w14:textId="77777777" w:rsidR="00530C2E" w:rsidRPr="00BF4CD6" w:rsidRDefault="0000437E">
      <w:pPr>
        <w:pStyle w:val="Heading9"/>
        <w:jc w:val="left"/>
        <w:rPr>
          <w:rFonts w:ascii="Shofar" w:hAnsi="Shofar" w:cs="Shofar"/>
        </w:rPr>
      </w:pPr>
      <w:r w:rsidRPr="00BF4CD6">
        <w:rPr>
          <w:rFonts w:ascii="Shofar" w:hAnsi="Shofar" w:cs="Shofar"/>
          <w:sz w:val="22"/>
          <w:szCs w:val="22"/>
          <w:rtl/>
        </w:rPr>
        <w:t>דין מר“ח:</w:t>
      </w:r>
      <w:bookmarkStart w:id="13" w:name="__RefHeading___Toc92037_2689930092"/>
    </w:p>
    <w:p w14:paraId="4B3F17DC" w14:textId="77777777" w:rsidR="00530C2E" w:rsidRPr="00BF4CD6" w:rsidRDefault="0000437E">
      <w:pPr>
        <w:pStyle w:val="a"/>
        <w:spacing w:line="252" w:lineRule="auto"/>
        <w:rPr>
          <w:rFonts w:ascii="Shofar" w:hAnsi="Shofar" w:cs="Shofar"/>
        </w:rPr>
      </w:pPr>
      <w:r w:rsidRPr="00BF4CD6">
        <w:rPr>
          <w:rFonts w:ascii="Shofar" w:hAnsi="Shofar" w:cs="Shofar"/>
          <w:szCs w:val="22"/>
          <w:rtl/>
        </w:rPr>
        <w:t>מזכיר גמ’ ששלש תנאים שהזכרנו</w:t>
      </w:r>
      <w:r w:rsidRPr="00BF4CD6">
        <w:rPr>
          <w:rStyle w:val="FootnoteReference"/>
          <w:rFonts w:ascii="Shofar" w:hAnsi="Shofar" w:cs="Shofar"/>
          <w:szCs w:val="22"/>
          <w:rtl/>
        </w:rPr>
        <w:footnoteReference w:id="14"/>
      </w:r>
      <w:r w:rsidRPr="00BF4CD6">
        <w:rPr>
          <w:rFonts w:ascii="Shofar" w:hAnsi="Shofar" w:cs="Shofar"/>
          <w:szCs w:val="22"/>
          <w:rtl/>
        </w:rPr>
        <w:t xml:space="preserve"> (תנא של המשנה, רבי שמעון בן מנסיא, ושמעון התימני) מודים שיש קנס בציור אחד של בבא שלישית של משנה שלנו, והוא ציור של נדה. פשוט שתנא של משנה שלנו סובר כן, אבל החידוש הוא שאף שמעון ושמעון אומרים כן. שמעון התימני אומר כן כיון שקידושין חלים לנדה, ורבי שמעון בן מנסיא אומר כן כיון שראוי לאדם לקיים נדה.</w:t>
      </w:r>
    </w:p>
    <w:p w14:paraId="4E833C45" w14:textId="77777777" w:rsidR="00530C2E" w:rsidRPr="00BF4CD6" w:rsidRDefault="0000437E">
      <w:pPr>
        <w:pStyle w:val="a"/>
        <w:spacing w:line="252" w:lineRule="auto"/>
        <w:rPr>
          <w:rFonts w:ascii="Shofar" w:hAnsi="Shofar" w:cs="Shofar"/>
        </w:rPr>
      </w:pPr>
      <w:r w:rsidRPr="00BF4CD6">
        <w:rPr>
          <w:rFonts w:ascii="Shofar" w:hAnsi="Shofar" w:cs="Shofar"/>
          <w:szCs w:val="22"/>
          <w:rtl/>
        </w:rPr>
        <w:t>מה שקידושין חלים לנדה נדרש ביבמות (מט:), שכ’, ”ותהי נדתה עליו.“ דורשים ש“הויה“ הוא לשון קידושין; אז, אומר שאף בשעת נדות שלה, קידושין תופסים עמה.</w:t>
      </w:r>
    </w:p>
    <w:p w14:paraId="1BAC0BBE"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הערה</w:t>
      </w:r>
      <w:r w:rsidRPr="00BF4CD6">
        <w:rPr>
          <w:rStyle w:val="FootnoteReference"/>
          <w:rFonts w:ascii="Shofar" w:hAnsi="Shofar" w:cs="Shofar"/>
          <w:sz w:val="22"/>
          <w:szCs w:val="22"/>
          <w:rtl/>
        </w:rPr>
        <w:footnoteReference w:id="15"/>
      </w:r>
      <w:r w:rsidRPr="00BF4CD6">
        <w:rPr>
          <w:rFonts w:ascii="Shofar" w:hAnsi="Shofar" w:cs="Shofar"/>
          <w:sz w:val="22"/>
          <w:szCs w:val="22"/>
          <w:rtl/>
        </w:rPr>
        <w:t>:</w:t>
      </w:r>
    </w:p>
    <w:p w14:paraId="324B4859"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מעורר שמה שאמר ר“ח מוציא מתנא אחד. ר“ח מניח שכולם יודו שיש קנס בנדה, כיון שיש בה תפיסת קידושין. אבל, יש סיבה אחרת לפטור נדה מן הקנס, והוא שבביאתו חייב אדם כרת. רנבה“ק סובר שכמו שחיוב מיתה פטור אדם מחיוב ממון, גם חיוב כרת פוטר אדם מחיוב ממון. נמצא שהניח ר“ח שפשוט ש“כולי עלמא“ שהזכיר לא סוברים כמו רנבה“ק.</w:t>
      </w:r>
    </w:p>
    <w:p w14:paraId="0D234D63" w14:textId="77777777" w:rsidR="00530C2E" w:rsidRPr="00BF4CD6" w:rsidRDefault="0000437E">
      <w:pPr>
        <w:pStyle w:val="Heading2"/>
        <w:rPr>
          <w:rFonts w:ascii="Shofar" w:hAnsi="Shofar" w:cs="Shofar"/>
        </w:rPr>
      </w:pPr>
      <w:r w:rsidRPr="00BF4CD6">
        <w:rPr>
          <w:rFonts w:ascii="Shofar" w:hAnsi="Shofar" w:cs="Shofar"/>
          <w:color w:val="auto"/>
          <w:sz w:val="22"/>
          <w:rtl/>
        </w:rPr>
        <w:t>רבי נחוניא בן הקנה</w:t>
      </w:r>
      <w:r w:rsidRPr="00BF4CD6">
        <w:rPr>
          <w:rStyle w:val="FootnoteReference"/>
          <w:rFonts w:ascii="Shofar" w:hAnsi="Shofar" w:cs="Shofar"/>
          <w:color w:val="auto"/>
          <w:sz w:val="22"/>
          <w:rtl/>
        </w:rPr>
        <w:footnoteReference w:id="16"/>
      </w:r>
      <w:r w:rsidRPr="00BF4CD6">
        <w:rPr>
          <w:rFonts w:ascii="Shofar" w:hAnsi="Shofar" w:cs="Shofar"/>
          <w:color w:val="auto"/>
          <w:sz w:val="22"/>
          <w:rtl/>
        </w:rPr>
        <w:t>:</w:t>
      </w:r>
      <w:bookmarkStart w:id="14" w:name="__RefHeading___Toc92039_2689930092"/>
    </w:p>
    <w:p w14:paraId="1E5C7448" w14:textId="77777777" w:rsidR="00530C2E" w:rsidRPr="00BF4CD6" w:rsidRDefault="0000437E">
      <w:pPr>
        <w:spacing w:line="252" w:lineRule="auto"/>
        <w:rPr>
          <w:rFonts w:ascii="Shofar" w:hAnsi="Shofar" w:cs="Shofar"/>
        </w:rPr>
      </w:pPr>
      <w:r w:rsidRPr="00BF4CD6">
        <w:rPr>
          <w:rFonts w:ascii="Shofar" w:hAnsi="Shofar" w:cs="Shofar"/>
          <w:rtl/>
        </w:rPr>
        <w:t>גמ’ מביא חולק הרביעי על המשנה.</w:t>
      </w:r>
      <w:r w:rsidRPr="00BF4CD6">
        <w:rPr>
          <w:rStyle w:val="FootnoteReference"/>
          <w:rFonts w:ascii="Shofar" w:hAnsi="Shofar" w:cs="Shofar"/>
          <w:rtl/>
        </w:rPr>
        <w:footnoteReference w:id="17"/>
      </w:r>
      <w:r w:rsidRPr="00BF4CD6">
        <w:rPr>
          <w:rFonts w:ascii="Shofar" w:hAnsi="Shofar" w:cs="Shofar"/>
          <w:rtl/>
        </w:rPr>
        <w:t xml:space="preserve"> רנבה“ק לא חולק בפירוש (כמו שמעון ושמעון(, אלא נלמד משיטה אחרת שיש לו. בריי’ אומר שר“נ בה“ק משווה דין חיוב כרת לחיוב מיתה לענין פטור מממון: סובר שכמו שחיוב מיתה פוטר אדם מחיוב ממון, גם חיוב כרת פוטר אדם מחיוב ממון.</w:t>
      </w:r>
    </w:p>
    <w:p w14:paraId="5BE5B32A" w14:textId="77777777" w:rsidR="00530C2E" w:rsidRPr="00BF4CD6" w:rsidRDefault="0000437E">
      <w:pPr>
        <w:spacing w:line="252" w:lineRule="auto"/>
        <w:rPr>
          <w:rFonts w:ascii="Shofar" w:hAnsi="Shofar" w:cs="Shofar"/>
        </w:rPr>
      </w:pPr>
      <w:r w:rsidRPr="00BF4CD6">
        <w:rPr>
          <w:rFonts w:ascii="Shofar" w:hAnsi="Shofar" w:cs="Shofar"/>
          <w:rtl/>
        </w:rPr>
        <w:t>לכאו', יש חילוק יסודי בין שיטות שמעון ושמעון ובין שיטת ר"נ בה"ק. שיטות שמעון ושמעון הם לפטור מחמת איסור בנישואין שיקרה אחר הביאה שמחייב קנס</w:t>
      </w:r>
      <w:r w:rsidRPr="00BF4CD6">
        <w:rPr>
          <w:rStyle w:val="FootnoteReference"/>
          <w:rFonts w:ascii="Shofar" w:hAnsi="Shofar" w:cs="Shofar"/>
          <w:rtl/>
        </w:rPr>
        <w:footnoteReference w:id="18"/>
      </w:r>
      <w:r w:rsidRPr="00BF4CD6">
        <w:rPr>
          <w:rFonts w:ascii="Shofar" w:hAnsi="Shofar" w:cs="Shofar"/>
          <w:rtl/>
        </w:rPr>
        <w:t>; שיטת רנבה"ק הוא לפטור מחמת איסור בביאה שהיה מחייב קנס.</w:t>
      </w:r>
    </w:p>
    <w:p w14:paraId="16173744" w14:textId="77777777" w:rsidR="00530C2E" w:rsidRPr="00BF4CD6" w:rsidRDefault="0000437E">
      <w:pPr>
        <w:spacing w:line="252" w:lineRule="auto"/>
        <w:rPr>
          <w:rFonts w:ascii="Shofar" w:hAnsi="Shofar" w:cs="Shofar"/>
        </w:rPr>
      </w:pPr>
      <w:r w:rsidRPr="00BF4CD6">
        <w:rPr>
          <w:rFonts w:ascii="Shofar" w:hAnsi="Shofar" w:cs="Shofar"/>
          <w:rtl/>
        </w:rPr>
        <w:lastRenderedPageBreak/>
        <w:t>כיון שמשנה שלנו מחלק בין חיוב כרת לחיוב מיתה</w:t>
      </w:r>
      <w:r w:rsidRPr="00BF4CD6">
        <w:rPr>
          <w:rStyle w:val="FootnoteReference"/>
          <w:rFonts w:ascii="Shofar" w:hAnsi="Shofar" w:cs="Shofar"/>
          <w:rtl/>
        </w:rPr>
        <w:footnoteReference w:id="19"/>
      </w:r>
      <w:r w:rsidRPr="00BF4CD6">
        <w:rPr>
          <w:rFonts w:ascii="Shofar" w:hAnsi="Shofar" w:cs="Shofar"/>
          <w:rtl/>
        </w:rPr>
        <w:t>, אי אפשר שתנא של משנה שלנו סובר כר“נ.</w:t>
      </w:r>
    </w:p>
    <w:p w14:paraId="13AFD97D" w14:textId="77777777" w:rsidR="00530C2E" w:rsidRPr="00BF4CD6" w:rsidRDefault="0000437E">
      <w:pPr>
        <w:pStyle w:val="Heading2"/>
        <w:rPr>
          <w:rFonts w:ascii="Shofar" w:hAnsi="Shofar" w:cs="Shofar"/>
        </w:rPr>
      </w:pPr>
      <w:r w:rsidRPr="00BF4CD6">
        <w:rPr>
          <w:rFonts w:ascii="Shofar" w:hAnsi="Shofar" w:cs="Shofar"/>
          <w:color w:val="auto"/>
          <w:sz w:val="22"/>
          <w:rtl/>
        </w:rPr>
        <w:t>ביאור שיטת רבי נחוניה בן הקנה:</w:t>
      </w:r>
      <w:bookmarkStart w:id="15" w:name="__RefHeading___Toc92041_2689930092"/>
    </w:p>
    <w:p w14:paraId="5C374336" w14:textId="77777777" w:rsidR="00530C2E" w:rsidRPr="00BF4CD6" w:rsidRDefault="0000437E">
      <w:pPr>
        <w:spacing w:line="252" w:lineRule="auto"/>
        <w:rPr>
          <w:rFonts w:ascii="Shofar" w:hAnsi="Shofar" w:cs="Shofar"/>
        </w:rPr>
      </w:pPr>
      <w:r w:rsidRPr="00BF4CD6">
        <w:rPr>
          <w:rFonts w:ascii="Shofar" w:hAnsi="Shofar" w:cs="Shofar"/>
          <w:rtl/>
        </w:rPr>
        <w:t xml:space="preserve">מן הגמ' הזה יוצא ביאור שלם של שיטת ר"נ בן הקנה. יש שני נקודות שצריכים ביאור בדברי ר"נ- מהו המקור של ר"נ, ואיזה דברים פוטר מחיוב ממון. </w:t>
      </w:r>
    </w:p>
    <w:p w14:paraId="4F1A4E4D" w14:textId="77777777" w:rsidR="00530C2E" w:rsidRPr="00BF4CD6" w:rsidRDefault="0000437E">
      <w:pPr>
        <w:spacing w:line="252" w:lineRule="auto"/>
        <w:rPr>
          <w:rFonts w:ascii="Shofar" w:hAnsi="Shofar" w:cs="Shofar"/>
        </w:rPr>
      </w:pPr>
      <w:r w:rsidRPr="00BF4CD6">
        <w:rPr>
          <w:rFonts w:ascii="Shofar" w:hAnsi="Shofar" w:cs="Shofar"/>
          <w:rtl/>
        </w:rPr>
        <w:t>יש, בעיקר, ארבע עונשים- יש מלקות, יש מיתה בידי שמים, יש כרת, ויש מיתה בידי בית דין. יודעים דין מלקות (לקמן, גמ' יפרש שמחלקת תנאים הוא, ותלוי בדרשת פסוקים). גם יודעים דין חיוב כרת (הוא מחלקת בין ר"נ ותנא של משנה שלנו). גם יודעים דין מיתה בידי בית דין (כולי עלמא מודו שפוטר מחיוב ממון). אבל, לא נודע דין הנשאר- דין של מיתה בידי שמים. יודעים שרבנן לא סובר שפוטר מחיוב ממון, שאין להם מקור לפטור אותו. אבל, לא ידוע מה סובר ר"נ. אז, נצטרך לפרש מה אומר ר"נ בו.</w:t>
      </w:r>
    </w:p>
    <w:p w14:paraId="3F3AB817" w14:textId="77777777" w:rsidR="00530C2E" w:rsidRPr="00BF4CD6" w:rsidRDefault="0000437E">
      <w:pPr>
        <w:pStyle w:val="Heading3"/>
        <w:rPr>
          <w:rFonts w:ascii="Shofar" w:hAnsi="Shofar" w:cs="Shofar"/>
        </w:rPr>
      </w:pPr>
      <w:r w:rsidRPr="00BF4CD6">
        <w:rPr>
          <w:rFonts w:ascii="Shofar" w:hAnsi="Shofar" w:cs="Shofar"/>
          <w:color w:val="auto"/>
          <w:sz w:val="22"/>
          <w:rtl/>
        </w:rPr>
        <w:t>מקור של רנבה"ק</w:t>
      </w:r>
      <w:r w:rsidRPr="00BF4CD6">
        <w:rPr>
          <w:rStyle w:val="FootnoteReference"/>
          <w:rFonts w:ascii="Shofar" w:hAnsi="Shofar" w:cs="Shofar"/>
          <w:color w:val="auto"/>
          <w:sz w:val="22"/>
          <w:rtl/>
        </w:rPr>
        <w:footnoteReference w:id="20"/>
      </w:r>
      <w:r w:rsidRPr="00BF4CD6">
        <w:rPr>
          <w:rFonts w:ascii="Shofar" w:hAnsi="Shofar" w:cs="Shofar"/>
          <w:color w:val="auto"/>
          <w:sz w:val="22"/>
          <w:rtl/>
        </w:rPr>
        <w:t>:</w:t>
      </w:r>
      <w:bookmarkStart w:id="16" w:name="__RefHeading___Toc92043_2689930092"/>
    </w:p>
    <w:p w14:paraId="4AB51535" w14:textId="77777777" w:rsidR="00530C2E" w:rsidRPr="00BF4CD6" w:rsidRDefault="0000437E">
      <w:pPr>
        <w:spacing w:line="252" w:lineRule="auto"/>
        <w:rPr>
          <w:rFonts w:ascii="Shofar" w:hAnsi="Shofar" w:cs="Shofar"/>
        </w:rPr>
      </w:pPr>
      <w:r w:rsidRPr="00BF4CD6">
        <w:rPr>
          <w:rFonts w:ascii="Shofar" w:hAnsi="Shofar" w:cs="Shofar"/>
          <w:rtl/>
        </w:rPr>
        <w:t>גמ' מביא שני מקורות לשיטת רבי נחוניה בן הקנה. גם מבאר נפקא מינא בין שני המקורות האלו.</w:t>
      </w:r>
    </w:p>
    <w:p w14:paraId="1FFB7DB4" w14:textId="77777777" w:rsidR="00530C2E" w:rsidRPr="00BF4CD6" w:rsidRDefault="0000437E">
      <w:pPr>
        <w:pStyle w:val="Heading4"/>
        <w:rPr>
          <w:rFonts w:ascii="Shofar" w:hAnsi="Shofar" w:cs="Shofar"/>
        </w:rPr>
      </w:pPr>
      <w:r w:rsidRPr="00BF4CD6">
        <w:rPr>
          <w:rFonts w:ascii="Shofar" w:hAnsi="Shofar" w:cs="Shofar"/>
          <w:color w:val="auto"/>
          <w:rtl/>
        </w:rPr>
        <w:t>מקור ראשון- אביי:</w:t>
      </w:r>
      <w:bookmarkStart w:id="17" w:name="__RefHeading___Toc92045_2689930092"/>
    </w:p>
    <w:p w14:paraId="0E122801" w14:textId="77777777" w:rsidR="00530C2E" w:rsidRPr="00BF4CD6" w:rsidRDefault="0000437E">
      <w:pPr>
        <w:spacing w:line="252" w:lineRule="auto"/>
        <w:rPr>
          <w:rFonts w:ascii="Shofar" w:hAnsi="Shofar" w:cs="Shofar"/>
        </w:rPr>
      </w:pPr>
      <w:r w:rsidRPr="00BF4CD6">
        <w:rPr>
          <w:rFonts w:ascii="Shofar" w:hAnsi="Shofar" w:cs="Shofar"/>
          <w:rtl/>
        </w:rPr>
        <w:t xml:space="preserve">אביי אומר שדורש ר"נ מגזירה שווה. פסוק אחד אומר: "וכי ינצו אנשים ונגפו אשה הרה ויצאו ילדיה ולא יהיה אסון ענוש יענש." הפסוק מגיד </w:t>
      </w:r>
      <w:r w:rsidRPr="00BF4CD6">
        <w:rPr>
          <w:rFonts w:ascii="Shofar" w:hAnsi="Shofar" w:cs="Shofar"/>
          <w:rtl/>
        </w:rPr>
        <w:lastRenderedPageBreak/>
        <w:t>שאם שני בני אדם מכים זה את זה, והכו אשה הרבה, אם לא הרג אותו ונתחייבו מיתה, מי שהיכה אותה חייב דמי ולדות. פסוק שני אומר: " לא ירד בני עמכם כי אחיו מת והוא לבדו נשאר וקראהו אסון בדרך אשר תלכו בה והורדתם את שיבתי ביגון שאולה." בפסוק זה, יעקב אומר מסביר לשבטים ל"ל רוצה שבנימין ירד למצרים עם שאר האחים- הוא מפני שחושש שאסון יקרה לו. דורשים גזירה שווה מפסוק ראשון לפסוק שני, שבשניהם כ' "אסון."</w:t>
      </w:r>
    </w:p>
    <w:p w14:paraId="69955805" w14:textId="77777777" w:rsidR="00530C2E" w:rsidRPr="00BF4CD6" w:rsidRDefault="0000437E">
      <w:pPr>
        <w:pStyle w:val="Heading5"/>
        <w:rPr>
          <w:rFonts w:ascii="Shofar" w:hAnsi="Shofar" w:cs="Shofar"/>
        </w:rPr>
      </w:pPr>
      <w:r w:rsidRPr="00BF4CD6">
        <w:rPr>
          <w:rFonts w:ascii="Shofar" w:hAnsi="Shofar" w:cs="Shofar"/>
          <w:color w:val="auto"/>
          <w:rtl/>
        </w:rPr>
        <w:t>קושיה:</w:t>
      </w:r>
      <w:bookmarkStart w:id="18" w:name="__RefHeading___Toc92047_2689930092"/>
    </w:p>
    <w:p w14:paraId="215EB7B9" w14:textId="77777777" w:rsidR="00530C2E" w:rsidRPr="00BF4CD6" w:rsidRDefault="0000437E">
      <w:pPr>
        <w:spacing w:line="252" w:lineRule="auto"/>
        <w:rPr>
          <w:rFonts w:ascii="Shofar" w:hAnsi="Shofar" w:cs="Shofar"/>
        </w:rPr>
      </w:pPr>
      <w:r w:rsidRPr="00BF4CD6">
        <w:rPr>
          <w:rFonts w:ascii="Shofar" w:hAnsi="Shofar" w:cs="Shofar"/>
          <w:rtl/>
        </w:rPr>
        <w:t xml:space="preserve">גמ' מקשה שדרשה זו מיוסדת על ההנחה שפסוק שני מדבר על אסון שבידי שמים. אז, צריכים לבאר למה מניחים כן; אולי יעקב כוון לומר שהוא ירא מחמת מיתה שבידי אדם. </w:t>
      </w:r>
    </w:p>
    <w:p w14:paraId="49BAEA01" w14:textId="77777777" w:rsidR="00530C2E" w:rsidRPr="00BF4CD6" w:rsidRDefault="0000437E">
      <w:pPr>
        <w:spacing w:line="252" w:lineRule="auto"/>
        <w:rPr>
          <w:rFonts w:ascii="Shofar" w:hAnsi="Shofar" w:cs="Shofar"/>
        </w:rPr>
      </w:pPr>
      <w:r w:rsidRPr="00BF4CD6">
        <w:rPr>
          <w:rFonts w:ascii="Shofar" w:hAnsi="Shofar" w:cs="Shofar"/>
          <w:rtl/>
        </w:rPr>
        <w:t>לשון הקושיה של הגמ' הוא (וזה יהיה שייך לקמן): "ממאי דכי קא מזהר להו יעקב לבניה על צינים ופחים [בע"ה, נבאר מה הם צינים פחים לקמן] דבירי שמים נינהו דלמא על אריא וגנבי דבידי אדם נינהו."</w:t>
      </w:r>
    </w:p>
    <w:p w14:paraId="22B0123D" w14:textId="77777777" w:rsidR="00530C2E" w:rsidRPr="00BF4CD6" w:rsidRDefault="0000437E">
      <w:pPr>
        <w:pStyle w:val="Heading5"/>
        <w:rPr>
          <w:rFonts w:ascii="Shofar" w:hAnsi="Shofar" w:cs="Shofar"/>
        </w:rPr>
      </w:pPr>
      <w:r w:rsidRPr="00BF4CD6">
        <w:rPr>
          <w:rFonts w:ascii="Shofar" w:hAnsi="Shofar" w:cs="Shofar"/>
          <w:color w:val="auto"/>
          <w:rtl/>
        </w:rPr>
        <w:t>תירוץ:</w:t>
      </w:r>
      <w:bookmarkStart w:id="19" w:name="__RefHeading___Toc92049_2689930092"/>
    </w:p>
    <w:p w14:paraId="57B87AE3" w14:textId="77777777" w:rsidR="00530C2E" w:rsidRPr="00BF4CD6" w:rsidRDefault="0000437E">
      <w:pPr>
        <w:spacing w:line="252" w:lineRule="auto"/>
        <w:rPr>
          <w:rFonts w:ascii="Shofar" w:hAnsi="Shofar" w:cs="Shofar"/>
        </w:rPr>
      </w:pPr>
      <w:r w:rsidRPr="00BF4CD6">
        <w:rPr>
          <w:rFonts w:ascii="Shofar" w:hAnsi="Shofar" w:cs="Shofar"/>
          <w:rtl/>
        </w:rPr>
        <w:t>גמ' מתרץ שיעקב לא הזהיר על מין מיוחד, אלא הזהיר על הכל. לכאו', כוונת גמ' הוא שהיו כמה חששות שגרמו שיעקב לא רצה להוריד את בנימין- יש מהם שהם מיתות בידי אדם ויש מהם שהם מיתות בידי שמים- וכלל את כולם במילת "אסון." אז, יש בכלל אסון מיתות בידי שמים.</w:t>
      </w:r>
    </w:p>
    <w:p w14:paraId="5B4F304D" w14:textId="77777777" w:rsidR="00530C2E" w:rsidRPr="00BF4CD6" w:rsidRDefault="0000437E">
      <w:pPr>
        <w:pStyle w:val="Heading9"/>
        <w:jc w:val="left"/>
        <w:rPr>
          <w:rFonts w:ascii="Shofar" w:hAnsi="Shofar" w:cs="Shofar"/>
        </w:rPr>
      </w:pPr>
      <w:r w:rsidRPr="00BF4CD6">
        <w:rPr>
          <w:rFonts w:ascii="Shofar" w:hAnsi="Shofar" w:cs="Shofar"/>
          <w:sz w:val="22"/>
          <w:szCs w:val="22"/>
          <w:rtl/>
        </w:rPr>
        <w:t>קושיות בענין גדר "בידי אדם" ו"בידי שמים":</w:t>
      </w:r>
      <w:bookmarkStart w:id="20" w:name="__RefHeading___Toc92051_2689930092"/>
    </w:p>
    <w:p w14:paraId="07FCF203" w14:textId="77777777" w:rsidR="00530C2E" w:rsidRPr="00BF4CD6" w:rsidRDefault="0000437E">
      <w:pPr>
        <w:pStyle w:val="a"/>
        <w:spacing w:line="252" w:lineRule="auto"/>
        <w:rPr>
          <w:rFonts w:ascii="Shofar" w:hAnsi="Shofar" w:cs="Shofar"/>
        </w:rPr>
      </w:pPr>
      <w:r w:rsidRPr="00BF4CD6">
        <w:rPr>
          <w:rFonts w:ascii="Shofar" w:hAnsi="Shofar" w:cs="Shofar"/>
          <w:szCs w:val="22"/>
          <w:rtl/>
        </w:rPr>
        <w:t>לשון קושיית גמ' היה "ממאי דכי קא מזהר להו יעקב לבניה על צינים ופהים דבידי שמים נינהו דלמא על אריא וגנבי דבידי אדם נינהו." מזה, רואים שני דברים- רואים שצינים ופחים הם בידי שמים, ורואים שאריא וגנבי הם בידי אדם. גמרא יקשה על שני מאמרות אלו. (בביאור בידי שמים, ע’ בביאורים שלנו על גמ’.)</w:t>
      </w:r>
    </w:p>
    <w:p w14:paraId="0DDD101F"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קושיה ראשונה:</w:t>
      </w:r>
      <w:bookmarkStart w:id="21" w:name="__RefHeading___Toc92053_2689930092"/>
    </w:p>
    <w:p w14:paraId="74C01D1F" w14:textId="77777777" w:rsidR="00530C2E" w:rsidRPr="00BF4CD6" w:rsidRDefault="0000437E">
      <w:pPr>
        <w:pStyle w:val="a"/>
        <w:spacing w:line="252" w:lineRule="auto"/>
        <w:rPr>
          <w:rFonts w:ascii="Shofar" w:hAnsi="Shofar" w:cs="Shofar"/>
        </w:rPr>
      </w:pPr>
      <w:r w:rsidRPr="00BF4CD6">
        <w:rPr>
          <w:rFonts w:ascii="Shofar" w:hAnsi="Shofar" w:cs="Shofar"/>
          <w:szCs w:val="22"/>
          <w:rtl/>
        </w:rPr>
        <w:t>צינים ופחים אינם בידי שמים, אלא בידי אדם. המקור לזה הוא ברייתא שאומר ש"הכל בידי שמים חוץ מצנים ופחים." אז, פשוט שאינם בידי שמים. (בביאור צינים פחים, ע’ בביאורים שלנו על גמ’.)</w:t>
      </w:r>
    </w:p>
    <w:p w14:paraId="092A2062" w14:textId="77777777" w:rsidR="00530C2E" w:rsidRPr="00BF4CD6" w:rsidRDefault="0000437E">
      <w:pPr>
        <w:pStyle w:val="Heading9"/>
        <w:jc w:val="left"/>
        <w:rPr>
          <w:rFonts w:ascii="Shofar" w:hAnsi="Shofar" w:cs="Shofar"/>
        </w:rPr>
      </w:pPr>
      <w:r w:rsidRPr="00BF4CD6">
        <w:rPr>
          <w:rFonts w:ascii="Shofar" w:hAnsi="Shofar" w:cs="Shofar"/>
          <w:sz w:val="22"/>
          <w:szCs w:val="22"/>
          <w:rtl/>
        </w:rPr>
        <w:t>קושיה שניה:</w:t>
      </w:r>
      <w:bookmarkStart w:id="22" w:name="__RefHeading___Toc92055_2689930092"/>
    </w:p>
    <w:p w14:paraId="3028F54B" w14:textId="77777777" w:rsidR="00530C2E" w:rsidRPr="00BF4CD6" w:rsidRDefault="0000437E">
      <w:pPr>
        <w:pStyle w:val="a"/>
        <w:spacing w:line="252" w:lineRule="auto"/>
        <w:rPr>
          <w:rFonts w:ascii="Shofar" w:hAnsi="Shofar" w:cs="Shofar"/>
        </w:rPr>
      </w:pPr>
      <w:r w:rsidRPr="00BF4CD6">
        <w:rPr>
          <w:rFonts w:ascii="Shofar" w:hAnsi="Shofar" w:cs="Shofar"/>
          <w:szCs w:val="22"/>
          <w:rtl/>
        </w:rPr>
        <w:t>אריא וגנבי אינם בידי אדם, אלא בידי שמים. המקור לזה הוא בריי' (שבע"ה נבאר לקמן) שאומר שה' שולח אריות וגנבים להמית בני אדם שחייבים מיתה הדומה לאופן מיתה שבא על ידיהם.</w:t>
      </w:r>
      <w:r w:rsidRPr="00BF4CD6">
        <w:rPr>
          <w:rFonts w:ascii="Shofar" w:hAnsi="Shofar" w:cs="Shofar"/>
          <w:szCs w:val="22"/>
          <w:rtl/>
        </w:rPr>
        <w:tab/>
      </w:r>
    </w:p>
    <w:p w14:paraId="2E56FFBC" w14:textId="77777777" w:rsidR="00530C2E" w:rsidRPr="00BF4CD6" w:rsidRDefault="0000437E">
      <w:pPr>
        <w:pStyle w:val="Heading9"/>
        <w:jc w:val="left"/>
        <w:rPr>
          <w:rFonts w:ascii="Shofar" w:hAnsi="Shofar" w:cs="Shofar"/>
        </w:rPr>
      </w:pPr>
      <w:r w:rsidRPr="00BF4CD6">
        <w:rPr>
          <w:rFonts w:ascii="Shofar" w:hAnsi="Shofar" w:cs="Shofar"/>
          <w:sz w:val="22"/>
          <w:szCs w:val="22"/>
          <w:rtl/>
        </w:rPr>
        <w:t>בריי’:</w:t>
      </w:r>
      <w:bookmarkStart w:id="23" w:name="__RefHeading___Toc92057_2689930092"/>
    </w:p>
    <w:p w14:paraId="5A9D9FB2"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מביא בריי’ שאומר שכשאין בית דין ממית</w:t>
      </w:r>
      <w:r w:rsidRPr="00BF4CD6">
        <w:rPr>
          <w:rStyle w:val="FootnoteReference"/>
          <w:rFonts w:ascii="Shofar" w:hAnsi="Shofar" w:cs="Shofar"/>
          <w:szCs w:val="22"/>
          <w:rtl/>
        </w:rPr>
        <w:footnoteReference w:id="21"/>
      </w:r>
      <w:r w:rsidRPr="00BF4CD6">
        <w:rPr>
          <w:rFonts w:ascii="Shofar" w:hAnsi="Shofar" w:cs="Shofar"/>
          <w:szCs w:val="22"/>
          <w:rtl/>
        </w:rPr>
        <w:t>, ה’ ממית מי שחייב מיתה. לא רק ממית, אלא אף ממית באופן הדומה למיתת בית דין שהוא חייב</w:t>
      </w:r>
      <w:r w:rsidRPr="00BF4CD6">
        <w:rPr>
          <w:rStyle w:val="FootnoteReference"/>
          <w:rFonts w:ascii="Shofar" w:hAnsi="Shofar" w:cs="Shofar"/>
          <w:szCs w:val="22"/>
          <w:rtl/>
        </w:rPr>
        <w:footnoteReference w:id="22"/>
      </w:r>
      <w:r w:rsidRPr="00BF4CD6">
        <w:rPr>
          <w:rFonts w:ascii="Shofar" w:hAnsi="Shofar" w:cs="Shofar"/>
          <w:szCs w:val="22"/>
          <w:rtl/>
        </w:rPr>
        <w:t>. מפרש בריי’ איזה מיתות בידי שמים דומה למיתות בית דין:</w:t>
      </w:r>
    </w:p>
    <w:p w14:paraId="6C0445AE"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למי שחייב סקילה- </w:t>
      </w:r>
    </w:p>
    <w:p w14:paraId="7AF21221" w14:textId="77777777" w:rsidR="00530C2E" w:rsidRPr="00BF4CD6" w:rsidRDefault="0000437E">
      <w:pPr>
        <w:pStyle w:val="a"/>
        <w:spacing w:line="252" w:lineRule="auto"/>
        <w:rPr>
          <w:rFonts w:ascii="Shofar" w:hAnsi="Shofar" w:cs="Shofar"/>
        </w:rPr>
      </w:pPr>
      <w:r w:rsidRPr="00BF4CD6">
        <w:rPr>
          <w:rFonts w:ascii="Shofar" w:hAnsi="Shofar" w:cs="Shofar"/>
          <w:szCs w:val="22"/>
          <w:rtl/>
        </w:rPr>
        <w:t>נופל מן הגג- רש"י כ’ שהדמיון לסקילה הוא למה שהיו מפילים אותו לארץ קודם סקילה. (בגמ’ בסנהדרין דורש שאם מת ע"י נפילה, יצא ידי סקילה.)</w:t>
      </w:r>
    </w:p>
    <w:p w14:paraId="33AE67D0" w14:textId="77777777" w:rsidR="00530C2E" w:rsidRPr="00BF4CD6" w:rsidRDefault="0000437E">
      <w:pPr>
        <w:pStyle w:val="a"/>
        <w:spacing w:line="252" w:lineRule="auto"/>
        <w:rPr>
          <w:rFonts w:ascii="Shofar" w:hAnsi="Shofar" w:cs="Shofar"/>
        </w:rPr>
      </w:pPr>
      <w:r w:rsidRPr="00BF4CD6">
        <w:rPr>
          <w:rFonts w:ascii="Shofar" w:hAnsi="Shofar" w:cs="Shofar"/>
          <w:szCs w:val="22"/>
          <w:rtl/>
        </w:rPr>
        <w:lastRenderedPageBreak/>
        <w:t>חיה דורס אותו- רש"י לא מפרש הדמיון כל כך. מלשונו- ”ארי מפילו לארץ</w:t>
      </w:r>
      <w:r w:rsidRPr="00BF4CD6">
        <w:rPr>
          <w:rFonts w:ascii="Times New Roman" w:hAnsi="Times New Roman" w:cs="Times New Roman" w:hint="cs"/>
          <w:szCs w:val="22"/>
          <w:rtl/>
        </w:rPr>
        <w:t>…</w:t>
      </w:r>
      <w:r w:rsidRPr="00BF4CD6">
        <w:rPr>
          <w:rFonts w:ascii="Shofar" w:hAnsi="Shofar" w:cs="Shofar"/>
          <w:szCs w:val="22"/>
          <w:rtl/>
        </w:rPr>
        <w:t>,</w:t>
      </w:r>
      <w:r w:rsidRPr="00BF4CD6">
        <w:rPr>
          <w:rFonts w:ascii="Shofar" w:hAnsi="Shofar" w:cs="Shofar" w:hint="cs"/>
          <w:szCs w:val="22"/>
          <w:rtl/>
        </w:rPr>
        <w:t>“</w:t>
      </w:r>
      <w:r w:rsidRPr="00BF4CD6">
        <w:rPr>
          <w:rFonts w:ascii="Shofar" w:hAnsi="Shofar" w:cs="Shofar"/>
          <w:szCs w:val="22"/>
          <w:rtl/>
        </w:rPr>
        <w:t xml:space="preserve"> </w:t>
      </w:r>
      <w:r w:rsidRPr="00BF4CD6">
        <w:rPr>
          <w:rFonts w:ascii="Shofar" w:hAnsi="Shofar" w:cs="Shofar" w:hint="cs"/>
          <w:szCs w:val="22"/>
          <w:rtl/>
        </w:rPr>
        <w:t>קצת</w:t>
      </w:r>
      <w:r w:rsidRPr="00BF4CD6">
        <w:rPr>
          <w:rFonts w:ascii="Shofar" w:hAnsi="Shofar" w:cs="Shofar"/>
          <w:szCs w:val="22"/>
          <w:rtl/>
        </w:rPr>
        <w:t xml:space="preserve"> </w:t>
      </w:r>
      <w:r w:rsidRPr="00BF4CD6">
        <w:rPr>
          <w:rFonts w:ascii="Shofar" w:hAnsi="Shofar" w:cs="Shofar" w:hint="cs"/>
          <w:szCs w:val="22"/>
          <w:rtl/>
        </w:rPr>
        <w:t>משמע</w:t>
      </w:r>
      <w:r w:rsidRPr="00BF4CD6">
        <w:rPr>
          <w:rFonts w:ascii="Shofar" w:hAnsi="Shofar" w:cs="Shofar"/>
          <w:szCs w:val="22"/>
          <w:rtl/>
        </w:rPr>
        <w:t xml:space="preserve"> </w:t>
      </w:r>
      <w:r w:rsidRPr="00BF4CD6">
        <w:rPr>
          <w:rFonts w:ascii="Shofar" w:hAnsi="Shofar" w:cs="Shofar" w:hint="cs"/>
          <w:szCs w:val="22"/>
          <w:rtl/>
        </w:rPr>
        <w:t>שהוא</w:t>
      </w:r>
      <w:r w:rsidRPr="00BF4CD6">
        <w:rPr>
          <w:rFonts w:ascii="Shofar" w:hAnsi="Shofar" w:cs="Shofar"/>
          <w:szCs w:val="22"/>
          <w:rtl/>
        </w:rPr>
        <w:t xml:space="preserve"> </w:t>
      </w:r>
      <w:r w:rsidRPr="00BF4CD6">
        <w:rPr>
          <w:rFonts w:ascii="Shofar" w:hAnsi="Shofar" w:cs="Shofar" w:hint="cs"/>
          <w:szCs w:val="22"/>
          <w:rtl/>
        </w:rPr>
        <w:t>אותו</w:t>
      </w:r>
      <w:r w:rsidRPr="00BF4CD6">
        <w:rPr>
          <w:rFonts w:ascii="Shofar" w:hAnsi="Shofar" w:cs="Shofar"/>
          <w:szCs w:val="22"/>
          <w:rtl/>
        </w:rPr>
        <w:t xml:space="preserve"> </w:t>
      </w:r>
      <w:r w:rsidRPr="00BF4CD6">
        <w:rPr>
          <w:rFonts w:ascii="Shofar" w:hAnsi="Shofar" w:cs="Shofar" w:hint="cs"/>
          <w:szCs w:val="22"/>
          <w:rtl/>
        </w:rPr>
        <w:t>נקודה</w:t>
      </w:r>
      <w:r w:rsidRPr="00BF4CD6">
        <w:rPr>
          <w:rFonts w:ascii="Shofar" w:hAnsi="Shofar" w:cs="Shofar"/>
          <w:szCs w:val="22"/>
          <w:rtl/>
        </w:rPr>
        <w:t xml:space="preserve"> </w:t>
      </w:r>
      <w:r w:rsidRPr="00BF4CD6">
        <w:rPr>
          <w:rFonts w:ascii="Shofar" w:hAnsi="Shofar" w:cs="Shofar" w:hint="cs"/>
          <w:szCs w:val="22"/>
          <w:rtl/>
        </w:rPr>
        <w:t>של</w:t>
      </w:r>
      <w:r w:rsidRPr="00BF4CD6">
        <w:rPr>
          <w:rFonts w:ascii="Shofar" w:hAnsi="Shofar" w:cs="Shofar"/>
          <w:szCs w:val="22"/>
          <w:rtl/>
        </w:rPr>
        <w:t xml:space="preserve"> </w:t>
      </w:r>
      <w:r w:rsidRPr="00BF4CD6">
        <w:rPr>
          <w:rFonts w:ascii="Shofar" w:hAnsi="Shofar" w:cs="Shofar" w:hint="cs"/>
          <w:szCs w:val="22"/>
          <w:rtl/>
        </w:rPr>
        <w:t>נפילה</w:t>
      </w:r>
      <w:r w:rsidRPr="00BF4CD6">
        <w:rPr>
          <w:rFonts w:ascii="Shofar" w:hAnsi="Shofar" w:cs="Shofar"/>
          <w:szCs w:val="22"/>
          <w:rtl/>
        </w:rPr>
        <w:t xml:space="preserve"> </w:t>
      </w:r>
      <w:r w:rsidRPr="00BF4CD6">
        <w:rPr>
          <w:rFonts w:ascii="Shofar" w:hAnsi="Shofar" w:cs="Shofar" w:hint="cs"/>
          <w:szCs w:val="22"/>
          <w:rtl/>
        </w:rPr>
        <w:t>מן</w:t>
      </w:r>
      <w:r w:rsidRPr="00BF4CD6">
        <w:rPr>
          <w:rFonts w:ascii="Shofar" w:hAnsi="Shofar" w:cs="Shofar"/>
          <w:szCs w:val="22"/>
          <w:rtl/>
        </w:rPr>
        <w:t xml:space="preserve"> </w:t>
      </w:r>
      <w:r w:rsidRPr="00BF4CD6">
        <w:rPr>
          <w:rFonts w:ascii="Shofar" w:hAnsi="Shofar" w:cs="Shofar" w:hint="cs"/>
          <w:szCs w:val="22"/>
          <w:rtl/>
        </w:rPr>
        <w:t>הגג</w:t>
      </w:r>
      <w:r w:rsidRPr="00BF4CD6">
        <w:rPr>
          <w:rFonts w:ascii="Shofar" w:hAnsi="Shofar" w:cs="Shofar"/>
          <w:szCs w:val="22"/>
          <w:rtl/>
        </w:rPr>
        <w:t xml:space="preserve">. </w:t>
      </w:r>
      <w:r w:rsidRPr="00BF4CD6">
        <w:rPr>
          <w:rFonts w:ascii="Shofar" w:hAnsi="Shofar" w:cs="Shofar" w:hint="cs"/>
          <w:szCs w:val="22"/>
          <w:rtl/>
        </w:rPr>
        <w:t>אז</w:t>
      </w:r>
      <w:r w:rsidRPr="00BF4CD6">
        <w:rPr>
          <w:rFonts w:ascii="Shofar" w:hAnsi="Shofar" w:cs="Shofar"/>
          <w:szCs w:val="22"/>
          <w:rtl/>
        </w:rPr>
        <w:t xml:space="preserve">, </w:t>
      </w:r>
      <w:r w:rsidRPr="00BF4CD6">
        <w:rPr>
          <w:rFonts w:ascii="Shofar" w:hAnsi="Shofar" w:cs="Shofar" w:hint="cs"/>
          <w:szCs w:val="22"/>
          <w:rtl/>
        </w:rPr>
        <w:t>נמצא</w:t>
      </w:r>
      <w:r w:rsidRPr="00BF4CD6">
        <w:rPr>
          <w:rFonts w:ascii="Shofar" w:hAnsi="Shofar" w:cs="Shofar"/>
          <w:szCs w:val="22"/>
          <w:rtl/>
        </w:rPr>
        <w:t xml:space="preserve"> </w:t>
      </w:r>
      <w:r w:rsidRPr="00BF4CD6">
        <w:rPr>
          <w:rFonts w:ascii="Shofar" w:hAnsi="Shofar" w:cs="Shofar" w:hint="cs"/>
          <w:szCs w:val="22"/>
          <w:rtl/>
        </w:rPr>
        <w:t>שארי</w:t>
      </w:r>
      <w:r w:rsidRPr="00BF4CD6">
        <w:rPr>
          <w:rFonts w:ascii="Shofar" w:hAnsi="Shofar" w:cs="Shofar"/>
          <w:szCs w:val="22"/>
          <w:rtl/>
        </w:rPr>
        <w:t xml:space="preserve"> </w:t>
      </w:r>
      <w:r w:rsidRPr="00BF4CD6">
        <w:rPr>
          <w:rFonts w:ascii="Shofar" w:hAnsi="Shofar" w:cs="Shofar" w:hint="cs"/>
          <w:szCs w:val="22"/>
          <w:rtl/>
        </w:rPr>
        <w:t>דורס</w:t>
      </w:r>
      <w:r w:rsidRPr="00BF4CD6">
        <w:rPr>
          <w:rFonts w:ascii="Shofar" w:hAnsi="Shofar" w:cs="Shofar"/>
          <w:szCs w:val="22"/>
          <w:rtl/>
        </w:rPr>
        <w:t xml:space="preserve"> </w:t>
      </w:r>
      <w:r w:rsidRPr="00BF4CD6">
        <w:rPr>
          <w:rFonts w:ascii="Shofar" w:hAnsi="Shofar" w:cs="Shofar" w:hint="cs"/>
          <w:szCs w:val="22"/>
          <w:rtl/>
        </w:rPr>
        <w:t>עליו</w:t>
      </w:r>
      <w:r w:rsidRPr="00BF4CD6">
        <w:rPr>
          <w:rFonts w:ascii="Shofar" w:hAnsi="Shofar" w:cs="Shofar"/>
          <w:szCs w:val="22"/>
          <w:rtl/>
        </w:rPr>
        <w:t xml:space="preserve">, </w:t>
      </w:r>
      <w:r w:rsidRPr="00BF4CD6">
        <w:rPr>
          <w:rFonts w:ascii="Shofar" w:hAnsi="Shofar" w:cs="Shofar" w:hint="cs"/>
          <w:szCs w:val="22"/>
          <w:rtl/>
        </w:rPr>
        <w:t>עד</w:t>
      </w:r>
      <w:r w:rsidRPr="00BF4CD6">
        <w:rPr>
          <w:rFonts w:ascii="Shofar" w:hAnsi="Shofar" w:cs="Shofar"/>
          <w:szCs w:val="22"/>
          <w:rtl/>
        </w:rPr>
        <w:t xml:space="preserve"> </w:t>
      </w:r>
      <w:r w:rsidRPr="00BF4CD6">
        <w:rPr>
          <w:rFonts w:ascii="Shofar" w:hAnsi="Shofar" w:cs="Shofar" w:hint="cs"/>
          <w:szCs w:val="22"/>
          <w:rtl/>
        </w:rPr>
        <w:t>שנופל</w:t>
      </w:r>
      <w:r w:rsidRPr="00BF4CD6">
        <w:rPr>
          <w:rFonts w:ascii="Shofar" w:hAnsi="Shofar" w:cs="Shofar"/>
          <w:szCs w:val="22"/>
          <w:rtl/>
        </w:rPr>
        <w:t xml:space="preserve"> </w:t>
      </w:r>
      <w:r w:rsidRPr="00BF4CD6">
        <w:rPr>
          <w:rFonts w:ascii="Shofar" w:hAnsi="Shofar" w:cs="Shofar" w:hint="cs"/>
          <w:szCs w:val="22"/>
          <w:rtl/>
        </w:rPr>
        <w:t>לארץ</w:t>
      </w:r>
      <w:r w:rsidRPr="00BF4CD6">
        <w:rPr>
          <w:rFonts w:ascii="Shofar" w:hAnsi="Shofar" w:cs="Shofar"/>
          <w:szCs w:val="22"/>
          <w:rtl/>
        </w:rPr>
        <w:t xml:space="preserve"> </w:t>
      </w:r>
      <w:r w:rsidRPr="00BF4CD6">
        <w:rPr>
          <w:rFonts w:ascii="Shofar" w:hAnsi="Shofar" w:cs="Shofar" w:hint="cs"/>
          <w:szCs w:val="22"/>
          <w:rtl/>
        </w:rPr>
        <w:t>באופן</w:t>
      </w:r>
      <w:r w:rsidRPr="00BF4CD6">
        <w:rPr>
          <w:rFonts w:ascii="Shofar" w:hAnsi="Shofar" w:cs="Shofar"/>
          <w:szCs w:val="22"/>
          <w:rtl/>
        </w:rPr>
        <w:t xml:space="preserve"> </w:t>
      </w:r>
      <w:r w:rsidRPr="00BF4CD6">
        <w:rPr>
          <w:rFonts w:ascii="Shofar" w:hAnsi="Shofar" w:cs="Shofar" w:hint="cs"/>
          <w:szCs w:val="22"/>
          <w:rtl/>
        </w:rPr>
        <w:t>שממית</w:t>
      </w:r>
      <w:r w:rsidRPr="00BF4CD6">
        <w:rPr>
          <w:rFonts w:ascii="Shofar" w:hAnsi="Shofar" w:cs="Shofar"/>
          <w:szCs w:val="22"/>
          <w:rtl/>
        </w:rPr>
        <w:t xml:space="preserve"> </w:t>
      </w:r>
      <w:r w:rsidRPr="00BF4CD6">
        <w:rPr>
          <w:rFonts w:ascii="Shofar" w:hAnsi="Shofar" w:cs="Shofar" w:hint="cs"/>
          <w:szCs w:val="22"/>
          <w:rtl/>
        </w:rPr>
        <w:t>אותו</w:t>
      </w:r>
      <w:r w:rsidRPr="00BF4CD6">
        <w:rPr>
          <w:rFonts w:ascii="Shofar" w:hAnsi="Shofar" w:cs="Shofar"/>
          <w:szCs w:val="22"/>
          <w:rtl/>
        </w:rPr>
        <w:t xml:space="preserve">. </w:t>
      </w:r>
    </w:p>
    <w:p w14:paraId="44D158B9"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מי שחייב שריפה- </w:t>
      </w:r>
    </w:p>
    <w:p w14:paraId="2E4599F5" w14:textId="77777777" w:rsidR="00530C2E" w:rsidRPr="00BF4CD6" w:rsidRDefault="0000437E">
      <w:pPr>
        <w:pStyle w:val="a"/>
        <w:spacing w:line="252" w:lineRule="auto"/>
        <w:rPr>
          <w:rFonts w:ascii="Shofar" w:hAnsi="Shofar" w:cs="Shofar"/>
        </w:rPr>
      </w:pPr>
      <w:r w:rsidRPr="00BF4CD6">
        <w:rPr>
          <w:rFonts w:ascii="Shofar" w:hAnsi="Shofar" w:cs="Shofar"/>
          <w:szCs w:val="22"/>
          <w:rtl/>
        </w:rPr>
        <w:t>נופל בדליקה- דומה לשריפה במה שמת על ידי שריפת האש.</w:t>
      </w:r>
    </w:p>
    <w:p w14:paraId="3F30234C" w14:textId="77777777" w:rsidR="00530C2E" w:rsidRPr="00BF4CD6" w:rsidRDefault="0000437E">
      <w:pPr>
        <w:pStyle w:val="a"/>
        <w:spacing w:line="252" w:lineRule="auto"/>
        <w:rPr>
          <w:rFonts w:ascii="Shofar" w:hAnsi="Shofar" w:cs="Shofar"/>
        </w:rPr>
      </w:pPr>
      <w:r w:rsidRPr="00BF4CD6">
        <w:rPr>
          <w:rFonts w:ascii="Shofar" w:hAnsi="Shofar" w:cs="Shofar"/>
          <w:szCs w:val="22"/>
          <w:rtl/>
        </w:rPr>
        <w:t>נחש מכיש אותו- רש"י באר שהכשת נחש דומה לדליקה במה שנותן בו ארס ששורף אותו.</w:t>
      </w:r>
    </w:p>
    <w:p w14:paraId="34C6E58A"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מי שחייב הרג- </w:t>
      </w:r>
    </w:p>
    <w:p w14:paraId="4D60AB2F" w14:textId="77777777" w:rsidR="00530C2E" w:rsidRPr="00BF4CD6" w:rsidRDefault="0000437E">
      <w:pPr>
        <w:pStyle w:val="a"/>
        <w:spacing w:line="252" w:lineRule="auto"/>
        <w:rPr>
          <w:rFonts w:ascii="Shofar" w:hAnsi="Shofar" w:cs="Shofar"/>
        </w:rPr>
      </w:pPr>
      <w:r w:rsidRPr="00BF4CD6">
        <w:rPr>
          <w:rFonts w:ascii="Shofar" w:hAnsi="Shofar" w:cs="Shofar"/>
          <w:szCs w:val="22"/>
          <w:rtl/>
        </w:rPr>
        <w:t>נמסר למלכות או לסטים הורגים אותו- לכאו’, בשניהם המיתה בא באופן הדומה להרג, והוא שממיתים אותו על ידי חתיכה שממנו יוצא דם. יציאת הדם ממית אותו.</w:t>
      </w:r>
    </w:p>
    <w:p w14:paraId="109411EE"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מי שחייב חנק- </w:t>
      </w:r>
    </w:p>
    <w:p w14:paraId="1B808180"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טובע בנהר או מת בחולי של סרונכי (הוא חולי שעושה שלא יכול לנשום)- לכאו’, בשניהם הדמיון הוא שמת כיון שאין אויר בא לתוך הראיה שלו. יותר מזה, מה שלא בא לתוך הראיה אינו מפני חתיכה, אלא מפני דבר שמפסיק אותו. </w:t>
      </w:r>
    </w:p>
    <w:p w14:paraId="2BF4BB28" w14:textId="77777777" w:rsidR="00530C2E" w:rsidRPr="00BF4CD6" w:rsidRDefault="0000437E">
      <w:pPr>
        <w:pStyle w:val="Heading9"/>
        <w:jc w:val="left"/>
        <w:rPr>
          <w:rFonts w:ascii="Shofar" w:hAnsi="Shofar" w:cs="Shofar"/>
        </w:rPr>
      </w:pPr>
      <w:r w:rsidRPr="00BF4CD6">
        <w:rPr>
          <w:rFonts w:ascii="Shofar" w:hAnsi="Shofar" w:cs="Shofar"/>
          <w:sz w:val="22"/>
          <w:szCs w:val="22"/>
          <w:rtl/>
        </w:rPr>
        <w:t>תירוץ הגמ’:</w:t>
      </w:r>
      <w:bookmarkStart w:id="24" w:name="__RefHeading___Toc92059_2689930092"/>
    </w:p>
    <w:p w14:paraId="66BCB516"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מתרץ שצריכים להפך לשון של קושיית גמ’. היה לו לומר, ”מהיכי תיתי שמגנב וארי, שהם בידי שמים, היה יעקב ירא, שאולי היה ירא מצינים פחים, שהם בידי אדם.“</w:t>
      </w:r>
    </w:p>
    <w:p w14:paraId="707BF8BD" w14:textId="77777777" w:rsidR="00530C2E" w:rsidRPr="00BF4CD6" w:rsidRDefault="0000437E">
      <w:pPr>
        <w:pStyle w:val="Heading4"/>
        <w:rPr>
          <w:rFonts w:ascii="Shofar" w:hAnsi="Shofar" w:cs="Shofar"/>
        </w:rPr>
      </w:pPr>
      <w:r w:rsidRPr="00BF4CD6">
        <w:rPr>
          <w:rFonts w:ascii="Shofar" w:hAnsi="Shofar" w:cs="Shofar"/>
          <w:color w:val="auto"/>
          <w:rtl/>
        </w:rPr>
        <w:t>מקור שני- רבא:</w:t>
      </w:r>
      <w:bookmarkStart w:id="25" w:name="__RefHeading___Toc92061_2689930092"/>
    </w:p>
    <w:p w14:paraId="5F024C24" w14:textId="77777777" w:rsidR="00530C2E" w:rsidRPr="00BF4CD6" w:rsidRDefault="0000437E">
      <w:pPr>
        <w:spacing w:line="252" w:lineRule="auto"/>
        <w:rPr>
          <w:rFonts w:ascii="Shofar" w:hAnsi="Shofar" w:cs="Shofar"/>
        </w:rPr>
      </w:pPr>
      <w:r w:rsidRPr="00BF4CD6">
        <w:rPr>
          <w:rFonts w:ascii="Shofar" w:hAnsi="Shofar" w:cs="Shofar"/>
          <w:rtl/>
        </w:rPr>
        <w:t xml:space="preserve">קרא אומר, ”ואם העלם יעלימו עם הארץ את עיניחם מן האיש ההוא בתתו מזרעו למולך ושמתי אני את פני באיש חחוא ובמשפחתו והכרתי </w:t>
      </w:r>
      <w:r w:rsidRPr="00BF4CD6">
        <w:rPr>
          <w:rFonts w:ascii="Shofar" w:hAnsi="Shofar" w:cs="Shofar"/>
          <w:rtl/>
        </w:rPr>
        <w:lastRenderedPageBreak/>
        <w:t>אותו.“ הפסוק אומר שאם בית דין לא ממיתים, ה’ יתן כרת. מזה, דורש רבא שכרת הוא כמיתת בית דין, ושניהם פוטרים חיוב ממון.</w:t>
      </w:r>
    </w:p>
    <w:p w14:paraId="762FE70D" w14:textId="77777777" w:rsidR="00530C2E" w:rsidRPr="00BF4CD6" w:rsidRDefault="0000437E">
      <w:pPr>
        <w:spacing w:line="252" w:lineRule="auto"/>
        <w:rPr>
          <w:rFonts w:ascii="Shofar" w:hAnsi="Shofar" w:cs="Shofar"/>
        </w:rPr>
      </w:pPr>
      <w:r w:rsidRPr="00BF4CD6">
        <w:rPr>
          <w:rFonts w:ascii="Shofar" w:hAnsi="Shofar" w:cs="Shofar"/>
          <w:rtl/>
        </w:rPr>
        <w:t>יש לדון מהו הדרשה:</w:t>
      </w:r>
    </w:p>
    <w:p w14:paraId="26BFE618" w14:textId="77777777" w:rsidR="00530C2E" w:rsidRPr="00BF4CD6" w:rsidRDefault="0000437E">
      <w:pPr>
        <w:numPr>
          <w:ilvl w:val="0"/>
          <w:numId w:val="6"/>
        </w:numPr>
        <w:tabs>
          <w:tab w:val="left" w:pos="720"/>
        </w:tabs>
        <w:spacing w:line="252" w:lineRule="auto"/>
        <w:ind w:left="0"/>
        <w:rPr>
          <w:rFonts w:ascii="Shofar" w:hAnsi="Shofar" w:cs="Shofar"/>
        </w:rPr>
      </w:pPr>
      <w:r w:rsidRPr="00BF4CD6">
        <w:rPr>
          <w:rFonts w:ascii="Shofar" w:hAnsi="Shofar" w:cs="Shofar"/>
          <w:rtl/>
        </w:rPr>
        <w:t>אפשר לומר שהיקש הוא. ממה שקרא אומר שניהם ביחד- ויותר מזה, אומר אחד להיות חילוף חבירו, שהוא ניתן במקום חבירו- מקיש זה לזה. דורשים מזה שדין של חיוב מיתה- שפוטר מחיוב תשלומים- הוא גם בחיוב כרת, ואף כרת פוטר מחיוב תשלומים.</w:t>
      </w:r>
    </w:p>
    <w:p w14:paraId="2AEAF0AD" w14:textId="77777777" w:rsidR="00530C2E" w:rsidRPr="00BF4CD6" w:rsidRDefault="0000437E">
      <w:pPr>
        <w:numPr>
          <w:ilvl w:val="0"/>
          <w:numId w:val="6"/>
        </w:numPr>
        <w:tabs>
          <w:tab w:val="left" w:pos="720"/>
        </w:tabs>
        <w:spacing w:line="252" w:lineRule="auto"/>
        <w:ind w:left="0"/>
        <w:rPr>
          <w:rFonts w:ascii="Shofar" w:hAnsi="Shofar" w:cs="Shofar"/>
        </w:rPr>
      </w:pPr>
      <w:r w:rsidRPr="00BF4CD6">
        <w:rPr>
          <w:rFonts w:ascii="Shofar" w:hAnsi="Shofar" w:cs="Shofar"/>
          <w:rtl/>
        </w:rPr>
        <w:t>אם אין בית דין ממיתים, ה’ נותן חיוב כרת. כיון שה’ נותן כרת במקום מיתה, צריך לומר שכרת הוא דומה למיתה. כיון שכן, מסתבר שכמו שמיתה פוטר מתשלומים, אף כרת פוטר מתשלומים.</w:t>
      </w:r>
    </w:p>
    <w:p w14:paraId="121FDB0B" w14:textId="77777777" w:rsidR="00530C2E" w:rsidRPr="00BF4CD6" w:rsidRDefault="0000437E">
      <w:pPr>
        <w:spacing w:line="252" w:lineRule="auto"/>
        <w:rPr>
          <w:rFonts w:ascii="Shofar" w:hAnsi="Shofar" w:cs="Shofar"/>
        </w:rPr>
      </w:pPr>
      <w:r w:rsidRPr="00BF4CD6">
        <w:rPr>
          <w:rFonts w:ascii="Shofar" w:hAnsi="Shofar" w:cs="Shofar"/>
          <w:rtl/>
        </w:rPr>
        <w:t>ע’ ברש"י, שכ’, ”למדנו שהכרת הוא במקום מיתה וחילופה.“ לכאו’, רש"י משמע כצד שני. (אבל, אפשר לדחות שרש"י סובר כצד ראשון, אלא שסובר שכדי להקיש אותם, לא די שיהיו באותו פסוק, אלא שכרת יהיה חילוף מיתה. עדיין, סתימות רש"י לא משמע כן.)</w:t>
      </w:r>
    </w:p>
    <w:p w14:paraId="6B22DF54" w14:textId="77777777" w:rsidR="00530C2E" w:rsidRPr="00BF4CD6" w:rsidRDefault="0000437E">
      <w:pPr>
        <w:pStyle w:val="Heading4"/>
        <w:rPr>
          <w:rFonts w:ascii="Shofar" w:hAnsi="Shofar" w:cs="Shofar"/>
        </w:rPr>
      </w:pPr>
      <w:r w:rsidRPr="00BF4CD6">
        <w:rPr>
          <w:rFonts w:ascii="Shofar" w:hAnsi="Shofar" w:cs="Shofar"/>
          <w:color w:val="auto"/>
          <w:rtl/>
        </w:rPr>
        <w:t>נפקא מינא בין מקור של אביי למקור של רבא:</w:t>
      </w:r>
      <w:bookmarkStart w:id="26" w:name="__RefHeading___Toc92063_2689930092"/>
    </w:p>
    <w:p w14:paraId="33DE8B68" w14:textId="77777777" w:rsidR="00530C2E" w:rsidRPr="00BF4CD6" w:rsidRDefault="0000437E">
      <w:pPr>
        <w:pStyle w:val="Heading5"/>
        <w:rPr>
          <w:rFonts w:ascii="Shofar" w:hAnsi="Shofar" w:cs="Shofar"/>
        </w:rPr>
      </w:pPr>
      <w:r w:rsidRPr="00BF4CD6">
        <w:rPr>
          <w:rFonts w:ascii="Shofar" w:hAnsi="Shofar" w:cs="Shofar"/>
          <w:color w:val="auto"/>
          <w:rtl/>
        </w:rPr>
        <w:t>שאלת גמ’:</w:t>
      </w:r>
      <w:bookmarkStart w:id="27" w:name="__RefHeading___Toc92065_2689930092"/>
    </w:p>
    <w:p w14:paraId="7B96F237" w14:textId="77777777" w:rsidR="00530C2E" w:rsidRPr="00BF4CD6" w:rsidRDefault="0000437E">
      <w:pPr>
        <w:spacing w:line="252" w:lineRule="auto"/>
        <w:rPr>
          <w:rFonts w:ascii="Shofar" w:hAnsi="Shofar" w:cs="Shofar"/>
        </w:rPr>
      </w:pPr>
      <w:r w:rsidRPr="00BF4CD6">
        <w:rPr>
          <w:rFonts w:ascii="Shofar" w:hAnsi="Shofar" w:cs="Shofar"/>
          <w:rtl/>
        </w:rPr>
        <w:t>שואל גמ’ מהו הנפקא מינא בין מקור של אביי למקור של רבא. במילים אחרים, שואל מהו הנפקא מינא בשיטת רבי נחוניא אילו דורש כאביי לשיטת רבי נחוניא אילו דורש כרבא.</w:t>
      </w:r>
    </w:p>
    <w:p w14:paraId="68D71539" w14:textId="77777777" w:rsidR="00530C2E" w:rsidRPr="00BF4CD6" w:rsidRDefault="0000437E">
      <w:pPr>
        <w:spacing w:line="252" w:lineRule="auto"/>
        <w:rPr>
          <w:rFonts w:ascii="Shofar" w:hAnsi="Shofar" w:cs="Shofar"/>
        </w:rPr>
      </w:pPr>
      <w:r w:rsidRPr="00BF4CD6">
        <w:rPr>
          <w:rFonts w:ascii="Shofar" w:hAnsi="Shofar" w:cs="Shofar"/>
          <w:rtl/>
        </w:rPr>
        <w:t xml:space="preserve">לכאו’, אין מקור שיש נפק"מ; לא היה קשה שיחלקו רבא ואביי במקור בלי נפק"מ, אבל עדיין שואל גמ’. אולי חלק מן השאלה הוא אם יש. גם אפשר </w:t>
      </w:r>
      <w:r w:rsidRPr="00BF4CD6">
        <w:rPr>
          <w:rFonts w:ascii="Shofar" w:hAnsi="Shofar" w:cs="Shofar"/>
          <w:rtl/>
        </w:rPr>
        <w:lastRenderedPageBreak/>
        <w:t>ששואל כדי להגיע לתירוץ. (רצה גמ’ להגיד את הנפק"מ בתוך שקלא וטריא שלו</w:t>
      </w:r>
      <w:r w:rsidRPr="00BF4CD6">
        <w:rPr>
          <w:rStyle w:val="FootnoteReference"/>
          <w:rFonts w:ascii="Shofar" w:hAnsi="Shofar" w:cs="Shofar"/>
          <w:rtl/>
        </w:rPr>
        <w:footnoteReference w:id="23"/>
      </w:r>
      <w:r w:rsidRPr="00BF4CD6">
        <w:rPr>
          <w:rFonts w:ascii="Shofar" w:hAnsi="Shofar" w:cs="Shofar"/>
          <w:rtl/>
        </w:rPr>
        <w:t>, ואז שאל ותי’.)</w:t>
      </w:r>
    </w:p>
    <w:p w14:paraId="1E56259E" w14:textId="77777777" w:rsidR="00530C2E" w:rsidRPr="00BF4CD6" w:rsidRDefault="0000437E">
      <w:pPr>
        <w:pStyle w:val="Heading5"/>
        <w:rPr>
          <w:rFonts w:ascii="Shofar" w:hAnsi="Shofar" w:cs="Shofar"/>
        </w:rPr>
      </w:pPr>
      <w:r w:rsidRPr="00BF4CD6">
        <w:rPr>
          <w:rFonts w:ascii="Shofar" w:hAnsi="Shofar" w:cs="Shofar"/>
          <w:color w:val="auto"/>
          <w:rtl/>
        </w:rPr>
        <w:t>תשובת גמ’:</w:t>
      </w:r>
    </w:p>
    <w:p w14:paraId="69EDE62D" w14:textId="77777777" w:rsidR="00530C2E" w:rsidRPr="00BF4CD6" w:rsidRDefault="0000437E">
      <w:pPr>
        <w:spacing w:line="252" w:lineRule="auto"/>
        <w:rPr>
          <w:rFonts w:ascii="Shofar" w:hAnsi="Shofar" w:cs="Shofar"/>
        </w:rPr>
      </w:pPr>
      <w:bookmarkStart w:id="28" w:name="__RefHeading___Toc92067_2689930092"/>
      <w:bookmarkStart w:id="29" w:name="__RefHeading___Toc92069_2689930092"/>
      <w:bookmarkStart w:id="30" w:name="__RefHeading___Toc92071_2689930092"/>
      <w:r w:rsidRPr="00BF4CD6">
        <w:rPr>
          <w:rFonts w:ascii="Shofar" w:hAnsi="Shofar" w:cs="Shofar"/>
          <w:rtl/>
        </w:rPr>
        <w:t>יש נפקא מינא בין שיטת אביי ושיטת רבא בזר שאכל תרומה, ובזה נתחייב גם תשלומים. עכשיו סובר גמ’ שהגביה אותו על מנת לאכלו, ובזה חייב תשלומים כיון שגנב אותו, ואכלו. (ע’ לקמן, שלא פשוט שכן חשב גמ’ עכשיו.) (לקמן, יבאר גמ’ הציור יותר.) איסור אכילת תרומה לזר הוא איסור שעושה מיתה בידי שמים. מקור של אביי מלמד שמיתה בידי שמים פוטר מתשלומים. מקור של רבא מלמד שכרת פוטר מתשלומים. נבאר שני דברים אלו שאמרנו:</w:t>
      </w:r>
    </w:p>
    <w:p w14:paraId="66A44CFF" w14:textId="77777777" w:rsidR="00530C2E" w:rsidRPr="00BF4CD6" w:rsidRDefault="0000437E">
      <w:pPr>
        <w:spacing w:line="252" w:lineRule="auto"/>
        <w:rPr>
          <w:rFonts w:ascii="Shofar" w:hAnsi="Shofar" w:cs="Shofar"/>
        </w:rPr>
      </w:pPr>
      <w:r w:rsidRPr="00BF4CD6">
        <w:rPr>
          <w:rFonts w:ascii="Shofar" w:hAnsi="Shofar" w:cs="Shofar"/>
          <w:rtl/>
        </w:rPr>
        <w:t>מקור של אביי היה גזרה שווה מ“אסון“ שנאמר גבי מיתת בית דין ל“אסון“ שנאמר גבי חשש יעקב שימות בנימין. מחמת זה, אומר גמ’, יכולים לדעת שמיתה בידי שמים פוטר ושכרת פוטר. לכאו’, יש שני צדדים בזה. אפשר שהקרא מדבר בכרת ומדבר במיתה בידי שמים, ומפני זה יכולים לדעת שניהם, ואפשר שהקרא מדבר במיתה בידי שמים, ויכולים לדרוש כרת ממנו. (בוודאי אי אפשר לומר שקרא מדבר בכרת, ויכולים לדרוש מיתה בידי שמים ממנו, שכן מוכרח ממה שמניח גמ’ ברבא, כמו שנבאר בע“ה.)</w:t>
      </w:r>
    </w:p>
    <w:p w14:paraId="482ACE1E" w14:textId="77777777" w:rsidR="00530C2E" w:rsidRPr="00BF4CD6" w:rsidRDefault="0000437E">
      <w:pPr>
        <w:spacing w:line="252" w:lineRule="auto"/>
        <w:rPr>
          <w:rFonts w:ascii="Shofar" w:hAnsi="Shofar" w:cs="Shofar"/>
        </w:rPr>
      </w:pPr>
      <w:r w:rsidRPr="00BF4CD6">
        <w:rPr>
          <w:rFonts w:ascii="Shofar" w:hAnsi="Shofar" w:cs="Shofar"/>
          <w:rtl/>
        </w:rPr>
        <w:t xml:space="preserve">מקור של רבא היה לימוד ממה שכרת נאמר במקום מיתת בית דין. זה רק מלמד לנו דין של כרת, שרק כרת נאמר במקום מיתת בית דין. לא יכולים ללמוד מיתה בידי שמים מכרת, שיש לכרת חומרא, כמו שבארנו, ואולי קולא. אז, אין לנו מקור לפטור מתשלומים כשחייב מיתה בידי שמים, ואז לכאו’"ל חייב בתשלומים. מרש"י כאן נראה שמפרש שלא יכולים ללמוד מכרת למיתה בידי שמים כיון שיש חומרא לכרת במה שאף בניו מתים. תוס' לא יכול לומר כן (שתוס' לא סובר שבכל חיוב כרת בניו מתים), ותוס' </w:t>
      </w:r>
      <w:r w:rsidRPr="00BF4CD6">
        <w:rPr>
          <w:rFonts w:ascii="Shofar" w:hAnsi="Shofar" w:cs="Shofar"/>
          <w:rtl/>
        </w:rPr>
        <w:lastRenderedPageBreak/>
        <w:t>יפרש שמיתת כרת חמור כיון שמתים מוקדם (שמתים בני חמישים). (רשי במק"א אומר שחומרת כרת הוא שמת מוקדם. לכאו', אין זה כל כך קשה, ששניהם נכונים, ובמקום אחד הזכיר זה, ובמקום אחר הזכיר אחר.)</w:t>
      </w:r>
    </w:p>
    <w:p w14:paraId="2D323BED" w14:textId="77777777" w:rsidR="00530C2E" w:rsidRPr="00BF4CD6" w:rsidRDefault="0000437E">
      <w:pPr>
        <w:spacing w:line="252" w:lineRule="auto"/>
        <w:rPr>
          <w:rFonts w:ascii="Shofar" w:hAnsi="Shofar" w:cs="Shofar"/>
        </w:rPr>
      </w:pPr>
      <w:r w:rsidRPr="00BF4CD6">
        <w:rPr>
          <w:rFonts w:ascii="Shofar" w:hAnsi="Shofar" w:cs="Shofar"/>
          <w:rtl/>
        </w:rPr>
        <w:t>נמצא, אז, שיש נפקא מינא בין מקור של רבא למקור של אביי, והוא פטור תשלומים כשלא חייב כרת אלא מיתה בידי שמים. שם, ממקור של אביי, לאיזה סיבה, שרואים שהוא פטור מתשלומים, אבל ממקור של רבא, לא רואים שהוא פטור מתשלומים, ואז הוא חייב בתשלומים.</w:t>
      </w:r>
    </w:p>
    <w:p w14:paraId="7B31C391" w14:textId="77777777" w:rsidR="00530C2E" w:rsidRPr="00BF4CD6" w:rsidRDefault="0000437E">
      <w:pPr>
        <w:pStyle w:val="Heading6"/>
        <w:numPr>
          <w:ilvl w:val="8"/>
          <w:numId w:val="5"/>
        </w:numPr>
        <w:rPr>
          <w:rFonts w:ascii="Shofar" w:hAnsi="Shofar" w:cs="Shofar"/>
        </w:rPr>
      </w:pPr>
      <w:r w:rsidRPr="00BF4CD6">
        <w:rPr>
          <w:rFonts w:ascii="Shofar" w:hAnsi="Shofar" w:cs="Shofar"/>
          <w:color w:val="auto"/>
          <w:sz w:val="22"/>
          <w:rtl/>
        </w:rPr>
        <w:t xml:space="preserve">         קושיה:</w:t>
      </w:r>
      <w:bookmarkStart w:id="31" w:name="__RefHeading___Toc92073_2689930092"/>
    </w:p>
    <w:p w14:paraId="3F289507" w14:textId="77777777" w:rsidR="00530C2E" w:rsidRPr="00BF4CD6" w:rsidRDefault="0000437E">
      <w:pPr>
        <w:spacing w:line="252" w:lineRule="auto"/>
        <w:rPr>
          <w:rFonts w:ascii="Shofar" w:hAnsi="Shofar" w:cs="Shofar"/>
        </w:rPr>
      </w:pPr>
      <w:r w:rsidRPr="00BF4CD6">
        <w:rPr>
          <w:rFonts w:ascii="Shofar" w:hAnsi="Shofar" w:cs="Shofar"/>
          <w:rtl/>
        </w:rPr>
        <w:t>מקשה גמ’ שלא יפטור חיוב מיתה בידי שמים את חיוב תשלומים בציור זה. כדי שייפטר, צריך להיות שהפוטר קורה באותו זמן של חיוב התשלומים. כאן, אינו כן. כשמגביה את התרומה כדי לאכול אותו, קונה אותו, וחל חיוב תשלומים של גניבה. רק חייב מיתה כשאוכל אותו (שהוא, כמובן, אחר שמגביה אותו). אז, אין חיוב מיתה פוטר אותו מחיוב תשלומים.</w:t>
      </w:r>
    </w:p>
    <w:p w14:paraId="12E9F10E" w14:textId="77777777" w:rsidR="00530C2E" w:rsidRPr="00BF4CD6" w:rsidRDefault="0000437E">
      <w:pPr>
        <w:spacing w:line="252" w:lineRule="auto"/>
        <w:rPr>
          <w:rFonts w:ascii="Shofar" w:hAnsi="Shofar" w:cs="Shofar"/>
        </w:rPr>
      </w:pPr>
      <w:r w:rsidRPr="00BF4CD6">
        <w:rPr>
          <w:rFonts w:ascii="Shofar" w:hAnsi="Shofar" w:cs="Shofar"/>
          <w:rtl/>
        </w:rPr>
        <w:t>נמצא, אז, שאף שיש נפק"מ טיאראטיק"ל בין אביי ורבא, בציור זה אין נפק“מ. במילים אחרים, יש נפק"מ בין אביי ורבא בציור שיש מיתה בידי שמים לפטור מתשלומים- אבל ציור זה אינו כן, שאין המיתה בידי שמים נתחייב באופן שיפטור אותו מחיוב תשלומים.</w:t>
      </w:r>
    </w:p>
    <w:p w14:paraId="33D172D0" w14:textId="77777777" w:rsidR="00530C2E" w:rsidRPr="00BF4CD6" w:rsidRDefault="0000437E">
      <w:pPr>
        <w:pStyle w:val="Heading6"/>
        <w:numPr>
          <w:ilvl w:val="5"/>
          <w:numId w:val="5"/>
        </w:numPr>
        <w:tabs>
          <w:tab w:val="left" w:pos="0"/>
        </w:tabs>
        <w:spacing w:line="252" w:lineRule="auto"/>
        <w:rPr>
          <w:rFonts w:ascii="Shofar" w:hAnsi="Shofar" w:cs="Shofar"/>
        </w:rPr>
      </w:pPr>
      <w:r w:rsidRPr="00BF4CD6">
        <w:rPr>
          <w:rFonts w:ascii="Shofar" w:hAnsi="Shofar" w:cs="Shofar"/>
          <w:color w:val="auto"/>
          <w:sz w:val="22"/>
          <w:rtl/>
        </w:rPr>
        <w:tab/>
        <w:t>ראיה:</w:t>
      </w:r>
      <w:bookmarkStart w:id="32" w:name="__RefHeading___Toc92075_2689930092"/>
    </w:p>
    <w:p w14:paraId="052E6F68" w14:textId="77777777" w:rsidR="00530C2E" w:rsidRPr="00BF4CD6" w:rsidRDefault="0000437E">
      <w:pPr>
        <w:spacing w:line="252" w:lineRule="auto"/>
        <w:rPr>
          <w:rFonts w:ascii="Shofar" w:hAnsi="Shofar" w:cs="Shofar"/>
        </w:rPr>
      </w:pPr>
      <w:r w:rsidRPr="00BF4CD6">
        <w:rPr>
          <w:rFonts w:ascii="Shofar" w:hAnsi="Shofar" w:cs="Shofar"/>
          <w:rtl/>
        </w:rPr>
        <w:t>גמ’ מביא ראיה ממימרה של רב חסדא. רב חסדא אומר שמודה ר“נ בן הקנה שמי שאוכל חלב של חבירו חייב בתשלומים. שם, יש חיוב כרת, מאכילת חלב, ויש חיוב תשלומים, מגניבת החלב. כיון שאדם מגביה את החלב קודם שאוכל אותו, חייב על התשלומים וחייב על הכרת. אז, כמו כן כאן; כיון שאדם מגביה את התרומה קודם שאוכל אותו, חייב על תשלומים של גניבת התרומה, וחייב מיתה על אכילת התרומה.</w:t>
      </w:r>
    </w:p>
    <w:p w14:paraId="61749417" w14:textId="77777777" w:rsidR="00530C2E" w:rsidRPr="00BF4CD6" w:rsidRDefault="0000437E">
      <w:pPr>
        <w:pStyle w:val="Heading6"/>
        <w:numPr>
          <w:ilvl w:val="5"/>
          <w:numId w:val="5"/>
        </w:numPr>
        <w:tabs>
          <w:tab w:val="left" w:pos="0"/>
        </w:tabs>
        <w:spacing w:line="252" w:lineRule="auto"/>
        <w:rPr>
          <w:rFonts w:ascii="Shofar" w:hAnsi="Shofar" w:cs="Shofar"/>
        </w:rPr>
      </w:pPr>
      <w:r w:rsidRPr="00BF4CD6">
        <w:rPr>
          <w:rFonts w:ascii="Shofar" w:hAnsi="Shofar" w:cs="Shofar"/>
          <w:color w:val="auto"/>
          <w:sz w:val="22"/>
          <w:rtl/>
        </w:rPr>
        <w:lastRenderedPageBreak/>
        <w:tab/>
      </w:r>
      <w:bookmarkStart w:id="33" w:name="__RefHeading___Toc92077_2689930092"/>
      <w:r w:rsidRPr="00BF4CD6">
        <w:rPr>
          <w:rFonts w:ascii="Shofar" w:hAnsi="Shofar" w:cs="Shofar"/>
          <w:color w:val="auto"/>
          <w:sz w:val="22"/>
          <w:rtl/>
        </w:rPr>
        <w:t>תירוץ:</w:t>
      </w:r>
      <w:bookmarkStart w:id="34" w:name="__RefHeading___Toc92079_2689930092"/>
    </w:p>
    <w:p w14:paraId="50620FBF" w14:textId="77777777" w:rsidR="00530C2E" w:rsidRPr="00BF4CD6" w:rsidRDefault="0000437E">
      <w:pPr>
        <w:pStyle w:val="BodyText"/>
        <w:rPr>
          <w:rFonts w:ascii="Shofar" w:hAnsi="Shofar" w:cs="Shofar"/>
        </w:rPr>
      </w:pPr>
      <w:r w:rsidRPr="00BF4CD6">
        <w:rPr>
          <w:rFonts w:ascii="Shofar" w:hAnsi="Shofar" w:cs="Shofar"/>
          <w:rtl/>
        </w:rPr>
        <w:t>כדי לתרץ, צריך למצוא ציור שלא חייב מחמת גניבה, אלא חיוב שלו בא מחמת אכילה. אז, גמ’ אומר שיש נפק“מ בציור שלא גנב אותו בכלל, שלא הגביה אותו. אלא, חבר שלו הגביה אותו, ונתן אותו לפיו. עדיין יש חיוב תשלומים, כיון שאדם חייב לשלם לחבר שלו לכל מה שנהנה ממנו, אבל אין חיוב גניבה. חיוב הנאה בא בזמן שהוא נהנה, שהוא בשעת אכילה, וחיוב מיתה בא בזמן שהוא אוכל, שהוא בשעת אכילה. אז, חיוב מיתה וחיוב ממון באים באותו זמן, ולכן חיוב מיתה, לפי אביי, יפטור את חיוב הממון.</w:t>
      </w:r>
    </w:p>
    <w:p w14:paraId="5D02E09C" w14:textId="77777777" w:rsidR="00530C2E" w:rsidRPr="00BF4CD6" w:rsidRDefault="0000437E">
      <w:pPr>
        <w:pStyle w:val="Heading7"/>
        <w:tabs>
          <w:tab w:val="clear" w:pos="0"/>
        </w:tabs>
        <w:spacing w:line="252" w:lineRule="auto"/>
        <w:ind w:left="0"/>
        <w:rPr>
          <w:rFonts w:ascii="Shofar" w:hAnsi="Shofar" w:cs="Shofar"/>
        </w:rPr>
      </w:pPr>
      <w:r w:rsidRPr="00BF4CD6">
        <w:rPr>
          <w:rFonts w:ascii="Shofar" w:hAnsi="Shofar" w:cs="Shofar"/>
          <w:sz w:val="22"/>
          <w:rtl/>
        </w:rPr>
        <w:tab/>
      </w:r>
      <w:r w:rsidRPr="00BF4CD6">
        <w:rPr>
          <w:rFonts w:ascii="Shofar" w:hAnsi="Shofar" w:cs="Shofar"/>
          <w:b/>
          <w:bCs/>
          <w:sz w:val="22"/>
          <w:rtl/>
        </w:rPr>
        <w:t>קושיה:</w:t>
      </w:r>
      <w:bookmarkStart w:id="35" w:name="__RefHeading___Toc92081_2689930092"/>
    </w:p>
    <w:p w14:paraId="526FB2C9" w14:textId="77777777" w:rsidR="00530C2E" w:rsidRPr="00BF4CD6" w:rsidRDefault="0000437E">
      <w:pPr>
        <w:pStyle w:val="BodyText"/>
        <w:rPr>
          <w:rFonts w:ascii="Shofar" w:hAnsi="Shofar" w:cs="Shofar"/>
        </w:rPr>
      </w:pPr>
      <w:r w:rsidRPr="00BF4CD6">
        <w:rPr>
          <w:rFonts w:ascii="Shofar" w:hAnsi="Shofar" w:cs="Shofar"/>
          <w:rtl/>
        </w:rPr>
        <w:t>מקשה גמ’ שיש חיוב ממון שבא קודם חיוב הנאה. אחרי שניתן לתוך פיו, הוא עדיין שווה כסף, והוא של הבעל. אז, כשלועס אותו בשיניו, הוא מזיק את החפץ. היזק זה קורה קודם אכילתו, שההיזק קורה כלועס אותו וה, ואכילה הוא רק כשנכנס למעיים שלו. אז, עדיין יחייב מיתה וממון, ועדיין אין נפק"מ בין אביי ורבא.</w:t>
      </w:r>
    </w:p>
    <w:p w14:paraId="222ABB5D" w14:textId="77777777" w:rsidR="00530C2E" w:rsidRPr="00BF4CD6" w:rsidRDefault="0000437E">
      <w:pPr>
        <w:pStyle w:val="Heading7"/>
        <w:tabs>
          <w:tab w:val="clear" w:pos="0"/>
        </w:tabs>
        <w:spacing w:line="252" w:lineRule="auto"/>
        <w:ind w:left="0"/>
        <w:rPr>
          <w:rFonts w:ascii="Shofar" w:hAnsi="Shofar" w:cs="Shofar"/>
        </w:rPr>
      </w:pPr>
      <w:r w:rsidRPr="00BF4CD6">
        <w:rPr>
          <w:rFonts w:ascii="Shofar" w:hAnsi="Shofar" w:cs="Shofar"/>
          <w:b/>
          <w:bCs/>
          <w:sz w:val="22"/>
          <w:rtl/>
        </w:rPr>
        <w:tab/>
        <w:t>תירוץ:</w:t>
      </w:r>
      <w:bookmarkStart w:id="36" w:name="__RefHeading___Toc92083_2689930092"/>
    </w:p>
    <w:p w14:paraId="5C62994E" w14:textId="77777777" w:rsidR="00530C2E" w:rsidRPr="00BF4CD6" w:rsidRDefault="0000437E">
      <w:pPr>
        <w:pStyle w:val="BodyText"/>
        <w:rPr>
          <w:rFonts w:ascii="Shofar" w:hAnsi="Shofar" w:cs="Shofar"/>
        </w:rPr>
      </w:pPr>
      <w:r w:rsidRPr="00BF4CD6">
        <w:rPr>
          <w:rFonts w:ascii="Shofar" w:hAnsi="Shofar" w:cs="Shofar"/>
          <w:rtl/>
        </w:rPr>
        <w:t>יש ציור שלא מזיק אותו בלעיסה שלו- כיון שלא לועס אותו. יהיה נפק"מ בין אביי ורבא כשחבר שלו לא נותן אותו לתוך פיו, אלא נותן אותו לתוך בית הבליעה שלו. אין חיוב היזק או גניבה כשלועס אותו, כיון שלא לועס אותו. אלא, רק יהיה חיוב נהנה כשבולע אותו. אז, חיוב מיתה יהיה בזמן של חיוב הממון, ויפטור מחיוב הממון. אז, יהיה נפק"מ בין רבא לאביי.</w:t>
      </w:r>
    </w:p>
    <w:p w14:paraId="4DA019DB" w14:textId="77777777" w:rsidR="00530C2E" w:rsidRPr="00BF4CD6" w:rsidRDefault="0000437E">
      <w:pPr>
        <w:pStyle w:val="Heading8"/>
        <w:tabs>
          <w:tab w:val="clear" w:pos="0"/>
        </w:tabs>
        <w:spacing w:line="252" w:lineRule="auto"/>
        <w:rPr>
          <w:rFonts w:ascii="Shofar" w:hAnsi="Shofar" w:cs="Shofar"/>
        </w:rPr>
      </w:pPr>
      <w:r w:rsidRPr="00BF4CD6">
        <w:rPr>
          <w:rFonts w:ascii="Shofar" w:hAnsi="Shofar" w:cs="Shofar"/>
          <w:bCs/>
          <w:sz w:val="22"/>
          <w:rtl/>
        </w:rPr>
        <w:tab/>
        <w:t>קושיה</w:t>
      </w:r>
      <w:r w:rsidRPr="00BF4CD6">
        <w:rPr>
          <w:rFonts w:ascii="Shofar" w:hAnsi="Shofar" w:cs="Shofar"/>
          <w:sz w:val="22"/>
          <w:rtl/>
        </w:rPr>
        <w:t>:</w:t>
      </w:r>
      <w:bookmarkStart w:id="37" w:name="__RefHeading___Toc92085_2689930092"/>
    </w:p>
    <w:p w14:paraId="120CBC34" w14:textId="77777777" w:rsidR="00530C2E" w:rsidRPr="00BF4CD6" w:rsidRDefault="0000437E">
      <w:pPr>
        <w:pStyle w:val="BodyText"/>
        <w:rPr>
          <w:rFonts w:ascii="Shofar" w:hAnsi="Shofar" w:cs="Shofar"/>
        </w:rPr>
      </w:pPr>
      <w:r w:rsidRPr="00BF4CD6">
        <w:rPr>
          <w:rFonts w:ascii="Shofar" w:hAnsi="Shofar" w:cs="Shofar"/>
          <w:rtl/>
        </w:rPr>
        <w:t>גמ’ מבאר שיש שני דרכים לבאר ציור של תירוץ זה- ועל שניהם יש קושיה:</w:t>
      </w:r>
    </w:p>
    <w:p w14:paraId="0D9CE1F9" w14:textId="77777777" w:rsidR="00530C2E" w:rsidRPr="00BF4CD6" w:rsidRDefault="0000437E">
      <w:pPr>
        <w:pStyle w:val="Heading8"/>
        <w:numPr>
          <w:ilvl w:val="7"/>
          <w:numId w:val="5"/>
        </w:numPr>
        <w:spacing w:line="252" w:lineRule="auto"/>
        <w:rPr>
          <w:rFonts w:ascii="Shofar" w:hAnsi="Shofar" w:cs="Shofar"/>
        </w:rPr>
      </w:pPr>
      <w:r w:rsidRPr="00BF4CD6">
        <w:rPr>
          <w:rFonts w:ascii="Shofar" w:hAnsi="Shofar" w:cs="Shofar"/>
          <w:sz w:val="22"/>
          <w:rtl/>
        </w:rPr>
        <w:tab/>
      </w:r>
      <w:r w:rsidRPr="00BF4CD6">
        <w:rPr>
          <w:rFonts w:ascii="Shofar" w:hAnsi="Shofar" w:cs="Shofar"/>
          <w:bCs/>
          <w:sz w:val="22"/>
          <w:rtl/>
        </w:rPr>
        <w:t>דרך ראשון:</w:t>
      </w:r>
      <w:bookmarkStart w:id="38" w:name="__RefHeading___Toc66098_2590611360"/>
    </w:p>
    <w:p w14:paraId="5695C115" w14:textId="77777777" w:rsidR="00530C2E" w:rsidRPr="00BF4CD6" w:rsidRDefault="0000437E">
      <w:pPr>
        <w:pStyle w:val="BodyText"/>
        <w:rPr>
          <w:rFonts w:ascii="Shofar" w:hAnsi="Shofar" w:cs="Shofar"/>
        </w:rPr>
      </w:pPr>
      <w:r w:rsidRPr="00BF4CD6">
        <w:rPr>
          <w:rFonts w:ascii="Shofar" w:hAnsi="Shofar" w:cs="Shofar"/>
          <w:rtl/>
        </w:rPr>
        <w:t xml:space="preserve">דרך ראשון הוא שחבר שלו נתן אותו לתוך בית הבליעה שלו באופן שיכול להחזיר אותו. </w:t>
      </w:r>
    </w:p>
    <w:p w14:paraId="4A1D223D" w14:textId="77777777" w:rsidR="00530C2E" w:rsidRPr="00BF4CD6" w:rsidRDefault="0000437E">
      <w:pPr>
        <w:pStyle w:val="Heading8"/>
        <w:numPr>
          <w:ilvl w:val="7"/>
          <w:numId w:val="5"/>
        </w:numPr>
        <w:spacing w:line="252" w:lineRule="auto"/>
        <w:rPr>
          <w:rFonts w:ascii="Shofar" w:hAnsi="Shofar" w:cs="Shofar"/>
        </w:rPr>
      </w:pPr>
      <w:r w:rsidRPr="00BF4CD6">
        <w:rPr>
          <w:rFonts w:ascii="Shofar" w:hAnsi="Shofar" w:cs="Shofar"/>
          <w:sz w:val="22"/>
          <w:rtl/>
        </w:rPr>
        <w:tab/>
      </w:r>
      <w:r w:rsidRPr="00BF4CD6">
        <w:rPr>
          <w:rFonts w:ascii="Shofar" w:hAnsi="Shofar" w:cs="Shofar"/>
          <w:bCs/>
          <w:sz w:val="22"/>
          <w:rtl/>
        </w:rPr>
        <w:t>קושיה:</w:t>
      </w:r>
      <w:bookmarkStart w:id="39" w:name="__RefHeading___Toc66100_2590611360"/>
    </w:p>
    <w:p w14:paraId="5AB74F4E" w14:textId="77777777" w:rsidR="00530C2E" w:rsidRPr="00BF4CD6" w:rsidRDefault="0000437E">
      <w:pPr>
        <w:pStyle w:val="BodyText"/>
        <w:rPr>
          <w:rFonts w:ascii="Shofar" w:hAnsi="Shofar" w:cs="Shofar"/>
        </w:rPr>
      </w:pPr>
      <w:r w:rsidRPr="00BF4CD6">
        <w:rPr>
          <w:rFonts w:ascii="Shofar" w:hAnsi="Shofar" w:cs="Shofar"/>
          <w:rtl/>
        </w:rPr>
        <w:t>עיקר הקושיה הוא שיש חיוב ממון שחל קודם חיוב מיתה. רש"י סובר שחיוב הממון הוא חיוב היזק שבא כשנשאר בגרונו, ותוס’ סובר שהוא הנאה או היזק שבא בתחילת בליעתו.</w:t>
      </w:r>
    </w:p>
    <w:p w14:paraId="456A58AC" w14:textId="77777777" w:rsidR="00530C2E" w:rsidRPr="00BF4CD6" w:rsidRDefault="0000437E">
      <w:pPr>
        <w:pStyle w:val="BodyText"/>
        <w:rPr>
          <w:rFonts w:ascii="Shofar" w:hAnsi="Shofar" w:cs="Shofar"/>
        </w:rPr>
      </w:pPr>
      <w:r w:rsidRPr="00BF4CD6">
        <w:rPr>
          <w:rFonts w:ascii="Shofar" w:hAnsi="Shofar" w:cs="Shofar"/>
          <w:rtl/>
        </w:rPr>
        <w:t>(עיין שם, שהערנו שאף שנראה שהוא מחלקת, יש סיבה לחשוב שאינו מחלקת, שרש"י מבאר למה לא פטור אם לא בלע מיד, ותוס’ מבאר למה לא פטור אם בלע מיד. וע“ש, שהקשינו על זה.)</w:t>
      </w:r>
    </w:p>
    <w:p w14:paraId="1BD8A98F" w14:textId="77777777" w:rsidR="00530C2E" w:rsidRPr="00BF4CD6" w:rsidRDefault="0000437E">
      <w:pPr>
        <w:pStyle w:val="Heading8"/>
        <w:numPr>
          <w:ilvl w:val="7"/>
          <w:numId w:val="5"/>
        </w:numPr>
        <w:spacing w:line="252" w:lineRule="auto"/>
        <w:rPr>
          <w:rFonts w:ascii="Shofar" w:hAnsi="Shofar" w:cs="Shofar"/>
        </w:rPr>
      </w:pPr>
      <w:r w:rsidRPr="00BF4CD6">
        <w:rPr>
          <w:rFonts w:ascii="Shofar" w:hAnsi="Shofar" w:cs="Shofar"/>
          <w:sz w:val="22"/>
          <w:rtl/>
        </w:rPr>
        <w:tab/>
      </w:r>
      <w:r w:rsidRPr="00BF4CD6">
        <w:rPr>
          <w:rFonts w:ascii="Shofar" w:hAnsi="Shofar" w:cs="Shofar"/>
          <w:bCs/>
          <w:sz w:val="22"/>
          <w:rtl/>
        </w:rPr>
        <w:t>דרך שני:</w:t>
      </w:r>
      <w:bookmarkStart w:id="40" w:name="__RefHeading___Toc66102_2590611360"/>
    </w:p>
    <w:p w14:paraId="61ED9C14" w14:textId="77777777" w:rsidR="00530C2E" w:rsidRPr="00BF4CD6" w:rsidRDefault="0000437E">
      <w:pPr>
        <w:pStyle w:val="BodyText"/>
        <w:rPr>
          <w:rFonts w:ascii="Shofar" w:hAnsi="Shofar" w:cs="Shofar"/>
        </w:rPr>
      </w:pPr>
      <w:r w:rsidRPr="00BF4CD6">
        <w:rPr>
          <w:rFonts w:ascii="Shofar" w:hAnsi="Shofar" w:cs="Shofar"/>
          <w:rtl/>
        </w:rPr>
        <w:t>דרך שני הוא שחבר שלו נתן אותו לתוך בית הבליעה שלו באופן שלא יכול להחזיר אותו.</w:t>
      </w:r>
    </w:p>
    <w:p w14:paraId="73898FE4" w14:textId="77777777" w:rsidR="00530C2E" w:rsidRPr="00BF4CD6" w:rsidRDefault="0000437E">
      <w:pPr>
        <w:pStyle w:val="Heading8"/>
        <w:numPr>
          <w:ilvl w:val="8"/>
          <w:numId w:val="5"/>
        </w:numPr>
        <w:spacing w:line="252" w:lineRule="auto"/>
        <w:rPr>
          <w:rFonts w:ascii="Shofar" w:hAnsi="Shofar" w:cs="Shofar"/>
        </w:rPr>
      </w:pPr>
      <w:r w:rsidRPr="00BF4CD6">
        <w:rPr>
          <w:rFonts w:ascii="Shofar" w:hAnsi="Shofar" w:cs="Shofar"/>
          <w:sz w:val="22"/>
          <w:rtl/>
        </w:rPr>
        <w:t xml:space="preserve">          </w:t>
      </w:r>
      <w:r w:rsidRPr="00BF4CD6">
        <w:rPr>
          <w:rFonts w:ascii="Shofar" w:hAnsi="Shofar" w:cs="Shofar"/>
          <w:bCs/>
          <w:sz w:val="22"/>
          <w:rtl/>
        </w:rPr>
        <w:t>קושיה</w:t>
      </w:r>
      <w:r w:rsidRPr="00BF4CD6">
        <w:rPr>
          <w:rFonts w:ascii="Shofar" w:hAnsi="Shofar" w:cs="Shofar"/>
          <w:sz w:val="22"/>
          <w:rtl/>
        </w:rPr>
        <w:t>:</w:t>
      </w:r>
      <w:bookmarkStart w:id="41" w:name="__RefHeading___Toc66104_2590611360"/>
    </w:p>
    <w:p w14:paraId="7F621BDB" w14:textId="77777777" w:rsidR="00530C2E" w:rsidRPr="00BF4CD6" w:rsidRDefault="0000437E">
      <w:pPr>
        <w:pStyle w:val="BodyText"/>
        <w:rPr>
          <w:rFonts w:ascii="Shofar" w:hAnsi="Shofar" w:cs="Shofar"/>
        </w:rPr>
      </w:pPr>
      <w:r w:rsidRPr="00BF4CD6">
        <w:rPr>
          <w:rFonts w:ascii="Shofar" w:hAnsi="Shofar" w:cs="Shofar"/>
          <w:rtl/>
        </w:rPr>
        <w:t>מקשה גמ’ שאם כן לא יחייב. חלקו רש"י ותוס’ בביאור מה לא יחייב. רש"י פי’ שלא יחייב מיתה, כיון שעבר על עבירת מיתה, דהיינו הבליעה, בעל כרחו. תוס’ פי’ שלא יחייב ממון, שכבר אין בו שוויות. אין אדם חייב דמי הנאה כשנהנה מחפץ חבירו שאינו שווה כלום.</w:t>
      </w:r>
    </w:p>
    <w:p w14:paraId="71D38E7A" w14:textId="77777777" w:rsidR="00530C2E" w:rsidRPr="00BF4CD6" w:rsidRDefault="0000437E">
      <w:pPr>
        <w:pStyle w:val="Heading8"/>
        <w:tabs>
          <w:tab w:val="clear" w:pos="0"/>
        </w:tabs>
        <w:spacing w:line="252" w:lineRule="auto"/>
        <w:ind w:firstLine="720"/>
        <w:rPr>
          <w:rFonts w:ascii="Shofar" w:hAnsi="Shofar" w:cs="Shofar"/>
        </w:rPr>
      </w:pPr>
      <w:r w:rsidRPr="00BF4CD6">
        <w:rPr>
          <w:rFonts w:ascii="Shofar" w:hAnsi="Shofar" w:cs="Shofar"/>
          <w:bCs/>
          <w:sz w:val="22"/>
          <w:rtl/>
        </w:rPr>
        <w:t>תירוץ:</w:t>
      </w:r>
      <w:bookmarkStart w:id="42" w:name="__RefHeading___Toc92087_2689930092"/>
    </w:p>
    <w:p w14:paraId="5C0DCA24" w14:textId="77777777" w:rsidR="00530C2E" w:rsidRPr="00BF4CD6" w:rsidRDefault="0000437E">
      <w:pPr>
        <w:pStyle w:val="BodyText"/>
        <w:rPr>
          <w:rFonts w:ascii="Shofar" w:hAnsi="Shofar" w:cs="Shofar"/>
        </w:rPr>
      </w:pPr>
      <w:r w:rsidRPr="00BF4CD6">
        <w:rPr>
          <w:rFonts w:ascii="Shofar" w:hAnsi="Shofar" w:cs="Shofar"/>
          <w:rtl/>
        </w:rPr>
        <w:t>תחב לו חבירו לתוך בית הבליעה שלו במקום שרק יכול להחזיר אותו בדוחק. אם מחזיר אותו משם, אינו שווה כלום. לכן, מה שמזיק אותו (או נהנה ממנו) קודם חיוב מיתה, לא מחייב אותו.</w:t>
      </w:r>
    </w:p>
    <w:p w14:paraId="1810AF9B" w14:textId="77777777" w:rsidR="00530C2E" w:rsidRPr="00BF4CD6" w:rsidRDefault="0000437E">
      <w:pPr>
        <w:pStyle w:val="Heading8"/>
        <w:tabs>
          <w:tab w:val="clear" w:pos="0"/>
        </w:tabs>
        <w:spacing w:line="252" w:lineRule="auto"/>
        <w:ind w:firstLine="720"/>
        <w:rPr>
          <w:rFonts w:ascii="Shofar" w:hAnsi="Shofar" w:cs="Shofar"/>
        </w:rPr>
      </w:pPr>
      <w:r w:rsidRPr="00BF4CD6">
        <w:rPr>
          <w:rFonts w:ascii="Shofar" w:hAnsi="Shofar" w:cs="Shofar"/>
          <w:bCs/>
          <w:sz w:val="22"/>
          <w:rtl/>
        </w:rPr>
        <w:t>תירוץ</w:t>
      </w:r>
      <w:r w:rsidRPr="00BF4CD6">
        <w:rPr>
          <w:rFonts w:ascii="Shofar" w:hAnsi="Shofar" w:cs="Shofar"/>
          <w:sz w:val="22"/>
          <w:rtl/>
        </w:rPr>
        <w:t>:</w:t>
      </w:r>
      <w:bookmarkStart w:id="43" w:name="__RefHeading___Toc92089_2689930092"/>
    </w:p>
    <w:p w14:paraId="532D8FB2" w14:textId="77777777" w:rsidR="00530C2E" w:rsidRPr="00BF4CD6" w:rsidRDefault="0000437E">
      <w:pPr>
        <w:pStyle w:val="BodyText"/>
        <w:rPr>
          <w:rFonts w:ascii="Shofar" w:hAnsi="Shofar" w:cs="Shofar"/>
        </w:rPr>
      </w:pPr>
      <w:r w:rsidRPr="00BF4CD6">
        <w:rPr>
          <w:rFonts w:ascii="Shofar" w:hAnsi="Shofar" w:cs="Shofar"/>
          <w:rtl/>
        </w:rPr>
        <w:t>כמו כן, תי’ גמ’ שמדברים במי שאכל משקה של תרומה. (משקה של תרומה מצוי, ששנים מן הדברים שחייבים בתרומה מן התורה הם זיתים וענבים. מזיתים עושים שמן ומענבים עושים יין.)</w:t>
      </w:r>
    </w:p>
    <w:p w14:paraId="15EE76F5" w14:textId="77777777" w:rsidR="00530C2E" w:rsidRPr="00BF4CD6" w:rsidRDefault="0000437E">
      <w:pPr>
        <w:pStyle w:val="BodyText"/>
        <w:rPr>
          <w:rFonts w:ascii="Shofar" w:hAnsi="Shofar" w:cs="Shofar"/>
        </w:rPr>
      </w:pPr>
      <w:r w:rsidRPr="00BF4CD6">
        <w:rPr>
          <w:rFonts w:ascii="Shofar" w:hAnsi="Shofar" w:cs="Shofar"/>
          <w:rtl/>
        </w:rPr>
        <w:t>לכאו’, ענין של התי’ יהיה שווה לאכילה על ידי הדחק. כיון שמשקין הוא, לא יהיה חיוב היזק עד שהוא קרוב לבילוע.</w:t>
      </w:r>
    </w:p>
    <w:p w14:paraId="78565FEE" w14:textId="77777777" w:rsidR="00530C2E" w:rsidRPr="00BF4CD6" w:rsidRDefault="0000437E">
      <w:pPr>
        <w:pStyle w:val="Heading6"/>
        <w:ind w:left="1080"/>
        <w:rPr>
          <w:rFonts w:ascii="Shofar" w:hAnsi="Shofar" w:cs="Shofar"/>
        </w:rPr>
      </w:pPr>
      <w:r w:rsidRPr="00BF4CD6">
        <w:rPr>
          <w:rFonts w:ascii="Shofar" w:hAnsi="Shofar" w:cs="Shofar"/>
          <w:color w:val="auto"/>
          <w:sz w:val="22"/>
          <w:rtl/>
        </w:rPr>
        <w:t>תירוץ:</w:t>
      </w:r>
      <w:bookmarkStart w:id="44" w:name="__RefHeading___Toc92091_2689930092"/>
    </w:p>
    <w:p w14:paraId="24AB1FE1" w14:textId="77777777" w:rsidR="00530C2E" w:rsidRPr="00BF4CD6" w:rsidRDefault="0000437E">
      <w:pPr>
        <w:pStyle w:val="BodyText"/>
        <w:rPr>
          <w:rFonts w:ascii="Shofar" w:hAnsi="Shofar" w:cs="Shofar"/>
        </w:rPr>
      </w:pPr>
      <w:r w:rsidRPr="00BF4CD6">
        <w:rPr>
          <w:rFonts w:ascii="Shofar" w:hAnsi="Shofar" w:cs="Shofar"/>
          <w:rtl/>
        </w:rPr>
        <w:t>עד כאן הניח גמ’ שחיוב הממון בא מאכילת התרומה. אז, היה קשה לו, שבתוך מעשה אכילה, יש סיבות אחרות לחיוב היזק. רב אשי מחדש שאין חיוב הממון בא מאכילת התרומה, אלא מדבר אחר. אם עשה שום דבר אחר שחייב אותו ממון- למשל, הזיק בגדים של חברו, בזמן שאוכל את התרומה, יהיה מחלקת בין אביי ורבא, שאביי יאמר שיפטור מאותו חיוב ואביי אומר שיחייב.</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53F2BC4D" w14:textId="77777777" w:rsidR="00530C2E" w:rsidRPr="00BF4CD6" w:rsidRDefault="0000437E">
      <w:pPr>
        <w:pStyle w:val="Heading1"/>
        <w:rPr>
          <w:rFonts w:ascii="Shofar" w:hAnsi="Shofar" w:cs="Shofar"/>
        </w:rPr>
      </w:pPr>
      <w:r w:rsidRPr="00BF4CD6">
        <w:rPr>
          <w:rFonts w:ascii="Shofar" w:hAnsi="Shofar" w:cs="Shofar"/>
          <w:color w:val="auto"/>
          <w:sz w:val="22"/>
          <w:rtl/>
        </w:rPr>
        <w:t>ביאור דיון על מימרא של רב חסדא</w:t>
      </w:r>
      <w:r w:rsidRPr="00BF4CD6">
        <w:rPr>
          <w:rStyle w:val="FootnoteReference"/>
          <w:rFonts w:ascii="Shofar" w:hAnsi="Shofar" w:cs="Shofar"/>
          <w:color w:val="auto"/>
          <w:sz w:val="22"/>
          <w:rtl/>
        </w:rPr>
        <w:footnoteReference w:id="24"/>
      </w:r>
      <w:r w:rsidRPr="00BF4CD6">
        <w:rPr>
          <w:rFonts w:ascii="Shofar" w:hAnsi="Shofar" w:cs="Shofar"/>
          <w:color w:val="auto"/>
          <w:sz w:val="22"/>
          <w:rtl/>
        </w:rPr>
        <w:t>:</w:t>
      </w:r>
    </w:p>
    <w:p w14:paraId="222EAD57" w14:textId="77777777" w:rsidR="00530C2E" w:rsidRPr="00BF4CD6" w:rsidRDefault="0000437E">
      <w:pPr>
        <w:pStyle w:val="Heading2"/>
        <w:rPr>
          <w:rFonts w:ascii="Shofar" w:hAnsi="Shofar" w:cs="Shofar"/>
        </w:rPr>
      </w:pPr>
      <w:r w:rsidRPr="00BF4CD6">
        <w:rPr>
          <w:rFonts w:ascii="Shofar" w:hAnsi="Shofar" w:cs="Shofar"/>
          <w:color w:val="auto"/>
          <w:sz w:val="22"/>
          <w:rtl/>
        </w:rPr>
        <w:t>המימרא:</w:t>
      </w:r>
    </w:p>
    <w:p w14:paraId="73BCB480" w14:textId="77777777" w:rsidR="00530C2E" w:rsidRPr="00BF4CD6" w:rsidRDefault="0000437E">
      <w:pPr>
        <w:pStyle w:val="Heading3"/>
        <w:rPr>
          <w:rFonts w:ascii="Shofar" w:hAnsi="Shofar" w:cs="Shofar"/>
        </w:rPr>
      </w:pPr>
      <w:r w:rsidRPr="00BF4CD6">
        <w:rPr>
          <w:rFonts w:ascii="Shofar" w:hAnsi="Shofar" w:cs="Shofar"/>
          <w:color w:val="auto"/>
          <w:sz w:val="22"/>
          <w:rtl/>
        </w:rPr>
        <w:t>הקדמה</w:t>
      </w:r>
      <w:r w:rsidRPr="00BF4CD6">
        <w:rPr>
          <w:rStyle w:val="FootnoteReference"/>
          <w:rFonts w:ascii="Shofar" w:hAnsi="Shofar" w:cs="Shofar"/>
          <w:color w:val="auto"/>
          <w:sz w:val="22"/>
          <w:rtl/>
        </w:rPr>
        <w:footnoteReference w:id="25"/>
      </w:r>
      <w:r w:rsidRPr="00BF4CD6">
        <w:rPr>
          <w:rFonts w:ascii="Shofar" w:hAnsi="Shofar" w:cs="Shofar"/>
          <w:color w:val="auto"/>
          <w:sz w:val="22"/>
          <w:rtl/>
        </w:rPr>
        <w:t>:</w:t>
      </w:r>
    </w:p>
    <w:p w14:paraId="296580CC" w14:textId="77777777" w:rsidR="00530C2E" w:rsidRPr="00BF4CD6" w:rsidRDefault="0000437E">
      <w:pPr>
        <w:rPr>
          <w:rFonts w:ascii="Shofar" w:hAnsi="Shofar" w:cs="Shofar"/>
        </w:rPr>
      </w:pPr>
      <w:r w:rsidRPr="00BF4CD6">
        <w:rPr>
          <w:rFonts w:ascii="Shofar" w:hAnsi="Shofar" w:cs="Shofar"/>
          <w:rtl/>
        </w:rPr>
        <w:t>יש חיובים שפוטרים מי שחייב בהם מחיובים אחרים שבאו באותו זמן. למשל, אם אדם נתחייב מיתה, לא יכול להתחייב ממון באותו זמן. רבי נחוניה בן הקנה סובר שמי שנתחייב כרת (ואולי אף מיתה בידי שמים</w:t>
      </w:r>
      <w:r w:rsidRPr="00BF4CD6">
        <w:rPr>
          <w:rStyle w:val="FootnoteReference"/>
          <w:rFonts w:ascii="Shofar" w:hAnsi="Shofar" w:cs="Shofar"/>
          <w:rtl/>
        </w:rPr>
        <w:footnoteReference w:id="26"/>
      </w:r>
      <w:r w:rsidRPr="00BF4CD6">
        <w:rPr>
          <w:rFonts w:ascii="Shofar" w:hAnsi="Shofar" w:cs="Shofar"/>
          <w:rtl/>
        </w:rPr>
        <w:t>) לא יכול להתחייב ממון. אז, למשל, אם אדם אכל חלב (שהוא חיוב כרת), ובאותו זמן נתחייב בממון, לא יהיה חייב ממון לפי ר"נ בן הקנה.</w:t>
      </w:r>
    </w:p>
    <w:p w14:paraId="360AD3F9" w14:textId="77777777" w:rsidR="00530C2E" w:rsidRPr="00BF4CD6" w:rsidRDefault="0000437E">
      <w:pPr>
        <w:pStyle w:val="Heading3"/>
        <w:rPr>
          <w:rFonts w:ascii="Shofar" w:hAnsi="Shofar" w:cs="Shofar"/>
        </w:rPr>
      </w:pPr>
      <w:r w:rsidRPr="00BF4CD6">
        <w:rPr>
          <w:rFonts w:ascii="Shofar" w:hAnsi="Shofar" w:cs="Shofar"/>
          <w:color w:val="auto"/>
          <w:sz w:val="22"/>
          <w:rtl/>
        </w:rPr>
        <w:t>המימרא:</w:t>
      </w:r>
    </w:p>
    <w:p w14:paraId="5872C455" w14:textId="77777777" w:rsidR="00530C2E" w:rsidRPr="00BF4CD6" w:rsidRDefault="0000437E">
      <w:pPr>
        <w:rPr>
          <w:rFonts w:ascii="Shofar" w:hAnsi="Shofar" w:cs="Shofar"/>
        </w:rPr>
      </w:pPr>
      <w:r w:rsidRPr="00BF4CD6">
        <w:rPr>
          <w:rFonts w:ascii="Shofar" w:hAnsi="Shofar" w:cs="Shofar"/>
          <w:rtl/>
        </w:rPr>
        <w:t>רב חסדא אומר שאם אדם הגביה חלב ואכל אותו, אף לרבי נחוניה בן הנקה חייב הוא בממון. אף שחיוב כרת פוטר מממון, כאן אין חיוב ממון בא בזמן של חיוב כרת. אלא, הגבהת החפץ הוא מעשה גניבה, ומאז חייב הוא בממונו, ואכילת החלב הוא זמן חיוב כרת. לכן, נשאר עם חיוב ממון.</w:t>
      </w:r>
    </w:p>
    <w:p w14:paraId="45E2D8A8" w14:textId="77777777" w:rsidR="00530C2E" w:rsidRPr="00BF4CD6" w:rsidRDefault="0000437E">
      <w:pPr>
        <w:pStyle w:val="Heading2"/>
        <w:rPr>
          <w:rFonts w:ascii="Shofar" w:hAnsi="Shofar" w:cs="Shofar"/>
        </w:rPr>
      </w:pPr>
      <w:r w:rsidRPr="00BF4CD6">
        <w:rPr>
          <w:rFonts w:ascii="Shofar" w:hAnsi="Shofar" w:cs="Shofar"/>
          <w:color w:val="auto"/>
          <w:sz w:val="22"/>
          <w:rtl/>
        </w:rPr>
        <w:t>שאלת גמ' (אם יש חולק):</w:t>
      </w:r>
    </w:p>
    <w:p w14:paraId="2A9E6E76" w14:textId="77777777" w:rsidR="00530C2E" w:rsidRPr="00BF4CD6" w:rsidRDefault="0000437E">
      <w:pPr>
        <w:pStyle w:val="BodyText"/>
        <w:rPr>
          <w:rFonts w:ascii="Shofar" w:hAnsi="Shofar" w:cs="Shofar"/>
        </w:rPr>
      </w:pPr>
      <w:r w:rsidRPr="00BF4CD6">
        <w:rPr>
          <w:rFonts w:ascii="Shofar" w:hAnsi="Shofar" w:cs="Shofar"/>
          <w:rtl/>
        </w:rPr>
        <w:t>גמ' מביא מימרא מרבי אבין, ודן אם אותו רב חסדא חולק עליו.</w:t>
      </w:r>
      <w:r w:rsidRPr="00BF4CD6">
        <w:rPr>
          <w:rStyle w:val="FootnoteReference"/>
          <w:rFonts w:ascii="Shofar" w:hAnsi="Shofar" w:cs="Shofar"/>
          <w:rtl/>
        </w:rPr>
        <w:footnoteReference w:id="27"/>
      </w:r>
    </w:p>
    <w:p w14:paraId="1B007F02" w14:textId="77777777" w:rsidR="00530C2E" w:rsidRPr="00BF4CD6" w:rsidRDefault="0000437E">
      <w:pPr>
        <w:pStyle w:val="Heading3"/>
        <w:rPr>
          <w:rFonts w:ascii="Shofar" w:hAnsi="Shofar" w:cs="Shofar"/>
        </w:rPr>
      </w:pPr>
      <w:r w:rsidRPr="00BF4CD6">
        <w:rPr>
          <w:rFonts w:ascii="Shofar" w:hAnsi="Shofar" w:cs="Shofar"/>
          <w:color w:val="auto"/>
          <w:sz w:val="22"/>
          <w:rtl/>
        </w:rPr>
        <w:t>מימרת רבי אבין:</w:t>
      </w:r>
    </w:p>
    <w:p w14:paraId="7D1536E8" w14:textId="77777777" w:rsidR="00530C2E" w:rsidRPr="00BF4CD6" w:rsidRDefault="0000437E">
      <w:pPr>
        <w:pStyle w:val="Heading4"/>
        <w:rPr>
          <w:rFonts w:ascii="Shofar" w:hAnsi="Shofar" w:cs="Shofar"/>
        </w:rPr>
      </w:pPr>
      <w:r w:rsidRPr="00BF4CD6">
        <w:rPr>
          <w:rFonts w:ascii="Shofar" w:hAnsi="Shofar" w:cs="Shofar"/>
          <w:color w:val="auto"/>
          <w:rtl/>
        </w:rPr>
        <w:t>המימרא:</w:t>
      </w:r>
    </w:p>
    <w:p w14:paraId="31E8518D" w14:textId="77777777" w:rsidR="00530C2E" w:rsidRPr="00BF4CD6" w:rsidRDefault="0000437E">
      <w:pPr>
        <w:rPr>
          <w:rFonts w:ascii="Shofar" w:hAnsi="Shofar" w:cs="Shofar"/>
        </w:rPr>
      </w:pPr>
      <w:r w:rsidRPr="00BF4CD6">
        <w:rPr>
          <w:rFonts w:ascii="Shofar" w:hAnsi="Shofar" w:cs="Shofar"/>
          <w:rtl/>
        </w:rPr>
        <w:t>הדין הוא שאם אדם זורק חפץ ארבע אמות ברשות הרבים בשבת, או שזורק דבר מרה"ר לרה"י או מרה"י לרה"ר בשבת, במזיד, חייב מיתת בית דין. אז, אם היה מתחייב ממון בשעת חיוב זריקה, לא היה צריך לשלם, שחיוב מיתה יפטור אותו מחיוב ממון.</w:t>
      </w:r>
    </w:p>
    <w:p w14:paraId="388D5E06" w14:textId="77777777" w:rsidR="00530C2E" w:rsidRPr="00BF4CD6" w:rsidRDefault="0000437E">
      <w:pPr>
        <w:rPr>
          <w:rFonts w:ascii="Shofar" w:hAnsi="Shofar" w:cs="Shofar"/>
        </w:rPr>
      </w:pPr>
      <w:r w:rsidRPr="00BF4CD6">
        <w:rPr>
          <w:rFonts w:ascii="Shofar" w:hAnsi="Shofar" w:cs="Shofar"/>
          <w:rtl/>
        </w:rPr>
        <w:t>רבי אבין מחדש שאם זרק חץ, וקרע בגדים בהליכתו, לא חייב ממון, כיון שמתחייב במיתה.</w:t>
      </w:r>
    </w:p>
    <w:p w14:paraId="225CD0D1" w14:textId="77777777" w:rsidR="00530C2E" w:rsidRPr="00BF4CD6" w:rsidRDefault="0000437E">
      <w:pPr>
        <w:pStyle w:val="Heading4"/>
        <w:rPr>
          <w:rFonts w:ascii="Shofar" w:hAnsi="Shofar" w:cs="Shofar"/>
        </w:rPr>
      </w:pPr>
      <w:r w:rsidRPr="00BF4CD6">
        <w:rPr>
          <w:rFonts w:ascii="Shofar" w:hAnsi="Shofar" w:cs="Shofar"/>
          <w:color w:val="auto"/>
          <w:rtl/>
        </w:rPr>
        <w:t>הטעם:</w:t>
      </w:r>
    </w:p>
    <w:p w14:paraId="5DC3A416" w14:textId="77777777" w:rsidR="00530C2E" w:rsidRPr="00BF4CD6" w:rsidRDefault="0000437E">
      <w:pPr>
        <w:rPr>
          <w:rFonts w:ascii="Shofar" w:hAnsi="Shofar" w:cs="Shofar"/>
        </w:rPr>
      </w:pPr>
      <w:r w:rsidRPr="00BF4CD6">
        <w:rPr>
          <w:rFonts w:ascii="Shofar" w:hAnsi="Shofar" w:cs="Shofar"/>
          <w:rtl/>
        </w:rPr>
        <w:t>רבי אבין מבאר שהטעם לזה הוא ש"עקירה צורך הנחה." בביאור זה, יש לדון אם מכוון לומר שעקירה והנחה נחשבים מעשה אחד או לומר שעקירה גרם את ההנחה, וממילא נמצא שעקירה גרם את חיוב המיתה. אז, כמו כן נאמר כן, שהגבהת החלב גורם את אכילתו, ואז נמצא שגורם את חיוב המיתה. גם יש לדון אם ה“עקירה“ שבו דן גמ’ הוא עקירה ממש או הליכת החפץ.</w:t>
      </w:r>
    </w:p>
    <w:p w14:paraId="357AC8BE" w14:textId="77777777" w:rsidR="00530C2E" w:rsidRPr="00BF4CD6" w:rsidRDefault="0000437E">
      <w:pPr>
        <w:pStyle w:val="Heading2"/>
        <w:rPr>
          <w:rFonts w:ascii="Shofar" w:hAnsi="Shofar" w:cs="Shofar"/>
        </w:rPr>
      </w:pPr>
      <w:r w:rsidRPr="00BF4CD6">
        <w:rPr>
          <w:rFonts w:ascii="Shofar" w:hAnsi="Shofar" w:cs="Shofar"/>
          <w:color w:val="auto"/>
          <w:sz w:val="22"/>
          <w:rtl/>
        </w:rPr>
        <w:lastRenderedPageBreak/>
        <w:t>תשובה:</w:t>
      </w:r>
    </w:p>
    <w:p w14:paraId="4273F851" w14:textId="77777777" w:rsidR="00530C2E" w:rsidRPr="00BF4CD6" w:rsidRDefault="0000437E">
      <w:pPr>
        <w:pStyle w:val="Heading3"/>
        <w:rPr>
          <w:rFonts w:ascii="Shofar" w:hAnsi="Shofar" w:cs="Shofar"/>
        </w:rPr>
      </w:pPr>
      <w:r w:rsidRPr="00BF4CD6">
        <w:rPr>
          <w:rFonts w:ascii="Shofar" w:hAnsi="Shofar" w:cs="Shofar"/>
          <w:color w:val="auto"/>
          <w:sz w:val="22"/>
          <w:rtl/>
        </w:rPr>
        <w:t>חילוק ראשון:</w:t>
      </w:r>
    </w:p>
    <w:p w14:paraId="760A065A" w14:textId="77777777" w:rsidR="00530C2E" w:rsidRPr="00BF4CD6" w:rsidRDefault="0000437E">
      <w:pPr>
        <w:rPr>
          <w:rFonts w:ascii="Shofar" w:hAnsi="Shofar" w:cs="Shofar"/>
        </w:rPr>
      </w:pPr>
      <w:r w:rsidRPr="00BF4CD6">
        <w:rPr>
          <w:rFonts w:ascii="Shofar" w:hAnsi="Shofar" w:cs="Shofar"/>
          <w:rtl/>
        </w:rPr>
        <w:t>אפשר שרבי אבין רק סובר שפטור מחיוב ממון בציור שלו. שם, עקירה והנחה יותר מיוחסים, שאי אפשר להניח בלי עקירה. אבל, אולי כאן, שאפשר לאכול בלי הגבהה, לא סובר שחיוב מיתה פוטר את חיוב ממון.</w:t>
      </w:r>
    </w:p>
    <w:p w14:paraId="79A29D1C" w14:textId="77777777" w:rsidR="00530C2E" w:rsidRPr="00BF4CD6" w:rsidRDefault="0000437E">
      <w:pPr>
        <w:pStyle w:val="Heading3"/>
        <w:rPr>
          <w:rFonts w:ascii="Shofar" w:hAnsi="Shofar" w:cs="Shofar"/>
        </w:rPr>
      </w:pPr>
      <w:r w:rsidRPr="00BF4CD6">
        <w:rPr>
          <w:rFonts w:ascii="Shofar" w:hAnsi="Shofar" w:cs="Shofar"/>
          <w:color w:val="auto"/>
          <w:sz w:val="22"/>
          <w:rtl/>
        </w:rPr>
        <w:t>חילוק שני:</w:t>
      </w:r>
    </w:p>
    <w:p w14:paraId="6E722318" w14:textId="77777777" w:rsidR="00530C2E" w:rsidRPr="00BF4CD6" w:rsidRDefault="0000437E">
      <w:pPr>
        <w:rPr>
          <w:rFonts w:ascii="Shofar" w:hAnsi="Shofar" w:cs="Shofar"/>
        </w:rPr>
      </w:pPr>
      <w:r w:rsidRPr="00BF4CD6">
        <w:rPr>
          <w:rFonts w:ascii="Shofar" w:hAnsi="Shofar" w:cs="Shofar"/>
          <w:rtl/>
        </w:rPr>
        <w:t>אפשר שרבי אבין רק סובר שפטור מחיוב ממון בציור שלו. שם, עקירה מכריח הנחה; כיון שעקר אותו, מוכרח שסופו לנוח. אבל, אולי כאן, שאפשר להגביה ולא לאכול, לא סובר שחיוב מיתה פוטר את חיוב ממון.</w:t>
      </w:r>
    </w:p>
    <w:p w14:paraId="2BB94D86" w14:textId="77777777" w:rsidR="00530C2E" w:rsidRPr="00BF4CD6" w:rsidRDefault="0000437E">
      <w:pPr>
        <w:pStyle w:val="Heading4"/>
        <w:rPr>
          <w:rFonts w:ascii="Shofar" w:hAnsi="Shofar" w:cs="Shofar"/>
        </w:rPr>
      </w:pPr>
      <w:r w:rsidRPr="00BF4CD6">
        <w:rPr>
          <w:rFonts w:ascii="Shofar" w:hAnsi="Shofar" w:cs="Shofar"/>
          <w:color w:val="auto"/>
          <w:rtl/>
        </w:rPr>
        <w:t>נפקא מינא בין שני החילוקים:</w:t>
      </w:r>
    </w:p>
    <w:p w14:paraId="7EDFE69E" w14:textId="77777777" w:rsidR="00530C2E" w:rsidRPr="00BF4CD6" w:rsidRDefault="0000437E">
      <w:pPr>
        <w:rPr>
          <w:rFonts w:ascii="Shofar" w:hAnsi="Shofar" w:cs="Shofar"/>
        </w:rPr>
      </w:pPr>
      <w:r w:rsidRPr="00BF4CD6">
        <w:rPr>
          <w:rFonts w:ascii="Shofar" w:hAnsi="Shofar" w:cs="Shofar"/>
          <w:rtl/>
        </w:rPr>
        <w:t>גמ' מבאר שיש נפקא מינא בין שני הציורים. לכאו', יכול להיות נפקא מינא באחד משני אופנים:</w:t>
      </w:r>
    </w:p>
    <w:p w14:paraId="6E9F2C8A" w14:textId="77777777" w:rsidR="00530C2E" w:rsidRPr="00BF4CD6" w:rsidRDefault="0000437E">
      <w:pPr>
        <w:pStyle w:val="ListParagraph"/>
        <w:numPr>
          <w:ilvl w:val="0"/>
          <w:numId w:val="7"/>
        </w:numPr>
        <w:rPr>
          <w:rFonts w:ascii="Shofar" w:hAnsi="Shofar" w:cs="Shofar"/>
        </w:rPr>
      </w:pPr>
      <w:r w:rsidRPr="00BF4CD6">
        <w:rPr>
          <w:rFonts w:ascii="Shofar" w:hAnsi="Shofar" w:cs="Shofar"/>
          <w:rtl/>
        </w:rPr>
        <w:t>אם המחייב מיתה צריך המחייב ממון, אבל לא מוכרח מן המחייב ממון שיבוא חיוב מיתה.</w:t>
      </w:r>
    </w:p>
    <w:p w14:paraId="6B7C8EC2" w14:textId="77777777" w:rsidR="00530C2E" w:rsidRPr="00BF4CD6" w:rsidRDefault="0000437E">
      <w:pPr>
        <w:pStyle w:val="ListParagraph"/>
        <w:numPr>
          <w:ilvl w:val="0"/>
          <w:numId w:val="7"/>
        </w:numPr>
        <w:rPr>
          <w:rFonts w:ascii="Shofar" w:hAnsi="Shofar" w:cs="Shofar"/>
        </w:rPr>
      </w:pPr>
      <w:r w:rsidRPr="00BF4CD6">
        <w:rPr>
          <w:rFonts w:ascii="Shofar" w:hAnsi="Shofar" w:cs="Shofar"/>
          <w:rtl/>
        </w:rPr>
        <w:t>אם מוכרח מן המחייב ממון שיבוא חיוב מיתה, אבל חיוב מיתה לא צריך חיוב ממון.</w:t>
      </w:r>
    </w:p>
    <w:p w14:paraId="247DA695" w14:textId="77777777" w:rsidR="00530C2E" w:rsidRPr="00BF4CD6" w:rsidRDefault="0000437E">
      <w:pPr>
        <w:rPr>
          <w:rFonts w:ascii="Shofar" w:hAnsi="Shofar" w:cs="Shofar"/>
        </w:rPr>
      </w:pPr>
      <w:r w:rsidRPr="00BF4CD6">
        <w:rPr>
          <w:rFonts w:ascii="Shofar" w:hAnsi="Shofar" w:cs="Shofar"/>
          <w:rtl/>
        </w:rPr>
        <w:t>גמ' מוצא ציור של אופן ראשון. הציור הוא שהוציא בשבת, אבל על ידי הולכה ולא זריקה. נמצא שחיוב מיתה צריך המחייב ממון, שלא יכול להיות הנחה בלי עקירה והולכה. אבל, אין הכרח מן המחייב ממון שיבוא חיוב מיתה, שהיה יכול לעקור אותו ולהוליך אותו ולקרוע בגדים, ושלא להניח אותו.</w:t>
      </w:r>
    </w:p>
    <w:p w14:paraId="036C7095" w14:textId="77777777" w:rsidR="00530C2E" w:rsidRPr="00BF4CD6" w:rsidRDefault="0000437E">
      <w:pPr>
        <w:pStyle w:val="Heading1"/>
        <w:spacing w:line="252" w:lineRule="auto"/>
        <w:ind w:left="0"/>
        <w:rPr>
          <w:rFonts w:ascii="Shofar" w:hAnsi="Shofar" w:cs="Shofar"/>
        </w:rPr>
      </w:pPr>
      <w:r w:rsidRPr="00BF4CD6">
        <w:rPr>
          <w:rFonts w:ascii="Shofar" w:hAnsi="Shofar" w:cs="Shofar"/>
          <w:color w:val="auto"/>
          <w:sz w:val="22"/>
          <w:rtl/>
        </w:rPr>
        <w:lastRenderedPageBreak/>
        <w:t>ביאור דיון גמ’ על מימרא של רבי אבין:</w:t>
      </w:r>
    </w:p>
    <w:p w14:paraId="7227BE6C"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המימרא</w:t>
      </w:r>
      <w:r w:rsidRPr="00BF4CD6">
        <w:rPr>
          <w:rStyle w:val="FootnoteReference"/>
          <w:rFonts w:ascii="Shofar" w:hAnsi="Shofar" w:cs="Shofar"/>
          <w:color w:val="auto"/>
          <w:sz w:val="22"/>
          <w:rtl/>
        </w:rPr>
        <w:footnoteReference w:id="28"/>
      </w:r>
      <w:r w:rsidRPr="00BF4CD6">
        <w:rPr>
          <w:rFonts w:ascii="Shofar" w:hAnsi="Shofar" w:cs="Shofar"/>
          <w:color w:val="auto"/>
          <w:sz w:val="22"/>
          <w:rtl/>
        </w:rPr>
        <w:t>:</w:t>
      </w:r>
    </w:p>
    <w:p w14:paraId="79C11B35" w14:textId="77777777" w:rsidR="00530C2E" w:rsidRPr="00BF4CD6" w:rsidRDefault="0000437E">
      <w:pPr>
        <w:spacing w:line="252" w:lineRule="auto"/>
        <w:rPr>
          <w:rFonts w:ascii="Shofar" w:hAnsi="Shofar" w:cs="Shofar"/>
        </w:rPr>
      </w:pPr>
      <w:r w:rsidRPr="00BF4CD6">
        <w:rPr>
          <w:rFonts w:ascii="Shofar" w:hAnsi="Shofar" w:cs="Shofar"/>
          <w:rtl/>
        </w:rPr>
        <w:t>רבי אבין אומר שלפעמים, אף אם חיוב ממון וחיוב מיתה נראים שלא באים בזמן אחד, עדיין חיוב מיתה פוטר חיוב ממון. לכאו’, יש שלש צדדים בגמ’ מתי זה קורה. ההו“א הוא שזה קורה כל זמן שחיוב ממון הוא לצורך חיוב מיתה. גמ’ לא מבאר מה זה, אבל מבואר מגמ’ שזה לא רק נוהג בזורק חץ ברה“ר בשבת, והזיק בהליכתו, אלא גם נוהג במגביה חלב לאכול אותו. נניח שהוא שמעשה ראשון, שגרם חיוב ממון, נעשה כדי לעשות מעשה שני, שגרם חיוב מיתה. צד שני ושלשי של גמ’, שהוא הדיחוי של ההו“א</w:t>
      </w:r>
      <w:r w:rsidRPr="00BF4CD6">
        <w:rPr>
          <w:rStyle w:val="FootnoteReference"/>
          <w:rFonts w:ascii="Shofar" w:hAnsi="Shofar" w:cs="Shofar"/>
          <w:rtl/>
        </w:rPr>
        <w:footnoteReference w:id="29"/>
      </w:r>
      <w:r w:rsidRPr="00BF4CD6">
        <w:rPr>
          <w:rFonts w:ascii="Shofar" w:hAnsi="Shofar" w:cs="Shofar"/>
          <w:rtl/>
        </w:rPr>
        <w:t xml:space="preserve">, אומר שיש תנאי אחד לזה, וחלקו שני צדדים בגמ’ מהו התנאי. צד שני אומר שהוא שצריך שחיוב מיתה לא יכול להיעשות בלי </w:t>
      </w:r>
      <w:r w:rsidRPr="00BF4CD6">
        <w:rPr>
          <w:rFonts w:ascii="Shofar" w:hAnsi="Shofar" w:cs="Shofar"/>
          <w:rtl/>
        </w:rPr>
        <w:lastRenderedPageBreak/>
        <w:t>חיוב ממון</w:t>
      </w:r>
      <w:r w:rsidRPr="00BF4CD6">
        <w:rPr>
          <w:rStyle w:val="FootnoteReference"/>
          <w:rFonts w:ascii="Shofar" w:hAnsi="Shofar" w:cs="Shofar"/>
          <w:rtl/>
        </w:rPr>
        <w:footnoteReference w:id="30"/>
      </w:r>
      <w:r w:rsidRPr="00BF4CD6">
        <w:rPr>
          <w:rFonts w:ascii="Shofar" w:hAnsi="Shofar" w:cs="Shofar"/>
          <w:rtl/>
        </w:rPr>
        <w:t>, וצד שלישי אומר שהוא שצריך שחיוב ממון מכריח את חיוב מיתה להיעשות.</w:t>
      </w:r>
      <w:r w:rsidRPr="00BF4CD6">
        <w:rPr>
          <w:rStyle w:val="FootnoteReference"/>
          <w:rFonts w:ascii="Shofar" w:hAnsi="Shofar" w:cs="Shofar"/>
          <w:rtl/>
        </w:rPr>
        <w:footnoteReference w:id="31"/>
      </w:r>
    </w:p>
    <w:p w14:paraId="003DC8B4"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קושיית הגמ’:</w:t>
      </w:r>
    </w:p>
    <w:p w14:paraId="5D494C06" w14:textId="77777777" w:rsidR="00530C2E" w:rsidRPr="00BF4CD6" w:rsidRDefault="0000437E">
      <w:pPr>
        <w:spacing w:line="252" w:lineRule="auto"/>
        <w:rPr>
          <w:rFonts w:ascii="Shofar" w:hAnsi="Shofar" w:cs="Shofar"/>
        </w:rPr>
      </w:pPr>
      <w:r w:rsidRPr="00BF4CD6">
        <w:rPr>
          <w:rFonts w:ascii="Shofar" w:hAnsi="Shofar" w:cs="Shofar"/>
          <w:rtl/>
        </w:rPr>
        <w:t>גמ’ מביא בריי’, ומאותו בריי’ ינסה להוכיח, נגד רבי אבין, שאין יחס די בין חיוב ממון לחיוב מיתה, ולכן חייב שניהם.</w:t>
      </w:r>
    </w:p>
    <w:p w14:paraId="5FF66995"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הבריי’:</w:t>
      </w:r>
    </w:p>
    <w:p w14:paraId="0B3D5478" w14:textId="77777777" w:rsidR="00530C2E" w:rsidRPr="00BF4CD6" w:rsidRDefault="0000437E">
      <w:pPr>
        <w:spacing w:line="252" w:lineRule="auto"/>
        <w:rPr>
          <w:rFonts w:ascii="Shofar" w:hAnsi="Shofar" w:cs="Shofar"/>
        </w:rPr>
      </w:pPr>
      <w:r w:rsidRPr="00BF4CD6">
        <w:rPr>
          <w:rFonts w:ascii="Shofar" w:hAnsi="Shofar" w:cs="Shofar"/>
          <w:rtl/>
        </w:rPr>
        <w:t>ברייתא מדבר על מי שגונב בשבת. בגניבותו, מוציא את החפץ מרשות חברו (שהוא רשות היחיד) לחוץ (שהוא רשות הרבים).</w:t>
      </w:r>
    </w:p>
    <w:p w14:paraId="4ADE432E"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הקדמה:</w:t>
      </w:r>
    </w:p>
    <w:p w14:paraId="4BC40F68" w14:textId="77777777" w:rsidR="00530C2E" w:rsidRPr="00BF4CD6" w:rsidRDefault="0000437E">
      <w:pPr>
        <w:spacing w:line="252" w:lineRule="auto"/>
        <w:rPr>
          <w:rFonts w:ascii="Shofar" w:hAnsi="Shofar" w:cs="Shofar"/>
        </w:rPr>
      </w:pPr>
      <w:r w:rsidRPr="00BF4CD6">
        <w:rPr>
          <w:rFonts w:ascii="Shofar" w:hAnsi="Shofar" w:cs="Shofar"/>
          <w:rtl/>
        </w:rPr>
        <w:t>להקדים, נזכיר שני דינים פשוטים:</w:t>
      </w:r>
    </w:p>
    <w:p w14:paraId="3B8FDE80" w14:textId="77777777" w:rsidR="00530C2E" w:rsidRPr="00BF4CD6" w:rsidRDefault="0000437E">
      <w:pPr>
        <w:numPr>
          <w:ilvl w:val="0"/>
          <w:numId w:val="8"/>
        </w:numPr>
        <w:tabs>
          <w:tab w:val="left" w:pos="720"/>
        </w:tabs>
        <w:spacing w:line="252" w:lineRule="auto"/>
        <w:rPr>
          <w:rFonts w:ascii="Shofar" w:hAnsi="Shofar" w:cs="Shofar"/>
        </w:rPr>
      </w:pPr>
      <w:r w:rsidRPr="00BF4CD6">
        <w:rPr>
          <w:rFonts w:ascii="Shofar" w:hAnsi="Shofar" w:cs="Shofar"/>
          <w:rtl/>
        </w:rPr>
        <w:t>אם אדם גונב, חייב ממון. מה שעשוה גניבה הוא קנין על החפץ שגונב. אותם גדרים שקובעים מתי אדם קונה חפץ קובעים מתי אדם נחשב גנב על חפץ.</w:t>
      </w:r>
    </w:p>
    <w:p w14:paraId="1957A68D" w14:textId="77777777" w:rsidR="00530C2E" w:rsidRPr="00BF4CD6" w:rsidRDefault="0000437E">
      <w:pPr>
        <w:numPr>
          <w:ilvl w:val="0"/>
          <w:numId w:val="8"/>
        </w:numPr>
        <w:tabs>
          <w:tab w:val="left" w:pos="720"/>
        </w:tabs>
        <w:spacing w:line="252" w:lineRule="auto"/>
        <w:rPr>
          <w:rFonts w:ascii="Shofar" w:hAnsi="Shofar" w:cs="Shofar"/>
        </w:rPr>
      </w:pPr>
      <w:r w:rsidRPr="00BF4CD6">
        <w:rPr>
          <w:rFonts w:ascii="Shofar" w:hAnsi="Shofar" w:cs="Shofar"/>
          <w:rtl/>
        </w:rPr>
        <w:t>אם אדם מוציא בשבת מרשות היחיד לרשות הרבים, חייב מיתה (סקילה). הוצאה כולל עקירה מרשות אחת, הוצאה לרשות אחר, והנחה שם.</w:t>
      </w:r>
    </w:p>
    <w:p w14:paraId="529D1EBA"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בבא ראשונה:</w:t>
      </w:r>
    </w:p>
    <w:p w14:paraId="70B0A58D" w14:textId="77777777" w:rsidR="00530C2E" w:rsidRPr="00BF4CD6" w:rsidRDefault="0000437E">
      <w:pPr>
        <w:spacing w:line="252" w:lineRule="auto"/>
        <w:rPr>
          <w:rFonts w:ascii="Shofar" w:hAnsi="Shofar" w:cs="Shofar"/>
        </w:rPr>
      </w:pPr>
      <w:r w:rsidRPr="00BF4CD6">
        <w:rPr>
          <w:rFonts w:ascii="Shofar" w:hAnsi="Shofar" w:cs="Shofar"/>
          <w:rtl/>
        </w:rPr>
        <w:t>אם אדם גונב כיס בשבת, יש אופן שהוא חייב על הגניבה. אם מגביה את הכיס, ושוב מוציא אותו לרשות הרבים, הוא חייב, שהרי גנב אותו כשעשה מעשה קנין של הגבהה ברשות ביחיד, ואז נתחייב בממון, ורק הוציא כשהניח אותו ברשות הרבים, ואז חייב מיתה.</w:t>
      </w:r>
    </w:p>
    <w:p w14:paraId="43CC0636"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בבא שניה:</w:t>
      </w:r>
    </w:p>
    <w:p w14:paraId="0517265B" w14:textId="77777777" w:rsidR="00530C2E" w:rsidRPr="00BF4CD6" w:rsidRDefault="0000437E">
      <w:pPr>
        <w:spacing w:line="252" w:lineRule="auto"/>
        <w:rPr>
          <w:rFonts w:ascii="Shofar" w:hAnsi="Shofar" w:cs="Shofar"/>
        </w:rPr>
      </w:pPr>
      <w:r w:rsidRPr="00BF4CD6">
        <w:rPr>
          <w:rFonts w:ascii="Shofar" w:hAnsi="Shofar" w:cs="Shofar"/>
          <w:rtl/>
        </w:rPr>
        <w:t>אם אדם גונב כיס בשבת, יש אופן שהוא פטור על הגניבה. אם אדם לא אוחז את הכיס, אלא מגרר אותו לרשות הרבים, לא חייב על הגניבה. רק גונב כיון שבא לרשות הרבים, שאין משיכה קונה ברשות הבעל, ואז גם הוציא אותו, וחייב מיתה.</w:t>
      </w:r>
    </w:p>
    <w:p w14:paraId="64271147"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הקושיה:</w:t>
      </w:r>
    </w:p>
    <w:p w14:paraId="49CEAEAE" w14:textId="77777777" w:rsidR="00530C2E" w:rsidRPr="00BF4CD6" w:rsidRDefault="0000437E">
      <w:pPr>
        <w:spacing w:line="252" w:lineRule="auto"/>
        <w:rPr>
          <w:rFonts w:ascii="Shofar" w:hAnsi="Shofar" w:cs="Shofar"/>
        </w:rPr>
      </w:pPr>
      <w:r w:rsidRPr="00BF4CD6">
        <w:rPr>
          <w:rFonts w:ascii="Shofar" w:hAnsi="Shofar" w:cs="Shofar"/>
          <w:rtl/>
        </w:rPr>
        <w:t>גמ’ מקשה מבבא ראשונה. שם, מבואר שמה שחיוב שבא ממה שעוקר אותו לא נפטר כיון שנתחייב מיתה לבסוף. קשה ל"ל אומרים כאן ש“עקירה צורך הנחה היא</w:t>
      </w:r>
      <w:r w:rsidRPr="00BF4CD6">
        <w:rPr>
          <w:rStyle w:val="FootnoteReference"/>
          <w:rFonts w:ascii="Shofar" w:hAnsi="Shofar" w:cs="Shofar"/>
          <w:rtl/>
        </w:rPr>
        <w:footnoteReference w:id="32"/>
      </w:r>
      <w:r w:rsidRPr="00BF4CD6">
        <w:rPr>
          <w:rFonts w:ascii="Shofar" w:hAnsi="Shofar" w:cs="Shofar"/>
          <w:rtl/>
        </w:rPr>
        <w:t>.“</w:t>
      </w:r>
    </w:p>
    <w:p w14:paraId="1910138B"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תירוץ של הגמ’:</w:t>
      </w:r>
    </w:p>
    <w:p w14:paraId="18CA762B" w14:textId="77777777" w:rsidR="00530C2E" w:rsidRPr="00BF4CD6" w:rsidRDefault="0000437E">
      <w:pPr>
        <w:spacing w:line="252" w:lineRule="auto"/>
        <w:rPr>
          <w:rFonts w:ascii="Shofar" w:hAnsi="Shofar" w:cs="Shofar"/>
        </w:rPr>
      </w:pPr>
      <w:r w:rsidRPr="00BF4CD6">
        <w:rPr>
          <w:rFonts w:ascii="Shofar" w:hAnsi="Shofar" w:cs="Shofar"/>
          <w:rtl/>
        </w:rPr>
        <w:t>גמ’ מתרץ שבריי’ מחייב אותו בציור שאין העקירה אף צורך להנחה. גמ’ מפרש שבריי’ רק מחייב אותו אם מגביה אותו שלא על מנת להוציא. אז, כיון שהגביה אותו, נמצא שגנב אותו (שאף שלא כוון להוציא אותו, כיוון להצניע אותו למקום שיקח אותו ממנו לאחר זמן, ואז יש מעשה קנין (ההגבהה) עם כוונה להוציא לקחת אותו). רק אחר שכבר הגביה אותו, וכבר קנה אותו, חשב בדעתו להוציא אותו, ורק אז חייב מיתה.</w:t>
      </w:r>
    </w:p>
    <w:p w14:paraId="2A240BB7"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קושיית גמ’:</w:t>
      </w:r>
    </w:p>
    <w:p w14:paraId="43E238E2" w14:textId="77777777" w:rsidR="00530C2E" w:rsidRPr="00BF4CD6" w:rsidRDefault="0000437E">
      <w:pPr>
        <w:spacing w:line="252" w:lineRule="auto"/>
        <w:rPr>
          <w:rFonts w:ascii="Shofar" w:hAnsi="Shofar" w:cs="Shofar"/>
        </w:rPr>
      </w:pPr>
      <w:r w:rsidRPr="00BF4CD6">
        <w:rPr>
          <w:rFonts w:ascii="Shofar" w:hAnsi="Shofar" w:cs="Shofar"/>
          <w:rtl/>
        </w:rPr>
        <w:t>מקשה גמ’ שעל הוצאה כזה לא חייב. משנה אומר שיש חיוב סקילה- אומר שמה שחייב בממון, ולא נפטר מחמת חיוב הסקילה, הוא שכבר נתחייב בממון קודם שבא לידי איסור סקילה. אז, מוכרח שבא לידי איסור סקילה.</w:t>
      </w:r>
    </w:p>
    <w:p w14:paraId="58AD01EE"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ראיה:</w:t>
      </w:r>
    </w:p>
    <w:p w14:paraId="002FDA69" w14:textId="77777777" w:rsidR="00530C2E" w:rsidRPr="00BF4CD6" w:rsidRDefault="0000437E">
      <w:pPr>
        <w:spacing w:line="252" w:lineRule="auto"/>
        <w:rPr>
          <w:rFonts w:ascii="Shofar" w:hAnsi="Shofar" w:cs="Shofar"/>
        </w:rPr>
      </w:pPr>
      <w:r w:rsidRPr="00BF4CD6">
        <w:rPr>
          <w:rFonts w:ascii="Shofar" w:hAnsi="Shofar" w:cs="Shofar"/>
          <w:rtl/>
        </w:rPr>
        <w:t xml:space="preserve">מביא גמ' ראיה לזה ממימרא של רב סימון בשם ר' אמי בשם רבי יוחנן. אמר שהמפני חפצים מזוית לזוית, וכשהיה אוחז באחד מהם, חזר בו, והוציא אותו מן </w:t>
      </w:r>
      <w:r w:rsidRPr="00BF4CD6">
        <w:rPr>
          <w:rFonts w:ascii="Shofar" w:hAnsi="Shofar" w:cs="Shofar"/>
          <w:rtl/>
        </w:rPr>
        <w:lastRenderedPageBreak/>
        <w:t>הבית, לא חייב. אז, יוצא שאם אדם עוקר דבר שלא על מנת להוציא אותו, לא חייב על אותו הוצאה.</w:t>
      </w:r>
    </w:p>
    <w:p w14:paraId="46DAA48B"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תירוץ גמ':</w:t>
      </w:r>
    </w:p>
    <w:p w14:paraId="4CE73D64" w14:textId="77777777" w:rsidR="00530C2E" w:rsidRPr="00BF4CD6" w:rsidRDefault="0000437E">
      <w:pPr>
        <w:spacing w:line="252" w:lineRule="auto"/>
        <w:rPr>
          <w:rFonts w:ascii="Shofar" w:hAnsi="Shofar" w:cs="Shofar"/>
        </w:rPr>
      </w:pPr>
      <w:r w:rsidRPr="00BF4CD6">
        <w:rPr>
          <w:rFonts w:ascii="Shofar" w:hAnsi="Shofar" w:cs="Shofar"/>
          <w:rtl/>
        </w:rPr>
        <w:t>גמ' מתרץ שהציור שבו נמצא שלא יפטור מחיוב גניבה הוא שהגביה אותו- ונתחייב בממון- ושוב עמד. אח"כ, יצא עמו. נמצא שחיוב מיתה שלו בא על עקירה השנית שלו, כשהלך אחרי שעמד, ולא על עקירה ראשונה שלו. כיון שחיוב ממון בא מעקירה ראשונה שלו, לא יכול חיוב המיתה לפטור את חיוב הממון שלו.</w:t>
      </w:r>
    </w:p>
    <w:p w14:paraId="5E2B05D6" w14:textId="77777777" w:rsidR="00530C2E" w:rsidRPr="00BF4CD6" w:rsidRDefault="0000437E">
      <w:pPr>
        <w:spacing w:line="252" w:lineRule="auto"/>
        <w:rPr>
          <w:rFonts w:ascii="Shofar" w:hAnsi="Shofar" w:cs="Shofar"/>
        </w:rPr>
      </w:pPr>
      <w:r w:rsidRPr="00BF4CD6">
        <w:rPr>
          <w:rFonts w:ascii="Shofar" w:hAnsi="Shofar" w:cs="Shofar"/>
          <w:rtl/>
        </w:rPr>
        <w:t>לכאו', אז, לא צריכים שהגביה אותו על מנת להצניע אותו, אלא הגבהה הראשונה שלו יכול להיות לאיזה סיבה שבעולם.</w:t>
      </w:r>
    </w:p>
    <w:p w14:paraId="338BBAC9"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ביאור גמ'</w:t>
      </w:r>
      <w:r w:rsidRPr="00BF4CD6">
        <w:rPr>
          <w:rStyle w:val="FootnoteReference"/>
          <w:rFonts w:ascii="Shofar" w:hAnsi="Shofar" w:cs="Shofar"/>
          <w:color w:val="auto"/>
          <w:sz w:val="22"/>
          <w:rtl/>
        </w:rPr>
        <w:footnoteReference w:id="33"/>
      </w:r>
      <w:r w:rsidRPr="00BF4CD6">
        <w:rPr>
          <w:rFonts w:ascii="Shofar" w:hAnsi="Shofar" w:cs="Shofar"/>
          <w:color w:val="auto"/>
          <w:sz w:val="22"/>
          <w:rtl/>
        </w:rPr>
        <w:t>:</w:t>
      </w:r>
    </w:p>
    <w:p w14:paraId="128974E8" w14:textId="77777777" w:rsidR="00530C2E" w:rsidRPr="00BF4CD6" w:rsidRDefault="0000437E">
      <w:pPr>
        <w:spacing w:line="252" w:lineRule="auto"/>
        <w:rPr>
          <w:rFonts w:ascii="Shofar" w:hAnsi="Shofar" w:cs="Shofar"/>
        </w:rPr>
      </w:pPr>
      <w:r w:rsidRPr="00BF4CD6">
        <w:rPr>
          <w:rFonts w:ascii="Shofar" w:hAnsi="Shofar" w:cs="Shofar"/>
          <w:rtl/>
        </w:rPr>
        <w:t>גמ' מבאר באיזה ציור יהיה זה נכון. כדי שיהיה הדין שאמר נכון- שמה שעמד בינתיים ייחשב הנחה- צריך מין עקירה מיוחדת, מבאר גמ'.</w:t>
      </w:r>
    </w:p>
    <w:p w14:paraId="3E56B17D" w14:textId="77777777" w:rsidR="00530C2E" w:rsidRPr="00BF4CD6" w:rsidRDefault="0000437E">
      <w:pPr>
        <w:spacing w:line="252" w:lineRule="auto"/>
        <w:rPr>
          <w:rFonts w:ascii="Shofar" w:hAnsi="Shofar" w:cs="Shofar"/>
        </w:rPr>
      </w:pPr>
      <w:r w:rsidRPr="00BF4CD6">
        <w:rPr>
          <w:rFonts w:ascii="Shofar" w:hAnsi="Shofar" w:cs="Shofar"/>
          <w:rtl/>
        </w:rPr>
        <w:t>יש שני מיני עמידה המצויים- עמידה לפוש ועמידה לכתף. עמידה לפוש הוא שאדם עומד מפני שהוא עייף, ואין לו כוח, כיון שהיה עוסק בהגבהה והוצאה. עמיד לכתף הוא שאדם צריך לשנות את מקום החפץ שמוציא, כדי שיהיה יותר קל לו לישא אותו. (היה נ"ל שיש שני ציורים- ציור הראשון הוא כשהחפץ שלו עומד ליפול, ואז צריך לשנות את מקומו, וציור השני הוא כשמה שהחפץ הוא במקומו כואב לו, ואז נותן לו מקום אחר.)</w:t>
      </w:r>
    </w:p>
    <w:p w14:paraId="1EE3CDA5" w14:textId="77777777" w:rsidR="00530C2E" w:rsidRPr="00BF4CD6" w:rsidRDefault="0000437E">
      <w:pPr>
        <w:spacing w:line="252" w:lineRule="auto"/>
        <w:rPr>
          <w:rFonts w:ascii="Shofar" w:hAnsi="Shofar" w:cs="Shofar"/>
        </w:rPr>
      </w:pPr>
      <w:r w:rsidRPr="00BF4CD6">
        <w:rPr>
          <w:rFonts w:ascii="Shofar" w:hAnsi="Shofar" w:cs="Shofar"/>
          <w:rtl/>
        </w:rPr>
        <w:t xml:space="preserve">הדין הוא שעמידה לפוש נחשב הנחה ועמידה לכתף לא נחשב הנחה (בין לענין הנחה ובין לענין עקירה ממנו). אז, כדי להוקים את המשנה כשהגביה ושוב עמד, צריך להיות שעמד כדי לפוש. </w:t>
      </w:r>
    </w:p>
    <w:p w14:paraId="2455067D"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lastRenderedPageBreak/>
        <w:t>קושיית גמ':</w:t>
      </w:r>
    </w:p>
    <w:p w14:paraId="6CE6B130" w14:textId="77777777" w:rsidR="00530C2E" w:rsidRPr="00BF4CD6" w:rsidRDefault="0000437E">
      <w:pPr>
        <w:spacing w:line="252" w:lineRule="auto"/>
        <w:rPr>
          <w:rFonts w:ascii="Shofar" w:hAnsi="Shofar" w:cs="Shofar"/>
        </w:rPr>
      </w:pPr>
      <w:r w:rsidRPr="00BF4CD6">
        <w:rPr>
          <w:rFonts w:ascii="Shofar" w:hAnsi="Shofar" w:cs="Shofar"/>
          <w:rtl/>
        </w:rPr>
        <w:t>כמו שהבאנו לעיל, יש במשנה שני בבות- בבא ראשון הוא ציור שבו חייב ממון, ובבא שני הוא ציור שבו פטור ממון. בבא ראשון הוא, עכשיו סובר הגמ', כשהגביה אותו, עמד לפוש, ושוב הוציא אותו. בבא שני הוא כשהיה מגרר ויוצא.</w:t>
      </w:r>
    </w:p>
    <w:p w14:paraId="69287F16" w14:textId="77777777" w:rsidR="00530C2E" w:rsidRPr="00BF4CD6" w:rsidRDefault="0000437E">
      <w:pPr>
        <w:spacing w:line="252" w:lineRule="auto"/>
        <w:rPr>
          <w:rFonts w:ascii="Shofar" w:hAnsi="Shofar" w:cs="Shofar"/>
        </w:rPr>
      </w:pPr>
      <w:r w:rsidRPr="00BF4CD6">
        <w:rPr>
          <w:rFonts w:ascii="Shofar" w:hAnsi="Shofar" w:cs="Shofar"/>
          <w:rtl/>
        </w:rPr>
        <w:t>מקשה הגמ' ל"ל הוקים משנה בבא שני בציור הדומה לבבא ראשון- כשהגביה אותו, עמד לכתף, ושוב הוציא אותו. שם, יהיה פטור, כיון שעקירה ראשונה נצרכת להנחה.</w:t>
      </w:r>
    </w:p>
    <w:p w14:paraId="51A06A8C"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תירוץ של הגמ':</w:t>
      </w:r>
    </w:p>
    <w:p w14:paraId="12246ADB"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שיטת בן עזאי:</w:t>
      </w:r>
    </w:p>
    <w:p w14:paraId="1A241FEA" w14:textId="77777777" w:rsidR="00530C2E" w:rsidRPr="00BF4CD6" w:rsidRDefault="0000437E">
      <w:pPr>
        <w:spacing w:line="252" w:lineRule="auto"/>
        <w:rPr>
          <w:rFonts w:ascii="Shofar" w:hAnsi="Shofar" w:cs="Shofar"/>
        </w:rPr>
      </w:pPr>
      <w:r w:rsidRPr="00BF4CD6">
        <w:rPr>
          <w:rFonts w:ascii="Shofar" w:hAnsi="Shofar" w:cs="Shofar"/>
          <w:rtl/>
        </w:rPr>
        <w:t>בן עזאי מחדש שכל מהלך כעומד. זאת אומרת, אף שאדם הולך, מה שמונח עליו הוא נח.</w:t>
      </w:r>
    </w:p>
    <w:p w14:paraId="76E90B01" w14:textId="77777777" w:rsidR="00530C2E" w:rsidRPr="00BF4CD6" w:rsidRDefault="0000437E">
      <w:pPr>
        <w:spacing w:line="252" w:lineRule="auto"/>
        <w:rPr>
          <w:rFonts w:ascii="Shofar" w:hAnsi="Shofar" w:cs="Shofar"/>
        </w:rPr>
      </w:pPr>
      <w:r w:rsidRPr="00BF4CD6">
        <w:rPr>
          <w:rFonts w:ascii="Shofar" w:hAnsi="Shofar" w:cs="Shofar"/>
          <w:rtl/>
        </w:rPr>
        <w:t>היה אפשר לומר פשט פשוט בזה, והוא שאולי סובר בן עזאי שכשאדם מגביה חפץ, מקום של אותו חפץ הוא ”על האדם.“ אולי אינו כן כשחפץ מונח על דבר אחר, אבל כשהוא מונח על גבי אדם, כיון שאדם הוא חפץ חשוב, ובפרט כיון שהוא חשוב לענין החפץ, שהוא קובע איפה ילך, מקומו הוא ”על האדם.“ כיון שכן"כיון שנח על האדם (אלא שהאדם לא נח), נחשב מונח.</w:t>
      </w:r>
    </w:p>
    <w:p w14:paraId="65580BA3" w14:textId="77777777" w:rsidR="00530C2E" w:rsidRPr="00BF4CD6" w:rsidRDefault="0000437E">
      <w:pPr>
        <w:spacing w:line="252" w:lineRule="auto"/>
        <w:rPr>
          <w:rFonts w:ascii="Shofar" w:hAnsi="Shofar" w:cs="Shofar"/>
        </w:rPr>
      </w:pPr>
      <w:r w:rsidRPr="00BF4CD6">
        <w:rPr>
          <w:rFonts w:ascii="Shofar" w:hAnsi="Shofar" w:cs="Shofar"/>
          <w:rtl/>
        </w:rPr>
        <w:t xml:space="preserve">אבל, זה לא פשוט כל כך. לכאו’, כדי שהוצאה יהיה מחייב, צריך שיוציא אותו מרשות אחד לרשות אחר. אז, אם נגיד שמקומו הוא ”אדם,“ לא יעשה שתמיד הוא עומד, אלא יעשה שלעולם אינו עומד- יעשה שאינו, לעולם ברשות הרבים או ברשות היחיד. אפשר לדחות ככה: פשוט שמקומו אינו רק ”על האדם,“ שפשוט שמקום האדם שייך לו. אבל, כיון שעיקר מקומו על האדם, אין שינוי קטן באותו מקום משנה כל כך. רק דנים במקום כללי של אותו אדם- הוא ברשות הרבים או </w:t>
      </w:r>
      <w:r w:rsidRPr="00BF4CD6">
        <w:rPr>
          <w:rFonts w:ascii="Shofar" w:hAnsi="Shofar" w:cs="Shofar"/>
          <w:rtl/>
        </w:rPr>
        <w:lastRenderedPageBreak/>
        <w:t>הוא ברשות היחיד. אז, נוכל לומר שבתחילתו, החפץ היה ברשות הרבים על האדם, ובסוף היה ברשות הרבים על האדם. אז, מונח הוא.</w:t>
      </w:r>
      <w:r w:rsidRPr="00BF4CD6">
        <w:rPr>
          <w:rStyle w:val="FootnoteReference"/>
          <w:rFonts w:ascii="Shofar" w:hAnsi="Shofar" w:cs="Shofar"/>
          <w:rtl/>
        </w:rPr>
        <w:footnoteReference w:id="34"/>
      </w:r>
    </w:p>
    <w:p w14:paraId="7DC36A2A" w14:textId="77777777" w:rsidR="00530C2E" w:rsidRPr="00BF4CD6" w:rsidRDefault="0000437E">
      <w:pPr>
        <w:spacing w:line="252" w:lineRule="auto"/>
        <w:rPr>
          <w:rFonts w:ascii="Shofar" w:hAnsi="Shofar" w:cs="Shofar"/>
        </w:rPr>
      </w:pPr>
      <w:r w:rsidRPr="00BF4CD6">
        <w:rPr>
          <w:rFonts w:ascii="Shofar" w:hAnsi="Shofar" w:cs="Shofar"/>
          <w:rtl/>
        </w:rPr>
        <w:t>אבל, רש"י לא מבאר כן. כמו כן, לכאו’, יוצא מירושלמי. נביא את הירושלמי תחילה, ושוב נביא דברי רש"י. ירושלמי מקשה שלפי בן עזאי, לא יחייב אדם לעולם על טלטול ארבע אמות ברשות הרבים. כיון שמהלך כעומד, נח בינתיים, ונמצא שלא הלך ארבע אמות רצופות ברשות הרבים. בירושלמי שלנו, זהו- לא מתרץ. אבל, תוס’, כנראה, גורס בירושלמי שתי’ שאפשר לאדם להתחייב בקופץ. רואים, אז, נגד מה שכתבנו. אף אם אדם קופץ, עדיין החפץ מונח עליו. אז, צריך לומר שלירושלמי יש פשט אחר בבן עזאי.</w:t>
      </w:r>
    </w:p>
    <w:p w14:paraId="4CCCDA6C" w14:textId="77777777" w:rsidR="00530C2E" w:rsidRPr="00BF4CD6" w:rsidRDefault="0000437E">
      <w:pPr>
        <w:spacing w:line="252" w:lineRule="auto"/>
        <w:rPr>
          <w:rFonts w:ascii="Shofar" w:hAnsi="Shofar" w:cs="Shofar"/>
        </w:rPr>
      </w:pPr>
      <w:r w:rsidRPr="00BF4CD6">
        <w:rPr>
          <w:rFonts w:ascii="Shofar" w:hAnsi="Shofar" w:cs="Shofar"/>
          <w:rtl/>
        </w:rPr>
        <w:t xml:space="preserve">רש"י כאן מסביר ש"עקירת כל פסיעה הוא עקירה, והנחת רגל הוא הנחה." אין זה כל כך ברור לי. </w:t>
      </w:r>
    </w:p>
    <w:p w14:paraId="69E4432A"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תירוץ של הגמ’:</w:t>
      </w:r>
    </w:p>
    <w:p w14:paraId="74F18B9B" w14:textId="77777777" w:rsidR="00530C2E" w:rsidRPr="00BF4CD6" w:rsidRDefault="0000437E">
      <w:pPr>
        <w:spacing w:line="252" w:lineRule="auto"/>
        <w:rPr>
          <w:rFonts w:ascii="Shofar" w:hAnsi="Shofar" w:cs="Shofar"/>
        </w:rPr>
      </w:pPr>
      <w:r w:rsidRPr="00BF4CD6">
        <w:rPr>
          <w:rFonts w:ascii="Shofar" w:hAnsi="Shofar" w:cs="Shofar"/>
          <w:rtl/>
        </w:rPr>
        <w:t>משנה שלנו הוא כשיטת בן עזאי. אז, תי’ ראשון קיים עוד. לא חייב כיון שעמד בינתיים, שהלך בינתיים, והליכה כעמידה. אבל, לא היה אפשר לשנות הסיפא כשלא עמד, שתמיד עומד אדם כשמהלך.</w:t>
      </w:r>
    </w:p>
    <w:p w14:paraId="7185A1FB"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קושיית הגמ’:</w:t>
      </w:r>
    </w:p>
    <w:p w14:paraId="2EA410F2" w14:textId="77777777" w:rsidR="00530C2E" w:rsidRPr="00BF4CD6" w:rsidRDefault="0000437E">
      <w:pPr>
        <w:spacing w:line="252" w:lineRule="auto"/>
        <w:rPr>
          <w:rFonts w:ascii="Shofar" w:hAnsi="Shofar" w:cs="Shofar"/>
        </w:rPr>
      </w:pPr>
      <w:r w:rsidRPr="00BF4CD6">
        <w:rPr>
          <w:rFonts w:ascii="Shofar" w:hAnsi="Shofar" w:cs="Shofar"/>
          <w:rtl/>
        </w:rPr>
        <w:t xml:space="preserve">כיון ששיטת בן עזאי הוא שמהלך כעומד, רק חולק על רבנן בדין מהלך. אבל, בזורק, מודה לרבנן, ששם לא עומד. אם כן, חוזר קושיית הגמ’. היה לו לומר את הסיפא בציור שווה לרישא- אלא שלא הוליך אותו, אלא זרק אותו. </w:t>
      </w:r>
    </w:p>
    <w:p w14:paraId="672AEA01"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תירוץ גמ’:</w:t>
      </w:r>
    </w:p>
    <w:p w14:paraId="74601D40" w14:textId="77777777" w:rsidR="00530C2E" w:rsidRPr="00BF4CD6" w:rsidRDefault="0000437E">
      <w:pPr>
        <w:spacing w:line="252" w:lineRule="auto"/>
        <w:rPr>
          <w:rFonts w:ascii="Shofar" w:hAnsi="Shofar" w:cs="Shofar"/>
        </w:rPr>
      </w:pPr>
      <w:r w:rsidRPr="00BF4CD6">
        <w:rPr>
          <w:rFonts w:ascii="Shofar" w:hAnsi="Shofar" w:cs="Shofar"/>
          <w:rtl/>
        </w:rPr>
        <w:t xml:space="preserve">גמ’ מתרץ ואומר סיבה למה רצה לומר, בדווקא, ציור של סיפא. אז, יכולים לפרש רישא כבן עזאי או כרבנן וכשעמד, ולא יכולים להקשות עוד ל"ל שנה חילוף שלו בסיפא, שיש סיבה למה שנה ציור של מגרר ויוצא בסיפא. (ואם תאמר יאמר </w:t>
      </w:r>
      <w:r w:rsidRPr="00BF4CD6">
        <w:rPr>
          <w:rFonts w:ascii="Shofar" w:hAnsi="Shofar" w:cs="Shofar"/>
          <w:rtl/>
        </w:rPr>
        <w:lastRenderedPageBreak/>
        <w:t>שניהם. וי“ל שלא בא משנה אלא לפרש ציור אחד של חיוב וציור אחר של פטור, ולא לפרש כל הדינים השייכים.)</w:t>
      </w:r>
    </w:p>
    <w:p w14:paraId="264F07E1" w14:textId="77777777" w:rsidR="00530C2E" w:rsidRPr="00BF4CD6" w:rsidRDefault="0000437E">
      <w:pPr>
        <w:spacing w:line="252" w:lineRule="auto"/>
        <w:rPr>
          <w:rFonts w:ascii="Shofar" w:hAnsi="Shofar" w:cs="Shofar"/>
        </w:rPr>
      </w:pPr>
      <w:r w:rsidRPr="00BF4CD6">
        <w:rPr>
          <w:rFonts w:ascii="Shofar" w:hAnsi="Shofar" w:cs="Shofar"/>
          <w:rtl/>
        </w:rPr>
        <w:t>הסיבה שרצה לשנות פטור של מגרר ויוצא הוא ששם יש חידוש שרצה להודיע, שמחודש הוא שפטור מחיוב ממון. כדי להיות פטור מממון, צריך להיות שחייב במיתה. שם, לא פשוט שיתחייב במיתה. כדי שאדם יתחייב במיתה על מלאכת שבת, צריך להיות שעשה מלאכתו כדרך עשיית המלאכה. היה אפשר לומר, אז, שפטור הוא, ושאין הדרך להוציא דבר על ידי גרירה. אז, המשנה מודיע לנו שאכן חייב מיתה.</w:t>
      </w:r>
    </w:p>
    <w:p w14:paraId="40EDFE4E" w14:textId="77777777" w:rsidR="00530C2E" w:rsidRPr="00BF4CD6" w:rsidRDefault="0000437E">
      <w:pPr>
        <w:pStyle w:val="Heading1"/>
        <w:spacing w:line="252" w:lineRule="auto"/>
        <w:ind w:left="0"/>
        <w:rPr>
          <w:rFonts w:ascii="Shofar" w:hAnsi="Shofar" w:cs="Shofar"/>
        </w:rPr>
      </w:pPr>
      <w:r w:rsidRPr="00BF4CD6">
        <w:rPr>
          <w:rFonts w:ascii="Shofar" w:hAnsi="Shofar" w:cs="Shofar"/>
          <w:color w:val="auto"/>
          <w:sz w:val="22"/>
          <w:rtl/>
        </w:rPr>
        <w:t>ביאור דיון גמ’ על בריי’ של גניבה בשבת:</w:t>
      </w:r>
    </w:p>
    <w:p w14:paraId="0541DFB0" w14:textId="77777777" w:rsidR="00530C2E" w:rsidRPr="00BF4CD6" w:rsidRDefault="0000437E">
      <w:pPr>
        <w:spacing w:line="252" w:lineRule="auto"/>
        <w:rPr>
          <w:rFonts w:ascii="Shofar" w:hAnsi="Shofar" w:cs="Shofar"/>
        </w:rPr>
      </w:pPr>
      <w:r w:rsidRPr="00BF4CD6">
        <w:rPr>
          <w:rFonts w:ascii="Shofar" w:hAnsi="Shofar" w:cs="Shofar"/>
          <w:rtl/>
        </w:rPr>
        <w:t>לעיל, הביא גמ’ בריי’, שהיה שייך למימרת רבי אבין. עכשיו, מתחיל גמ’ לדון באותו בריי’, להקשות עליו. נביא את הבריי’ עוד פעם, ונבאר דיון הגמ’ עליו.</w:t>
      </w:r>
    </w:p>
    <w:p w14:paraId="4B2F2540"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הבריי’:</w:t>
      </w:r>
    </w:p>
    <w:p w14:paraId="6AB4D892" w14:textId="77777777" w:rsidR="00530C2E" w:rsidRPr="00BF4CD6" w:rsidRDefault="0000437E">
      <w:pPr>
        <w:spacing w:line="252" w:lineRule="auto"/>
        <w:rPr>
          <w:rFonts w:ascii="Shofar" w:hAnsi="Shofar" w:cs="Shofar"/>
        </w:rPr>
      </w:pPr>
      <w:r w:rsidRPr="00BF4CD6">
        <w:rPr>
          <w:rFonts w:ascii="Shofar" w:hAnsi="Shofar" w:cs="Shofar"/>
          <w:rtl/>
        </w:rPr>
        <w:t>ברייתא מדבר על מי שגונב בשבת. בגניבותו, מוציא את החפץ מרשות חברו (שהוא רשות היחיד) לחוץ (שהוא רשות הרבים).</w:t>
      </w:r>
    </w:p>
    <w:p w14:paraId="36E54E74"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הקדמה:</w:t>
      </w:r>
    </w:p>
    <w:p w14:paraId="15FF83D2" w14:textId="77777777" w:rsidR="00530C2E" w:rsidRPr="00BF4CD6" w:rsidRDefault="0000437E">
      <w:pPr>
        <w:spacing w:line="252" w:lineRule="auto"/>
        <w:rPr>
          <w:rFonts w:ascii="Shofar" w:hAnsi="Shofar" w:cs="Shofar"/>
        </w:rPr>
      </w:pPr>
      <w:r w:rsidRPr="00BF4CD6">
        <w:rPr>
          <w:rFonts w:ascii="Shofar" w:hAnsi="Shofar" w:cs="Shofar"/>
          <w:rtl/>
        </w:rPr>
        <w:t>להקדים, נזכיר שני דינים פשוטים:</w:t>
      </w:r>
    </w:p>
    <w:p w14:paraId="0670D44D" w14:textId="77777777" w:rsidR="00530C2E" w:rsidRPr="00BF4CD6" w:rsidRDefault="0000437E">
      <w:pPr>
        <w:numPr>
          <w:ilvl w:val="0"/>
          <w:numId w:val="10"/>
        </w:numPr>
        <w:tabs>
          <w:tab w:val="left" w:pos="720"/>
        </w:tabs>
        <w:spacing w:line="252" w:lineRule="auto"/>
        <w:ind w:left="0"/>
        <w:rPr>
          <w:rFonts w:ascii="Shofar" w:hAnsi="Shofar" w:cs="Shofar"/>
        </w:rPr>
      </w:pPr>
      <w:r w:rsidRPr="00BF4CD6">
        <w:rPr>
          <w:rFonts w:ascii="Shofar" w:hAnsi="Shofar" w:cs="Shofar"/>
          <w:rtl/>
        </w:rPr>
        <w:t>אם אדם גונב, חייב ממון. מה שעשוה גניבה הוא קנין על החפץ שגונב. אותם גדרים שקובעים מתי אדם קונה חפץ קובעים מתי אדם נחשב גנב על חפץ.</w:t>
      </w:r>
    </w:p>
    <w:p w14:paraId="318D4C9D" w14:textId="77777777" w:rsidR="00530C2E" w:rsidRPr="00BF4CD6" w:rsidRDefault="0000437E">
      <w:pPr>
        <w:numPr>
          <w:ilvl w:val="0"/>
          <w:numId w:val="10"/>
        </w:numPr>
        <w:tabs>
          <w:tab w:val="left" w:pos="720"/>
        </w:tabs>
        <w:spacing w:line="252" w:lineRule="auto"/>
        <w:ind w:left="0"/>
        <w:rPr>
          <w:rFonts w:ascii="Shofar" w:hAnsi="Shofar" w:cs="Shofar"/>
        </w:rPr>
      </w:pPr>
      <w:r w:rsidRPr="00BF4CD6">
        <w:rPr>
          <w:rFonts w:ascii="Shofar" w:hAnsi="Shofar" w:cs="Shofar"/>
          <w:rtl/>
        </w:rPr>
        <w:t>אם אדם מוציא בשבת מרשות היחיד לרשות הרבים, חייב מיתה (סקילה). הוצאה כולל עקירה מרשות אחת, הוצאה לרשות אחר, והנחה שם.</w:t>
      </w:r>
    </w:p>
    <w:p w14:paraId="14C0F72F"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בבא ראשונה:</w:t>
      </w:r>
    </w:p>
    <w:p w14:paraId="49D778E0" w14:textId="77777777" w:rsidR="00530C2E" w:rsidRPr="00BF4CD6" w:rsidRDefault="0000437E">
      <w:pPr>
        <w:spacing w:line="252" w:lineRule="auto"/>
        <w:rPr>
          <w:rFonts w:ascii="Shofar" w:hAnsi="Shofar" w:cs="Shofar"/>
        </w:rPr>
      </w:pPr>
      <w:r w:rsidRPr="00BF4CD6">
        <w:rPr>
          <w:rFonts w:ascii="Shofar" w:hAnsi="Shofar" w:cs="Shofar"/>
          <w:rtl/>
        </w:rPr>
        <w:t>אם אדם גונב כיס בשבת, יש אופן שהוא חייב על הגניבה. אם מגביה את הכיס, ושוב מוציא אותו לרשות הרבים, הוא חייב, שהרי גנב אותו כשעשה מעשה קנין של הגבהה ברשות ביחיד, ואז נתחייב בממון, ורק הוציא כשהניח אותו ברשות הרבים, ואז חייב מיתה.</w:t>
      </w:r>
    </w:p>
    <w:p w14:paraId="6A45090E"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lastRenderedPageBreak/>
        <w:t>בבא שניה:</w:t>
      </w:r>
    </w:p>
    <w:p w14:paraId="75795C90" w14:textId="77777777" w:rsidR="00530C2E" w:rsidRPr="00BF4CD6" w:rsidRDefault="0000437E">
      <w:pPr>
        <w:spacing w:line="252" w:lineRule="auto"/>
        <w:rPr>
          <w:rFonts w:ascii="Shofar" w:hAnsi="Shofar" w:cs="Shofar"/>
        </w:rPr>
      </w:pPr>
      <w:r w:rsidRPr="00BF4CD6">
        <w:rPr>
          <w:rFonts w:ascii="Shofar" w:hAnsi="Shofar" w:cs="Shofar"/>
          <w:rtl/>
        </w:rPr>
        <w:t>אם אדם גונב כיס בשבת, יש אופן שהוא פטור על הגניבה. אם אדם לא אוחז את הכיס, אלא מגרר אותו לרשות הרבים, לא חייב על הגניבה. רק גונב כיון שבא לרשות הרבים, שאין משיכה קונה ברשות הבעל, ואז גם הוציא אותו, וחייב מיתה.</w:t>
      </w:r>
    </w:p>
    <w:p w14:paraId="4BE0F187"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שאלות הגמ’:</w:t>
      </w:r>
    </w:p>
    <w:p w14:paraId="0F9EB391"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מה הוציא:</w:t>
      </w:r>
    </w:p>
    <w:p w14:paraId="565B8E40" w14:textId="77777777" w:rsidR="00530C2E" w:rsidRPr="00BF4CD6" w:rsidRDefault="0000437E">
      <w:pPr>
        <w:spacing w:line="252" w:lineRule="auto"/>
        <w:rPr>
          <w:rFonts w:ascii="Shofar" w:hAnsi="Shofar" w:cs="Shofar"/>
        </w:rPr>
      </w:pPr>
      <w:r w:rsidRPr="00BF4CD6">
        <w:rPr>
          <w:rFonts w:ascii="Shofar" w:hAnsi="Shofar" w:cs="Shofar"/>
          <w:rtl/>
        </w:rPr>
        <w:t>יכול להיות שלש מינים של דברים שהוציא:</w:t>
      </w:r>
    </w:p>
    <w:p w14:paraId="116D1F85" w14:textId="77777777" w:rsidR="00530C2E" w:rsidRPr="00BF4CD6" w:rsidRDefault="0000437E">
      <w:pPr>
        <w:numPr>
          <w:ilvl w:val="0"/>
          <w:numId w:val="11"/>
        </w:numPr>
        <w:tabs>
          <w:tab w:val="left" w:pos="720"/>
        </w:tabs>
        <w:spacing w:line="252" w:lineRule="auto"/>
        <w:ind w:left="0"/>
        <w:rPr>
          <w:rFonts w:ascii="Shofar" w:hAnsi="Shofar" w:cs="Shofar"/>
        </w:rPr>
      </w:pPr>
      <w:r w:rsidRPr="00BF4CD6">
        <w:rPr>
          <w:rFonts w:ascii="Shofar" w:hAnsi="Shofar" w:cs="Shofar"/>
          <w:rtl/>
        </w:rPr>
        <w:t>דברים קטנים. גמ’ מפרש שאי אפשר שהבריי’ מדבר בדברים קטנים, כיון שמדבר בחיוב שבת כשמגרר אותם. אי אפשר לחייב חיוב שבת על גירור דברים קטנים, כיון שאין זהה דרך להוציא אותם, ומי שמוציא דבר שלא כדרכו לא חייב על ההוצאה.</w:t>
      </w:r>
    </w:p>
    <w:p w14:paraId="225EE4DF" w14:textId="77777777" w:rsidR="00530C2E" w:rsidRPr="00BF4CD6" w:rsidRDefault="0000437E">
      <w:pPr>
        <w:numPr>
          <w:ilvl w:val="0"/>
          <w:numId w:val="11"/>
        </w:numPr>
        <w:tabs>
          <w:tab w:val="left" w:pos="720"/>
        </w:tabs>
        <w:spacing w:line="252" w:lineRule="auto"/>
        <w:ind w:left="0"/>
        <w:rPr>
          <w:rFonts w:ascii="Shofar" w:hAnsi="Shofar" w:cs="Shofar"/>
        </w:rPr>
      </w:pPr>
      <w:r w:rsidRPr="00BF4CD6">
        <w:rPr>
          <w:rFonts w:ascii="Shofar" w:hAnsi="Shofar" w:cs="Shofar"/>
          <w:rtl/>
        </w:rPr>
        <w:t>דברים גדולים. גמ’ מפרש שלפי רבי אבין, אי אפשר שהבריי’ מדבר בדברים גדולים. בארנו שלפי רבי אבין, מה שנקט מגרר, ולא נקט זורק, הוא מפני שמגלה חידוש במה שחייב בהוצאה של גרירה. כיון שמוציא דברים גדולים, אין חידוש בזה, שכל דרכם הוא בגרירה. אז, אי אפשר שהבריי’ מדבר בזה. אבל, אם לא נאמר כשיטת רבי אבין, נוכל לפרש את המשנה ככה.</w:t>
      </w:r>
    </w:p>
    <w:p w14:paraId="2D7EF14A" w14:textId="77777777" w:rsidR="00530C2E" w:rsidRPr="00BF4CD6" w:rsidRDefault="0000437E">
      <w:pPr>
        <w:numPr>
          <w:ilvl w:val="0"/>
          <w:numId w:val="11"/>
        </w:numPr>
        <w:tabs>
          <w:tab w:val="left" w:pos="720"/>
        </w:tabs>
        <w:spacing w:line="252" w:lineRule="auto"/>
        <w:ind w:left="0"/>
        <w:rPr>
          <w:rFonts w:ascii="Shofar" w:hAnsi="Shofar" w:cs="Shofar"/>
        </w:rPr>
      </w:pPr>
      <w:r w:rsidRPr="00BF4CD6">
        <w:rPr>
          <w:rFonts w:ascii="Shofar" w:hAnsi="Shofar" w:cs="Shofar"/>
          <w:rtl/>
        </w:rPr>
        <w:t>דברים בינונים. לפי רבי אבין, צריך לומר שמשנה מדבר בדברים כזה, ומחדש שחייב בהם, אף שהוציא אותם בגרירה.</w:t>
      </w:r>
    </w:p>
    <w:p w14:paraId="79FB7926" w14:textId="77777777" w:rsidR="00530C2E" w:rsidRPr="00BF4CD6" w:rsidRDefault="0000437E">
      <w:pPr>
        <w:tabs>
          <w:tab w:val="left" w:pos="720"/>
        </w:tabs>
        <w:spacing w:line="252" w:lineRule="auto"/>
        <w:ind w:hanging="360"/>
        <w:rPr>
          <w:rFonts w:ascii="Shofar" w:hAnsi="Shofar" w:cs="Shofar"/>
        </w:rPr>
      </w:pPr>
      <w:r w:rsidRPr="00BF4CD6">
        <w:rPr>
          <w:rFonts w:ascii="Shofar" w:hAnsi="Shofar" w:cs="Shofar"/>
          <w:rtl/>
        </w:rPr>
        <w:t xml:space="preserve">ואם תאמר מהיכי תיתי שדן בזה ומשמיע חידוש. ויש לומר שבלי זה, קשה על רבי אבין. נמצא שרבי אבין צריך להניח שדין שלו פשוט, שבלי זה, לא נוכל לדעת אם משנה בא לאפוקי מדין שלו או לא, וממילא לא נדע ללמוד את החידוש, ואז לא היה לו לשנות אותו. ותחשב. </w:t>
      </w:r>
    </w:p>
    <w:p w14:paraId="3F639BC5"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lastRenderedPageBreak/>
        <w:t>לאן הוציא אותו</w:t>
      </w:r>
      <w:r w:rsidRPr="00BF4CD6">
        <w:rPr>
          <w:rStyle w:val="FootnoteReference"/>
          <w:rFonts w:ascii="Shofar" w:hAnsi="Shofar" w:cs="Shofar"/>
          <w:color w:val="auto"/>
          <w:sz w:val="22"/>
          <w:rtl/>
        </w:rPr>
        <w:footnoteReference w:id="35"/>
      </w:r>
      <w:r w:rsidRPr="00BF4CD6">
        <w:rPr>
          <w:rFonts w:ascii="Shofar" w:hAnsi="Shofar" w:cs="Shofar"/>
          <w:color w:val="auto"/>
          <w:sz w:val="22"/>
          <w:rtl/>
        </w:rPr>
        <w:t>:</w:t>
      </w:r>
    </w:p>
    <w:p w14:paraId="6B5B9CDF" w14:textId="77777777" w:rsidR="00530C2E" w:rsidRPr="00BF4CD6" w:rsidRDefault="0000437E">
      <w:pPr>
        <w:spacing w:line="252" w:lineRule="auto"/>
        <w:rPr>
          <w:rFonts w:ascii="Shofar" w:hAnsi="Shofar" w:cs="Shofar"/>
        </w:rPr>
      </w:pPr>
      <w:r w:rsidRPr="00BF4CD6">
        <w:rPr>
          <w:rFonts w:ascii="Shofar" w:hAnsi="Shofar" w:cs="Shofar"/>
          <w:rtl/>
        </w:rPr>
        <w:t>אפשר להיות שמוציא אותו מרשות שבו נמצא (שמניחים שהוא ברשות היחיד, שברך כלל, מוצאים דבר לגנוב ברשות היחיד, ששם נותנים בני אדם את החפצים שלהם) לאיזה רשות אחר שנרצה. יש ארבע רשויות- מקום פטור, כרמלית, רשות היחיד, ורשות הרבים- אבל גמ’ רק ידון בשנים האחרונים (ומתוך קושיות הגמ’ יובן למה אי אפשר להיות שמוציא אותו לכרמלית או מקום פטור</w:t>
      </w:r>
      <w:r w:rsidRPr="00BF4CD6">
        <w:rPr>
          <w:rStyle w:val="FootnoteReference"/>
          <w:rFonts w:ascii="Shofar" w:hAnsi="Shofar" w:cs="Shofar"/>
          <w:rtl/>
        </w:rPr>
        <w:footnoteReference w:id="36"/>
      </w:r>
      <w:r w:rsidRPr="00BF4CD6">
        <w:rPr>
          <w:rFonts w:ascii="Shofar" w:hAnsi="Shofar" w:cs="Shofar"/>
          <w:rtl/>
        </w:rPr>
        <w:t xml:space="preserve">). </w:t>
      </w:r>
    </w:p>
    <w:p w14:paraId="349DFBB7" w14:textId="77777777" w:rsidR="00530C2E" w:rsidRPr="00BF4CD6" w:rsidRDefault="0000437E">
      <w:pPr>
        <w:spacing w:line="252" w:lineRule="auto"/>
        <w:rPr>
          <w:rFonts w:ascii="Shofar" w:hAnsi="Shofar" w:cs="Shofar"/>
        </w:rPr>
      </w:pPr>
      <w:r w:rsidRPr="00BF4CD6">
        <w:rPr>
          <w:rFonts w:ascii="Shofar" w:hAnsi="Shofar" w:cs="Shofar"/>
          <w:rtl/>
        </w:rPr>
        <w:t>הבעיה תהיה שצריך להיות פה סיבה לשני חיובים- לחיוב שבת ולחיוב גניבה (והוא שיהיה בו קנין). נתחיל לבאר את שני המקומות:</w:t>
      </w:r>
    </w:p>
    <w:p w14:paraId="2BCE7A1E" w14:textId="77777777" w:rsidR="00530C2E" w:rsidRPr="00BF4CD6" w:rsidRDefault="0000437E">
      <w:pPr>
        <w:numPr>
          <w:ilvl w:val="0"/>
          <w:numId w:val="12"/>
        </w:numPr>
        <w:tabs>
          <w:tab w:val="left" w:pos="720"/>
        </w:tabs>
        <w:spacing w:line="252" w:lineRule="auto"/>
        <w:ind w:left="0"/>
        <w:rPr>
          <w:rFonts w:ascii="Shofar" w:hAnsi="Shofar" w:cs="Shofar"/>
        </w:rPr>
      </w:pPr>
      <w:r w:rsidRPr="00BF4CD6">
        <w:rPr>
          <w:rFonts w:ascii="Shofar" w:hAnsi="Shofar" w:cs="Shofar"/>
          <w:rtl/>
        </w:rPr>
        <w:t>רשות הרבים- אם מוציא אותו לרשות הרבים, אז יש סיבה לחיוב שבת</w:t>
      </w:r>
      <w:r w:rsidRPr="00BF4CD6">
        <w:rPr>
          <w:rStyle w:val="FootnoteReference"/>
          <w:rFonts w:ascii="Shofar" w:hAnsi="Shofar" w:cs="Shofar"/>
          <w:rtl/>
        </w:rPr>
        <w:footnoteReference w:id="37"/>
      </w:r>
      <w:r w:rsidRPr="00BF4CD6">
        <w:rPr>
          <w:rFonts w:ascii="Shofar" w:hAnsi="Shofar" w:cs="Shofar"/>
          <w:rtl/>
        </w:rPr>
        <w:t xml:space="preserve"> (כמו כל מוציא מרשות היחיד לרשות הרבים). אבל, אז אין סיבה לחיוב גניבה. כיון שמגרר אותו, הקנין בא על ידי משיכה, שמושך אותו מרשות היחיד. אבל, כיון שמושך אותו לרשות הרבים, לא קונה אותו.</w:t>
      </w:r>
    </w:p>
    <w:p w14:paraId="2B2F9430" w14:textId="77777777" w:rsidR="00530C2E" w:rsidRPr="00BF4CD6" w:rsidRDefault="0000437E">
      <w:pPr>
        <w:numPr>
          <w:ilvl w:val="0"/>
          <w:numId w:val="12"/>
        </w:numPr>
        <w:tabs>
          <w:tab w:val="left" w:pos="720"/>
        </w:tabs>
        <w:spacing w:line="252" w:lineRule="auto"/>
        <w:ind w:left="0"/>
        <w:rPr>
          <w:rFonts w:ascii="Shofar" w:hAnsi="Shofar" w:cs="Shofar"/>
        </w:rPr>
      </w:pPr>
      <w:r w:rsidRPr="00BF4CD6">
        <w:rPr>
          <w:rFonts w:ascii="Shofar" w:hAnsi="Shofar" w:cs="Shofar"/>
          <w:rtl/>
        </w:rPr>
        <w:t>רשות היחיד- אם מוציא אותו לרשות היחיד, אז יש סיבה לחיוב גניבה, שקונה אותו כיון שמושך אותו לרשות שלו</w:t>
      </w:r>
      <w:r w:rsidRPr="00BF4CD6">
        <w:rPr>
          <w:rStyle w:val="FootnoteReference"/>
          <w:rFonts w:ascii="Shofar" w:hAnsi="Shofar" w:cs="Shofar"/>
          <w:rtl/>
        </w:rPr>
        <w:footnoteReference w:id="38"/>
      </w:r>
      <w:r w:rsidRPr="00BF4CD6">
        <w:rPr>
          <w:rFonts w:ascii="Shofar" w:hAnsi="Shofar" w:cs="Shofar"/>
          <w:rtl/>
        </w:rPr>
        <w:t>. (באמת, אז, לא צריך משיכה, ודי בקנין חצר.) אבל, אז לא חייב משום שבת, שהוציא מרשות היחיד לרשות היחיד, וזה רק אסור מדרבנן.</w:t>
      </w:r>
    </w:p>
    <w:p w14:paraId="5B54AD42" w14:textId="77777777" w:rsidR="00530C2E" w:rsidRPr="00BF4CD6" w:rsidRDefault="0000437E">
      <w:pPr>
        <w:spacing w:line="252" w:lineRule="auto"/>
        <w:rPr>
          <w:rFonts w:ascii="Shofar" w:hAnsi="Shofar" w:cs="Shofar"/>
        </w:rPr>
      </w:pPr>
      <w:r w:rsidRPr="00BF4CD6">
        <w:rPr>
          <w:rFonts w:ascii="Shofar" w:hAnsi="Shofar" w:cs="Shofar"/>
          <w:rtl/>
        </w:rPr>
        <w:t xml:space="preserve">אז, מבאר גמ’ שצריך להיות שהוציא אותו למקום אחר- מקום הנקרא צידי רשות הרבים. ציור אחד שנותן גמ’ לביאור של צידי רשות הרבים (בעירובין) הוא חצר </w:t>
      </w:r>
      <w:r w:rsidRPr="00BF4CD6">
        <w:rPr>
          <w:rFonts w:ascii="Shofar" w:hAnsi="Shofar" w:cs="Shofar"/>
          <w:rtl/>
        </w:rPr>
        <w:lastRenderedPageBreak/>
        <w:t>שנפרץ לרשות הרבים. אסור לבני רשות הרבים ללכת בו, אבל עדיין הוא פתוח לרשות הרבים, וכמעט סניף לו.</w:t>
      </w:r>
    </w:p>
    <w:p w14:paraId="5A87A32D" w14:textId="77777777" w:rsidR="00530C2E" w:rsidRPr="00BF4CD6" w:rsidRDefault="0000437E">
      <w:pPr>
        <w:pStyle w:val="Heading4"/>
        <w:spacing w:line="252" w:lineRule="auto"/>
        <w:ind w:left="864"/>
        <w:rPr>
          <w:rFonts w:ascii="Shofar" w:hAnsi="Shofar" w:cs="Shofar"/>
        </w:rPr>
      </w:pPr>
      <w:r w:rsidRPr="00BF4CD6">
        <w:rPr>
          <w:rFonts w:ascii="Shofar" w:hAnsi="Shofar" w:cs="Shofar"/>
          <w:color w:val="auto"/>
          <w:rtl/>
        </w:rPr>
        <w:t>קושיית גמ’:</w:t>
      </w:r>
    </w:p>
    <w:p w14:paraId="208BEC43" w14:textId="77777777" w:rsidR="00530C2E" w:rsidRPr="00BF4CD6" w:rsidRDefault="0000437E">
      <w:pPr>
        <w:spacing w:line="252" w:lineRule="auto"/>
        <w:rPr>
          <w:rFonts w:ascii="Shofar" w:hAnsi="Shofar" w:cs="Shofar"/>
        </w:rPr>
      </w:pPr>
      <w:r w:rsidRPr="00BF4CD6">
        <w:rPr>
          <w:rFonts w:ascii="Shofar" w:hAnsi="Shofar" w:cs="Shofar"/>
          <w:rtl/>
        </w:rPr>
        <w:t>דין צידי רשות הרבים הוא מחלקת תנאים. בעירובין (צד.) חולקים רבי אליעזר בן יעקב ורבנן בדין חצר שנפרץ לרשות הרבים. רבי אליעזר מחשיב אותו לרשות הרבים, ורבנן לא מחשיבים אותו לרשות הרבים. גמ’ נותן הרבה פשטים בביאור המחלקת, אבל אחד הוא שחולקים בצידי רשות הרבים. אף שאסור לבני רשות הרבים ללכת לשם, שאינו חלק מרשות הרבים, הוא פתוח לרשות לרשות הרבים, והוא צדדים שלו.</w:t>
      </w:r>
      <w:r w:rsidRPr="00BF4CD6">
        <w:rPr>
          <w:rStyle w:val="FootnoteReference"/>
          <w:rFonts w:ascii="Shofar" w:hAnsi="Shofar" w:cs="Shofar"/>
          <w:rtl/>
        </w:rPr>
        <w:footnoteReference w:id="39"/>
      </w:r>
      <w:r w:rsidRPr="00BF4CD6">
        <w:rPr>
          <w:rFonts w:ascii="Shofar" w:hAnsi="Shofar" w:cs="Shofar"/>
          <w:rtl/>
        </w:rPr>
        <w:t xml:space="preserve"> חולקים רבי אליעזר ורבנן אם זה נחשב רשות הרבים או לא נחשב רשות הרבים.</w:t>
      </w:r>
    </w:p>
    <w:p w14:paraId="32F383EF" w14:textId="77777777" w:rsidR="00530C2E" w:rsidRPr="00BF4CD6" w:rsidRDefault="0000437E">
      <w:pPr>
        <w:spacing w:line="252" w:lineRule="auto"/>
        <w:rPr>
          <w:rFonts w:ascii="Shofar" w:hAnsi="Shofar" w:cs="Shofar"/>
        </w:rPr>
      </w:pPr>
      <w:r w:rsidRPr="00BF4CD6">
        <w:rPr>
          <w:rFonts w:ascii="Shofar" w:hAnsi="Shofar" w:cs="Shofar"/>
          <w:rtl/>
        </w:rPr>
        <w:t>מקשה גמ’ שאם נוקים את המשנה כרבי אליעזר, יהיה דינו כרשות הרבים, אף לקנין, ולא יוכל לקנות בו. אם נוקים את המשנה כרבנן, לא יהיה דינו כרשות הרבים לשום דבר, ולא יהיה חיוב שבת. (קושיה שנית יותר קשה, שהרי כשרבנן אומרים שאין בו דין רשות הרבים, בדיוק באותו מימרא היו מדברים.)</w:t>
      </w:r>
    </w:p>
    <w:p w14:paraId="43192724" w14:textId="77777777" w:rsidR="00530C2E" w:rsidRPr="00BF4CD6" w:rsidRDefault="0000437E">
      <w:pPr>
        <w:spacing w:line="252" w:lineRule="auto"/>
        <w:rPr>
          <w:rFonts w:ascii="Shofar" w:hAnsi="Shofar" w:cs="Shofar"/>
        </w:rPr>
      </w:pPr>
      <w:r w:rsidRPr="00BF4CD6">
        <w:rPr>
          <w:rFonts w:ascii="Shofar" w:hAnsi="Shofar" w:cs="Shofar"/>
          <w:rtl/>
        </w:rPr>
        <w:t>נמצא שמניח גמ’ שדין רשות הרבים לענין שבת ודין רשות הרבים של קנין שווים לענין זה.</w:t>
      </w:r>
    </w:p>
    <w:p w14:paraId="36FF5636" w14:textId="77777777" w:rsidR="00530C2E" w:rsidRPr="00BF4CD6" w:rsidRDefault="0000437E">
      <w:pPr>
        <w:pStyle w:val="Heading4"/>
        <w:numPr>
          <w:ilvl w:val="3"/>
          <w:numId w:val="9"/>
        </w:numPr>
        <w:tabs>
          <w:tab w:val="left" w:pos="0"/>
        </w:tabs>
        <w:spacing w:line="252" w:lineRule="auto"/>
        <w:ind w:left="864"/>
        <w:rPr>
          <w:rFonts w:ascii="Shofar" w:hAnsi="Shofar" w:cs="Shofar"/>
        </w:rPr>
      </w:pPr>
      <w:r w:rsidRPr="00BF4CD6">
        <w:rPr>
          <w:rFonts w:ascii="Shofar" w:hAnsi="Shofar" w:cs="Shofar"/>
          <w:color w:val="auto"/>
          <w:rtl/>
        </w:rPr>
        <w:t>תירוצי גמ':</w:t>
      </w:r>
    </w:p>
    <w:p w14:paraId="7C9B300D"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תירוץ ראשון של גמ' (תי' סתם הגמ'):</w:t>
      </w:r>
    </w:p>
    <w:p w14:paraId="688F6C24" w14:textId="77777777" w:rsidR="00530C2E" w:rsidRPr="00BF4CD6" w:rsidRDefault="0000437E">
      <w:pPr>
        <w:spacing w:line="252" w:lineRule="auto"/>
        <w:rPr>
          <w:rFonts w:ascii="Shofar" w:hAnsi="Shofar" w:cs="Shofar"/>
        </w:rPr>
      </w:pPr>
      <w:r w:rsidRPr="00BF4CD6">
        <w:rPr>
          <w:rFonts w:ascii="Shofar" w:hAnsi="Shofar" w:cs="Shofar"/>
          <w:rtl/>
        </w:rPr>
        <w:t>גמ' מתרץ שאינם תלויים זה על זה, על כל פנים לראב"י. יש קרק' שעושה דבר לרשות הרבים של שבת שלא עושה דבר לרשות הרבים של קנין, והוא אותו דבר שעושה צדי רשות הרבים לרה"ר של שבת.</w:t>
      </w:r>
    </w:p>
    <w:p w14:paraId="61348003" w14:textId="77777777" w:rsidR="00530C2E" w:rsidRPr="00BF4CD6" w:rsidRDefault="0000437E">
      <w:pPr>
        <w:spacing w:line="252" w:lineRule="auto"/>
        <w:rPr>
          <w:rFonts w:ascii="Shofar" w:hAnsi="Shofar" w:cs="Shofar"/>
        </w:rPr>
      </w:pPr>
      <w:r w:rsidRPr="00BF4CD6">
        <w:rPr>
          <w:rFonts w:ascii="Shofar" w:hAnsi="Shofar" w:cs="Shofar"/>
          <w:rtl/>
        </w:rPr>
        <w:t xml:space="preserve">אותו דבר הוא מה שלפעמים בני אדם דוחקים ונכנסים. זה די לעשות שהוא רשות הרבים של שבת, אבל לא די לעשות שהוא רשות הרבים של קנין, כיון שלא שכיח </w:t>
      </w:r>
      <w:r w:rsidRPr="00BF4CD6">
        <w:rPr>
          <w:rFonts w:ascii="Shofar" w:hAnsi="Shofar" w:cs="Shofar"/>
          <w:rtl/>
        </w:rPr>
        <w:lastRenderedPageBreak/>
        <w:t xml:space="preserve">שם רבים. הדרך הפשוט לבאר את החילוק הוא רק לומר שצריך רשות הרבים יותר מעולה כדי שלא יקנה. גם קל לומר שלא אחד צריך להיות יותר רה"ר מחברו, אלא צ"ל רה"ר באופנים אחרים. </w:t>
      </w:r>
    </w:p>
    <w:p w14:paraId="361FD240"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תירוץ שני של גמ' (תי' של רב אשי):</w:t>
      </w:r>
    </w:p>
    <w:p w14:paraId="7DD1AEF2" w14:textId="77777777" w:rsidR="00530C2E" w:rsidRPr="00BF4CD6" w:rsidRDefault="0000437E">
      <w:pPr>
        <w:spacing w:line="252" w:lineRule="auto"/>
        <w:rPr>
          <w:rFonts w:ascii="Shofar" w:hAnsi="Shofar" w:cs="Shofar"/>
        </w:rPr>
      </w:pPr>
      <w:r w:rsidRPr="00BF4CD6">
        <w:rPr>
          <w:rFonts w:ascii="Shofar" w:hAnsi="Shofar" w:cs="Shofar"/>
          <w:rtl/>
        </w:rPr>
        <w:t>יש הרבה גירסאות ופירושים בזה. בגלל זה, כתבנו סיכום על הסוגיה (של רש"י ותוס'), ונביא אותו כאן:</w:t>
      </w:r>
    </w:p>
    <w:p w14:paraId="703187FA" w14:textId="77777777" w:rsidR="00530C2E" w:rsidRPr="00BF4CD6" w:rsidRDefault="0000437E">
      <w:pPr>
        <w:spacing w:line="252" w:lineRule="auto"/>
        <w:rPr>
          <w:rFonts w:ascii="Shofar" w:hAnsi="Shofar" w:cs="Shofar"/>
        </w:rPr>
      </w:pPr>
      <w:r w:rsidRPr="00BF4CD6">
        <w:rPr>
          <w:rFonts w:ascii="Shofar" w:hAnsi="Shofar" w:cs="Shofar"/>
          <w:rtl/>
        </w:rPr>
        <w:t>בריי' אומר שמי שגונב דבר וקונה אותו על ידי גרירה מרשות חברו לא חייב בשבת. זה מפני שמתחייב מיתה בשעה שמוציא אותו, ומתחייב ממון בשעה שמוציא אותו. אין אדם מתחייב מיתה וממון, ולכן פטור הוא מחיוב מיתה של גניבה.</w:t>
      </w:r>
    </w:p>
    <w:p w14:paraId="373A6AA5" w14:textId="77777777" w:rsidR="00530C2E" w:rsidRPr="00BF4CD6" w:rsidRDefault="0000437E">
      <w:pPr>
        <w:spacing w:line="252" w:lineRule="auto"/>
        <w:rPr>
          <w:rFonts w:ascii="Shofar" w:hAnsi="Shofar" w:cs="Shofar"/>
        </w:rPr>
      </w:pPr>
      <w:r w:rsidRPr="00BF4CD6">
        <w:rPr>
          <w:rFonts w:ascii="Shofar" w:hAnsi="Shofar" w:cs="Shofar"/>
          <w:rtl/>
        </w:rPr>
        <w:t>מקשה גמ' איך יכול להיות שקונה ומוציא בשעה אחת. הרי, הוצאה צריך להיות לתוך רשות הרבים, ואין משיכה (שמסתמא הוא אופן הקנין) לא קונה ברשות הרבים.</w:t>
      </w:r>
    </w:p>
    <w:p w14:paraId="571A1A46" w14:textId="77777777" w:rsidR="00530C2E" w:rsidRPr="00BF4CD6" w:rsidRDefault="0000437E">
      <w:pPr>
        <w:spacing w:line="252" w:lineRule="auto"/>
        <w:rPr>
          <w:rFonts w:ascii="Shofar" w:hAnsi="Shofar" w:cs="Shofar"/>
        </w:rPr>
      </w:pPr>
      <w:r w:rsidRPr="00BF4CD6">
        <w:rPr>
          <w:rFonts w:ascii="Shofar" w:hAnsi="Shofar" w:cs="Shofar"/>
          <w:rtl/>
        </w:rPr>
        <w:t>רב אשי נותן תי', אבל לא פשוט מהו התירוץ. מרש"י ותוס' מצאנו שלש גירסאות בתי' של רב אשי, ונבאר מהו התי' לפי כל אחד מהם:</w:t>
      </w:r>
    </w:p>
    <w:p w14:paraId="1F6EE392" w14:textId="77777777" w:rsidR="00530C2E" w:rsidRPr="00BF4CD6" w:rsidRDefault="0000437E">
      <w:pPr>
        <w:spacing w:line="252" w:lineRule="auto"/>
        <w:ind w:firstLine="720"/>
        <w:rPr>
          <w:rFonts w:ascii="Shofar" w:hAnsi="Shofar" w:cs="Shofar"/>
        </w:rPr>
      </w:pPr>
      <w:r w:rsidRPr="00BF4CD6">
        <w:rPr>
          <w:rFonts w:ascii="Shofar" w:hAnsi="Shofar" w:cs="Shofar"/>
          <w:rtl/>
        </w:rPr>
        <w:t>גירסא ראשונה:</w:t>
      </w:r>
    </w:p>
    <w:p w14:paraId="7C1D2057" w14:textId="77777777" w:rsidR="00530C2E" w:rsidRPr="00BF4CD6" w:rsidRDefault="0000437E">
      <w:pPr>
        <w:spacing w:line="252" w:lineRule="auto"/>
        <w:rPr>
          <w:rFonts w:ascii="Shofar" w:hAnsi="Shofar" w:cs="Shofar"/>
        </w:rPr>
      </w:pPr>
      <w:r w:rsidRPr="00BF4CD6">
        <w:rPr>
          <w:rFonts w:ascii="Shofar" w:hAnsi="Shofar" w:cs="Shofar"/>
          <w:rtl/>
        </w:rPr>
        <w:t>רש"י גורס שרב אשי אומר: "כגון שצרף ידו למטה משלשה וקבלו כדרבא דאמר רבא ידו של אדם חשובה לו כארבע על ארבע." זאת אומרת שנותן יד אחד ברשות הרבים (למטה משלש טפחים) ויד אחד מוליך את החפץ. מוליך את החפץ בידו האחד לתוך ידו האחר.</w:t>
      </w:r>
    </w:p>
    <w:p w14:paraId="046EB4AD" w14:textId="77777777" w:rsidR="00530C2E" w:rsidRPr="00BF4CD6" w:rsidRDefault="0000437E">
      <w:pPr>
        <w:spacing w:line="252" w:lineRule="auto"/>
        <w:ind w:left="720" w:firstLine="720"/>
        <w:rPr>
          <w:rFonts w:ascii="Shofar" w:hAnsi="Shofar" w:cs="Shofar"/>
        </w:rPr>
      </w:pPr>
      <w:r w:rsidRPr="00BF4CD6">
        <w:rPr>
          <w:rFonts w:ascii="Shofar" w:hAnsi="Shofar" w:cs="Shofar"/>
          <w:rtl/>
        </w:rPr>
        <w:t>פי' רש"י:</w:t>
      </w:r>
    </w:p>
    <w:p w14:paraId="2616091F" w14:textId="77777777" w:rsidR="00530C2E" w:rsidRPr="00BF4CD6" w:rsidRDefault="0000437E">
      <w:pPr>
        <w:spacing w:line="252" w:lineRule="auto"/>
        <w:rPr>
          <w:rFonts w:ascii="Shofar" w:hAnsi="Shofar" w:cs="Shofar"/>
        </w:rPr>
      </w:pPr>
      <w:r w:rsidRPr="00BF4CD6">
        <w:rPr>
          <w:rFonts w:ascii="Shofar" w:hAnsi="Shofar" w:cs="Shofar"/>
          <w:rtl/>
        </w:rPr>
        <w:t>רש"י מפרש שכאן קונה בקנין יד, ולא בקנין משיכה. דימה רש"י את זה לקנין הגבהה, ובאר שאף שבדרך כלל אין קנין הגבהה פחות משלשה טפחים, כיון שיד חשוב כארבע על ארבע, יש בו קנין הגבהה. אז, נמצא שכשנותן לתוך ידו, נח על ידו, וחייב חיוב שבת, וקנה אותו בידו, ונמצא שגנב אותו.</w:t>
      </w:r>
    </w:p>
    <w:p w14:paraId="3668AD8C" w14:textId="77777777" w:rsidR="00530C2E" w:rsidRPr="00BF4CD6" w:rsidRDefault="0000437E">
      <w:pPr>
        <w:spacing w:line="252" w:lineRule="auto"/>
        <w:rPr>
          <w:rFonts w:ascii="Shofar" w:hAnsi="Shofar" w:cs="Shofar"/>
        </w:rPr>
      </w:pPr>
      <w:r w:rsidRPr="00BF4CD6">
        <w:rPr>
          <w:rFonts w:ascii="Shofar" w:hAnsi="Shofar" w:cs="Shofar"/>
          <w:rtl/>
        </w:rPr>
        <w:t xml:space="preserve">ואם תאמר למה לא יכול להיות גבוה שלש טפחים. תי' רש"י שאם כן נמצא שהגביה אותו שלש טפחים, וכבר קנה בזה. ואם תאמר למה לא יכול להיות </w:t>
      </w:r>
      <w:r w:rsidRPr="00BF4CD6">
        <w:rPr>
          <w:rFonts w:ascii="Shofar" w:hAnsi="Shofar" w:cs="Shofar"/>
          <w:rtl/>
        </w:rPr>
        <w:lastRenderedPageBreak/>
        <w:t>שהגביה אותו שלש טפחים אחרי שהגיע לרשות הרבים. צריך לומר שקנה כשידו עוד הולך ומגביה (אחרי שהגיע לשלש טפחים), אבל לא חייב חיוב שבת עד אחרי כן.</w:t>
      </w:r>
    </w:p>
    <w:p w14:paraId="68D6B20B" w14:textId="77777777" w:rsidR="00530C2E" w:rsidRPr="00BF4CD6" w:rsidRDefault="0000437E">
      <w:pPr>
        <w:spacing w:line="252" w:lineRule="auto"/>
        <w:rPr>
          <w:rFonts w:ascii="Shofar" w:hAnsi="Shofar" w:cs="Shofar"/>
        </w:rPr>
      </w:pPr>
      <w:r w:rsidRPr="00BF4CD6">
        <w:rPr>
          <w:rFonts w:ascii="Shofar" w:hAnsi="Shofar" w:cs="Shofar"/>
          <w:rtl/>
        </w:rPr>
        <w:t>ואם תאמר איפה לא קונה, ואיפה אינו בידו כשמגביה אותו. ויש לומר שרק אומרים שיד של אדם חשוב כארבע על ארבע לחפץ שיושב בתוך ידו. אבל, אם יושב בחפץ בידו, או- יותר מזה- אם תולה על ידו, אינו קונה. כמו כן, אם מגביה אותו בחלק אחר מגופו- נמצא אם מושך למעלה בחלק אחר מגופו או אם דוחף דבר למטה שגורם שהחפץ עולה- לא קונה.</w:t>
      </w:r>
    </w:p>
    <w:p w14:paraId="0F793634" w14:textId="77777777" w:rsidR="00530C2E" w:rsidRPr="00BF4CD6" w:rsidRDefault="0000437E">
      <w:pPr>
        <w:spacing w:line="252" w:lineRule="auto"/>
        <w:ind w:left="720" w:firstLine="720"/>
        <w:rPr>
          <w:rFonts w:ascii="Shofar" w:hAnsi="Shofar" w:cs="Shofar"/>
        </w:rPr>
      </w:pPr>
      <w:r w:rsidRPr="00BF4CD6">
        <w:rPr>
          <w:rFonts w:ascii="Shofar" w:hAnsi="Shofar" w:cs="Shofar"/>
          <w:rtl/>
        </w:rPr>
        <w:t>על זה מקשה תוס' שלש קושיות:</w:t>
      </w:r>
    </w:p>
    <w:p w14:paraId="38211313" w14:textId="77777777" w:rsidR="00530C2E" w:rsidRPr="00BF4CD6" w:rsidRDefault="0000437E">
      <w:pPr>
        <w:spacing w:line="252" w:lineRule="auto"/>
        <w:ind w:left="1440" w:firstLine="720"/>
        <w:rPr>
          <w:rFonts w:ascii="Shofar" w:hAnsi="Shofar" w:cs="Shofar"/>
        </w:rPr>
      </w:pPr>
      <w:r w:rsidRPr="00BF4CD6">
        <w:rPr>
          <w:rFonts w:ascii="Shofar" w:hAnsi="Shofar" w:cs="Shofar"/>
          <w:rtl/>
        </w:rPr>
        <w:t>קושיה ראשונה:</w:t>
      </w:r>
    </w:p>
    <w:p w14:paraId="67E5A3DB" w14:textId="77777777" w:rsidR="00530C2E" w:rsidRPr="00BF4CD6" w:rsidRDefault="0000437E">
      <w:pPr>
        <w:spacing w:line="252" w:lineRule="auto"/>
        <w:rPr>
          <w:rFonts w:ascii="Shofar" w:hAnsi="Shofar" w:cs="Shofar"/>
        </w:rPr>
      </w:pPr>
      <w:r w:rsidRPr="00BF4CD6">
        <w:rPr>
          <w:rFonts w:ascii="Shofar" w:hAnsi="Shofar" w:cs="Shofar"/>
          <w:rtl/>
        </w:rPr>
        <w:t xml:space="preserve">הקשה איך נביא מאמר של רבא. מאמר של רבא אומר שיד נחשב מקום ארבע על ארבע לענין שבת. זה לא יגלה כלום על יכולתו לקנות ביד. רש"י, כנראה, חולק על זה, וסובר שאחד סיבה לאחר. (אפשר לבאר שחולקים למה צריך מקום ארבע בשבת. יכול להיות מפני שצריך להיות על מקום חשוב, ויכול להיות מפני שצריכים להיות בטוחים שלא יפול. לצד ראשון, נלמד מזה שיש חשיבות ליד, ואז אולי יכולים ללמוד מדין שבת. לצד שני, גמ' רק אומר שלא חוששים שיפול מיד, כיון שיכול לאחוז (לא מוכרח שזהו הקמ"ל, שאולי הקמ"ל הוא שכיון שהוא חשוב, אף שיכול ליפול, נח). אז, לכאו' זה לא מלמד כלום לענין הגבהה. (ויש לדון, שגם לענין הגבהה יש לומר כעין זה, שכיון שנתן לו מקום שישאר שם, אף שאינו מקום יותר חשוב, יותר קל לו לקנות בהגבהה.)) </w:t>
      </w:r>
    </w:p>
    <w:p w14:paraId="6FCBEE3C" w14:textId="77777777" w:rsidR="00530C2E" w:rsidRPr="00BF4CD6" w:rsidRDefault="0000437E">
      <w:pPr>
        <w:spacing w:line="252" w:lineRule="auto"/>
        <w:rPr>
          <w:rFonts w:ascii="Shofar" w:hAnsi="Shofar" w:cs="Shofar"/>
        </w:rPr>
      </w:pPr>
      <w:r w:rsidRPr="00BF4CD6">
        <w:rPr>
          <w:rFonts w:ascii="Shofar" w:hAnsi="Shofar" w:cs="Shofar"/>
          <w:rtl/>
        </w:rPr>
        <w:t>יש להעיר שיותר היה לו לתוס' להקשות מן הדין, והוא שלא מצאנו שרש"י יאמר שיקנה בהגבהה פחות משלש טפחים אם יושב החפץ במקום ארבע על ארבע. יש לדון, שאולי אף שלא אומר כן, ואף שלא משמיע כן במקום אחר חוץ מכאן, אולי סובר כן. ותחשב.</w:t>
      </w:r>
    </w:p>
    <w:p w14:paraId="7D7F604A" w14:textId="77777777" w:rsidR="00530C2E" w:rsidRPr="00BF4CD6" w:rsidRDefault="0000437E">
      <w:pPr>
        <w:spacing w:line="252" w:lineRule="auto"/>
        <w:rPr>
          <w:rFonts w:ascii="Shofar" w:hAnsi="Shofar" w:cs="Shofar"/>
        </w:rPr>
      </w:pPr>
      <w:r w:rsidRPr="00BF4CD6">
        <w:rPr>
          <w:rFonts w:ascii="Shofar" w:hAnsi="Shofar" w:cs="Shofar"/>
          <w:rtl/>
        </w:rPr>
        <w:t>ונראה שיש לדון אם מקשה תוס' שאף שחשוב הוא כארבע על ארבע לענין שבת, רק מצאנו חשיבות למקום ארב על על ארבע בשבת, או שאולי מה שהוא חשוב כמקום ארבע על ארבע הוא רק לענין דיני שבת. ותחשב.</w:t>
      </w:r>
    </w:p>
    <w:p w14:paraId="1A9DF7B0" w14:textId="77777777" w:rsidR="00530C2E" w:rsidRPr="00BF4CD6" w:rsidRDefault="0000437E">
      <w:pPr>
        <w:spacing w:line="252" w:lineRule="auto"/>
        <w:ind w:left="1440" w:firstLine="720"/>
        <w:rPr>
          <w:rFonts w:ascii="Shofar" w:hAnsi="Shofar" w:cs="Shofar"/>
        </w:rPr>
      </w:pPr>
      <w:r w:rsidRPr="00BF4CD6">
        <w:rPr>
          <w:rFonts w:ascii="Shofar" w:hAnsi="Shofar" w:cs="Shofar"/>
          <w:rtl/>
        </w:rPr>
        <w:t>קושיה שניה:</w:t>
      </w:r>
    </w:p>
    <w:p w14:paraId="3933D7B5" w14:textId="77777777" w:rsidR="00530C2E" w:rsidRPr="00BF4CD6" w:rsidRDefault="0000437E">
      <w:pPr>
        <w:spacing w:line="252" w:lineRule="auto"/>
        <w:rPr>
          <w:rFonts w:ascii="Shofar" w:hAnsi="Shofar" w:cs="Shofar"/>
        </w:rPr>
      </w:pPr>
      <w:r w:rsidRPr="00BF4CD6">
        <w:rPr>
          <w:rFonts w:ascii="Shofar" w:hAnsi="Shofar" w:cs="Shofar"/>
          <w:rtl/>
        </w:rPr>
        <w:lastRenderedPageBreak/>
        <w:t>מקשה למה צריך להביא הוכחה ממאמר של רבא. הרי, פשוט שיד קונה, שהרי קרא אומר שיד קונה בגט (שכ', "ונתן בידה").</w:t>
      </w:r>
    </w:p>
    <w:p w14:paraId="14E6FA25" w14:textId="77777777" w:rsidR="00530C2E" w:rsidRPr="00BF4CD6" w:rsidRDefault="0000437E">
      <w:pPr>
        <w:spacing w:line="252" w:lineRule="auto"/>
        <w:rPr>
          <w:rFonts w:ascii="Shofar" w:hAnsi="Shofar" w:cs="Shofar"/>
        </w:rPr>
      </w:pPr>
      <w:r w:rsidRPr="00BF4CD6">
        <w:rPr>
          <w:rFonts w:ascii="Shofar" w:hAnsi="Shofar" w:cs="Shofar"/>
          <w:rtl/>
        </w:rPr>
        <w:t xml:space="preserve">אפשר לדחות שגמ' רק מסביר למה הוא כן, אף שקרא בפירוש הוא, אבל קשה שיצטרך לבאר קרא. </w:t>
      </w:r>
    </w:p>
    <w:p w14:paraId="7C172A8A" w14:textId="77777777" w:rsidR="00530C2E" w:rsidRPr="00BF4CD6" w:rsidRDefault="0000437E">
      <w:pPr>
        <w:spacing w:line="252" w:lineRule="auto"/>
        <w:rPr>
          <w:rFonts w:ascii="Shofar" w:hAnsi="Shofar" w:cs="Shofar"/>
        </w:rPr>
      </w:pPr>
      <w:r w:rsidRPr="00BF4CD6">
        <w:rPr>
          <w:rFonts w:ascii="Shofar" w:hAnsi="Shofar" w:cs="Shofar"/>
          <w:rtl/>
        </w:rPr>
        <w:t>היה לו לתוס' להקשות, באמת, יותר מזה, שאם תי' של רב אשי מביא ראיה לזה, משמע שהחולקים לא מודים לזה. הרי, פסוק הוא, ואיך אפשר שלא מודים לו. ויש לדון, שיש לומר שרק לא רוצים להוקים אותו בציור זה. ויש לדון.</w:t>
      </w:r>
    </w:p>
    <w:p w14:paraId="1FC7ECD1" w14:textId="77777777" w:rsidR="00530C2E" w:rsidRPr="00BF4CD6" w:rsidRDefault="0000437E">
      <w:pPr>
        <w:spacing w:line="252" w:lineRule="auto"/>
        <w:ind w:left="1440" w:firstLine="720"/>
        <w:rPr>
          <w:rFonts w:ascii="Shofar" w:hAnsi="Shofar" w:cs="Shofar"/>
        </w:rPr>
      </w:pPr>
      <w:r w:rsidRPr="00BF4CD6">
        <w:rPr>
          <w:rFonts w:ascii="Shofar" w:hAnsi="Shofar" w:cs="Shofar"/>
          <w:rtl/>
        </w:rPr>
        <w:t>קושיה שלישית:</w:t>
      </w:r>
    </w:p>
    <w:p w14:paraId="53D4CAFE" w14:textId="77777777" w:rsidR="00530C2E" w:rsidRPr="00BF4CD6" w:rsidRDefault="0000437E">
      <w:pPr>
        <w:spacing w:line="252" w:lineRule="auto"/>
        <w:rPr>
          <w:rFonts w:ascii="Shofar" w:hAnsi="Shofar" w:cs="Shofar"/>
        </w:rPr>
      </w:pPr>
      <w:r w:rsidRPr="00BF4CD6">
        <w:rPr>
          <w:rFonts w:ascii="Shofar" w:hAnsi="Shofar" w:cs="Shofar"/>
          <w:rtl/>
        </w:rPr>
        <w:t>עיין לעיל, שבארנו למה צריך להיות פחות משלש טפחים. הקשה תוס' למה לא נוקים אותו גם למעלה משלש טפחים (ואז לא צריכים חידוש של רבא), כשרשות היחיד הוא שלש טפחים יותר מרשות הרבים. אז, לא קונה אותו עד שמוציא אותו, וכיון שמוציא אותו, נח.</w:t>
      </w:r>
    </w:p>
    <w:p w14:paraId="257C4D8A" w14:textId="77777777" w:rsidR="00530C2E" w:rsidRPr="00BF4CD6" w:rsidRDefault="0000437E">
      <w:pPr>
        <w:spacing w:line="252" w:lineRule="auto"/>
        <w:rPr>
          <w:rFonts w:ascii="Shofar" w:hAnsi="Shofar" w:cs="Shofar"/>
        </w:rPr>
      </w:pPr>
      <w:r w:rsidRPr="00BF4CD6">
        <w:rPr>
          <w:rFonts w:ascii="Shofar" w:hAnsi="Shofar" w:cs="Shofar"/>
          <w:rtl/>
        </w:rPr>
        <w:t>תוס' כאן מוסיף שאילו היה כן "הוה מייתי מדרבא אקנין ואשבת." לא כל כך פשוט מה כוונת תוס', שיש שתי בעיות גדולות עם מה שאומר.</w:t>
      </w:r>
    </w:p>
    <w:p w14:paraId="2CB763C0" w14:textId="77777777" w:rsidR="00530C2E" w:rsidRPr="00BF4CD6" w:rsidRDefault="0000437E">
      <w:pPr>
        <w:spacing w:line="252" w:lineRule="auto"/>
        <w:rPr>
          <w:rFonts w:ascii="Shofar" w:hAnsi="Shofar" w:cs="Shofar"/>
        </w:rPr>
      </w:pPr>
      <w:r w:rsidRPr="00BF4CD6">
        <w:rPr>
          <w:rFonts w:ascii="Shofar" w:hAnsi="Shofar" w:cs="Shofar"/>
          <w:rtl/>
        </w:rPr>
        <w:t>הראשון הוא שלכאו', תוס' לא מכוון להקשות למה לא פי' רש"י את הגמ' ככה, שאי אפשר לפרש את הגמ' ככה, כיון שגמ' אומר שהוא למטה משלש טפחים.( ויש לדון, שיש לומר שפחות משלש טפחים רצה לומר פחות משלש טפחים מרשות היחיד. אם זה נכון, נמצא שיש פי' אחר בגמ' לפי גירסא זו. אבל, אם כן, צריך ביאור למה תוס' לא מפרש כן, אלא נוקט גירסא אחרת.) כיון שכן, קשה למה מזכיר מה היה מאמר של רבא ראיה לו, שלא מוכרח להיות ראיה לכלום. ותחשב. אולי בלי זה, היה אפשר לתרץ שרצה לתרץ על פי מה שאמר רבא. דחוק. גם אפשר לומר שתוס' רק מבאר מה יעשה גמ'. אין צורך למצוא פשט לרב אשי שיביא מרבא, אבל תוס' מבאר, אגב, שיביא מרבא להוכיח את הדין.</w:t>
      </w:r>
    </w:p>
    <w:p w14:paraId="127A9492" w14:textId="77777777" w:rsidR="00530C2E" w:rsidRPr="00BF4CD6" w:rsidRDefault="0000437E">
      <w:pPr>
        <w:spacing w:line="252" w:lineRule="auto"/>
        <w:rPr>
          <w:rFonts w:ascii="Shofar" w:hAnsi="Shofar" w:cs="Shofar"/>
        </w:rPr>
      </w:pPr>
      <w:r w:rsidRPr="00BF4CD6">
        <w:rPr>
          <w:rFonts w:ascii="Shofar" w:hAnsi="Shofar" w:cs="Shofar"/>
          <w:rtl/>
        </w:rPr>
        <w:t xml:space="preserve">השני הוא שתוס' אומר שצריך מש"א רבא לקנין ולשבת. מובן למה צריך אותו לשבת, שהרי צריך הנחה על מקום ארבע על ארבע. אילו היה בתוך שלש טפחים, לא היה צריך חידוש של רבא, כיון שלבוד עושה שנח על הקרקע, אבל למעלה משלש טפחים צריכים חידוש של רבא. אבל, קשה למה צריך דין זה לקנין. לכאו', יקנה כיון שנמצא שמגביה אותו יותר משלש טפחים. אפשר לדחוק ש"לקנין ושבת" רק רצה לומר "כדי שיהיה קנין עם חיוב שבת," והוא שבלי זה, רק יהיה קנין כאן. גם אפשר שסובר תוס' שאפשר לומר (חוץ מקושיה ראשונה שהק' תוס') שאם לא </w:t>
      </w:r>
      <w:r w:rsidRPr="00BF4CD6">
        <w:rPr>
          <w:rFonts w:ascii="Shofar" w:hAnsi="Shofar" w:cs="Shofar"/>
          <w:rtl/>
        </w:rPr>
        <w:lastRenderedPageBreak/>
        <w:t>מגביה אותו, אלא הוא גבוה בידו, לא קונה אלא מפני שידו מקום חשוב של ארבע על ארבע. ותחשב.</w:t>
      </w:r>
    </w:p>
    <w:p w14:paraId="03A25406" w14:textId="77777777" w:rsidR="00530C2E" w:rsidRPr="00BF4CD6" w:rsidRDefault="0000437E">
      <w:pPr>
        <w:spacing w:line="252" w:lineRule="auto"/>
        <w:rPr>
          <w:rFonts w:ascii="Shofar" w:hAnsi="Shofar" w:cs="Shofar"/>
        </w:rPr>
      </w:pPr>
      <w:r w:rsidRPr="00BF4CD6">
        <w:rPr>
          <w:rFonts w:ascii="Shofar" w:hAnsi="Shofar" w:cs="Shofar"/>
          <w:rtl/>
        </w:rPr>
        <w:t>קצת קשה למה תוס' סובר שציור זה או פשט זה יותר טוב מפשט של רש"י. נכון הוא שעכשיו לא צריך להיות פחות משלש טפחים, אבל צריך להיות שרשות היחיד הוא יותר משלש טפחים גבוה מרשות הרבים.</w:t>
      </w:r>
    </w:p>
    <w:p w14:paraId="057E1963" w14:textId="77777777" w:rsidR="00530C2E" w:rsidRPr="00BF4CD6" w:rsidRDefault="0000437E">
      <w:pPr>
        <w:spacing w:line="252" w:lineRule="auto"/>
        <w:ind w:firstLine="720"/>
        <w:rPr>
          <w:rFonts w:ascii="Shofar" w:hAnsi="Shofar" w:cs="Shofar"/>
        </w:rPr>
      </w:pPr>
      <w:r w:rsidRPr="00BF4CD6">
        <w:rPr>
          <w:rFonts w:ascii="Shofar" w:hAnsi="Shofar" w:cs="Shofar"/>
          <w:rtl/>
        </w:rPr>
        <w:t>גירסה שנית:</w:t>
      </w:r>
    </w:p>
    <w:p w14:paraId="51A0AF13" w14:textId="77777777" w:rsidR="00530C2E" w:rsidRPr="00BF4CD6" w:rsidRDefault="0000437E">
      <w:pPr>
        <w:spacing w:line="252" w:lineRule="auto"/>
        <w:rPr>
          <w:rFonts w:ascii="Shofar" w:hAnsi="Shofar" w:cs="Shofar"/>
        </w:rPr>
      </w:pPr>
      <w:r w:rsidRPr="00BF4CD6">
        <w:rPr>
          <w:rFonts w:ascii="Shofar" w:hAnsi="Shofar" w:cs="Shofar"/>
          <w:rtl/>
        </w:rPr>
        <w:t xml:space="preserve">ר"י בן רבינו מאיר מצא בספרי אשכנז גירסא זו: "כגטו שצרך ידו למטה משלש טפחים אי נמי כדרבא...." </w:t>
      </w:r>
    </w:p>
    <w:p w14:paraId="1C694A04" w14:textId="77777777" w:rsidR="00530C2E" w:rsidRPr="00BF4CD6" w:rsidRDefault="0000437E">
      <w:pPr>
        <w:spacing w:line="252" w:lineRule="auto"/>
        <w:rPr>
          <w:rFonts w:ascii="Shofar" w:hAnsi="Shofar" w:cs="Shofar"/>
        </w:rPr>
      </w:pPr>
      <w:r w:rsidRPr="00BF4CD6">
        <w:rPr>
          <w:rFonts w:ascii="Shofar" w:hAnsi="Shofar" w:cs="Shofar"/>
          <w:rtl/>
        </w:rPr>
        <w:t>הפירוש הוא שגמ' אומר שני תירוצים. בשניהם, כיון שהחפץ הוא בתוך ידו, קונה. אבל, צריכים למצוא איך חייב חיוב שבת, ואיך נח. לזה, גמ' נותן שני ביאורים. הראשון הוא שנח בתוך שלש טפחים. כיון שידו בתוך שלש טפחים, אומרים לבוד, ונחשב כנח על מקום ארבע על ארבע</w:t>
      </w:r>
      <w:r w:rsidRPr="00BF4CD6">
        <w:rPr>
          <w:rStyle w:val="FootnoteReference"/>
          <w:rFonts w:ascii="Shofar" w:hAnsi="Shofar" w:cs="Shofar"/>
          <w:rtl/>
        </w:rPr>
        <w:footnoteReference w:id="40"/>
      </w:r>
      <w:r w:rsidRPr="00BF4CD6">
        <w:rPr>
          <w:rFonts w:ascii="Shofar" w:hAnsi="Shofar" w:cs="Shofar"/>
          <w:rtl/>
        </w:rPr>
        <w:t>. השני הוא שאף למעלה משלש טפחים ידו נחשב כמקום ארבע על ארבע, כשיטת רבא.</w:t>
      </w:r>
    </w:p>
    <w:p w14:paraId="0E493454" w14:textId="77777777" w:rsidR="00530C2E" w:rsidRPr="00BF4CD6" w:rsidRDefault="0000437E">
      <w:pPr>
        <w:spacing w:line="252" w:lineRule="auto"/>
        <w:ind w:firstLine="720"/>
        <w:rPr>
          <w:rFonts w:ascii="Shofar" w:hAnsi="Shofar" w:cs="Shofar"/>
        </w:rPr>
      </w:pPr>
      <w:r w:rsidRPr="00BF4CD6">
        <w:rPr>
          <w:rFonts w:ascii="Shofar" w:hAnsi="Shofar" w:cs="Shofar"/>
          <w:rtl/>
        </w:rPr>
        <w:t>קושית תוס':</w:t>
      </w:r>
    </w:p>
    <w:p w14:paraId="296928D3" w14:textId="77777777" w:rsidR="00530C2E" w:rsidRPr="00BF4CD6" w:rsidRDefault="0000437E">
      <w:pPr>
        <w:spacing w:line="252" w:lineRule="auto"/>
        <w:rPr>
          <w:rFonts w:ascii="Shofar" w:hAnsi="Shofar" w:cs="Shofar"/>
        </w:rPr>
      </w:pPr>
      <w:r w:rsidRPr="00BF4CD6">
        <w:rPr>
          <w:rFonts w:ascii="Shofar" w:hAnsi="Shofar" w:cs="Shofar"/>
          <w:rtl/>
        </w:rPr>
        <w:t>תוס' מקשה שנמצא שמצדד גמ' נגד חידוש רבא, וחושב שאולי ידו של אדם אינו כמקום ארבע על ארבע. מקשה שמצאנו הרבה אמוראים שסוברים כרבא. איני יודע למה זה כל כך פשוט לתוס'. הרי, מצאנו תירוצים אחרים לבאר המשנה בתחי' שבת, וצריך לומר שהם חלקו על חי' של רבא. אולי סובר תוס' שמסתבר שכולם חזרו, או שלא יצדד גמ' כמותם נגד רבא והאמוראים הסוברים כמותו.</w:t>
      </w:r>
    </w:p>
    <w:p w14:paraId="424FE3DE" w14:textId="77777777" w:rsidR="00530C2E" w:rsidRPr="00BF4CD6" w:rsidRDefault="0000437E">
      <w:pPr>
        <w:spacing w:line="252" w:lineRule="auto"/>
        <w:rPr>
          <w:rFonts w:ascii="Shofar" w:hAnsi="Shofar" w:cs="Shofar"/>
        </w:rPr>
      </w:pPr>
      <w:r w:rsidRPr="00BF4CD6">
        <w:rPr>
          <w:rFonts w:ascii="Shofar" w:hAnsi="Shofar" w:cs="Shofar"/>
          <w:rtl/>
        </w:rPr>
        <w:tab/>
        <w:t>גירסא השלישי:</w:t>
      </w:r>
    </w:p>
    <w:p w14:paraId="0DE5A4DA" w14:textId="77777777" w:rsidR="00530C2E" w:rsidRPr="00BF4CD6" w:rsidRDefault="0000437E">
      <w:pPr>
        <w:spacing w:line="252" w:lineRule="auto"/>
        <w:rPr>
          <w:rFonts w:ascii="Shofar" w:hAnsi="Shofar" w:cs="Shofar"/>
        </w:rPr>
      </w:pPr>
      <w:r w:rsidRPr="00BF4CD6">
        <w:rPr>
          <w:rFonts w:ascii="Shofar" w:hAnsi="Shofar" w:cs="Shofar"/>
          <w:rtl/>
        </w:rPr>
        <w:lastRenderedPageBreak/>
        <w:t>רבינו תם גרס: "כגון שצירף ידו למטה משלש וכדרבא." לא מבאר גמ' איזה דין של רבא הוא, אבל רבינו תם מפרש. כדי שאנו נפרש, נקדים בדין אגד יד, וכדי לעשות כן, נסכם גמ' בשבת למטה.</w:t>
      </w:r>
      <w:r w:rsidRPr="00BF4CD6">
        <w:rPr>
          <w:rStyle w:val="FootnoteReference"/>
          <w:rFonts w:ascii="Shofar" w:hAnsi="Shofar" w:cs="Shofar"/>
          <w:rtl/>
        </w:rPr>
        <w:footnoteReference w:id="41"/>
      </w:r>
      <w:r w:rsidRPr="00BF4CD6">
        <w:rPr>
          <w:rFonts w:ascii="Shofar" w:hAnsi="Shofar" w:cs="Shofar"/>
          <w:rtl/>
        </w:rPr>
        <w:t xml:space="preserve"> ר"ת מניח שרבא אומר שאגד יד לא שמיה אגד.</w:t>
      </w:r>
    </w:p>
    <w:p w14:paraId="3DF1F392" w14:textId="77777777" w:rsidR="00530C2E" w:rsidRPr="00BF4CD6" w:rsidRDefault="0000437E">
      <w:pPr>
        <w:spacing w:line="252" w:lineRule="auto"/>
        <w:rPr>
          <w:rFonts w:ascii="Shofar" w:hAnsi="Shofar" w:cs="Shofar"/>
        </w:rPr>
      </w:pPr>
      <w:r w:rsidRPr="00BF4CD6">
        <w:rPr>
          <w:rFonts w:ascii="Shofar" w:hAnsi="Shofar" w:cs="Shofar"/>
          <w:rtl/>
        </w:rPr>
        <w:lastRenderedPageBreak/>
        <w:t>הציור הוא שהוציא חפץ וגרר בידו, והוא נשאר בתוך רשות היחיד. כיון שידו פחות משלש טפחים, לפי רבא ידו לא גרר בתר גופו, וחייב.</w:t>
      </w:r>
    </w:p>
    <w:p w14:paraId="061A009C" w14:textId="77777777" w:rsidR="00530C2E" w:rsidRPr="00BF4CD6" w:rsidRDefault="0000437E">
      <w:pPr>
        <w:spacing w:line="252" w:lineRule="auto"/>
        <w:rPr>
          <w:rFonts w:ascii="Shofar" w:hAnsi="Shofar" w:cs="Shofar"/>
        </w:rPr>
      </w:pPr>
      <w:r w:rsidRPr="00BF4CD6">
        <w:rPr>
          <w:rFonts w:ascii="Shofar" w:hAnsi="Shofar" w:cs="Shofar"/>
          <w:rtl/>
        </w:rPr>
        <w:t>לגי' זו, קשה למה אומר שהוא בפחות משלש טפחים, ולא בציור שלא היה המוציא נשאר ברשות היחיד, אלא היה ברשות הרבים. ויש לדון איזה יותר טוב, שבכל אחד יש אוקימתא.</w:t>
      </w:r>
    </w:p>
    <w:p w14:paraId="2E96089C" w14:textId="77777777" w:rsidR="00530C2E" w:rsidRPr="00BF4CD6" w:rsidRDefault="0000437E">
      <w:pPr>
        <w:spacing w:line="252" w:lineRule="auto"/>
        <w:rPr>
          <w:rFonts w:ascii="Shofar" w:hAnsi="Shofar" w:cs="Shofar"/>
        </w:rPr>
      </w:pPr>
      <w:r w:rsidRPr="00BF4CD6">
        <w:rPr>
          <w:rFonts w:ascii="Shofar" w:hAnsi="Shofar" w:cs="Shofar"/>
          <w:rtl/>
        </w:rPr>
        <w:t>אבל, בין הכל, עיקר תי' של רב אשי הוא שלא קשה איך יכול לקנות כיון שלא קונה במשיכה ברשות הרבים, שלא קונה כאן במשיכה, אלא בקנין אחר של יד. אז, יכול להתחייב חיוב שבת, שמביא אותו לרשות הרבים, ויכול לקנות אותו.</w:t>
      </w:r>
    </w:p>
    <w:p w14:paraId="4CD51B64"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 שלישי של הגמ' (תי' של רבינא)</w:t>
      </w:r>
      <w:r w:rsidRPr="00BF4CD6">
        <w:rPr>
          <w:rStyle w:val="FootnoteReference"/>
          <w:rFonts w:ascii="Shofar" w:hAnsi="Shofar" w:cs="Shofar"/>
          <w:color w:val="auto"/>
          <w:rtl/>
        </w:rPr>
        <w:footnoteReference w:id="42"/>
      </w:r>
      <w:r w:rsidRPr="00BF4CD6">
        <w:rPr>
          <w:rFonts w:ascii="Shofar" w:hAnsi="Shofar" w:cs="Shofar"/>
          <w:color w:val="auto"/>
          <w:rtl/>
        </w:rPr>
        <w:t>:</w:t>
      </w:r>
    </w:p>
    <w:p w14:paraId="2688B98D" w14:textId="77777777" w:rsidR="00530C2E" w:rsidRPr="00BF4CD6" w:rsidRDefault="0000437E">
      <w:pPr>
        <w:spacing w:line="252" w:lineRule="auto"/>
        <w:rPr>
          <w:rFonts w:ascii="Shofar" w:hAnsi="Shofar" w:cs="Shofar"/>
        </w:rPr>
      </w:pPr>
      <w:r w:rsidRPr="00BF4CD6">
        <w:rPr>
          <w:rFonts w:ascii="Shofar" w:hAnsi="Shofar" w:cs="Shofar"/>
          <w:rtl/>
        </w:rPr>
        <w:t xml:space="preserve">גמ' דוחה הנחה עיקרית של הקושיה. המקשה מניח שאין משיכה קונה ברשות הרבים; רבינא אומר שמשיכה קונה ברשות הרבים. אז, יש ציור קל שבו חייב מיתה וממון בזמן אחד, והוא כשמוציא אותו לרשות הרבים. </w:t>
      </w:r>
    </w:p>
    <w:p w14:paraId="6643111D" w14:textId="77777777" w:rsidR="00530C2E" w:rsidRPr="00BF4CD6" w:rsidRDefault="0000437E">
      <w:pPr>
        <w:pStyle w:val="Heading1"/>
        <w:spacing w:line="252" w:lineRule="auto"/>
        <w:ind w:left="0"/>
        <w:rPr>
          <w:rFonts w:ascii="Shofar" w:hAnsi="Shofar" w:cs="Shofar"/>
        </w:rPr>
      </w:pPr>
      <w:r w:rsidRPr="00BF4CD6">
        <w:rPr>
          <w:rFonts w:ascii="Shofar" w:hAnsi="Shofar" w:cs="Shofar"/>
          <w:color w:val="auto"/>
          <w:sz w:val="22"/>
          <w:rtl/>
        </w:rPr>
        <w:t>ביאור דיון גמ' איפה משיכה קונה:</w:t>
      </w:r>
    </w:p>
    <w:p w14:paraId="35F47CE6"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הקדמה:</w:t>
      </w:r>
    </w:p>
    <w:p w14:paraId="7F684497" w14:textId="77777777" w:rsidR="00530C2E" w:rsidRPr="00BF4CD6" w:rsidRDefault="0000437E">
      <w:pPr>
        <w:spacing w:line="252" w:lineRule="auto"/>
        <w:rPr>
          <w:rFonts w:ascii="Shofar" w:hAnsi="Shofar" w:cs="Shofar"/>
        </w:rPr>
      </w:pPr>
      <w:r w:rsidRPr="00BF4CD6">
        <w:rPr>
          <w:rFonts w:ascii="Shofar" w:hAnsi="Shofar" w:cs="Shofar"/>
          <w:rtl/>
        </w:rPr>
        <w:t>אם אדם מושך חפץ. של חברו, קנה אותו. אבל, לא בכל מקום משיכה קונה. יש חמש מקומות:</w:t>
      </w:r>
    </w:p>
    <w:p w14:paraId="5E1C482B" w14:textId="77777777" w:rsidR="00530C2E" w:rsidRPr="00BF4CD6" w:rsidRDefault="0000437E">
      <w:pPr>
        <w:pStyle w:val="ListParagraph"/>
        <w:numPr>
          <w:ilvl w:val="0"/>
          <w:numId w:val="13"/>
        </w:numPr>
        <w:tabs>
          <w:tab w:val="left" w:pos="0"/>
        </w:tabs>
        <w:spacing w:line="252" w:lineRule="auto"/>
        <w:ind w:left="0"/>
        <w:rPr>
          <w:rFonts w:ascii="Shofar" w:hAnsi="Shofar" w:cs="Shofar"/>
        </w:rPr>
      </w:pPr>
      <w:r w:rsidRPr="00BF4CD6">
        <w:rPr>
          <w:rFonts w:ascii="Shofar" w:hAnsi="Shofar" w:cs="Shofar"/>
          <w:rtl/>
          <w:lang w:bidi="he-IL"/>
        </w:rPr>
        <w:lastRenderedPageBreak/>
        <w:t>ברשות הבעל הראשון. שם, משיכה לא מהני.</w:t>
      </w:r>
    </w:p>
    <w:p w14:paraId="7E098870" w14:textId="77777777" w:rsidR="00530C2E" w:rsidRPr="00BF4CD6" w:rsidRDefault="0000437E">
      <w:pPr>
        <w:pStyle w:val="ListParagraph"/>
        <w:numPr>
          <w:ilvl w:val="0"/>
          <w:numId w:val="13"/>
        </w:numPr>
        <w:tabs>
          <w:tab w:val="left" w:pos="0"/>
        </w:tabs>
        <w:spacing w:line="252" w:lineRule="auto"/>
        <w:ind w:left="0"/>
        <w:rPr>
          <w:rFonts w:ascii="Shofar" w:hAnsi="Shofar" w:cs="Shofar"/>
        </w:rPr>
      </w:pPr>
      <w:r w:rsidRPr="00BF4CD6">
        <w:rPr>
          <w:rFonts w:ascii="Shofar" w:hAnsi="Shofar" w:cs="Shofar"/>
          <w:rtl/>
          <w:lang w:bidi="he-IL"/>
        </w:rPr>
        <w:t>ברשות אחר. שם, משיכה לא מהני.</w:t>
      </w:r>
    </w:p>
    <w:p w14:paraId="4EC42354" w14:textId="77777777" w:rsidR="00530C2E" w:rsidRPr="00BF4CD6" w:rsidRDefault="0000437E">
      <w:pPr>
        <w:pStyle w:val="ListParagraph"/>
        <w:numPr>
          <w:ilvl w:val="0"/>
          <w:numId w:val="13"/>
        </w:numPr>
        <w:tabs>
          <w:tab w:val="left" w:pos="0"/>
        </w:tabs>
        <w:spacing w:line="252" w:lineRule="auto"/>
        <w:ind w:left="0"/>
        <w:rPr>
          <w:rFonts w:ascii="Shofar" w:hAnsi="Shofar" w:cs="Shofar"/>
        </w:rPr>
      </w:pPr>
      <w:r w:rsidRPr="00BF4CD6">
        <w:rPr>
          <w:rFonts w:ascii="Shofar" w:hAnsi="Shofar" w:cs="Shofar"/>
          <w:rtl/>
          <w:lang w:bidi="he-IL"/>
        </w:rPr>
        <w:t>ברשות עצמו. שם, לכאו' משיכה מהני, אבל אין צורך, שכבר יש קנין חצר. (אולי נמצא אם אינו שמור, והוא לא קרוב לו, אלא מושך אותו מרחוק.)</w:t>
      </w:r>
    </w:p>
    <w:p w14:paraId="558C240F" w14:textId="77777777" w:rsidR="00530C2E" w:rsidRPr="00BF4CD6" w:rsidRDefault="0000437E">
      <w:pPr>
        <w:pStyle w:val="ListParagraph"/>
        <w:numPr>
          <w:ilvl w:val="0"/>
          <w:numId w:val="13"/>
        </w:numPr>
        <w:tabs>
          <w:tab w:val="left" w:pos="0"/>
        </w:tabs>
        <w:spacing w:line="252" w:lineRule="auto"/>
        <w:ind w:left="0"/>
        <w:rPr>
          <w:rFonts w:ascii="Shofar" w:hAnsi="Shofar" w:cs="Shofar"/>
        </w:rPr>
      </w:pPr>
      <w:r w:rsidRPr="00BF4CD6">
        <w:rPr>
          <w:rFonts w:ascii="Shofar" w:hAnsi="Shofar" w:cs="Shofar"/>
          <w:rtl/>
          <w:lang w:bidi="he-IL"/>
        </w:rPr>
        <w:t>ברשות הרבים. חולקים רב אחא ורבינא בזה. רב אחא אומר שמשיכה לא קונה, ורבינא אומר שמשיכה קונה. בזה ידון גמ' שלנו.</w:t>
      </w:r>
    </w:p>
    <w:p w14:paraId="7C50256B" w14:textId="77777777" w:rsidR="00530C2E" w:rsidRPr="00BF4CD6" w:rsidRDefault="0000437E">
      <w:pPr>
        <w:pStyle w:val="ListParagraph"/>
        <w:numPr>
          <w:ilvl w:val="0"/>
          <w:numId w:val="13"/>
        </w:numPr>
        <w:tabs>
          <w:tab w:val="left" w:pos="0"/>
        </w:tabs>
        <w:spacing w:line="252" w:lineRule="auto"/>
        <w:ind w:left="0"/>
        <w:rPr>
          <w:rFonts w:ascii="Shofar" w:hAnsi="Shofar" w:cs="Shofar"/>
        </w:rPr>
      </w:pPr>
      <w:r w:rsidRPr="00BF4CD6">
        <w:rPr>
          <w:rFonts w:ascii="Shofar" w:hAnsi="Shofar" w:cs="Shofar"/>
          <w:rtl/>
          <w:lang w:bidi="he-IL"/>
        </w:rPr>
        <w:t>בסימטא. סימטא הוא מקום כעין רשות הרבים, במה שאינו של איזה יחיד, אלא שלא מצוי בו רבים. שם, משיכה קונה.</w:t>
      </w:r>
    </w:p>
    <w:p w14:paraId="29B86F23"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ביאור המחלקת:</w:t>
      </w:r>
    </w:p>
    <w:p w14:paraId="238C4F88" w14:textId="77777777" w:rsidR="00530C2E" w:rsidRPr="00BF4CD6" w:rsidRDefault="0000437E">
      <w:pPr>
        <w:spacing w:line="252" w:lineRule="auto"/>
        <w:rPr>
          <w:rFonts w:ascii="Shofar" w:hAnsi="Shofar" w:cs="Shofar"/>
        </w:rPr>
      </w:pPr>
      <w:r w:rsidRPr="00BF4CD6">
        <w:rPr>
          <w:rFonts w:ascii="Shofar" w:hAnsi="Shofar" w:cs="Shofar"/>
          <w:rtl/>
        </w:rPr>
        <w:t>גמ' מבאר שמחלקת רב אחא ורבינא בקנין משיכה ברשות הרבים תלוי בדיוקים ממשנה. יש משנה אחד- שנביא בס"ד- וכל אחד מהם מדייק את שיטתו מן המשנה.</w:t>
      </w:r>
    </w:p>
    <w:p w14:paraId="58D3E8A0"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המשנה:</w:t>
      </w:r>
    </w:p>
    <w:p w14:paraId="54902242" w14:textId="77777777" w:rsidR="00530C2E" w:rsidRPr="00BF4CD6" w:rsidRDefault="0000437E">
      <w:pPr>
        <w:spacing w:line="252" w:lineRule="auto"/>
        <w:rPr>
          <w:rFonts w:ascii="Shofar" w:hAnsi="Shofar" w:cs="Shofar"/>
        </w:rPr>
      </w:pPr>
      <w:r w:rsidRPr="00BF4CD6">
        <w:rPr>
          <w:rFonts w:ascii="Shofar" w:hAnsi="Shofar" w:cs="Shofar"/>
          <w:rtl/>
        </w:rPr>
        <w:t>משנה מדבר בגנב, ומבאר מתי גונב חפץ (והנפקא מינא הוא שאחרי שגנב אותו, חייב בכל אונס שקורה לו). כדי שייחשב גנב, צריך לעשות מעשה קנין עליו. יש שני בבות למשנה:</w:t>
      </w:r>
    </w:p>
    <w:p w14:paraId="387F198A" w14:textId="77777777" w:rsidR="00530C2E" w:rsidRPr="00BF4CD6" w:rsidRDefault="0000437E">
      <w:pPr>
        <w:spacing w:line="252" w:lineRule="auto"/>
        <w:rPr>
          <w:rFonts w:ascii="Shofar" w:hAnsi="Shofar" w:cs="Shofar"/>
        </w:rPr>
      </w:pPr>
      <w:r w:rsidRPr="00BF4CD6">
        <w:rPr>
          <w:rFonts w:ascii="Shofar" w:hAnsi="Shofar" w:cs="Shofar"/>
          <w:rtl/>
        </w:rPr>
        <w:t>בבא ראשונה אומר שאם משך אדם את חפץ של בעל הבית והוא עדיין בחצר בעל הבית, לא חייב על אונס. במילים אחרים, אין משיכה קונה ברשות הבעל הראשון (</w:t>
      </w:r>
      <w:r w:rsidRPr="00BF4CD6">
        <w:rPr>
          <w:rFonts w:ascii="Shofar" w:hAnsi="Shofar" w:cs="Shofar"/>
        </w:rPr>
        <w:t>1</w:t>
      </w:r>
      <w:r w:rsidRPr="00BF4CD6">
        <w:rPr>
          <w:rFonts w:ascii="Shofar" w:hAnsi="Shofar" w:cs="Shofar"/>
          <w:rtl/>
        </w:rPr>
        <w:t xml:space="preserve"> שלעיל).</w:t>
      </w:r>
    </w:p>
    <w:p w14:paraId="7F039B9F" w14:textId="77777777" w:rsidR="00530C2E" w:rsidRPr="00BF4CD6" w:rsidRDefault="0000437E">
      <w:pPr>
        <w:spacing w:line="252" w:lineRule="auto"/>
        <w:rPr>
          <w:rFonts w:ascii="Shofar" w:hAnsi="Shofar" w:cs="Shofar"/>
        </w:rPr>
      </w:pPr>
      <w:r w:rsidRPr="00BF4CD6">
        <w:rPr>
          <w:rFonts w:ascii="Shofar" w:hAnsi="Shofar" w:cs="Shofar"/>
          <w:rtl/>
        </w:rPr>
        <w:t>בבא שנית אומר שאם הגביה אותו, אף אם נשאר בתוך רשות של בעל הבית, או שהוציא אותו מרשות של בעל הבית, חייב על אונס.</w:t>
      </w:r>
    </w:p>
    <w:p w14:paraId="48761075" w14:textId="77777777" w:rsidR="00530C2E" w:rsidRPr="00BF4CD6" w:rsidRDefault="0000437E">
      <w:pPr>
        <w:pStyle w:val="Heading4"/>
        <w:numPr>
          <w:ilvl w:val="3"/>
          <w:numId w:val="9"/>
        </w:numPr>
        <w:tabs>
          <w:tab w:val="left" w:pos="0"/>
        </w:tabs>
        <w:spacing w:line="252" w:lineRule="auto"/>
        <w:ind w:left="864"/>
        <w:rPr>
          <w:rFonts w:ascii="Shofar" w:hAnsi="Shofar" w:cs="Shofar"/>
        </w:rPr>
      </w:pPr>
      <w:r w:rsidRPr="00BF4CD6">
        <w:rPr>
          <w:rFonts w:ascii="Shofar" w:hAnsi="Shofar" w:cs="Shofar"/>
          <w:color w:val="auto"/>
          <w:rtl/>
        </w:rPr>
        <w:lastRenderedPageBreak/>
        <w:t>דיוק של רבינא:</w:t>
      </w:r>
    </w:p>
    <w:p w14:paraId="74622F58" w14:textId="77777777" w:rsidR="00530C2E" w:rsidRPr="00BF4CD6" w:rsidRDefault="0000437E">
      <w:pPr>
        <w:pStyle w:val="BodyText"/>
        <w:rPr>
          <w:rFonts w:ascii="Shofar" w:hAnsi="Shofar" w:cs="Shofar"/>
        </w:rPr>
      </w:pPr>
      <w:r w:rsidRPr="00BF4CD6">
        <w:rPr>
          <w:rFonts w:ascii="Shofar" w:hAnsi="Shofar" w:cs="Shofar"/>
          <w:rtl/>
        </w:rPr>
        <w:t>רבינא דייק מבבא ראשונה. שם אומר שאם נשאר ברשות של בעל הבית, לא קנה. משמע שאם לא נשאר שם, אלא הוציא אותו לשום מקום אחר, קנה אותו. זה כולל הוצאתו לרשות הרבים, ונמצא שמשיכה קונה ברשות הרבים.</w:t>
      </w:r>
    </w:p>
    <w:p w14:paraId="75BF30D0"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w:t>
      </w:r>
    </w:p>
    <w:p w14:paraId="42C0807E" w14:textId="77777777" w:rsidR="00530C2E" w:rsidRPr="00BF4CD6" w:rsidRDefault="0000437E">
      <w:pPr>
        <w:spacing w:line="252" w:lineRule="auto"/>
        <w:rPr>
          <w:rFonts w:ascii="Shofar" w:hAnsi="Shofar" w:cs="Shofar"/>
        </w:rPr>
      </w:pPr>
      <w:r w:rsidRPr="00BF4CD6">
        <w:rPr>
          <w:rFonts w:ascii="Shofar" w:hAnsi="Shofar" w:cs="Shofar"/>
          <w:rtl/>
        </w:rPr>
        <w:t xml:space="preserve">גמ' מבאר שרב אחא דוחה דיוק של רבינא, ואומר שרשות הרבים נקרא רשות בעל הבית. </w:t>
      </w:r>
    </w:p>
    <w:p w14:paraId="6E0E2F06" w14:textId="77777777" w:rsidR="00530C2E" w:rsidRPr="00BF4CD6" w:rsidRDefault="0000437E">
      <w:pPr>
        <w:pStyle w:val="Heading4"/>
        <w:numPr>
          <w:ilvl w:val="3"/>
          <w:numId w:val="9"/>
        </w:numPr>
        <w:tabs>
          <w:tab w:val="left" w:pos="0"/>
        </w:tabs>
        <w:spacing w:line="252" w:lineRule="auto"/>
        <w:ind w:left="864"/>
        <w:rPr>
          <w:rFonts w:ascii="Shofar" w:hAnsi="Shofar" w:cs="Shofar"/>
        </w:rPr>
      </w:pPr>
      <w:r w:rsidRPr="00BF4CD6">
        <w:rPr>
          <w:rFonts w:ascii="Shofar" w:hAnsi="Shofar" w:cs="Shofar"/>
          <w:color w:val="auto"/>
          <w:rtl/>
        </w:rPr>
        <w:t>דיוק של רב אחא:</w:t>
      </w:r>
    </w:p>
    <w:p w14:paraId="312EDD6F" w14:textId="77777777" w:rsidR="00530C2E" w:rsidRPr="00BF4CD6" w:rsidRDefault="0000437E">
      <w:pPr>
        <w:pStyle w:val="BodyText"/>
        <w:rPr>
          <w:rFonts w:ascii="Shofar" w:hAnsi="Shofar" w:cs="Shofar"/>
        </w:rPr>
      </w:pPr>
      <w:r w:rsidRPr="00BF4CD6">
        <w:rPr>
          <w:rFonts w:ascii="Shofar" w:hAnsi="Shofar" w:cs="Shofar"/>
          <w:rtl/>
        </w:rPr>
        <w:t>רב אחא מדייק מבבא שנית של המשנה. שם, דן בשני ציורים- במגביה ובמשיכה. מניח ששניהם דומים (כיון שנתן ביחד באותו בבא). אז, כמו שהגבהה מביא אותו לרשות של הקונה, כך צריך שמשיכה מביא אותו לרשות של הקונה.</w:t>
      </w:r>
    </w:p>
    <w:p w14:paraId="6DF1C6A9"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w:t>
      </w:r>
    </w:p>
    <w:p w14:paraId="6F5F2B57" w14:textId="77777777" w:rsidR="00530C2E" w:rsidRPr="00BF4CD6" w:rsidRDefault="0000437E">
      <w:pPr>
        <w:spacing w:line="252" w:lineRule="auto"/>
        <w:rPr>
          <w:rFonts w:ascii="Shofar" w:hAnsi="Shofar" w:cs="Shofar"/>
        </w:rPr>
      </w:pPr>
      <w:r w:rsidRPr="00BF4CD6">
        <w:rPr>
          <w:rFonts w:ascii="Shofar" w:hAnsi="Shofar" w:cs="Shofar"/>
          <w:rtl/>
        </w:rPr>
        <w:t>רבינא דוחה שלא אומרים שהגבהה ומשיכה צריכים להיות דומים, אף שנאמרו ביחד. אז, אין להוכיח שצריך למשוך אותו לרשות שלו.</w:t>
      </w:r>
    </w:p>
    <w:p w14:paraId="310EA2D1" w14:textId="77777777" w:rsidR="00530C2E" w:rsidRPr="00BF4CD6" w:rsidRDefault="0000437E">
      <w:pPr>
        <w:spacing w:line="252" w:lineRule="auto"/>
        <w:rPr>
          <w:rFonts w:ascii="Shofar" w:hAnsi="Shofar" w:cs="Shofar"/>
        </w:rPr>
      </w:pPr>
      <w:r w:rsidRPr="00BF4CD6">
        <w:rPr>
          <w:rFonts w:ascii="Shofar" w:hAnsi="Shofar" w:cs="Shofar"/>
          <w:rtl/>
        </w:rPr>
        <w:t>בכל כעין זה, יש לדון אם אין סיבה לומר שהם דומים (סובר שאף שהם בבבא אחת של משנה, אין הכרח לדמות אותם) או שיש מניעה (שכיון שבין כך ובין כך יש חילוקים רבות ביניהם, משנה לא משווה אותם).</w:t>
      </w:r>
    </w:p>
    <w:p w14:paraId="1988E94B" w14:textId="77777777" w:rsidR="00530C2E" w:rsidRPr="00BF4CD6" w:rsidRDefault="0000437E">
      <w:pPr>
        <w:pStyle w:val="Heading1"/>
        <w:spacing w:before="240" w:after="0" w:line="252" w:lineRule="auto"/>
        <w:ind w:left="0"/>
        <w:rPr>
          <w:rFonts w:ascii="Shofar" w:hAnsi="Shofar" w:cs="Shofar"/>
        </w:rPr>
      </w:pPr>
      <w:r w:rsidRPr="00BF4CD6">
        <w:rPr>
          <w:rFonts w:ascii="Shofar" w:hAnsi="Shofar" w:cs="Shofar"/>
          <w:color w:val="auto"/>
          <w:sz w:val="22"/>
          <w:rtl/>
        </w:rPr>
        <w:t>ביאור סוגיית מלקות וממון:</w:t>
      </w:r>
    </w:p>
    <w:p w14:paraId="346AB305"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קושיית גמ':</w:t>
      </w:r>
    </w:p>
    <w:p w14:paraId="7C62994F"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מקשה על המשנה</w:t>
      </w:r>
      <w:r w:rsidRPr="00BF4CD6">
        <w:rPr>
          <w:rFonts w:ascii="Shofar" w:hAnsi="Shofar" w:cs="Shofar"/>
          <w:rtl/>
          <w:lang w:bidi="he-IL"/>
        </w:rPr>
        <w:t xml:space="preserve">, </w:t>
      </w:r>
      <w:r w:rsidRPr="00BF4CD6">
        <w:rPr>
          <w:rFonts w:ascii="Shofar" w:hAnsi="Shofar" w:cs="Shofar"/>
          <w:rtl/>
        </w:rPr>
        <w:t>מצירוף שני משניות אחרים</w:t>
      </w:r>
      <w:r w:rsidRPr="00BF4CD6">
        <w:rPr>
          <w:rFonts w:ascii="Shofar" w:hAnsi="Shofar" w:cs="Shofar"/>
          <w:rtl/>
          <w:lang w:bidi="he-IL"/>
        </w:rPr>
        <w:t xml:space="preserve">. </w:t>
      </w:r>
      <w:r w:rsidRPr="00BF4CD6">
        <w:rPr>
          <w:rFonts w:ascii="Shofar" w:hAnsi="Shofar" w:cs="Shofar"/>
          <w:rtl/>
        </w:rPr>
        <w:t xml:space="preserve">משנה שלנו מחייב כל חיובי כרת </w:t>
      </w:r>
      <w:r w:rsidRPr="00BF4CD6">
        <w:rPr>
          <w:rFonts w:ascii="Shofar" w:hAnsi="Shofar" w:cs="Shofar"/>
          <w:rtl/>
          <w:lang w:bidi="he-IL"/>
        </w:rPr>
        <w:t>(</w:t>
      </w:r>
      <w:r w:rsidRPr="00BF4CD6">
        <w:rPr>
          <w:rFonts w:ascii="Shofar" w:hAnsi="Shofar" w:cs="Shofar"/>
          <w:rtl/>
        </w:rPr>
        <w:t>כמו אחותו</w:t>
      </w:r>
      <w:r w:rsidRPr="00BF4CD6">
        <w:rPr>
          <w:rFonts w:ascii="Shofar" w:hAnsi="Shofar" w:cs="Shofar"/>
          <w:rtl/>
          <w:lang w:bidi="he-IL"/>
        </w:rPr>
        <w:t xml:space="preserve">) </w:t>
      </w:r>
      <w:r w:rsidRPr="00BF4CD6">
        <w:rPr>
          <w:rFonts w:ascii="Shofar" w:hAnsi="Shofar" w:cs="Shofar"/>
          <w:rtl/>
        </w:rPr>
        <w:t>בחיוב קנס</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 xml:space="preserve">משנה במכות אומר שמי שבעל חיוב כרת </w:t>
      </w:r>
      <w:r w:rsidRPr="00BF4CD6">
        <w:rPr>
          <w:rFonts w:ascii="Shofar" w:hAnsi="Shofar" w:cs="Shofar"/>
          <w:rtl/>
          <w:lang w:bidi="he-IL"/>
        </w:rPr>
        <w:t>(</w:t>
      </w:r>
      <w:r w:rsidRPr="00BF4CD6">
        <w:rPr>
          <w:rFonts w:ascii="Shofar" w:hAnsi="Shofar" w:cs="Shofar"/>
          <w:rtl/>
        </w:rPr>
        <w:t>כמו אחותו</w:t>
      </w:r>
      <w:r w:rsidRPr="00BF4CD6">
        <w:rPr>
          <w:rFonts w:ascii="Shofar" w:hAnsi="Shofar" w:cs="Shofar"/>
          <w:rtl/>
          <w:lang w:bidi="he-IL"/>
        </w:rPr>
        <w:t xml:space="preserve">) </w:t>
      </w:r>
      <w:r w:rsidRPr="00BF4CD6">
        <w:rPr>
          <w:rFonts w:ascii="Shofar" w:hAnsi="Shofar" w:cs="Shofar"/>
          <w:rtl/>
        </w:rPr>
        <w:t>חייב מלקות</w:t>
      </w:r>
      <w:r w:rsidRPr="00BF4CD6">
        <w:rPr>
          <w:rFonts w:ascii="Shofar" w:hAnsi="Shofar" w:cs="Shofar"/>
          <w:rtl/>
          <w:lang w:bidi="he-IL"/>
        </w:rPr>
        <w:t xml:space="preserve">. </w:t>
      </w:r>
      <w:r w:rsidRPr="00BF4CD6">
        <w:rPr>
          <w:rFonts w:ascii="Shofar" w:hAnsi="Shofar" w:cs="Shofar"/>
          <w:rtl/>
        </w:rPr>
        <w:t>נמצא</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שמשנה אומר שאף שבביאה שלו נתחייב מלקות</w:t>
      </w:r>
      <w:r w:rsidRPr="00BF4CD6">
        <w:rPr>
          <w:rFonts w:ascii="Shofar" w:hAnsi="Shofar" w:cs="Shofar"/>
          <w:rtl/>
          <w:lang w:bidi="he-IL"/>
        </w:rPr>
        <w:t xml:space="preserve">, </w:t>
      </w:r>
      <w:r w:rsidRPr="00BF4CD6">
        <w:rPr>
          <w:rFonts w:ascii="Shofar" w:hAnsi="Shofar" w:cs="Shofar"/>
          <w:rtl/>
        </w:rPr>
        <w:t>לא פטור מחיוב ממון של קנס</w:t>
      </w:r>
      <w:r w:rsidRPr="00BF4CD6">
        <w:rPr>
          <w:rFonts w:ascii="Shofar" w:hAnsi="Shofar" w:cs="Shofar"/>
          <w:rtl/>
          <w:lang w:bidi="he-IL"/>
        </w:rPr>
        <w:t>.</w:t>
      </w:r>
    </w:p>
    <w:p w14:paraId="6DA06B60" w14:textId="77777777" w:rsidR="00530C2E" w:rsidRPr="00BF4CD6" w:rsidRDefault="0000437E">
      <w:pPr>
        <w:spacing w:line="252" w:lineRule="auto"/>
        <w:rPr>
          <w:rFonts w:ascii="Shofar" w:hAnsi="Shofar" w:cs="Shofar"/>
        </w:rPr>
      </w:pPr>
      <w:r w:rsidRPr="00BF4CD6">
        <w:rPr>
          <w:rFonts w:ascii="Shofar" w:hAnsi="Shofar" w:cs="Shofar"/>
          <w:rtl/>
        </w:rPr>
        <w:lastRenderedPageBreak/>
        <w:t>אבל</w:t>
      </w:r>
      <w:r w:rsidRPr="00BF4CD6">
        <w:rPr>
          <w:rFonts w:ascii="Shofar" w:hAnsi="Shofar" w:cs="Shofar"/>
          <w:rtl/>
          <w:lang w:bidi="he-IL"/>
        </w:rPr>
        <w:t xml:space="preserve">, </w:t>
      </w:r>
      <w:r w:rsidRPr="00BF4CD6">
        <w:rPr>
          <w:rFonts w:ascii="Shofar" w:hAnsi="Shofar" w:cs="Shofar"/>
          <w:rtl/>
        </w:rPr>
        <w:t>קשה</w:t>
      </w:r>
      <w:r w:rsidRPr="00BF4CD6">
        <w:rPr>
          <w:rFonts w:ascii="Shofar" w:hAnsi="Shofar" w:cs="Shofar"/>
          <w:rtl/>
          <w:lang w:bidi="he-IL"/>
        </w:rPr>
        <w:t xml:space="preserve">, </w:t>
      </w:r>
      <w:r w:rsidRPr="00BF4CD6">
        <w:rPr>
          <w:rFonts w:ascii="Shofar" w:hAnsi="Shofar" w:cs="Shofar"/>
          <w:rtl/>
        </w:rPr>
        <w:t>שבמכות</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לא אומר ככה</w:t>
      </w:r>
      <w:r w:rsidRPr="00BF4CD6">
        <w:rPr>
          <w:rFonts w:ascii="Shofar" w:hAnsi="Shofar" w:cs="Shofar"/>
          <w:rtl/>
          <w:lang w:bidi="he-IL"/>
        </w:rPr>
        <w:t xml:space="preserve">. </w:t>
      </w:r>
      <w:r w:rsidRPr="00BF4CD6">
        <w:rPr>
          <w:rFonts w:ascii="Shofar" w:hAnsi="Shofar" w:cs="Shofar"/>
          <w:rtl/>
        </w:rPr>
        <w:t xml:space="preserve">שם </w:t>
      </w:r>
      <w:r w:rsidRPr="00BF4CD6">
        <w:rPr>
          <w:rFonts w:ascii="Shofar" w:hAnsi="Shofar" w:cs="Shofar"/>
          <w:rtl/>
          <w:lang w:bidi="he-IL"/>
        </w:rPr>
        <w:t xml:space="preserve">, </w:t>
      </w:r>
      <w:r w:rsidRPr="00BF4CD6">
        <w:rPr>
          <w:rFonts w:ascii="Shofar" w:hAnsi="Shofar" w:cs="Shofar"/>
          <w:rtl/>
        </w:rPr>
        <w:t>רבנן ורבי מאיר חולקים בדין עדים זוממים</w:t>
      </w:r>
      <w:r w:rsidRPr="00BF4CD6">
        <w:rPr>
          <w:rFonts w:ascii="Shofar" w:hAnsi="Shofar" w:cs="Shofar"/>
          <w:rtl/>
          <w:lang w:bidi="he-IL"/>
        </w:rPr>
        <w:t xml:space="preserve">. </w:t>
      </w:r>
      <w:r w:rsidRPr="00BF4CD6">
        <w:rPr>
          <w:rFonts w:ascii="Shofar" w:hAnsi="Shofar" w:cs="Shofar"/>
          <w:rtl/>
        </w:rPr>
        <w:t>רבי מאיר אומר שמקבלים שני עונשים</w:t>
      </w:r>
      <w:r w:rsidRPr="00BF4CD6">
        <w:rPr>
          <w:rFonts w:ascii="Shofar" w:hAnsi="Shofar" w:cs="Shofar"/>
          <w:rtl/>
          <w:lang w:bidi="he-IL"/>
        </w:rPr>
        <w:t xml:space="preserve">- </w:t>
      </w:r>
      <w:r w:rsidRPr="00BF4CD6">
        <w:rPr>
          <w:rFonts w:ascii="Shofar" w:hAnsi="Shofar" w:cs="Shofar"/>
          <w:rtl/>
        </w:rPr>
        <w:t>כאשר זמם ומלקות</w:t>
      </w:r>
      <w:r w:rsidRPr="00BF4CD6">
        <w:rPr>
          <w:rFonts w:ascii="Shofar" w:hAnsi="Shofar" w:cs="Shofar"/>
          <w:rtl/>
          <w:lang w:bidi="he-IL"/>
        </w:rPr>
        <w:t xml:space="preserve">- </w:t>
      </w:r>
      <w:r w:rsidRPr="00BF4CD6">
        <w:rPr>
          <w:rFonts w:ascii="Shofar" w:hAnsi="Shofar" w:cs="Shofar"/>
          <w:rtl/>
        </w:rPr>
        <w:t>ורבנן אומרים שרק מקבלים עונש אחד</w:t>
      </w:r>
      <w:r w:rsidRPr="00BF4CD6">
        <w:rPr>
          <w:rFonts w:ascii="Shofar" w:hAnsi="Shofar" w:cs="Shofar"/>
          <w:rtl/>
          <w:lang w:bidi="he-IL"/>
        </w:rPr>
        <w:t xml:space="preserve">- </w:t>
      </w:r>
      <w:r w:rsidRPr="00BF4CD6">
        <w:rPr>
          <w:rFonts w:ascii="Shofar" w:hAnsi="Shofar" w:cs="Shofar"/>
          <w:rtl/>
        </w:rPr>
        <w:t>כאשר זמם</w:t>
      </w:r>
      <w:r w:rsidRPr="00BF4CD6">
        <w:rPr>
          <w:rFonts w:ascii="Shofar" w:hAnsi="Shofar" w:cs="Shofar"/>
          <w:rtl/>
          <w:lang w:bidi="he-IL"/>
        </w:rPr>
        <w:t xml:space="preserve">- </w:t>
      </w:r>
      <w:r w:rsidRPr="00BF4CD6">
        <w:rPr>
          <w:rFonts w:ascii="Shofar" w:hAnsi="Shofar" w:cs="Shofar"/>
          <w:rtl/>
        </w:rPr>
        <w:t>שתמיד לא מקבלים ממון ומלקות</w:t>
      </w:r>
      <w:r w:rsidRPr="00BF4CD6">
        <w:rPr>
          <w:rFonts w:ascii="Shofar" w:hAnsi="Shofar" w:cs="Shofar"/>
          <w:rtl/>
          <w:lang w:bidi="he-IL"/>
        </w:rPr>
        <w:t xml:space="preserve">. </w:t>
      </w:r>
    </w:p>
    <w:p w14:paraId="3E442F7F" w14:textId="77777777" w:rsidR="00530C2E" w:rsidRPr="00BF4CD6" w:rsidRDefault="0000437E">
      <w:pPr>
        <w:spacing w:line="252" w:lineRule="auto"/>
        <w:rPr>
          <w:rFonts w:ascii="Shofar" w:hAnsi="Shofar" w:cs="Shofar"/>
        </w:rPr>
      </w:pP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משנה שלנו קשה</w:t>
      </w:r>
      <w:r w:rsidRPr="00BF4CD6">
        <w:rPr>
          <w:rFonts w:ascii="Shofar" w:hAnsi="Shofar" w:cs="Shofar"/>
          <w:rtl/>
          <w:lang w:bidi="he-IL"/>
        </w:rPr>
        <w:t xml:space="preserve">, </w:t>
      </w:r>
      <w:r w:rsidRPr="00BF4CD6">
        <w:rPr>
          <w:rFonts w:ascii="Shofar" w:hAnsi="Shofar" w:cs="Shofar"/>
          <w:rtl/>
        </w:rPr>
        <w:t>שכיון שמקבל מלקות</w:t>
      </w:r>
      <w:r w:rsidRPr="00BF4CD6">
        <w:rPr>
          <w:rFonts w:ascii="Shofar" w:hAnsi="Shofar" w:cs="Shofar"/>
          <w:rtl/>
          <w:lang w:bidi="he-IL"/>
        </w:rPr>
        <w:t xml:space="preserve">, </w:t>
      </w:r>
      <w:r w:rsidRPr="00BF4CD6">
        <w:rPr>
          <w:rFonts w:ascii="Shofar" w:hAnsi="Shofar" w:cs="Shofar"/>
          <w:rtl/>
        </w:rPr>
        <w:t>איך מקבל גם עונש ממון</w:t>
      </w:r>
      <w:r w:rsidRPr="00BF4CD6">
        <w:rPr>
          <w:rFonts w:ascii="Shofar" w:hAnsi="Shofar" w:cs="Shofar"/>
          <w:rtl/>
          <w:lang w:bidi="he-IL"/>
        </w:rPr>
        <w:t xml:space="preserve">. </w:t>
      </w:r>
      <w:r w:rsidRPr="00BF4CD6">
        <w:rPr>
          <w:rFonts w:ascii="Shofar" w:hAnsi="Shofar" w:cs="Shofar"/>
          <w:rtl/>
        </w:rPr>
        <w:t>כדי לתרץ לקושיה זו</w:t>
      </w:r>
      <w:r w:rsidRPr="00BF4CD6">
        <w:rPr>
          <w:rFonts w:ascii="Shofar" w:hAnsi="Shofar" w:cs="Shofar"/>
          <w:rtl/>
          <w:lang w:bidi="he-IL"/>
        </w:rPr>
        <w:t xml:space="preserve">, </w:t>
      </w:r>
      <w:r w:rsidRPr="00BF4CD6">
        <w:rPr>
          <w:rFonts w:ascii="Shofar" w:hAnsi="Shofar" w:cs="Shofar"/>
          <w:rtl/>
        </w:rPr>
        <w:t>כמובן</w:t>
      </w:r>
      <w:r w:rsidRPr="00BF4CD6">
        <w:rPr>
          <w:rFonts w:ascii="Shofar" w:hAnsi="Shofar" w:cs="Shofar"/>
          <w:rtl/>
          <w:lang w:bidi="he-IL"/>
        </w:rPr>
        <w:t xml:space="preserve">, </w:t>
      </w:r>
      <w:r w:rsidRPr="00BF4CD6">
        <w:rPr>
          <w:rFonts w:ascii="Shofar" w:hAnsi="Shofar" w:cs="Shofar"/>
          <w:rtl/>
        </w:rPr>
        <w:t>היה אפשר לדחות אחד מן השלש מקורות</w:t>
      </w:r>
      <w:r w:rsidRPr="00BF4CD6">
        <w:rPr>
          <w:rFonts w:ascii="Shofar" w:hAnsi="Shofar" w:cs="Shofar"/>
          <w:rtl/>
          <w:lang w:bidi="he-IL"/>
        </w:rPr>
        <w:t xml:space="preserve">: </w:t>
      </w:r>
      <w:r w:rsidRPr="00BF4CD6">
        <w:rPr>
          <w:rFonts w:ascii="Shofar" w:hAnsi="Shofar" w:cs="Shofar"/>
          <w:rtl/>
        </w:rPr>
        <w:t>היה אפשר לומר שאין חיוב קנס</w:t>
      </w:r>
      <w:r w:rsidRPr="00BF4CD6">
        <w:rPr>
          <w:rFonts w:ascii="Shofar" w:hAnsi="Shofar" w:cs="Shofar"/>
          <w:rtl/>
          <w:lang w:bidi="he-IL"/>
        </w:rPr>
        <w:t xml:space="preserve">, </w:t>
      </w:r>
      <w:r w:rsidRPr="00BF4CD6">
        <w:rPr>
          <w:rFonts w:ascii="Shofar" w:hAnsi="Shofar" w:cs="Shofar"/>
          <w:rtl/>
        </w:rPr>
        <w:t>היה אפשר לומר שאין שאין חיוב מלקות</w:t>
      </w:r>
      <w:r w:rsidRPr="00BF4CD6">
        <w:rPr>
          <w:rFonts w:ascii="Shofar" w:hAnsi="Shofar" w:cs="Shofar"/>
          <w:rtl/>
          <w:lang w:bidi="he-IL"/>
        </w:rPr>
        <w:t xml:space="preserve">, </w:t>
      </w:r>
      <w:r w:rsidRPr="00BF4CD6">
        <w:rPr>
          <w:rFonts w:ascii="Shofar" w:hAnsi="Shofar" w:cs="Shofar"/>
          <w:rtl/>
        </w:rPr>
        <w:t>והיה אפשר לומר שאין חיוב מלקות פוטר חיוב ממון</w:t>
      </w:r>
      <w:r w:rsidRPr="00BF4CD6">
        <w:rPr>
          <w:rFonts w:ascii="Shofar" w:hAnsi="Shofar" w:cs="Shofar"/>
          <w:rtl/>
          <w:lang w:bidi="he-IL"/>
        </w:rPr>
        <w:t>.</w:t>
      </w:r>
    </w:p>
    <w:p w14:paraId="58DEEB16"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 xml:space="preserve">תירוץ ראשון </w:t>
      </w:r>
      <w:r w:rsidRPr="00BF4CD6">
        <w:rPr>
          <w:rFonts w:ascii="Shofar" w:hAnsi="Shofar" w:cs="Shofar"/>
          <w:color w:val="auto"/>
          <w:sz w:val="22"/>
          <w:rtl/>
          <w:lang w:bidi="he-IL"/>
        </w:rPr>
        <w:t>(</w:t>
      </w:r>
      <w:r w:rsidRPr="00BF4CD6">
        <w:rPr>
          <w:rFonts w:ascii="Shofar" w:hAnsi="Shofar" w:cs="Shofar"/>
          <w:color w:val="auto"/>
          <w:sz w:val="22"/>
          <w:rtl/>
        </w:rPr>
        <w:t>עולא</w:t>
      </w:r>
      <w:r w:rsidRPr="00BF4CD6">
        <w:rPr>
          <w:rFonts w:ascii="Shofar" w:hAnsi="Shofar" w:cs="Shofar"/>
          <w:color w:val="auto"/>
          <w:sz w:val="22"/>
          <w:rtl/>
          <w:lang w:bidi="he-IL"/>
        </w:rPr>
        <w:t>):</w:t>
      </w:r>
    </w:p>
    <w:p w14:paraId="7AED7D8F" w14:textId="77777777" w:rsidR="00530C2E" w:rsidRPr="00BF4CD6" w:rsidRDefault="0000437E">
      <w:pPr>
        <w:spacing w:line="252" w:lineRule="auto"/>
        <w:rPr>
          <w:rFonts w:ascii="Shofar" w:hAnsi="Shofar" w:cs="Shofar"/>
        </w:rPr>
      </w:pPr>
      <w:r w:rsidRPr="00BF4CD6">
        <w:rPr>
          <w:rFonts w:ascii="Shofar" w:hAnsi="Shofar" w:cs="Shofar"/>
          <w:rtl/>
        </w:rPr>
        <w:t>עולא מתרץ שמשנה אחד הוא באחותו נערה ומשנה אחר הוא באחותו בוגרת</w:t>
      </w:r>
      <w:r w:rsidRPr="00BF4CD6">
        <w:rPr>
          <w:rFonts w:ascii="Shofar" w:hAnsi="Shofar" w:cs="Shofar"/>
          <w:rtl/>
          <w:lang w:bidi="he-IL"/>
        </w:rPr>
        <w:t xml:space="preserve">. </w:t>
      </w:r>
      <w:r w:rsidRPr="00BF4CD6">
        <w:rPr>
          <w:rFonts w:ascii="Shofar" w:hAnsi="Shofar" w:cs="Shofar"/>
          <w:rtl/>
        </w:rPr>
        <w:t>כמו שיתבאר לקמן בגמ</w:t>
      </w:r>
      <w:r w:rsidRPr="00BF4CD6">
        <w:rPr>
          <w:rFonts w:ascii="Shofar" w:hAnsi="Shofar" w:cs="Shofar"/>
          <w:rtl/>
          <w:lang w:bidi="he-IL"/>
        </w:rPr>
        <w:t xml:space="preserve">', </w:t>
      </w:r>
      <w:r w:rsidRPr="00BF4CD6">
        <w:rPr>
          <w:rFonts w:ascii="Shofar" w:hAnsi="Shofar" w:cs="Shofar"/>
          <w:rtl/>
        </w:rPr>
        <w:t>עולא סובר שכשיש חיוב ממון וחיוב מלקות</w:t>
      </w:r>
      <w:r w:rsidRPr="00BF4CD6">
        <w:rPr>
          <w:rFonts w:ascii="Shofar" w:hAnsi="Shofar" w:cs="Shofar"/>
          <w:rtl/>
          <w:lang w:bidi="he-IL"/>
        </w:rPr>
        <w:t xml:space="preserve">, </w:t>
      </w:r>
      <w:r w:rsidRPr="00BF4CD6">
        <w:rPr>
          <w:rFonts w:ascii="Shofar" w:hAnsi="Shofar" w:cs="Shofar"/>
          <w:rtl/>
        </w:rPr>
        <w:t>נתחייב חיוב ממון</w:t>
      </w:r>
      <w:r w:rsidRPr="00BF4CD6">
        <w:rPr>
          <w:rFonts w:ascii="Shofar" w:hAnsi="Shofar" w:cs="Shofar"/>
          <w:rtl/>
          <w:lang w:bidi="he-IL"/>
        </w:rPr>
        <w:t>.</w:t>
      </w:r>
    </w:p>
    <w:p w14:paraId="03F6DD99" w14:textId="77777777" w:rsidR="00530C2E" w:rsidRPr="00BF4CD6" w:rsidRDefault="0000437E">
      <w:pPr>
        <w:spacing w:line="252" w:lineRule="auto"/>
        <w:rPr>
          <w:rFonts w:ascii="Shofar" w:hAnsi="Shofar" w:cs="Shofar"/>
        </w:rPr>
      </w:pPr>
      <w:r w:rsidRPr="00BF4CD6">
        <w:rPr>
          <w:rFonts w:ascii="Shofar" w:hAnsi="Shofar" w:cs="Shofar"/>
          <w:rtl/>
        </w:rPr>
        <w:t>משנה שלנו הוא באחותו נערה</w:t>
      </w:r>
      <w:r w:rsidRPr="00BF4CD6">
        <w:rPr>
          <w:rFonts w:ascii="Shofar" w:hAnsi="Shofar" w:cs="Shofar"/>
          <w:rtl/>
          <w:lang w:bidi="he-IL"/>
        </w:rPr>
        <w:t xml:space="preserve">. </w:t>
      </w:r>
      <w:r w:rsidRPr="00BF4CD6">
        <w:rPr>
          <w:rFonts w:ascii="Shofar" w:hAnsi="Shofar" w:cs="Shofar"/>
          <w:rtl/>
        </w:rPr>
        <w:t>יש לה חיוב קנס</w:t>
      </w:r>
      <w:r w:rsidRPr="00BF4CD6">
        <w:rPr>
          <w:rFonts w:ascii="Shofar" w:hAnsi="Shofar" w:cs="Shofar"/>
          <w:rtl/>
          <w:lang w:bidi="he-IL"/>
        </w:rPr>
        <w:t xml:space="preserve">, </w:t>
      </w:r>
      <w:r w:rsidRPr="00BF4CD6">
        <w:rPr>
          <w:rFonts w:ascii="Shofar" w:hAnsi="Shofar" w:cs="Shofar"/>
          <w:rtl/>
        </w:rPr>
        <w:t>כיון שהיא נערה</w:t>
      </w:r>
      <w:r w:rsidRPr="00BF4CD6">
        <w:rPr>
          <w:rFonts w:ascii="Shofar" w:hAnsi="Shofar" w:cs="Shofar"/>
          <w:rtl/>
          <w:lang w:bidi="he-IL"/>
        </w:rPr>
        <w:t xml:space="preserve">, </w:t>
      </w:r>
      <w:r w:rsidRPr="00BF4CD6">
        <w:rPr>
          <w:rFonts w:ascii="Shofar" w:hAnsi="Shofar" w:cs="Shofar"/>
          <w:rtl/>
        </w:rPr>
        <w:t>ואין חיוב מלקות דוחה את זה</w:t>
      </w:r>
      <w:r w:rsidRPr="00BF4CD6">
        <w:rPr>
          <w:rFonts w:ascii="Shofar" w:hAnsi="Shofar" w:cs="Shofar"/>
          <w:rtl/>
          <w:lang w:bidi="he-IL"/>
        </w:rPr>
        <w:t xml:space="preserve">, </w:t>
      </w:r>
      <w:r w:rsidRPr="00BF4CD6">
        <w:rPr>
          <w:rFonts w:ascii="Shofar" w:hAnsi="Shofar" w:cs="Shofar"/>
          <w:rtl/>
        </w:rPr>
        <w:t>אלא חיוב מלקות נדחה מפני זה</w:t>
      </w:r>
      <w:r w:rsidRPr="00BF4CD6">
        <w:rPr>
          <w:rFonts w:ascii="Shofar" w:hAnsi="Shofar" w:cs="Shofar"/>
          <w:rtl/>
          <w:lang w:bidi="he-IL"/>
        </w:rPr>
        <w:t xml:space="preserve">. </w:t>
      </w:r>
      <w:r w:rsidRPr="00BF4CD6">
        <w:rPr>
          <w:rFonts w:ascii="Shofar" w:hAnsi="Shofar" w:cs="Shofar"/>
          <w:rtl/>
        </w:rPr>
        <w:t>משנה במכות הוא באחותו בוגרת</w:t>
      </w:r>
      <w:r w:rsidRPr="00BF4CD6">
        <w:rPr>
          <w:rFonts w:ascii="Shofar" w:hAnsi="Shofar" w:cs="Shofar"/>
          <w:rtl/>
          <w:lang w:bidi="he-IL"/>
        </w:rPr>
        <w:t xml:space="preserve">. </w:t>
      </w:r>
      <w:r w:rsidRPr="00BF4CD6">
        <w:rPr>
          <w:rFonts w:ascii="Shofar" w:hAnsi="Shofar" w:cs="Shofar"/>
          <w:rtl/>
        </w:rPr>
        <w:t>אין לה חיוב קנס</w:t>
      </w:r>
      <w:r w:rsidRPr="00BF4CD6">
        <w:rPr>
          <w:rFonts w:ascii="Shofar" w:hAnsi="Shofar" w:cs="Shofar"/>
          <w:rtl/>
          <w:lang w:bidi="he-IL"/>
        </w:rPr>
        <w:t xml:space="preserve">, </w:t>
      </w:r>
      <w:r w:rsidRPr="00BF4CD6">
        <w:rPr>
          <w:rFonts w:ascii="Shofar" w:hAnsi="Shofar" w:cs="Shofar"/>
          <w:rtl/>
        </w:rPr>
        <w:t>כיון שהיא בוגרת</w:t>
      </w:r>
      <w:r w:rsidRPr="00BF4CD6">
        <w:rPr>
          <w:rFonts w:ascii="Shofar" w:hAnsi="Shofar" w:cs="Shofar"/>
          <w:rtl/>
          <w:lang w:bidi="he-IL"/>
        </w:rPr>
        <w:t xml:space="preserve">, </w:t>
      </w:r>
      <w:r w:rsidRPr="00BF4CD6">
        <w:rPr>
          <w:rFonts w:ascii="Shofar" w:hAnsi="Shofar" w:cs="Shofar"/>
          <w:rtl/>
        </w:rPr>
        <w:t>ואז אין מה שידחה חיוב מלקות</w:t>
      </w:r>
      <w:r w:rsidRPr="00BF4CD6">
        <w:rPr>
          <w:rFonts w:ascii="Shofar" w:hAnsi="Shofar" w:cs="Shofar"/>
          <w:rtl/>
          <w:lang w:bidi="he-IL"/>
        </w:rPr>
        <w:t>.</w:t>
      </w:r>
    </w:p>
    <w:p w14:paraId="309FF9CB" w14:textId="77777777" w:rsidR="00530C2E" w:rsidRPr="00BF4CD6" w:rsidRDefault="0000437E">
      <w:pPr>
        <w:spacing w:line="252" w:lineRule="auto"/>
        <w:rPr>
          <w:rFonts w:ascii="Shofar" w:hAnsi="Shofar" w:cs="Shofar"/>
        </w:rPr>
      </w:pPr>
      <w:r w:rsidRPr="00BF4CD6">
        <w:rPr>
          <w:rFonts w:ascii="Shofar" w:hAnsi="Shofar" w:cs="Shofar"/>
          <w:rtl/>
        </w:rPr>
        <w:t xml:space="preserve">יהיו שני </w:t>
      </w:r>
      <w:r w:rsidRPr="00BF4CD6">
        <w:rPr>
          <w:rFonts w:ascii="Shofar" w:hAnsi="Shofar" w:cs="Shofar"/>
          <w:rtl/>
          <w:lang w:bidi="he-IL"/>
        </w:rPr>
        <w:t>"</w:t>
      </w:r>
      <w:r w:rsidRPr="00BF4CD6">
        <w:rPr>
          <w:rFonts w:ascii="Shofar" w:hAnsi="Shofar" w:cs="Shofar"/>
          <w:rtl/>
        </w:rPr>
        <w:t>שקלא וטריא</w:t>
      </w:r>
      <w:r w:rsidRPr="00BF4CD6">
        <w:rPr>
          <w:rFonts w:ascii="Shofar" w:hAnsi="Shofar" w:cs="Shofar"/>
          <w:rtl/>
          <w:lang w:bidi="he-IL"/>
        </w:rPr>
        <w:t>"</w:t>
      </w:r>
      <w:r w:rsidRPr="00BF4CD6">
        <w:rPr>
          <w:rFonts w:ascii="Shofar" w:hAnsi="Shofar" w:cs="Shofar"/>
          <w:rtl/>
        </w:rPr>
        <w:t>ים על תי</w:t>
      </w:r>
      <w:r w:rsidRPr="00BF4CD6">
        <w:rPr>
          <w:rFonts w:ascii="Shofar" w:hAnsi="Shofar" w:cs="Shofar"/>
          <w:rtl/>
          <w:lang w:bidi="he-IL"/>
        </w:rPr>
        <w:t xml:space="preserve">' </w:t>
      </w:r>
      <w:r w:rsidRPr="00BF4CD6">
        <w:rPr>
          <w:rFonts w:ascii="Shofar" w:hAnsi="Shofar" w:cs="Shofar"/>
          <w:rtl/>
        </w:rPr>
        <w:t>של עולא</w:t>
      </w:r>
      <w:r w:rsidRPr="00BF4CD6">
        <w:rPr>
          <w:rFonts w:ascii="Shofar" w:hAnsi="Shofar" w:cs="Shofar"/>
          <w:rtl/>
          <w:lang w:bidi="he-IL"/>
        </w:rPr>
        <w:t xml:space="preserve">- </w:t>
      </w:r>
      <w:r w:rsidRPr="00BF4CD6">
        <w:rPr>
          <w:rFonts w:ascii="Shofar" w:hAnsi="Shofar" w:cs="Shofar"/>
          <w:rtl/>
        </w:rPr>
        <w:t>אם</w:t>
      </w:r>
      <w:r w:rsidRPr="00BF4CD6">
        <w:rPr>
          <w:rFonts w:ascii="Shofar" w:hAnsi="Shofar" w:cs="Shofar"/>
          <w:rtl/>
          <w:lang w:bidi="he-IL"/>
        </w:rPr>
        <w:t xml:space="preserve">, </w:t>
      </w:r>
      <w:r w:rsidRPr="00BF4CD6">
        <w:rPr>
          <w:rFonts w:ascii="Shofar" w:hAnsi="Shofar" w:cs="Shofar"/>
          <w:rtl/>
        </w:rPr>
        <w:t>באמת</w:t>
      </w:r>
      <w:r w:rsidRPr="00BF4CD6">
        <w:rPr>
          <w:rFonts w:ascii="Shofar" w:hAnsi="Shofar" w:cs="Shofar"/>
          <w:rtl/>
          <w:lang w:bidi="he-IL"/>
        </w:rPr>
        <w:t xml:space="preserve">, </w:t>
      </w:r>
      <w:r w:rsidRPr="00BF4CD6">
        <w:rPr>
          <w:rFonts w:ascii="Shofar" w:hAnsi="Shofar" w:cs="Shofar"/>
          <w:rtl/>
        </w:rPr>
        <w:t>אין חיוב ממון</w:t>
      </w:r>
      <w:r w:rsidRPr="00BF4CD6">
        <w:rPr>
          <w:rFonts w:ascii="Shofar" w:hAnsi="Shofar" w:cs="Shofar"/>
          <w:rtl/>
          <w:lang w:bidi="he-IL"/>
        </w:rPr>
        <w:t xml:space="preserve">, </w:t>
      </w:r>
      <w:r w:rsidRPr="00BF4CD6">
        <w:rPr>
          <w:rFonts w:ascii="Shofar" w:hAnsi="Shofar" w:cs="Shofar"/>
          <w:rtl/>
        </w:rPr>
        <w:t>ואם</w:t>
      </w:r>
      <w:r w:rsidRPr="00BF4CD6">
        <w:rPr>
          <w:rFonts w:ascii="Shofar" w:hAnsi="Shofar" w:cs="Shofar"/>
          <w:rtl/>
          <w:lang w:bidi="he-IL"/>
        </w:rPr>
        <w:t xml:space="preserve">, </w:t>
      </w:r>
      <w:r w:rsidRPr="00BF4CD6">
        <w:rPr>
          <w:rFonts w:ascii="Shofar" w:hAnsi="Shofar" w:cs="Shofar"/>
          <w:rtl/>
        </w:rPr>
        <w:t>באמת</w:t>
      </w:r>
      <w:r w:rsidRPr="00BF4CD6">
        <w:rPr>
          <w:rFonts w:ascii="Shofar" w:hAnsi="Shofar" w:cs="Shofar"/>
          <w:rtl/>
          <w:lang w:bidi="he-IL"/>
        </w:rPr>
        <w:t xml:space="preserve">, </w:t>
      </w:r>
      <w:r w:rsidRPr="00BF4CD6">
        <w:rPr>
          <w:rFonts w:ascii="Shofar" w:hAnsi="Shofar" w:cs="Shofar"/>
          <w:rtl/>
        </w:rPr>
        <w:t>חיוב ממון דוחה חיוב מלקות</w:t>
      </w:r>
      <w:r w:rsidRPr="00BF4CD6">
        <w:rPr>
          <w:rFonts w:ascii="Shofar" w:hAnsi="Shofar" w:cs="Shofar"/>
          <w:rtl/>
          <w:lang w:bidi="he-IL"/>
        </w:rPr>
        <w:t xml:space="preserve">, </w:t>
      </w:r>
      <w:r w:rsidRPr="00BF4CD6">
        <w:rPr>
          <w:rFonts w:ascii="Shofar" w:hAnsi="Shofar" w:cs="Shofar"/>
          <w:rtl/>
        </w:rPr>
        <w:t>ולא להיפך</w:t>
      </w:r>
      <w:r w:rsidRPr="00BF4CD6">
        <w:rPr>
          <w:rFonts w:ascii="Shofar" w:hAnsi="Shofar" w:cs="Shofar"/>
          <w:rtl/>
          <w:lang w:bidi="he-IL"/>
        </w:rPr>
        <w:t>.</w:t>
      </w:r>
    </w:p>
    <w:p w14:paraId="043EB7F7"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דיון איך אין חיוב ממון</w:t>
      </w:r>
      <w:r w:rsidRPr="00BF4CD6">
        <w:rPr>
          <w:rFonts w:ascii="Shofar" w:hAnsi="Shofar" w:cs="Shofar"/>
          <w:color w:val="auto"/>
          <w:sz w:val="22"/>
          <w:rtl/>
          <w:lang w:bidi="he-IL"/>
        </w:rPr>
        <w:t>:</w:t>
      </w:r>
    </w:p>
    <w:p w14:paraId="752442B0"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קושיית גמ</w:t>
      </w:r>
      <w:r w:rsidRPr="00BF4CD6">
        <w:rPr>
          <w:rFonts w:ascii="Shofar" w:hAnsi="Shofar" w:cs="Shofar"/>
          <w:color w:val="auto"/>
          <w:sz w:val="22"/>
          <w:rtl/>
          <w:lang w:bidi="he-IL"/>
        </w:rPr>
        <w:t>':</w:t>
      </w:r>
    </w:p>
    <w:p w14:paraId="0B1F507A"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שלא נוכל להוקים את המשנה במלקות בציור של אחותו בוגרת</w:t>
      </w:r>
      <w:r w:rsidRPr="00BF4CD6">
        <w:rPr>
          <w:rFonts w:ascii="Shofar" w:hAnsi="Shofar" w:cs="Shofar"/>
          <w:rtl/>
          <w:lang w:bidi="he-IL"/>
        </w:rPr>
        <w:t xml:space="preserve">, </w:t>
      </w:r>
      <w:r w:rsidRPr="00BF4CD6">
        <w:rPr>
          <w:rFonts w:ascii="Shofar" w:hAnsi="Shofar" w:cs="Shofar"/>
          <w:rtl/>
        </w:rPr>
        <w:t>שאף שם יש חיוב ממון</w:t>
      </w:r>
      <w:r w:rsidRPr="00BF4CD6">
        <w:rPr>
          <w:rFonts w:ascii="Shofar" w:hAnsi="Shofar" w:cs="Shofar"/>
          <w:rtl/>
          <w:lang w:bidi="he-IL"/>
        </w:rPr>
        <w:t xml:space="preserve">. </w:t>
      </w:r>
      <w:r w:rsidRPr="00BF4CD6">
        <w:rPr>
          <w:rFonts w:ascii="Shofar" w:hAnsi="Shofar" w:cs="Shofar"/>
          <w:rtl/>
        </w:rPr>
        <w:t>נכון הוא שאין חיוב קנס</w:t>
      </w:r>
      <w:r w:rsidRPr="00BF4CD6">
        <w:rPr>
          <w:rFonts w:ascii="Shofar" w:hAnsi="Shofar" w:cs="Shofar"/>
          <w:rtl/>
          <w:lang w:bidi="he-IL"/>
        </w:rPr>
        <w:t xml:space="preserve">, </w:t>
      </w:r>
      <w:r w:rsidRPr="00BF4CD6">
        <w:rPr>
          <w:rFonts w:ascii="Shofar" w:hAnsi="Shofar" w:cs="Shofar"/>
          <w:rtl/>
        </w:rPr>
        <w:t>אבל יש חיוב ממון</w:t>
      </w:r>
      <w:r w:rsidRPr="00BF4CD6">
        <w:rPr>
          <w:rFonts w:ascii="Shofar" w:hAnsi="Shofar" w:cs="Shofar"/>
          <w:rtl/>
          <w:lang w:bidi="he-IL"/>
        </w:rPr>
        <w:t xml:space="preserve">, </w:t>
      </w:r>
      <w:r w:rsidRPr="00BF4CD6">
        <w:rPr>
          <w:rFonts w:ascii="Shofar" w:hAnsi="Shofar" w:cs="Shofar"/>
          <w:rtl/>
        </w:rPr>
        <w:t>והוא חיוב בושת ופגם</w:t>
      </w:r>
      <w:r w:rsidRPr="00BF4CD6">
        <w:rPr>
          <w:rFonts w:ascii="Shofar" w:hAnsi="Shofar" w:cs="Shofar"/>
          <w:rtl/>
          <w:lang w:bidi="he-IL"/>
        </w:rPr>
        <w:t xml:space="preserve">. </w:t>
      </w:r>
      <w:r w:rsidRPr="00BF4CD6">
        <w:rPr>
          <w:rFonts w:ascii="Shofar" w:hAnsi="Shofar" w:cs="Shofar"/>
          <w:rtl/>
        </w:rPr>
        <w:t>חיוב בושת הוא חיוב ממון על מה שנתביישת במה שנבעלה</w:t>
      </w:r>
      <w:r w:rsidRPr="00BF4CD6">
        <w:rPr>
          <w:rFonts w:ascii="Shofar" w:hAnsi="Shofar" w:cs="Shofar"/>
          <w:rtl/>
          <w:lang w:bidi="he-IL"/>
        </w:rPr>
        <w:t xml:space="preserve">. </w:t>
      </w:r>
      <w:r w:rsidRPr="00BF4CD6">
        <w:rPr>
          <w:rFonts w:ascii="Shofar" w:hAnsi="Shofar" w:cs="Shofar"/>
          <w:rtl/>
        </w:rPr>
        <w:t xml:space="preserve">חיוב פגם הוא חיוב ממון על היזק שבא לה על הביאה </w:t>
      </w:r>
      <w:r w:rsidRPr="00BF4CD6">
        <w:rPr>
          <w:rFonts w:ascii="Shofar" w:hAnsi="Shofar" w:cs="Shofar"/>
          <w:rtl/>
          <w:lang w:bidi="he-IL"/>
        </w:rPr>
        <w:t>(</w:t>
      </w:r>
      <w:r w:rsidRPr="00BF4CD6">
        <w:rPr>
          <w:rFonts w:ascii="Shofar" w:hAnsi="Shofar" w:cs="Shofar"/>
          <w:rtl/>
        </w:rPr>
        <w:t>שבתולה יותר טובה מבעולה</w:t>
      </w:r>
      <w:r w:rsidRPr="00BF4CD6">
        <w:rPr>
          <w:rFonts w:ascii="Shofar" w:hAnsi="Shofar" w:cs="Shofar"/>
          <w:rtl/>
          <w:lang w:bidi="he-IL"/>
        </w:rPr>
        <w:t>).</w:t>
      </w:r>
    </w:p>
    <w:p w14:paraId="4B5F1995"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תי</w:t>
      </w:r>
      <w:r w:rsidRPr="00BF4CD6">
        <w:rPr>
          <w:rFonts w:ascii="Shofar" w:hAnsi="Shofar" w:cs="Shofar"/>
          <w:color w:val="auto"/>
          <w:rtl/>
          <w:lang w:bidi="he-IL"/>
        </w:rPr>
        <w:t xml:space="preserve">' </w:t>
      </w:r>
      <w:r w:rsidRPr="00BF4CD6">
        <w:rPr>
          <w:rFonts w:ascii="Shofar" w:hAnsi="Shofar" w:cs="Shofar"/>
          <w:color w:val="auto"/>
          <w:rtl/>
        </w:rPr>
        <w:t>גמ</w:t>
      </w:r>
      <w:r w:rsidRPr="00BF4CD6">
        <w:rPr>
          <w:rFonts w:ascii="Shofar" w:hAnsi="Shofar" w:cs="Shofar"/>
          <w:color w:val="auto"/>
          <w:rtl/>
          <w:lang w:bidi="he-IL"/>
        </w:rPr>
        <w:t>':</w:t>
      </w:r>
    </w:p>
    <w:p w14:paraId="1A654AFD"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מתרץ שמשנה במכות מדבר באחותו בוגרת שוטה</w:t>
      </w:r>
      <w:r w:rsidRPr="00BF4CD6">
        <w:rPr>
          <w:rFonts w:ascii="Shofar" w:hAnsi="Shofar" w:cs="Shofar"/>
          <w:rtl/>
          <w:lang w:bidi="he-IL"/>
        </w:rPr>
        <w:t xml:space="preserve">. </w:t>
      </w:r>
      <w:r w:rsidRPr="00BF4CD6">
        <w:rPr>
          <w:rFonts w:ascii="Shofar" w:hAnsi="Shofar" w:cs="Shofar"/>
          <w:rtl/>
        </w:rPr>
        <w:t>כיון שהיא שוטה</w:t>
      </w:r>
      <w:r w:rsidRPr="00BF4CD6">
        <w:rPr>
          <w:rFonts w:ascii="Shofar" w:hAnsi="Shofar" w:cs="Shofar"/>
          <w:rtl/>
          <w:lang w:bidi="he-IL"/>
        </w:rPr>
        <w:t xml:space="preserve">, </w:t>
      </w:r>
      <w:r w:rsidRPr="00BF4CD6">
        <w:rPr>
          <w:rFonts w:ascii="Shofar" w:hAnsi="Shofar" w:cs="Shofar"/>
          <w:rtl/>
        </w:rPr>
        <w:t>אין לה בושת ופגם</w:t>
      </w:r>
      <w:r w:rsidRPr="00BF4CD6">
        <w:rPr>
          <w:rFonts w:ascii="Shofar" w:hAnsi="Shofar" w:cs="Shofar"/>
          <w:rtl/>
          <w:lang w:bidi="he-IL"/>
        </w:rPr>
        <w:t xml:space="preserve">. </w:t>
      </w:r>
      <w:r w:rsidRPr="00BF4CD6">
        <w:rPr>
          <w:rFonts w:ascii="Shofar" w:hAnsi="Shofar" w:cs="Shofar"/>
          <w:rtl/>
        </w:rPr>
        <w:t>אין לה בושת כיון שהיא כבר שוטה</w:t>
      </w:r>
      <w:r w:rsidRPr="00BF4CD6">
        <w:rPr>
          <w:rFonts w:ascii="Shofar" w:hAnsi="Shofar" w:cs="Shofar"/>
          <w:rtl/>
          <w:lang w:bidi="he-IL"/>
        </w:rPr>
        <w:t>.</w:t>
      </w:r>
      <w:r w:rsidRPr="00BF4CD6">
        <w:rPr>
          <w:rStyle w:val="FootnoteReference"/>
          <w:rFonts w:ascii="Shofar" w:hAnsi="Shofar" w:cs="Shofar"/>
          <w:rtl/>
          <w:lang w:bidi="he-IL"/>
        </w:rPr>
        <w:footnoteReference w:id="43"/>
      </w:r>
      <w:r w:rsidRPr="00BF4CD6">
        <w:rPr>
          <w:rFonts w:ascii="Shofar" w:hAnsi="Shofar" w:cs="Shofar"/>
          <w:rtl/>
          <w:lang w:bidi="he-IL"/>
        </w:rPr>
        <w:t xml:space="preserve"> </w:t>
      </w:r>
      <w:r w:rsidRPr="00BF4CD6">
        <w:rPr>
          <w:rFonts w:ascii="Shofar" w:hAnsi="Shofar" w:cs="Shofar"/>
          <w:rtl/>
        </w:rPr>
        <w:t>אין לה פגם כיון שהיא כבר נפגמה</w:t>
      </w:r>
      <w:r w:rsidRPr="00BF4CD6">
        <w:rPr>
          <w:rFonts w:ascii="Shofar" w:hAnsi="Shofar" w:cs="Shofar"/>
          <w:rtl/>
          <w:lang w:bidi="he-IL"/>
        </w:rPr>
        <w:t xml:space="preserve">, </w:t>
      </w:r>
      <w:r w:rsidRPr="00BF4CD6">
        <w:rPr>
          <w:rFonts w:ascii="Shofar" w:hAnsi="Shofar" w:cs="Shofar"/>
          <w:rtl/>
        </w:rPr>
        <w:t>במה שהיא שוטה</w:t>
      </w:r>
      <w:r w:rsidRPr="00BF4CD6">
        <w:rPr>
          <w:rFonts w:ascii="Shofar" w:hAnsi="Shofar" w:cs="Shofar"/>
          <w:rtl/>
          <w:lang w:bidi="he-IL"/>
        </w:rPr>
        <w:t>.</w:t>
      </w:r>
    </w:p>
    <w:p w14:paraId="3AFA87EE"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r w:rsidRPr="00BF4CD6">
        <w:rPr>
          <w:rFonts w:ascii="Shofar" w:hAnsi="Shofar" w:cs="Shofar"/>
          <w:color w:val="auto"/>
          <w:rtl/>
          <w:lang w:bidi="he-IL"/>
        </w:rPr>
        <w:t>':</w:t>
      </w:r>
    </w:p>
    <w:p w14:paraId="383D7BE5"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שלא נוכל להוקים את המשנה במלקות בציור של אחותו בוגרת שוטה</w:t>
      </w:r>
      <w:r w:rsidRPr="00BF4CD6">
        <w:rPr>
          <w:rFonts w:ascii="Shofar" w:hAnsi="Shofar" w:cs="Shofar"/>
          <w:rtl/>
          <w:lang w:bidi="he-IL"/>
        </w:rPr>
        <w:t xml:space="preserve">, </w:t>
      </w:r>
      <w:r w:rsidRPr="00BF4CD6">
        <w:rPr>
          <w:rFonts w:ascii="Shofar" w:hAnsi="Shofar" w:cs="Shofar"/>
          <w:rtl/>
        </w:rPr>
        <w:t>שאף שם יש חיוב ממון</w:t>
      </w:r>
      <w:r w:rsidRPr="00BF4CD6">
        <w:rPr>
          <w:rFonts w:ascii="Shofar" w:hAnsi="Shofar" w:cs="Shofar"/>
          <w:rtl/>
          <w:lang w:bidi="he-IL"/>
        </w:rPr>
        <w:t xml:space="preserve">. </w:t>
      </w:r>
      <w:r w:rsidRPr="00BF4CD6">
        <w:rPr>
          <w:rFonts w:ascii="Shofar" w:hAnsi="Shofar" w:cs="Shofar"/>
          <w:rtl/>
        </w:rPr>
        <w:t>נכון הוא שאין חיוב קנס</w:t>
      </w:r>
      <w:r w:rsidRPr="00BF4CD6">
        <w:rPr>
          <w:rFonts w:ascii="Shofar" w:hAnsi="Shofar" w:cs="Shofar"/>
          <w:rtl/>
          <w:lang w:bidi="he-IL"/>
        </w:rPr>
        <w:t xml:space="preserve">, </w:t>
      </w:r>
      <w:r w:rsidRPr="00BF4CD6">
        <w:rPr>
          <w:rFonts w:ascii="Shofar" w:hAnsi="Shofar" w:cs="Shofar"/>
          <w:rtl/>
        </w:rPr>
        <w:t>בושת</w:t>
      </w:r>
      <w:r w:rsidRPr="00BF4CD6">
        <w:rPr>
          <w:rFonts w:ascii="Shofar" w:hAnsi="Shofar" w:cs="Shofar"/>
          <w:rtl/>
          <w:lang w:bidi="he-IL"/>
        </w:rPr>
        <w:t xml:space="preserve">, </w:t>
      </w:r>
      <w:r w:rsidRPr="00BF4CD6">
        <w:rPr>
          <w:rFonts w:ascii="Shofar" w:hAnsi="Shofar" w:cs="Shofar"/>
          <w:rtl/>
        </w:rPr>
        <w:t>ופגם</w:t>
      </w:r>
      <w:r w:rsidRPr="00BF4CD6">
        <w:rPr>
          <w:rFonts w:ascii="Shofar" w:hAnsi="Shofar" w:cs="Shofar"/>
          <w:rtl/>
          <w:lang w:bidi="he-IL"/>
        </w:rPr>
        <w:t xml:space="preserve">, </w:t>
      </w:r>
      <w:r w:rsidRPr="00BF4CD6">
        <w:rPr>
          <w:rFonts w:ascii="Shofar" w:hAnsi="Shofar" w:cs="Shofar"/>
          <w:rtl/>
        </w:rPr>
        <w:t>אבל יש חיוב ממון</w:t>
      </w:r>
      <w:r w:rsidRPr="00BF4CD6">
        <w:rPr>
          <w:rFonts w:ascii="Shofar" w:hAnsi="Shofar" w:cs="Shofar"/>
          <w:rtl/>
          <w:lang w:bidi="he-IL"/>
        </w:rPr>
        <w:t xml:space="preserve">, </w:t>
      </w:r>
      <w:r w:rsidRPr="00BF4CD6">
        <w:rPr>
          <w:rFonts w:ascii="Shofar" w:hAnsi="Shofar" w:cs="Shofar"/>
          <w:rtl/>
        </w:rPr>
        <w:t>והוא חיוב צער</w:t>
      </w:r>
      <w:r w:rsidRPr="00BF4CD6">
        <w:rPr>
          <w:rFonts w:ascii="Shofar" w:hAnsi="Shofar" w:cs="Shofar"/>
          <w:rtl/>
          <w:lang w:bidi="he-IL"/>
        </w:rPr>
        <w:t xml:space="preserve">. </w:t>
      </w:r>
      <w:r w:rsidRPr="00BF4CD6">
        <w:rPr>
          <w:rFonts w:ascii="Shofar" w:hAnsi="Shofar" w:cs="Shofar"/>
          <w:rtl/>
        </w:rPr>
        <w:t>חיוב צער הוא חיוב ממון על מה שצער אותה כשאנס אותה</w:t>
      </w:r>
      <w:r w:rsidRPr="00BF4CD6">
        <w:rPr>
          <w:rFonts w:ascii="Shofar" w:hAnsi="Shofar" w:cs="Shofar"/>
          <w:rtl/>
          <w:lang w:bidi="he-IL"/>
        </w:rPr>
        <w:t>.</w:t>
      </w:r>
    </w:p>
    <w:p w14:paraId="29C6D024"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תי</w:t>
      </w:r>
      <w:r w:rsidRPr="00BF4CD6">
        <w:rPr>
          <w:rFonts w:ascii="Shofar" w:hAnsi="Shofar" w:cs="Shofar"/>
          <w:color w:val="auto"/>
          <w:sz w:val="22"/>
          <w:rtl/>
          <w:lang w:bidi="he-IL"/>
        </w:rPr>
        <w:t xml:space="preserve">' </w:t>
      </w:r>
      <w:r w:rsidRPr="00BF4CD6">
        <w:rPr>
          <w:rFonts w:ascii="Shofar" w:hAnsi="Shofar" w:cs="Shofar"/>
          <w:color w:val="auto"/>
          <w:sz w:val="22"/>
          <w:rtl/>
        </w:rPr>
        <w:t>גמ</w:t>
      </w:r>
      <w:r w:rsidRPr="00BF4CD6">
        <w:rPr>
          <w:rFonts w:ascii="Shofar" w:hAnsi="Shofar" w:cs="Shofar"/>
          <w:color w:val="auto"/>
          <w:sz w:val="22"/>
          <w:rtl/>
          <w:lang w:bidi="he-IL"/>
        </w:rPr>
        <w:t>:</w:t>
      </w:r>
    </w:p>
    <w:p w14:paraId="4B2BC7A6"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מתרץ שמשנה במכות מדבר באחותו בוגרת שוטה שפיתה</w:t>
      </w:r>
      <w:r w:rsidRPr="00BF4CD6">
        <w:rPr>
          <w:rFonts w:ascii="Shofar" w:hAnsi="Shofar" w:cs="Shofar"/>
          <w:rtl/>
          <w:lang w:bidi="he-IL"/>
        </w:rPr>
        <w:t xml:space="preserve">. </w:t>
      </w:r>
      <w:r w:rsidRPr="00BF4CD6">
        <w:rPr>
          <w:rFonts w:ascii="Shofar" w:hAnsi="Shofar" w:cs="Shofar"/>
          <w:rtl/>
        </w:rPr>
        <w:t>כיון שהיא בוגרת</w:t>
      </w:r>
      <w:r w:rsidRPr="00BF4CD6">
        <w:rPr>
          <w:rFonts w:ascii="Shofar" w:hAnsi="Shofar" w:cs="Shofar"/>
          <w:rtl/>
          <w:lang w:bidi="he-IL"/>
        </w:rPr>
        <w:t xml:space="preserve">, </w:t>
      </w:r>
      <w:r w:rsidRPr="00BF4CD6">
        <w:rPr>
          <w:rFonts w:ascii="Shofar" w:hAnsi="Shofar" w:cs="Shofar"/>
          <w:rtl/>
        </w:rPr>
        <w:t>לא חייב בקנס</w:t>
      </w:r>
      <w:r w:rsidRPr="00BF4CD6">
        <w:rPr>
          <w:rFonts w:ascii="Shofar" w:hAnsi="Shofar" w:cs="Shofar"/>
          <w:rtl/>
          <w:lang w:bidi="he-IL"/>
        </w:rPr>
        <w:t xml:space="preserve">. </w:t>
      </w:r>
      <w:r w:rsidRPr="00BF4CD6">
        <w:rPr>
          <w:rFonts w:ascii="Shofar" w:hAnsi="Shofar" w:cs="Shofar"/>
          <w:rtl/>
        </w:rPr>
        <w:t>כיון שהיא שוטה</w:t>
      </w:r>
      <w:r w:rsidRPr="00BF4CD6">
        <w:rPr>
          <w:rFonts w:ascii="Shofar" w:hAnsi="Shofar" w:cs="Shofar"/>
          <w:rtl/>
          <w:lang w:bidi="he-IL"/>
        </w:rPr>
        <w:t xml:space="preserve">, </w:t>
      </w:r>
      <w:r w:rsidRPr="00BF4CD6">
        <w:rPr>
          <w:rFonts w:ascii="Shofar" w:hAnsi="Shofar" w:cs="Shofar"/>
          <w:rtl/>
        </w:rPr>
        <w:t>לא חייב בבושת ופגם</w:t>
      </w:r>
      <w:r w:rsidRPr="00BF4CD6">
        <w:rPr>
          <w:rFonts w:ascii="Shofar" w:hAnsi="Shofar" w:cs="Shofar"/>
          <w:rtl/>
          <w:lang w:bidi="he-IL"/>
        </w:rPr>
        <w:t xml:space="preserve">. </w:t>
      </w:r>
      <w:r w:rsidRPr="00BF4CD6">
        <w:rPr>
          <w:rFonts w:ascii="Shofar" w:hAnsi="Shofar" w:cs="Shofar"/>
          <w:rtl/>
        </w:rPr>
        <w:t>כיון שפיתה אותה</w:t>
      </w:r>
      <w:r w:rsidRPr="00BF4CD6">
        <w:rPr>
          <w:rFonts w:ascii="Shofar" w:hAnsi="Shofar" w:cs="Shofar"/>
          <w:rtl/>
          <w:lang w:bidi="he-IL"/>
        </w:rPr>
        <w:t xml:space="preserve">, </w:t>
      </w:r>
      <w:r w:rsidRPr="00BF4CD6">
        <w:rPr>
          <w:rFonts w:ascii="Shofar" w:hAnsi="Shofar" w:cs="Shofar"/>
          <w:rtl/>
        </w:rPr>
        <w:t>לא מצער לה</w:t>
      </w:r>
      <w:r w:rsidRPr="00BF4CD6">
        <w:rPr>
          <w:rFonts w:ascii="Shofar" w:hAnsi="Shofar" w:cs="Shofar"/>
          <w:rtl/>
          <w:lang w:bidi="he-IL"/>
        </w:rPr>
        <w:t xml:space="preserve">. </w:t>
      </w:r>
      <w:r w:rsidRPr="00BF4CD6">
        <w:rPr>
          <w:rFonts w:ascii="Shofar" w:hAnsi="Shofar" w:cs="Shofar"/>
          <w:rtl/>
        </w:rPr>
        <w:t>לכן</w:t>
      </w:r>
      <w:r w:rsidRPr="00BF4CD6">
        <w:rPr>
          <w:rFonts w:ascii="Shofar" w:hAnsi="Shofar" w:cs="Shofar"/>
          <w:rtl/>
          <w:lang w:bidi="he-IL"/>
        </w:rPr>
        <w:t xml:space="preserve">, </w:t>
      </w:r>
      <w:r w:rsidRPr="00BF4CD6">
        <w:rPr>
          <w:rFonts w:ascii="Shofar" w:hAnsi="Shofar" w:cs="Shofar"/>
          <w:rtl/>
        </w:rPr>
        <w:t>לא חייב שום תשלומים</w:t>
      </w:r>
      <w:r w:rsidRPr="00BF4CD6">
        <w:rPr>
          <w:rFonts w:ascii="Shofar" w:hAnsi="Shofar" w:cs="Shofar"/>
          <w:rtl/>
          <w:lang w:bidi="he-IL"/>
        </w:rPr>
        <w:t xml:space="preserve">, </w:t>
      </w:r>
      <w:r w:rsidRPr="00BF4CD6">
        <w:rPr>
          <w:rFonts w:ascii="Shofar" w:hAnsi="Shofar" w:cs="Shofar"/>
          <w:rtl/>
        </w:rPr>
        <w:t>ולכן חייב מלקות</w:t>
      </w:r>
      <w:r w:rsidRPr="00BF4CD6">
        <w:rPr>
          <w:rFonts w:ascii="Shofar" w:hAnsi="Shofar" w:cs="Shofar"/>
          <w:rtl/>
          <w:lang w:bidi="he-IL"/>
        </w:rPr>
        <w:t>.</w:t>
      </w:r>
    </w:p>
    <w:p w14:paraId="69970B96"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w:t>
      </w:r>
      <w:r w:rsidRPr="00BF4CD6">
        <w:rPr>
          <w:rFonts w:ascii="Shofar" w:hAnsi="Shofar" w:cs="Shofar"/>
          <w:color w:val="auto"/>
          <w:rtl/>
          <w:lang w:bidi="he-IL"/>
        </w:rPr>
        <w:t xml:space="preserve">' </w:t>
      </w:r>
      <w:r w:rsidRPr="00BF4CD6">
        <w:rPr>
          <w:rFonts w:ascii="Shofar" w:hAnsi="Shofar" w:cs="Shofar"/>
          <w:color w:val="auto"/>
          <w:rtl/>
        </w:rPr>
        <w:t>גמ</w:t>
      </w:r>
      <w:r w:rsidRPr="00BF4CD6">
        <w:rPr>
          <w:rFonts w:ascii="Shofar" w:hAnsi="Shofar" w:cs="Shofar"/>
          <w:color w:val="auto"/>
          <w:rtl/>
          <w:lang w:bidi="he-IL"/>
        </w:rPr>
        <w:t>':</w:t>
      </w:r>
    </w:p>
    <w:p w14:paraId="62A462FD" w14:textId="77777777" w:rsidR="00530C2E" w:rsidRPr="00BF4CD6" w:rsidRDefault="0000437E">
      <w:pPr>
        <w:spacing w:line="252" w:lineRule="auto"/>
        <w:rPr>
          <w:rFonts w:ascii="Shofar" w:hAnsi="Shofar" w:cs="Shofar"/>
        </w:rPr>
      </w:pPr>
      <w:r w:rsidRPr="00BF4CD6">
        <w:rPr>
          <w:rFonts w:ascii="Shofar" w:hAnsi="Shofar" w:cs="Shofar"/>
          <w:rtl/>
        </w:rPr>
        <w:t>אחרי שהכיר גמ</w:t>
      </w:r>
      <w:r w:rsidRPr="00BF4CD6">
        <w:rPr>
          <w:rFonts w:ascii="Shofar" w:hAnsi="Shofar" w:cs="Shofar"/>
          <w:rtl/>
          <w:lang w:bidi="he-IL"/>
        </w:rPr>
        <w:t xml:space="preserve">' </w:t>
      </w:r>
      <w:r w:rsidRPr="00BF4CD6">
        <w:rPr>
          <w:rFonts w:ascii="Shofar" w:hAnsi="Shofar" w:cs="Shofar"/>
          <w:rtl/>
        </w:rPr>
        <w:t>שאפשר להיות שמשנה שבמכות הוא בפיתוי</w:t>
      </w:r>
      <w:r w:rsidRPr="00BF4CD6">
        <w:rPr>
          <w:rFonts w:ascii="Shofar" w:hAnsi="Shofar" w:cs="Shofar"/>
          <w:rtl/>
          <w:lang w:bidi="he-IL"/>
        </w:rPr>
        <w:t xml:space="preserve">, </w:t>
      </w:r>
      <w:r w:rsidRPr="00BF4CD6">
        <w:rPr>
          <w:rFonts w:ascii="Shofar" w:hAnsi="Shofar" w:cs="Shofar"/>
          <w:rtl/>
        </w:rPr>
        <w:t>מעורר שבאמת</w:t>
      </w:r>
      <w:r w:rsidRPr="00BF4CD6">
        <w:rPr>
          <w:rFonts w:ascii="Shofar" w:hAnsi="Shofar" w:cs="Shofar"/>
          <w:rtl/>
          <w:lang w:bidi="he-IL"/>
        </w:rPr>
        <w:t xml:space="preserve">, </w:t>
      </w:r>
      <w:r w:rsidRPr="00BF4CD6">
        <w:rPr>
          <w:rFonts w:ascii="Shofar" w:hAnsi="Shofar" w:cs="Shofar"/>
          <w:rtl/>
        </w:rPr>
        <w:t>לא צריך להיות שהיא בוגרת ושוטה</w:t>
      </w:r>
      <w:r w:rsidRPr="00BF4CD6">
        <w:rPr>
          <w:rFonts w:ascii="Shofar" w:hAnsi="Shofar" w:cs="Shofar"/>
          <w:rtl/>
          <w:lang w:bidi="he-IL"/>
        </w:rPr>
        <w:t xml:space="preserve">. </w:t>
      </w:r>
      <w:r w:rsidRPr="00BF4CD6">
        <w:rPr>
          <w:rFonts w:ascii="Shofar" w:hAnsi="Shofar" w:cs="Shofar"/>
          <w:rtl/>
        </w:rPr>
        <w:t>אלא</w:t>
      </w:r>
      <w:r w:rsidRPr="00BF4CD6">
        <w:rPr>
          <w:rFonts w:ascii="Shofar" w:hAnsi="Shofar" w:cs="Shofar"/>
          <w:rtl/>
          <w:lang w:bidi="he-IL"/>
        </w:rPr>
        <w:t xml:space="preserve">, </w:t>
      </w:r>
      <w:r w:rsidRPr="00BF4CD6">
        <w:rPr>
          <w:rFonts w:ascii="Shofar" w:hAnsi="Shofar" w:cs="Shofar"/>
          <w:rtl/>
        </w:rPr>
        <w:t>יכול לתת לה רק עוד קרק</w:t>
      </w:r>
      <w:r w:rsidRPr="00BF4CD6">
        <w:rPr>
          <w:rFonts w:ascii="Shofar" w:hAnsi="Shofar" w:cs="Shofar"/>
          <w:rtl/>
          <w:lang w:bidi="he-IL"/>
        </w:rPr>
        <w:t xml:space="preserve">' </w:t>
      </w:r>
      <w:r w:rsidRPr="00BF4CD6">
        <w:rPr>
          <w:rFonts w:ascii="Shofar" w:hAnsi="Shofar" w:cs="Shofar"/>
          <w:rtl/>
        </w:rPr>
        <w:t>אחד לפטור אותה מכל דבר</w:t>
      </w:r>
      <w:r w:rsidRPr="00BF4CD6">
        <w:rPr>
          <w:rFonts w:ascii="Shofar" w:hAnsi="Shofar" w:cs="Shofar"/>
          <w:rtl/>
          <w:lang w:bidi="he-IL"/>
        </w:rPr>
        <w:t xml:space="preserve">, </w:t>
      </w:r>
      <w:r w:rsidRPr="00BF4CD6">
        <w:rPr>
          <w:rFonts w:ascii="Shofar" w:hAnsi="Shofar" w:cs="Shofar"/>
          <w:rtl/>
        </w:rPr>
        <w:t>והוא שיתומה היא</w:t>
      </w:r>
      <w:r w:rsidRPr="00BF4CD6">
        <w:rPr>
          <w:rFonts w:ascii="Shofar" w:hAnsi="Shofar" w:cs="Shofar"/>
          <w:rtl/>
          <w:lang w:bidi="he-IL"/>
        </w:rPr>
        <w:t xml:space="preserve">. </w:t>
      </w:r>
      <w:r w:rsidRPr="00BF4CD6">
        <w:rPr>
          <w:rFonts w:ascii="Shofar" w:hAnsi="Shofar" w:cs="Shofar"/>
          <w:rtl/>
        </w:rPr>
        <w:t>כיון שיתומה היא</w:t>
      </w:r>
      <w:r w:rsidRPr="00BF4CD6">
        <w:rPr>
          <w:rFonts w:ascii="Shofar" w:hAnsi="Shofar" w:cs="Shofar"/>
          <w:rtl/>
          <w:lang w:bidi="he-IL"/>
        </w:rPr>
        <w:t xml:space="preserve">, </w:t>
      </w:r>
      <w:r w:rsidRPr="00BF4CD6">
        <w:rPr>
          <w:rFonts w:ascii="Shofar" w:hAnsi="Shofar" w:cs="Shofar"/>
          <w:rtl/>
        </w:rPr>
        <w:t>כל החיובים באים לה</w:t>
      </w:r>
      <w:r w:rsidRPr="00BF4CD6">
        <w:rPr>
          <w:rFonts w:ascii="Shofar" w:hAnsi="Shofar" w:cs="Shofar"/>
          <w:rtl/>
          <w:lang w:bidi="he-IL"/>
        </w:rPr>
        <w:t xml:space="preserve">. </w:t>
      </w:r>
      <w:r w:rsidRPr="00BF4CD6">
        <w:rPr>
          <w:rFonts w:ascii="Shofar" w:hAnsi="Shofar" w:cs="Shofar"/>
          <w:rtl/>
        </w:rPr>
        <w:t>כיון שהיא מפותה</w:t>
      </w:r>
      <w:r w:rsidRPr="00BF4CD6">
        <w:rPr>
          <w:rFonts w:ascii="Shofar" w:hAnsi="Shofar" w:cs="Shofar"/>
          <w:rtl/>
          <w:lang w:bidi="he-IL"/>
        </w:rPr>
        <w:t xml:space="preserve">, </w:t>
      </w:r>
      <w:r w:rsidRPr="00BF4CD6">
        <w:rPr>
          <w:rFonts w:ascii="Shofar" w:hAnsi="Shofar" w:cs="Shofar"/>
          <w:rtl/>
        </w:rPr>
        <w:t>מוחלת על כל החיובים</w:t>
      </w:r>
      <w:r w:rsidRPr="00BF4CD6">
        <w:rPr>
          <w:rFonts w:ascii="Shofar" w:hAnsi="Shofar" w:cs="Shofar"/>
          <w:rtl/>
          <w:lang w:bidi="he-IL"/>
        </w:rPr>
        <w:t>.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עדיין צריכים מה שהיא מפותה</w:t>
      </w:r>
      <w:r w:rsidRPr="00BF4CD6">
        <w:rPr>
          <w:rFonts w:ascii="Shofar" w:hAnsi="Shofar" w:cs="Shofar"/>
          <w:rtl/>
          <w:lang w:bidi="he-IL"/>
        </w:rPr>
        <w:t xml:space="preserve">, </w:t>
      </w:r>
      <w:r w:rsidRPr="00BF4CD6">
        <w:rPr>
          <w:rFonts w:ascii="Shofar" w:hAnsi="Shofar" w:cs="Shofar"/>
          <w:rtl/>
        </w:rPr>
        <w:t>אבל כיון שהיא יתומה</w:t>
      </w:r>
      <w:r w:rsidRPr="00BF4CD6">
        <w:rPr>
          <w:rFonts w:ascii="Shofar" w:hAnsi="Shofar" w:cs="Shofar"/>
          <w:rtl/>
          <w:lang w:bidi="he-IL"/>
        </w:rPr>
        <w:t xml:space="preserve">, </w:t>
      </w:r>
      <w:r w:rsidRPr="00BF4CD6">
        <w:rPr>
          <w:rFonts w:ascii="Shofar" w:hAnsi="Shofar" w:cs="Shofar"/>
          <w:rtl/>
        </w:rPr>
        <w:t>לא צ</w:t>
      </w:r>
      <w:r w:rsidRPr="00BF4CD6">
        <w:rPr>
          <w:rFonts w:ascii="Shofar" w:hAnsi="Shofar" w:cs="Shofar"/>
          <w:rtl/>
          <w:lang w:bidi="he-IL"/>
        </w:rPr>
        <w:t xml:space="preserve">' </w:t>
      </w:r>
      <w:r w:rsidRPr="00BF4CD6">
        <w:rPr>
          <w:rFonts w:ascii="Shofar" w:hAnsi="Shofar" w:cs="Shofar"/>
          <w:rtl/>
        </w:rPr>
        <w:t>כן כדי שלא יהיה חיוב צער</w:t>
      </w:r>
      <w:r w:rsidRPr="00BF4CD6">
        <w:rPr>
          <w:rFonts w:ascii="Shofar" w:hAnsi="Shofar" w:cs="Shofar"/>
          <w:rtl/>
          <w:lang w:bidi="he-IL"/>
        </w:rPr>
        <w:t xml:space="preserve">, </w:t>
      </w:r>
      <w:r w:rsidRPr="00BF4CD6">
        <w:rPr>
          <w:rFonts w:ascii="Shofar" w:hAnsi="Shofar" w:cs="Shofar"/>
          <w:rtl/>
        </w:rPr>
        <w:t>שאף אם היה חיוב צער</w:t>
      </w:r>
      <w:r w:rsidRPr="00BF4CD6">
        <w:rPr>
          <w:rFonts w:ascii="Shofar" w:hAnsi="Shofar" w:cs="Shofar"/>
          <w:rtl/>
          <w:lang w:bidi="he-IL"/>
        </w:rPr>
        <w:t xml:space="preserve">, </w:t>
      </w:r>
      <w:r w:rsidRPr="00BF4CD6">
        <w:rPr>
          <w:rFonts w:ascii="Shofar" w:hAnsi="Shofar" w:cs="Shofar"/>
          <w:rtl/>
        </w:rPr>
        <w:t>היתה מוחלת עליו</w:t>
      </w:r>
      <w:r w:rsidRPr="00BF4CD6">
        <w:rPr>
          <w:rFonts w:ascii="Shofar" w:hAnsi="Shofar" w:cs="Shofar"/>
          <w:rtl/>
          <w:lang w:bidi="he-IL"/>
        </w:rPr>
        <w:t>.)</w:t>
      </w:r>
    </w:p>
    <w:p w14:paraId="57767A85"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דיון מהי</w:t>
      </w:r>
      <w:r w:rsidRPr="00BF4CD6">
        <w:rPr>
          <w:rFonts w:ascii="Shofar" w:hAnsi="Shofar" w:cs="Shofar"/>
          <w:color w:val="auto"/>
          <w:sz w:val="22"/>
          <w:rtl/>
          <w:lang w:bidi="he-IL"/>
        </w:rPr>
        <w:t>"</w:t>
      </w:r>
      <w:r w:rsidRPr="00BF4CD6">
        <w:rPr>
          <w:rFonts w:ascii="Shofar" w:hAnsi="Shofar" w:cs="Shofar"/>
          <w:color w:val="auto"/>
          <w:sz w:val="22"/>
          <w:rtl/>
        </w:rPr>
        <w:t>ת שמשלם ולא לוקה</w:t>
      </w:r>
      <w:r w:rsidRPr="00BF4CD6">
        <w:rPr>
          <w:rFonts w:ascii="Shofar" w:hAnsi="Shofar" w:cs="Shofar"/>
          <w:color w:val="auto"/>
          <w:sz w:val="22"/>
          <w:rtl/>
          <w:lang w:bidi="he-IL"/>
        </w:rPr>
        <w:t>:</w:t>
      </w:r>
    </w:p>
    <w:p w14:paraId="77472EC2" w14:textId="77777777" w:rsidR="00530C2E" w:rsidRPr="00BF4CD6" w:rsidRDefault="0000437E">
      <w:pPr>
        <w:spacing w:line="252" w:lineRule="auto"/>
        <w:rPr>
          <w:rFonts w:ascii="Shofar" w:hAnsi="Shofar" w:cs="Shofar"/>
        </w:rPr>
      </w:pPr>
      <w:r w:rsidRPr="00BF4CD6">
        <w:rPr>
          <w:rFonts w:ascii="Shofar" w:hAnsi="Shofar" w:cs="Shofar"/>
          <w:rtl/>
        </w:rPr>
        <w:t>מתירוץ של עולא</w:t>
      </w:r>
      <w:r w:rsidRPr="00BF4CD6">
        <w:rPr>
          <w:rFonts w:ascii="Shofar" w:hAnsi="Shofar" w:cs="Shofar"/>
          <w:rtl/>
          <w:lang w:bidi="he-IL"/>
        </w:rPr>
        <w:t xml:space="preserve">, </w:t>
      </w:r>
      <w:r w:rsidRPr="00BF4CD6">
        <w:rPr>
          <w:rFonts w:ascii="Shofar" w:hAnsi="Shofar" w:cs="Shofar"/>
          <w:rtl/>
        </w:rPr>
        <w:t>רואים שסובר שכשבא חיוב מלקות עם חיוב ממון</w:t>
      </w:r>
      <w:r w:rsidRPr="00BF4CD6">
        <w:rPr>
          <w:rFonts w:ascii="Shofar" w:hAnsi="Shofar" w:cs="Shofar"/>
          <w:rtl/>
          <w:lang w:bidi="he-IL"/>
        </w:rPr>
        <w:t xml:space="preserve">, </w:t>
      </w:r>
      <w:r w:rsidRPr="00BF4CD6">
        <w:rPr>
          <w:rFonts w:ascii="Shofar" w:hAnsi="Shofar" w:cs="Shofar"/>
          <w:rtl/>
        </w:rPr>
        <w:t>משלם ולא לוקה</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שואל מהיכי תיתי כן</w:t>
      </w:r>
      <w:r w:rsidRPr="00BF4CD6">
        <w:rPr>
          <w:rFonts w:ascii="Shofar" w:hAnsi="Shofar" w:cs="Shofar"/>
          <w:rtl/>
          <w:lang w:bidi="he-IL"/>
        </w:rPr>
        <w:t xml:space="preserve">. </w:t>
      </w:r>
    </w:p>
    <w:p w14:paraId="00D9BEA5" w14:textId="77777777" w:rsidR="00530C2E" w:rsidRPr="00BF4CD6" w:rsidRDefault="0000437E">
      <w:pPr>
        <w:spacing w:line="252" w:lineRule="auto"/>
        <w:rPr>
          <w:rFonts w:ascii="Shofar" w:hAnsi="Shofar" w:cs="Shofar"/>
        </w:rPr>
      </w:pPr>
      <w:r w:rsidRPr="00BF4CD6">
        <w:rPr>
          <w:rFonts w:ascii="Shofar" w:hAnsi="Shofar" w:cs="Shofar"/>
          <w:rtl/>
        </w:rPr>
        <w:lastRenderedPageBreak/>
        <w:t>יכול להיות שגמ</w:t>
      </w:r>
      <w:r w:rsidRPr="00BF4CD6">
        <w:rPr>
          <w:rFonts w:ascii="Shofar" w:hAnsi="Shofar" w:cs="Shofar"/>
          <w:rtl/>
          <w:lang w:bidi="he-IL"/>
        </w:rPr>
        <w:t xml:space="preserve">' </w:t>
      </w:r>
      <w:r w:rsidRPr="00BF4CD6">
        <w:rPr>
          <w:rFonts w:ascii="Shofar" w:hAnsi="Shofar" w:cs="Shofar"/>
          <w:rtl/>
        </w:rPr>
        <w:t>לא יודע מה יקרה</w:t>
      </w:r>
      <w:r w:rsidRPr="00BF4CD6">
        <w:rPr>
          <w:rFonts w:ascii="Shofar" w:hAnsi="Shofar" w:cs="Shofar"/>
          <w:rtl/>
          <w:lang w:bidi="he-IL"/>
        </w:rPr>
        <w:t xml:space="preserve">, </w:t>
      </w:r>
      <w:r w:rsidRPr="00BF4CD6">
        <w:rPr>
          <w:rFonts w:ascii="Shofar" w:hAnsi="Shofar" w:cs="Shofar"/>
          <w:rtl/>
        </w:rPr>
        <w:t>אבל בוודאי תורה הגידה לנו</w:t>
      </w:r>
      <w:r w:rsidRPr="00BF4CD6">
        <w:rPr>
          <w:rFonts w:ascii="Shofar" w:hAnsi="Shofar" w:cs="Shofar"/>
          <w:rtl/>
          <w:lang w:bidi="he-IL"/>
        </w:rPr>
        <w:t xml:space="preserve">, </w:t>
      </w:r>
      <w:r w:rsidRPr="00BF4CD6">
        <w:rPr>
          <w:rFonts w:ascii="Shofar" w:hAnsi="Shofar" w:cs="Shofar"/>
          <w:rtl/>
        </w:rPr>
        <w:t>ועולא</w:t>
      </w:r>
      <w:r w:rsidRPr="00BF4CD6">
        <w:rPr>
          <w:rFonts w:ascii="Shofar" w:hAnsi="Shofar" w:cs="Shofar"/>
          <w:rtl/>
          <w:lang w:bidi="he-IL"/>
        </w:rPr>
        <w:t xml:space="preserve">, </w:t>
      </w:r>
      <w:r w:rsidRPr="00BF4CD6">
        <w:rPr>
          <w:rFonts w:ascii="Shofar" w:hAnsi="Shofar" w:cs="Shofar"/>
          <w:rtl/>
        </w:rPr>
        <w:t>כנראה</w:t>
      </w:r>
      <w:r w:rsidRPr="00BF4CD6">
        <w:rPr>
          <w:rFonts w:ascii="Shofar" w:hAnsi="Shofar" w:cs="Shofar"/>
          <w:rtl/>
          <w:lang w:bidi="he-IL"/>
        </w:rPr>
        <w:t xml:space="preserve">, </w:t>
      </w:r>
      <w:r w:rsidRPr="00BF4CD6">
        <w:rPr>
          <w:rFonts w:ascii="Shofar" w:hAnsi="Shofar" w:cs="Shofar"/>
          <w:rtl/>
        </w:rPr>
        <w:t>ידע מה הגידה לנו תורה</w:t>
      </w:r>
      <w:r w:rsidRPr="00BF4CD6">
        <w:rPr>
          <w:rFonts w:ascii="Shofar" w:hAnsi="Shofar" w:cs="Shofar"/>
          <w:rtl/>
          <w:lang w:bidi="he-IL"/>
        </w:rPr>
        <w:t xml:space="preserve">, </w:t>
      </w:r>
      <w:r w:rsidRPr="00BF4CD6">
        <w:rPr>
          <w:rFonts w:ascii="Shofar" w:hAnsi="Shofar" w:cs="Shofar"/>
          <w:rtl/>
        </w:rPr>
        <w:t>ואז שואל מה</w:t>
      </w:r>
      <w:r w:rsidRPr="00BF4CD6">
        <w:rPr>
          <w:rFonts w:ascii="Shofar" w:hAnsi="Shofar" w:cs="Shofar"/>
          <w:rtl/>
          <w:lang w:bidi="he-IL"/>
        </w:rPr>
        <w:t xml:space="preserve">, </w:t>
      </w:r>
      <w:r w:rsidRPr="00BF4CD6">
        <w:rPr>
          <w:rFonts w:ascii="Shofar" w:hAnsi="Shofar" w:cs="Shofar"/>
          <w:rtl/>
        </w:rPr>
        <w:t>לפי עולא</w:t>
      </w:r>
      <w:r w:rsidRPr="00BF4CD6">
        <w:rPr>
          <w:rFonts w:ascii="Shofar" w:hAnsi="Shofar" w:cs="Shofar"/>
          <w:rtl/>
          <w:lang w:bidi="he-IL"/>
        </w:rPr>
        <w:t xml:space="preserve">, </w:t>
      </w:r>
      <w:r w:rsidRPr="00BF4CD6">
        <w:rPr>
          <w:rFonts w:ascii="Shofar" w:hAnsi="Shofar" w:cs="Shofar"/>
          <w:rtl/>
        </w:rPr>
        <w:t>הגידה לנו תורה</w:t>
      </w:r>
      <w:r w:rsidRPr="00BF4CD6">
        <w:rPr>
          <w:rFonts w:ascii="Shofar" w:hAnsi="Shofar" w:cs="Shofar"/>
          <w:rtl/>
          <w:lang w:bidi="he-IL"/>
        </w:rPr>
        <w:t xml:space="preserve">. </w:t>
      </w:r>
      <w:r w:rsidRPr="00BF4CD6">
        <w:rPr>
          <w:rFonts w:ascii="Shofar" w:hAnsi="Shofar" w:cs="Shofar"/>
          <w:rtl/>
        </w:rPr>
        <w:t xml:space="preserve">גם אפשר שסובר שנראה לדרוש כרב יוחנן </w:t>
      </w:r>
      <w:r w:rsidRPr="00BF4CD6">
        <w:rPr>
          <w:rFonts w:ascii="Shofar" w:hAnsi="Shofar" w:cs="Shofar"/>
          <w:rtl/>
          <w:lang w:bidi="he-IL"/>
        </w:rPr>
        <w:t>(</w:t>
      </w:r>
      <w:r w:rsidRPr="00BF4CD6">
        <w:rPr>
          <w:rFonts w:ascii="Shofar" w:hAnsi="Shofar" w:cs="Shofar"/>
          <w:rtl/>
        </w:rPr>
        <w:t>לקמן בגמ</w:t>
      </w:r>
      <w:r w:rsidRPr="00BF4CD6">
        <w:rPr>
          <w:rFonts w:ascii="Shofar" w:hAnsi="Shofar" w:cs="Shofar"/>
          <w:rtl/>
          <w:lang w:bidi="he-IL"/>
        </w:rPr>
        <w:t xml:space="preserve">') </w:t>
      </w:r>
      <w:r w:rsidRPr="00BF4CD6">
        <w:rPr>
          <w:rFonts w:ascii="Shofar" w:hAnsi="Shofar" w:cs="Shofar"/>
          <w:rtl/>
        </w:rPr>
        <w:t>שחולק על עולא</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שואל מה הטעם שעולא חולק על רבי יוחנן</w:t>
      </w:r>
      <w:r w:rsidRPr="00BF4CD6">
        <w:rPr>
          <w:rFonts w:ascii="Shofar" w:hAnsi="Shofar" w:cs="Shofar"/>
          <w:rtl/>
          <w:lang w:bidi="he-IL"/>
        </w:rPr>
        <w:t xml:space="preserve">, </w:t>
      </w:r>
      <w:r w:rsidRPr="00BF4CD6">
        <w:rPr>
          <w:rFonts w:ascii="Shofar" w:hAnsi="Shofar" w:cs="Shofar"/>
          <w:rtl/>
        </w:rPr>
        <w:t>ואיזה מקור יש לו נגד שיטת רבי יוחנן</w:t>
      </w:r>
      <w:r w:rsidRPr="00BF4CD6">
        <w:rPr>
          <w:rFonts w:ascii="Shofar" w:hAnsi="Shofar" w:cs="Shofar"/>
          <w:rtl/>
          <w:lang w:bidi="he-IL"/>
        </w:rPr>
        <w:t>.</w:t>
      </w:r>
    </w:p>
    <w:p w14:paraId="3C735E4A"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מקור ראשון</w:t>
      </w:r>
      <w:r w:rsidRPr="00BF4CD6">
        <w:rPr>
          <w:rFonts w:ascii="Shofar" w:hAnsi="Shofar" w:cs="Shofar"/>
          <w:color w:val="auto"/>
          <w:rtl/>
          <w:lang w:bidi="he-IL"/>
        </w:rPr>
        <w:t xml:space="preserve">- </w:t>
      </w:r>
      <w:r w:rsidRPr="00BF4CD6">
        <w:rPr>
          <w:rFonts w:ascii="Shofar" w:hAnsi="Shofar" w:cs="Shofar"/>
          <w:color w:val="auto"/>
          <w:rtl/>
        </w:rPr>
        <w:t>לימוד ממזיק</w:t>
      </w:r>
      <w:r w:rsidRPr="00BF4CD6">
        <w:rPr>
          <w:rFonts w:ascii="Shofar" w:hAnsi="Shofar" w:cs="Shofar"/>
          <w:color w:val="auto"/>
          <w:rtl/>
          <w:lang w:bidi="he-IL"/>
        </w:rPr>
        <w:t>:</w:t>
      </w:r>
    </w:p>
    <w:p w14:paraId="30F50604" w14:textId="77777777" w:rsidR="00530C2E" w:rsidRPr="00BF4CD6" w:rsidRDefault="0000437E">
      <w:pPr>
        <w:spacing w:line="252" w:lineRule="auto"/>
        <w:rPr>
          <w:rFonts w:ascii="Shofar" w:hAnsi="Shofar" w:cs="Shofar"/>
        </w:rPr>
      </w:pPr>
      <w:r w:rsidRPr="00BF4CD6">
        <w:rPr>
          <w:rFonts w:ascii="Shofar" w:hAnsi="Shofar" w:cs="Shofar"/>
          <w:rtl/>
        </w:rPr>
        <w:t>אם אדם מזיק את גוף של חברו</w:t>
      </w:r>
      <w:r w:rsidRPr="00BF4CD6">
        <w:rPr>
          <w:rFonts w:ascii="Shofar" w:hAnsi="Shofar" w:cs="Shofar"/>
          <w:rtl/>
          <w:lang w:bidi="he-IL"/>
        </w:rPr>
        <w:t xml:space="preserve">, </w:t>
      </w:r>
      <w:r w:rsidRPr="00BF4CD6">
        <w:rPr>
          <w:rFonts w:ascii="Shofar" w:hAnsi="Shofar" w:cs="Shofar"/>
          <w:rtl/>
        </w:rPr>
        <w:t>נתחייב במלקות</w:t>
      </w:r>
      <w:r w:rsidRPr="00BF4CD6">
        <w:rPr>
          <w:rFonts w:ascii="Shofar" w:hAnsi="Shofar" w:cs="Shofar"/>
          <w:rtl/>
          <w:lang w:bidi="he-IL"/>
        </w:rPr>
        <w:t>(</w:t>
      </w:r>
      <w:r w:rsidRPr="00BF4CD6">
        <w:rPr>
          <w:rFonts w:ascii="Shofar" w:hAnsi="Shofar" w:cs="Shofar"/>
          <w:rtl/>
        </w:rPr>
        <w:t>עובר על בל יוסיף להכותו</w:t>
      </w:r>
      <w:r w:rsidRPr="00BF4CD6">
        <w:rPr>
          <w:rFonts w:ascii="Shofar" w:hAnsi="Shofar" w:cs="Shofar"/>
          <w:rtl/>
          <w:lang w:bidi="he-IL"/>
        </w:rPr>
        <w:t xml:space="preserve">, </w:t>
      </w:r>
      <w:r w:rsidRPr="00BF4CD6">
        <w:rPr>
          <w:rFonts w:ascii="Shofar" w:hAnsi="Shofar" w:cs="Shofar"/>
          <w:rtl/>
        </w:rPr>
        <w:t>שהוא לאו</w:t>
      </w:r>
      <w:r w:rsidRPr="00BF4CD6">
        <w:rPr>
          <w:rFonts w:ascii="Shofar" w:hAnsi="Shofar" w:cs="Shofar"/>
          <w:rtl/>
          <w:lang w:bidi="he-IL"/>
        </w:rPr>
        <w:t xml:space="preserve">) </w:t>
      </w:r>
      <w:r w:rsidRPr="00BF4CD6">
        <w:rPr>
          <w:rFonts w:ascii="Shofar" w:hAnsi="Shofar" w:cs="Shofar"/>
          <w:rtl/>
        </w:rPr>
        <w:t>ונתחייב בממון</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מצאנו מקום שיש לו חיוב מלקות וחיוב ממון</w:t>
      </w:r>
      <w:r w:rsidRPr="00BF4CD6">
        <w:rPr>
          <w:rFonts w:ascii="Shofar" w:hAnsi="Shofar" w:cs="Shofar"/>
          <w:rtl/>
          <w:lang w:bidi="he-IL"/>
        </w:rPr>
        <w:t xml:space="preserve">. </w:t>
      </w:r>
      <w:r w:rsidRPr="00BF4CD6">
        <w:rPr>
          <w:rFonts w:ascii="Shofar" w:hAnsi="Shofar" w:cs="Shofar"/>
          <w:rtl/>
        </w:rPr>
        <w:t>שם</w:t>
      </w:r>
      <w:r w:rsidRPr="00BF4CD6">
        <w:rPr>
          <w:rFonts w:ascii="Shofar" w:hAnsi="Shofar" w:cs="Shofar"/>
          <w:rtl/>
          <w:lang w:bidi="he-IL"/>
        </w:rPr>
        <w:t xml:space="preserve">, </w:t>
      </w:r>
      <w:r w:rsidRPr="00BF4CD6">
        <w:rPr>
          <w:rFonts w:ascii="Shofar" w:hAnsi="Shofar" w:cs="Shofar"/>
          <w:rtl/>
        </w:rPr>
        <w:t>יודעים שהדין הוא שמקבל רק חיוב ממון</w:t>
      </w:r>
      <w:r w:rsidRPr="00BF4CD6">
        <w:rPr>
          <w:rFonts w:ascii="Shofar" w:hAnsi="Shofar" w:cs="Shofar"/>
          <w:rtl/>
          <w:lang w:bidi="he-IL"/>
        </w:rPr>
        <w:t xml:space="preserve">, </w:t>
      </w:r>
      <w:r w:rsidRPr="00BF4CD6">
        <w:rPr>
          <w:rFonts w:ascii="Shofar" w:hAnsi="Shofar" w:cs="Shofar"/>
          <w:rtl/>
        </w:rPr>
        <w:t>ולא חיוב מלקות</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נלמד מזה שכל זמן שאדם מתחייב ממון ומלקות</w:t>
      </w:r>
      <w:r w:rsidRPr="00BF4CD6">
        <w:rPr>
          <w:rFonts w:ascii="Shofar" w:hAnsi="Shofar" w:cs="Shofar"/>
          <w:rtl/>
          <w:lang w:bidi="he-IL"/>
        </w:rPr>
        <w:t xml:space="preserve">, </w:t>
      </w:r>
      <w:r w:rsidRPr="00BF4CD6">
        <w:rPr>
          <w:rFonts w:ascii="Shofar" w:hAnsi="Shofar" w:cs="Shofar"/>
          <w:rtl/>
        </w:rPr>
        <w:t>מקבל עונש ממון</w:t>
      </w:r>
      <w:r w:rsidRPr="00BF4CD6">
        <w:rPr>
          <w:rFonts w:ascii="Shofar" w:hAnsi="Shofar" w:cs="Shofar"/>
          <w:rtl/>
          <w:lang w:bidi="he-IL"/>
        </w:rPr>
        <w:t>.</w:t>
      </w:r>
    </w:p>
    <w:p w14:paraId="42F4912F"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הגמ</w:t>
      </w:r>
      <w:r w:rsidRPr="00BF4CD6">
        <w:rPr>
          <w:rFonts w:ascii="Shofar" w:hAnsi="Shofar" w:cs="Shofar"/>
          <w:color w:val="auto"/>
          <w:rtl/>
          <w:lang w:bidi="he-IL"/>
        </w:rPr>
        <w:t>’:</w:t>
      </w:r>
    </w:p>
    <w:p w14:paraId="3B7287B9" w14:textId="77777777" w:rsidR="00530C2E" w:rsidRPr="00BF4CD6" w:rsidRDefault="0000437E">
      <w:pPr>
        <w:spacing w:line="252" w:lineRule="auto"/>
        <w:rPr>
          <w:rFonts w:ascii="Shofar" w:hAnsi="Shofar" w:cs="Shofar"/>
        </w:rPr>
      </w:pPr>
      <w:r w:rsidRPr="00BF4CD6">
        <w:rPr>
          <w:rFonts w:ascii="Shofar" w:hAnsi="Shofar" w:cs="Shofar"/>
          <w:rtl/>
        </w:rPr>
        <w:t>הדרך לדחות לימוד הוא למצוא שהקרק</w:t>
      </w:r>
      <w:r w:rsidRPr="00BF4CD6">
        <w:rPr>
          <w:rFonts w:ascii="Shofar" w:hAnsi="Shofar" w:cs="Shofar"/>
          <w:rtl/>
          <w:lang w:bidi="he-IL"/>
        </w:rPr>
        <w:t xml:space="preserve">’ </w:t>
      </w:r>
      <w:r w:rsidRPr="00BF4CD6">
        <w:rPr>
          <w:rFonts w:ascii="Shofar" w:hAnsi="Shofar" w:cs="Shofar"/>
          <w:rtl/>
        </w:rPr>
        <w:t>שמסתבר לגרום את הדין</w:t>
      </w:r>
      <w:r w:rsidRPr="00BF4CD6">
        <w:rPr>
          <w:rFonts w:ascii="Shofar" w:hAnsi="Shofar" w:cs="Shofar"/>
          <w:rtl/>
          <w:lang w:bidi="he-IL"/>
        </w:rPr>
        <w:t xml:space="preserve">- </w:t>
      </w:r>
      <w:r w:rsidRPr="00BF4CD6">
        <w:rPr>
          <w:rFonts w:ascii="Shofar" w:hAnsi="Shofar" w:cs="Shofar"/>
          <w:rtl/>
        </w:rPr>
        <w:t>חומרא או קולא</w:t>
      </w:r>
      <w:r w:rsidRPr="00BF4CD6">
        <w:rPr>
          <w:rFonts w:ascii="Shofar" w:hAnsi="Shofar" w:cs="Shofar"/>
          <w:rtl/>
          <w:lang w:bidi="he-IL"/>
        </w:rPr>
        <w:t xml:space="preserve">- </w:t>
      </w:r>
      <w:r w:rsidRPr="00BF4CD6">
        <w:rPr>
          <w:rFonts w:ascii="Shofar" w:hAnsi="Shofar" w:cs="Shofar"/>
          <w:rtl/>
        </w:rPr>
        <w:t>נמצא יותר במלמד מבלמד</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אם לומדים חומרא</w:t>
      </w:r>
      <w:r w:rsidRPr="00BF4CD6">
        <w:rPr>
          <w:rFonts w:ascii="Shofar" w:hAnsi="Shofar" w:cs="Shofar"/>
          <w:rtl/>
          <w:lang w:bidi="he-IL"/>
        </w:rPr>
        <w:t xml:space="preserve">, </w:t>
      </w:r>
      <w:r w:rsidRPr="00BF4CD6">
        <w:rPr>
          <w:rFonts w:ascii="Shofar" w:hAnsi="Shofar" w:cs="Shofar"/>
          <w:rtl/>
        </w:rPr>
        <w:t>נוכיח שהמלמד הוא יותר חמור</w:t>
      </w:r>
      <w:r w:rsidRPr="00BF4CD6">
        <w:rPr>
          <w:rFonts w:ascii="Shofar" w:hAnsi="Shofar" w:cs="Shofar"/>
          <w:rtl/>
          <w:lang w:bidi="he-IL"/>
        </w:rPr>
        <w:t xml:space="preserve">. </w:t>
      </w:r>
      <w:r w:rsidRPr="00BF4CD6">
        <w:rPr>
          <w:rFonts w:ascii="Shofar" w:hAnsi="Shofar" w:cs="Shofar"/>
          <w:rtl/>
        </w:rPr>
        <w:t>כאן</w:t>
      </w:r>
      <w:r w:rsidRPr="00BF4CD6">
        <w:rPr>
          <w:rFonts w:ascii="Shofar" w:hAnsi="Shofar" w:cs="Shofar"/>
          <w:rtl/>
          <w:lang w:bidi="he-IL"/>
        </w:rPr>
        <w:t xml:space="preserve">, </w:t>
      </w:r>
      <w:r w:rsidRPr="00BF4CD6">
        <w:rPr>
          <w:rFonts w:ascii="Shofar" w:hAnsi="Shofar" w:cs="Shofar"/>
          <w:rtl/>
        </w:rPr>
        <w:t>לא פשוט איך לדחות את הדרשה</w:t>
      </w:r>
      <w:r w:rsidRPr="00BF4CD6">
        <w:rPr>
          <w:rFonts w:ascii="Shofar" w:hAnsi="Shofar" w:cs="Shofar"/>
          <w:rtl/>
          <w:lang w:bidi="he-IL"/>
        </w:rPr>
        <w:t xml:space="preserve">, </w:t>
      </w:r>
      <w:r w:rsidRPr="00BF4CD6">
        <w:rPr>
          <w:rFonts w:ascii="Shofar" w:hAnsi="Shofar" w:cs="Shofar"/>
          <w:rtl/>
        </w:rPr>
        <w:t>שלא פשוט אם חומרא או קולא הוא לשלם ממון</w:t>
      </w:r>
      <w:r w:rsidRPr="00BF4CD6">
        <w:rPr>
          <w:rFonts w:ascii="Shofar" w:hAnsi="Shofar" w:cs="Shofar"/>
          <w:rtl/>
          <w:lang w:bidi="he-IL"/>
        </w:rPr>
        <w:t>.</w:t>
      </w:r>
      <w:r w:rsidRPr="00BF4CD6">
        <w:rPr>
          <w:rStyle w:val="FootnoteReference"/>
          <w:rFonts w:ascii="Shofar" w:hAnsi="Shofar" w:cs="Shofar"/>
          <w:rtl/>
          <w:lang w:bidi="he-IL"/>
        </w:rPr>
        <w:footnoteReference w:id="44"/>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יבאר דיחוי לכל צד</w:t>
      </w:r>
      <w:r w:rsidRPr="00BF4CD6">
        <w:rPr>
          <w:rFonts w:ascii="Shofar" w:hAnsi="Shofar" w:cs="Shofar"/>
          <w:rtl/>
          <w:lang w:bidi="he-IL"/>
        </w:rPr>
        <w:t>:</w:t>
      </w:r>
    </w:p>
    <w:p w14:paraId="33CDA145"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הגמ</w:t>
      </w:r>
      <w:r w:rsidRPr="00BF4CD6">
        <w:rPr>
          <w:rFonts w:ascii="Shofar" w:hAnsi="Shofar" w:cs="Shofar"/>
          <w:color w:val="auto"/>
          <w:rtl/>
          <w:lang w:bidi="he-IL"/>
        </w:rPr>
        <w:t xml:space="preserve">’ </w:t>
      </w:r>
      <w:r w:rsidRPr="00BF4CD6">
        <w:rPr>
          <w:rFonts w:ascii="Shofar" w:hAnsi="Shofar" w:cs="Shofar"/>
          <w:color w:val="auto"/>
          <w:rtl/>
        </w:rPr>
        <w:t>אם ממון הוא חומרא</w:t>
      </w:r>
      <w:r w:rsidRPr="00BF4CD6">
        <w:rPr>
          <w:rFonts w:ascii="Shofar" w:hAnsi="Shofar" w:cs="Shofar"/>
          <w:color w:val="auto"/>
          <w:rtl/>
          <w:lang w:bidi="he-IL"/>
        </w:rPr>
        <w:t>:</w:t>
      </w:r>
    </w:p>
    <w:p w14:paraId="72B09E78"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מבאר שאי אפשר ללמוד מחובל בחברו כיון שחובל בחברו הוא יותר חמור</w:t>
      </w:r>
      <w:r w:rsidRPr="00BF4CD6">
        <w:rPr>
          <w:rFonts w:ascii="Shofar" w:hAnsi="Shofar" w:cs="Shofar"/>
          <w:vertAlign w:val="superscript"/>
          <w:rtl/>
          <w:lang w:bidi="he-IL"/>
        </w:rPr>
        <w:t xml:space="preserve"> </w:t>
      </w:r>
      <w:r w:rsidRPr="00BF4CD6">
        <w:rPr>
          <w:rStyle w:val="FootnoteReference"/>
          <w:rFonts w:ascii="Shofar" w:hAnsi="Shofar" w:cs="Shofar"/>
          <w:rtl/>
          <w:lang w:bidi="he-IL"/>
        </w:rPr>
        <w:footnoteReference w:id="45"/>
      </w:r>
      <w:r w:rsidRPr="00BF4CD6">
        <w:rPr>
          <w:rFonts w:ascii="Shofar" w:hAnsi="Shofar" w:cs="Shofar"/>
          <w:rtl/>
          <w:lang w:bidi="he-IL"/>
        </w:rPr>
        <w:t xml:space="preserve"> </w:t>
      </w:r>
      <w:r w:rsidRPr="00BF4CD6">
        <w:rPr>
          <w:rFonts w:ascii="Shofar" w:hAnsi="Shofar" w:cs="Shofar"/>
          <w:rtl/>
        </w:rPr>
        <w:t>ממאנס ומפתה</w:t>
      </w:r>
      <w:r w:rsidRPr="00BF4CD6">
        <w:rPr>
          <w:rFonts w:ascii="Shofar" w:hAnsi="Shofar" w:cs="Shofar"/>
          <w:rtl/>
          <w:lang w:bidi="he-IL"/>
        </w:rPr>
        <w:t xml:space="preserve">. </w:t>
      </w:r>
      <w:r w:rsidRPr="00BF4CD6">
        <w:rPr>
          <w:rFonts w:ascii="Shofar" w:hAnsi="Shofar" w:cs="Shofar"/>
          <w:rtl/>
        </w:rPr>
        <w:t>הראיה לזה הוא שחייב ב</w:t>
      </w:r>
      <w:r w:rsidRPr="00BF4CD6">
        <w:rPr>
          <w:rFonts w:ascii="Shofar" w:hAnsi="Shofar" w:cs="Shofar"/>
          <w:rtl/>
          <w:lang w:bidi="he-IL"/>
        </w:rPr>
        <w:t xml:space="preserve">חמשה דברים- </w:t>
      </w:r>
      <w:r w:rsidRPr="00BF4CD6">
        <w:rPr>
          <w:rFonts w:ascii="Shofar" w:hAnsi="Shofar" w:cs="Shofar"/>
          <w:rtl/>
        </w:rPr>
        <w:t>חייב בנזק</w:t>
      </w:r>
      <w:r w:rsidRPr="00BF4CD6">
        <w:rPr>
          <w:rFonts w:ascii="Shofar" w:hAnsi="Shofar" w:cs="Shofar"/>
          <w:rtl/>
          <w:lang w:bidi="he-IL"/>
        </w:rPr>
        <w:t xml:space="preserve">, </w:t>
      </w:r>
      <w:r w:rsidRPr="00BF4CD6">
        <w:rPr>
          <w:rFonts w:ascii="Shofar" w:hAnsi="Shofar" w:cs="Shofar"/>
          <w:rtl/>
        </w:rPr>
        <w:t>צער</w:t>
      </w:r>
      <w:r w:rsidRPr="00BF4CD6">
        <w:rPr>
          <w:rFonts w:ascii="Shofar" w:hAnsi="Shofar" w:cs="Shofar"/>
          <w:rtl/>
          <w:lang w:bidi="he-IL"/>
        </w:rPr>
        <w:t xml:space="preserve">, </w:t>
      </w:r>
      <w:r w:rsidRPr="00BF4CD6">
        <w:rPr>
          <w:rFonts w:ascii="Shofar" w:hAnsi="Shofar" w:cs="Shofar"/>
          <w:rtl/>
        </w:rPr>
        <w:t>ריפוי</w:t>
      </w:r>
      <w:r w:rsidRPr="00BF4CD6">
        <w:rPr>
          <w:rFonts w:ascii="Shofar" w:hAnsi="Shofar" w:cs="Shofar"/>
          <w:rtl/>
          <w:lang w:bidi="he-IL"/>
        </w:rPr>
        <w:t xml:space="preserve">, </w:t>
      </w:r>
      <w:r w:rsidRPr="00BF4CD6">
        <w:rPr>
          <w:rFonts w:ascii="Shofar" w:hAnsi="Shofar" w:cs="Shofar"/>
          <w:rtl/>
        </w:rPr>
        <w:t>שבת</w:t>
      </w:r>
      <w:r w:rsidRPr="00BF4CD6">
        <w:rPr>
          <w:rFonts w:ascii="Shofar" w:hAnsi="Shofar" w:cs="Shofar"/>
          <w:rtl/>
          <w:lang w:bidi="he-IL"/>
        </w:rPr>
        <w:t xml:space="preserve">, </w:t>
      </w:r>
      <w:r w:rsidRPr="00BF4CD6">
        <w:rPr>
          <w:rFonts w:ascii="Shofar" w:hAnsi="Shofar" w:cs="Shofar"/>
          <w:rtl/>
        </w:rPr>
        <w:t>ובושת</w:t>
      </w:r>
      <w:r w:rsidRPr="00BF4CD6">
        <w:rPr>
          <w:rStyle w:val="FootnoteReference"/>
          <w:rFonts w:ascii="Shofar" w:hAnsi="Shofar" w:cs="Shofar"/>
          <w:rtl/>
          <w:lang w:bidi="he-IL"/>
        </w:rPr>
        <w:footnoteReference w:id="46"/>
      </w:r>
      <w:r w:rsidRPr="00BF4CD6">
        <w:rPr>
          <w:rFonts w:ascii="Shofar" w:hAnsi="Shofar" w:cs="Shofar"/>
          <w:rtl/>
          <w:lang w:bidi="he-IL"/>
        </w:rPr>
        <w:t>.</w:t>
      </w:r>
    </w:p>
    <w:p w14:paraId="7CBC4997"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lastRenderedPageBreak/>
        <w:t>דיחוי הגמ</w:t>
      </w:r>
      <w:r w:rsidRPr="00BF4CD6">
        <w:rPr>
          <w:rFonts w:ascii="Shofar" w:hAnsi="Shofar" w:cs="Shofar"/>
          <w:color w:val="auto"/>
          <w:rtl/>
          <w:lang w:bidi="he-IL"/>
        </w:rPr>
        <w:t xml:space="preserve">’ </w:t>
      </w:r>
      <w:r w:rsidRPr="00BF4CD6">
        <w:rPr>
          <w:rFonts w:ascii="Shofar" w:hAnsi="Shofar" w:cs="Shofar"/>
          <w:color w:val="auto"/>
          <w:rtl/>
        </w:rPr>
        <w:t>אם ממון הוא קולא</w:t>
      </w:r>
      <w:r w:rsidRPr="00BF4CD6">
        <w:rPr>
          <w:rFonts w:ascii="Shofar" w:hAnsi="Shofar" w:cs="Shofar"/>
          <w:color w:val="auto"/>
          <w:rtl/>
          <w:lang w:bidi="he-IL"/>
        </w:rPr>
        <w:t>:</w:t>
      </w:r>
    </w:p>
    <w:p w14:paraId="5E602A8D"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מבאר שאי אפשר ללמוד מחובל בחברו כיון שחובל בחברו הוא יותר קל ממאנס ומפתה</w:t>
      </w:r>
      <w:r w:rsidRPr="00BF4CD6">
        <w:rPr>
          <w:rFonts w:ascii="Shofar" w:hAnsi="Shofar" w:cs="Shofar"/>
          <w:rtl/>
          <w:lang w:bidi="he-IL"/>
        </w:rPr>
        <w:t xml:space="preserve">. </w:t>
      </w:r>
      <w:r w:rsidRPr="00BF4CD6">
        <w:rPr>
          <w:rFonts w:ascii="Shofar" w:hAnsi="Shofar" w:cs="Shofar"/>
          <w:rtl/>
        </w:rPr>
        <w:t xml:space="preserve">ההוכחה לזה </w:t>
      </w:r>
      <w:r w:rsidRPr="00BF4CD6">
        <w:rPr>
          <w:rFonts w:ascii="Shofar" w:hAnsi="Shofar" w:cs="Shofar"/>
          <w:rtl/>
          <w:lang w:bidi="he-IL"/>
        </w:rPr>
        <w:t>(</w:t>
      </w:r>
      <w:r w:rsidRPr="00BF4CD6">
        <w:rPr>
          <w:rFonts w:ascii="Shofar" w:hAnsi="Shofar" w:cs="Shofar"/>
          <w:rtl/>
        </w:rPr>
        <w:t>אולי הסיבה לזה</w:t>
      </w:r>
      <w:r w:rsidRPr="00BF4CD6">
        <w:rPr>
          <w:rFonts w:ascii="Shofar" w:hAnsi="Shofar" w:cs="Shofar"/>
          <w:rtl/>
          <w:lang w:bidi="he-IL"/>
        </w:rPr>
        <w:t xml:space="preserve">) </w:t>
      </w:r>
      <w:r w:rsidRPr="00BF4CD6">
        <w:rPr>
          <w:rFonts w:ascii="Shofar" w:hAnsi="Shofar" w:cs="Shofar"/>
          <w:rtl/>
        </w:rPr>
        <w:t>הוא שמצאנו לו היתר</w:t>
      </w:r>
      <w:r w:rsidRPr="00BF4CD6">
        <w:rPr>
          <w:rFonts w:ascii="Shofar" w:hAnsi="Shofar" w:cs="Shofar"/>
          <w:rtl/>
          <w:lang w:bidi="he-IL"/>
        </w:rPr>
        <w:t xml:space="preserve">, </w:t>
      </w:r>
      <w:r w:rsidRPr="00BF4CD6">
        <w:rPr>
          <w:rFonts w:ascii="Shofar" w:hAnsi="Shofar" w:cs="Shofar"/>
          <w:rtl/>
        </w:rPr>
        <w:t>והוא שבבית דין מכים מי שחייב מלקות</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לא מצאנו שבית דין בועלים</w:t>
      </w:r>
      <w:r w:rsidRPr="00BF4CD6">
        <w:rPr>
          <w:rFonts w:ascii="Shofar" w:hAnsi="Shofar" w:cs="Shofar"/>
          <w:rtl/>
          <w:lang w:bidi="he-IL"/>
        </w:rPr>
        <w:t xml:space="preserve">, </w:t>
      </w:r>
      <w:r w:rsidRPr="00BF4CD6">
        <w:rPr>
          <w:rFonts w:ascii="Shofar" w:hAnsi="Shofar" w:cs="Shofar"/>
          <w:rtl/>
        </w:rPr>
        <w:t>ובוודאי לא בועלים את אחותם</w:t>
      </w:r>
      <w:r w:rsidRPr="00BF4CD6">
        <w:rPr>
          <w:rFonts w:ascii="Shofar" w:hAnsi="Shofar" w:cs="Shofar"/>
          <w:rtl/>
          <w:lang w:bidi="he-IL"/>
        </w:rPr>
        <w:t>.</w:t>
      </w:r>
    </w:p>
    <w:p w14:paraId="2A4D5770"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מקור שני- לימוד מעדים זוממים:</w:t>
      </w:r>
    </w:p>
    <w:p w14:paraId="742032F5" w14:textId="77777777" w:rsidR="00530C2E" w:rsidRPr="00BF4CD6" w:rsidRDefault="0000437E">
      <w:pPr>
        <w:spacing w:line="252" w:lineRule="auto"/>
        <w:rPr>
          <w:rFonts w:ascii="Shofar" w:hAnsi="Shofar" w:cs="Shofar"/>
        </w:rPr>
      </w:pPr>
      <w:r w:rsidRPr="00BF4CD6">
        <w:rPr>
          <w:rFonts w:ascii="Shofar" w:hAnsi="Shofar" w:cs="Shofar"/>
          <w:rtl/>
        </w:rPr>
        <w:t>לפעמים</w:t>
      </w:r>
      <w:r w:rsidRPr="00BF4CD6">
        <w:rPr>
          <w:rFonts w:ascii="Shofar" w:hAnsi="Shofar" w:cs="Shofar"/>
          <w:rtl/>
          <w:lang w:bidi="he-IL"/>
        </w:rPr>
        <w:t xml:space="preserve">, </w:t>
      </w:r>
      <w:r w:rsidRPr="00BF4CD6">
        <w:rPr>
          <w:rFonts w:ascii="Shofar" w:hAnsi="Shofar" w:cs="Shofar"/>
          <w:rtl/>
        </w:rPr>
        <w:t>עדים זוממים מעידים על אדם שחייב ממון</w:t>
      </w:r>
      <w:r w:rsidRPr="00BF4CD6">
        <w:rPr>
          <w:rFonts w:ascii="Shofar" w:hAnsi="Shofar" w:cs="Shofar"/>
          <w:rtl/>
          <w:lang w:bidi="he-IL"/>
        </w:rPr>
        <w:t xml:space="preserve">. </w:t>
      </w:r>
      <w:r w:rsidRPr="00BF4CD6">
        <w:rPr>
          <w:rFonts w:ascii="Shofar" w:hAnsi="Shofar" w:cs="Shofar"/>
          <w:rtl/>
        </w:rPr>
        <w:t>כשניזומים</w:t>
      </w:r>
      <w:r w:rsidRPr="00BF4CD6">
        <w:rPr>
          <w:rFonts w:ascii="Shofar" w:hAnsi="Shofar" w:cs="Shofar"/>
          <w:rtl/>
          <w:lang w:bidi="he-IL"/>
        </w:rPr>
        <w:t xml:space="preserve">, </w:t>
      </w:r>
      <w:r w:rsidRPr="00BF4CD6">
        <w:rPr>
          <w:rFonts w:ascii="Shofar" w:hAnsi="Shofar" w:cs="Shofar"/>
          <w:rtl/>
        </w:rPr>
        <w:t>נמצא עליהם שני חיובים</w:t>
      </w:r>
      <w:r w:rsidRPr="00BF4CD6">
        <w:rPr>
          <w:rFonts w:ascii="Shofar" w:hAnsi="Shofar" w:cs="Shofar"/>
          <w:rtl/>
          <w:lang w:bidi="he-IL"/>
        </w:rPr>
        <w:t xml:space="preserve">- </w:t>
      </w:r>
      <w:r w:rsidRPr="00BF4CD6">
        <w:rPr>
          <w:rFonts w:ascii="Shofar" w:hAnsi="Shofar" w:cs="Shofar"/>
          <w:rtl/>
        </w:rPr>
        <w:t xml:space="preserve">חיוב ממון </w:t>
      </w:r>
      <w:r w:rsidRPr="00BF4CD6">
        <w:rPr>
          <w:rFonts w:ascii="Shofar" w:hAnsi="Shofar" w:cs="Shofar"/>
          <w:rtl/>
          <w:lang w:bidi="he-IL"/>
        </w:rPr>
        <w:t>(</w:t>
      </w:r>
      <w:r w:rsidRPr="00BF4CD6">
        <w:rPr>
          <w:rFonts w:ascii="Shofar" w:hAnsi="Shofar" w:cs="Shofar"/>
          <w:rtl/>
        </w:rPr>
        <w:t>שנלמד מ</w:t>
      </w:r>
      <w:r w:rsidRPr="00BF4CD6">
        <w:rPr>
          <w:rFonts w:ascii="Shofar" w:hAnsi="Shofar" w:cs="Shofar"/>
          <w:rtl/>
          <w:lang w:bidi="he-IL"/>
        </w:rPr>
        <w:t>"</w:t>
      </w:r>
      <w:r w:rsidRPr="00BF4CD6">
        <w:rPr>
          <w:rFonts w:ascii="Shofar" w:hAnsi="Shofar" w:cs="Shofar"/>
          <w:rtl/>
        </w:rPr>
        <w:t>כאשר זמם</w:t>
      </w:r>
      <w:r w:rsidRPr="00BF4CD6">
        <w:rPr>
          <w:rFonts w:ascii="Shofar" w:hAnsi="Shofar" w:cs="Shofar"/>
          <w:rtl/>
          <w:lang w:bidi="he-IL"/>
        </w:rPr>
        <w:t xml:space="preserve">") </w:t>
      </w:r>
      <w:r w:rsidRPr="00BF4CD6">
        <w:rPr>
          <w:rFonts w:ascii="Shofar" w:hAnsi="Shofar" w:cs="Shofar"/>
          <w:rtl/>
        </w:rPr>
        <w:t xml:space="preserve">וחיוב מלקות </w:t>
      </w:r>
      <w:r w:rsidRPr="00BF4CD6">
        <w:rPr>
          <w:rFonts w:ascii="Shofar" w:hAnsi="Shofar" w:cs="Shofar"/>
          <w:rtl/>
          <w:lang w:bidi="he-IL"/>
        </w:rPr>
        <w:t>(</w:t>
      </w:r>
      <w:r w:rsidRPr="00BF4CD6">
        <w:rPr>
          <w:rFonts w:ascii="Shofar" w:hAnsi="Shofar" w:cs="Shofar"/>
          <w:rtl/>
        </w:rPr>
        <w:t>כיון שכ</w:t>
      </w:r>
      <w:r w:rsidRPr="00BF4CD6">
        <w:rPr>
          <w:rFonts w:ascii="Shofar" w:hAnsi="Shofar" w:cs="Shofar"/>
          <w:rtl/>
          <w:lang w:bidi="he-IL"/>
        </w:rPr>
        <w:t>’, “</w:t>
      </w:r>
      <w:r w:rsidRPr="00BF4CD6">
        <w:rPr>
          <w:rFonts w:ascii="Shofar" w:hAnsi="Shofar" w:cs="Shofar"/>
          <w:rtl/>
        </w:rPr>
        <w:t>לא תענה</w:t>
      </w:r>
      <w:r w:rsidRPr="00BF4CD6">
        <w:rPr>
          <w:rFonts w:ascii="Shofar" w:hAnsi="Shofar" w:cs="Shofar"/>
          <w:rtl/>
          <w:lang w:bidi="he-IL"/>
        </w:rPr>
        <w:t xml:space="preserve">,” </w:t>
      </w:r>
      <w:r w:rsidRPr="00BF4CD6">
        <w:rPr>
          <w:rFonts w:ascii="Shofar" w:hAnsi="Shofar" w:cs="Shofar"/>
          <w:rtl/>
        </w:rPr>
        <w:t>וכ</w:t>
      </w:r>
      <w:r w:rsidRPr="00BF4CD6">
        <w:rPr>
          <w:rFonts w:ascii="Shofar" w:hAnsi="Shofar" w:cs="Shofar"/>
          <w:rtl/>
          <w:lang w:bidi="he-IL"/>
        </w:rPr>
        <w:t>’, “</w:t>
      </w:r>
      <w:r w:rsidRPr="00BF4CD6">
        <w:rPr>
          <w:rFonts w:ascii="Shofar" w:hAnsi="Shofar" w:cs="Shofar"/>
          <w:rtl/>
        </w:rPr>
        <w:t>והצדיקו</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 xml:space="preserve">ההלכה הוא שחייבים ממון </w:t>
      </w:r>
      <w:r w:rsidRPr="00BF4CD6">
        <w:rPr>
          <w:rFonts w:ascii="Shofar" w:hAnsi="Shofar" w:cs="Shofar"/>
          <w:rtl/>
          <w:lang w:bidi="he-IL"/>
        </w:rPr>
        <w:t>(</w:t>
      </w:r>
      <w:r w:rsidRPr="00BF4CD6">
        <w:rPr>
          <w:rFonts w:ascii="Shofar" w:hAnsi="Shofar" w:cs="Shofar"/>
          <w:rtl/>
        </w:rPr>
        <w:t>כמו שיבאר גמ</w:t>
      </w:r>
      <w:r w:rsidRPr="00BF4CD6">
        <w:rPr>
          <w:rFonts w:ascii="Shofar" w:hAnsi="Shofar" w:cs="Shofar"/>
          <w:rtl/>
          <w:lang w:bidi="he-IL"/>
        </w:rPr>
        <w:t xml:space="preserve">’ </w:t>
      </w:r>
      <w:r w:rsidRPr="00BF4CD6">
        <w:rPr>
          <w:rFonts w:ascii="Shofar" w:hAnsi="Shofar" w:cs="Shofar"/>
          <w:rtl/>
        </w:rPr>
        <w:t>לקמן</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נלמוד משם שכל זמן שאדם חייב מלקות וממון</w:t>
      </w:r>
      <w:r w:rsidRPr="00BF4CD6">
        <w:rPr>
          <w:rFonts w:ascii="Shofar" w:hAnsi="Shofar" w:cs="Shofar"/>
          <w:rtl/>
          <w:lang w:bidi="he-IL"/>
        </w:rPr>
        <w:t xml:space="preserve">, </w:t>
      </w:r>
      <w:r w:rsidRPr="00BF4CD6">
        <w:rPr>
          <w:rFonts w:ascii="Shofar" w:hAnsi="Shofar" w:cs="Shofar"/>
          <w:rtl/>
        </w:rPr>
        <w:t>חיוב ממון הוא מה שחל</w:t>
      </w:r>
      <w:r w:rsidRPr="00BF4CD6">
        <w:rPr>
          <w:rFonts w:ascii="Shofar" w:hAnsi="Shofar" w:cs="Shofar"/>
          <w:rtl/>
          <w:lang w:bidi="he-IL"/>
        </w:rPr>
        <w:t>.</w:t>
      </w:r>
    </w:p>
    <w:p w14:paraId="124FE7F4"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הגמ:</w:t>
      </w:r>
    </w:p>
    <w:p w14:paraId="1E82345D" w14:textId="77777777" w:rsidR="00530C2E" w:rsidRPr="00BF4CD6" w:rsidRDefault="0000437E">
      <w:pPr>
        <w:spacing w:line="252" w:lineRule="auto"/>
        <w:rPr>
          <w:rFonts w:ascii="Shofar" w:hAnsi="Shofar" w:cs="Shofar"/>
        </w:rPr>
      </w:pPr>
      <w:r w:rsidRPr="00BF4CD6">
        <w:rPr>
          <w:rFonts w:ascii="Shofar" w:hAnsi="Shofar" w:cs="Shofar"/>
          <w:rtl/>
        </w:rPr>
        <w:t>כמו לעיל</w:t>
      </w:r>
      <w:r w:rsidRPr="00BF4CD6">
        <w:rPr>
          <w:rFonts w:ascii="Shofar" w:hAnsi="Shofar" w:cs="Shofar"/>
          <w:rtl/>
          <w:lang w:bidi="he-IL"/>
        </w:rPr>
        <w:t xml:space="preserve">, </w:t>
      </w:r>
      <w:r w:rsidRPr="00BF4CD6">
        <w:rPr>
          <w:rFonts w:ascii="Shofar" w:hAnsi="Shofar" w:cs="Shofar"/>
          <w:rtl/>
        </w:rPr>
        <w:t>כדי לדחות את הדין</w:t>
      </w:r>
      <w:r w:rsidRPr="00BF4CD6">
        <w:rPr>
          <w:rFonts w:ascii="Shofar" w:hAnsi="Shofar" w:cs="Shofar"/>
          <w:rtl/>
          <w:lang w:bidi="he-IL"/>
        </w:rPr>
        <w:t xml:space="preserve">, </w:t>
      </w:r>
      <w:r w:rsidRPr="00BF4CD6">
        <w:rPr>
          <w:rFonts w:ascii="Shofar" w:hAnsi="Shofar" w:cs="Shofar"/>
          <w:rtl/>
        </w:rPr>
        <w:t>צריכים למצוא קולא וחומרא</w:t>
      </w:r>
      <w:r w:rsidRPr="00BF4CD6">
        <w:rPr>
          <w:rFonts w:ascii="Shofar" w:hAnsi="Shofar" w:cs="Shofar"/>
          <w:rtl/>
          <w:lang w:bidi="he-IL"/>
        </w:rPr>
        <w:t xml:space="preserve">, </w:t>
      </w:r>
      <w:r w:rsidRPr="00BF4CD6">
        <w:rPr>
          <w:rFonts w:ascii="Shofar" w:hAnsi="Shofar" w:cs="Shofar"/>
          <w:rtl/>
        </w:rPr>
        <w:t>כיון שלא נודע אם החיוב לשלם ממון ולא להילקות הוא חומרא או קולא</w:t>
      </w:r>
      <w:r w:rsidRPr="00BF4CD6">
        <w:rPr>
          <w:rFonts w:ascii="Shofar" w:hAnsi="Shofar" w:cs="Shofar"/>
          <w:rtl/>
          <w:lang w:bidi="he-IL"/>
        </w:rPr>
        <w:t>.</w:t>
      </w:r>
    </w:p>
    <w:p w14:paraId="041F9A85"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הגמ’ אם ממון הוא חומרא:</w:t>
      </w:r>
    </w:p>
    <w:p w14:paraId="4B77A5C6" w14:textId="77777777" w:rsidR="00530C2E" w:rsidRPr="00BF4CD6" w:rsidRDefault="0000437E">
      <w:pPr>
        <w:spacing w:line="252" w:lineRule="auto"/>
        <w:rPr>
          <w:rFonts w:ascii="Shofar" w:hAnsi="Shofar" w:cs="Shofar"/>
        </w:rPr>
      </w:pPr>
      <w:r w:rsidRPr="00BF4CD6">
        <w:rPr>
          <w:rFonts w:ascii="Shofar" w:hAnsi="Shofar" w:cs="Shofar"/>
          <w:rtl/>
        </w:rPr>
        <w:t>אם ממון הוא חומרא</w:t>
      </w:r>
      <w:r w:rsidRPr="00BF4CD6">
        <w:rPr>
          <w:rFonts w:ascii="Shofar" w:hAnsi="Shofar" w:cs="Shofar"/>
          <w:rtl/>
          <w:lang w:bidi="he-IL"/>
        </w:rPr>
        <w:t xml:space="preserve">, </w:t>
      </w:r>
      <w:r w:rsidRPr="00BF4CD6">
        <w:rPr>
          <w:rFonts w:ascii="Shofar" w:hAnsi="Shofar" w:cs="Shofar"/>
          <w:rtl/>
        </w:rPr>
        <w:t>אפשר שרק בעדים זוממים</w:t>
      </w:r>
      <w:r w:rsidRPr="00BF4CD6">
        <w:rPr>
          <w:rFonts w:ascii="Shofar" w:hAnsi="Shofar" w:cs="Shofar"/>
          <w:rtl/>
          <w:lang w:bidi="he-IL"/>
        </w:rPr>
        <w:t xml:space="preserve">, </w:t>
      </w:r>
      <w:r w:rsidRPr="00BF4CD6">
        <w:rPr>
          <w:rFonts w:ascii="Shofar" w:hAnsi="Shofar" w:cs="Shofar"/>
          <w:rtl/>
        </w:rPr>
        <w:t>שהוא דבר חמור</w:t>
      </w:r>
      <w:r w:rsidRPr="00BF4CD6">
        <w:rPr>
          <w:rFonts w:ascii="Shofar" w:hAnsi="Shofar" w:cs="Shofar"/>
          <w:rtl/>
          <w:lang w:bidi="he-IL"/>
        </w:rPr>
        <w:t xml:space="preserve">, </w:t>
      </w:r>
      <w:r w:rsidRPr="00BF4CD6">
        <w:rPr>
          <w:rFonts w:ascii="Shofar" w:hAnsi="Shofar" w:cs="Shofar"/>
          <w:rtl/>
        </w:rPr>
        <w:t>יש חיוב ממון במקום חיוב מלקות</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במקום אחר</w:t>
      </w:r>
      <w:r w:rsidRPr="00BF4CD6">
        <w:rPr>
          <w:rFonts w:ascii="Shofar" w:hAnsi="Shofar" w:cs="Shofar"/>
          <w:rtl/>
          <w:lang w:bidi="he-IL"/>
        </w:rPr>
        <w:t xml:space="preserve">, </w:t>
      </w:r>
      <w:r w:rsidRPr="00BF4CD6">
        <w:rPr>
          <w:rFonts w:ascii="Shofar" w:hAnsi="Shofar" w:cs="Shofar"/>
          <w:rtl/>
        </w:rPr>
        <w:t>יש חיוב מלקות</w:t>
      </w:r>
      <w:r w:rsidRPr="00BF4CD6">
        <w:rPr>
          <w:rFonts w:ascii="Shofar" w:hAnsi="Shofar" w:cs="Shofar"/>
          <w:rtl/>
          <w:lang w:bidi="he-IL"/>
        </w:rPr>
        <w:t xml:space="preserve">. </w:t>
      </w:r>
      <w:r w:rsidRPr="00BF4CD6">
        <w:rPr>
          <w:rFonts w:ascii="Shofar" w:hAnsi="Shofar" w:cs="Shofar"/>
          <w:rtl/>
        </w:rPr>
        <w:t>רואים שעדים זוממים הוא דבר חמור ממה שיש לו חומרא אחרת</w:t>
      </w:r>
      <w:r w:rsidRPr="00BF4CD6">
        <w:rPr>
          <w:rFonts w:ascii="Shofar" w:hAnsi="Shofar" w:cs="Shofar"/>
          <w:rtl/>
          <w:lang w:bidi="he-IL"/>
        </w:rPr>
        <w:t xml:space="preserve">. </w:t>
      </w:r>
      <w:r w:rsidRPr="00BF4CD6">
        <w:rPr>
          <w:rFonts w:ascii="Shofar" w:hAnsi="Shofar" w:cs="Shofar"/>
          <w:rtl/>
        </w:rPr>
        <w:t>החומרא הוא שנענש בלי התראה</w:t>
      </w:r>
      <w:r w:rsidRPr="00BF4CD6">
        <w:rPr>
          <w:rFonts w:ascii="Shofar" w:hAnsi="Shofar" w:cs="Shofar"/>
          <w:rtl/>
          <w:lang w:bidi="he-IL"/>
        </w:rPr>
        <w:t xml:space="preserve">. </w:t>
      </w:r>
      <w:r w:rsidRPr="00BF4CD6">
        <w:rPr>
          <w:rFonts w:ascii="Shofar" w:hAnsi="Shofar" w:cs="Shofar"/>
          <w:rtl/>
        </w:rPr>
        <w:t>בדרך כלל</w:t>
      </w:r>
      <w:r w:rsidRPr="00BF4CD6">
        <w:rPr>
          <w:rFonts w:ascii="Shofar" w:hAnsi="Shofar" w:cs="Shofar"/>
          <w:rtl/>
          <w:lang w:bidi="he-IL"/>
        </w:rPr>
        <w:t xml:space="preserve">, </w:t>
      </w:r>
      <w:r w:rsidRPr="00BF4CD6">
        <w:rPr>
          <w:rFonts w:ascii="Shofar" w:hAnsi="Shofar" w:cs="Shofar"/>
          <w:rtl/>
        </w:rPr>
        <w:t>אם אדם עובר עבירה</w:t>
      </w:r>
      <w:r w:rsidRPr="00BF4CD6">
        <w:rPr>
          <w:rFonts w:ascii="Shofar" w:hAnsi="Shofar" w:cs="Shofar"/>
          <w:rtl/>
          <w:lang w:bidi="he-IL"/>
        </w:rPr>
        <w:t xml:space="preserve">, </w:t>
      </w:r>
      <w:r w:rsidRPr="00BF4CD6">
        <w:rPr>
          <w:rFonts w:ascii="Shofar" w:hAnsi="Shofar" w:cs="Shofar"/>
          <w:rtl/>
        </w:rPr>
        <w:t>רק נענש אם התרו אותו קודם שעבר וקבל את ההתראה</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 xml:space="preserve">בעדים זוממים אינו כן </w:t>
      </w:r>
      <w:r w:rsidRPr="00BF4CD6">
        <w:rPr>
          <w:rFonts w:ascii="Shofar" w:hAnsi="Shofar" w:cs="Shofar"/>
          <w:rtl/>
          <w:lang w:bidi="he-IL"/>
        </w:rPr>
        <w:t>(</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לקמן יבאר למה</w:t>
      </w:r>
      <w:r w:rsidRPr="00BF4CD6">
        <w:rPr>
          <w:rFonts w:ascii="Shofar" w:hAnsi="Shofar" w:cs="Shofar"/>
          <w:rtl/>
          <w:lang w:bidi="he-IL"/>
        </w:rPr>
        <w:t xml:space="preserve">), </w:t>
      </w:r>
      <w:r w:rsidRPr="00BF4CD6">
        <w:rPr>
          <w:rFonts w:ascii="Shofar" w:hAnsi="Shofar" w:cs="Shofar"/>
          <w:rtl/>
        </w:rPr>
        <w:t>אלא אף אם לא מתרים אותו</w:t>
      </w:r>
      <w:r w:rsidRPr="00BF4CD6">
        <w:rPr>
          <w:rFonts w:ascii="Shofar" w:hAnsi="Shofar" w:cs="Shofar"/>
          <w:rtl/>
          <w:lang w:bidi="he-IL"/>
        </w:rPr>
        <w:t xml:space="preserve">, </w:t>
      </w:r>
      <w:r w:rsidRPr="00BF4CD6">
        <w:rPr>
          <w:rFonts w:ascii="Shofar" w:hAnsi="Shofar" w:cs="Shofar"/>
          <w:rtl/>
        </w:rPr>
        <w:t>חייב כאשר זמם</w:t>
      </w:r>
      <w:r w:rsidRPr="00BF4CD6">
        <w:rPr>
          <w:rFonts w:ascii="Shofar" w:hAnsi="Shofar" w:cs="Shofar"/>
          <w:rtl/>
          <w:lang w:bidi="he-IL"/>
        </w:rPr>
        <w:t>.</w:t>
      </w:r>
    </w:p>
    <w:p w14:paraId="481F8561" w14:textId="77777777" w:rsidR="00530C2E" w:rsidRPr="00BF4CD6" w:rsidRDefault="0000437E">
      <w:pPr>
        <w:spacing w:line="252" w:lineRule="auto"/>
        <w:rPr>
          <w:rFonts w:ascii="Shofar" w:hAnsi="Shofar" w:cs="Shofar"/>
        </w:rPr>
      </w:pP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אולי לא נלמד מזה לקנס באחותו</w:t>
      </w:r>
      <w:r w:rsidRPr="00BF4CD6">
        <w:rPr>
          <w:rFonts w:ascii="Shofar" w:hAnsi="Shofar" w:cs="Shofar"/>
          <w:rtl/>
          <w:lang w:bidi="he-IL"/>
        </w:rPr>
        <w:t xml:space="preserve">. </w:t>
      </w:r>
      <w:r w:rsidRPr="00BF4CD6">
        <w:rPr>
          <w:rFonts w:ascii="Shofar" w:hAnsi="Shofar" w:cs="Shofar"/>
          <w:rtl/>
        </w:rPr>
        <w:t>כדי להלקות על לאו של אחותו</w:t>
      </w:r>
      <w:r w:rsidRPr="00BF4CD6">
        <w:rPr>
          <w:rFonts w:ascii="Shofar" w:hAnsi="Shofar" w:cs="Shofar"/>
          <w:rtl/>
          <w:lang w:bidi="he-IL"/>
        </w:rPr>
        <w:t xml:space="preserve">, </w:t>
      </w:r>
      <w:r w:rsidRPr="00BF4CD6">
        <w:rPr>
          <w:rFonts w:ascii="Shofar" w:hAnsi="Shofar" w:cs="Shofar"/>
          <w:rtl/>
        </w:rPr>
        <w:t>צריך התראה</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אינו כל כך חמור</w:t>
      </w:r>
      <w:r w:rsidRPr="00BF4CD6">
        <w:rPr>
          <w:rFonts w:ascii="Shofar" w:hAnsi="Shofar" w:cs="Shofar"/>
          <w:rtl/>
          <w:lang w:bidi="he-IL"/>
        </w:rPr>
        <w:t xml:space="preserve">, </w:t>
      </w:r>
      <w:r w:rsidRPr="00BF4CD6">
        <w:rPr>
          <w:rFonts w:ascii="Shofar" w:hAnsi="Shofar" w:cs="Shofar"/>
          <w:rtl/>
        </w:rPr>
        <w:t>ואולי בו מקבלים עונש יותר קל של ממון</w:t>
      </w:r>
      <w:r w:rsidRPr="00BF4CD6">
        <w:rPr>
          <w:rFonts w:ascii="Shofar" w:hAnsi="Shofar" w:cs="Shofar"/>
          <w:rtl/>
          <w:lang w:bidi="he-IL"/>
        </w:rPr>
        <w:t>.</w:t>
      </w:r>
    </w:p>
    <w:p w14:paraId="7C4CBC04"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של גמ’ אם ממון הוא קולא:</w:t>
      </w:r>
    </w:p>
    <w:p w14:paraId="26D5E73B" w14:textId="77777777" w:rsidR="00530C2E" w:rsidRPr="00BF4CD6" w:rsidRDefault="0000437E">
      <w:pPr>
        <w:spacing w:line="252" w:lineRule="auto"/>
        <w:rPr>
          <w:rFonts w:ascii="Shofar" w:hAnsi="Shofar" w:cs="Shofar"/>
        </w:rPr>
      </w:pPr>
      <w:r w:rsidRPr="00BF4CD6">
        <w:rPr>
          <w:rFonts w:ascii="Shofar" w:hAnsi="Shofar" w:cs="Shofar"/>
          <w:rtl/>
        </w:rPr>
        <w:t>אם ממון הוא קולא</w:t>
      </w:r>
      <w:r w:rsidRPr="00BF4CD6">
        <w:rPr>
          <w:rFonts w:ascii="Shofar" w:hAnsi="Shofar" w:cs="Shofar"/>
          <w:rtl/>
          <w:lang w:bidi="he-IL"/>
        </w:rPr>
        <w:t xml:space="preserve">, </w:t>
      </w:r>
      <w:r w:rsidRPr="00BF4CD6">
        <w:rPr>
          <w:rFonts w:ascii="Shofar" w:hAnsi="Shofar" w:cs="Shofar"/>
          <w:rtl/>
        </w:rPr>
        <w:t>אפשר שרק בעדים זוממים</w:t>
      </w:r>
      <w:r w:rsidRPr="00BF4CD6">
        <w:rPr>
          <w:rFonts w:ascii="Shofar" w:hAnsi="Shofar" w:cs="Shofar"/>
          <w:rtl/>
          <w:lang w:bidi="he-IL"/>
        </w:rPr>
        <w:t xml:space="preserve">, </w:t>
      </w:r>
      <w:r w:rsidRPr="00BF4CD6">
        <w:rPr>
          <w:rFonts w:ascii="Shofar" w:hAnsi="Shofar" w:cs="Shofar"/>
          <w:rtl/>
        </w:rPr>
        <w:t>שהוא דבר קל</w:t>
      </w:r>
      <w:r w:rsidRPr="00BF4CD6">
        <w:rPr>
          <w:rFonts w:ascii="Shofar" w:hAnsi="Shofar" w:cs="Shofar"/>
          <w:rtl/>
          <w:lang w:bidi="he-IL"/>
        </w:rPr>
        <w:t xml:space="preserve">, </w:t>
      </w:r>
      <w:r w:rsidRPr="00BF4CD6">
        <w:rPr>
          <w:rFonts w:ascii="Shofar" w:hAnsi="Shofar" w:cs="Shofar"/>
          <w:rtl/>
        </w:rPr>
        <w:t>יש חיוב ממון במקום חיוב מלקות</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במקום אחרי</w:t>
      </w:r>
      <w:r w:rsidRPr="00BF4CD6">
        <w:rPr>
          <w:rFonts w:ascii="Shofar" w:hAnsi="Shofar" w:cs="Shofar"/>
          <w:rtl/>
          <w:lang w:bidi="he-IL"/>
        </w:rPr>
        <w:t xml:space="preserve">, </w:t>
      </w:r>
      <w:r w:rsidRPr="00BF4CD6">
        <w:rPr>
          <w:rFonts w:ascii="Shofar" w:hAnsi="Shofar" w:cs="Shofar"/>
          <w:rtl/>
        </w:rPr>
        <w:t>יש חיוב מלקות</w:t>
      </w:r>
      <w:r w:rsidRPr="00BF4CD6">
        <w:rPr>
          <w:rFonts w:ascii="Shofar" w:hAnsi="Shofar" w:cs="Shofar"/>
          <w:rtl/>
          <w:lang w:bidi="he-IL"/>
        </w:rPr>
        <w:t xml:space="preserve">. </w:t>
      </w:r>
      <w:r w:rsidRPr="00BF4CD6">
        <w:rPr>
          <w:rFonts w:ascii="Shofar" w:hAnsi="Shofar" w:cs="Shofar"/>
          <w:rtl/>
        </w:rPr>
        <w:t>יודעים שעדים זוממים הוא קל כיון שלא עשו מעשה</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הבא על אחותו עשה מעשה</w:t>
      </w:r>
      <w:r w:rsidRPr="00BF4CD6">
        <w:rPr>
          <w:rFonts w:ascii="Shofar" w:hAnsi="Shofar" w:cs="Shofar"/>
          <w:rtl/>
          <w:lang w:bidi="he-IL"/>
        </w:rPr>
        <w:t xml:space="preserve">, </w:t>
      </w:r>
      <w:r w:rsidRPr="00BF4CD6">
        <w:rPr>
          <w:rFonts w:ascii="Shofar" w:hAnsi="Shofar" w:cs="Shofar"/>
          <w:rtl/>
        </w:rPr>
        <w:t>ויש יותר סיבה לחשוב שמקבל עונש החמור של מלקות</w:t>
      </w:r>
      <w:r w:rsidRPr="00BF4CD6">
        <w:rPr>
          <w:rFonts w:ascii="Shofar" w:hAnsi="Shofar" w:cs="Shofar"/>
          <w:rtl/>
          <w:lang w:bidi="he-IL"/>
        </w:rPr>
        <w:t>.</w:t>
      </w:r>
    </w:p>
    <w:p w14:paraId="77148CFC"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מקור שלישי- מצד השווה:</w:t>
      </w:r>
    </w:p>
    <w:p w14:paraId="6A71957B" w14:textId="77777777" w:rsidR="00530C2E" w:rsidRPr="00BF4CD6" w:rsidRDefault="0000437E">
      <w:pPr>
        <w:spacing w:line="252" w:lineRule="auto"/>
        <w:rPr>
          <w:rFonts w:ascii="Shofar" w:hAnsi="Shofar" w:cs="Shofar"/>
        </w:rPr>
      </w:pPr>
      <w:r w:rsidRPr="00BF4CD6">
        <w:rPr>
          <w:rFonts w:ascii="Shofar" w:hAnsi="Shofar" w:cs="Shofar"/>
          <w:rtl/>
        </w:rPr>
        <w:t>נכון הוא שלא יכולים ללמוד מע</w:t>
      </w:r>
      <w:r w:rsidRPr="00BF4CD6">
        <w:rPr>
          <w:rFonts w:ascii="Shofar" w:hAnsi="Shofar" w:cs="Shofar"/>
          <w:rtl/>
          <w:lang w:bidi="he-IL"/>
        </w:rPr>
        <w:t>"</w:t>
      </w:r>
      <w:r w:rsidRPr="00BF4CD6">
        <w:rPr>
          <w:rFonts w:ascii="Shofar" w:hAnsi="Shofar" w:cs="Shofar"/>
          <w:rtl/>
        </w:rPr>
        <w:t>ז</w:t>
      </w:r>
      <w:r w:rsidRPr="00BF4CD6">
        <w:rPr>
          <w:rFonts w:ascii="Shofar" w:hAnsi="Shofar" w:cs="Shofar"/>
          <w:rtl/>
          <w:lang w:bidi="he-IL"/>
        </w:rPr>
        <w:t xml:space="preserve">, </w:t>
      </w:r>
      <w:r w:rsidRPr="00BF4CD6">
        <w:rPr>
          <w:rFonts w:ascii="Shofar" w:hAnsi="Shofar" w:cs="Shofar"/>
          <w:rtl/>
        </w:rPr>
        <w:t>ונכון הוא שלא יכולים ללמוד מחובל בחברו</w:t>
      </w:r>
      <w:r w:rsidRPr="00BF4CD6">
        <w:rPr>
          <w:rFonts w:ascii="Shofar" w:hAnsi="Shofar" w:cs="Shofar"/>
          <w:rtl/>
          <w:lang w:bidi="he-IL"/>
        </w:rPr>
        <w:t xml:space="preserve">, </w:t>
      </w:r>
      <w:r w:rsidRPr="00BF4CD6">
        <w:rPr>
          <w:rFonts w:ascii="Shofar" w:hAnsi="Shofar" w:cs="Shofar"/>
          <w:rtl/>
        </w:rPr>
        <w:t>אבל אפשר ללמוד צד השווה בין שניהם</w:t>
      </w:r>
      <w:r w:rsidRPr="00BF4CD6">
        <w:rPr>
          <w:rFonts w:ascii="Shofar" w:hAnsi="Shofar" w:cs="Shofar"/>
          <w:rtl/>
          <w:lang w:bidi="he-IL"/>
        </w:rPr>
        <w:t xml:space="preserve">. </w:t>
      </w:r>
      <w:r w:rsidRPr="00BF4CD6">
        <w:rPr>
          <w:rFonts w:ascii="Shofar" w:hAnsi="Shofar" w:cs="Shofar"/>
          <w:rtl/>
        </w:rPr>
        <w:t>רואים בשניהם שכשיש סיבת מלקות וסיבת ממון</w:t>
      </w:r>
      <w:r w:rsidRPr="00BF4CD6">
        <w:rPr>
          <w:rFonts w:ascii="Shofar" w:hAnsi="Shofar" w:cs="Shofar"/>
          <w:rtl/>
          <w:lang w:bidi="he-IL"/>
        </w:rPr>
        <w:t xml:space="preserve">, </w:t>
      </w:r>
      <w:r w:rsidRPr="00BF4CD6">
        <w:rPr>
          <w:rFonts w:ascii="Shofar" w:hAnsi="Shofar" w:cs="Shofar"/>
          <w:rtl/>
        </w:rPr>
        <w:t>יש חיוב ממון</w:t>
      </w:r>
      <w:r w:rsidRPr="00BF4CD6">
        <w:rPr>
          <w:rFonts w:ascii="Shofar" w:hAnsi="Shofar" w:cs="Shofar"/>
          <w:rtl/>
          <w:lang w:bidi="he-IL"/>
        </w:rPr>
        <w:t xml:space="preserve">, </w:t>
      </w:r>
      <w:r w:rsidRPr="00BF4CD6">
        <w:rPr>
          <w:rFonts w:ascii="Shofar" w:hAnsi="Shofar" w:cs="Shofar"/>
          <w:rtl/>
        </w:rPr>
        <w:t>ולא חיוב מלקות</w:t>
      </w:r>
      <w:r w:rsidRPr="00BF4CD6">
        <w:rPr>
          <w:rFonts w:ascii="Shofar" w:hAnsi="Shofar" w:cs="Shofar"/>
          <w:rtl/>
          <w:lang w:bidi="he-IL"/>
        </w:rPr>
        <w:t xml:space="preserve">. </w:t>
      </w:r>
      <w:r w:rsidRPr="00BF4CD6">
        <w:rPr>
          <w:rFonts w:ascii="Shofar" w:hAnsi="Shofar" w:cs="Shofar"/>
          <w:rtl/>
        </w:rPr>
        <w:t>אין לדחות שזה מפני שא</w:t>
      </w:r>
      <w:r w:rsidRPr="00BF4CD6">
        <w:rPr>
          <w:rFonts w:ascii="Shofar" w:hAnsi="Shofar" w:cs="Shofar"/>
          <w:rtl/>
          <w:lang w:bidi="he-IL"/>
        </w:rPr>
        <w:t>"</w:t>
      </w:r>
      <w:r w:rsidRPr="00BF4CD6">
        <w:rPr>
          <w:rFonts w:ascii="Shofar" w:hAnsi="Shofar" w:cs="Shofar"/>
          <w:rtl/>
        </w:rPr>
        <w:t>צ התראה</w:t>
      </w:r>
      <w:r w:rsidRPr="00BF4CD6">
        <w:rPr>
          <w:rFonts w:ascii="Shofar" w:hAnsi="Shofar" w:cs="Shofar"/>
          <w:rtl/>
          <w:lang w:bidi="he-IL"/>
        </w:rPr>
        <w:t xml:space="preserve">, </w:t>
      </w:r>
      <w:r w:rsidRPr="00BF4CD6">
        <w:rPr>
          <w:rFonts w:ascii="Shofar" w:hAnsi="Shofar" w:cs="Shofar"/>
          <w:rtl/>
        </w:rPr>
        <w:t>שהרי חובל בחברו צריך התראה</w:t>
      </w:r>
      <w:r w:rsidRPr="00BF4CD6">
        <w:rPr>
          <w:rFonts w:ascii="Shofar" w:hAnsi="Shofar" w:cs="Shofar"/>
          <w:rtl/>
          <w:lang w:bidi="he-IL"/>
        </w:rPr>
        <w:t xml:space="preserve">. </w:t>
      </w:r>
      <w:r w:rsidRPr="00BF4CD6">
        <w:rPr>
          <w:rFonts w:ascii="Shofar" w:hAnsi="Shofar" w:cs="Shofar"/>
          <w:rtl/>
        </w:rPr>
        <w:t>ואין לדחות שזה מפני שיש חיוב חמשה דברים</w:t>
      </w:r>
      <w:r w:rsidRPr="00BF4CD6">
        <w:rPr>
          <w:rFonts w:ascii="Shofar" w:hAnsi="Shofar" w:cs="Shofar"/>
          <w:rtl/>
          <w:lang w:bidi="he-IL"/>
        </w:rPr>
        <w:t xml:space="preserve">, </w:t>
      </w:r>
      <w:r w:rsidRPr="00BF4CD6">
        <w:rPr>
          <w:rFonts w:ascii="Shofar" w:hAnsi="Shofar" w:cs="Shofar"/>
          <w:rtl/>
        </w:rPr>
        <w:t>שאין ע</w:t>
      </w:r>
      <w:r w:rsidRPr="00BF4CD6">
        <w:rPr>
          <w:rFonts w:ascii="Shofar" w:hAnsi="Shofar" w:cs="Shofar"/>
          <w:rtl/>
          <w:lang w:bidi="he-IL"/>
        </w:rPr>
        <w:t>"</w:t>
      </w:r>
      <w:r w:rsidRPr="00BF4CD6">
        <w:rPr>
          <w:rFonts w:ascii="Shofar" w:hAnsi="Shofar" w:cs="Shofar"/>
          <w:rtl/>
        </w:rPr>
        <w:t>ז חייב בחמשה דברים</w:t>
      </w:r>
      <w:r w:rsidRPr="00BF4CD6">
        <w:rPr>
          <w:rFonts w:ascii="Shofar" w:hAnsi="Shofar" w:cs="Shofar"/>
          <w:rtl/>
          <w:lang w:bidi="he-IL"/>
        </w:rPr>
        <w:t xml:space="preserve">. </w:t>
      </w:r>
      <w:r w:rsidRPr="00BF4CD6">
        <w:rPr>
          <w:rFonts w:ascii="Shofar" w:hAnsi="Shofar" w:cs="Shofar"/>
          <w:rtl/>
        </w:rPr>
        <w:t>אין לדחות שזה מפני שאין בו מעשה</w:t>
      </w:r>
      <w:r w:rsidRPr="00BF4CD6">
        <w:rPr>
          <w:rFonts w:ascii="Shofar" w:hAnsi="Shofar" w:cs="Shofar"/>
          <w:rtl/>
          <w:lang w:bidi="he-IL"/>
        </w:rPr>
        <w:t xml:space="preserve">, </w:t>
      </w:r>
      <w:r w:rsidRPr="00BF4CD6">
        <w:rPr>
          <w:rFonts w:ascii="Shofar" w:hAnsi="Shofar" w:cs="Shofar"/>
          <w:rtl/>
        </w:rPr>
        <w:t>שחובל בחברו יש בו מעשה</w:t>
      </w:r>
      <w:r w:rsidRPr="00BF4CD6">
        <w:rPr>
          <w:rFonts w:ascii="Shofar" w:hAnsi="Shofar" w:cs="Shofar"/>
          <w:rtl/>
          <w:lang w:bidi="he-IL"/>
        </w:rPr>
        <w:t xml:space="preserve">. </w:t>
      </w:r>
      <w:r w:rsidRPr="00BF4CD6">
        <w:rPr>
          <w:rFonts w:ascii="Shofar" w:hAnsi="Shofar" w:cs="Shofar"/>
          <w:rtl/>
        </w:rPr>
        <w:t>ואין לומר שזה מפני שהותר מכללו</w:t>
      </w:r>
      <w:r w:rsidRPr="00BF4CD6">
        <w:rPr>
          <w:rFonts w:ascii="Shofar" w:hAnsi="Shofar" w:cs="Shofar"/>
          <w:rtl/>
          <w:lang w:bidi="he-IL"/>
        </w:rPr>
        <w:t xml:space="preserve">, </w:t>
      </w:r>
      <w:r w:rsidRPr="00BF4CD6">
        <w:rPr>
          <w:rFonts w:ascii="Shofar" w:hAnsi="Shofar" w:cs="Shofar"/>
          <w:rtl/>
        </w:rPr>
        <w:t>שעד זומם לא הותר מכללו</w:t>
      </w:r>
      <w:r w:rsidRPr="00BF4CD6">
        <w:rPr>
          <w:rFonts w:ascii="Shofar" w:hAnsi="Shofar" w:cs="Shofar"/>
          <w:rtl/>
          <w:lang w:bidi="he-IL"/>
        </w:rPr>
        <w:t>.</w:t>
      </w:r>
      <w:r w:rsidRPr="00BF4CD6">
        <w:rPr>
          <w:rStyle w:val="FootnoteReference"/>
          <w:rFonts w:ascii="Shofar" w:hAnsi="Shofar" w:cs="Shofar"/>
          <w:rtl/>
          <w:lang w:bidi="he-IL"/>
        </w:rPr>
        <w:footnoteReference w:id="47"/>
      </w:r>
    </w:p>
    <w:p w14:paraId="22808C4B"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גמ’:</w:t>
      </w:r>
    </w:p>
    <w:p w14:paraId="3892CF58"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דוחה לשני צדדים</w:t>
      </w:r>
      <w:r w:rsidRPr="00BF4CD6">
        <w:rPr>
          <w:rFonts w:ascii="Shofar" w:hAnsi="Shofar" w:cs="Shofar"/>
          <w:rtl/>
          <w:lang w:bidi="he-IL"/>
        </w:rPr>
        <w:t xml:space="preserve">, </w:t>
      </w:r>
      <w:r w:rsidRPr="00BF4CD6">
        <w:rPr>
          <w:rFonts w:ascii="Shofar" w:hAnsi="Shofar" w:cs="Shofar"/>
          <w:rtl/>
        </w:rPr>
        <w:t>כמו לעיל</w:t>
      </w:r>
      <w:r w:rsidRPr="00BF4CD6">
        <w:rPr>
          <w:rFonts w:ascii="Shofar" w:hAnsi="Shofar" w:cs="Shofar"/>
          <w:rtl/>
          <w:lang w:bidi="he-IL"/>
        </w:rPr>
        <w:t>:</w:t>
      </w:r>
    </w:p>
    <w:p w14:paraId="7329425A"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גמ’ לצד שחיוב ממון הוא חומרה:</w:t>
      </w:r>
    </w:p>
    <w:p w14:paraId="10E3594E"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דוחה שאולי לשניהם יש חומרא אחת</w:t>
      </w:r>
      <w:r w:rsidRPr="00BF4CD6">
        <w:rPr>
          <w:rFonts w:ascii="Shofar" w:hAnsi="Shofar" w:cs="Shofar"/>
          <w:rtl/>
          <w:lang w:bidi="he-IL"/>
        </w:rPr>
        <w:t xml:space="preserve">, </w:t>
      </w:r>
      <w:r w:rsidRPr="00BF4CD6">
        <w:rPr>
          <w:rFonts w:ascii="Shofar" w:hAnsi="Shofar" w:cs="Shofar"/>
          <w:rtl/>
        </w:rPr>
        <w:t>והוא מה שיש להם צד חמור</w:t>
      </w:r>
      <w:r w:rsidRPr="00BF4CD6">
        <w:rPr>
          <w:rFonts w:ascii="Shofar" w:hAnsi="Shofar" w:cs="Shofar"/>
          <w:rtl/>
          <w:lang w:bidi="he-IL"/>
        </w:rPr>
        <w:t>.</w:t>
      </w:r>
    </w:p>
    <w:p w14:paraId="7CE5BA4F"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גמ’ לצד שחיוב ממון הוא קולא:</w:t>
      </w:r>
    </w:p>
    <w:p w14:paraId="142952A7"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דוחה שאולי לשניהם יש קולא אחת</w:t>
      </w:r>
      <w:r w:rsidRPr="00BF4CD6">
        <w:rPr>
          <w:rFonts w:ascii="Shofar" w:hAnsi="Shofar" w:cs="Shofar"/>
          <w:rtl/>
          <w:lang w:bidi="he-IL"/>
        </w:rPr>
        <w:t xml:space="preserve">, </w:t>
      </w:r>
      <w:r w:rsidRPr="00BF4CD6">
        <w:rPr>
          <w:rFonts w:ascii="Shofar" w:hAnsi="Shofar" w:cs="Shofar"/>
          <w:rtl/>
        </w:rPr>
        <w:t>והוא מה שיש להם צד קל</w:t>
      </w:r>
      <w:r w:rsidRPr="00BF4CD6">
        <w:rPr>
          <w:rFonts w:ascii="Shofar" w:hAnsi="Shofar" w:cs="Shofar"/>
          <w:rtl/>
          <w:lang w:bidi="he-IL"/>
        </w:rPr>
        <w:t>.</w:t>
      </w:r>
    </w:p>
    <w:p w14:paraId="10547E27"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מקור רביעי- גזרה שווה:</w:t>
      </w:r>
    </w:p>
    <w:p w14:paraId="14785B76"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מפרש שעולא דורש גזרה שווה ללמד לנו שמקבלים חיוב ממון ולא חיוב מלקות</w:t>
      </w:r>
      <w:r w:rsidRPr="00BF4CD6">
        <w:rPr>
          <w:rFonts w:ascii="Shofar" w:hAnsi="Shofar" w:cs="Shofar"/>
          <w:rtl/>
          <w:lang w:bidi="he-IL"/>
        </w:rPr>
        <w:t xml:space="preserve">. </w:t>
      </w:r>
      <w:r w:rsidRPr="00BF4CD6">
        <w:rPr>
          <w:rFonts w:ascii="Shofar" w:hAnsi="Shofar" w:cs="Shofar"/>
          <w:rtl/>
        </w:rPr>
        <w:t>כתיב</w:t>
      </w:r>
      <w:r w:rsidRPr="00BF4CD6">
        <w:rPr>
          <w:rFonts w:ascii="Shofar" w:hAnsi="Shofar" w:cs="Shofar"/>
          <w:rtl/>
          <w:lang w:bidi="he-IL"/>
        </w:rPr>
        <w:t>, “</w:t>
      </w:r>
      <w:r w:rsidRPr="00BF4CD6">
        <w:rPr>
          <w:rFonts w:ascii="Shofar" w:hAnsi="Shofar" w:cs="Shofar"/>
          <w:rtl/>
        </w:rPr>
        <w:t>תחת אשר ענה</w:t>
      </w:r>
      <w:r w:rsidRPr="00BF4CD6">
        <w:rPr>
          <w:rFonts w:ascii="Shofar" w:hAnsi="Shofar" w:cs="Shofar"/>
          <w:rtl/>
          <w:lang w:bidi="he-IL"/>
        </w:rPr>
        <w:t xml:space="preserve">" </w:t>
      </w:r>
      <w:r w:rsidRPr="00BF4CD6">
        <w:rPr>
          <w:rFonts w:ascii="Shofar" w:hAnsi="Shofar" w:cs="Shofar"/>
          <w:rtl/>
        </w:rPr>
        <w:t>בקנס אונס</w:t>
      </w:r>
      <w:r w:rsidRPr="00BF4CD6">
        <w:rPr>
          <w:rFonts w:ascii="Shofar" w:hAnsi="Shofar" w:cs="Shofar"/>
          <w:rtl/>
          <w:lang w:bidi="he-IL"/>
        </w:rPr>
        <w:t xml:space="preserve">, </w:t>
      </w:r>
      <w:r w:rsidRPr="00BF4CD6">
        <w:rPr>
          <w:rFonts w:ascii="Shofar" w:hAnsi="Shofar" w:cs="Shofar"/>
          <w:rtl/>
        </w:rPr>
        <w:t>וכ</w:t>
      </w:r>
      <w:r w:rsidRPr="00BF4CD6">
        <w:rPr>
          <w:rFonts w:ascii="Shofar" w:hAnsi="Shofar" w:cs="Shofar"/>
          <w:rtl/>
          <w:lang w:bidi="he-IL"/>
        </w:rPr>
        <w:t>’, “</w:t>
      </w:r>
      <w:r w:rsidRPr="00BF4CD6">
        <w:rPr>
          <w:rFonts w:ascii="Shofar" w:hAnsi="Shofar" w:cs="Shofar"/>
          <w:rtl/>
        </w:rPr>
        <w:t>עין תחת עין</w:t>
      </w:r>
      <w:r w:rsidRPr="00BF4CD6">
        <w:rPr>
          <w:rFonts w:ascii="Shofar" w:hAnsi="Shofar" w:cs="Shofar"/>
          <w:rtl/>
          <w:lang w:bidi="he-IL"/>
        </w:rPr>
        <w:t xml:space="preserve">" </w:t>
      </w:r>
      <w:r w:rsidRPr="00BF4CD6">
        <w:rPr>
          <w:rFonts w:ascii="Shofar" w:hAnsi="Shofar" w:cs="Shofar"/>
          <w:rtl/>
        </w:rPr>
        <w:t>בחובל בחברו</w:t>
      </w:r>
      <w:r w:rsidRPr="00BF4CD6">
        <w:rPr>
          <w:rFonts w:ascii="Shofar" w:hAnsi="Shofar" w:cs="Shofar"/>
          <w:rtl/>
          <w:lang w:bidi="he-IL"/>
        </w:rPr>
        <w:t xml:space="preserve">. </w:t>
      </w:r>
      <w:r w:rsidRPr="00BF4CD6">
        <w:rPr>
          <w:rFonts w:ascii="Shofar" w:hAnsi="Shofar" w:cs="Shofar"/>
          <w:rtl/>
        </w:rPr>
        <w:t>לומדים מזה שכמו שבחובל בחברו חייב ממון במקום מלקות</w:t>
      </w:r>
      <w:r w:rsidRPr="00BF4CD6">
        <w:rPr>
          <w:rFonts w:ascii="Shofar" w:hAnsi="Shofar" w:cs="Shofar"/>
          <w:rtl/>
          <w:lang w:bidi="he-IL"/>
        </w:rPr>
        <w:t xml:space="preserve">, </w:t>
      </w:r>
      <w:r w:rsidRPr="00BF4CD6">
        <w:rPr>
          <w:rFonts w:ascii="Shofar" w:hAnsi="Shofar" w:cs="Shofar"/>
          <w:rtl/>
        </w:rPr>
        <w:t>כך בקנס זה חייב ממון במקום מלקות</w:t>
      </w:r>
      <w:r w:rsidRPr="00BF4CD6">
        <w:rPr>
          <w:rFonts w:ascii="Shofar" w:hAnsi="Shofar" w:cs="Shofar"/>
          <w:rtl/>
          <w:lang w:bidi="he-IL"/>
        </w:rPr>
        <w:t>.</w:t>
      </w:r>
    </w:p>
    <w:p w14:paraId="685987AB"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lastRenderedPageBreak/>
        <w:t>תירוץ שני (רבי יוחנן):</w:t>
      </w:r>
    </w:p>
    <w:p w14:paraId="4DB6A81A" w14:textId="77777777" w:rsidR="00530C2E" w:rsidRPr="00BF4CD6" w:rsidRDefault="0000437E">
      <w:pPr>
        <w:spacing w:line="252" w:lineRule="auto"/>
        <w:rPr>
          <w:rFonts w:ascii="Shofar" w:hAnsi="Shofar" w:cs="Shofar"/>
        </w:rPr>
      </w:pPr>
      <w:r w:rsidRPr="00BF4CD6">
        <w:rPr>
          <w:rFonts w:ascii="Shofar" w:hAnsi="Shofar" w:cs="Shofar"/>
          <w:rtl/>
        </w:rPr>
        <w:t>כדי להתחייב מלקות</w:t>
      </w:r>
      <w:r w:rsidRPr="00BF4CD6">
        <w:rPr>
          <w:rFonts w:ascii="Shofar" w:hAnsi="Shofar" w:cs="Shofar"/>
          <w:rtl/>
          <w:lang w:bidi="he-IL"/>
        </w:rPr>
        <w:t xml:space="preserve">, </w:t>
      </w:r>
      <w:r w:rsidRPr="00BF4CD6">
        <w:rPr>
          <w:rFonts w:ascii="Shofar" w:hAnsi="Shofar" w:cs="Shofar"/>
          <w:rtl/>
        </w:rPr>
        <w:t>לא מספיק שעדים יראו אותו עובר</w:t>
      </w:r>
      <w:r w:rsidRPr="00BF4CD6">
        <w:rPr>
          <w:rFonts w:ascii="Shofar" w:hAnsi="Shofar" w:cs="Shofar"/>
          <w:rtl/>
          <w:lang w:bidi="he-IL"/>
        </w:rPr>
        <w:t xml:space="preserve">, </w:t>
      </w:r>
      <w:r w:rsidRPr="00BF4CD6">
        <w:rPr>
          <w:rFonts w:ascii="Shofar" w:hAnsi="Shofar" w:cs="Shofar"/>
          <w:rtl/>
        </w:rPr>
        <w:t>אלא גם צריך להיות התרה</w:t>
      </w:r>
      <w:r w:rsidRPr="00BF4CD6">
        <w:rPr>
          <w:rFonts w:ascii="Shofar" w:hAnsi="Shofar" w:cs="Shofar"/>
          <w:rtl/>
          <w:lang w:bidi="he-IL"/>
        </w:rPr>
        <w:t xml:space="preserve">. </w:t>
      </w:r>
      <w:r w:rsidRPr="00BF4CD6">
        <w:rPr>
          <w:rFonts w:ascii="Shofar" w:hAnsi="Shofar" w:cs="Shofar"/>
          <w:rtl/>
        </w:rPr>
        <w:t>רבי יוחנן מתרץ שמשנה במכות הוא כשהתרו בו עדים</w:t>
      </w:r>
      <w:r w:rsidRPr="00BF4CD6">
        <w:rPr>
          <w:rFonts w:ascii="Shofar" w:hAnsi="Shofar" w:cs="Shofar"/>
          <w:rtl/>
          <w:lang w:bidi="he-IL"/>
        </w:rPr>
        <w:t xml:space="preserve">, </w:t>
      </w:r>
      <w:r w:rsidRPr="00BF4CD6">
        <w:rPr>
          <w:rFonts w:ascii="Shofar" w:hAnsi="Shofar" w:cs="Shofar"/>
          <w:rtl/>
        </w:rPr>
        <w:t>שאז יש חיוב מלקות</w:t>
      </w:r>
      <w:r w:rsidRPr="00BF4CD6">
        <w:rPr>
          <w:rFonts w:ascii="Shofar" w:hAnsi="Shofar" w:cs="Shofar"/>
          <w:rtl/>
          <w:lang w:bidi="he-IL"/>
        </w:rPr>
        <w:t xml:space="preserve">. </w:t>
      </w:r>
      <w:r w:rsidRPr="00BF4CD6">
        <w:rPr>
          <w:rFonts w:ascii="Shofar" w:hAnsi="Shofar" w:cs="Shofar"/>
          <w:rtl/>
        </w:rPr>
        <w:t>כיון שיש חיוב מלקות</w:t>
      </w:r>
      <w:r w:rsidRPr="00BF4CD6">
        <w:rPr>
          <w:rFonts w:ascii="Shofar" w:hAnsi="Shofar" w:cs="Shofar"/>
          <w:rtl/>
          <w:lang w:bidi="he-IL"/>
        </w:rPr>
        <w:t xml:space="preserve">, </w:t>
      </w:r>
      <w:r w:rsidRPr="00BF4CD6">
        <w:rPr>
          <w:rFonts w:ascii="Shofar" w:hAnsi="Shofar" w:cs="Shofar"/>
          <w:rtl/>
        </w:rPr>
        <w:t>לוקה</w:t>
      </w:r>
      <w:r w:rsidRPr="00BF4CD6">
        <w:rPr>
          <w:rFonts w:ascii="Shofar" w:hAnsi="Shofar" w:cs="Shofar"/>
          <w:rtl/>
          <w:lang w:bidi="he-IL"/>
        </w:rPr>
        <w:t xml:space="preserve">, </w:t>
      </w:r>
      <w:r w:rsidRPr="00BF4CD6">
        <w:rPr>
          <w:rFonts w:ascii="Shofar" w:hAnsi="Shofar" w:cs="Shofar"/>
          <w:rtl/>
        </w:rPr>
        <w:t>ואינו מלשם</w:t>
      </w:r>
      <w:r w:rsidRPr="00BF4CD6">
        <w:rPr>
          <w:rFonts w:ascii="Shofar" w:hAnsi="Shofar" w:cs="Shofar"/>
          <w:rtl/>
          <w:lang w:bidi="he-IL"/>
        </w:rPr>
        <w:t xml:space="preserve">. </w:t>
      </w:r>
      <w:r w:rsidRPr="00BF4CD6">
        <w:rPr>
          <w:rFonts w:ascii="Shofar" w:hAnsi="Shofar" w:cs="Shofar"/>
          <w:rtl/>
        </w:rPr>
        <w:t>משנה כאן הוא כשלא התרו בו עדים</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אין חיוב מלקות</w:t>
      </w:r>
      <w:r w:rsidRPr="00BF4CD6">
        <w:rPr>
          <w:rFonts w:ascii="Shofar" w:hAnsi="Shofar" w:cs="Shofar"/>
          <w:rtl/>
          <w:lang w:bidi="he-IL"/>
        </w:rPr>
        <w:t xml:space="preserve">, </w:t>
      </w:r>
      <w:r w:rsidRPr="00BF4CD6">
        <w:rPr>
          <w:rFonts w:ascii="Shofar" w:hAnsi="Shofar" w:cs="Shofar"/>
          <w:rtl/>
        </w:rPr>
        <w:t>ואז משלם</w:t>
      </w:r>
      <w:r w:rsidRPr="00BF4CD6">
        <w:rPr>
          <w:rFonts w:ascii="Shofar" w:hAnsi="Shofar" w:cs="Shofar"/>
          <w:rtl/>
          <w:lang w:bidi="he-IL"/>
        </w:rPr>
        <w:t>.</w:t>
      </w:r>
    </w:p>
    <w:p w14:paraId="735BC662"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דיון מהי"ת שלוקה ולא משלם:</w:t>
      </w:r>
    </w:p>
    <w:p w14:paraId="22D68EBF" w14:textId="77777777" w:rsidR="00530C2E" w:rsidRPr="00BF4CD6" w:rsidRDefault="0000437E">
      <w:pPr>
        <w:spacing w:line="252" w:lineRule="auto"/>
        <w:rPr>
          <w:rFonts w:ascii="Shofar" w:hAnsi="Shofar" w:cs="Shofar"/>
        </w:rPr>
      </w:pPr>
      <w:r w:rsidRPr="00BF4CD6">
        <w:rPr>
          <w:rFonts w:ascii="Shofar" w:hAnsi="Shofar" w:cs="Shofar"/>
          <w:rtl/>
        </w:rPr>
        <w:t>מעורר גמ</w:t>
      </w:r>
      <w:r w:rsidRPr="00BF4CD6">
        <w:rPr>
          <w:rFonts w:ascii="Shofar" w:hAnsi="Shofar" w:cs="Shofar"/>
          <w:rtl/>
          <w:lang w:bidi="he-IL"/>
        </w:rPr>
        <w:t xml:space="preserve">’ </w:t>
      </w:r>
      <w:r w:rsidRPr="00BF4CD6">
        <w:rPr>
          <w:rFonts w:ascii="Shofar" w:hAnsi="Shofar" w:cs="Shofar"/>
          <w:rtl/>
        </w:rPr>
        <w:t>שמתי</w:t>
      </w:r>
      <w:r w:rsidRPr="00BF4CD6">
        <w:rPr>
          <w:rFonts w:ascii="Shofar" w:hAnsi="Shofar" w:cs="Shofar"/>
          <w:rtl/>
          <w:lang w:bidi="he-IL"/>
        </w:rPr>
        <w:t xml:space="preserve">’ </w:t>
      </w:r>
      <w:r w:rsidRPr="00BF4CD6">
        <w:rPr>
          <w:rFonts w:ascii="Shofar" w:hAnsi="Shofar" w:cs="Shofar"/>
          <w:rtl/>
        </w:rPr>
        <w:t>של רבי יוחנן</w:t>
      </w:r>
      <w:r w:rsidRPr="00BF4CD6">
        <w:rPr>
          <w:rFonts w:ascii="Shofar" w:hAnsi="Shofar" w:cs="Shofar"/>
          <w:rtl/>
          <w:lang w:bidi="he-IL"/>
        </w:rPr>
        <w:t xml:space="preserve">, </w:t>
      </w:r>
      <w:r w:rsidRPr="00BF4CD6">
        <w:rPr>
          <w:rFonts w:ascii="Shofar" w:hAnsi="Shofar" w:cs="Shofar"/>
          <w:rtl/>
        </w:rPr>
        <w:t>יוצא שסובר שכל מקום שיש סיבה לחייב מיתה וסיבה לחייב מלקות</w:t>
      </w:r>
      <w:r w:rsidRPr="00BF4CD6">
        <w:rPr>
          <w:rFonts w:ascii="Shofar" w:hAnsi="Shofar" w:cs="Shofar"/>
          <w:rtl/>
          <w:lang w:bidi="he-IL"/>
        </w:rPr>
        <w:t xml:space="preserve">, </w:t>
      </w:r>
      <w:r w:rsidRPr="00BF4CD6">
        <w:rPr>
          <w:rFonts w:ascii="Shofar" w:hAnsi="Shofar" w:cs="Shofar"/>
          <w:rtl/>
        </w:rPr>
        <w:t>לוקה</w:t>
      </w:r>
      <w:r w:rsidRPr="00BF4CD6">
        <w:rPr>
          <w:rFonts w:ascii="Shofar" w:hAnsi="Shofar" w:cs="Shofar"/>
          <w:rtl/>
          <w:lang w:bidi="he-IL"/>
        </w:rPr>
        <w:t xml:space="preserve">. </w:t>
      </w:r>
      <w:r w:rsidRPr="00BF4CD6">
        <w:rPr>
          <w:rFonts w:ascii="Shofar" w:hAnsi="Shofar" w:cs="Shofar"/>
          <w:rtl/>
        </w:rPr>
        <w:t>לכן</w:t>
      </w:r>
      <w:r w:rsidRPr="00BF4CD6">
        <w:rPr>
          <w:rFonts w:ascii="Shofar" w:hAnsi="Shofar" w:cs="Shofar"/>
          <w:rtl/>
          <w:lang w:bidi="he-IL"/>
        </w:rPr>
        <w:t xml:space="preserve">, </w:t>
      </w:r>
      <w:r w:rsidRPr="00BF4CD6">
        <w:rPr>
          <w:rFonts w:ascii="Shofar" w:hAnsi="Shofar" w:cs="Shofar"/>
          <w:rtl/>
        </w:rPr>
        <w:t>מוקים משנה שבמכות להיות כל זמן שיש לו התראה</w:t>
      </w:r>
      <w:r w:rsidRPr="00BF4CD6">
        <w:rPr>
          <w:rFonts w:ascii="Shofar" w:hAnsi="Shofar" w:cs="Shofar"/>
          <w:rtl/>
          <w:lang w:bidi="he-IL"/>
        </w:rPr>
        <w:t>. (</w:t>
      </w:r>
      <w:r w:rsidRPr="00BF4CD6">
        <w:rPr>
          <w:rFonts w:ascii="Shofar" w:hAnsi="Shofar" w:cs="Shofar"/>
          <w:rtl/>
        </w:rPr>
        <w:t>אין לומר שמוקים אותו רק כשיש התראה ואין חיוב ממון</w:t>
      </w:r>
      <w:r w:rsidRPr="00BF4CD6">
        <w:rPr>
          <w:rFonts w:ascii="Shofar" w:hAnsi="Shofar" w:cs="Shofar"/>
          <w:rtl/>
          <w:lang w:bidi="he-IL"/>
        </w:rPr>
        <w:t xml:space="preserve">, </w:t>
      </w:r>
      <w:r w:rsidRPr="00BF4CD6">
        <w:rPr>
          <w:rFonts w:ascii="Shofar" w:hAnsi="Shofar" w:cs="Shofar"/>
          <w:rtl/>
        </w:rPr>
        <w:t>שאז עיקר החי</w:t>
      </w:r>
      <w:r w:rsidRPr="00BF4CD6">
        <w:rPr>
          <w:rFonts w:ascii="Shofar" w:hAnsi="Shofar" w:cs="Shofar"/>
          <w:rtl/>
          <w:lang w:bidi="he-IL"/>
        </w:rPr>
        <w:t xml:space="preserve">’ </w:t>
      </w:r>
      <w:r w:rsidRPr="00BF4CD6">
        <w:rPr>
          <w:rFonts w:ascii="Shofar" w:hAnsi="Shofar" w:cs="Shofar"/>
          <w:rtl/>
        </w:rPr>
        <w:t>הוא אם יש חיוב ממון</w:t>
      </w:r>
      <w:r w:rsidRPr="00BF4CD6">
        <w:rPr>
          <w:rFonts w:ascii="Shofar" w:hAnsi="Shofar" w:cs="Shofar"/>
          <w:rtl/>
          <w:lang w:bidi="he-IL"/>
        </w:rPr>
        <w:t xml:space="preserve">, </w:t>
      </w:r>
      <w:r w:rsidRPr="00BF4CD6">
        <w:rPr>
          <w:rFonts w:ascii="Shofar" w:hAnsi="Shofar" w:cs="Shofar"/>
          <w:rtl/>
        </w:rPr>
        <w:t>ולא היה צריך לומר שאין התראה במשנה שלנו כאן</w:t>
      </w:r>
      <w:r w:rsidRPr="00BF4CD6">
        <w:rPr>
          <w:rFonts w:ascii="Shofar" w:hAnsi="Shofar" w:cs="Shofar"/>
          <w:rtl/>
          <w:lang w:bidi="he-IL"/>
        </w:rPr>
        <w:t xml:space="preserve">, </w:t>
      </w:r>
      <w:r w:rsidRPr="00BF4CD6">
        <w:rPr>
          <w:rFonts w:ascii="Shofar" w:hAnsi="Shofar" w:cs="Shofar"/>
          <w:rtl/>
        </w:rPr>
        <w:t>אלא יאמר כעולא</w:t>
      </w:r>
      <w:r w:rsidRPr="00BF4CD6">
        <w:rPr>
          <w:rFonts w:ascii="Shofar" w:hAnsi="Shofar" w:cs="Shofar"/>
          <w:rtl/>
          <w:lang w:bidi="he-IL"/>
        </w:rPr>
        <w:t>.)</w:t>
      </w:r>
    </w:p>
    <w:p w14:paraId="1C2EF3A8"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מחפש למקור לשיטה זו</w:t>
      </w:r>
      <w:r w:rsidRPr="00BF4CD6">
        <w:rPr>
          <w:rFonts w:ascii="Shofar" w:hAnsi="Shofar" w:cs="Shofar"/>
          <w:rtl/>
          <w:lang w:bidi="he-IL"/>
        </w:rPr>
        <w:t>.</w:t>
      </w:r>
    </w:p>
    <w:p w14:paraId="50462555"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מקור:</w:t>
      </w:r>
    </w:p>
    <w:p w14:paraId="2E131BA6" w14:textId="77777777" w:rsidR="00530C2E" w:rsidRPr="00BF4CD6" w:rsidRDefault="0000437E">
      <w:pPr>
        <w:spacing w:line="252" w:lineRule="auto"/>
        <w:rPr>
          <w:rFonts w:ascii="Shofar" w:hAnsi="Shofar" w:cs="Shofar"/>
        </w:rPr>
      </w:pPr>
      <w:r w:rsidRPr="00BF4CD6">
        <w:rPr>
          <w:rFonts w:ascii="Shofar" w:hAnsi="Shofar" w:cs="Shofar"/>
          <w:rtl/>
        </w:rPr>
        <w:t>המקור שאין מקבלים ממון ומלקות הוא שכ</w:t>
      </w:r>
      <w:r w:rsidRPr="00BF4CD6">
        <w:rPr>
          <w:rFonts w:ascii="Shofar" w:hAnsi="Shofar" w:cs="Shofar"/>
          <w:rtl/>
          <w:lang w:bidi="he-IL"/>
        </w:rPr>
        <w:t>’, “</w:t>
      </w:r>
      <w:r w:rsidRPr="00BF4CD6">
        <w:rPr>
          <w:rFonts w:ascii="Shofar" w:hAnsi="Shofar" w:cs="Shofar"/>
          <w:rtl/>
        </w:rPr>
        <w:t>כדי רשעתו</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אותו פסוק נכ</w:t>
      </w:r>
      <w:r w:rsidRPr="00BF4CD6">
        <w:rPr>
          <w:rFonts w:ascii="Shofar" w:hAnsi="Shofar" w:cs="Shofar"/>
          <w:rtl/>
          <w:lang w:bidi="he-IL"/>
        </w:rPr>
        <w:t xml:space="preserve">’ </w:t>
      </w:r>
      <w:r w:rsidRPr="00BF4CD6">
        <w:rPr>
          <w:rFonts w:ascii="Shofar" w:hAnsi="Shofar" w:cs="Shofar"/>
          <w:rtl/>
        </w:rPr>
        <w:t>בתוך פרשה של מלקות</w:t>
      </w:r>
      <w:r w:rsidRPr="00BF4CD6">
        <w:rPr>
          <w:rStyle w:val="FootnoteReference"/>
          <w:rFonts w:ascii="Shofar" w:hAnsi="Shofar" w:cs="Shofar"/>
          <w:rtl/>
          <w:lang w:bidi="he-IL"/>
        </w:rPr>
        <w:footnoteReference w:id="48"/>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לומדים שמה שהפסוק מחייב</w:t>
      </w:r>
      <w:r w:rsidRPr="00BF4CD6">
        <w:rPr>
          <w:rFonts w:ascii="Shofar" w:hAnsi="Shofar" w:cs="Shofar"/>
          <w:rtl/>
          <w:lang w:bidi="he-IL"/>
        </w:rPr>
        <w:t xml:space="preserve">, </w:t>
      </w:r>
      <w:r w:rsidRPr="00BF4CD6">
        <w:rPr>
          <w:rFonts w:ascii="Shofar" w:hAnsi="Shofar" w:cs="Shofar"/>
          <w:rtl/>
        </w:rPr>
        <w:t>כשיש ממון ומלקות</w:t>
      </w:r>
      <w:r w:rsidRPr="00BF4CD6">
        <w:rPr>
          <w:rFonts w:ascii="Shofar" w:hAnsi="Shofar" w:cs="Shofar"/>
          <w:rtl/>
          <w:lang w:bidi="he-IL"/>
        </w:rPr>
        <w:t xml:space="preserve">, </w:t>
      </w:r>
      <w:r w:rsidRPr="00BF4CD6">
        <w:rPr>
          <w:rFonts w:ascii="Shofar" w:hAnsi="Shofar" w:cs="Shofar"/>
          <w:rtl/>
        </w:rPr>
        <w:t>הוא מלקות</w:t>
      </w:r>
      <w:r w:rsidRPr="00BF4CD6">
        <w:rPr>
          <w:rFonts w:ascii="Shofar" w:hAnsi="Shofar" w:cs="Shofar"/>
          <w:rtl/>
          <w:lang w:bidi="he-IL"/>
        </w:rPr>
        <w:t>.</w:t>
      </w:r>
    </w:p>
    <w:p w14:paraId="2E188D1E"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קושית גמ’ מחובל בחברו:</w:t>
      </w:r>
    </w:p>
    <w:p w14:paraId="7EEA7B41" w14:textId="77777777" w:rsidR="00530C2E" w:rsidRPr="00BF4CD6" w:rsidRDefault="0000437E">
      <w:pPr>
        <w:spacing w:line="252" w:lineRule="auto"/>
        <w:rPr>
          <w:rFonts w:ascii="Shofar" w:hAnsi="Shofar" w:cs="Shofar"/>
        </w:rPr>
      </w:pPr>
      <w:r w:rsidRPr="00BF4CD6">
        <w:rPr>
          <w:rFonts w:ascii="Shofar" w:hAnsi="Shofar" w:cs="Shofar"/>
          <w:rtl/>
        </w:rPr>
        <w:t>כיון שרבי יוחנן סובר שמלקות דוחים ממון</w:t>
      </w:r>
      <w:r w:rsidRPr="00BF4CD6">
        <w:rPr>
          <w:rFonts w:ascii="Shofar" w:hAnsi="Shofar" w:cs="Shofar"/>
          <w:rtl/>
          <w:lang w:bidi="he-IL"/>
        </w:rPr>
        <w:t xml:space="preserve">, </w:t>
      </w:r>
      <w:r w:rsidRPr="00BF4CD6">
        <w:rPr>
          <w:rFonts w:ascii="Shofar" w:hAnsi="Shofar" w:cs="Shofar"/>
          <w:rtl/>
        </w:rPr>
        <w:t>ואין ממון דוחה מלקות</w:t>
      </w:r>
      <w:r w:rsidRPr="00BF4CD6">
        <w:rPr>
          <w:rFonts w:ascii="Shofar" w:hAnsi="Shofar" w:cs="Shofar"/>
          <w:rtl/>
          <w:lang w:bidi="he-IL"/>
        </w:rPr>
        <w:t xml:space="preserve">, </w:t>
      </w:r>
      <w:r w:rsidRPr="00BF4CD6">
        <w:rPr>
          <w:rFonts w:ascii="Shofar" w:hAnsi="Shofar" w:cs="Shofar"/>
          <w:rtl/>
        </w:rPr>
        <w:t>קשה למה משלם אחד כשחבל בחברו</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שם נתחייב מלקות וממון</w:t>
      </w:r>
      <w:r w:rsidRPr="00BF4CD6">
        <w:rPr>
          <w:rFonts w:ascii="Shofar" w:hAnsi="Shofar" w:cs="Shofar"/>
          <w:rtl/>
          <w:lang w:bidi="he-IL"/>
        </w:rPr>
        <w:t xml:space="preserve">; </w:t>
      </w:r>
      <w:r w:rsidRPr="00BF4CD6">
        <w:rPr>
          <w:rFonts w:ascii="Shofar" w:hAnsi="Shofar" w:cs="Shofar"/>
          <w:rtl/>
        </w:rPr>
        <w:t>נאמר שחייב מלקות ולא ממון</w:t>
      </w:r>
      <w:r w:rsidRPr="00BF4CD6">
        <w:rPr>
          <w:rFonts w:ascii="Shofar" w:hAnsi="Shofar" w:cs="Shofar"/>
          <w:rtl/>
          <w:lang w:bidi="he-IL"/>
        </w:rPr>
        <w:t>.</w:t>
      </w:r>
      <w:r w:rsidRPr="00BF4CD6">
        <w:rPr>
          <w:rStyle w:val="FootnoteReference"/>
          <w:rFonts w:ascii="Shofar" w:hAnsi="Shofar" w:cs="Shofar"/>
          <w:rtl/>
          <w:lang w:bidi="he-IL"/>
        </w:rPr>
        <w:footnoteReference w:id="49"/>
      </w:r>
    </w:p>
    <w:p w14:paraId="04877822"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תי’ גמ’:</w:t>
      </w:r>
    </w:p>
    <w:p w14:paraId="5C186C38" w14:textId="77777777" w:rsidR="00530C2E" w:rsidRPr="00BF4CD6" w:rsidRDefault="0000437E">
      <w:pPr>
        <w:spacing w:line="252" w:lineRule="auto"/>
        <w:rPr>
          <w:rFonts w:ascii="Shofar" w:hAnsi="Shofar" w:cs="Shofar"/>
        </w:rPr>
      </w:pPr>
      <w:r w:rsidRPr="00BF4CD6">
        <w:rPr>
          <w:rFonts w:ascii="Shofar" w:hAnsi="Shofar" w:cs="Shofar"/>
          <w:rtl/>
        </w:rPr>
        <w:t>תי</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שכשיש חיוב מלקות</w:t>
      </w:r>
      <w:r w:rsidRPr="00BF4CD6">
        <w:rPr>
          <w:rFonts w:ascii="Shofar" w:hAnsi="Shofar" w:cs="Shofar"/>
          <w:rtl/>
          <w:lang w:bidi="he-IL"/>
        </w:rPr>
        <w:t xml:space="preserve">, </w:t>
      </w:r>
      <w:r w:rsidRPr="00BF4CD6">
        <w:rPr>
          <w:rFonts w:ascii="Shofar" w:hAnsi="Shofar" w:cs="Shofar"/>
          <w:rtl/>
        </w:rPr>
        <w:t>אינו משלם ממון</w:t>
      </w:r>
      <w:r w:rsidRPr="00BF4CD6">
        <w:rPr>
          <w:rFonts w:ascii="Shofar" w:hAnsi="Shofar" w:cs="Shofar"/>
          <w:rtl/>
          <w:lang w:bidi="he-IL"/>
        </w:rPr>
        <w:t xml:space="preserve">. </w:t>
      </w:r>
      <w:r w:rsidRPr="00BF4CD6">
        <w:rPr>
          <w:rFonts w:ascii="Shofar" w:hAnsi="Shofar" w:cs="Shofar"/>
          <w:rtl/>
        </w:rPr>
        <w:t>רק משלם ממון כשאין חיוב מלקות</w:t>
      </w:r>
      <w:r w:rsidRPr="00BF4CD6">
        <w:rPr>
          <w:rFonts w:ascii="Shofar" w:hAnsi="Shofar" w:cs="Shofar"/>
          <w:rtl/>
          <w:lang w:bidi="he-IL"/>
        </w:rPr>
        <w:t xml:space="preserve">, </w:t>
      </w:r>
      <w:r w:rsidRPr="00BF4CD6">
        <w:rPr>
          <w:rFonts w:ascii="Shofar" w:hAnsi="Shofar" w:cs="Shofar"/>
          <w:rtl/>
        </w:rPr>
        <w:t>כמו אם לא התרו לו</w:t>
      </w:r>
      <w:r w:rsidRPr="00BF4CD6">
        <w:rPr>
          <w:rFonts w:ascii="Shofar" w:hAnsi="Shofar" w:cs="Shofar"/>
          <w:rtl/>
          <w:lang w:bidi="he-IL"/>
        </w:rPr>
        <w:t>.</w:t>
      </w:r>
    </w:p>
    <w:p w14:paraId="2FFC7F34"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p>
    <w:p w14:paraId="04A8C616" w14:textId="77777777" w:rsidR="00530C2E" w:rsidRPr="00BF4CD6" w:rsidRDefault="0000437E">
      <w:pPr>
        <w:spacing w:line="252" w:lineRule="auto"/>
        <w:rPr>
          <w:rFonts w:ascii="Shofar" w:hAnsi="Shofar" w:cs="Shofar"/>
        </w:rPr>
      </w:pPr>
      <w:r w:rsidRPr="00BF4CD6">
        <w:rPr>
          <w:rFonts w:ascii="Shofar" w:hAnsi="Shofar" w:cs="Shofar"/>
          <w:rtl/>
        </w:rPr>
        <w:t>יודעים שרבי יוחנן לא סובר כן</w:t>
      </w:r>
      <w:r w:rsidRPr="00BF4CD6">
        <w:rPr>
          <w:rFonts w:ascii="Shofar" w:hAnsi="Shofar" w:cs="Shofar"/>
          <w:rtl/>
          <w:lang w:bidi="he-IL"/>
        </w:rPr>
        <w:t xml:space="preserve">, </w:t>
      </w:r>
      <w:r w:rsidRPr="00BF4CD6">
        <w:rPr>
          <w:rFonts w:ascii="Shofar" w:hAnsi="Shofar" w:cs="Shofar"/>
          <w:rtl/>
        </w:rPr>
        <w:t xml:space="preserve">שרבי יוחנן אומר שהחובל בחברו בפחות משווה פרוטה </w:t>
      </w:r>
      <w:r w:rsidRPr="00BF4CD6">
        <w:rPr>
          <w:rFonts w:ascii="Shofar" w:hAnsi="Shofar" w:cs="Shofar"/>
          <w:rtl/>
          <w:lang w:bidi="he-IL"/>
        </w:rPr>
        <w:t>(</w:t>
      </w:r>
      <w:r w:rsidRPr="00BF4CD6">
        <w:rPr>
          <w:rFonts w:ascii="Shofar" w:hAnsi="Shofar" w:cs="Shofar"/>
          <w:rtl/>
        </w:rPr>
        <w:t>שאז אין חיוב תשלומים</w:t>
      </w:r>
      <w:r w:rsidRPr="00BF4CD6">
        <w:rPr>
          <w:rStyle w:val="FootnoteReference"/>
          <w:rFonts w:ascii="Shofar" w:hAnsi="Shofar" w:cs="Shofar"/>
          <w:rtl/>
          <w:lang w:bidi="he-IL"/>
        </w:rPr>
        <w:footnoteReference w:id="50"/>
      </w:r>
      <w:r w:rsidRPr="00BF4CD6">
        <w:rPr>
          <w:rFonts w:ascii="Shofar" w:hAnsi="Shofar" w:cs="Shofar"/>
          <w:rtl/>
          <w:lang w:bidi="he-IL"/>
        </w:rPr>
        <w:t xml:space="preserve">) </w:t>
      </w:r>
      <w:r w:rsidRPr="00BF4CD6">
        <w:rPr>
          <w:rFonts w:ascii="Shofar" w:hAnsi="Shofar" w:cs="Shofar"/>
          <w:rtl/>
        </w:rPr>
        <w:t>לוקה</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שם בוודאי יש התראה</w:t>
      </w:r>
      <w:r w:rsidRPr="00BF4CD6">
        <w:rPr>
          <w:rFonts w:ascii="Shofar" w:hAnsi="Shofar" w:cs="Shofar"/>
          <w:rtl/>
          <w:lang w:bidi="he-IL"/>
        </w:rPr>
        <w:t xml:space="preserve">, </w:t>
      </w:r>
      <w:r w:rsidRPr="00BF4CD6">
        <w:rPr>
          <w:rFonts w:ascii="Shofar" w:hAnsi="Shofar" w:cs="Shofar"/>
          <w:rtl/>
        </w:rPr>
        <w:t>שהרי לוקה</w:t>
      </w:r>
      <w:r w:rsidRPr="00BF4CD6">
        <w:rPr>
          <w:rFonts w:ascii="Shofar" w:hAnsi="Shofar" w:cs="Shofar"/>
          <w:rtl/>
          <w:lang w:bidi="he-IL"/>
        </w:rPr>
        <w:t xml:space="preserve">- </w:t>
      </w:r>
      <w:r w:rsidRPr="00BF4CD6">
        <w:rPr>
          <w:rFonts w:ascii="Shofar" w:hAnsi="Shofar" w:cs="Shofar"/>
          <w:rtl/>
        </w:rPr>
        <w:t>ועדיין רק החובל פחות משו</w:t>
      </w:r>
      <w:r w:rsidRPr="00BF4CD6">
        <w:rPr>
          <w:rFonts w:ascii="Shofar" w:hAnsi="Shofar" w:cs="Shofar"/>
          <w:rtl/>
          <w:lang w:bidi="he-IL"/>
        </w:rPr>
        <w:t>"</w:t>
      </w:r>
      <w:r w:rsidRPr="00BF4CD6">
        <w:rPr>
          <w:rFonts w:ascii="Shofar" w:hAnsi="Shofar" w:cs="Shofar"/>
          <w:rtl/>
        </w:rPr>
        <w:t>פ מקבל מלקות</w:t>
      </w:r>
      <w:r w:rsidRPr="00BF4CD6">
        <w:rPr>
          <w:rFonts w:ascii="Shofar" w:hAnsi="Shofar" w:cs="Shofar"/>
          <w:rtl/>
          <w:lang w:bidi="he-IL"/>
        </w:rPr>
        <w:t xml:space="preserve">. </w:t>
      </w:r>
      <w:r w:rsidRPr="00BF4CD6">
        <w:rPr>
          <w:rFonts w:ascii="Shofar" w:hAnsi="Shofar" w:cs="Shofar"/>
          <w:rtl/>
        </w:rPr>
        <w:t>משמע שמי שחובל בחברו בהתראה לא מקבל מלקות</w:t>
      </w:r>
      <w:r w:rsidRPr="00BF4CD6">
        <w:rPr>
          <w:rFonts w:ascii="Shofar" w:hAnsi="Shofar" w:cs="Shofar"/>
          <w:rtl/>
          <w:lang w:bidi="he-IL"/>
        </w:rPr>
        <w:t xml:space="preserve">, </w:t>
      </w:r>
      <w:r w:rsidRPr="00BF4CD6">
        <w:rPr>
          <w:rFonts w:ascii="Shofar" w:hAnsi="Shofar" w:cs="Shofar"/>
          <w:rtl/>
        </w:rPr>
        <w:t>אלא חיוב ממון</w:t>
      </w:r>
      <w:r w:rsidRPr="00BF4CD6">
        <w:rPr>
          <w:rFonts w:ascii="Shofar" w:hAnsi="Shofar" w:cs="Shofar"/>
          <w:rtl/>
          <w:lang w:bidi="he-IL"/>
        </w:rPr>
        <w:t>.</w:t>
      </w:r>
    </w:p>
    <w:p w14:paraId="59C3E573"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 גמ’:</w:t>
      </w:r>
    </w:p>
    <w:p w14:paraId="4B46541A"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תי</w:t>
      </w:r>
      <w:r w:rsidRPr="00BF4CD6">
        <w:rPr>
          <w:rFonts w:ascii="Shofar" w:hAnsi="Shofar" w:cs="Shofar"/>
          <w:rtl/>
          <w:lang w:bidi="he-IL"/>
        </w:rPr>
        <w:t xml:space="preserve">’ </w:t>
      </w:r>
      <w:r w:rsidRPr="00BF4CD6">
        <w:rPr>
          <w:rFonts w:ascii="Shofar" w:hAnsi="Shofar" w:cs="Shofar"/>
          <w:rtl/>
        </w:rPr>
        <w:t>שבחובל בחברו יש פסוק שאומר לנו שחייב ממון</w:t>
      </w:r>
      <w:r w:rsidRPr="00BF4CD6">
        <w:rPr>
          <w:rFonts w:ascii="Shofar" w:hAnsi="Shofar" w:cs="Shofar"/>
          <w:rtl/>
          <w:lang w:bidi="he-IL"/>
        </w:rPr>
        <w:t xml:space="preserve">. </w:t>
      </w:r>
    </w:p>
    <w:p w14:paraId="641555CA" w14:textId="77777777" w:rsidR="00530C2E" w:rsidRPr="00BF4CD6" w:rsidRDefault="0000437E">
      <w:pPr>
        <w:spacing w:line="252" w:lineRule="auto"/>
        <w:rPr>
          <w:rFonts w:ascii="Shofar" w:hAnsi="Shofar" w:cs="Shofar"/>
        </w:rPr>
      </w:pPr>
      <w:r w:rsidRPr="00BF4CD6">
        <w:rPr>
          <w:rFonts w:ascii="Shofar" w:hAnsi="Shofar" w:cs="Shofar"/>
          <w:rtl/>
        </w:rPr>
        <w:t>קצת יש לדון למה דורשים שפסוק מחדש לנו שחייב ממון ולא מלקות</w:t>
      </w:r>
      <w:r w:rsidRPr="00BF4CD6">
        <w:rPr>
          <w:rFonts w:ascii="Shofar" w:hAnsi="Shofar" w:cs="Shofar"/>
          <w:rtl/>
          <w:lang w:bidi="he-IL"/>
        </w:rPr>
        <w:t xml:space="preserve">, </w:t>
      </w:r>
      <w:r w:rsidRPr="00BF4CD6">
        <w:rPr>
          <w:rFonts w:ascii="Shofar" w:hAnsi="Shofar" w:cs="Shofar"/>
          <w:rtl/>
        </w:rPr>
        <w:t>ולא שפסוק מחדש לנו שחייב ממון ומלקות</w:t>
      </w:r>
      <w:r w:rsidRPr="00BF4CD6">
        <w:rPr>
          <w:rFonts w:ascii="Shofar" w:hAnsi="Shofar" w:cs="Shofar"/>
          <w:rtl/>
          <w:lang w:bidi="he-IL"/>
        </w:rPr>
        <w:t>.</w:t>
      </w:r>
    </w:p>
    <w:p w14:paraId="21891940"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 גמ’:</w:t>
      </w:r>
    </w:p>
    <w:p w14:paraId="239A7130" w14:textId="77777777" w:rsidR="00530C2E" w:rsidRPr="00BF4CD6" w:rsidRDefault="0000437E">
      <w:pPr>
        <w:spacing w:line="252" w:lineRule="auto"/>
        <w:rPr>
          <w:rFonts w:ascii="Shofar" w:hAnsi="Shofar" w:cs="Shofar"/>
        </w:rPr>
      </w:pPr>
      <w:r w:rsidRPr="00BF4CD6">
        <w:rPr>
          <w:rFonts w:ascii="Shofar" w:hAnsi="Shofar" w:cs="Shofar"/>
          <w:rtl/>
        </w:rPr>
        <w:t>רב שישא בדר</w:t>
      </w:r>
      <w:r w:rsidRPr="00BF4CD6">
        <w:rPr>
          <w:rFonts w:ascii="Shofar" w:hAnsi="Shofar" w:cs="Shofar"/>
          <w:rtl/>
          <w:lang w:bidi="he-IL"/>
        </w:rPr>
        <w:t>"</w:t>
      </w:r>
      <w:r w:rsidRPr="00BF4CD6">
        <w:rPr>
          <w:rFonts w:ascii="Shofar" w:hAnsi="Shofar" w:cs="Shofar"/>
          <w:rtl/>
        </w:rPr>
        <w:t>א מביא מקור שאדם החובל בחבירו משלם ולא מקבל מלקות</w:t>
      </w:r>
      <w:r w:rsidRPr="00BF4CD6">
        <w:rPr>
          <w:rFonts w:ascii="Shofar" w:hAnsi="Shofar" w:cs="Shofar"/>
          <w:rtl/>
          <w:lang w:bidi="he-IL"/>
        </w:rPr>
        <w:t xml:space="preserve">. </w:t>
      </w:r>
      <w:r w:rsidRPr="00BF4CD6">
        <w:rPr>
          <w:rFonts w:ascii="Shofar" w:hAnsi="Shofar" w:cs="Shofar"/>
          <w:rtl/>
        </w:rPr>
        <w:t>פסוק מבאר ציור שקורה כששני בני עדים מריבים</w:t>
      </w:r>
      <w:r w:rsidRPr="00BF4CD6">
        <w:rPr>
          <w:rFonts w:ascii="Shofar" w:hAnsi="Shofar" w:cs="Shofar"/>
          <w:rtl/>
          <w:lang w:bidi="he-IL"/>
        </w:rPr>
        <w:t>. “</w:t>
      </w:r>
      <w:r w:rsidRPr="00BF4CD6">
        <w:rPr>
          <w:rFonts w:ascii="Shofar" w:hAnsi="Shofar" w:cs="Shofar"/>
          <w:rtl/>
        </w:rPr>
        <w:t>וְכִי יִנָּצוּ אֲנָשִׁים</w:t>
      </w:r>
      <w:r w:rsidRPr="00BF4CD6">
        <w:rPr>
          <w:rFonts w:ascii="Shofar" w:hAnsi="Shofar" w:cs="Shofar"/>
          <w:rtl/>
          <w:lang w:bidi="he-IL"/>
        </w:rPr>
        <w:t xml:space="preserve"> [</w:t>
      </w:r>
      <w:r w:rsidRPr="00BF4CD6">
        <w:rPr>
          <w:rFonts w:ascii="Shofar" w:hAnsi="Shofar" w:cs="Shofar"/>
          <w:rtl/>
        </w:rPr>
        <w:t>בני אדם מריבים</w:t>
      </w:r>
      <w:r w:rsidRPr="00BF4CD6">
        <w:rPr>
          <w:rFonts w:ascii="Shofar" w:hAnsi="Shofar" w:cs="Shofar"/>
          <w:rtl/>
          <w:lang w:bidi="he-IL"/>
        </w:rPr>
        <w:t xml:space="preserve">, </w:t>
      </w:r>
      <w:r w:rsidRPr="00BF4CD6">
        <w:rPr>
          <w:rFonts w:ascii="Shofar" w:hAnsi="Shofar" w:cs="Shofar"/>
          <w:rtl/>
        </w:rPr>
        <w:t>ומכוונים להכות זה את זה</w:t>
      </w:r>
      <w:r w:rsidRPr="00BF4CD6">
        <w:rPr>
          <w:rFonts w:ascii="Shofar" w:hAnsi="Shofar" w:cs="Shofar"/>
          <w:rtl/>
          <w:lang w:bidi="he-IL"/>
        </w:rPr>
        <w:t xml:space="preserve">] </w:t>
      </w:r>
      <w:r w:rsidRPr="00BF4CD6">
        <w:rPr>
          <w:rFonts w:ascii="Shofar" w:hAnsi="Shofar" w:cs="Shofar"/>
          <w:rtl/>
        </w:rPr>
        <w:t>וְנָגְפוּ אִשָּׁה הָרָה</w:t>
      </w:r>
      <w:r w:rsidRPr="00BF4CD6">
        <w:rPr>
          <w:rFonts w:ascii="Shofar" w:hAnsi="Shofar" w:cs="Shofar"/>
          <w:rtl/>
          <w:lang w:bidi="he-IL"/>
        </w:rPr>
        <w:t xml:space="preserve"> [</w:t>
      </w:r>
      <w:r w:rsidRPr="00BF4CD6">
        <w:rPr>
          <w:rFonts w:ascii="Shofar" w:hAnsi="Shofar" w:cs="Shofar"/>
          <w:rtl/>
        </w:rPr>
        <w:t>בטעות</w:t>
      </w:r>
      <w:r w:rsidRPr="00BF4CD6">
        <w:rPr>
          <w:rFonts w:ascii="Shofar" w:hAnsi="Shofar" w:cs="Shofar"/>
          <w:rtl/>
          <w:lang w:bidi="he-IL"/>
        </w:rPr>
        <w:t xml:space="preserve">, </w:t>
      </w:r>
      <w:r w:rsidRPr="00BF4CD6">
        <w:rPr>
          <w:rFonts w:ascii="Shofar" w:hAnsi="Shofar" w:cs="Shofar"/>
          <w:rtl/>
        </w:rPr>
        <w:t>לא הכו זה את זה</w:t>
      </w:r>
      <w:r w:rsidRPr="00BF4CD6">
        <w:rPr>
          <w:rFonts w:ascii="Shofar" w:hAnsi="Shofar" w:cs="Shofar"/>
          <w:rtl/>
          <w:lang w:bidi="he-IL"/>
        </w:rPr>
        <w:t xml:space="preserve">, </w:t>
      </w:r>
      <w:r w:rsidRPr="00BF4CD6">
        <w:rPr>
          <w:rFonts w:ascii="Shofar" w:hAnsi="Shofar" w:cs="Shofar"/>
          <w:rtl/>
        </w:rPr>
        <w:t>אלא הכו אשה מעוברת</w:t>
      </w:r>
      <w:r w:rsidRPr="00BF4CD6">
        <w:rPr>
          <w:rFonts w:ascii="Shofar" w:hAnsi="Shofar" w:cs="Shofar"/>
          <w:rtl/>
          <w:lang w:bidi="he-IL"/>
        </w:rPr>
        <w:t xml:space="preserve">] </w:t>
      </w:r>
      <w:r w:rsidRPr="00BF4CD6">
        <w:rPr>
          <w:rFonts w:ascii="Shofar" w:hAnsi="Shofar" w:cs="Shofar"/>
          <w:rtl/>
        </w:rPr>
        <w:t>וְיָצְאוּ יְלָדֶיהָ</w:t>
      </w:r>
      <w:r w:rsidRPr="00BF4CD6">
        <w:rPr>
          <w:rFonts w:ascii="Shofar" w:hAnsi="Shofar" w:cs="Shofar"/>
          <w:rtl/>
          <w:lang w:bidi="he-IL"/>
        </w:rPr>
        <w:t xml:space="preserve"> [</w:t>
      </w:r>
      <w:r w:rsidRPr="00BF4CD6">
        <w:rPr>
          <w:rFonts w:ascii="Shofar" w:hAnsi="Shofar" w:cs="Shofar"/>
          <w:rtl/>
        </w:rPr>
        <w:t>הפילה</w:t>
      </w:r>
      <w:r w:rsidRPr="00BF4CD6">
        <w:rPr>
          <w:rFonts w:ascii="Shofar" w:hAnsi="Shofar" w:cs="Shofar"/>
          <w:rtl/>
          <w:lang w:bidi="he-IL"/>
        </w:rPr>
        <w:t xml:space="preserve">] </w:t>
      </w:r>
      <w:r w:rsidRPr="00BF4CD6">
        <w:rPr>
          <w:rFonts w:ascii="Shofar" w:hAnsi="Shofar" w:cs="Shofar"/>
          <w:rtl/>
        </w:rPr>
        <w:t>וְלֹא יִהְיֶה אָסוֹן</w:t>
      </w:r>
      <w:r w:rsidRPr="00BF4CD6">
        <w:rPr>
          <w:rFonts w:ascii="Shofar" w:hAnsi="Shofar" w:cs="Shofar"/>
          <w:rtl/>
          <w:lang w:bidi="he-IL"/>
        </w:rPr>
        <w:t xml:space="preserve"> [</w:t>
      </w:r>
      <w:r w:rsidRPr="00BF4CD6">
        <w:rPr>
          <w:rFonts w:ascii="Shofar" w:hAnsi="Shofar" w:cs="Shofar"/>
          <w:rtl/>
        </w:rPr>
        <w:t>לא מתה האשה</w:t>
      </w:r>
      <w:r w:rsidRPr="00BF4CD6">
        <w:rPr>
          <w:rFonts w:ascii="Shofar" w:hAnsi="Shofar" w:cs="Shofar"/>
          <w:rtl/>
          <w:lang w:bidi="he-IL"/>
        </w:rPr>
        <w:t xml:space="preserve">] </w:t>
      </w:r>
      <w:r w:rsidRPr="00BF4CD6">
        <w:rPr>
          <w:rFonts w:ascii="Shofar" w:hAnsi="Shofar" w:cs="Shofar"/>
          <w:rtl/>
        </w:rPr>
        <w:t xml:space="preserve">עָנוֹשׁ יֵעָנֵשׁ כַּאֲשֶׁר יָשִׁית עָלָיו בַּעַל הָאִשָּׁה וְנָתַן בִּפְלִלִים </w:t>
      </w:r>
      <w:r w:rsidRPr="00BF4CD6">
        <w:rPr>
          <w:rFonts w:ascii="Shofar" w:hAnsi="Shofar" w:cs="Shofar"/>
          <w:rtl/>
          <w:lang w:bidi="he-IL"/>
        </w:rPr>
        <w:t>[</w:t>
      </w:r>
      <w:r w:rsidRPr="00BF4CD6">
        <w:rPr>
          <w:rFonts w:ascii="Shofar" w:hAnsi="Shofar" w:cs="Shofar"/>
          <w:rtl/>
        </w:rPr>
        <w:t>חייב לשלם דמי העוברים לבעל האשה</w:t>
      </w:r>
      <w:r w:rsidRPr="00BF4CD6">
        <w:rPr>
          <w:rFonts w:ascii="Shofar" w:hAnsi="Shofar" w:cs="Shofar"/>
          <w:rtl/>
          <w:lang w:bidi="he-IL"/>
        </w:rPr>
        <w:t xml:space="preserve">, </w:t>
      </w:r>
      <w:r w:rsidRPr="00BF4CD6">
        <w:rPr>
          <w:rFonts w:ascii="Shofar" w:hAnsi="Shofar" w:cs="Shofar"/>
          <w:rtl/>
        </w:rPr>
        <w:t>שהוא אב העוברים</w:t>
      </w:r>
      <w:r w:rsidRPr="00BF4CD6">
        <w:rPr>
          <w:rFonts w:ascii="Shofar" w:hAnsi="Shofar" w:cs="Shofar"/>
          <w:rtl/>
          <w:lang w:bidi="he-IL"/>
        </w:rPr>
        <w:t>]</w:t>
      </w:r>
      <w:r w:rsidRPr="00BF4CD6">
        <w:rPr>
          <w:rFonts w:ascii="Shofar" w:hAnsi="Shofar" w:cs="Shofar"/>
          <w:rtl/>
        </w:rPr>
        <w:t>: וְאִם אָסוֹן יִהְיֶה</w:t>
      </w:r>
      <w:r w:rsidRPr="00BF4CD6">
        <w:rPr>
          <w:rFonts w:ascii="Shofar" w:hAnsi="Shofar" w:cs="Shofar"/>
          <w:rtl/>
          <w:lang w:bidi="he-IL"/>
        </w:rPr>
        <w:t xml:space="preserve"> [</w:t>
      </w:r>
      <w:r w:rsidRPr="00BF4CD6">
        <w:rPr>
          <w:rFonts w:ascii="Shofar" w:hAnsi="Shofar" w:cs="Shofar"/>
          <w:rtl/>
        </w:rPr>
        <w:t>אם ימית את האשה</w:t>
      </w:r>
      <w:r w:rsidRPr="00BF4CD6">
        <w:rPr>
          <w:rFonts w:ascii="Shofar" w:hAnsi="Shofar" w:cs="Shofar"/>
          <w:rtl/>
          <w:lang w:bidi="he-IL"/>
        </w:rPr>
        <w:t xml:space="preserve">] </w:t>
      </w:r>
      <w:r w:rsidRPr="00BF4CD6">
        <w:rPr>
          <w:rFonts w:ascii="Shofar" w:hAnsi="Shofar" w:cs="Shofar"/>
          <w:rtl/>
        </w:rPr>
        <w:t>וְנָתַתָּה נֶפֶשׁ תַּחַת נָפֶשׁ</w:t>
      </w:r>
      <w:r w:rsidRPr="00BF4CD6">
        <w:rPr>
          <w:rFonts w:ascii="Shofar" w:hAnsi="Shofar" w:cs="Shofar"/>
          <w:rtl/>
          <w:lang w:bidi="he-IL"/>
        </w:rPr>
        <w:t xml:space="preserve">[ </w:t>
      </w:r>
      <w:r w:rsidRPr="00BF4CD6">
        <w:rPr>
          <w:rFonts w:ascii="Shofar" w:hAnsi="Shofar" w:cs="Shofar"/>
          <w:rtl/>
        </w:rPr>
        <w:t>מי שהמית חייב מיתה</w:t>
      </w:r>
      <w:r w:rsidRPr="00BF4CD6">
        <w:rPr>
          <w:rFonts w:ascii="Shofar" w:hAnsi="Shofar" w:cs="Shofar"/>
          <w:rtl/>
          <w:lang w:bidi="he-IL"/>
        </w:rPr>
        <w:t>]</w:t>
      </w:r>
      <w:r w:rsidRPr="00BF4CD6">
        <w:rPr>
          <w:rFonts w:ascii="Shofar" w:hAnsi="Shofar" w:cs="Shofar"/>
          <w:rtl/>
        </w:rPr>
        <w:t>:” כשננסה לדעת מהו הציור</w:t>
      </w:r>
      <w:r w:rsidRPr="00BF4CD6">
        <w:rPr>
          <w:rFonts w:ascii="Shofar" w:hAnsi="Shofar" w:cs="Shofar"/>
          <w:rtl/>
          <w:lang w:bidi="he-IL"/>
        </w:rPr>
        <w:t xml:space="preserve">, </w:t>
      </w:r>
      <w:r w:rsidRPr="00BF4CD6">
        <w:rPr>
          <w:rFonts w:ascii="Shofar" w:hAnsi="Shofar" w:cs="Shofar"/>
          <w:rtl/>
        </w:rPr>
        <w:t>נוכל להוכיח שהיה כאן התראה למיתה</w:t>
      </w:r>
      <w:r w:rsidRPr="00BF4CD6">
        <w:rPr>
          <w:rFonts w:ascii="Shofar" w:hAnsi="Shofar" w:cs="Shofar"/>
          <w:rtl/>
          <w:lang w:bidi="he-IL"/>
        </w:rPr>
        <w:t xml:space="preserve">, </w:t>
      </w:r>
      <w:r w:rsidRPr="00BF4CD6">
        <w:rPr>
          <w:rFonts w:ascii="Shofar" w:hAnsi="Shofar" w:cs="Shofar"/>
          <w:rtl/>
        </w:rPr>
        <w:t>שאם ממית</w:t>
      </w:r>
      <w:r w:rsidRPr="00BF4CD6">
        <w:rPr>
          <w:rFonts w:ascii="Shofar" w:hAnsi="Shofar" w:cs="Shofar"/>
          <w:rtl/>
          <w:lang w:bidi="he-IL"/>
        </w:rPr>
        <w:t xml:space="preserve">, </w:t>
      </w:r>
      <w:r w:rsidRPr="00BF4CD6">
        <w:rPr>
          <w:rFonts w:ascii="Shofar" w:hAnsi="Shofar" w:cs="Shofar"/>
          <w:rtl/>
        </w:rPr>
        <w:t>חייב מיתה</w:t>
      </w:r>
      <w:r w:rsidRPr="00BF4CD6">
        <w:rPr>
          <w:rFonts w:ascii="Shofar" w:hAnsi="Shofar" w:cs="Shofar"/>
          <w:rtl/>
          <w:lang w:bidi="he-IL"/>
        </w:rPr>
        <w:t xml:space="preserve">. </w:t>
      </w:r>
      <w:r w:rsidRPr="00BF4CD6">
        <w:rPr>
          <w:rFonts w:ascii="Shofar" w:hAnsi="Shofar" w:cs="Shofar"/>
          <w:rtl/>
        </w:rPr>
        <w:t>אף על פי כן</w:t>
      </w:r>
      <w:r w:rsidRPr="00BF4CD6">
        <w:rPr>
          <w:rFonts w:ascii="Shofar" w:hAnsi="Shofar" w:cs="Shofar"/>
          <w:rtl/>
          <w:lang w:bidi="he-IL"/>
        </w:rPr>
        <w:t xml:space="preserve">, </w:t>
      </w:r>
      <w:r w:rsidRPr="00BF4CD6">
        <w:rPr>
          <w:rFonts w:ascii="Shofar" w:hAnsi="Shofar" w:cs="Shofar"/>
          <w:rtl/>
        </w:rPr>
        <w:t>אם לא ממית</w:t>
      </w:r>
      <w:r w:rsidRPr="00BF4CD6">
        <w:rPr>
          <w:rFonts w:ascii="Shofar" w:hAnsi="Shofar" w:cs="Shofar"/>
          <w:rtl/>
          <w:lang w:bidi="he-IL"/>
        </w:rPr>
        <w:t xml:space="preserve">, </w:t>
      </w:r>
      <w:r w:rsidRPr="00BF4CD6">
        <w:rPr>
          <w:rFonts w:ascii="Shofar" w:hAnsi="Shofar" w:cs="Shofar"/>
          <w:rtl/>
        </w:rPr>
        <w:t>חייב ממון</w:t>
      </w:r>
      <w:r w:rsidRPr="00BF4CD6">
        <w:rPr>
          <w:rFonts w:ascii="Shofar" w:hAnsi="Shofar" w:cs="Shofar"/>
          <w:rtl/>
          <w:lang w:bidi="he-IL"/>
        </w:rPr>
        <w:t>.</w:t>
      </w:r>
    </w:p>
    <w:p w14:paraId="76F4F61B" w14:textId="77777777" w:rsidR="00530C2E" w:rsidRPr="00BF4CD6" w:rsidRDefault="0000437E">
      <w:pPr>
        <w:spacing w:line="252" w:lineRule="auto"/>
        <w:rPr>
          <w:rFonts w:ascii="Shofar" w:hAnsi="Shofar" w:cs="Shofar"/>
        </w:rPr>
      </w:pPr>
      <w:r w:rsidRPr="00BF4CD6">
        <w:rPr>
          <w:rFonts w:ascii="Shofar" w:hAnsi="Shofar" w:cs="Shofar"/>
          <w:rtl/>
        </w:rPr>
        <w:lastRenderedPageBreak/>
        <w:t>נמצא שיודעים שאם אדם נותן עונש למיתה</w:t>
      </w:r>
      <w:r w:rsidRPr="00BF4CD6">
        <w:rPr>
          <w:rFonts w:ascii="Shofar" w:hAnsi="Shofar" w:cs="Shofar"/>
          <w:rtl/>
          <w:lang w:bidi="he-IL"/>
        </w:rPr>
        <w:t xml:space="preserve">, </w:t>
      </w:r>
      <w:r w:rsidRPr="00BF4CD6">
        <w:rPr>
          <w:rFonts w:ascii="Shofar" w:hAnsi="Shofar" w:cs="Shofar"/>
          <w:rtl/>
        </w:rPr>
        <w:t>וקרה ממון</w:t>
      </w:r>
      <w:r w:rsidRPr="00BF4CD6">
        <w:rPr>
          <w:rFonts w:ascii="Shofar" w:hAnsi="Shofar" w:cs="Shofar"/>
          <w:rtl/>
          <w:lang w:bidi="he-IL"/>
        </w:rPr>
        <w:t xml:space="preserve">, </w:t>
      </w:r>
      <w:r w:rsidRPr="00BF4CD6">
        <w:rPr>
          <w:rFonts w:ascii="Shofar" w:hAnsi="Shofar" w:cs="Shofar"/>
          <w:rtl/>
        </w:rPr>
        <w:t>יש חיוב ממון</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מניח שכיון שיש עונש למיתה</w:t>
      </w:r>
      <w:r w:rsidRPr="00BF4CD6">
        <w:rPr>
          <w:rFonts w:ascii="Shofar" w:hAnsi="Shofar" w:cs="Shofar"/>
          <w:rtl/>
          <w:lang w:bidi="he-IL"/>
        </w:rPr>
        <w:t xml:space="preserve">, </w:t>
      </w:r>
      <w:r w:rsidRPr="00BF4CD6">
        <w:rPr>
          <w:rFonts w:ascii="Shofar" w:hAnsi="Shofar" w:cs="Shofar"/>
          <w:rtl/>
        </w:rPr>
        <w:t>יש עונש גם כן למלקות</w:t>
      </w:r>
      <w:r w:rsidRPr="00BF4CD6">
        <w:rPr>
          <w:rFonts w:ascii="Shofar" w:hAnsi="Shofar" w:cs="Shofar"/>
          <w:rtl/>
          <w:lang w:bidi="he-IL"/>
        </w:rPr>
        <w:t xml:space="preserve">. </w:t>
      </w:r>
      <w:r w:rsidRPr="00BF4CD6">
        <w:rPr>
          <w:rFonts w:ascii="Shofar" w:hAnsi="Shofar" w:cs="Shofar"/>
          <w:rtl/>
        </w:rPr>
        <w:t>הדרך להניח כן מיוסד על שני הנחות</w:t>
      </w:r>
      <w:r w:rsidRPr="00BF4CD6">
        <w:rPr>
          <w:rFonts w:ascii="Shofar" w:hAnsi="Shofar" w:cs="Shofar"/>
          <w:rtl/>
          <w:lang w:bidi="he-IL"/>
        </w:rPr>
        <w:t>:</w:t>
      </w:r>
    </w:p>
    <w:p w14:paraId="2E926870" w14:textId="77777777" w:rsidR="00530C2E" w:rsidRPr="00BF4CD6" w:rsidRDefault="0000437E">
      <w:pPr>
        <w:numPr>
          <w:ilvl w:val="0"/>
          <w:numId w:val="16"/>
        </w:numPr>
        <w:tabs>
          <w:tab w:val="left" w:pos="720"/>
        </w:tabs>
        <w:spacing w:line="252" w:lineRule="auto"/>
        <w:ind w:left="0"/>
        <w:rPr>
          <w:rFonts w:ascii="Shofar" w:hAnsi="Shofar" w:cs="Shofar"/>
        </w:rPr>
      </w:pPr>
      <w:r w:rsidRPr="00BF4CD6">
        <w:rPr>
          <w:rFonts w:ascii="Shofar" w:hAnsi="Shofar" w:cs="Shofar"/>
          <w:rtl/>
        </w:rPr>
        <w:t>התראה לדבר שהוא יותר חמור ממה שעובר מהני</w:t>
      </w:r>
      <w:r w:rsidRPr="00BF4CD6">
        <w:rPr>
          <w:rFonts w:ascii="Shofar" w:hAnsi="Shofar" w:cs="Shofar"/>
          <w:rtl/>
          <w:lang w:bidi="he-IL"/>
        </w:rPr>
        <w:t xml:space="preserve">. </w:t>
      </w:r>
      <w:r w:rsidRPr="00BF4CD6">
        <w:rPr>
          <w:rFonts w:ascii="Shofar" w:hAnsi="Shofar" w:cs="Shofar"/>
          <w:rtl/>
        </w:rPr>
        <w:t>לכאו</w:t>
      </w:r>
      <w:r w:rsidRPr="00BF4CD6">
        <w:rPr>
          <w:rFonts w:ascii="Shofar" w:hAnsi="Shofar" w:cs="Shofar"/>
          <w:rtl/>
          <w:lang w:bidi="he-IL"/>
        </w:rPr>
        <w:t xml:space="preserve">’, </w:t>
      </w:r>
      <w:r w:rsidRPr="00BF4CD6">
        <w:rPr>
          <w:rFonts w:ascii="Shofar" w:hAnsi="Shofar" w:cs="Shofar"/>
          <w:rtl/>
        </w:rPr>
        <w:t>יש בזה שני חידושים</w:t>
      </w:r>
      <w:r w:rsidRPr="00BF4CD6">
        <w:rPr>
          <w:rFonts w:ascii="Shofar" w:hAnsi="Shofar" w:cs="Shofar"/>
          <w:rtl/>
          <w:lang w:bidi="he-IL"/>
        </w:rPr>
        <w:t>:</w:t>
      </w:r>
    </w:p>
    <w:p w14:paraId="41BD69A1" w14:textId="77777777" w:rsidR="00530C2E" w:rsidRPr="00BF4CD6" w:rsidRDefault="0000437E">
      <w:pPr>
        <w:numPr>
          <w:ilvl w:val="1"/>
          <w:numId w:val="16"/>
        </w:numPr>
        <w:tabs>
          <w:tab w:val="left" w:pos="1080"/>
        </w:tabs>
        <w:spacing w:line="252" w:lineRule="auto"/>
        <w:ind w:left="0"/>
        <w:rPr>
          <w:rFonts w:ascii="Shofar" w:hAnsi="Shofar" w:cs="Shofar"/>
        </w:rPr>
      </w:pPr>
      <w:r w:rsidRPr="00BF4CD6">
        <w:rPr>
          <w:rFonts w:ascii="Shofar" w:hAnsi="Shofar" w:cs="Shofar"/>
          <w:rtl/>
        </w:rPr>
        <w:t xml:space="preserve">אף שלא התרה לדבר הנכון </w:t>
      </w:r>
      <w:r w:rsidRPr="00BF4CD6">
        <w:rPr>
          <w:rFonts w:ascii="Shofar" w:hAnsi="Shofar" w:cs="Shofar"/>
          <w:rtl/>
          <w:lang w:bidi="he-IL"/>
        </w:rPr>
        <w:t>(</w:t>
      </w:r>
      <w:r w:rsidRPr="00BF4CD6">
        <w:rPr>
          <w:rFonts w:ascii="Shofar" w:hAnsi="Shofar" w:cs="Shofar"/>
          <w:rtl/>
        </w:rPr>
        <w:t>שהתרו על הריגה</w:t>
      </w:r>
      <w:r w:rsidRPr="00BF4CD6">
        <w:rPr>
          <w:rFonts w:ascii="Shofar" w:hAnsi="Shofar" w:cs="Shofar"/>
          <w:rtl/>
          <w:lang w:bidi="he-IL"/>
        </w:rPr>
        <w:t xml:space="preserve">, </w:t>
      </w:r>
      <w:r w:rsidRPr="00BF4CD6">
        <w:rPr>
          <w:rFonts w:ascii="Shofar" w:hAnsi="Shofar" w:cs="Shofar"/>
          <w:rtl/>
        </w:rPr>
        <w:t>ולא על הכאה</w:t>
      </w:r>
      <w:r w:rsidRPr="00BF4CD6">
        <w:rPr>
          <w:rFonts w:ascii="Shofar" w:hAnsi="Shofar" w:cs="Shofar"/>
          <w:rtl/>
          <w:lang w:bidi="he-IL"/>
        </w:rPr>
        <w:t xml:space="preserve">), </w:t>
      </w:r>
      <w:r w:rsidRPr="00BF4CD6">
        <w:rPr>
          <w:rFonts w:ascii="Shofar" w:hAnsi="Shofar" w:cs="Shofar"/>
          <w:rtl/>
        </w:rPr>
        <w:t>נחשב הותרה</w:t>
      </w:r>
      <w:r w:rsidRPr="00BF4CD6">
        <w:rPr>
          <w:rFonts w:ascii="Shofar" w:hAnsi="Shofar" w:cs="Shofar"/>
          <w:rtl/>
          <w:lang w:bidi="he-IL"/>
        </w:rPr>
        <w:t>.</w:t>
      </w:r>
    </w:p>
    <w:p w14:paraId="1A8A1045" w14:textId="77777777" w:rsidR="00530C2E" w:rsidRPr="00BF4CD6" w:rsidRDefault="0000437E">
      <w:pPr>
        <w:numPr>
          <w:ilvl w:val="1"/>
          <w:numId w:val="16"/>
        </w:numPr>
        <w:tabs>
          <w:tab w:val="left" w:pos="1080"/>
        </w:tabs>
        <w:spacing w:line="252" w:lineRule="auto"/>
        <w:ind w:left="0"/>
        <w:rPr>
          <w:rFonts w:ascii="Shofar" w:hAnsi="Shofar" w:cs="Shofar"/>
        </w:rPr>
      </w:pPr>
      <w:r w:rsidRPr="00BF4CD6">
        <w:rPr>
          <w:rFonts w:ascii="Shofar" w:hAnsi="Shofar" w:cs="Shofar"/>
          <w:rtl/>
        </w:rPr>
        <w:t xml:space="preserve">אף שלא התרה בעונש הנכון </w:t>
      </w:r>
      <w:r w:rsidRPr="00BF4CD6">
        <w:rPr>
          <w:rFonts w:ascii="Shofar" w:hAnsi="Shofar" w:cs="Shofar"/>
          <w:rtl/>
          <w:lang w:bidi="he-IL"/>
        </w:rPr>
        <w:t>(</w:t>
      </w:r>
      <w:r w:rsidRPr="00BF4CD6">
        <w:rPr>
          <w:rFonts w:ascii="Shofar" w:hAnsi="Shofar" w:cs="Shofar"/>
          <w:rtl/>
        </w:rPr>
        <w:t>שהתרו על עונש מיתה</w:t>
      </w:r>
      <w:r w:rsidRPr="00BF4CD6">
        <w:rPr>
          <w:rFonts w:ascii="Shofar" w:hAnsi="Shofar" w:cs="Shofar"/>
          <w:rtl/>
          <w:lang w:bidi="he-IL"/>
        </w:rPr>
        <w:t xml:space="preserve">, </w:t>
      </w:r>
      <w:r w:rsidRPr="00BF4CD6">
        <w:rPr>
          <w:rFonts w:ascii="Shofar" w:hAnsi="Shofar" w:cs="Shofar"/>
          <w:rtl/>
        </w:rPr>
        <w:t>ולא על עונש מלקות</w:t>
      </w:r>
      <w:r w:rsidRPr="00BF4CD6">
        <w:rPr>
          <w:rFonts w:ascii="Shofar" w:hAnsi="Shofar" w:cs="Shofar"/>
          <w:rtl/>
          <w:lang w:bidi="he-IL"/>
        </w:rPr>
        <w:t xml:space="preserve">), </w:t>
      </w:r>
      <w:r w:rsidRPr="00BF4CD6">
        <w:rPr>
          <w:rFonts w:ascii="Shofar" w:hAnsi="Shofar" w:cs="Shofar"/>
          <w:rtl/>
        </w:rPr>
        <w:t>נחשב הותרה</w:t>
      </w:r>
      <w:r w:rsidRPr="00BF4CD6">
        <w:rPr>
          <w:rFonts w:ascii="Shofar" w:hAnsi="Shofar" w:cs="Shofar"/>
          <w:rtl/>
          <w:lang w:bidi="he-IL"/>
        </w:rPr>
        <w:t>.</w:t>
      </w:r>
    </w:p>
    <w:p w14:paraId="3D9EE52F" w14:textId="77777777" w:rsidR="00530C2E" w:rsidRPr="00BF4CD6" w:rsidRDefault="0000437E">
      <w:pPr>
        <w:numPr>
          <w:ilvl w:val="0"/>
          <w:numId w:val="16"/>
        </w:numPr>
        <w:tabs>
          <w:tab w:val="left" w:pos="720"/>
        </w:tabs>
        <w:spacing w:line="252" w:lineRule="auto"/>
        <w:ind w:left="0"/>
        <w:rPr>
          <w:rFonts w:ascii="Shofar" w:hAnsi="Shofar" w:cs="Shofar"/>
        </w:rPr>
      </w:pPr>
      <w:r w:rsidRPr="00BF4CD6">
        <w:rPr>
          <w:rFonts w:ascii="Shofar" w:hAnsi="Shofar" w:cs="Shofar"/>
          <w:rtl/>
        </w:rPr>
        <w:t>מיתה הוא עונש יותר חמור ממלקות</w:t>
      </w:r>
      <w:r w:rsidRPr="00BF4CD6">
        <w:rPr>
          <w:rFonts w:ascii="Shofar" w:hAnsi="Shofar" w:cs="Shofar"/>
          <w:rtl/>
          <w:lang w:bidi="he-IL"/>
        </w:rPr>
        <w:t>.</w:t>
      </w:r>
    </w:p>
    <w:p w14:paraId="13CB05CF" w14:textId="77777777" w:rsidR="00530C2E" w:rsidRPr="00BF4CD6" w:rsidRDefault="0000437E">
      <w:pPr>
        <w:spacing w:line="252" w:lineRule="auto"/>
        <w:rPr>
          <w:rFonts w:ascii="Shofar" w:hAnsi="Shofar" w:cs="Shofar"/>
        </w:rPr>
      </w:pP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נמצא שאף שיש חיוב מלקות</w:t>
      </w:r>
      <w:r w:rsidRPr="00BF4CD6">
        <w:rPr>
          <w:rFonts w:ascii="Shofar" w:hAnsi="Shofar" w:cs="Shofar"/>
          <w:rtl/>
          <w:lang w:bidi="he-IL"/>
        </w:rPr>
        <w:t xml:space="preserve">, </w:t>
      </w:r>
      <w:r w:rsidRPr="00BF4CD6">
        <w:rPr>
          <w:rFonts w:ascii="Shofar" w:hAnsi="Shofar" w:cs="Shofar"/>
          <w:rtl/>
        </w:rPr>
        <w:t>שהרי התרו לו והכה את האשה</w:t>
      </w:r>
      <w:r w:rsidRPr="00BF4CD6">
        <w:rPr>
          <w:rFonts w:ascii="Shofar" w:hAnsi="Shofar" w:cs="Shofar"/>
          <w:rtl/>
          <w:lang w:bidi="he-IL"/>
        </w:rPr>
        <w:t xml:space="preserve">, </w:t>
      </w:r>
      <w:r w:rsidRPr="00BF4CD6">
        <w:rPr>
          <w:rFonts w:ascii="Shofar" w:hAnsi="Shofar" w:cs="Shofar"/>
          <w:rtl/>
        </w:rPr>
        <w:t>חייב ממון</w:t>
      </w:r>
      <w:r w:rsidRPr="00BF4CD6">
        <w:rPr>
          <w:rFonts w:ascii="Shofar" w:hAnsi="Shofar" w:cs="Shofar"/>
          <w:rtl/>
          <w:lang w:bidi="he-IL"/>
        </w:rPr>
        <w:t xml:space="preserve">. </w:t>
      </w:r>
      <w:r w:rsidRPr="00BF4CD6">
        <w:rPr>
          <w:rFonts w:ascii="Shofar" w:hAnsi="Shofar" w:cs="Shofar"/>
          <w:rtl/>
        </w:rPr>
        <w:t>צריך לומר שבחיוב ממון וחיוב מלקות</w:t>
      </w:r>
      <w:r w:rsidRPr="00BF4CD6">
        <w:rPr>
          <w:rFonts w:ascii="Shofar" w:hAnsi="Shofar" w:cs="Shofar"/>
          <w:rtl/>
          <w:lang w:bidi="he-IL"/>
        </w:rPr>
        <w:t xml:space="preserve">, </w:t>
      </w:r>
      <w:r w:rsidRPr="00BF4CD6">
        <w:rPr>
          <w:rFonts w:ascii="Shofar" w:hAnsi="Shofar" w:cs="Shofar"/>
          <w:rtl/>
        </w:rPr>
        <w:t>משלם ולא לוקה בחובל את חברו</w:t>
      </w:r>
      <w:r w:rsidRPr="00BF4CD6">
        <w:rPr>
          <w:rFonts w:ascii="Shofar" w:hAnsi="Shofar" w:cs="Shofar"/>
          <w:rtl/>
          <w:lang w:bidi="he-IL"/>
        </w:rPr>
        <w:t>.</w:t>
      </w:r>
    </w:p>
    <w:p w14:paraId="6EAA7F7B"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p>
    <w:p w14:paraId="1DE9951C"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מהיכי תיתי שמתרה לדבר חמור עושה התראה לדבר קל</w:t>
      </w:r>
      <w:r w:rsidRPr="00BF4CD6">
        <w:rPr>
          <w:rFonts w:ascii="Shofar" w:hAnsi="Shofar" w:cs="Shofar"/>
          <w:rtl/>
          <w:lang w:bidi="he-IL"/>
        </w:rPr>
        <w:t xml:space="preserve">. </w:t>
      </w:r>
      <w:r w:rsidRPr="00BF4CD6">
        <w:rPr>
          <w:rFonts w:ascii="Shofar" w:hAnsi="Shofar" w:cs="Shofar"/>
          <w:rtl/>
        </w:rPr>
        <w:t>אולי אינו עושה התראה לדבר הקל</w:t>
      </w:r>
      <w:r w:rsidRPr="00BF4CD6">
        <w:rPr>
          <w:rFonts w:ascii="Shofar" w:hAnsi="Shofar" w:cs="Shofar"/>
          <w:rtl/>
          <w:lang w:bidi="he-IL"/>
        </w:rPr>
        <w:t xml:space="preserve">. </w:t>
      </w:r>
      <w:r w:rsidRPr="00BF4CD6">
        <w:rPr>
          <w:rFonts w:ascii="Shofar" w:hAnsi="Shofar" w:cs="Shofar"/>
          <w:rtl/>
        </w:rPr>
        <w:t>תוס</w:t>
      </w:r>
      <w:r w:rsidRPr="00BF4CD6">
        <w:rPr>
          <w:rFonts w:ascii="Shofar" w:hAnsi="Shofar" w:cs="Shofar"/>
          <w:rtl/>
          <w:lang w:bidi="he-IL"/>
        </w:rPr>
        <w:t xml:space="preserve">’ </w:t>
      </w:r>
      <w:r w:rsidRPr="00BF4CD6">
        <w:rPr>
          <w:rFonts w:ascii="Shofar" w:hAnsi="Shofar" w:cs="Shofar"/>
          <w:rtl/>
        </w:rPr>
        <w:t>מבאר שמקשה על חידוש שני שמחדש גמ</w:t>
      </w:r>
      <w:r w:rsidRPr="00BF4CD6">
        <w:rPr>
          <w:rFonts w:ascii="Shofar" w:hAnsi="Shofar" w:cs="Shofar"/>
          <w:rtl/>
          <w:lang w:bidi="he-IL"/>
        </w:rPr>
        <w:t xml:space="preserve">’ </w:t>
      </w:r>
      <w:r w:rsidRPr="00BF4CD6">
        <w:rPr>
          <w:rFonts w:ascii="Shofar" w:hAnsi="Shofar" w:cs="Shofar"/>
          <w:rtl/>
        </w:rPr>
        <w:t>כשאומר שמתרה לדבר חמור עושה התראה לדבר הקל</w:t>
      </w:r>
      <w:r w:rsidRPr="00BF4CD6">
        <w:rPr>
          <w:rFonts w:ascii="Shofar" w:hAnsi="Shofar" w:cs="Shofar"/>
          <w:rtl/>
          <w:lang w:bidi="he-IL"/>
        </w:rPr>
        <w:t>.</w:t>
      </w:r>
    </w:p>
    <w:p w14:paraId="250A1DBA"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p>
    <w:p w14:paraId="10233826"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מהיכי תיתי</w:t>
      </w:r>
      <w:r w:rsidRPr="00BF4CD6">
        <w:rPr>
          <w:rFonts w:ascii="Shofar" w:hAnsi="Shofar" w:cs="Shofar"/>
          <w:rtl/>
          <w:lang w:bidi="he-IL"/>
        </w:rPr>
        <w:t xml:space="preserve"> </w:t>
      </w:r>
      <w:r w:rsidRPr="00BF4CD6">
        <w:rPr>
          <w:rFonts w:ascii="Shofar" w:hAnsi="Shofar" w:cs="Shofar"/>
          <w:rtl/>
        </w:rPr>
        <w:t>שמיתה הוא יותר חמור ממלקות</w:t>
      </w:r>
      <w:r w:rsidRPr="00BF4CD6">
        <w:rPr>
          <w:rFonts w:ascii="Shofar" w:hAnsi="Shofar" w:cs="Shofar"/>
          <w:rtl/>
          <w:lang w:bidi="he-IL"/>
        </w:rPr>
        <w:t xml:space="preserve">, </w:t>
      </w:r>
      <w:r w:rsidRPr="00BF4CD6">
        <w:rPr>
          <w:rFonts w:ascii="Shofar" w:hAnsi="Shofar" w:cs="Shofar"/>
          <w:rtl/>
        </w:rPr>
        <w:t>שאולי מלקות הוא יותר חמור ממיתה</w:t>
      </w:r>
      <w:r w:rsidRPr="00BF4CD6">
        <w:rPr>
          <w:rFonts w:ascii="Shofar" w:hAnsi="Shofar" w:cs="Shofar"/>
          <w:rtl/>
          <w:lang w:bidi="he-IL"/>
        </w:rPr>
        <w:t>.</w:t>
      </w:r>
    </w:p>
    <w:p w14:paraId="322DB989" w14:textId="77777777" w:rsidR="00530C2E" w:rsidRPr="00BF4CD6" w:rsidRDefault="0000437E">
      <w:pPr>
        <w:pStyle w:val="Heading6"/>
        <w:spacing w:line="2" w:lineRule="auto"/>
        <w:ind w:left="0"/>
        <w:rPr>
          <w:rFonts w:ascii="Shofar" w:hAnsi="Shofar" w:cs="Shofar"/>
        </w:rPr>
      </w:pPr>
      <w:r w:rsidRPr="00BF4CD6">
        <w:rPr>
          <w:rFonts w:ascii="Shofar" w:hAnsi="Shofar" w:cs="Shofar"/>
          <w:color w:val="auto"/>
          <w:sz w:val="22"/>
          <w:rtl/>
        </w:rPr>
        <w:t>ראיית גמ’:</w:t>
      </w:r>
    </w:p>
    <w:p w14:paraId="1F338B4C" w14:textId="77777777" w:rsidR="00530C2E" w:rsidRPr="00BF4CD6" w:rsidRDefault="0000437E">
      <w:pPr>
        <w:spacing w:line="252" w:lineRule="auto"/>
        <w:rPr>
          <w:rFonts w:ascii="Shofar" w:hAnsi="Shofar" w:cs="Shofar"/>
        </w:rPr>
      </w:pPr>
      <w:r w:rsidRPr="00BF4CD6">
        <w:rPr>
          <w:rFonts w:ascii="Shofar" w:hAnsi="Shofar" w:cs="Shofar"/>
          <w:rtl/>
        </w:rPr>
        <w:t>נבוכנצר עשה דמות של זהב</w:t>
      </w:r>
      <w:r w:rsidRPr="00BF4CD6">
        <w:rPr>
          <w:rFonts w:ascii="Shofar" w:hAnsi="Shofar" w:cs="Shofar"/>
          <w:rtl/>
          <w:lang w:bidi="he-IL"/>
        </w:rPr>
        <w:t xml:space="preserve">, </w:t>
      </w:r>
      <w:r w:rsidRPr="00BF4CD6">
        <w:rPr>
          <w:rFonts w:ascii="Shofar" w:hAnsi="Shofar" w:cs="Shofar"/>
          <w:rtl/>
        </w:rPr>
        <w:t>וצווה לכל העומדים שם להשתחוות לו</w:t>
      </w:r>
      <w:r w:rsidRPr="00BF4CD6">
        <w:rPr>
          <w:rFonts w:ascii="Shofar" w:hAnsi="Shofar" w:cs="Shofar"/>
          <w:rtl/>
          <w:lang w:bidi="he-IL"/>
        </w:rPr>
        <w:t xml:space="preserve">. </w:t>
      </w:r>
      <w:r w:rsidRPr="00BF4CD6">
        <w:rPr>
          <w:rFonts w:ascii="Shofar" w:hAnsi="Shofar" w:cs="Shofar"/>
          <w:rtl/>
        </w:rPr>
        <w:t>חנניה מישאל ועזריה לא השתחוו</w:t>
      </w:r>
      <w:r w:rsidRPr="00BF4CD6">
        <w:rPr>
          <w:rFonts w:ascii="Shofar" w:hAnsi="Shofar" w:cs="Shofar"/>
          <w:rtl/>
          <w:lang w:bidi="he-IL"/>
        </w:rPr>
        <w:t xml:space="preserve">, </w:t>
      </w:r>
      <w:r w:rsidRPr="00BF4CD6">
        <w:rPr>
          <w:rFonts w:ascii="Shofar" w:hAnsi="Shofar" w:cs="Shofar"/>
          <w:rtl/>
        </w:rPr>
        <w:t>אף שידעו שייזרקו לתוך כבשן האש</w:t>
      </w:r>
      <w:r w:rsidRPr="00BF4CD6">
        <w:rPr>
          <w:rFonts w:ascii="Shofar" w:hAnsi="Shofar" w:cs="Shofar"/>
          <w:rtl/>
          <w:lang w:bidi="he-IL"/>
        </w:rPr>
        <w:t>.</w:t>
      </w:r>
    </w:p>
    <w:p w14:paraId="1773A3E0" w14:textId="77777777" w:rsidR="00530C2E" w:rsidRPr="00BF4CD6" w:rsidRDefault="0000437E">
      <w:pPr>
        <w:spacing w:line="252" w:lineRule="auto"/>
        <w:rPr>
          <w:rFonts w:ascii="Shofar" w:hAnsi="Shofar" w:cs="Shofar"/>
        </w:rPr>
      </w:pPr>
      <w:r w:rsidRPr="00BF4CD6">
        <w:rPr>
          <w:rFonts w:ascii="Shofar" w:hAnsi="Shofar" w:cs="Shofar"/>
          <w:rtl/>
        </w:rPr>
        <w:lastRenderedPageBreak/>
        <w:t>רב אמר שאילו היה אומר שהיה מכה אותם</w:t>
      </w:r>
      <w:r w:rsidRPr="00BF4CD6">
        <w:rPr>
          <w:rStyle w:val="FootnoteReference"/>
          <w:rFonts w:ascii="Shofar" w:hAnsi="Shofar" w:cs="Shofar"/>
          <w:rtl/>
          <w:lang w:bidi="he-IL"/>
        </w:rPr>
        <w:footnoteReference w:id="51"/>
      </w:r>
      <w:r w:rsidRPr="00BF4CD6">
        <w:rPr>
          <w:rFonts w:ascii="Shofar" w:hAnsi="Shofar" w:cs="Shofar"/>
          <w:rtl/>
          <w:lang w:bidi="he-IL"/>
        </w:rPr>
        <w:t xml:space="preserve">, </w:t>
      </w:r>
      <w:r w:rsidRPr="00BF4CD6">
        <w:rPr>
          <w:rFonts w:ascii="Shofar" w:hAnsi="Shofar" w:cs="Shofar"/>
          <w:rtl/>
        </w:rPr>
        <w:t>היו משתחווים</w:t>
      </w:r>
      <w:r w:rsidRPr="00BF4CD6">
        <w:rPr>
          <w:rFonts w:ascii="Shofar" w:hAnsi="Shofar" w:cs="Shofar"/>
          <w:rtl/>
          <w:lang w:bidi="he-IL"/>
        </w:rPr>
        <w:t xml:space="preserve">. </w:t>
      </w:r>
      <w:r w:rsidRPr="00BF4CD6">
        <w:rPr>
          <w:rFonts w:ascii="Shofar" w:hAnsi="Shofar" w:cs="Shofar"/>
          <w:rtl/>
        </w:rPr>
        <w:t>נמצא שמלקות יותר רע ממיתה</w:t>
      </w:r>
      <w:r w:rsidRPr="00BF4CD6">
        <w:rPr>
          <w:rFonts w:ascii="Shofar" w:hAnsi="Shofar" w:cs="Shofar"/>
          <w:rtl/>
          <w:lang w:bidi="he-IL"/>
        </w:rPr>
        <w:t xml:space="preserve">. </w:t>
      </w:r>
    </w:p>
    <w:p w14:paraId="4A6283DE"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p>
    <w:p w14:paraId="4069BE08" w14:textId="77777777" w:rsidR="00530C2E" w:rsidRPr="00BF4CD6" w:rsidRDefault="0000437E">
      <w:pPr>
        <w:spacing w:line="252" w:lineRule="auto"/>
        <w:rPr>
          <w:rFonts w:ascii="Shofar" w:hAnsi="Shofar" w:cs="Shofar"/>
        </w:rPr>
      </w:pPr>
      <w:r w:rsidRPr="00BF4CD6">
        <w:rPr>
          <w:rFonts w:ascii="Shofar" w:hAnsi="Shofar" w:cs="Shofar"/>
          <w:rtl/>
        </w:rPr>
        <w:t>חולקים תנאים אם אדם חייב מיתה אם כוון להרוג אחד והרג אחר</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בפסוק שהזכרנו</w:t>
      </w:r>
      <w:r w:rsidRPr="00BF4CD6">
        <w:rPr>
          <w:rFonts w:ascii="Shofar" w:hAnsi="Shofar" w:cs="Shofar"/>
          <w:rtl/>
          <w:lang w:bidi="he-IL"/>
        </w:rPr>
        <w:t xml:space="preserve">, </w:t>
      </w:r>
      <w:r w:rsidRPr="00BF4CD6">
        <w:rPr>
          <w:rFonts w:ascii="Shofar" w:hAnsi="Shofar" w:cs="Shofar"/>
          <w:rtl/>
        </w:rPr>
        <w:t>כך קרה</w:t>
      </w:r>
      <w:r w:rsidRPr="00BF4CD6">
        <w:rPr>
          <w:rFonts w:ascii="Shofar" w:hAnsi="Shofar" w:cs="Shofar"/>
          <w:rtl/>
          <w:lang w:bidi="he-IL"/>
        </w:rPr>
        <w:t xml:space="preserve">. </w:t>
      </w:r>
      <w:r w:rsidRPr="00BF4CD6">
        <w:rPr>
          <w:rFonts w:ascii="Shofar" w:hAnsi="Shofar" w:cs="Shofar"/>
          <w:rtl/>
        </w:rPr>
        <w:t>לתנא שפוטר</w:t>
      </w:r>
      <w:r w:rsidRPr="00BF4CD6">
        <w:rPr>
          <w:rFonts w:ascii="Shofar" w:hAnsi="Shofar" w:cs="Shofar"/>
          <w:rtl/>
          <w:lang w:bidi="he-IL"/>
        </w:rPr>
        <w:t xml:space="preserve">, </w:t>
      </w:r>
      <w:r w:rsidRPr="00BF4CD6">
        <w:rPr>
          <w:rFonts w:ascii="Shofar" w:hAnsi="Shofar" w:cs="Shofar"/>
          <w:rtl/>
        </w:rPr>
        <w:t>צריך לומר ש</w:t>
      </w:r>
      <w:r w:rsidRPr="00BF4CD6">
        <w:rPr>
          <w:rFonts w:ascii="Shofar" w:hAnsi="Shofar" w:cs="Shofar"/>
          <w:rtl/>
          <w:lang w:bidi="he-IL"/>
        </w:rPr>
        <w:t>"</w:t>
      </w:r>
      <w:r w:rsidRPr="00BF4CD6">
        <w:rPr>
          <w:rFonts w:ascii="Shofar" w:hAnsi="Shofar" w:cs="Shofar"/>
          <w:rtl/>
        </w:rPr>
        <w:t>נפש תחת נפש</w:t>
      </w:r>
      <w:r w:rsidRPr="00BF4CD6">
        <w:rPr>
          <w:rFonts w:ascii="Shofar" w:hAnsi="Shofar" w:cs="Shofar"/>
          <w:rtl/>
          <w:lang w:bidi="he-IL"/>
        </w:rPr>
        <w:t xml:space="preserve">" </w:t>
      </w:r>
      <w:r w:rsidRPr="00BF4CD6">
        <w:rPr>
          <w:rFonts w:ascii="Shofar" w:hAnsi="Shofar" w:cs="Shofar"/>
          <w:rtl/>
        </w:rPr>
        <w:t>אינו ממש</w:t>
      </w:r>
      <w:r w:rsidRPr="00BF4CD6">
        <w:rPr>
          <w:rFonts w:ascii="Shofar" w:hAnsi="Shofar" w:cs="Shofar"/>
          <w:rtl/>
          <w:lang w:bidi="he-IL"/>
        </w:rPr>
        <w:t xml:space="preserve">, </w:t>
      </w:r>
      <w:r w:rsidRPr="00BF4CD6">
        <w:rPr>
          <w:rFonts w:ascii="Shofar" w:hAnsi="Shofar" w:cs="Shofar"/>
          <w:rtl/>
        </w:rPr>
        <w:t xml:space="preserve">אלא הוא כמו </w:t>
      </w:r>
      <w:r w:rsidRPr="00BF4CD6">
        <w:rPr>
          <w:rFonts w:ascii="Shofar" w:hAnsi="Shofar" w:cs="Shofar"/>
          <w:rtl/>
          <w:lang w:bidi="he-IL"/>
        </w:rPr>
        <w:t>"</w:t>
      </w:r>
      <w:r w:rsidRPr="00BF4CD6">
        <w:rPr>
          <w:rFonts w:ascii="Shofar" w:hAnsi="Shofar" w:cs="Shofar"/>
          <w:rtl/>
        </w:rPr>
        <w:t>עין תחת עין</w:t>
      </w:r>
      <w:r w:rsidRPr="00BF4CD6">
        <w:rPr>
          <w:rFonts w:ascii="Shofar" w:hAnsi="Shofar" w:cs="Shofar"/>
          <w:rtl/>
          <w:lang w:bidi="he-IL"/>
        </w:rPr>
        <w:t xml:space="preserve">,” </w:t>
      </w:r>
      <w:r w:rsidRPr="00BF4CD6">
        <w:rPr>
          <w:rFonts w:ascii="Shofar" w:hAnsi="Shofar" w:cs="Shofar"/>
          <w:rtl/>
        </w:rPr>
        <w:t>ומחייב ממון</w:t>
      </w:r>
      <w:r w:rsidRPr="00BF4CD6">
        <w:rPr>
          <w:rFonts w:ascii="Shofar" w:hAnsi="Shofar" w:cs="Shofar"/>
          <w:rtl/>
          <w:lang w:bidi="he-IL"/>
        </w:rPr>
        <w:t xml:space="preserve">. </w:t>
      </w:r>
      <w:r w:rsidRPr="00BF4CD6">
        <w:rPr>
          <w:rFonts w:ascii="Shofar" w:hAnsi="Shofar" w:cs="Shofar"/>
          <w:rtl/>
        </w:rPr>
        <w:t>אם כן</w:t>
      </w:r>
      <w:r w:rsidRPr="00BF4CD6">
        <w:rPr>
          <w:rFonts w:ascii="Shofar" w:hAnsi="Shofar" w:cs="Shofar"/>
          <w:rtl/>
          <w:lang w:bidi="he-IL"/>
        </w:rPr>
        <w:t xml:space="preserve">, </w:t>
      </w:r>
      <w:r w:rsidRPr="00BF4CD6">
        <w:rPr>
          <w:rFonts w:ascii="Shofar" w:hAnsi="Shofar" w:cs="Shofar"/>
          <w:rtl/>
        </w:rPr>
        <w:t>אין ראיה שהתרה כאן</w:t>
      </w:r>
      <w:r w:rsidRPr="00BF4CD6">
        <w:rPr>
          <w:rFonts w:ascii="Shofar" w:hAnsi="Shofar" w:cs="Shofar"/>
          <w:rtl/>
          <w:lang w:bidi="he-IL"/>
        </w:rPr>
        <w:t xml:space="preserve">, </w:t>
      </w:r>
      <w:r w:rsidRPr="00BF4CD6">
        <w:rPr>
          <w:rFonts w:ascii="Shofar" w:hAnsi="Shofar" w:cs="Shofar"/>
          <w:rtl/>
        </w:rPr>
        <w:t>ש</w:t>
      </w:r>
      <w:r w:rsidRPr="00BF4CD6">
        <w:rPr>
          <w:rFonts w:ascii="Shofar" w:hAnsi="Shofar" w:cs="Shofar"/>
          <w:rtl/>
          <w:lang w:bidi="he-IL"/>
        </w:rPr>
        <w:t>"</w:t>
      </w:r>
      <w:r w:rsidRPr="00BF4CD6">
        <w:rPr>
          <w:rFonts w:ascii="Shofar" w:hAnsi="Shofar" w:cs="Shofar"/>
          <w:rtl/>
        </w:rPr>
        <w:t>נפש תחת נפש</w:t>
      </w:r>
      <w:r w:rsidRPr="00BF4CD6">
        <w:rPr>
          <w:rFonts w:ascii="Shofar" w:hAnsi="Shofar" w:cs="Shofar"/>
          <w:rtl/>
          <w:lang w:bidi="he-IL"/>
        </w:rPr>
        <w:t xml:space="preserve">" </w:t>
      </w:r>
      <w:r w:rsidRPr="00BF4CD6">
        <w:rPr>
          <w:rFonts w:ascii="Shofar" w:hAnsi="Shofar" w:cs="Shofar"/>
          <w:rtl/>
        </w:rPr>
        <w:t>יכול להיות מחייב אותו ממון</w:t>
      </w:r>
      <w:r w:rsidRPr="00BF4CD6">
        <w:rPr>
          <w:rFonts w:ascii="Shofar" w:hAnsi="Shofar" w:cs="Shofar"/>
          <w:rtl/>
          <w:lang w:bidi="he-IL"/>
        </w:rPr>
        <w:t>.</w:t>
      </w:r>
    </w:p>
    <w:p w14:paraId="33ABFF57"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תירוץ גמ’:</w:t>
      </w:r>
    </w:p>
    <w:p w14:paraId="686F7C8D" w14:textId="77777777" w:rsidR="00530C2E" w:rsidRPr="00BF4CD6" w:rsidRDefault="0000437E">
      <w:pPr>
        <w:spacing w:line="252" w:lineRule="auto"/>
        <w:rPr>
          <w:rFonts w:ascii="Shofar" w:hAnsi="Shofar" w:cs="Shofar"/>
        </w:rPr>
      </w:pPr>
      <w:r w:rsidRPr="00BF4CD6">
        <w:rPr>
          <w:rFonts w:ascii="Shofar" w:hAnsi="Shofar" w:cs="Shofar"/>
          <w:rtl/>
          <w:lang w:bidi="he-IL"/>
        </w:rPr>
        <w:t>גמ’ אומר מקור אחר. פסוק כ’, “וְכִי יְרִיבֻן אֲנָשִׁים וְהִכָּה אִישׁ אֶת רֵעֵהוּ בְּאֶבֶן אוֹ בְאֶגְרֹף וְלֹא יָמוּת וְנָפַל לְמִשְׁכָּב: אִם יָקוּם וְהִתְהַלֵּךְ בַּחוּץ עַל מִשְׁעַנְתּוֹ וְנִקָּה הַמַּכֶּה רַק שִׁבְתּוֹ יִתֵּן וְרַפֹּא יְרַפֵּא.” דורשים ממה שאמר, “ונקה המכה,” שאומר שהמכה לא חייב מיתה. הרי, קשה למה צריך לומר כן, שאם יקום והתהלך בחוץ, בוודאי אין מחייבים מיתה להורג, כיון שאינו ההורג. אז, דורשים מזה שצריכים לשים את ההורג בבית הסוהר עד שנראה שלא ימות מי שהכה.</w:t>
      </w:r>
      <w:bookmarkStart w:id="45" w:name="שמותBפרק-כא-{יט}"/>
    </w:p>
    <w:p w14:paraId="180A2629" w14:textId="77777777" w:rsidR="00530C2E" w:rsidRPr="00BF4CD6" w:rsidRDefault="0000437E">
      <w:pPr>
        <w:spacing w:line="252" w:lineRule="auto"/>
        <w:rPr>
          <w:rFonts w:ascii="Shofar" w:hAnsi="Shofar" w:cs="Shofar"/>
        </w:rPr>
      </w:pPr>
      <w:r w:rsidRPr="00BF4CD6">
        <w:rPr>
          <w:rFonts w:ascii="Shofar" w:hAnsi="Shofar" w:cs="Shofar"/>
          <w:rtl/>
          <w:lang w:bidi="he-IL"/>
        </w:rPr>
        <w:t>נמצא שבפסוק שלנו, יש חשש שנהרוג את ההורג. כיון שכן, צריך לומר שהתרו אותו (שאי לאו הכי, לא יהרגו לו). אף על פי כן, פסוק ממשיך לחייב אותו ממון אם נמצא שלא הרג. כיון שהתראה לדבר החמור הוא התראה לדבר הקל, וכיון שמיתה יותר חמור ממלקות, יש סיבה למלקות. נמצא שמי שנתחייב מלקות וממון מקבל עונש ממון, ולא מלקות.</w:t>
      </w:r>
    </w:p>
    <w:p w14:paraId="5866ACD0" w14:textId="77777777" w:rsidR="00530C2E" w:rsidRPr="00BF4CD6" w:rsidRDefault="0000437E">
      <w:pPr>
        <w:spacing w:line="252" w:lineRule="auto"/>
        <w:rPr>
          <w:rFonts w:ascii="Shofar" w:hAnsi="Shofar" w:cs="Shofar"/>
        </w:rPr>
      </w:pPr>
      <w:r w:rsidRPr="00BF4CD6">
        <w:rPr>
          <w:rFonts w:ascii="Shofar" w:hAnsi="Shofar" w:cs="Shofar"/>
          <w:rtl/>
          <w:lang w:bidi="he-IL"/>
        </w:rPr>
        <w:lastRenderedPageBreak/>
        <w:t>מקשה ומת’ גמ’ כמו שעשה לעיל, ואין צורך להביא כל זה. אבל, יש להעיר שקצת קשה למה קרה אותו דיון פעם שני. אפשר שגמ’ סובר שלא מסתבר שיש מי שיביא ראיה רק לפי שיטה אחת של תנאים, כיון שיש ראיה מאד דומה שמהני לכולי עלמא. לכן, כשגמ’ אומר תי’ זה, אומר שהיה טעות לומר שאמורא תי’ תירוץ שלפני זה, אלא באמת מה שאמר היה תי’ זה. אז, שקלא וטריא של הקושיות והתשובות קרו רק על זה, ולא על האחר. ותחשב.</w:t>
      </w:r>
    </w:p>
    <w:p w14:paraId="7600910F"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קושיית הגמ’:</w:t>
      </w:r>
    </w:p>
    <w:p w14:paraId="0EC9E310"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מהיכי תיתי שיש כאן חיוב מיתה. אולי הרג בשוגג ,והיו מניחים אותו בבית הסוהר מחשש שיתחייב גלות. אז, אין עוד הוכחה שהתרו אותו, ואין עוד הוכחה שחייב ממון במקום מלקות.</w:t>
      </w:r>
    </w:p>
    <w:p w14:paraId="7218A4F7" w14:textId="77777777" w:rsidR="00530C2E" w:rsidRPr="00BF4CD6" w:rsidRDefault="0000437E">
      <w:pPr>
        <w:spacing w:line="252" w:lineRule="auto"/>
        <w:rPr>
          <w:rFonts w:ascii="Shofar" w:hAnsi="Shofar" w:cs="Shofar"/>
        </w:rPr>
      </w:pPr>
      <w:r w:rsidRPr="00BF4CD6">
        <w:rPr>
          <w:rFonts w:ascii="Shofar" w:hAnsi="Shofar" w:cs="Shofar"/>
          <w:rtl/>
          <w:lang w:bidi="he-IL"/>
        </w:rPr>
        <w:t>גמ’ לא משיב לזה, אלא אומר “קשיא.” דנו ראשונים אם “קשיא” דוחה את האמור או לא. (ויש לדון אם יש דיון זה גם אם לא בא לדחות שיטה, אלא תירוץ. ותחשב.) אם אינו דוחה אותו, יש לדון למה לא אומר את התירוץ; צריך לומר או שאין צורך לזה, שהוא פשוט, או שקשה לבאר אותו, ויותר טוב רק לדעת שיש תירוץ, ולא לטרוח להבין מהו. (נמצא ששני הצדדים שלנו הולכים מן הקצה עד הקצה.)</w:t>
      </w:r>
    </w:p>
    <w:p w14:paraId="367D94DD"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 xml:space="preserve">קושיית </w:t>
      </w:r>
      <w:bookmarkStart w:id="46" w:name="שמותBפרק-כא-{{כג}}"/>
      <w:r w:rsidRPr="00BF4CD6">
        <w:rPr>
          <w:rFonts w:ascii="Shofar" w:hAnsi="Shofar" w:cs="Shofar"/>
          <w:color w:val="auto"/>
          <w:rtl/>
        </w:rPr>
        <w:t>גמ’ מעדים זוממים</w:t>
      </w:r>
      <w:r w:rsidRPr="00BF4CD6">
        <w:rPr>
          <w:rStyle w:val="FootnoteReference"/>
          <w:rFonts w:ascii="Shofar" w:hAnsi="Shofar" w:cs="Shofar"/>
          <w:color w:val="auto"/>
          <w:rtl/>
        </w:rPr>
        <w:footnoteReference w:id="52"/>
      </w:r>
      <w:r w:rsidRPr="00BF4CD6">
        <w:rPr>
          <w:rFonts w:ascii="Shofar" w:hAnsi="Shofar" w:cs="Shofar"/>
          <w:color w:val="auto"/>
          <w:rtl/>
        </w:rPr>
        <w:t>:</w:t>
      </w:r>
    </w:p>
    <w:p w14:paraId="0AC4A2F4"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מדין עדים זוממים</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רבנן אומרים שלא מקבלים תשלומים ומלקות בעד זומם</w:t>
      </w:r>
      <w:r w:rsidRPr="00BF4CD6">
        <w:rPr>
          <w:rFonts w:ascii="Shofar" w:hAnsi="Shofar" w:cs="Shofar"/>
          <w:rtl/>
          <w:lang w:bidi="he-IL"/>
        </w:rPr>
        <w:t xml:space="preserve">, </w:t>
      </w:r>
      <w:r w:rsidRPr="00BF4CD6">
        <w:rPr>
          <w:rFonts w:ascii="Shofar" w:hAnsi="Shofar" w:cs="Shofar"/>
          <w:rtl/>
        </w:rPr>
        <w:t>כיון ש</w:t>
      </w:r>
      <w:r w:rsidRPr="00BF4CD6">
        <w:rPr>
          <w:rFonts w:ascii="Shofar" w:hAnsi="Shofar" w:cs="Shofar"/>
          <w:rtl/>
          <w:lang w:bidi="he-IL"/>
        </w:rPr>
        <w:t>"</w:t>
      </w:r>
      <w:r w:rsidRPr="00BF4CD6">
        <w:rPr>
          <w:rFonts w:ascii="Shofar" w:hAnsi="Shofar" w:cs="Shofar"/>
          <w:rtl/>
        </w:rPr>
        <w:t>כל המשלם אינו לוקה</w:t>
      </w:r>
      <w:r w:rsidRPr="00BF4CD6">
        <w:rPr>
          <w:rFonts w:ascii="Shofar" w:hAnsi="Shofar" w:cs="Shofar"/>
          <w:rtl/>
          <w:lang w:bidi="he-IL"/>
        </w:rPr>
        <w:t xml:space="preserve">.” </w:t>
      </w:r>
      <w:r w:rsidRPr="00BF4CD6">
        <w:rPr>
          <w:rFonts w:ascii="Shofar" w:hAnsi="Shofar" w:cs="Shofar"/>
          <w:rtl/>
        </w:rPr>
        <w:t>משמע שהוא משלם</w:t>
      </w:r>
      <w:r w:rsidRPr="00BF4CD6">
        <w:rPr>
          <w:rFonts w:ascii="Shofar" w:hAnsi="Shofar" w:cs="Shofar"/>
          <w:rtl/>
          <w:lang w:bidi="he-IL"/>
        </w:rPr>
        <w:t xml:space="preserve">, </w:t>
      </w:r>
      <w:r w:rsidRPr="00BF4CD6">
        <w:rPr>
          <w:rFonts w:ascii="Shofar" w:hAnsi="Shofar" w:cs="Shofar"/>
          <w:rtl/>
        </w:rPr>
        <w:t>ולא לוקה</w:t>
      </w:r>
      <w:r w:rsidRPr="00BF4CD6">
        <w:rPr>
          <w:rFonts w:ascii="Shofar" w:hAnsi="Shofar" w:cs="Shofar"/>
          <w:rtl/>
          <w:lang w:bidi="he-IL"/>
        </w:rPr>
        <w:t xml:space="preserve">. </w:t>
      </w:r>
      <w:r w:rsidRPr="00BF4CD6">
        <w:rPr>
          <w:rFonts w:ascii="Shofar" w:hAnsi="Shofar" w:cs="Shofar"/>
          <w:rtl/>
        </w:rPr>
        <w:t>לפי רבי יוחנן</w:t>
      </w:r>
      <w:r w:rsidRPr="00BF4CD6">
        <w:rPr>
          <w:rFonts w:ascii="Shofar" w:hAnsi="Shofar" w:cs="Shofar"/>
          <w:rtl/>
          <w:lang w:bidi="he-IL"/>
        </w:rPr>
        <w:t xml:space="preserve">, </w:t>
      </w:r>
      <w:r w:rsidRPr="00BF4CD6">
        <w:rPr>
          <w:rFonts w:ascii="Shofar" w:hAnsi="Shofar" w:cs="Shofar"/>
          <w:rtl/>
        </w:rPr>
        <w:t>קשה למה לא לוקה ולא משלם</w:t>
      </w:r>
      <w:r w:rsidRPr="00BF4CD6">
        <w:rPr>
          <w:rFonts w:ascii="Shofar" w:hAnsi="Shofar" w:cs="Shofar"/>
          <w:rtl/>
          <w:lang w:bidi="he-IL"/>
        </w:rPr>
        <w:t>.</w:t>
      </w:r>
    </w:p>
    <w:p w14:paraId="34AC14C0" w14:textId="77777777" w:rsidR="00530C2E" w:rsidRPr="00BF4CD6" w:rsidRDefault="0000437E">
      <w:pPr>
        <w:spacing w:line="252" w:lineRule="auto"/>
        <w:rPr>
          <w:rFonts w:ascii="Shofar" w:hAnsi="Shofar" w:cs="Shofar"/>
        </w:rPr>
      </w:pPr>
      <w:r w:rsidRPr="00BF4CD6">
        <w:rPr>
          <w:rFonts w:ascii="Shofar" w:hAnsi="Shofar" w:cs="Shofar"/>
          <w:rtl/>
        </w:rPr>
        <w:t>יש להעיר שיש שלש מיני מלקות שנמצא בעדים זוממים</w:t>
      </w:r>
      <w:r w:rsidRPr="00BF4CD6">
        <w:rPr>
          <w:rFonts w:ascii="Shofar" w:hAnsi="Shofar" w:cs="Shofar"/>
          <w:rtl/>
          <w:lang w:bidi="he-IL"/>
        </w:rPr>
        <w:t>:</w:t>
      </w:r>
    </w:p>
    <w:p w14:paraId="48A4E6BC" w14:textId="77777777" w:rsidR="00530C2E" w:rsidRPr="00BF4CD6" w:rsidRDefault="0000437E">
      <w:pPr>
        <w:numPr>
          <w:ilvl w:val="0"/>
          <w:numId w:val="17"/>
        </w:numPr>
        <w:tabs>
          <w:tab w:val="left" w:pos="720"/>
        </w:tabs>
        <w:spacing w:line="252" w:lineRule="auto"/>
        <w:ind w:left="0"/>
        <w:rPr>
          <w:rFonts w:ascii="Shofar" w:hAnsi="Shofar" w:cs="Shofar"/>
        </w:rPr>
      </w:pPr>
      <w:r w:rsidRPr="00BF4CD6">
        <w:rPr>
          <w:rFonts w:ascii="Shofar" w:hAnsi="Shofar" w:cs="Shofar"/>
          <w:rtl/>
        </w:rPr>
        <w:t>אם מעיד שאדם חייב מלקות</w:t>
      </w:r>
      <w:r w:rsidRPr="00BF4CD6">
        <w:rPr>
          <w:rFonts w:ascii="Shofar" w:hAnsi="Shofar" w:cs="Shofar"/>
          <w:rtl/>
          <w:lang w:bidi="he-IL"/>
        </w:rPr>
        <w:t xml:space="preserve">, </w:t>
      </w:r>
      <w:r w:rsidRPr="00BF4CD6">
        <w:rPr>
          <w:rFonts w:ascii="Shofar" w:hAnsi="Shofar" w:cs="Shofar"/>
          <w:rtl/>
        </w:rPr>
        <w:t>העדים חייבים מלקות</w:t>
      </w:r>
      <w:r w:rsidRPr="00BF4CD6">
        <w:rPr>
          <w:rFonts w:ascii="Shofar" w:hAnsi="Shofar" w:cs="Shofar"/>
          <w:rtl/>
          <w:lang w:bidi="he-IL"/>
        </w:rPr>
        <w:t xml:space="preserve">. </w:t>
      </w:r>
      <w:r w:rsidRPr="00BF4CD6">
        <w:rPr>
          <w:rFonts w:ascii="Shofar" w:hAnsi="Shofar" w:cs="Shofar"/>
          <w:rtl/>
        </w:rPr>
        <w:t>אם מעיד על אדם שהוא חייב ממון ומלקות</w:t>
      </w:r>
      <w:r w:rsidRPr="00BF4CD6">
        <w:rPr>
          <w:rFonts w:ascii="Shofar" w:hAnsi="Shofar" w:cs="Shofar"/>
          <w:rtl/>
          <w:lang w:bidi="he-IL"/>
        </w:rPr>
        <w:t xml:space="preserve">, </w:t>
      </w:r>
      <w:r w:rsidRPr="00BF4CD6">
        <w:rPr>
          <w:rFonts w:ascii="Shofar" w:hAnsi="Shofar" w:cs="Shofar"/>
          <w:rtl/>
        </w:rPr>
        <w:t>אין הדין כל כך ברור</w:t>
      </w:r>
      <w:r w:rsidRPr="00BF4CD6">
        <w:rPr>
          <w:rFonts w:ascii="Shofar" w:hAnsi="Shofar" w:cs="Shofar"/>
          <w:rtl/>
          <w:lang w:bidi="he-IL"/>
        </w:rPr>
        <w:t xml:space="preserve">. </w:t>
      </w:r>
      <w:r w:rsidRPr="00BF4CD6">
        <w:rPr>
          <w:rFonts w:ascii="Shofar" w:hAnsi="Shofar" w:cs="Shofar"/>
          <w:rtl/>
        </w:rPr>
        <w:t>תוס</w:t>
      </w:r>
      <w:r w:rsidRPr="00BF4CD6">
        <w:rPr>
          <w:rFonts w:ascii="Shofar" w:hAnsi="Shofar" w:cs="Shofar"/>
          <w:rtl/>
          <w:lang w:bidi="he-IL"/>
        </w:rPr>
        <w:t xml:space="preserve">’ </w:t>
      </w:r>
      <w:r w:rsidRPr="00BF4CD6">
        <w:rPr>
          <w:rFonts w:ascii="Shofar" w:hAnsi="Shofar" w:cs="Shofar"/>
          <w:rtl/>
        </w:rPr>
        <w:t>אומר שאולי רש</w:t>
      </w:r>
      <w:r w:rsidRPr="00BF4CD6">
        <w:rPr>
          <w:rFonts w:ascii="Shofar" w:hAnsi="Shofar" w:cs="Shofar"/>
          <w:rtl/>
          <w:lang w:bidi="he-IL"/>
        </w:rPr>
        <w:t>"</w:t>
      </w:r>
      <w:r w:rsidRPr="00BF4CD6">
        <w:rPr>
          <w:rFonts w:ascii="Shofar" w:hAnsi="Shofar" w:cs="Shofar"/>
          <w:rtl/>
        </w:rPr>
        <w:t>י אומר שכולי עלמא מודו שלא חייב שניהם</w:t>
      </w:r>
      <w:r w:rsidRPr="00BF4CD6">
        <w:rPr>
          <w:rFonts w:ascii="Shofar" w:hAnsi="Shofar" w:cs="Shofar"/>
          <w:rtl/>
          <w:lang w:bidi="he-IL"/>
        </w:rPr>
        <w:t xml:space="preserve">, </w:t>
      </w:r>
      <w:r w:rsidRPr="00BF4CD6">
        <w:rPr>
          <w:rFonts w:ascii="Shofar" w:hAnsi="Shofar" w:cs="Shofar"/>
          <w:rtl/>
        </w:rPr>
        <w:t>אלא רק אחד</w:t>
      </w:r>
      <w:r w:rsidRPr="00BF4CD6">
        <w:rPr>
          <w:rFonts w:ascii="Shofar" w:hAnsi="Shofar" w:cs="Shofar"/>
          <w:rtl/>
          <w:lang w:bidi="he-IL"/>
        </w:rPr>
        <w:t>. (</w:t>
      </w:r>
      <w:r w:rsidRPr="00BF4CD6">
        <w:rPr>
          <w:rFonts w:ascii="Shofar" w:hAnsi="Shofar" w:cs="Shofar"/>
          <w:rtl/>
        </w:rPr>
        <w:t>לא פשוט איזה מחייב</w:t>
      </w:r>
      <w:r w:rsidRPr="00BF4CD6">
        <w:rPr>
          <w:rFonts w:ascii="Shofar" w:hAnsi="Shofar" w:cs="Shofar"/>
          <w:rtl/>
          <w:lang w:bidi="he-IL"/>
        </w:rPr>
        <w:t xml:space="preserve">, </w:t>
      </w:r>
      <w:r w:rsidRPr="00BF4CD6">
        <w:rPr>
          <w:rFonts w:ascii="Shofar" w:hAnsi="Shofar" w:cs="Shofar"/>
          <w:rtl/>
        </w:rPr>
        <w:t xml:space="preserve">אבל הייתי אומר שלשון המשנה </w:t>
      </w:r>
      <w:r w:rsidRPr="00BF4CD6">
        <w:rPr>
          <w:rFonts w:ascii="Shofar" w:hAnsi="Shofar" w:cs="Shofar"/>
          <w:rtl/>
          <w:lang w:bidi="he-IL"/>
        </w:rPr>
        <w:t>(</w:t>
      </w:r>
      <w:r w:rsidRPr="00BF4CD6">
        <w:rPr>
          <w:rFonts w:ascii="Shofar" w:hAnsi="Shofar" w:cs="Shofar"/>
          <w:rtl/>
        </w:rPr>
        <w:t>לפי צד זה</w:t>
      </w:r>
      <w:r w:rsidRPr="00BF4CD6">
        <w:rPr>
          <w:rFonts w:ascii="Shofar" w:hAnsi="Shofar" w:cs="Shofar"/>
          <w:rtl/>
          <w:lang w:bidi="he-IL"/>
        </w:rPr>
        <w:t xml:space="preserve">) </w:t>
      </w:r>
      <w:r w:rsidRPr="00BF4CD6">
        <w:rPr>
          <w:rFonts w:ascii="Shofar" w:hAnsi="Shofar" w:cs="Shofar"/>
          <w:rtl/>
        </w:rPr>
        <w:t>משמע שחייב ממון</w:t>
      </w:r>
      <w:r w:rsidRPr="00BF4CD6">
        <w:rPr>
          <w:rFonts w:ascii="Shofar" w:hAnsi="Shofar" w:cs="Shofar"/>
          <w:rtl/>
          <w:lang w:bidi="he-IL"/>
        </w:rPr>
        <w:t xml:space="preserve">, </w:t>
      </w:r>
      <w:r w:rsidRPr="00BF4CD6">
        <w:rPr>
          <w:rFonts w:ascii="Shofar" w:hAnsi="Shofar" w:cs="Shofar"/>
          <w:rtl/>
        </w:rPr>
        <w:t>ולא מלקות</w:t>
      </w:r>
      <w:r w:rsidRPr="00BF4CD6">
        <w:rPr>
          <w:rFonts w:ascii="Shofar" w:hAnsi="Shofar" w:cs="Shofar"/>
          <w:rtl/>
          <w:lang w:bidi="he-IL"/>
        </w:rPr>
        <w:t xml:space="preserve">.) </w:t>
      </w:r>
      <w:r w:rsidRPr="00BF4CD6">
        <w:rPr>
          <w:rFonts w:ascii="Shofar" w:hAnsi="Shofar" w:cs="Shofar"/>
          <w:rtl/>
        </w:rPr>
        <w:t>תוס</w:t>
      </w:r>
      <w:r w:rsidRPr="00BF4CD6">
        <w:rPr>
          <w:rFonts w:ascii="Shofar" w:hAnsi="Shofar" w:cs="Shofar"/>
          <w:rtl/>
          <w:lang w:bidi="he-IL"/>
        </w:rPr>
        <w:t xml:space="preserve">’ </w:t>
      </w:r>
      <w:r w:rsidRPr="00BF4CD6">
        <w:rPr>
          <w:rFonts w:ascii="Shofar" w:hAnsi="Shofar" w:cs="Shofar"/>
          <w:rtl/>
        </w:rPr>
        <w:t>מצדד נגד זה</w:t>
      </w:r>
      <w:r w:rsidRPr="00BF4CD6">
        <w:rPr>
          <w:rFonts w:ascii="Shofar" w:hAnsi="Shofar" w:cs="Shofar"/>
          <w:rtl/>
          <w:lang w:bidi="he-IL"/>
        </w:rPr>
        <w:t xml:space="preserve">, </w:t>
      </w:r>
      <w:r w:rsidRPr="00BF4CD6">
        <w:rPr>
          <w:rFonts w:ascii="Shofar" w:hAnsi="Shofar" w:cs="Shofar"/>
          <w:rtl/>
        </w:rPr>
        <w:lastRenderedPageBreak/>
        <w:t>אלא כאן רבי מאיר יאמר שחייב שניהם</w:t>
      </w:r>
      <w:r w:rsidRPr="00BF4CD6">
        <w:rPr>
          <w:rFonts w:ascii="Shofar" w:hAnsi="Shofar" w:cs="Shofar"/>
          <w:rtl/>
          <w:lang w:bidi="he-IL"/>
        </w:rPr>
        <w:t xml:space="preserve">. </w:t>
      </w:r>
      <w:r w:rsidRPr="00BF4CD6">
        <w:rPr>
          <w:rFonts w:ascii="Shofar" w:hAnsi="Shofar" w:cs="Shofar"/>
          <w:rtl/>
        </w:rPr>
        <w:t xml:space="preserve">עוד לא יודעים מה סוברים רבנן </w:t>
      </w:r>
      <w:r w:rsidRPr="00BF4CD6">
        <w:rPr>
          <w:rFonts w:ascii="Shofar" w:hAnsi="Shofar" w:cs="Shofar"/>
          <w:rtl/>
          <w:lang w:bidi="he-IL"/>
        </w:rPr>
        <w:t>(</w:t>
      </w:r>
      <w:r w:rsidRPr="00BF4CD6">
        <w:rPr>
          <w:rFonts w:ascii="Shofar" w:hAnsi="Shofar" w:cs="Shofar"/>
          <w:rtl/>
        </w:rPr>
        <w:t>איזה אחד יחייב</w:t>
      </w:r>
      <w:r w:rsidRPr="00BF4CD6">
        <w:rPr>
          <w:rFonts w:ascii="Shofar" w:hAnsi="Shofar" w:cs="Shofar"/>
          <w:rtl/>
          <w:lang w:bidi="he-IL"/>
        </w:rPr>
        <w:t xml:space="preserve">), </w:t>
      </w:r>
      <w:r w:rsidRPr="00BF4CD6">
        <w:rPr>
          <w:rFonts w:ascii="Shofar" w:hAnsi="Shofar" w:cs="Shofar"/>
          <w:rtl/>
        </w:rPr>
        <w:t>ואין אף משמעות</w:t>
      </w:r>
      <w:r w:rsidRPr="00BF4CD6">
        <w:rPr>
          <w:rFonts w:ascii="Shofar" w:hAnsi="Shofar" w:cs="Shofar"/>
          <w:rtl/>
          <w:lang w:bidi="he-IL"/>
        </w:rPr>
        <w:t>.</w:t>
      </w:r>
    </w:p>
    <w:p w14:paraId="7934A418" w14:textId="77777777" w:rsidR="00530C2E" w:rsidRPr="00BF4CD6" w:rsidRDefault="0000437E">
      <w:pPr>
        <w:numPr>
          <w:ilvl w:val="0"/>
          <w:numId w:val="17"/>
        </w:numPr>
        <w:tabs>
          <w:tab w:val="left" w:pos="720"/>
        </w:tabs>
        <w:spacing w:line="252" w:lineRule="auto"/>
        <w:ind w:left="0"/>
        <w:rPr>
          <w:rFonts w:ascii="Shofar" w:hAnsi="Shofar" w:cs="Shofar"/>
        </w:rPr>
      </w:pPr>
      <w:r w:rsidRPr="00BF4CD6">
        <w:rPr>
          <w:rFonts w:ascii="Shofar" w:hAnsi="Shofar" w:cs="Shofar"/>
          <w:rtl/>
        </w:rPr>
        <w:t>אם מעיד כל דבר</w:t>
      </w:r>
      <w:r w:rsidRPr="00BF4CD6">
        <w:rPr>
          <w:rFonts w:ascii="Shofar" w:hAnsi="Shofar" w:cs="Shofar"/>
          <w:rtl/>
          <w:lang w:bidi="he-IL"/>
        </w:rPr>
        <w:t xml:space="preserve">, </w:t>
      </w:r>
      <w:r w:rsidRPr="00BF4CD6">
        <w:rPr>
          <w:rFonts w:ascii="Shofar" w:hAnsi="Shofar" w:cs="Shofar"/>
          <w:rtl/>
        </w:rPr>
        <w:t>יש מלקות שבאים מ</w:t>
      </w:r>
      <w:r w:rsidRPr="00BF4CD6">
        <w:rPr>
          <w:rFonts w:ascii="Shofar" w:hAnsi="Shofar" w:cs="Shofar"/>
          <w:rtl/>
          <w:lang w:bidi="he-IL"/>
        </w:rPr>
        <w:t>"</w:t>
      </w:r>
      <w:r w:rsidRPr="00BF4CD6">
        <w:rPr>
          <w:rFonts w:ascii="Shofar" w:hAnsi="Shofar" w:cs="Shofar"/>
          <w:rtl/>
        </w:rPr>
        <w:t>לא תענה</w:t>
      </w:r>
      <w:r w:rsidRPr="00BF4CD6">
        <w:rPr>
          <w:rFonts w:ascii="Shofar" w:hAnsi="Shofar" w:cs="Shofar"/>
          <w:rtl/>
          <w:lang w:bidi="he-IL"/>
        </w:rPr>
        <w:t xml:space="preserve">.” </w:t>
      </w:r>
      <w:r w:rsidRPr="00BF4CD6">
        <w:rPr>
          <w:rFonts w:ascii="Shofar" w:hAnsi="Shofar" w:cs="Shofar"/>
          <w:rtl/>
        </w:rPr>
        <w:t>אין זה כל כך פשוט לי</w:t>
      </w:r>
      <w:r w:rsidRPr="00BF4CD6">
        <w:rPr>
          <w:rFonts w:ascii="Shofar" w:hAnsi="Shofar" w:cs="Shofar"/>
          <w:rtl/>
          <w:lang w:bidi="he-IL"/>
        </w:rPr>
        <w:t xml:space="preserve">. </w:t>
      </w:r>
      <w:r w:rsidRPr="00BF4CD6">
        <w:rPr>
          <w:rFonts w:ascii="Shofar" w:hAnsi="Shofar" w:cs="Shofar"/>
          <w:rtl/>
        </w:rPr>
        <w:t>מצאנו שני דברים בזה במכות</w:t>
      </w:r>
      <w:r w:rsidRPr="00BF4CD6">
        <w:rPr>
          <w:rFonts w:ascii="Shofar" w:hAnsi="Shofar" w:cs="Shofar"/>
          <w:rtl/>
          <w:lang w:bidi="he-IL"/>
        </w:rPr>
        <w:t>:</w:t>
      </w:r>
    </w:p>
    <w:p w14:paraId="738818D6" w14:textId="77777777" w:rsidR="00530C2E" w:rsidRPr="00BF4CD6" w:rsidRDefault="0000437E">
      <w:pPr>
        <w:numPr>
          <w:ilvl w:val="1"/>
          <w:numId w:val="17"/>
        </w:numPr>
        <w:tabs>
          <w:tab w:val="left" w:pos="1080"/>
        </w:tabs>
        <w:spacing w:line="252" w:lineRule="auto"/>
        <w:ind w:left="0"/>
        <w:rPr>
          <w:rFonts w:ascii="Shofar" w:hAnsi="Shofar" w:cs="Shofar"/>
        </w:rPr>
      </w:pPr>
      <w:r w:rsidRPr="00BF4CD6">
        <w:rPr>
          <w:rFonts w:ascii="Shofar" w:hAnsi="Shofar" w:cs="Shofar"/>
          <w:rtl/>
        </w:rPr>
        <w:t>חולקים רבנן ורבי מאיר אם זה יכול להוסיף מלקות על חיוב ממון או לא</w:t>
      </w:r>
      <w:r w:rsidRPr="00BF4CD6">
        <w:rPr>
          <w:rFonts w:ascii="Shofar" w:hAnsi="Shofar" w:cs="Shofar"/>
          <w:rtl/>
          <w:lang w:bidi="he-IL"/>
        </w:rPr>
        <w:t xml:space="preserve">. </w:t>
      </w:r>
      <w:r w:rsidRPr="00BF4CD6">
        <w:rPr>
          <w:rFonts w:ascii="Shofar" w:hAnsi="Shofar" w:cs="Shofar"/>
          <w:rtl/>
        </w:rPr>
        <w:t>שניהם מודים שזה מחייב מלקות</w:t>
      </w:r>
      <w:r w:rsidRPr="00BF4CD6">
        <w:rPr>
          <w:rFonts w:ascii="Shofar" w:hAnsi="Shofar" w:cs="Shofar"/>
          <w:rtl/>
          <w:lang w:bidi="he-IL"/>
        </w:rPr>
        <w:t xml:space="preserve">, </w:t>
      </w:r>
      <w:r w:rsidRPr="00BF4CD6">
        <w:rPr>
          <w:rFonts w:ascii="Shofar" w:hAnsi="Shofar" w:cs="Shofar"/>
          <w:rtl/>
        </w:rPr>
        <w:t>אבל חולקים אם חיוב ממון מונע את אותו החיוב</w:t>
      </w:r>
      <w:r w:rsidRPr="00BF4CD6">
        <w:rPr>
          <w:rFonts w:ascii="Shofar" w:hAnsi="Shofar" w:cs="Shofar"/>
          <w:rtl/>
          <w:lang w:bidi="he-IL"/>
        </w:rPr>
        <w:t>.</w:t>
      </w:r>
    </w:p>
    <w:p w14:paraId="472DCE24" w14:textId="77777777" w:rsidR="00530C2E" w:rsidRPr="00BF4CD6" w:rsidRDefault="0000437E">
      <w:pPr>
        <w:numPr>
          <w:ilvl w:val="1"/>
          <w:numId w:val="17"/>
        </w:numPr>
        <w:tabs>
          <w:tab w:val="left" w:pos="1080"/>
        </w:tabs>
        <w:spacing w:line="252" w:lineRule="auto"/>
        <w:ind w:left="0"/>
        <w:rPr>
          <w:rFonts w:ascii="Shofar" w:hAnsi="Shofar" w:cs="Shofar"/>
        </w:rPr>
      </w:pPr>
      <w:r w:rsidRPr="00BF4CD6">
        <w:rPr>
          <w:rFonts w:ascii="Shofar" w:hAnsi="Shofar" w:cs="Shofar"/>
          <w:rtl/>
        </w:rPr>
        <w:t>חולקים רבנן ורבי מאיר אם מי שמעיד על חיוב מלקות מקבל שני חיובי מלקות או רק אחד</w:t>
      </w:r>
      <w:r w:rsidRPr="00BF4CD6">
        <w:rPr>
          <w:rFonts w:ascii="Shofar" w:hAnsi="Shofar" w:cs="Shofar"/>
          <w:rtl/>
          <w:lang w:bidi="he-IL"/>
        </w:rPr>
        <w:t xml:space="preserve">. </w:t>
      </w:r>
      <w:r w:rsidRPr="00BF4CD6">
        <w:rPr>
          <w:rFonts w:ascii="Shofar" w:hAnsi="Shofar" w:cs="Shofar"/>
          <w:rtl/>
        </w:rPr>
        <w:t>וא</w:t>
      </w:r>
      <w:r w:rsidRPr="00BF4CD6">
        <w:rPr>
          <w:rFonts w:ascii="Shofar" w:hAnsi="Shofar" w:cs="Shofar"/>
          <w:rtl/>
          <w:lang w:bidi="he-IL"/>
        </w:rPr>
        <w:t>"</w:t>
      </w:r>
      <w:r w:rsidRPr="00BF4CD6">
        <w:rPr>
          <w:rFonts w:ascii="Shofar" w:hAnsi="Shofar" w:cs="Shofar"/>
          <w:rtl/>
        </w:rPr>
        <w:t>ת אם כן איך רבנן יחלקו בהוספת חיוב מלקות מצד ממון ומלקות</w:t>
      </w:r>
      <w:r w:rsidRPr="00BF4CD6">
        <w:rPr>
          <w:rFonts w:ascii="Shofar" w:hAnsi="Shofar" w:cs="Shofar"/>
          <w:rtl/>
          <w:lang w:bidi="he-IL"/>
        </w:rPr>
        <w:t xml:space="preserve">, </w:t>
      </w:r>
      <w:r w:rsidRPr="00BF4CD6">
        <w:rPr>
          <w:rFonts w:ascii="Shofar" w:hAnsi="Shofar" w:cs="Shofar"/>
          <w:rtl/>
        </w:rPr>
        <w:t>שיאמרו שאין מקור לו</w:t>
      </w:r>
      <w:r w:rsidRPr="00BF4CD6">
        <w:rPr>
          <w:rFonts w:ascii="Shofar" w:hAnsi="Shofar" w:cs="Shofar"/>
          <w:rtl/>
          <w:lang w:bidi="he-IL"/>
        </w:rPr>
        <w:t xml:space="preserve">. </w:t>
      </w:r>
      <w:r w:rsidRPr="00BF4CD6">
        <w:rPr>
          <w:rFonts w:ascii="Shofar" w:hAnsi="Shofar" w:cs="Shofar"/>
          <w:rtl/>
        </w:rPr>
        <w:t>אפשר לומר שרק חולקים לשיטתו של רבי מאיר</w:t>
      </w:r>
      <w:r w:rsidRPr="00BF4CD6">
        <w:rPr>
          <w:rFonts w:ascii="Shofar" w:hAnsi="Shofar" w:cs="Shofar"/>
          <w:rtl/>
          <w:lang w:bidi="he-IL"/>
        </w:rPr>
        <w:t xml:space="preserve">, </w:t>
      </w:r>
      <w:r w:rsidRPr="00BF4CD6">
        <w:rPr>
          <w:rFonts w:ascii="Shofar" w:hAnsi="Shofar" w:cs="Shofar"/>
          <w:rtl/>
        </w:rPr>
        <w:t>אבל יותר נראה לומר שרבנן סוברים שיש רק אזהרה אחת</w:t>
      </w:r>
      <w:r w:rsidRPr="00BF4CD6">
        <w:rPr>
          <w:rFonts w:ascii="Shofar" w:hAnsi="Shofar" w:cs="Shofar"/>
          <w:rtl/>
          <w:lang w:bidi="he-IL"/>
        </w:rPr>
        <w:t xml:space="preserve">. </w:t>
      </w:r>
      <w:r w:rsidRPr="00BF4CD6">
        <w:rPr>
          <w:rFonts w:ascii="Shofar" w:hAnsi="Shofar" w:cs="Shofar"/>
          <w:rtl/>
        </w:rPr>
        <w:t xml:space="preserve">זה יכול להיות מקור לממון ומלקות </w:t>
      </w:r>
      <w:r w:rsidRPr="00BF4CD6">
        <w:rPr>
          <w:rFonts w:ascii="Shofar" w:hAnsi="Shofar" w:cs="Shofar"/>
          <w:rtl/>
          <w:lang w:bidi="he-IL"/>
        </w:rPr>
        <w:t>(</w:t>
      </w:r>
      <w:r w:rsidRPr="00BF4CD6">
        <w:rPr>
          <w:rFonts w:ascii="Shofar" w:hAnsi="Shofar" w:cs="Shofar"/>
          <w:rtl/>
        </w:rPr>
        <w:t>שמה שמחייב ממון אינו מוכיח שלא יחייב מלקות</w:t>
      </w:r>
      <w:r w:rsidRPr="00BF4CD6">
        <w:rPr>
          <w:rFonts w:ascii="Shofar" w:hAnsi="Shofar" w:cs="Shofar"/>
          <w:rtl/>
          <w:lang w:bidi="he-IL"/>
        </w:rPr>
        <w:t xml:space="preserve">), </w:t>
      </w:r>
      <w:r w:rsidRPr="00BF4CD6">
        <w:rPr>
          <w:rFonts w:ascii="Shofar" w:hAnsi="Shofar" w:cs="Shofar"/>
          <w:rtl/>
        </w:rPr>
        <w:t>אבל לא יכול להיות המקור לשני חיוב מלקות</w:t>
      </w:r>
      <w:r w:rsidRPr="00BF4CD6">
        <w:rPr>
          <w:rFonts w:ascii="Shofar" w:hAnsi="Shofar" w:cs="Shofar"/>
          <w:rtl/>
          <w:lang w:bidi="he-IL"/>
        </w:rPr>
        <w:t xml:space="preserve">, </w:t>
      </w:r>
      <w:r w:rsidRPr="00BF4CD6">
        <w:rPr>
          <w:rFonts w:ascii="Shofar" w:hAnsi="Shofar" w:cs="Shofar"/>
          <w:rtl/>
        </w:rPr>
        <w:t>שכיון שיש אחד</w:t>
      </w:r>
      <w:r w:rsidRPr="00BF4CD6">
        <w:rPr>
          <w:rFonts w:ascii="Shofar" w:hAnsi="Shofar" w:cs="Shofar"/>
          <w:rtl/>
          <w:lang w:bidi="he-IL"/>
        </w:rPr>
        <w:t xml:space="preserve">, </w:t>
      </w:r>
      <w:r w:rsidRPr="00BF4CD6">
        <w:rPr>
          <w:rFonts w:ascii="Shofar" w:hAnsi="Shofar" w:cs="Shofar"/>
          <w:rtl/>
        </w:rPr>
        <w:t xml:space="preserve">אין מקור לשני </w:t>
      </w:r>
      <w:r w:rsidRPr="00BF4CD6">
        <w:rPr>
          <w:rFonts w:ascii="Shofar" w:hAnsi="Shofar" w:cs="Shofar"/>
          <w:rtl/>
          <w:lang w:bidi="he-IL"/>
        </w:rPr>
        <w:t>(</w:t>
      </w:r>
      <w:r w:rsidRPr="00BF4CD6">
        <w:rPr>
          <w:rFonts w:ascii="Shofar" w:hAnsi="Shofar" w:cs="Shofar"/>
          <w:rtl/>
        </w:rPr>
        <w:t>נראה שזה רק אפשר אם נאמר שהעונש הוא מלקות</w:t>
      </w:r>
      <w:r w:rsidRPr="00BF4CD6">
        <w:rPr>
          <w:rFonts w:ascii="Shofar" w:hAnsi="Shofar" w:cs="Shofar"/>
          <w:rtl/>
          <w:lang w:bidi="he-IL"/>
        </w:rPr>
        <w:t xml:space="preserve">, </w:t>
      </w:r>
      <w:r w:rsidRPr="00BF4CD6">
        <w:rPr>
          <w:rFonts w:ascii="Shofar" w:hAnsi="Shofar" w:cs="Shofar"/>
          <w:rtl/>
        </w:rPr>
        <w:t>ולא כאשר זמם</w:t>
      </w:r>
      <w:r w:rsidRPr="00BF4CD6">
        <w:rPr>
          <w:rFonts w:ascii="Shofar" w:hAnsi="Shofar" w:cs="Shofar"/>
          <w:rtl/>
          <w:lang w:bidi="he-IL"/>
        </w:rPr>
        <w:t xml:space="preserve">; </w:t>
      </w:r>
      <w:r w:rsidRPr="00BF4CD6">
        <w:rPr>
          <w:rFonts w:ascii="Shofar" w:hAnsi="Shofar" w:cs="Shofar"/>
          <w:rtl/>
        </w:rPr>
        <w:t>כבר דנינו בזה</w:t>
      </w:r>
      <w:r w:rsidRPr="00BF4CD6">
        <w:rPr>
          <w:rFonts w:ascii="Shofar" w:hAnsi="Shofar" w:cs="Shofar"/>
          <w:rtl/>
          <w:lang w:bidi="he-IL"/>
        </w:rPr>
        <w:t>).</w:t>
      </w:r>
    </w:p>
    <w:p w14:paraId="434A136B" w14:textId="77777777" w:rsidR="00530C2E" w:rsidRPr="00BF4CD6" w:rsidRDefault="0000437E">
      <w:pPr>
        <w:numPr>
          <w:ilvl w:val="0"/>
          <w:numId w:val="17"/>
        </w:numPr>
        <w:tabs>
          <w:tab w:val="left" w:pos="720"/>
        </w:tabs>
        <w:spacing w:line="252" w:lineRule="auto"/>
        <w:ind w:left="0"/>
        <w:rPr>
          <w:rFonts w:ascii="Shofar" w:hAnsi="Shofar" w:cs="Shofar"/>
        </w:rPr>
      </w:pPr>
      <w:r w:rsidRPr="00BF4CD6">
        <w:rPr>
          <w:rFonts w:ascii="Shofar" w:hAnsi="Shofar" w:cs="Shofar"/>
          <w:rtl/>
        </w:rPr>
        <w:t>אם מעיד אדם שחברו בן גרושה</w:t>
      </w:r>
      <w:r w:rsidRPr="00BF4CD6">
        <w:rPr>
          <w:rFonts w:ascii="Shofar" w:hAnsi="Shofar" w:cs="Shofar"/>
          <w:rtl/>
          <w:lang w:bidi="he-IL"/>
        </w:rPr>
        <w:t xml:space="preserve">, </w:t>
      </w:r>
      <w:r w:rsidRPr="00BF4CD6">
        <w:rPr>
          <w:rFonts w:ascii="Shofar" w:hAnsi="Shofar" w:cs="Shofar"/>
          <w:rtl/>
        </w:rPr>
        <w:t>לא נעשה הוא ב</w:t>
      </w:r>
      <w:r w:rsidRPr="00BF4CD6">
        <w:rPr>
          <w:rFonts w:ascii="Shofar" w:hAnsi="Shofar" w:cs="Shofar"/>
          <w:rtl/>
          <w:lang w:bidi="he-IL"/>
        </w:rPr>
        <w:t>"</w:t>
      </w:r>
      <w:r w:rsidRPr="00BF4CD6">
        <w:rPr>
          <w:rFonts w:ascii="Shofar" w:hAnsi="Shofar" w:cs="Shofar"/>
          <w:rtl/>
        </w:rPr>
        <w:t>ג</w:t>
      </w:r>
      <w:r w:rsidRPr="00BF4CD6">
        <w:rPr>
          <w:rFonts w:ascii="Shofar" w:hAnsi="Shofar" w:cs="Shofar"/>
          <w:rtl/>
          <w:lang w:bidi="he-IL"/>
        </w:rPr>
        <w:t xml:space="preserve">, </w:t>
      </w:r>
      <w:r w:rsidRPr="00BF4CD6">
        <w:rPr>
          <w:rFonts w:ascii="Shofar" w:hAnsi="Shofar" w:cs="Shofar"/>
          <w:rtl/>
        </w:rPr>
        <w:t>אלא מקבל מלקות</w:t>
      </w:r>
      <w:r w:rsidRPr="00BF4CD6">
        <w:rPr>
          <w:rFonts w:ascii="Shofar" w:hAnsi="Shofar" w:cs="Shofar"/>
          <w:rtl/>
          <w:lang w:bidi="he-IL"/>
        </w:rPr>
        <w:t xml:space="preserve">. </w:t>
      </w:r>
      <w:r w:rsidRPr="00BF4CD6">
        <w:rPr>
          <w:rFonts w:ascii="Shofar" w:hAnsi="Shofar" w:cs="Shofar"/>
          <w:rtl/>
        </w:rPr>
        <w:t xml:space="preserve">לא יודעים מהו הדין אם בא חיוב ממון עמו </w:t>
      </w:r>
      <w:r w:rsidRPr="00BF4CD6">
        <w:rPr>
          <w:rFonts w:ascii="Shofar" w:hAnsi="Shofar" w:cs="Shofar"/>
          <w:rtl/>
          <w:lang w:bidi="he-IL"/>
        </w:rPr>
        <w:t>(</w:t>
      </w:r>
      <w:r w:rsidRPr="00BF4CD6">
        <w:rPr>
          <w:rFonts w:ascii="Shofar" w:hAnsi="Shofar" w:cs="Shofar"/>
          <w:rtl/>
        </w:rPr>
        <w:t>כמו אם מעיד שחברו ב</w:t>
      </w:r>
      <w:r w:rsidRPr="00BF4CD6">
        <w:rPr>
          <w:rFonts w:ascii="Shofar" w:hAnsi="Shofar" w:cs="Shofar"/>
          <w:rtl/>
          <w:lang w:bidi="he-IL"/>
        </w:rPr>
        <w:t>"</w:t>
      </w:r>
      <w:r w:rsidRPr="00BF4CD6">
        <w:rPr>
          <w:rFonts w:ascii="Shofar" w:hAnsi="Shofar" w:cs="Shofar"/>
          <w:rtl/>
        </w:rPr>
        <w:t xml:space="preserve">ג ושחייב ממון </w:t>
      </w:r>
      <w:r w:rsidRPr="00BF4CD6">
        <w:rPr>
          <w:rFonts w:ascii="Shofar" w:hAnsi="Shofar" w:cs="Shofar"/>
          <w:rtl/>
          <w:lang w:bidi="he-IL"/>
        </w:rPr>
        <w:t>(</w:t>
      </w:r>
      <w:r w:rsidRPr="00BF4CD6">
        <w:rPr>
          <w:rFonts w:ascii="Shofar" w:hAnsi="Shofar" w:cs="Shofar"/>
          <w:rtl/>
        </w:rPr>
        <w:t>יש לדון אם יכול להעיד שניהם ביחד</w:t>
      </w:r>
      <w:r w:rsidRPr="00BF4CD6">
        <w:rPr>
          <w:rFonts w:ascii="Shofar" w:hAnsi="Shofar" w:cs="Shofar"/>
          <w:rtl/>
          <w:lang w:bidi="he-IL"/>
        </w:rPr>
        <w:t xml:space="preserve">) </w:t>
      </w:r>
      <w:r w:rsidRPr="00BF4CD6">
        <w:rPr>
          <w:rFonts w:ascii="Shofar" w:hAnsi="Shofar" w:cs="Shofar"/>
          <w:rtl/>
        </w:rPr>
        <w:t>או שמעיד כן כשקונה דבר</w:t>
      </w:r>
      <w:r w:rsidRPr="00BF4CD6">
        <w:rPr>
          <w:rFonts w:ascii="Shofar" w:hAnsi="Shofar" w:cs="Shofar"/>
          <w:rtl/>
          <w:lang w:bidi="he-IL"/>
        </w:rPr>
        <w:t xml:space="preserve">, </w:t>
      </w:r>
      <w:r w:rsidRPr="00BF4CD6">
        <w:rPr>
          <w:rFonts w:ascii="Shofar" w:hAnsi="Shofar" w:cs="Shofar"/>
          <w:rtl/>
        </w:rPr>
        <w:t>ומתחייב בתשלומים</w:t>
      </w:r>
      <w:r w:rsidRPr="00BF4CD6">
        <w:rPr>
          <w:rFonts w:ascii="Shofar" w:hAnsi="Shofar" w:cs="Shofar"/>
          <w:rtl/>
          <w:lang w:bidi="he-IL"/>
        </w:rPr>
        <w:t>).</w:t>
      </w:r>
    </w:p>
    <w:p w14:paraId="0BD7CFA2" w14:textId="77777777" w:rsidR="00530C2E" w:rsidRPr="00BF4CD6" w:rsidRDefault="0000437E">
      <w:pPr>
        <w:spacing w:line="252" w:lineRule="auto"/>
        <w:rPr>
          <w:rFonts w:ascii="Shofar" w:hAnsi="Shofar" w:cs="Shofar"/>
        </w:rPr>
      </w:pPr>
      <w:r w:rsidRPr="00BF4CD6">
        <w:rPr>
          <w:rFonts w:ascii="Shofar" w:hAnsi="Shofar" w:cs="Shofar"/>
          <w:rtl/>
        </w:rPr>
        <w:t>קושיית הגמ</w:t>
      </w:r>
      <w:r w:rsidRPr="00BF4CD6">
        <w:rPr>
          <w:rFonts w:ascii="Shofar" w:hAnsi="Shofar" w:cs="Shofar"/>
          <w:rtl/>
          <w:lang w:bidi="he-IL"/>
        </w:rPr>
        <w:t xml:space="preserve">’ </w:t>
      </w:r>
      <w:r w:rsidRPr="00BF4CD6">
        <w:rPr>
          <w:rFonts w:ascii="Shofar" w:hAnsi="Shofar" w:cs="Shofar"/>
          <w:rtl/>
        </w:rPr>
        <w:t>הוא בוודאי מן השני</w:t>
      </w:r>
      <w:r w:rsidRPr="00BF4CD6">
        <w:rPr>
          <w:rFonts w:ascii="Shofar" w:hAnsi="Shofar" w:cs="Shofar"/>
          <w:rtl/>
          <w:lang w:bidi="he-IL"/>
        </w:rPr>
        <w:t xml:space="preserve">. </w:t>
      </w:r>
      <w:r w:rsidRPr="00BF4CD6">
        <w:rPr>
          <w:rFonts w:ascii="Shofar" w:hAnsi="Shofar" w:cs="Shofar"/>
          <w:rtl/>
        </w:rPr>
        <w:t>לפי תוס</w:t>
      </w:r>
      <w:r w:rsidRPr="00BF4CD6">
        <w:rPr>
          <w:rFonts w:ascii="Shofar" w:hAnsi="Shofar" w:cs="Shofar"/>
          <w:rtl/>
          <w:lang w:bidi="he-IL"/>
        </w:rPr>
        <w:t xml:space="preserve">’ </w:t>
      </w:r>
      <w:r w:rsidRPr="00BF4CD6">
        <w:rPr>
          <w:rFonts w:ascii="Shofar" w:hAnsi="Shofar" w:cs="Shofar"/>
          <w:rtl/>
        </w:rPr>
        <w:t>לפי רש</w:t>
      </w:r>
      <w:r w:rsidRPr="00BF4CD6">
        <w:rPr>
          <w:rFonts w:ascii="Shofar" w:hAnsi="Shofar" w:cs="Shofar"/>
          <w:rtl/>
          <w:lang w:bidi="he-IL"/>
        </w:rPr>
        <w:t>"</w:t>
      </w:r>
      <w:r w:rsidRPr="00BF4CD6">
        <w:rPr>
          <w:rFonts w:ascii="Shofar" w:hAnsi="Shofar" w:cs="Shofar"/>
          <w:rtl/>
        </w:rPr>
        <w:t>י</w:t>
      </w:r>
      <w:r w:rsidRPr="00BF4CD6">
        <w:rPr>
          <w:rFonts w:ascii="Shofar" w:hAnsi="Shofar" w:cs="Shofar"/>
          <w:rtl/>
          <w:lang w:bidi="he-IL"/>
        </w:rPr>
        <w:t xml:space="preserve">, </w:t>
      </w:r>
      <w:r w:rsidRPr="00BF4CD6">
        <w:rPr>
          <w:rFonts w:ascii="Shofar" w:hAnsi="Shofar" w:cs="Shofar"/>
          <w:rtl/>
        </w:rPr>
        <w:t>נראה מלשון המשנה שיהיה הקושיה גם על הראשון</w:t>
      </w:r>
      <w:r w:rsidRPr="00BF4CD6">
        <w:rPr>
          <w:rFonts w:ascii="Shofar" w:hAnsi="Shofar" w:cs="Shofar"/>
          <w:rtl/>
          <w:lang w:bidi="he-IL"/>
        </w:rPr>
        <w:t>.</w:t>
      </w:r>
    </w:p>
    <w:p w14:paraId="71453292"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 גמ’:</w:t>
      </w:r>
    </w:p>
    <w:p w14:paraId="06B1F823"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מתרץ ששם יש פסוק שאומר לנו שמקבל ממון</w:t>
      </w:r>
      <w:r w:rsidRPr="00BF4CD6">
        <w:rPr>
          <w:rFonts w:ascii="Shofar" w:hAnsi="Shofar" w:cs="Shofar"/>
          <w:rtl/>
          <w:lang w:bidi="he-IL"/>
        </w:rPr>
        <w:t xml:space="preserve">, </w:t>
      </w:r>
      <w:r w:rsidRPr="00BF4CD6">
        <w:rPr>
          <w:rFonts w:ascii="Shofar" w:hAnsi="Shofar" w:cs="Shofar"/>
          <w:rtl/>
        </w:rPr>
        <w:t>ומזה יודעים שמקבל ממון ולא מלקות</w:t>
      </w:r>
      <w:r w:rsidRPr="00BF4CD6">
        <w:rPr>
          <w:rFonts w:ascii="Shofar" w:hAnsi="Shofar" w:cs="Shofar"/>
          <w:rtl/>
          <w:lang w:bidi="he-IL"/>
        </w:rPr>
        <w:t>.</w:t>
      </w:r>
    </w:p>
    <w:p w14:paraId="74891C2C" w14:textId="77777777" w:rsidR="00530C2E" w:rsidRPr="00BF4CD6" w:rsidRDefault="0000437E">
      <w:pPr>
        <w:spacing w:line="252" w:lineRule="auto"/>
        <w:rPr>
          <w:rFonts w:ascii="Shofar" w:hAnsi="Shofar" w:cs="Shofar"/>
        </w:rPr>
      </w:pPr>
      <w:r w:rsidRPr="00BF4CD6">
        <w:rPr>
          <w:rFonts w:ascii="Shofar" w:hAnsi="Shofar" w:cs="Shofar"/>
          <w:rtl/>
        </w:rPr>
        <w:t>כ</w:t>
      </w:r>
      <w:r w:rsidRPr="00BF4CD6">
        <w:rPr>
          <w:rFonts w:ascii="Shofar" w:hAnsi="Shofar" w:cs="Shofar"/>
          <w:rtl/>
          <w:lang w:bidi="he-IL"/>
        </w:rPr>
        <w:t>’, “</w:t>
      </w:r>
      <w:r w:rsidRPr="00BF4CD6">
        <w:rPr>
          <w:rFonts w:ascii="Shofar" w:hAnsi="Shofar" w:cs="Shofar"/>
          <w:rtl/>
        </w:rPr>
        <w:t>ועשיתם לו כאשר זמם</w:t>
      </w:r>
      <w:r w:rsidRPr="00BF4CD6">
        <w:rPr>
          <w:rFonts w:ascii="Shofar" w:hAnsi="Shofar" w:cs="Shofar"/>
          <w:rtl/>
          <w:lang w:bidi="he-IL"/>
        </w:rPr>
        <w:t xml:space="preserve">," </w:t>
      </w:r>
      <w:r w:rsidRPr="00BF4CD6">
        <w:rPr>
          <w:rFonts w:ascii="Shofar" w:hAnsi="Shofar" w:cs="Shofar"/>
          <w:rtl/>
        </w:rPr>
        <w:t>וכ</w:t>
      </w:r>
      <w:r w:rsidRPr="00BF4CD6">
        <w:rPr>
          <w:rFonts w:ascii="Shofar" w:hAnsi="Shofar" w:cs="Shofar"/>
          <w:rtl/>
          <w:lang w:bidi="he-IL"/>
        </w:rPr>
        <w:t xml:space="preserve">’ </w:t>
      </w:r>
      <w:r w:rsidRPr="00BF4CD6">
        <w:rPr>
          <w:rFonts w:ascii="Shofar" w:hAnsi="Shofar" w:cs="Shofar"/>
          <w:rtl/>
        </w:rPr>
        <w:t>בקרא אחר קרוב לזה</w:t>
      </w:r>
      <w:r w:rsidRPr="00BF4CD6">
        <w:rPr>
          <w:rFonts w:ascii="Shofar" w:hAnsi="Shofar" w:cs="Shofar"/>
          <w:rtl/>
          <w:lang w:bidi="he-IL"/>
        </w:rPr>
        <w:t>, "</w:t>
      </w:r>
      <w:r w:rsidRPr="00BF4CD6">
        <w:rPr>
          <w:rFonts w:ascii="Shofar" w:hAnsi="Shofar" w:cs="Shofar"/>
          <w:rtl/>
        </w:rPr>
        <w:t>יד ביד</w:t>
      </w:r>
      <w:r w:rsidRPr="00BF4CD6">
        <w:rPr>
          <w:rFonts w:ascii="Shofar" w:hAnsi="Shofar" w:cs="Shofar"/>
          <w:rtl/>
          <w:lang w:bidi="he-IL"/>
        </w:rPr>
        <w:t xml:space="preserve">.” </w:t>
      </w:r>
      <w:r w:rsidRPr="00BF4CD6">
        <w:rPr>
          <w:rFonts w:ascii="Shofar" w:hAnsi="Shofar" w:cs="Shofar"/>
          <w:rtl/>
        </w:rPr>
        <w:t xml:space="preserve">מילים </w:t>
      </w:r>
      <w:r w:rsidRPr="00BF4CD6">
        <w:rPr>
          <w:rFonts w:ascii="Shofar" w:hAnsi="Shofar" w:cs="Shofar"/>
          <w:rtl/>
          <w:lang w:bidi="he-IL"/>
        </w:rPr>
        <w:t>"</w:t>
      </w:r>
      <w:r w:rsidRPr="00BF4CD6">
        <w:rPr>
          <w:rFonts w:ascii="Shofar" w:hAnsi="Shofar" w:cs="Shofar"/>
          <w:rtl/>
        </w:rPr>
        <w:t>יד ביד</w:t>
      </w:r>
      <w:r w:rsidRPr="00BF4CD6">
        <w:rPr>
          <w:rFonts w:ascii="Shofar" w:hAnsi="Shofar" w:cs="Shofar"/>
          <w:rtl/>
          <w:lang w:bidi="he-IL"/>
        </w:rPr>
        <w:t xml:space="preserve">" </w:t>
      </w:r>
      <w:r w:rsidRPr="00BF4CD6">
        <w:rPr>
          <w:rFonts w:ascii="Shofar" w:hAnsi="Shofar" w:cs="Shofar"/>
          <w:rtl/>
        </w:rPr>
        <w:t>מיותרים</w:t>
      </w:r>
      <w:r w:rsidRPr="00BF4CD6">
        <w:rPr>
          <w:rFonts w:ascii="Shofar" w:hAnsi="Shofar" w:cs="Shofar"/>
          <w:rtl/>
          <w:lang w:bidi="he-IL"/>
        </w:rPr>
        <w:t xml:space="preserve">, </w:t>
      </w:r>
      <w:r w:rsidRPr="00BF4CD6">
        <w:rPr>
          <w:rFonts w:ascii="Shofar" w:hAnsi="Shofar" w:cs="Shofar"/>
          <w:rtl/>
        </w:rPr>
        <w:t>ואז דורשים מהם לחייב דבר הניתן מיד ליד</w:t>
      </w:r>
      <w:r w:rsidRPr="00BF4CD6">
        <w:rPr>
          <w:rFonts w:ascii="Shofar" w:hAnsi="Shofar" w:cs="Shofar"/>
          <w:rtl/>
          <w:lang w:bidi="he-IL"/>
        </w:rPr>
        <w:t xml:space="preserve">, </w:t>
      </w:r>
      <w:r w:rsidRPr="00BF4CD6">
        <w:rPr>
          <w:rFonts w:ascii="Shofar" w:hAnsi="Shofar" w:cs="Shofar"/>
          <w:rtl/>
        </w:rPr>
        <w:t>והוא כסף</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מחייב אותו בחיוב ממון</w:t>
      </w:r>
      <w:r w:rsidRPr="00BF4CD6">
        <w:rPr>
          <w:rFonts w:ascii="Shofar" w:hAnsi="Shofar" w:cs="Shofar"/>
          <w:rtl/>
          <w:lang w:bidi="he-IL"/>
        </w:rPr>
        <w:t>.</w:t>
      </w:r>
    </w:p>
    <w:p w14:paraId="4B0AAC6F"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lastRenderedPageBreak/>
        <w:t>תי’ גמ:</w:t>
      </w:r>
    </w:p>
    <w:p w14:paraId="73860041" w14:textId="77777777" w:rsidR="00530C2E" w:rsidRPr="00BF4CD6" w:rsidRDefault="0000437E">
      <w:pPr>
        <w:spacing w:line="252" w:lineRule="auto"/>
        <w:rPr>
          <w:rFonts w:ascii="Shofar" w:hAnsi="Shofar" w:cs="Shofar"/>
        </w:rPr>
      </w:pPr>
      <w:r w:rsidRPr="00BF4CD6">
        <w:rPr>
          <w:rFonts w:ascii="Shofar" w:hAnsi="Shofar" w:cs="Shofar"/>
          <w:rtl/>
        </w:rPr>
        <w:t>רבי אלעזר אומר שבעצם</w:t>
      </w:r>
      <w:r w:rsidRPr="00BF4CD6">
        <w:rPr>
          <w:rFonts w:ascii="Shofar" w:hAnsi="Shofar" w:cs="Shofar"/>
          <w:rtl/>
          <w:lang w:bidi="he-IL"/>
        </w:rPr>
        <w:t xml:space="preserve">, </w:t>
      </w:r>
      <w:r w:rsidRPr="00BF4CD6">
        <w:rPr>
          <w:rFonts w:ascii="Shofar" w:hAnsi="Shofar" w:cs="Shofar"/>
          <w:rtl/>
        </w:rPr>
        <w:t>בעדים זוממים</w:t>
      </w:r>
      <w:r w:rsidRPr="00BF4CD6">
        <w:rPr>
          <w:rFonts w:ascii="Shofar" w:hAnsi="Shofar" w:cs="Shofar"/>
          <w:rtl/>
          <w:lang w:bidi="he-IL"/>
        </w:rPr>
        <w:t xml:space="preserve">, </w:t>
      </w:r>
      <w:r w:rsidRPr="00BF4CD6">
        <w:rPr>
          <w:rFonts w:ascii="Shofar" w:hAnsi="Shofar" w:cs="Shofar"/>
          <w:rtl/>
        </w:rPr>
        <w:t>יהיה מלקות</w:t>
      </w:r>
      <w:r w:rsidRPr="00BF4CD6">
        <w:rPr>
          <w:rFonts w:ascii="Shofar" w:hAnsi="Shofar" w:cs="Shofar"/>
          <w:rtl/>
          <w:lang w:bidi="he-IL"/>
        </w:rPr>
        <w:t xml:space="preserve">, </w:t>
      </w:r>
      <w:r w:rsidRPr="00BF4CD6">
        <w:rPr>
          <w:rFonts w:ascii="Shofar" w:hAnsi="Shofar" w:cs="Shofar"/>
          <w:rtl/>
        </w:rPr>
        <w:t>ולא ממון</w:t>
      </w:r>
      <w:r w:rsidRPr="00BF4CD6">
        <w:rPr>
          <w:rFonts w:ascii="Shofar" w:hAnsi="Shofar" w:cs="Shofar"/>
          <w:rtl/>
          <w:lang w:bidi="he-IL"/>
        </w:rPr>
        <w:t xml:space="preserve">. </w:t>
      </w:r>
      <w:r w:rsidRPr="00BF4CD6">
        <w:rPr>
          <w:rFonts w:ascii="Shofar" w:hAnsi="Shofar" w:cs="Shofar"/>
          <w:rtl/>
        </w:rPr>
        <w:t>אבל</w:t>
      </w:r>
      <w:r w:rsidRPr="00BF4CD6">
        <w:rPr>
          <w:rFonts w:ascii="Shofar" w:hAnsi="Shofar" w:cs="Shofar"/>
          <w:rtl/>
          <w:lang w:bidi="he-IL"/>
        </w:rPr>
        <w:t xml:space="preserve">, </w:t>
      </w:r>
      <w:r w:rsidRPr="00BF4CD6">
        <w:rPr>
          <w:rFonts w:ascii="Shofar" w:hAnsi="Shofar" w:cs="Shofar"/>
          <w:rtl/>
        </w:rPr>
        <w:t>תמיד אין מלקות</w:t>
      </w:r>
      <w:r w:rsidRPr="00BF4CD6">
        <w:rPr>
          <w:rFonts w:ascii="Shofar" w:hAnsi="Shofar" w:cs="Shofar"/>
          <w:rtl/>
          <w:lang w:bidi="he-IL"/>
        </w:rPr>
        <w:t xml:space="preserve">, </w:t>
      </w:r>
      <w:r w:rsidRPr="00BF4CD6">
        <w:rPr>
          <w:rFonts w:ascii="Shofar" w:hAnsi="Shofar" w:cs="Shofar"/>
          <w:rtl/>
        </w:rPr>
        <w:t>כיון שאין התראה</w:t>
      </w:r>
      <w:r w:rsidRPr="00BF4CD6">
        <w:rPr>
          <w:rFonts w:ascii="Shofar" w:hAnsi="Shofar" w:cs="Shofar"/>
          <w:rtl/>
          <w:lang w:bidi="he-IL"/>
        </w:rPr>
        <w:t xml:space="preserve">. </w:t>
      </w:r>
      <w:r w:rsidRPr="00BF4CD6">
        <w:rPr>
          <w:rFonts w:ascii="Shofar" w:hAnsi="Shofar" w:cs="Shofar"/>
          <w:rtl/>
        </w:rPr>
        <w:t>נמצא שבכל זמן</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חייב בממון</w:t>
      </w:r>
      <w:r w:rsidRPr="00BF4CD6">
        <w:rPr>
          <w:rFonts w:ascii="Shofar" w:hAnsi="Shofar" w:cs="Shofar"/>
          <w:rtl/>
          <w:lang w:bidi="he-IL"/>
        </w:rPr>
        <w:t>.</w:t>
      </w:r>
      <w:r w:rsidRPr="00BF4CD6">
        <w:rPr>
          <w:rStyle w:val="FootnoteReference"/>
          <w:rFonts w:ascii="Shofar" w:hAnsi="Shofar" w:cs="Shofar"/>
          <w:rtl/>
          <w:lang w:bidi="he-IL"/>
        </w:rPr>
        <w:footnoteReference w:id="53"/>
      </w:r>
    </w:p>
    <w:p w14:paraId="76C4A6F6" w14:textId="77777777" w:rsidR="00530C2E" w:rsidRPr="00BF4CD6" w:rsidRDefault="0000437E">
      <w:pPr>
        <w:spacing w:line="252" w:lineRule="auto"/>
        <w:rPr>
          <w:rFonts w:ascii="Shofar" w:hAnsi="Shofar" w:cs="Shofar"/>
        </w:rPr>
      </w:pPr>
      <w:r w:rsidRPr="00BF4CD6">
        <w:rPr>
          <w:rFonts w:ascii="Shofar" w:hAnsi="Shofar" w:cs="Shofar"/>
          <w:rtl/>
        </w:rPr>
        <w:t>כמו שבארנו לעיל</w:t>
      </w:r>
      <w:r w:rsidRPr="00BF4CD6">
        <w:rPr>
          <w:rFonts w:ascii="Shofar" w:hAnsi="Shofar" w:cs="Shofar"/>
          <w:rtl/>
          <w:lang w:bidi="he-IL"/>
        </w:rPr>
        <w:t xml:space="preserve">, </w:t>
      </w:r>
      <w:r w:rsidRPr="00BF4CD6">
        <w:rPr>
          <w:rFonts w:ascii="Shofar" w:hAnsi="Shofar" w:cs="Shofar"/>
          <w:rtl/>
        </w:rPr>
        <w:t xml:space="preserve">יש שלש מינים </w:t>
      </w:r>
      <w:r w:rsidRPr="00BF4CD6">
        <w:rPr>
          <w:rFonts w:ascii="Shofar" w:hAnsi="Shofar" w:cs="Shofar"/>
          <w:rtl/>
          <w:lang w:val="en-GB"/>
        </w:rPr>
        <w:t>של חיוב מלקות</w:t>
      </w:r>
      <w:r w:rsidRPr="00BF4CD6">
        <w:rPr>
          <w:rFonts w:ascii="Shofar" w:hAnsi="Shofar" w:cs="Shofar"/>
          <w:rtl/>
          <w:lang w:val="en-GB" w:bidi="he-IL"/>
        </w:rPr>
        <w:t xml:space="preserve">. </w:t>
      </w:r>
      <w:r w:rsidRPr="00BF4CD6">
        <w:rPr>
          <w:rFonts w:ascii="Shofar" w:hAnsi="Shofar" w:cs="Shofar"/>
          <w:rtl/>
          <w:lang w:val="en-GB"/>
        </w:rPr>
        <w:t>רש</w:t>
      </w:r>
      <w:r w:rsidRPr="00BF4CD6">
        <w:rPr>
          <w:rFonts w:ascii="Shofar" w:hAnsi="Shofar" w:cs="Shofar"/>
          <w:rtl/>
          <w:lang w:val="en-GB" w:bidi="he-IL"/>
        </w:rPr>
        <w:t>"</w:t>
      </w:r>
      <w:r w:rsidRPr="00BF4CD6">
        <w:rPr>
          <w:rFonts w:ascii="Shofar" w:hAnsi="Shofar" w:cs="Shofar"/>
          <w:rtl/>
          <w:lang w:val="en-GB"/>
        </w:rPr>
        <w:t>י מבאר</w:t>
      </w:r>
      <w:r w:rsidRPr="00BF4CD6">
        <w:rPr>
          <w:rFonts w:ascii="Shofar" w:hAnsi="Shofar" w:cs="Shofar"/>
          <w:rtl/>
          <w:lang w:val="en-GB" w:bidi="he-IL"/>
        </w:rPr>
        <w:t xml:space="preserve"> </w:t>
      </w:r>
      <w:r w:rsidRPr="00BF4CD6">
        <w:rPr>
          <w:rFonts w:ascii="Shofar" w:hAnsi="Shofar" w:cs="Shofar"/>
          <w:rtl/>
          <w:lang w:val="en-GB"/>
        </w:rPr>
        <w:t>שרבי אלעזר רק מדבר על מין ראשון ושני</w:t>
      </w:r>
      <w:r w:rsidRPr="00BF4CD6">
        <w:rPr>
          <w:rFonts w:ascii="Shofar" w:hAnsi="Shofar" w:cs="Shofar"/>
          <w:rtl/>
          <w:lang w:val="en-GB" w:bidi="he-IL"/>
        </w:rPr>
        <w:t xml:space="preserve">. </w:t>
      </w:r>
      <w:r w:rsidRPr="00BF4CD6">
        <w:rPr>
          <w:rFonts w:ascii="Shofar" w:hAnsi="Shofar" w:cs="Shofar"/>
          <w:rtl/>
          <w:lang w:val="en-GB"/>
        </w:rPr>
        <w:t>אבל</w:t>
      </w:r>
      <w:r w:rsidRPr="00BF4CD6">
        <w:rPr>
          <w:rFonts w:ascii="Shofar" w:hAnsi="Shofar" w:cs="Shofar"/>
          <w:rtl/>
          <w:lang w:val="en-GB" w:bidi="he-IL"/>
        </w:rPr>
        <w:t xml:space="preserve">, </w:t>
      </w:r>
      <w:r w:rsidRPr="00BF4CD6">
        <w:rPr>
          <w:rFonts w:ascii="Shofar" w:hAnsi="Shofar" w:cs="Shofar"/>
          <w:rtl/>
          <w:lang w:val="en-GB"/>
        </w:rPr>
        <w:t>מין שלישי בא אף בלי התראה</w:t>
      </w:r>
      <w:r w:rsidRPr="00BF4CD6">
        <w:rPr>
          <w:rFonts w:ascii="Shofar" w:hAnsi="Shofar" w:cs="Shofar"/>
          <w:rtl/>
          <w:lang w:val="en-GB" w:bidi="he-IL"/>
        </w:rPr>
        <w:t xml:space="preserve">. </w:t>
      </w:r>
      <w:r w:rsidRPr="00BF4CD6">
        <w:rPr>
          <w:rFonts w:ascii="Shofar" w:hAnsi="Shofar" w:cs="Shofar"/>
          <w:rtl/>
          <w:lang w:val="en-GB"/>
        </w:rPr>
        <w:t>אבל</w:t>
      </w:r>
      <w:r w:rsidRPr="00BF4CD6">
        <w:rPr>
          <w:rFonts w:ascii="Shofar" w:hAnsi="Shofar" w:cs="Shofar"/>
          <w:rtl/>
          <w:lang w:val="en-GB" w:bidi="he-IL"/>
        </w:rPr>
        <w:t xml:space="preserve">, </w:t>
      </w:r>
      <w:r w:rsidRPr="00BF4CD6">
        <w:rPr>
          <w:rFonts w:ascii="Shofar" w:hAnsi="Shofar" w:cs="Shofar"/>
          <w:rtl/>
          <w:lang w:val="en-GB"/>
        </w:rPr>
        <w:t>קושיית הגמ</w:t>
      </w:r>
      <w:r w:rsidRPr="00BF4CD6">
        <w:rPr>
          <w:rFonts w:ascii="Shofar" w:hAnsi="Shofar" w:cs="Shofar"/>
          <w:rtl/>
          <w:lang w:val="en-GB" w:bidi="he-IL"/>
        </w:rPr>
        <w:t xml:space="preserve">’ </w:t>
      </w:r>
      <w:r w:rsidRPr="00BF4CD6">
        <w:rPr>
          <w:rFonts w:ascii="Shofar" w:hAnsi="Shofar" w:cs="Shofar"/>
          <w:rtl/>
          <w:lang w:val="en-GB"/>
        </w:rPr>
        <w:t>אינו על מין שלישי</w:t>
      </w:r>
      <w:r w:rsidRPr="00BF4CD6">
        <w:rPr>
          <w:rFonts w:ascii="Shofar" w:hAnsi="Shofar" w:cs="Shofar"/>
          <w:rtl/>
          <w:lang w:val="en-GB" w:bidi="he-IL"/>
        </w:rPr>
        <w:t>.</w:t>
      </w:r>
    </w:p>
    <w:p w14:paraId="71461430"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 xml:space="preserve">ביאור </w:t>
      </w:r>
      <w:r w:rsidRPr="00BF4CD6">
        <w:rPr>
          <w:rFonts w:ascii="Shofar" w:hAnsi="Shofar" w:cs="Shofar"/>
          <w:color w:val="auto"/>
          <w:sz w:val="22"/>
          <w:rtl/>
          <w:lang w:bidi="he-IL"/>
        </w:rPr>
        <w:t>רבא</w:t>
      </w:r>
      <w:r w:rsidRPr="00BF4CD6">
        <w:rPr>
          <w:rFonts w:ascii="Shofar" w:hAnsi="Shofar" w:cs="Shofar"/>
          <w:color w:val="auto"/>
          <w:sz w:val="22"/>
          <w:rtl/>
        </w:rPr>
        <w:t>:</w:t>
      </w:r>
    </w:p>
    <w:p w14:paraId="28817A23" w14:textId="77777777" w:rsidR="00530C2E" w:rsidRPr="00BF4CD6" w:rsidRDefault="0000437E">
      <w:pPr>
        <w:spacing w:line="252" w:lineRule="auto"/>
        <w:rPr>
          <w:rFonts w:ascii="Shofar" w:hAnsi="Shofar" w:cs="Shofar"/>
        </w:rPr>
      </w:pPr>
      <w:r w:rsidRPr="00BF4CD6">
        <w:rPr>
          <w:rFonts w:ascii="Shofar" w:hAnsi="Shofar" w:cs="Shofar"/>
          <w:rtl/>
        </w:rPr>
        <w:t>רבא מבאר תירוץ של רבי אלעזר</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יכול להיות שלש זמנים להתרות</w:t>
      </w:r>
      <w:r w:rsidRPr="00BF4CD6">
        <w:rPr>
          <w:rFonts w:ascii="Shofar" w:hAnsi="Shofar" w:cs="Shofar"/>
          <w:rtl/>
          <w:lang w:bidi="he-IL"/>
        </w:rPr>
        <w:t>:</w:t>
      </w:r>
    </w:p>
    <w:p w14:paraId="0A375E92" w14:textId="77777777" w:rsidR="00530C2E" w:rsidRPr="00BF4CD6" w:rsidRDefault="0000437E">
      <w:pPr>
        <w:numPr>
          <w:ilvl w:val="0"/>
          <w:numId w:val="18"/>
        </w:numPr>
        <w:tabs>
          <w:tab w:val="left" w:pos="720"/>
        </w:tabs>
        <w:spacing w:line="252" w:lineRule="auto"/>
        <w:ind w:left="0"/>
        <w:rPr>
          <w:rFonts w:ascii="Shofar" w:hAnsi="Shofar" w:cs="Shofar"/>
        </w:rPr>
      </w:pPr>
      <w:r w:rsidRPr="00BF4CD6">
        <w:rPr>
          <w:rFonts w:ascii="Shofar" w:hAnsi="Shofar" w:cs="Shofar"/>
          <w:rtl/>
        </w:rPr>
        <w:t>לפני העבירה</w:t>
      </w:r>
      <w:r w:rsidRPr="00BF4CD6">
        <w:rPr>
          <w:rFonts w:ascii="Shofar" w:hAnsi="Shofar" w:cs="Shofar"/>
          <w:rtl/>
          <w:lang w:bidi="he-IL"/>
        </w:rPr>
        <w:t xml:space="preserve">. </w:t>
      </w:r>
      <w:r w:rsidRPr="00BF4CD6">
        <w:rPr>
          <w:rFonts w:ascii="Shofar" w:hAnsi="Shofar" w:cs="Shofar"/>
          <w:rtl/>
        </w:rPr>
        <w:t>זאת אומרת</w:t>
      </w:r>
      <w:r w:rsidRPr="00BF4CD6">
        <w:rPr>
          <w:rFonts w:ascii="Shofar" w:hAnsi="Shofar" w:cs="Shofar"/>
          <w:rtl/>
          <w:lang w:bidi="he-IL"/>
        </w:rPr>
        <w:t xml:space="preserve">, </w:t>
      </w:r>
      <w:r w:rsidRPr="00BF4CD6">
        <w:rPr>
          <w:rFonts w:ascii="Shofar" w:hAnsi="Shofar" w:cs="Shofar"/>
          <w:rtl/>
        </w:rPr>
        <w:t>הרבה זמן לפני העבירה</w:t>
      </w:r>
      <w:r w:rsidRPr="00BF4CD6">
        <w:rPr>
          <w:rFonts w:ascii="Shofar" w:hAnsi="Shofar" w:cs="Shofar"/>
          <w:rtl/>
          <w:lang w:bidi="he-IL"/>
        </w:rPr>
        <w:t xml:space="preserve">, </w:t>
      </w:r>
      <w:r w:rsidRPr="00BF4CD6">
        <w:rPr>
          <w:rFonts w:ascii="Shofar" w:hAnsi="Shofar" w:cs="Shofar"/>
          <w:rtl/>
        </w:rPr>
        <w:t>יתרו לו שלא לעבור על העבירה</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אומר שאין זה עושה התראה</w:t>
      </w:r>
      <w:r w:rsidRPr="00BF4CD6">
        <w:rPr>
          <w:rFonts w:ascii="Shofar" w:hAnsi="Shofar" w:cs="Shofar"/>
          <w:rtl/>
          <w:lang w:bidi="he-IL"/>
        </w:rPr>
        <w:t xml:space="preserve">, </w:t>
      </w:r>
      <w:r w:rsidRPr="00BF4CD6">
        <w:rPr>
          <w:rFonts w:ascii="Shofar" w:hAnsi="Shofar" w:cs="Shofar"/>
          <w:rtl/>
        </w:rPr>
        <w:t>כיון שיכול לטעון ששכח</w:t>
      </w:r>
      <w:r w:rsidRPr="00BF4CD6">
        <w:rPr>
          <w:rFonts w:ascii="Shofar" w:hAnsi="Shofar" w:cs="Shofar"/>
          <w:rtl/>
          <w:lang w:bidi="he-IL"/>
        </w:rPr>
        <w:t>.</w:t>
      </w:r>
    </w:p>
    <w:p w14:paraId="0933AFF4" w14:textId="77777777" w:rsidR="00530C2E" w:rsidRPr="00BF4CD6" w:rsidRDefault="0000437E">
      <w:pPr>
        <w:numPr>
          <w:ilvl w:val="0"/>
          <w:numId w:val="18"/>
        </w:numPr>
        <w:tabs>
          <w:tab w:val="left" w:pos="720"/>
        </w:tabs>
        <w:spacing w:line="252" w:lineRule="auto"/>
        <w:ind w:left="0"/>
        <w:rPr>
          <w:rFonts w:ascii="Shofar" w:hAnsi="Shofar" w:cs="Shofar"/>
        </w:rPr>
      </w:pPr>
      <w:r w:rsidRPr="00BF4CD6">
        <w:rPr>
          <w:rFonts w:ascii="Shofar" w:hAnsi="Shofar" w:cs="Shofar"/>
          <w:rtl/>
        </w:rPr>
        <w:t>בשעת העבירה</w:t>
      </w:r>
      <w:r w:rsidRPr="00BF4CD6">
        <w:rPr>
          <w:rFonts w:ascii="Shofar" w:hAnsi="Shofar" w:cs="Shofar"/>
          <w:rtl/>
          <w:lang w:bidi="he-IL"/>
        </w:rPr>
        <w:t xml:space="preserve">. </w:t>
      </w:r>
      <w:r w:rsidRPr="00BF4CD6">
        <w:rPr>
          <w:rFonts w:ascii="Shofar" w:hAnsi="Shofar" w:cs="Shofar"/>
          <w:rtl/>
        </w:rPr>
        <w:t>זאת אומרת</w:t>
      </w:r>
      <w:r w:rsidRPr="00BF4CD6">
        <w:rPr>
          <w:rFonts w:ascii="Shofar" w:hAnsi="Shofar" w:cs="Shofar"/>
          <w:rtl/>
          <w:lang w:bidi="he-IL"/>
        </w:rPr>
        <w:t xml:space="preserve">, </w:t>
      </w:r>
      <w:r w:rsidRPr="00BF4CD6">
        <w:rPr>
          <w:rFonts w:ascii="Shofar" w:hAnsi="Shofar" w:cs="Shofar"/>
          <w:rtl/>
        </w:rPr>
        <w:t>בשעה שעומד לעבור</w:t>
      </w:r>
      <w:r w:rsidRPr="00BF4CD6">
        <w:rPr>
          <w:rFonts w:ascii="Shofar" w:hAnsi="Shofar" w:cs="Shofar"/>
          <w:rtl/>
          <w:lang w:bidi="he-IL"/>
        </w:rPr>
        <w:t xml:space="preserve">, </w:t>
      </w:r>
      <w:r w:rsidRPr="00BF4CD6">
        <w:rPr>
          <w:rFonts w:ascii="Shofar" w:hAnsi="Shofar" w:cs="Shofar"/>
          <w:rtl/>
        </w:rPr>
        <w:t>יתרו לו שלא לעבור</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אומר שאי אפשר להתרות אז לעדים זוממים</w:t>
      </w:r>
      <w:r w:rsidRPr="00BF4CD6">
        <w:rPr>
          <w:rFonts w:ascii="Shofar" w:hAnsi="Shofar" w:cs="Shofar"/>
          <w:rtl/>
          <w:lang w:bidi="he-IL"/>
        </w:rPr>
        <w:t xml:space="preserve">, </w:t>
      </w:r>
      <w:r w:rsidRPr="00BF4CD6">
        <w:rPr>
          <w:rFonts w:ascii="Shofar" w:hAnsi="Shofar" w:cs="Shofar"/>
          <w:rtl/>
        </w:rPr>
        <w:t>כיון שאז לא ירצו להעיד</w:t>
      </w:r>
      <w:r w:rsidRPr="00BF4CD6">
        <w:rPr>
          <w:rFonts w:ascii="Shofar" w:hAnsi="Shofar" w:cs="Shofar"/>
          <w:rtl/>
          <w:lang w:bidi="he-IL"/>
        </w:rPr>
        <w:t>. (</w:t>
      </w:r>
      <w:r w:rsidRPr="00BF4CD6">
        <w:rPr>
          <w:rFonts w:ascii="Shofar" w:hAnsi="Shofar" w:cs="Shofar"/>
          <w:rtl/>
        </w:rPr>
        <w:t>רש</w:t>
      </w:r>
      <w:r w:rsidRPr="00BF4CD6">
        <w:rPr>
          <w:rFonts w:ascii="Shofar" w:hAnsi="Shofar" w:cs="Shofar"/>
          <w:rtl/>
          <w:lang w:bidi="he-IL"/>
        </w:rPr>
        <w:t>"</w:t>
      </w:r>
      <w:r w:rsidRPr="00BF4CD6">
        <w:rPr>
          <w:rFonts w:ascii="Shofar" w:hAnsi="Shofar" w:cs="Shofar"/>
          <w:rtl/>
        </w:rPr>
        <w:t>י מבאר שיחשבו שאנחנו חושדים אותם</w:t>
      </w:r>
      <w:r w:rsidRPr="00BF4CD6">
        <w:rPr>
          <w:rFonts w:ascii="Shofar" w:hAnsi="Shofar" w:cs="Shofar"/>
          <w:rtl/>
          <w:lang w:bidi="he-IL"/>
        </w:rPr>
        <w:t xml:space="preserve">, </w:t>
      </w:r>
      <w:r w:rsidRPr="00BF4CD6">
        <w:rPr>
          <w:rFonts w:ascii="Shofar" w:hAnsi="Shofar" w:cs="Shofar"/>
          <w:rtl/>
        </w:rPr>
        <w:t>ואז לא ירצו להעיד לנו</w:t>
      </w:r>
      <w:r w:rsidRPr="00BF4CD6">
        <w:rPr>
          <w:rFonts w:ascii="Shofar" w:hAnsi="Shofar" w:cs="Shofar"/>
          <w:rtl/>
          <w:lang w:bidi="he-IL"/>
        </w:rPr>
        <w:t>.)</w:t>
      </w:r>
      <w:r w:rsidRPr="00BF4CD6">
        <w:rPr>
          <w:rStyle w:val="FootnoteReference"/>
          <w:rFonts w:ascii="Shofar" w:hAnsi="Shofar" w:cs="Shofar"/>
          <w:rtl/>
          <w:lang w:bidi="he-IL"/>
        </w:rPr>
        <w:footnoteReference w:id="54"/>
      </w:r>
    </w:p>
    <w:p w14:paraId="1EF1DDDD" w14:textId="77777777" w:rsidR="00530C2E" w:rsidRPr="00BF4CD6" w:rsidRDefault="0000437E">
      <w:pPr>
        <w:numPr>
          <w:ilvl w:val="0"/>
          <w:numId w:val="18"/>
        </w:numPr>
        <w:tabs>
          <w:tab w:val="left" w:pos="720"/>
        </w:tabs>
        <w:spacing w:line="252" w:lineRule="auto"/>
        <w:ind w:left="0"/>
        <w:rPr>
          <w:rFonts w:ascii="Shofar" w:hAnsi="Shofar" w:cs="Shofar"/>
        </w:rPr>
      </w:pPr>
      <w:r w:rsidRPr="00BF4CD6">
        <w:rPr>
          <w:rFonts w:ascii="Shofar" w:hAnsi="Shofar" w:cs="Shofar"/>
          <w:rtl/>
        </w:rPr>
        <w:t>אחרי העבירה</w:t>
      </w:r>
      <w:r w:rsidRPr="00BF4CD6">
        <w:rPr>
          <w:rFonts w:ascii="Shofar" w:hAnsi="Shofar" w:cs="Shofar"/>
          <w:rtl/>
          <w:lang w:bidi="he-IL"/>
        </w:rPr>
        <w:t xml:space="preserve">. </w:t>
      </w:r>
      <w:r w:rsidRPr="00BF4CD6">
        <w:rPr>
          <w:rFonts w:ascii="Shofar" w:hAnsi="Shofar" w:cs="Shofar"/>
          <w:rtl/>
        </w:rPr>
        <w:t>זאת אומרת</w:t>
      </w:r>
      <w:r w:rsidRPr="00BF4CD6">
        <w:rPr>
          <w:rFonts w:ascii="Shofar" w:hAnsi="Shofar" w:cs="Shofar"/>
          <w:rtl/>
          <w:lang w:bidi="he-IL"/>
        </w:rPr>
        <w:t xml:space="preserve">, </w:t>
      </w:r>
      <w:r w:rsidRPr="00BF4CD6">
        <w:rPr>
          <w:rFonts w:ascii="Shofar" w:hAnsi="Shofar" w:cs="Shofar"/>
          <w:rtl/>
        </w:rPr>
        <w:t>אחרי שעבר</w:t>
      </w:r>
      <w:r w:rsidRPr="00BF4CD6">
        <w:rPr>
          <w:rFonts w:ascii="Shofar" w:hAnsi="Shofar" w:cs="Shofar"/>
          <w:rtl/>
          <w:lang w:bidi="he-IL"/>
        </w:rPr>
        <w:t xml:space="preserve">, </w:t>
      </w:r>
      <w:r w:rsidRPr="00BF4CD6">
        <w:rPr>
          <w:rFonts w:ascii="Shofar" w:hAnsi="Shofar" w:cs="Shofar"/>
          <w:rtl/>
        </w:rPr>
        <w:t>יתרו בו לתקן את העבירה שלו</w:t>
      </w:r>
      <w:r w:rsidRPr="00BF4CD6">
        <w:rPr>
          <w:rFonts w:ascii="Shofar" w:hAnsi="Shofar" w:cs="Shofar"/>
          <w:rtl/>
          <w:lang w:bidi="he-IL"/>
        </w:rPr>
        <w:t xml:space="preserve">. </w:t>
      </w: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אומר שאין זה עושה התראה כאן</w:t>
      </w:r>
      <w:r w:rsidRPr="00BF4CD6">
        <w:rPr>
          <w:rFonts w:ascii="Shofar" w:hAnsi="Shofar" w:cs="Shofar"/>
          <w:rtl/>
          <w:lang w:bidi="he-IL"/>
        </w:rPr>
        <w:t xml:space="preserve">, </w:t>
      </w:r>
      <w:r w:rsidRPr="00BF4CD6">
        <w:rPr>
          <w:rFonts w:ascii="Shofar" w:hAnsi="Shofar" w:cs="Shofar"/>
          <w:rtl/>
        </w:rPr>
        <w:t>שאין דרך לתקן את העבירה</w:t>
      </w:r>
      <w:r w:rsidRPr="00BF4CD6">
        <w:rPr>
          <w:rFonts w:ascii="Shofar" w:hAnsi="Shofar" w:cs="Shofar"/>
          <w:rtl/>
          <w:lang w:bidi="he-IL"/>
        </w:rPr>
        <w:t xml:space="preserve">, </w:t>
      </w:r>
      <w:r w:rsidRPr="00BF4CD6">
        <w:rPr>
          <w:rFonts w:ascii="Shofar" w:hAnsi="Shofar" w:cs="Shofar"/>
          <w:rtl/>
        </w:rPr>
        <w:t>ש</w:t>
      </w:r>
      <w:r w:rsidRPr="00BF4CD6">
        <w:rPr>
          <w:rFonts w:ascii="Shofar" w:hAnsi="Shofar" w:cs="Shofar"/>
          <w:rtl/>
          <w:lang w:bidi="he-IL"/>
        </w:rPr>
        <w:t>"</w:t>
      </w:r>
      <w:r w:rsidRPr="00BF4CD6">
        <w:rPr>
          <w:rFonts w:ascii="Shofar" w:hAnsi="Shofar" w:cs="Shofar"/>
          <w:rtl/>
        </w:rPr>
        <w:t>כיון שהעיד</w:t>
      </w:r>
      <w:r w:rsidRPr="00BF4CD6">
        <w:rPr>
          <w:rFonts w:ascii="Shofar" w:hAnsi="Shofar" w:cs="Shofar"/>
          <w:rtl/>
          <w:lang w:bidi="he-IL"/>
        </w:rPr>
        <w:t xml:space="preserve">, </w:t>
      </w:r>
      <w:r w:rsidRPr="00BF4CD6">
        <w:rPr>
          <w:rFonts w:ascii="Shofar" w:hAnsi="Shofar" w:cs="Shofar"/>
          <w:rtl/>
        </w:rPr>
        <w:t>שוב אינו חוזר ומגיד</w:t>
      </w:r>
      <w:r w:rsidRPr="00BF4CD6">
        <w:rPr>
          <w:rFonts w:ascii="Shofar" w:hAnsi="Shofar" w:cs="Shofar"/>
          <w:rtl/>
          <w:lang w:bidi="he-IL"/>
        </w:rPr>
        <w:t>.”</w:t>
      </w:r>
    </w:p>
    <w:p w14:paraId="3FD91FEE"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דיחוי הגמ:</w:t>
      </w:r>
    </w:p>
    <w:p w14:paraId="07AAD398" w14:textId="77777777" w:rsidR="00530C2E" w:rsidRPr="00BF4CD6" w:rsidRDefault="0000437E">
      <w:pPr>
        <w:spacing w:line="252" w:lineRule="auto"/>
        <w:rPr>
          <w:rFonts w:ascii="Shofar" w:hAnsi="Shofar" w:cs="Shofar"/>
        </w:rPr>
      </w:pPr>
      <w:r w:rsidRPr="00BF4CD6">
        <w:rPr>
          <w:rFonts w:ascii="Shofar" w:hAnsi="Shofar" w:cs="Shofar"/>
          <w:rtl/>
        </w:rPr>
        <w:t>דוחה גמ</w:t>
      </w:r>
      <w:r w:rsidRPr="00BF4CD6">
        <w:rPr>
          <w:rFonts w:ascii="Shofar" w:hAnsi="Shofar" w:cs="Shofar"/>
          <w:rtl/>
          <w:lang w:bidi="he-IL"/>
        </w:rPr>
        <w:t xml:space="preserve">’ </w:t>
      </w:r>
      <w:r w:rsidRPr="00BF4CD6">
        <w:rPr>
          <w:rFonts w:ascii="Shofar" w:hAnsi="Shofar" w:cs="Shofar"/>
          <w:rtl/>
        </w:rPr>
        <w:t>תירוץ זה</w:t>
      </w:r>
      <w:r w:rsidRPr="00BF4CD6">
        <w:rPr>
          <w:rFonts w:ascii="Shofar" w:hAnsi="Shofar" w:cs="Shofar"/>
          <w:rtl/>
          <w:lang w:bidi="he-IL"/>
        </w:rPr>
        <w:t xml:space="preserve">. </w:t>
      </w:r>
      <w:r w:rsidRPr="00BF4CD6">
        <w:rPr>
          <w:rFonts w:ascii="Shofar" w:hAnsi="Shofar" w:cs="Shofar"/>
          <w:rtl/>
        </w:rPr>
        <w:t>יש שני דיחויים עיקרים</w:t>
      </w:r>
      <w:r w:rsidRPr="00BF4CD6">
        <w:rPr>
          <w:rFonts w:ascii="Shofar" w:hAnsi="Shofar" w:cs="Shofar"/>
          <w:rtl/>
          <w:lang w:bidi="he-IL"/>
        </w:rPr>
        <w:t>:</w:t>
      </w:r>
    </w:p>
    <w:p w14:paraId="3F84116F"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lastRenderedPageBreak/>
        <w:t>אפשר להתרות, ואז יש ציורי מלקות:</w:t>
      </w:r>
    </w:p>
    <w:p w14:paraId="489DB766"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נותן שני דרכים לתת התראה</w:t>
      </w:r>
      <w:r w:rsidRPr="00BF4CD6">
        <w:rPr>
          <w:rFonts w:ascii="Shofar" w:hAnsi="Shofar" w:cs="Shofar"/>
          <w:rtl/>
          <w:lang w:bidi="he-IL"/>
        </w:rPr>
        <w:t>:</w:t>
      </w:r>
    </w:p>
    <w:p w14:paraId="6591A95B" w14:textId="77777777" w:rsidR="00530C2E" w:rsidRPr="00BF4CD6" w:rsidRDefault="0000437E">
      <w:pPr>
        <w:numPr>
          <w:ilvl w:val="0"/>
          <w:numId w:val="29"/>
        </w:numPr>
        <w:tabs>
          <w:tab w:val="left" w:pos="720"/>
        </w:tabs>
        <w:spacing w:line="252" w:lineRule="auto"/>
        <w:rPr>
          <w:rFonts w:ascii="Shofar" w:hAnsi="Shofar" w:cs="Shofar"/>
        </w:rPr>
      </w:pPr>
      <w:r w:rsidRPr="00BF4CD6">
        <w:rPr>
          <w:rFonts w:ascii="Shofar" w:hAnsi="Shofar" w:cs="Shofar"/>
          <w:rtl/>
        </w:rPr>
        <w:t>יכול לתת התראה מקודם ולהזכיר אותו בשעת עדות</w:t>
      </w:r>
      <w:r w:rsidRPr="00BF4CD6">
        <w:rPr>
          <w:rFonts w:ascii="Shofar" w:hAnsi="Shofar" w:cs="Shofar"/>
          <w:rtl/>
          <w:lang w:bidi="he-IL"/>
        </w:rPr>
        <w:t xml:space="preserve">. </w:t>
      </w:r>
      <w:r w:rsidRPr="00BF4CD6">
        <w:rPr>
          <w:rFonts w:ascii="Shofar" w:hAnsi="Shofar" w:cs="Shofar"/>
          <w:rtl/>
        </w:rPr>
        <w:t>לא יכול לטעון ששכח</w:t>
      </w:r>
      <w:r w:rsidRPr="00BF4CD6">
        <w:rPr>
          <w:rFonts w:ascii="Shofar" w:hAnsi="Shofar" w:cs="Shofar"/>
          <w:rtl/>
          <w:lang w:bidi="he-IL"/>
        </w:rPr>
        <w:t xml:space="preserve">, </w:t>
      </w:r>
      <w:r w:rsidRPr="00BF4CD6">
        <w:rPr>
          <w:rFonts w:ascii="Shofar" w:hAnsi="Shofar" w:cs="Shofar"/>
          <w:rtl/>
        </w:rPr>
        <w:t>כיון שמזכירים אותו</w:t>
      </w:r>
      <w:r w:rsidRPr="00BF4CD6">
        <w:rPr>
          <w:rFonts w:ascii="Shofar" w:hAnsi="Shofar" w:cs="Shofar"/>
          <w:rtl/>
          <w:lang w:bidi="he-IL"/>
        </w:rPr>
        <w:t xml:space="preserve">. </w:t>
      </w:r>
      <w:r w:rsidRPr="00BF4CD6">
        <w:rPr>
          <w:rFonts w:ascii="Shofar" w:hAnsi="Shofar" w:cs="Shofar"/>
          <w:rtl/>
        </w:rPr>
        <w:t>לא יחשוב שחושדים אותו</w:t>
      </w:r>
      <w:r w:rsidRPr="00BF4CD6">
        <w:rPr>
          <w:rFonts w:ascii="Shofar" w:hAnsi="Shofar" w:cs="Shofar"/>
          <w:rtl/>
          <w:lang w:bidi="he-IL"/>
        </w:rPr>
        <w:t xml:space="preserve">, </w:t>
      </w:r>
      <w:r w:rsidRPr="00BF4CD6">
        <w:rPr>
          <w:rFonts w:ascii="Shofar" w:hAnsi="Shofar" w:cs="Shofar"/>
          <w:rtl/>
        </w:rPr>
        <w:t>כיון שרק מזכירים אותו</w:t>
      </w:r>
      <w:r w:rsidRPr="00BF4CD6">
        <w:rPr>
          <w:rFonts w:ascii="Shofar" w:hAnsi="Shofar" w:cs="Shofar"/>
          <w:rtl/>
          <w:lang w:bidi="he-IL"/>
        </w:rPr>
        <w:t xml:space="preserve">, </w:t>
      </w:r>
      <w:r w:rsidRPr="00BF4CD6">
        <w:rPr>
          <w:rFonts w:ascii="Shofar" w:hAnsi="Shofar" w:cs="Shofar"/>
          <w:rtl/>
        </w:rPr>
        <w:t>ולא מתרים בו</w:t>
      </w:r>
      <w:r w:rsidRPr="00BF4CD6">
        <w:rPr>
          <w:rFonts w:ascii="Shofar" w:hAnsi="Shofar" w:cs="Shofar"/>
          <w:rtl/>
          <w:lang w:bidi="he-IL"/>
        </w:rPr>
        <w:t>.</w:t>
      </w:r>
    </w:p>
    <w:p w14:paraId="201AF814" w14:textId="77777777" w:rsidR="00530C2E" w:rsidRPr="00BF4CD6" w:rsidRDefault="0000437E">
      <w:pPr>
        <w:numPr>
          <w:ilvl w:val="0"/>
          <w:numId w:val="29"/>
        </w:numPr>
        <w:tabs>
          <w:tab w:val="left" w:pos="720"/>
        </w:tabs>
        <w:spacing w:line="252" w:lineRule="auto"/>
        <w:rPr>
          <w:rFonts w:ascii="Shofar" w:hAnsi="Shofar" w:cs="Shofar"/>
        </w:rPr>
      </w:pPr>
      <w:r w:rsidRPr="00BF4CD6">
        <w:rPr>
          <w:rFonts w:ascii="Shofar" w:hAnsi="Shofar" w:cs="Shofar"/>
          <w:rtl/>
        </w:rPr>
        <w:t>יכול לתת התראה בתוך כדי דיבור של עדות שלו</w:t>
      </w:r>
      <w:r w:rsidRPr="00BF4CD6">
        <w:rPr>
          <w:rFonts w:ascii="Shofar" w:hAnsi="Shofar" w:cs="Shofar"/>
          <w:rtl/>
          <w:lang w:bidi="he-IL"/>
        </w:rPr>
        <w:t xml:space="preserve">. </w:t>
      </w:r>
      <w:r w:rsidRPr="00BF4CD6">
        <w:rPr>
          <w:rFonts w:ascii="Shofar" w:hAnsi="Shofar" w:cs="Shofar"/>
          <w:rtl/>
        </w:rPr>
        <w:t>אדם עדיין יכול לחזור בו בתוך כדי דיבור של עדות שלו</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התראה באותו זמן יחייב אותו במלקות</w:t>
      </w:r>
      <w:r w:rsidRPr="00BF4CD6">
        <w:rPr>
          <w:rFonts w:ascii="Shofar" w:hAnsi="Shofar" w:cs="Shofar"/>
          <w:rtl/>
          <w:lang w:bidi="he-IL"/>
        </w:rPr>
        <w:t>.</w:t>
      </w:r>
    </w:p>
    <w:p w14:paraId="45ABDFF2"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לא צריך התראה כדי להתחייב מלקות, ואז יש ציורי מלקות:</w:t>
      </w:r>
    </w:p>
    <w:p w14:paraId="6DBB2818" w14:textId="77777777" w:rsidR="00530C2E" w:rsidRPr="00BF4CD6" w:rsidRDefault="0000437E">
      <w:pPr>
        <w:spacing w:line="252" w:lineRule="auto"/>
        <w:rPr>
          <w:rFonts w:ascii="Shofar" w:hAnsi="Shofar" w:cs="Shofar"/>
        </w:rPr>
      </w:pPr>
      <w:r w:rsidRPr="00BF4CD6">
        <w:rPr>
          <w:rFonts w:ascii="Shofar" w:hAnsi="Shofar" w:cs="Shofar"/>
          <w:rtl/>
        </w:rPr>
        <w:t>שוב מסיק אביי שלא צריך התראה כדי להתחייב מלקות</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 xml:space="preserve">פסוק אומר שעושים לעד זומם </w:t>
      </w:r>
      <w:r w:rsidRPr="00BF4CD6">
        <w:rPr>
          <w:rFonts w:ascii="Shofar" w:hAnsi="Shofar" w:cs="Shofar"/>
          <w:rtl/>
          <w:lang w:bidi="he-IL"/>
        </w:rPr>
        <w:t>"</w:t>
      </w:r>
      <w:r w:rsidRPr="00BF4CD6">
        <w:rPr>
          <w:rFonts w:ascii="Shofar" w:hAnsi="Shofar" w:cs="Shofar"/>
          <w:rtl/>
        </w:rPr>
        <w:t>כאשר זמם</w:t>
      </w:r>
      <w:r w:rsidRPr="00BF4CD6">
        <w:rPr>
          <w:rFonts w:ascii="Shofar" w:hAnsi="Shofar" w:cs="Shofar"/>
          <w:rtl/>
          <w:lang w:bidi="he-IL"/>
        </w:rPr>
        <w:t xml:space="preserve">," </w:t>
      </w:r>
      <w:r w:rsidRPr="00BF4CD6">
        <w:rPr>
          <w:rFonts w:ascii="Shofar" w:hAnsi="Shofar" w:cs="Shofar"/>
          <w:rtl/>
        </w:rPr>
        <w:t xml:space="preserve">והרי הוא זמם לחייב עונש בלי התראה </w:t>
      </w:r>
      <w:r w:rsidRPr="00BF4CD6">
        <w:rPr>
          <w:rFonts w:ascii="Shofar" w:hAnsi="Shofar" w:cs="Shofar"/>
          <w:rtl/>
          <w:lang w:bidi="he-IL"/>
        </w:rPr>
        <w:t>(</w:t>
      </w:r>
      <w:r w:rsidRPr="00BF4CD6">
        <w:rPr>
          <w:rFonts w:ascii="Shofar" w:hAnsi="Shofar" w:cs="Shofar"/>
          <w:rtl/>
        </w:rPr>
        <w:t>שהרי</w:t>
      </w:r>
      <w:r w:rsidRPr="00BF4CD6">
        <w:rPr>
          <w:rFonts w:ascii="Shofar" w:hAnsi="Shofar" w:cs="Shofar"/>
          <w:rtl/>
          <w:lang w:bidi="he-IL"/>
        </w:rPr>
        <w:t xml:space="preserve">, </w:t>
      </w:r>
      <w:r w:rsidRPr="00BF4CD6">
        <w:rPr>
          <w:rFonts w:ascii="Shofar" w:hAnsi="Shofar" w:cs="Shofar"/>
          <w:rtl/>
        </w:rPr>
        <w:t>לא</w:t>
      </w:r>
      <w:r w:rsidRPr="00BF4CD6">
        <w:rPr>
          <w:rFonts w:ascii="Shofar" w:hAnsi="Shofar" w:cs="Shofar"/>
          <w:rtl/>
          <w:lang w:bidi="he-IL"/>
        </w:rPr>
        <w:t xml:space="preserve">, </w:t>
      </w:r>
      <w:r w:rsidRPr="00BF4CD6">
        <w:rPr>
          <w:rFonts w:ascii="Shofar" w:hAnsi="Shofar" w:cs="Shofar"/>
          <w:rtl/>
        </w:rPr>
        <w:t>באמת</w:t>
      </w:r>
      <w:r w:rsidRPr="00BF4CD6">
        <w:rPr>
          <w:rFonts w:ascii="Shofar" w:hAnsi="Shofar" w:cs="Shofar"/>
          <w:rtl/>
          <w:lang w:bidi="he-IL"/>
        </w:rPr>
        <w:t xml:space="preserve">, </w:t>
      </w:r>
      <w:r w:rsidRPr="00BF4CD6">
        <w:rPr>
          <w:rFonts w:ascii="Shofar" w:hAnsi="Shofar" w:cs="Shofar"/>
          <w:rtl/>
        </w:rPr>
        <w:t>עשה הנידון אותו</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כמו כן מענישים להם בלי התראה</w:t>
      </w:r>
      <w:r w:rsidRPr="00BF4CD6">
        <w:rPr>
          <w:rFonts w:ascii="Shofar" w:hAnsi="Shofar" w:cs="Shofar"/>
          <w:rtl/>
          <w:lang w:bidi="he-IL"/>
        </w:rPr>
        <w:t>.</w:t>
      </w:r>
    </w:p>
    <w:p w14:paraId="3FFE111D"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קושיה</w:t>
      </w:r>
      <w:r w:rsidRPr="00BF4CD6">
        <w:rPr>
          <w:rFonts w:ascii="Shofar" w:hAnsi="Shofar" w:cs="Shofar"/>
          <w:color w:val="auto"/>
          <w:rtl/>
          <w:lang w:bidi="he-IL"/>
        </w:rPr>
        <w:t>:</w:t>
      </w:r>
    </w:p>
    <w:p w14:paraId="10E34AB2"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למה לא דורש רבי יוחנן כמו שדרש עולא</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עולא למד מגזרה שווה שממון מתחייב</w:t>
      </w:r>
      <w:r w:rsidRPr="00BF4CD6">
        <w:rPr>
          <w:rFonts w:ascii="Shofar" w:hAnsi="Shofar" w:cs="Shofar"/>
          <w:rtl/>
          <w:lang w:bidi="he-IL"/>
        </w:rPr>
        <w:t xml:space="preserve">, </w:t>
      </w:r>
      <w:r w:rsidRPr="00BF4CD6">
        <w:rPr>
          <w:rFonts w:ascii="Shofar" w:hAnsi="Shofar" w:cs="Shofar"/>
          <w:rtl/>
        </w:rPr>
        <w:t>ולא מלקות</w:t>
      </w:r>
      <w:r w:rsidRPr="00BF4CD6">
        <w:rPr>
          <w:rFonts w:ascii="Shofar" w:hAnsi="Shofar" w:cs="Shofar"/>
          <w:rtl/>
          <w:lang w:bidi="he-IL"/>
        </w:rPr>
        <w:t xml:space="preserve">. </w:t>
      </w:r>
      <w:r w:rsidRPr="00BF4CD6">
        <w:rPr>
          <w:rFonts w:ascii="Shofar" w:hAnsi="Shofar" w:cs="Shofar"/>
          <w:rtl/>
        </w:rPr>
        <w:t>כיון שהיה לו מקור לזה</w:t>
      </w:r>
      <w:r w:rsidRPr="00BF4CD6">
        <w:rPr>
          <w:rFonts w:ascii="Shofar" w:hAnsi="Shofar" w:cs="Shofar"/>
          <w:rtl/>
          <w:lang w:bidi="he-IL"/>
        </w:rPr>
        <w:t xml:space="preserve">, </w:t>
      </w:r>
      <w:r w:rsidRPr="00BF4CD6">
        <w:rPr>
          <w:rFonts w:ascii="Shofar" w:hAnsi="Shofar" w:cs="Shofar"/>
          <w:rtl/>
        </w:rPr>
        <w:t>קשה למה רבי יוחנן לא דורש כן גם כן</w:t>
      </w:r>
      <w:r w:rsidRPr="00BF4CD6">
        <w:rPr>
          <w:rFonts w:ascii="Shofar" w:hAnsi="Shofar" w:cs="Shofar"/>
          <w:rtl/>
          <w:lang w:bidi="he-IL"/>
        </w:rPr>
        <w:t>.</w:t>
      </w:r>
    </w:p>
    <w:p w14:paraId="7AB55B3D"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תירוץ:</w:t>
      </w:r>
    </w:p>
    <w:p w14:paraId="1A7A256E"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מתרץ שיש הוכחה לרבי יוחנן שלא לדרוש</w:t>
      </w:r>
      <w:r w:rsidRPr="00BF4CD6">
        <w:rPr>
          <w:rFonts w:ascii="Shofar" w:hAnsi="Shofar" w:cs="Shofar"/>
          <w:rtl/>
          <w:lang w:bidi="he-IL"/>
        </w:rPr>
        <w:t xml:space="preserve">. </w:t>
      </w:r>
      <w:r w:rsidRPr="00BF4CD6">
        <w:rPr>
          <w:rFonts w:ascii="Shofar" w:hAnsi="Shofar" w:cs="Shofar"/>
          <w:rtl/>
        </w:rPr>
        <w:t>הרי</w:t>
      </w:r>
      <w:r w:rsidRPr="00BF4CD6">
        <w:rPr>
          <w:rFonts w:ascii="Shofar" w:hAnsi="Shofar" w:cs="Shofar"/>
          <w:rtl/>
          <w:lang w:bidi="he-IL"/>
        </w:rPr>
        <w:t xml:space="preserve">, </w:t>
      </w:r>
      <w:r w:rsidRPr="00BF4CD6">
        <w:rPr>
          <w:rFonts w:ascii="Shofar" w:hAnsi="Shofar" w:cs="Shofar"/>
          <w:rtl/>
        </w:rPr>
        <w:t>כתיב לאו בפירוש</w:t>
      </w:r>
      <w:r w:rsidRPr="00BF4CD6">
        <w:rPr>
          <w:rFonts w:ascii="Shofar" w:hAnsi="Shofar" w:cs="Shofar"/>
          <w:rtl/>
          <w:lang w:bidi="he-IL"/>
        </w:rPr>
        <w:t xml:space="preserve">- </w:t>
      </w:r>
      <w:r w:rsidRPr="00BF4CD6">
        <w:rPr>
          <w:rFonts w:ascii="Shofar" w:hAnsi="Shofar" w:cs="Shofar"/>
          <w:rtl/>
        </w:rPr>
        <w:t>כ</w:t>
      </w:r>
      <w:r w:rsidRPr="00BF4CD6">
        <w:rPr>
          <w:rFonts w:ascii="Shofar" w:hAnsi="Shofar" w:cs="Shofar"/>
          <w:rtl/>
          <w:lang w:bidi="he-IL"/>
        </w:rPr>
        <w:t>’, “</w:t>
      </w:r>
      <w:r w:rsidRPr="00BF4CD6">
        <w:rPr>
          <w:rFonts w:ascii="Shofar" w:hAnsi="Shofar" w:cs="Shofar"/>
          <w:rtl/>
        </w:rPr>
        <w:t>ערוות אחותך לא תגלה</w:t>
      </w:r>
      <w:r w:rsidRPr="00BF4CD6">
        <w:rPr>
          <w:rFonts w:ascii="Shofar" w:hAnsi="Shofar" w:cs="Shofar"/>
          <w:rtl/>
          <w:lang w:bidi="he-IL"/>
        </w:rPr>
        <w:t xml:space="preserve">”- </w:t>
      </w:r>
      <w:r w:rsidRPr="00BF4CD6">
        <w:rPr>
          <w:rFonts w:ascii="Shofar" w:hAnsi="Shofar" w:cs="Shofar"/>
          <w:rtl/>
        </w:rPr>
        <w:t>ואם לא ניתן לו מלקות</w:t>
      </w:r>
      <w:r w:rsidRPr="00BF4CD6">
        <w:rPr>
          <w:rFonts w:ascii="Shofar" w:hAnsi="Shofar" w:cs="Shofar"/>
          <w:rtl/>
          <w:lang w:bidi="he-IL"/>
        </w:rPr>
        <w:t xml:space="preserve">, </w:t>
      </w:r>
      <w:r w:rsidRPr="00BF4CD6">
        <w:rPr>
          <w:rFonts w:ascii="Shofar" w:hAnsi="Shofar" w:cs="Shofar"/>
          <w:rtl/>
        </w:rPr>
        <w:t>נבטל את הלאו</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צריך לומר שמקבל מלקות</w:t>
      </w:r>
      <w:r w:rsidRPr="00BF4CD6">
        <w:rPr>
          <w:rFonts w:ascii="Shofar" w:hAnsi="Shofar" w:cs="Shofar"/>
          <w:rtl/>
          <w:lang w:bidi="he-IL"/>
        </w:rPr>
        <w:t>.</w:t>
      </w:r>
    </w:p>
    <w:p w14:paraId="5AFAA096"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קושיה</w:t>
      </w:r>
      <w:r w:rsidRPr="00BF4CD6">
        <w:rPr>
          <w:rFonts w:ascii="Shofar" w:hAnsi="Shofar" w:cs="Shofar"/>
          <w:color w:val="auto"/>
          <w:rtl/>
          <w:lang w:bidi="he-IL"/>
        </w:rPr>
        <w:t>:</w:t>
      </w:r>
    </w:p>
    <w:p w14:paraId="5BEF7A19" w14:textId="77777777" w:rsidR="00530C2E" w:rsidRPr="00BF4CD6" w:rsidRDefault="0000437E">
      <w:pPr>
        <w:spacing w:line="252" w:lineRule="auto"/>
        <w:rPr>
          <w:rFonts w:ascii="Shofar" w:hAnsi="Shofar" w:cs="Shofar"/>
        </w:rPr>
      </w:pP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שמוכרח שאין זה נכון</w:t>
      </w:r>
      <w:r w:rsidRPr="00BF4CD6">
        <w:rPr>
          <w:rFonts w:ascii="Shofar" w:hAnsi="Shofar" w:cs="Shofar"/>
          <w:rtl/>
          <w:lang w:bidi="he-IL"/>
        </w:rPr>
        <w:t xml:space="preserve">. </w:t>
      </w:r>
      <w:r w:rsidRPr="00BF4CD6">
        <w:rPr>
          <w:rFonts w:ascii="Shofar" w:hAnsi="Shofar" w:cs="Shofar"/>
          <w:rtl/>
        </w:rPr>
        <w:t>יש שני חלקים לקושיה זו</w:t>
      </w:r>
      <w:r w:rsidRPr="00BF4CD6">
        <w:rPr>
          <w:rFonts w:ascii="Shofar" w:hAnsi="Shofar" w:cs="Shofar"/>
          <w:rtl/>
          <w:lang w:bidi="he-IL"/>
        </w:rPr>
        <w:t xml:space="preserve">- </w:t>
      </w:r>
      <w:r w:rsidRPr="00BF4CD6">
        <w:rPr>
          <w:rFonts w:ascii="Shofar" w:hAnsi="Shofar" w:cs="Shofar"/>
          <w:rtl/>
        </w:rPr>
        <w:t>יש הוכחה שאינו כן</w:t>
      </w:r>
      <w:r w:rsidRPr="00BF4CD6">
        <w:rPr>
          <w:rFonts w:ascii="Shofar" w:hAnsi="Shofar" w:cs="Shofar"/>
          <w:rtl/>
          <w:lang w:bidi="he-IL"/>
        </w:rPr>
        <w:t xml:space="preserve">, </w:t>
      </w:r>
      <w:r w:rsidRPr="00BF4CD6">
        <w:rPr>
          <w:rFonts w:ascii="Shofar" w:hAnsi="Shofar" w:cs="Shofar"/>
          <w:rtl/>
        </w:rPr>
        <w:t>ויש הסבר למה אינו כן</w:t>
      </w:r>
      <w:r w:rsidRPr="00BF4CD6">
        <w:rPr>
          <w:rFonts w:ascii="Shofar" w:hAnsi="Shofar" w:cs="Shofar"/>
          <w:rtl/>
          <w:lang w:bidi="he-IL"/>
        </w:rPr>
        <w:t>:</w:t>
      </w:r>
    </w:p>
    <w:p w14:paraId="0D2C0899"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ההוכחה:</w:t>
      </w:r>
    </w:p>
    <w:p w14:paraId="6D527E31" w14:textId="77777777" w:rsidR="00530C2E" w:rsidRPr="00BF4CD6" w:rsidRDefault="0000437E">
      <w:pPr>
        <w:spacing w:line="252" w:lineRule="auto"/>
        <w:rPr>
          <w:rFonts w:ascii="Shofar" w:hAnsi="Shofar" w:cs="Shofar"/>
        </w:rPr>
      </w:pPr>
      <w:r w:rsidRPr="00BF4CD6">
        <w:rPr>
          <w:rFonts w:ascii="Shofar" w:hAnsi="Shofar" w:cs="Shofar"/>
          <w:rtl/>
        </w:rPr>
        <w:t>מוכיח גמ</w:t>
      </w:r>
      <w:r w:rsidRPr="00BF4CD6">
        <w:rPr>
          <w:rFonts w:ascii="Shofar" w:hAnsi="Shofar" w:cs="Shofar"/>
          <w:rtl/>
          <w:lang w:bidi="he-IL"/>
        </w:rPr>
        <w:t xml:space="preserve">’ </w:t>
      </w:r>
      <w:r w:rsidRPr="00BF4CD6">
        <w:rPr>
          <w:rFonts w:ascii="Shofar" w:hAnsi="Shofar" w:cs="Shofar"/>
          <w:rtl/>
        </w:rPr>
        <w:t>שאי אפשר לומר שחש רבי יוחנן לזה משני מקומות שמצאנו בהם שרבי יוחנן סובר שלא מקבלים מלקות</w:t>
      </w:r>
      <w:r w:rsidRPr="00BF4CD6">
        <w:rPr>
          <w:rFonts w:ascii="Shofar" w:hAnsi="Shofar" w:cs="Shofar"/>
          <w:rtl/>
          <w:lang w:bidi="he-IL"/>
        </w:rPr>
        <w:t xml:space="preserve">, </w:t>
      </w:r>
      <w:r w:rsidRPr="00BF4CD6">
        <w:rPr>
          <w:rFonts w:ascii="Shofar" w:hAnsi="Shofar" w:cs="Shofar"/>
          <w:rtl/>
        </w:rPr>
        <w:t>אף שכתוב לאו</w:t>
      </w:r>
      <w:r w:rsidRPr="00BF4CD6">
        <w:rPr>
          <w:rFonts w:ascii="Shofar" w:hAnsi="Shofar" w:cs="Shofar"/>
          <w:rtl/>
          <w:lang w:bidi="he-IL"/>
        </w:rPr>
        <w:t xml:space="preserve">. </w:t>
      </w:r>
      <w:r w:rsidRPr="00BF4CD6">
        <w:rPr>
          <w:rFonts w:ascii="Shofar" w:hAnsi="Shofar" w:cs="Shofar"/>
          <w:rtl/>
        </w:rPr>
        <w:t>שני המקומות הם</w:t>
      </w:r>
      <w:r w:rsidRPr="00BF4CD6">
        <w:rPr>
          <w:rFonts w:ascii="Shofar" w:hAnsi="Shofar" w:cs="Shofar"/>
          <w:rtl/>
          <w:lang w:bidi="he-IL"/>
        </w:rPr>
        <w:t>:</w:t>
      </w:r>
    </w:p>
    <w:p w14:paraId="10C008E0" w14:textId="77777777" w:rsidR="00530C2E" w:rsidRPr="00BF4CD6" w:rsidRDefault="0000437E">
      <w:pPr>
        <w:numPr>
          <w:ilvl w:val="0"/>
          <w:numId w:val="19"/>
        </w:numPr>
        <w:tabs>
          <w:tab w:val="left" w:pos="720"/>
        </w:tabs>
        <w:spacing w:line="252" w:lineRule="auto"/>
        <w:ind w:left="0"/>
        <w:rPr>
          <w:rFonts w:ascii="Shofar" w:hAnsi="Shofar" w:cs="Shofar"/>
        </w:rPr>
      </w:pPr>
      <w:r w:rsidRPr="00BF4CD6">
        <w:rPr>
          <w:rFonts w:ascii="Shofar" w:hAnsi="Shofar" w:cs="Shofar"/>
          <w:rtl/>
        </w:rPr>
        <w:lastRenderedPageBreak/>
        <w:t>חובל בחברו</w:t>
      </w:r>
      <w:r w:rsidRPr="00BF4CD6">
        <w:rPr>
          <w:rFonts w:ascii="Shofar" w:hAnsi="Shofar" w:cs="Shofar"/>
          <w:rtl/>
          <w:lang w:bidi="he-IL"/>
        </w:rPr>
        <w:t xml:space="preserve">. </w:t>
      </w:r>
      <w:r w:rsidRPr="00BF4CD6">
        <w:rPr>
          <w:rFonts w:ascii="Shofar" w:hAnsi="Shofar" w:cs="Shofar"/>
          <w:rtl/>
        </w:rPr>
        <w:t>לעיל</w:t>
      </w:r>
      <w:r w:rsidRPr="00BF4CD6">
        <w:rPr>
          <w:rFonts w:ascii="Shofar" w:hAnsi="Shofar" w:cs="Shofar"/>
          <w:rtl/>
          <w:lang w:bidi="he-IL"/>
        </w:rPr>
        <w:t xml:space="preserve">, </w:t>
      </w:r>
      <w:r w:rsidRPr="00BF4CD6">
        <w:rPr>
          <w:rFonts w:ascii="Shofar" w:hAnsi="Shofar" w:cs="Shofar"/>
          <w:rtl/>
        </w:rPr>
        <w:t>דרש רבי יוחנן שהחובל בחברו ונתחייב ממון</w:t>
      </w:r>
      <w:r w:rsidRPr="00BF4CD6">
        <w:rPr>
          <w:rFonts w:ascii="Shofar" w:hAnsi="Shofar" w:cs="Shofar"/>
          <w:rtl/>
          <w:lang w:bidi="he-IL"/>
        </w:rPr>
        <w:t xml:space="preserve">, </w:t>
      </w:r>
      <w:r w:rsidRPr="00BF4CD6">
        <w:rPr>
          <w:rFonts w:ascii="Shofar" w:hAnsi="Shofar" w:cs="Shofar"/>
          <w:rtl/>
        </w:rPr>
        <w:t>משלם ולא לוקה</w:t>
      </w:r>
      <w:r w:rsidRPr="00BF4CD6">
        <w:rPr>
          <w:rFonts w:ascii="Shofar" w:hAnsi="Shofar" w:cs="Shofar"/>
          <w:rtl/>
          <w:lang w:bidi="he-IL"/>
        </w:rPr>
        <w:t>.</w:t>
      </w:r>
    </w:p>
    <w:p w14:paraId="32214295" w14:textId="77777777" w:rsidR="00530C2E" w:rsidRPr="00BF4CD6" w:rsidRDefault="0000437E">
      <w:pPr>
        <w:numPr>
          <w:ilvl w:val="0"/>
          <w:numId w:val="19"/>
        </w:numPr>
        <w:tabs>
          <w:tab w:val="left" w:pos="720"/>
        </w:tabs>
        <w:spacing w:line="252" w:lineRule="auto"/>
        <w:ind w:left="0"/>
        <w:rPr>
          <w:rFonts w:ascii="Shofar" w:hAnsi="Shofar" w:cs="Shofar"/>
        </w:rPr>
      </w:pPr>
      <w:r w:rsidRPr="00BF4CD6">
        <w:rPr>
          <w:rFonts w:ascii="Shofar" w:hAnsi="Shofar" w:cs="Shofar"/>
          <w:rtl/>
        </w:rPr>
        <w:t>עדים זוממים</w:t>
      </w:r>
      <w:r w:rsidRPr="00BF4CD6">
        <w:rPr>
          <w:rFonts w:ascii="Shofar" w:hAnsi="Shofar" w:cs="Shofar"/>
          <w:rtl/>
          <w:lang w:bidi="he-IL"/>
        </w:rPr>
        <w:t xml:space="preserve">. </w:t>
      </w:r>
      <w:r w:rsidRPr="00BF4CD6">
        <w:rPr>
          <w:rFonts w:ascii="Shofar" w:hAnsi="Shofar" w:cs="Shofar"/>
          <w:rtl/>
        </w:rPr>
        <w:t>לעיל</w:t>
      </w:r>
      <w:r w:rsidRPr="00BF4CD6">
        <w:rPr>
          <w:rFonts w:ascii="Shofar" w:hAnsi="Shofar" w:cs="Shofar"/>
          <w:rtl/>
          <w:lang w:bidi="he-IL"/>
        </w:rPr>
        <w:t xml:space="preserve">, </w:t>
      </w:r>
      <w:r w:rsidRPr="00BF4CD6">
        <w:rPr>
          <w:rFonts w:ascii="Shofar" w:hAnsi="Shofar" w:cs="Shofar"/>
          <w:rtl/>
        </w:rPr>
        <w:t>דרש רבי יוחנן שעדים זוממים על ענין ממון משלמים ממון ולא לוקים</w:t>
      </w:r>
      <w:r w:rsidRPr="00BF4CD6">
        <w:rPr>
          <w:rFonts w:ascii="Shofar" w:hAnsi="Shofar" w:cs="Shofar"/>
          <w:rtl/>
          <w:lang w:bidi="he-IL"/>
        </w:rPr>
        <w:t>.</w:t>
      </w:r>
    </w:p>
    <w:p w14:paraId="4104135D"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ההסבר</w:t>
      </w:r>
      <w:r w:rsidRPr="00BF4CD6">
        <w:rPr>
          <w:rStyle w:val="FootnoteReference"/>
          <w:rFonts w:ascii="Shofar" w:hAnsi="Shofar" w:cs="Shofar"/>
          <w:color w:val="auto"/>
          <w:rtl/>
        </w:rPr>
        <w:footnoteReference w:id="55"/>
      </w:r>
      <w:r w:rsidRPr="00BF4CD6">
        <w:rPr>
          <w:rFonts w:ascii="Shofar" w:hAnsi="Shofar" w:cs="Shofar"/>
          <w:color w:val="auto"/>
          <w:rtl/>
        </w:rPr>
        <w:t>:</w:t>
      </w:r>
    </w:p>
    <w:p w14:paraId="5467AA54"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מפרש שההסבר הוא שהלאו עושה מלקות במקום אחד</w:t>
      </w:r>
      <w:r w:rsidRPr="00BF4CD6">
        <w:rPr>
          <w:rFonts w:ascii="Shofar" w:hAnsi="Shofar" w:cs="Shofar"/>
          <w:rtl/>
          <w:lang w:bidi="he-IL"/>
        </w:rPr>
        <w:t xml:space="preserve">. </w:t>
      </w:r>
      <w:r w:rsidRPr="00BF4CD6">
        <w:rPr>
          <w:rFonts w:ascii="Shofar" w:hAnsi="Shofar" w:cs="Shofar"/>
          <w:rtl/>
        </w:rPr>
        <w:t>לעיל</w:t>
      </w:r>
      <w:r w:rsidRPr="00BF4CD6">
        <w:rPr>
          <w:rFonts w:ascii="Shofar" w:hAnsi="Shofar" w:cs="Shofar"/>
          <w:rtl/>
          <w:lang w:bidi="he-IL"/>
        </w:rPr>
        <w:t xml:space="preserve">, </w:t>
      </w:r>
      <w:r w:rsidRPr="00BF4CD6">
        <w:rPr>
          <w:rFonts w:ascii="Shofar" w:hAnsi="Shofar" w:cs="Shofar"/>
          <w:rtl/>
        </w:rPr>
        <w:t>היה לנו שני מהלכים בעיקר</w:t>
      </w:r>
      <w:r w:rsidRPr="00BF4CD6">
        <w:rPr>
          <w:rFonts w:ascii="Shofar" w:hAnsi="Shofar" w:cs="Shofar"/>
          <w:rtl/>
          <w:lang w:bidi="he-IL"/>
        </w:rPr>
        <w:t xml:space="preserve">, </w:t>
      </w:r>
      <w:r w:rsidRPr="00BF4CD6">
        <w:rPr>
          <w:rFonts w:ascii="Shofar" w:hAnsi="Shofar" w:cs="Shofar"/>
          <w:rtl/>
        </w:rPr>
        <w:t>או שגמ</w:t>
      </w:r>
      <w:r w:rsidRPr="00BF4CD6">
        <w:rPr>
          <w:rFonts w:ascii="Shofar" w:hAnsi="Shofar" w:cs="Shofar"/>
          <w:rtl/>
          <w:lang w:bidi="he-IL"/>
        </w:rPr>
        <w:t xml:space="preserve">’ </w:t>
      </w:r>
      <w:r w:rsidRPr="00BF4CD6">
        <w:rPr>
          <w:rFonts w:ascii="Shofar" w:hAnsi="Shofar" w:cs="Shofar"/>
          <w:rtl/>
        </w:rPr>
        <w:t>סבר שדחוק שיהיה לאו בלי מלקות</w:t>
      </w:r>
      <w:r w:rsidRPr="00BF4CD6">
        <w:rPr>
          <w:rFonts w:ascii="Shofar" w:hAnsi="Shofar" w:cs="Shofar"/>
          <w:rtl/>
          <w:lang w:bidi="he-IL"/>
        </w:rPr>
        <w:t xml:space="preserve">, </w:t>
      </w:r>
      <w:r w:rsidRPr="00BF4CD6">
        <w:rPr>
          <w:rFonts w:ascii="Shofar" w:hAnsi="Shofar" w:cs="Shofar"/>
          <w:rtl/>
        </w:rPr>
        <w:t xml:space="preserve">או שקשה למה יאמר לאו אם אין מלקות </w:t>
      </w:r>
      <w:r w:rsidRPr="00BF4CD6">
        <w:rPr>
          <w:rFonts w:ascii="Shofar" w:hAnsi="Shofar" w:cs="Shofar"/>
          <w:rtl/>
          <w:lang w:bidi="he-IL"/>
        </w:rPr>
        <w:t>(</w:t>
      </w:r>
      <w:r w:rsidRPr="00BF4CD6">
        <w:rPr>
          <w:rFonts w:ascii="Shofar" w:hAnsi="Shofar" w:cs="Shofar"/>
          <w:rtl/>
        </w:rPr>
        <w:t>שיאמר עשה</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לשני</w:t>
      </w:r>
      <w:r w:rsidRPr="00BF4CD6">
        <w:rPr>
          <w:rFonts w:ascii="Shofar" w:hAnsi="Shofar" w:cs="Shofar"/>
          <w:rtl/>
          <w:lang w:bidi="he-IL"/>
        </w:rPr>
        <w:t xml:space="preserve">, </w:t>
      </w:r>
      <w:r w:rsidRPr="00BF4CD6">
        <w:rPr>
          <w:rFonts w:ascii="Shofar" w:hAnsi="Shofar" w:cs="Shofar"/>
          <w:rtl/>
        </w:rPr>
        <w:t>קל להסביר</w:t>
      </w:r>
      <w:r w:rsidRPr="00BF4CD6">
        <w:rPr>
          <w:rFonts w:ascii="Shofar" w:hAnsi="Shofar" w:cs="Shofar"/>
          <w:rtl/>
          <w:lang w:bidi="he-IL"/>
        </w:rPr>
        <w:t xml:space="preserve">, </w:t>
      </w:r>
      <w:r w:rsidRPr="00BF4CD6">
        <w:rPr>
          <w:rFonts w:ascii="Shofar" w:hAnsi="Shofar" w:cs="Shofar"/>
          <w:rtl/>
        </w:rPr>
        <w:t>שיש סיבה לתת לאו</w:t>
      </w:r>
      <w:r w:rsidRPr="00BF4CD6">
        <w:rPr>
          <w:rFonts w:ascii="Shofar" w:hAnsi="Shofar" w:cs="Shofar"/>
          <w:rtl/>
          <w:lang w:bidi="he-IL"/>
        </w:rPr>
        <w:t xml:space="preserve">, </w:t>
      </w:r>
      <w:r w:rsidRPr="00BF4CD6">
        <w:rPr>
          <w:rFonts w:ascii="Shofar" w:hAnsi="Shofar" w:cs="Shofar"/>
          <w:rtl/>
        </w:rPr>
        <w:t>ולא עשה</w:t>
      </w:r>
      <w:r w:rsidRPr="00BF4CD6">
        <w:rPr>
          <w:rFonts w:ascii="Shofar" w:hAnsi="Shofar" w:cs="Shofar"/>
          <w:rtl/>
          <w:lang w:bidi="he-IL"/>
        </w:rPr>
        <w:t xml:space="preserve">, </w:t>
      </w:r>
      <w:r w:rsidRPr="00BF4CD6">
        <w:rPr>
          <w:rFonts w:ascii="Shofar" w:hAnsi="Shofar" w:cs="Shofar"/>
          <w:rtl/>
        </w:rPr>
        <w:t>כדי לתת מלקות באותו ציור</w:t>
      </w:r>
      <w:r w:rsidRPr="00BF4CD6">
        <w:rPr>
          <w:rFonts w:ascii="Shofar" w:hAnsi="Shofar" w:cs="Shofar"/>
          <w:rtl/>
          <w:lang w:bidi="he-IL"/>
        </w:rPr>
        <w:t xml:space="preserve">. </w:t>
      </w:r>
      <w:r w:rsidRPr="00BF4CD6">
        <w:rPr>
          <w:rFonts w:ascii="Shofar" w:hAnsi="Shofar" w:cs="Shofar"/>
          <w:rtl/>
        </w:rPr>
        <w:t>לראשון</w:t>
      </w:r>
      <w:r w:rsidRPr="00BF4CD6">
        <w:rPr>
          <w:rFonts w:ascii="Shofar" w:hAnsi="Shofar" w:cs="Shofar"/>
          <w:rtl/>
          <w:lang w:bidi="he-IL"/>
        </w:rPr>
        <w:t xml:space="preserve">, </w:t>
      </w:r>
      <w:r w:rsidRPr="00BF4CD6">
        <w:rPr>
          <w:rFonts w:ascii="Shofar" w:hAnsi="Shofar" w:cs="Shofar"/>
          <w:rtl/>
        </w:rPr>
        <w:t>צריך לומר שהוא רק קשה שלא יגרום שום מלקות</w:t>
      </w:r>
      <w:r w:rsidRPr="00BF4CD6">
        <w:rPr>
          <w:rFonts w:ascii="Shofar" w:hAnsi="Shofar" w:cs="Shofar"/>
          <w:rtl/>
          <w:lang w:bidi="he-IL"/>
        </w:rPr>
        <w:t>. (</w:t>
      </w:r>
      <w:r w:rsidRPr="00BF4CD6">
        <w:rPr>
          <w:rFonts w:ascii="Shofar" w:hAnsi="Shofar" w:cs="Shofar"/>
          <w:rtl/>
        </w:rPr>
        <w:t>עיין במה שכתבנו לעיל</w:t>
      </w:r>
      <w:r w:rsidRPr="00BF4CD6">
        <w:rPr>
          <w:rFonts w:ascii="Shofar" w:hAnsi="Shofar" w:cs="Shofar"/>
          <w:rtl/>
          <w:lang w:bidi="he-IL"/>
        </w:rPr>
        <w:t xml:space="preserve">, </w:t>
      </w:r>
      <w:r w:rsidRPr="00BF4CD6">
        <w:rPr>
          <w:rFonts w:ascii="Shofar" w:hAnsi="Shofar" w:cs="Shofar"/>
          <w:rtl/>
        </w:rPr>
        <w:t>שלא היה נראה לומר כן</w:t>
      </w:r>
      <w:r w:rsidRPr="00BF4CD6">
        <w:rPr>
          <w:rFonts w:ascii="Shofar" w:hAnsi="Shofar" w:cs="Shofar"/>
          <w:rtl/>
          <w:lang w:bidi="he-IL"/>
        </w:rPr>
        <w:t xml:space="preserve">. </w:t>
      </w:r>
      <w:r w:rsidRPr="00BF4CD6">
        <w:rPr>
          <w:rFonts w:ascii="Shofar" w:hAnsi="Shofar" w:cs="Shofar"/>
          <w:rtl/>
        </w:rPr>
        <w:t>אז</w:t>
      </w:r>
      <w:r w:rsidRPr="00BF4CD6">
        <w:rPr>
          <w:rFonts w:ascii="Shofar" w:hAnsi="Shofar" w:cs="Shofar"/>
          <w:rtl/>
          <w:lang w:bidi="he-IL"/>
        </w:rPr>
        <w:t xml:space="preserve">, </w:t>
      </w:r>
      <w:r w:rsidRPr="00BF4CD6">
        <w:rPr>
          <w:rFonts w:ascii="Shofar" w:hAnsi="Shofar" w:cs="Shofar"/>
          <w:rtl/>
        </w:rPr>
        <w:t>נניח כצד שני</w:t>
      </w:r>
      <w:r w:rsidRPr="00BF4CD6">
        <w:rPr>
          <w:rFonts w:ascii="Shofar" w:hAnsi="Shofar" w:cs="Shofar"/>
          <w:rtl/>
          <w:lang w:bidi="he-IL"/>
        </w:rPr>
        <w:t>.)</w:t>
      </w:r>
    </w:p>
    <w:p w14:paraId="27FE46A9" w14:textId="77777777" w:rsidR="00530C2E" w:rsidRPr="00BF4CD6" w:rsidRDefault="0000437E">
      <w:pPr>
        <w:spacing w:line="252" w:lineRule="auto"/>
        <w:rPr>
          <w:rFonts w:ascii="Shofar" w:hAnsi="Shofar" w:cs="Shofar"/>
        </w:rPr>
      </w:pPr>
      <w:r w:rsidRPr="00BF4CD6">
        <w:rPr>
          <w:rFonts w:ascii="Shofar" w:hAnsi="Shofar" w:cs="Shofar"/>
          <w:rtl/>
        </w:rPr>
        <w:t>ההסבר הוא שיש מלקות בציור אחד</w:t>
      </w:r>
      <w:r w:rsidRPr="00BF4CD6">
        <w:rPr>
          <w:rFonts w:ascii="Shofar" w:hAnsi="Shofar" w:cs="Shofar"/>
          <w:rtl/>
          <w:lang w:bidi="he-IL"/>
        </w:rPr>
        <w:t xml:space="preserve">. </w:t>
      </w:r>
      <w:r w:rsidRPr="00BF4CD6">
        <w:rPr>
          <w:rFonts w:ascii="Shofar" w:hAnsi="Shofar" w:cs="Shofar"/>
          <w:rtl/>
        </w:rPr>
        <w:t>נבאר בשלשתם מהו אותו ציור</w:t>
      </w:r>
      <w:r w:rsidRPr="00BF4CD6">
        <w:rPr>
          <w:rFonts w:ascii="Shofar" w:hAnsi="Shofar" w:cs="Shofar"/>
          <w:rtl/>
          <w:lang w:bidi="he-IL"/>
        </w:rPr>
        <w:t>:</w:t>
      </w:r>
    </w:p>
    <w:p w14:paraId="60E99BAE" w14:textId="77777777" w:rsidR="00530C2E" w:rsidRPr="00BF4CD6" w:rsidRDefault="0000437E">
      <w:pPr>
        <w:numPr>
          <w:ilvl w:val="0"/>
          <w:numId w:val="20"/>
        </w:numPr>
        <w:tabs>
          <w:tab w:val="left" w:pos="720"/>
        </w:tabs>
        <w:spacing w:line="252" w:lineRule="auto"/>
        <w:ind w:left="0"/>
        <w:rPr>
          <w:rFonts w:ascii="Shofar" w:hAnsi="Shofar" w:cs="Shofar"/>
        </w:rPr>
      </w:pPr>
      <w:r w:rsidRPr="00BF4CD6">
        <w:rPr>
          <w:rFonts w:ascii="Shofar" w:hAnsi="Shofar" w:cs="Shofar"/>
          <w:rtl/>
        </w:rPr>
        <w:t>חובל בחבירו</w:t>
      </w:r>
      <w:r w:rsidRPr="00BF4CD6">
        <w:rPr>
          <w:rFonts w:ascii="Shofar" w:hAnsi="Shofar" w:cs="Shofar"/>
          <w:rtl/>
          <w:lang w:bidi="he-IL"/>
        </w:rPr>
        <w:t xml:space="preserve">- </w:t>
      </w:r>
      <w:r w:rsidRPr="00BF4CD6">
        <w:rPr>
          <w:rFonts w:ascii="Shofar" w:hAnsi="Shofar" w:cs="Shofar"/>
          <w:rtl/>
        </w:rPr>
        <w:t>לוקה אם מזיק פחות משווה פרוטה</w:t>
      </w:r>
      <w:r w:rsidRPr="00BF4CD6">
        <w:rPr>
          <w:rFonts w:ascii="Shofar" w:hAnsi="Shofar" w:cs="Shofar"/>
          <w:rtl/>
          <w:lang w:bidi="he-IL"/>
        </w:rPr>
        <w:t>.</w:t>
      </w:r>
    </w:p>
    <w:p w14:paraId="7D065DB0" w14:textId="77777777" w:rsidR="00530C2E" w:rsidRPr="00BF4CD6" w:rsidRDefault="0000437E">
      <w:pPr>
        <w:numPr>
          <w:ilvl w:val="0"/>
          <w:numId w:val="20"/>
        </w:numPr>
        <w:tabs>
          <w:tab w:val="left" w:pos="720"/>
        </w:tabs>
        <w:spacing w:line="252" w:lineRule="auto"/>
        <w:ind w:left="0"/>
        <w:rPr>
          <w:rFonts w:ascii="Shofar" w:hAnsi="Shofar" w:cs="Shofar"/>
        </w:rPr>
      </w:pPr>
      <w:r w:rsidRPr="00BF4CD6">
        <w:rPr>
          <w:rFonts w:ascii="Shofar" w:hAnsi="Shofar" w:cs="Shofar"/>
          <w:rtl/>
        </w:rPr>
        <w:t>עדים זוממים</w:t>
      </w:r>
      <w:r w:rsidRPr="00BF4CD6">
        <w:rPr>
          <w:rFonts w:ascii="Shofar" w:hAnsi="Shofar" w:cs="Shofar"/>
          <w:rtl/>
          <w:lang w:bidi="he-IL"/>
        </w:rPr>
        <w:t xml:space="preserve">- </w:t>
      </w:r>
      <w:r w:rsidRPr="00BF4CD6">
        <w:rPr>
          <w:rFonts w:ascii="Shofar" w:hAnsi="Shofar" w:cs="Shofar"/>
          <w:rtl/>
        </w:rPr>
        <w:t>לוקה אם מעידים על אחד שהוא ב</w:t>
      </w:r>
      <w:r w:rsidRPr="00BF4CD6">
        <w:rPr>
          <w:rFonts w:ascii="Shofar" w:hAnsi="Shofar" w:cs="Shofar"/>
          <w:rtl/>
          <w:lang w:bidi="he-IL"/>
        </w:rPr>
        <w:t>”</w:t>
      </w:r>
      <w:r w:rsidRPr="00BF4CD6">
        <w:rPr>
          <w:rFonts w:ascii="Shofar" w:hAnsi="Shofar" w:cs="Shofar"/>
          <w:rtl/>
        </w:rPr>
        <w:t>ג וב</w:t>
      </w:r>
      <w:r w:rsidRPr="00BF4CD6">
        <w:rPr>
          <w:rFonts w:ascii="Shofar" w:hAnsi="Shofar" w:cs="Shofar"/>
          <w:rtl/>
          <w:lang w:bidi="he-IL"/>
        </w:rPr>
        <w:t>”</w:t>
      </w:r>
      <w:r w:rsidRPr="00BF4CD6">
        <w:rPr>
          <w:rFonts w:ascii="Shofar" w:hAnsi="Shofar" w:cs="Shofar"/>
          <w:rtl/>
        </w:rPr>
        <w:t>ח או אם מעידים שהוא גולה</w:t>
      </w:r>
      <w:r w:rsidRPr="00BF4CD6">
        <w:rPr>
          <w:rFonts w:ascii="Shofar" w:hAnsi="Shofar" w:cs="Shofar"/>
          <w:rtl/>
          <w:lang w:bidi="he-IL"/>
        </w:rPr>
        <w:t>.</w:t>
      </w:r>
    </w:p>
    <w:p w14:paraId="78453653" w14:textId="77777777" w:rsidR="00530C2E" w:rsidRPr="00BF4CD6" w:rsidRDefault="0000437E">
      <w:pPr>
        <w:numPr>
          <w:ilvl w:val="0"/>
          <w:numId w:val="20"/>
        </w:numPr>
        <w:tabs>
          <w:tab w:val="left" w:pos="720"/>
        </w:tabs>
        <w:spacing w:line="252" w:lineRule="auto"/>
        <w:ind w:left="0"/>
        <w:rPr>
          <w:rFonts w:ascii="Shofar" w:hAnsi="Shofar" w:cs="Shofar"/>
        </w:rPr>
      </w:pPr>
      <w:r w:rsidRPr="00BF4CD6">
        <w:rPr>
          <w:rFonts w:ascii="Shofar" w:hAnsi="Shofar" w:cs="Shofar"/>
          <w:rtl/>
        </w:rPr>
        <w:t>אחותו</w:t>
      </w:r>
      <w:r w:rsidRPr="00BF4CD6">
        <w:rPr>
          <w:rFonts w:ascii="Shofar" w:hAnsi="Shofar" w:cs="Shofar"/>
          <w:rtl/>
          <w:lang w:bidi="he-IL"/>
        </w:rPr>
        <w:t xml:space="preserve">- </w:t>
      </w:r>
      <w:r w:rsidRPr="00BF4CD6">
        <w:rPr>
          <w:rFonts w:ascii="Shofar" w:hAnsi="Shofar" w:cs="Shofar"/>
          <w:rtl/>
        </w:rPr>
        <w:t>לוקה אם בא על אחותו באופן שלא מחייב ממון</w:t>
      </w:r>
      <w:r w:rsidRPr="00BF4CD6">
        <w:rPr>
          <w:rFonts w:ascii="Shofar" w:hAnsi="Shofar" w:cs="Shofar"/>
          <w:rtl/>
          <w:lang w:bidi="he-IL"/>
        </w:rPr>
        <w:t>.</w:t>
      </w:r>
      <w:r w:rsidRPr="00BF4CD6">
        <w:rPr>
          <w:rStyle w:val="FootnoteReference"/>
          <w:rFonts w:ascii="Shofar" w:hAnsi="Shofar" w:cs="Shofar"/>
          <w:rtl/>
          <w:lang w:bidi="he-IL"/>
        </w:rPr>
        <w:footnoteReference w:id="56"/>
      </w:r>
    </w:p>
    <w:p w14:paraId="12420511"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תירוץ:</w:t>
      </w:r>
    </w:p>
    <w:p w14:paraId="09C91AD8"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מפרש שרבי יוחנן לא דורש את הגזרה שווה של עולא כיון שסובר שאין הפסוק מיותר</w:t>
      </w:r>
      <w:r w:rsidRPr="00BF4CD6">
        <w:rPr>
          <w:rFonts w:ascii="Shofar" w:hAnsi="Shofar" w:cs="Shofar"/>
          <w:rtl/>
          <w:lang w:bidi="he-IL"/>
        </w:rPr>
        <w:t xml:space="preserve">. </w:t>
      </w:r>
      <w:r w:rsidRPr="00BF4CD6">
        <w:rPr>
          <w:rFonts w:ascii="Shofar" w:hAnsi="Shofar" w:cs="Shofar"/>
          <w:rtl/>
        </w:rPr>
        <w:t>כבר דרש דין של אביי אחר מאותו פסוק</w:t>
      </w:r>
      <w:r w:rsidRPr="00BF4CD6">
        <w:rPr>
          <w:rFonts w:ascii="Shofar" w:hAnsi="Shofar" w:cs="Shofar"/>
          <w:rtl/>
          <w:lang w:bidi="he-IL"/>
        </w:rPr>
        <w:t xml:space="preserve">, </w:t>
      </w:r>
      <w:r w:rsidRPr="00BF4CD6">
        <w:rPr>
          <w:rFonts w:ascii="Shofar" w:hAnsi="Shofar" w:cs="Shofar"/>
          <w:rtl/>
        </w:rPr>
        <w:t>ולכן אי אפשר לדרוש גם הגזרה שווה מזה</w:t>
      </w:r>
      <w:r w:rsidRPr="00BF4CD6">
        <w:rPr>
          <w:rFonts w:ascii="Shofar" w:hAnsi="Shofar" w:cs="Shofar"/>
          <w:rtl/>
          <w:lang w:bidi="he-IL"/>
        </w:rPr>
        <w:t>.</w:t>
      </w:r>
    </w:p>
    <w:p w14:paraId="031796C1" w14:textId="77777777" w:rsidR="00530C2E" w:rsidRPr="00BF4CD6" w:rsidRDefault="0000437E">
      <w:pPr>
        <w:spacing w:line="252" w:lineRule="auto"/>
        <w:rPr>
          <w:rFonts w:ascii="Shofar" w:hAnsi="Shofar" w:cs="Shofar"/>
        </w:rPr>
      </w:pPr>
      <w:r w:rsidRPr="00BF4CD6">
        <w:rPr>
          <w:rFonts w:ascii="Shofar" w:hAnsi="Shofar" w:cs="Shofar"/>
          <w:rtl/>
        </w:rPr>
        <w:t>דין של אביי הוא שחיוב קנס לא פוטר מחיוב ממון</w:t>
      </w:r>
      <w:r w:rsidRPr="00BF4CD6">
        <w:rPr>
          <w:rFonts w:ascii="Shofar" w:hAnsi="Shofar" w:cs="Shofar"/>
          <w:rtl/>
          <w:lang w:bidi="he-IL"/>
        </w:rPr>
        <w:t xml:space="preserve">. </w:t>
      </w:r>
      <w:r w:rsidRPr="00BF4CD6">
        <w:rPr>
          <w:rFonts w:ascii="Shofar" w:hAnsi="Shofar" w:cs="Shofar"/>
          <w:rtl/>
        </w:rPr>
        <w:t>היה אפשר לומר שכשאדם מזיק אשה</w:t>
      </w:r>
      <w:r w:rsidRPr="00BF4CD6">
        <w:rPr>
          <w:rFonts w:ascii="Shofar" w:hAnsi="Shofar" w:cs="Shofar"/>
          <w:rtl/>
          <w:lang w:bidi="he-IL"/>
        </w:rPr>
        <w:t xml:space="preserve">, </w:t>
      </w:r>
      <w:r w:rsidRPr="00BF4CD6">
        <w:rPr>
          <w:rFonts w:ascii="Shofar" w:hAnsi="Shofar" w:cs="Shofar"/>
          <w:rtl/>
        </w:rPr>
        <w:t>חייב ממון</w:t>
      </w:r>
      <w:r w:rsidRPr="00BF4CD6">
        <w:rPr>
          <w:rFonts w:ascii="Shofar" w:hAnsi="Shofar" w:cs="Shofar"/>
          <w:rtl/>
          <w:lang w:bidi="he-IL"/>
        </w:rPr>
        <w:t xml:space="preserve">, </w:t>
      </w:r>
      <w:r w:rsidRPr="00BF4CD6">
        <w:rPr>
          <w:rFonts w:ascii="Shofar" w:hAnsi="Shofar" w:cs="Shofar"/>
          <w:rtl/>
        </w:rPr>
        <w:t>אבל כשבא עליה</w:t>
      </w:r>
      <w:r w:rsidRPr="00BF4CD6">
        <w:rPr>
          <w:rFonts w:ascii="Shofar" w:hAnsi="Shofar" w:cs="Shofar"/>
          <w:rtl/>
          <w:lang w:bidi="he-IL"/>
        </w:rPr>
        <w:t xml:space="preserve">, </w:t>
      </w:r>
      <w:r w:rsidRPr="00BF4CD6">
        <w:rPr>
          <w:rFonts w:ascii="Shofar" w:hAnsi="Shofar" w:cs="Shofar"/>
          <w:rtl/>
        </w:rPr>
        <w:t>תורה ניתק את חיוב שלו להיות קנס של חמישים</w:t>
      </w:r>
      <w:r w:rsidRPr="00BF4CD6">
        <w:rPr>
          <w:rFonts w:ascii="Shofar" w:hAnsi="Shofar" w:cs="Shofar"/>
          <w:rtl/>
          <w:lang w:bidi="he-IL"/>
        </w:rPr>
        <w:t xml:space="preserve">. </w:t>
      </w:r>
      <w:r w:rsidRPr="00BF4CD6">
        <w:rPr>
          <w:rFonts w:ascii="Shofar" w:hAnsi="Shofar" w:cs="Shofar"/>
          <w:rtl/>
        </w:rPr>
        <w:t>דורש כן ממה שכתיב</w:t>
      </w:r>
      <w:r w:rsidRPr="00BF4CD6">
        <w:rPr>
          <w:rFonts w:ascii="Shofar" w:hAnsi="Shofar" w:cs="Shofar"/>
          <w:rtl/>
          <w:lang w:bidi="he-IL"/>
        </w:rPr>
        <w:t>, “</w:t>
      </w:r>
      <w:r w:rsidRPr="00BF4CD6">
        <w:rPr>
          <w:rFonts w:ascii="Shofar" w:hAnsi="Shofar" w:cs="Shofar"/>
          <w:rtl/>
        </w:rPr>
        <w:t>תחת אשר ענה</w:t>
      </w:r>
      <w:r w:rsidRPr="00BF4CD6">
        <w:rPr>
          <w:rFonts w:ascii="Shofar" w:hAnsi="Shofar" w:cs="Shofar"/>
          <w:rtl/>
          <w:lang w:bidi="he-IL"/>
        </w:rPr>
        <w:t xml:space="preserve">,” </w:t>
      </w:r>
      <w:r w:rsidRPr="00BF4CD6">
        <w:rPr>
          <w:rFonts w:ascii="Shofar" w:hAnsi="Shofar" w:cs="Shofar"/>
          <w:rtl/>
        </w:rPr>
        <w:t>שמשמע שקנס של חמישים בא מחמת ביאתו</w:t>
      </w:r>
      <w:r w:rsidRPr="00BF4CD6">
        <w:rPr>
          <w:rFonts w:ascii="Shofar" w:hAnsi="Shofar" w:cs="Shofar"/>
          <w:rtl/>
          <w:lang w:bidi="he-IL"/>
        </w:rPr>
        <w:t xml:space="preserve">, </w:t>
      </w:r>
      <w:r w:rsidRPr="00BF4CD6">
        <w:rPr>
          <w:rFonts w:ascii="Shofar" w:hAnsi="Shofar" w:cs="Shofar"/>
          <w:rtl/>
        </w:rPr>
        <w:t>ושאר החיובים עומדים במקומם</w:t>
      </w:r>
      <w:r w:rsidRPr="00BF4CD6">
        <w:rPr>
          <w:rFonts w:ascii="Shofar" w:hAnsi="Shofar" w:cs="Shofar"/>
          <w:rtl/>
          <w:lang w:bidi="he-IL"/>
        </w:rPr>
        <w:t>.</w:t>
      </w:r>
    </w:p>
    <w:p w14:paraId="3AFF2C20"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קושיית גמ’:</w:t>
      </w:r>
    </w:p>
    <w:p w14:paraId="6A4CA270" w14:textId="77777777" w:rsidR="00530C2E" w:rsidRPr="00BF4CD6" w:rsidRDefault="0000437E">
      <w:pPr>
        <w:spacing w:line="252" w:lineRule="auto"/>
        <w:rPr>
          <w:rFonts w:ascii="Shofar" w:hAnsi="Shofar" w:cs="Shofar"/>
        </w:rPr>
      </w:pPr>
      <w:r w:rsidRPr="00BF4CD6">
        <w:rPr>
          <w:rFonts w:ascii="Shofar" w:hAnsi="Shofar" w:cs="Shofar"/>
          <w:rtl/>
        </w:rPr>
        <w:t>כיון שמצאנו סיבה למה רבי יוחנן לא דורש מקרא של עולא</w:t>
      </w:r>
      <w:r w:rsidRPr="00BF4CD6">
        <w:rPr>
          <w:rFonts w:ascii="Shofar" w:hAnsi="Shofar" w:cs="Shofar"/>
          <w:rtl/>
          <w:lang w:bidi="he-IL"/>
        </w:rPr>
        <w:t xml:space="preserve">, </w:t>
      </w:r>
      <w:r w:rsidRPr="00BF4CD6">
        <w:rPr>
          <w:rFonts w:ascii="Shofar" w:hAnsi="Shofar" w:cs="Shofar"/>
          <w:rtl/>
        </w:rPr>
        <w:t>מקשה גמ</w:t>
      </w:r>
      <w:r w:rsidRPr="00BF4CD6">
        <w:rPr>
          <w:rFonts w:ascii="Shofar" w:hAnsi="Shofar" w:cs="Shofar"/>
          <w:rtl/>
          <w:lang w:bidi="he-IL"/>
        </w:rPr>
        <w:t xml:space="preserve">’ </w:t>
      </w:r>
      <w:r w:rsidRPr="00BF4CD6">
        <w:rPr>
          <w:rFonts w:ascii="Shofar" w:hAnsi="Shofar" w:cs="Shofar"/>
          <w:rtl/>
        </w:rPr>
        <w:t>איך עולא דורש מקרא של עולא</w:t>
      </w:r>
      <w:r w:rsidRPr="00BF4CD6">
        <w:rPr>
          <w:rFonts w:ascii="Shofar" w:hAnsi="Shofar" w:cs="Shofar"/>
          <w:rtl/>
          <w:lang w:bidi="he-IL"/>
        </w:rPr>
        <w:t xml:space="preserve">. </w:t>
      </w:r>
      <w:r w:rsidRPr="00BF4CD6">
        <w:rPr>
          <w:rFonts w:ascii="Shofar" w:hAnsi="Shofar" w:cs="Shofar"/>
          <w:rtl/>
        </w:rPr>
        <w:t xml:space="preserve">גם עולא מודה לאותו דין של אביי </w:t>
      </w:r>
      <w:r w:rsidRPr="00BF4CD6">
        <w:rPr>
          <w:rFonts w:ascii="Shofar" w:hAnsi="Shofar" w:cs="Shofar"/>
          <w:rtl/>
          <w:lang w:bidi="he-IL"/>
        </w:rPr>
        <w:t>(</w:t>
      </w:r>
      <w:r w:rsidRPr="00BF4CD6">
        <w:rPr>
          <w:rFonts w:ascii="Shofar" w:hAnsi="Shofar" w:cs="Shofar"/>
          <w:rtl/>
        </w:rPr>
        <w:t>שמשנה מפורשת היא</w:t>
      </w:r>
      <w:r w:rsidRPr="00BF4CD6">
        <w:rPr>
          <w:rFonts w:ascii="Shofar" w:hAnsi="Shofar" w:cs="Shofar"/>
          <w:rtl/>
          <w:lang w:bidi="he-IL"/>
        </w:rPr>
        <w:t xml:space="preserve">), </w:t>
      </w:r>
      <w:r w:rsidRPr="00BF4CD6">
        <w:rPr>
          <w:rFonts w:ascii="Shofar" w:hAnsi="Shofar" w:cs="Shofar"/>
          <w:rtl/>
        </w:rPr>
        <w:t>וצריך להיות לו מקור</w:t>
      </w:r>
      <w:r w:rsidRPr="00BF4CD6">
        <w:rPr>
          <w:rFonts w:ascii="Shofar" w:hAnsi="Shofar" w:cs="Shofar"/>
          <w:rtl/>
          <w:lang w:bidi="he-IL"/>
        </w:rPr>
        <w:t>.</w:t>
      </w:r>
    </w:p>
    <w:p w14:paraId="1900993A"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 גמ’:</w:t>
      </w:r>
    </w:p>
    <w:p w14:paraId="4703072F" w14:textId="77777777" w:rsidR="00530C2E" w:rsidRPr="00BF4CD6" w:rsidRDefault="0000437E">
      <w:pPr>
        <w:spacing w:line="252" w:lineRule="auto"/>
        <w:rPr>
          <w:rFonts w:ascii="Shofar" w:hAnsi="Shofar" w:cs="Shofar"/>
        </w:rPr>
      </w:pPr>
      <w:r w:rsidRPr="00BF4CD6">
        <w:rPr>
          <w:rFonts w:ascii="Shofar" w:hAnsi="Shofar" w:cs="Shofar"/>
          <w:rtl/>
        </w:rPr>
        <w:t>גמ</w:t>
      </w:r>
      <w:r w:rsidRPr="00BF4CD6">
        <w:rPr>
          <w:rFonts w:ascii="Shofar" w:hAnsi="Shofar" w:cs="Shofar"/>
          <w:rtl/>
          <w:lang w:bidi="he-IL"/>
        </w:rPr>
        <w:t xml:space="preserve">’ </w:t>
      </w:r>
      <w:r w:rsidRPr="00BF4CD6">
        <w:rPr>
          <w:rFonts w:ascii="Shofar" w:hAnsi="Shofar" w:cs="Shofar"/>
          <w:rtl/>
        </w:rPr>
        <w:t>מתרץ שיש מקור אחר לזה</w:t>
      </w:r>
      <w:r w:rsidRPr="00BF4CD6">
        <w:rPr>
          <w:rFonts w:ascii="Shofar" w:hAnsi="Shofar" w:cs="Shofar"/>
          <w:rtl/>
          <w:lang w:bidi="he-IL"/>
        </w:rPr>
        <w:t xml:space="preserve">, </w:t>
      </w:r>
      <w:r w:rsidRPr="00BF4CD6">
        <w:rPr>
          <w:rFonts w:ascii="Shofar" w:hAnsi="Shofar" w:cs="Shofar"/>
          <w:rtl/>
        </w:rPr>
        <w:t>והוא מרבא</w:t>
      </w:r>
      <w:r w:rsidRPr="00BF4CD6">
        <w:rPr>
          <w:rFonts w:ascii="Shofar" w:hAnsi="Shofar" w:cs="Shofar"/>
          <w:rtl/>
          <w:lang w:bidi="he-IL"/>
        </w:rPr>
        <w:t xml:space="preserve">. </w:t>
      </w:r>
      <w:r w:rsidRPr="00BF4CD6">
        <w:rPr>
          <w:rFonts w:ascii="Shofar" w:hAnsi="Shofar" w:cs="Shofar"/>
          <w:rtl/>
        </w:rPr>
        <w:t xml:space="preserve">פסוק אומר </w:t>
      </w:r>
      <w:r w:rsidRPr="00BF4CD6">
        <w:rPr>
          <w:rFonts w:ascii="Shofar" w:hAnsi="Shofar" w:cs="Shofar"/>
          <w:rtl/>
          <w:lang w:bidi="he-IL"/>
        </w:rPr>
        <w:t>"</w:t>
      </w:r>
      <w:r w:rsidRPr="00BF4CD6">
        <w:rPr>
          <w:rFonts w:ascii="Shofar" w:hAnsi="Shofar" w:cs="Shofar"/>
          <w:rtl/>
        </w:rPr>
        <w:t>השוכב עמה</w:t>
      </w:r>
      <w:r w:rsidRPr="00BF4CD6">
        <w:rPr>
          <w:rFonts w:ascii="Shofar" w:hAnsi="Shofar" w:cs="Shofar"/>
          <w:rtl/>
          <w:lang w:bidi="he-IL"/>
        </w:rPr>
        <w:t xml:space="preserve">.” </w:t>
      </w:r>
      <w:r w:rsidRPr="00BF4CD6">
        <w:rPr>
          <w:rFonts w:ascii="Shofar" w:hAnsi="Shofar" w:cs="Shofar"/>
          <w:rtl/>
        </w:rPr>
        <w:t>זה אומר לנו שמשלם על מה ששכב עמה</w:t>
      </w:r>
      <w:r w:rsidRPr="00BF4CD6">
        <w:rPr>
          <w:rFonts w:ascii="Shofar" w:hAnsi="Shofar" w:cs="Shofar"/>
          <w:rtl/>
          <w:lang w:bidi="he-IL"/>
        </w:rPr>
        <w:t xml:space="preserve">.  </w:t>
      </w:r>
      <w:bookmarkEnd w:id="46"/>
    </w:p>
    <w:p w14:paraId="5A3769FE"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תירוץ שלישי (ריש לקיש):</w:t>
      </w:r>
    </w:p>
    <w:p w14:paraId="1AEA1FE6" w14:textId="77777777" w:rsidR="00530C2E" w:rsidRPr="00BF4CD6" w:rsidRDefault="0000437E">
      <w:pPr>
        <w:spacing w:line="252" w:lineRule="auto"/>
        <w:rPr>
          <w:rFonts w:ascii="Shofar" w:hAnsi="Shofar" w:cs="Shofar"/>
        </w:rPr>
      </w:pPr>
      <w:r w:rsidRPr="00BF4CD6">
        <w:rPr>
          <w:rFonts w:ascii="Shofar" w:hAnsi="Shofar" w:cs="Shofar"/>
          <w:rtl/>
          <w:lang w:bidi="he-IL"/>
        </w:rPr>
        <w:t>קושיה של הגמ’ מיוסד על ההנחה שאין לוקים ומשלמים ממון. אבל, הנחה זו לא מוסכמת, אלא מחלקת תנאים הוא; רבנן סוברים שלא לוקים ומשלמים, אבל רבי מאיר סובר שלוקים ומשלמים. אז, נוכל להוקים משנה כרבי מאיר. יש להעיר שיש, עכשיו, שני דרכים לתרץ:</w:t>
      </w:r>
    </w:p>
    <w:p w14:paraId="22D6803D" w14:textId="77777777" w:rsidR="00530C2E" w:rsidRPr="00BF4CD6" w:rsidRDefault="0000437E">
      <w:pPr>
        <w:numPr>
          <w:ilvl w:val="0"/>
          <w:numId w:val="21"/>
        </w:numPr>
        <w:tabs>
          <w:tab w:val="left" w:pos="720"/>
        </w:tabs>
        <w:spacing w:line="252" w:lineRule="auto"/>
        <w:ind w:left="0"/>
        <w:rPr>
          <w:rFonts w:ascii="Shofar" w:hAnsi="Shofar" w:cs="Shofar"/>
        </w:rPr>
      </w:pPr>
      <w:r w:rsidRPr="00BF4CD6">
        <w:rPr>
          <w:rFonts w:ascii="Shofar" w:hAnsi="Shofar" w:cs="Shofar"/>
          <w:rtl/>
          <w:lang w:bidi="he-IL"/>
        </w:rPr>
        <w:t>אפשר שסובר שכל זמן שיש מלקות וממון, משלם ולא לוקה. אז, משנה שבמכות קשה. אז, מתרץ ריש לקיש שזה כשיטת רבי מאיר.</w:t>
      </w:r>
    </w:p>
    <w:p w14:paraId="1A027B28" w14:textId="77777777" w:rsidR="00530C2E" w:rsidRPr="00BF4CD6" w:rsidRDefault="0000437E">
      <w:pPr>
        <w:numPr>
          <w:ilvl w:val="0"/>
          <w:numId w:val="21"/>
        </w:numPr>
        <w:tabs>
          <w:tab w:val="left" w:pos="720"/>
        </w:tabs>
        <w:spacing w:line="252" w:lineRule="auto"/>
        <w:ind w:left="0"/>
        <w:rPr>
          <w:rFonts w:ascii="Shofar" w:hAnsi="Shofar" w:cs="Shofar"/>
        </w:rPr>
      </w:pPr>
      <w:r w:rsidRPr="00BF4CD6">
        <w:rPr>
          <w:rFonts w:ascii="Shofar" w:hAnsi="Shofar" w:cs="Shofar"/>
          <w:rtl/>
          <w:lang w:bidi="he-IL"/>
        </w:rPr>
        <w:t>אפשר שסובר שכל זמן שיש מלקות וממון, לוקה ולא משלם. אז, משנה שבכתובות קשה. אז, מתרץ ריש לקיש שזה כשיטת רבי מאיר.</w:t>
      </w:r>
    </w:p>
    <w:p w14:paraId="6C3B5C95" w14:textId="77777777" w:rsidR="00530C2E" w:rsidRPr="00BF4CD6" w:rsidRDefault="0000437E">
      <w:pPr>
        <w:spacing w:line="252" w:lineRule="auto"/>
        <w:rPr>
          <w:rFonts w:ascii="Shofar" w:hAnsi="Shofar" w:cs="Shofar"/>
        </w:rPr>
      </w:pPr>
      <w:r w:rsidRPr="00BF4CD6">
        <w:rPr>
          <w:rFonts w:ascii="Shofar" w:hAnsi="Shofar" w:cs="Shofar"/>
          <w:rtl/>
          <w:lang w:bidi="he-IL"/>
        </w:rPr>
        <w:t>גם אפשר שלא יודע איזה נכון, ואומר שמשנה אחד הוא כשיטת רבי מאיר.</w:t>
      </w:r>
    </w:p>
    <w:p w14:paraId="3C5BC307" w14:textId="77777777" w:rsidR="00530C2E" w:rsidRPr="00BF4CD6" w:rsidRDefault="0000437E">
      <w:pPr>
        <w:spacing w:line="252" w:lineRule="auto"/>
        <w:rPr>
          <w:rFonts w:ascii="Shofar" w:hAnsi="Shofar" w:cs="Shofar"/>
        </w:rPr>
      </w:pPr>
      <w:r w:rsidRPr="00BF4CD6">
        <w:rPr>
          <w:rFonts w:ascii="Shofar" w:hAnsi="Shofar" w:cs="Shofar"/>
          <w:rtl/>
          <w:lang w:bidi="he-IL"/>
        </w:rPr>
        <w:lastRenderedPageBreak/>
        <w:t>מוכרח מן הגמ’ (עיין בקושייתו) כצד שני. קצת צריך ביואר למה מניח גמ’ כן. (יש לדון אם מניח גמ’ שרק ככה נוכל לתרץ או שריש לקיש תירץ ככה.)</w:t>
      </w:r>
    </w:p>
    <w:p w14:paraId="2755C9F9"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קושיית הגמ’:</w:t>
      </w:r>
    </w:p>
    <w:p w14:paraId="2132148D"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שמשנה שלנו אומר דברים אחרים שלא הולכים עם שיטת רבי מאיר. רבי מאיר לא רק סובר שמלקות לא פוטר ממון, אלא גם סובר שמיתה לא פוטר ממון. הרי, משנה שלנו חולק על זה, ואומר שהמאנס את בתו לא משלם קנס, כיון שכבר חייב מיתה מחמת אותו ביאה.</w:t>
      </w:r>
    </w:p>
    <w:p w14:paraId="194B1674"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ראיית גמ’:</w:t>
      </w:r>
    </w:p>
    <w:p w14:paraId="70A92094" w14:textId="77777777" w:rsidR="00530C2E" w:rsidRPr="00BF4CD6" w:rsidRDefault="0000437E">
      <w:pPr>
        <w:spacing w:line="252" w:lineRule="auto"/>
        <w:rPr>
          <w:rFonts w:ascii="Shofar" w:hAnsi="Shofar" w:cs="Shofar"/>
        </w:rPr>
      </w:pPr>
      <w:r w:rsidRPr="00BF4CD6">
        <w:rPr>
          <w:rFonts w:ascii="Shofar" w:hAnsi="Shofar" w:cs="Shofar"/>
          <w:rtl/>
          <w:lang w:bidi="he-IL"/>
        </w:rPr>
        <w:t>משנה מבאר דין של קנס טביחה ומכירה. בדרך כלל, מי שגונב דבר חייב ממון של קרן וקנס של כפל. אבל, אם גם טבח או מכר את החפץ, אם שה או שור הוא, חייב לשלם פי ארבע (אם שה הוא) או פי חמש (אם שור הוא).</w:t>
      </w:r>
    </w:p>
    <w:p w14:paraId="2353AFB3" w14:textId="77777777" w:rsidR="00530C2E" w:rsidRPr="00BF4CD6" w:rsidRDefault="0000437E">
      <w:pPr>
        <w:spacing w:line="252" w:lineRule="auto"/>
        <w:rPr>
          <w:rFonts w:ascii="Shofar" w:hAnsi="Shofar" w:cs="Shofar"/>
        </w:rPr>
      </w:pPr>
      <w:r w:rsidRPr="00BF4CD6">
        <w:rPr>
          <w:rFonts w:ascii="Shofar" w:hAnsi="Shofar" w:cs="Shofar"/>
          <w:rtl/>
          <w:lang w:bidi="he-IL"/>
        </w:rPr>
        <w:t>משנה מזכיר מחלקת בין רבי מאיר לרבנן בשלש ציורים:</w:t>
      </w:r>
    </w:p>
    <w:p w14:paraId="5C882916" w14:textId="77777777" w:rsidR="00530C2E" w:rsidRPr="00BF4CD6" w:rsidRDefault="0000437E">
      <w:pPr>
        <w:numPr>
          <w:ilvl w:val="0"/>
          <w:numId w:val="22"/>
        </w:numPr>
        <w:tabs>
          <w:tab w:val="left" w:pos="720"/>
        </w:tabs>
        <w:spacing w:line="252" w:lineRule="auto"/>
        <w:ind w:left="0"/>
        <w:rPr>
          <w:rFonts w:ascii="Shofar" w:hAnsi="Shofar" w:cs="Shofar"/>
        </w:rPr>
      </w:pPr>
      <w:r w:rsidRPr="00BF4CD6">
        <w:rPr>
          <w:rFonts w:ascii="Shofar" w:hAnsi="Shofar" w:cs="Shofar"/>
          <w:rtl/>
          <w:lang w:bidi="he-IL"/>
        </w:rPr>
        <w:t>גנב וטבח בשבת.</w:t>
      </w:r>
    </w:p>
    <w:p w14:paraId="6E9D20A2" w14:textId="77777777" w:rsidR="00530C2E" w:rsidRPr="00BF4CD6" w:rsidRDefault="0000437E">
      <w:pPr>
        <w:numPr>
          <w:ilvl w:val="0"/>
          <w:numId w:val="22"/>
        </w:numPr>
        <w:tabs>
          <w:tab w:val="left" w:pos="720"/>
        </w:tabs>
        <w:spacing w:line="252" w:lineRule="auto"/>
        <w:ind w:left="0"/>
        <w:rPr>
          <w:rFonts w:ascii="Shofar" w:hAnsi="Shofar" w:cs="Shofar"/>
        </w:rPr>
      </w:pPr>
      <w:r w:rsidRPr="00BF4CD6">
        <w:rPr>
          <w:rFonts w:ascii="Shofar" w:hAnsi="Shofar" w:cs="Shofar"/>
          <w:rtl/>
          <w:lang w:bidi="he-IL"/>
        </w:rPr>
        <w:t>גנב וטבח לעבודה זרה.</w:t>
      </w:r>
    </w:p>
    <w:p w14:paraId="1CF9D96B" w14:textId="77777777" w:rsidR="00530C2E" w:rsidRPr="00BF4CD6" w:rsidRDefault="0000437E">
      <w:pPr>
        <w:numPr>
          <w:ilvl w:val="0"/>
          <w:numId w:val="22"/>
        </w:numPr>
        <w:tabs>
          <w:tab w:val="left" w:pos="720"/>
        </w:tabs>
        <w:spacing w:line="252" w:lineRule="auto"/>
        <w:ind w:left="0"/>
        <w:rPr>
          <w:rFonts w:ascii="Shofar" w:hAnsi="Shofar" w:cs="Shofar"/>
        </w:rPr>
      </w:pPr>
      <w:r w:rsidRPr="00BF4CD6">
        <w:rPr>
          <w:rFonts w:ascii="Shofar" w:hAnsi="Shofar" w:cs="Shofar"/>
          <w:rtl/>
          <w:lang w:bidi="he-IL"/>
        </w:rPr>
        <w:t>גנב וטבח שור הנסקל.</w:t>
      </w:r>
    </w:p>
    <w:p w14:paraId="3816AD5F" w14:textId="77777777" w:rsidR="00530C2E" w:rsidRPr="00BF4CD6" w:rsidRDefault="0000437E">
      <w:pPr>
        <w:spacing w:line="252" w:lineRule="auto"/>
        <w:rPr>
          <w:rFonts w:ascii="Shofar" w:hAnsi="Shofar" w:cs="Shofar"/>
        </w:rPr>
      </w:pPr>
      <w:r w:rsidRPr="00BF4CD6">
        <w:rPr>
          <w:rFonts w:ascii="Shofar" w:hAnsi="Shofar" w:cs="Shofar"/>
          <w:rtl/>
          <w:lang w:bidi="he-IL"/>
        </w:rPr>
        <w:t>בכולם, רבי מאיר מחייב בקנס ארבע וחמישה ורבנן פוטרים. כיון שרבי מאיר מחייב תשלומים למי ששחט בשבת, אף שחייב מיתה, רואים שמחייב תשלומים אף במקום מיתה.</w:t>
      </w:r>
    </w:p>
    <w:p w14:paraId="5905E4A3"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דיחוי גמ’:</w:t>
      </w:r>
    </w:p>
    <w:p w14:paraId="522113DC"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רבי מאיר לא מחייב תשלומים למי ששוחט את השור שגנב. רק חייב אם הוא טובח אותו על ידי אחר- הוא מצווה לאחר לשחוט. </w:t>
      </w:r>
    </w:p>
    <w:p w14:paraId="5A03C62C"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lastRenderedPageBreak/>
        <w:t>קושיית הגמ’:</w:t>
      </w:r>
    </w:p>
    <w:p w14:paraId="5DD66B5C"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על דיחוי זה. לשון הקושיה הוא "וכי זה חוטא וזה מתחייב.” בביאורים שלנו, צדדנו כמה צדדים בשאלת גמ’.</w:t>
      </w:r>
    </w:p>
    <w:p w14:paraId="05E19F69"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 הגמ’:</w:t>
      </w:r>
    </w:p>
    <w:p w14:paraId="3BAD43B4" w14:textId="77777777" w:rsidR="00530C2E" w:rsidRPr="00BF4CD6" w:rsidRDefault="0000437E">
      <w:pPr>
        <w:spacing w:line="252" w:lineRule="auto"/>
        <w:rPr>
          <w:rFonts w:ascii="Shofar" w:hAnsi="Shofar" w:cs="Shofar"/>
        </w:rPr>
      </w:pPr>
      <w:r w:rsidRPr="00BF4CD6">
        <w:rPr>
          <w:rFonts w:ascii="Shofar" w:hAnsi="Shofar" w:cs="Shofar"/>
          <w:rtl/>
          <w:lang w:bidi="he-IL"/>
        </w:rPr>
        <w:t>גמרא מתרץ שיש מקור מיוחד כאן לחייב. מביא שלש מקורות:</w:t>
      </w:r>
    </w:p>
    <w:p w14:paraId="010B31F4" w14:textId="77777777" w:rsidR="00530C2E" w:rsidRPr="00BF4CD6" w:rsidRDefault="0000437E">
      <w:pPr>
        <w:numPr>
          <w:ilvl w:val="0"/>
          <w:numId w:val="30"/>
        </w:numPr>
        <w:tabs>
          <w:tab w:val="left" w:pos="720"/>
        </w:tabs>
        <w:spacing w:line="252" w:lineRule="auto"/>
        <w:rPr>
          <w:rFonts w:ascii="Shofar" w:hAnsi="Shofar" w:cs="Shofar"/>
        </w:rPr>
      </w:pPr>
      <w:r w:rsidRPr="00BF4CD6">
        <w:rPr>
          <w:rFonts w:ascii="Shofar" w:hAnsi="Shofar" w:cs="Shofar"/>
          <w:rtl/>
          <w:lang w:bidi="he-IL"/>
        </w:rPr>
        <w:t xml:space="preserve">כ’, “וטבחו או מכרו.” כיון שנכתבו ביחד, הוקשו זה לזה. זה מלמד לנו שכמו שמכירה חייב בידי אחר, כך טביחה חייב בידי אחר. </w:t>
      </w:r>
    </w:p>
    <w:p w14:paraId="2587FDC9" w14:textId="77777777" w:rsidR="00530C2E" w:rsidRPr="00BF4CD6" w:rsidRDefault="0000437E">
      <w:pPr>
        <w:spacing w:line="252" w:lineRule="auto"/>
        <w:ind w:left="720"/>
        <w:rPr>
          <w:rFonts w:ascii="Shofar" w:hAnsi="Shofar" w:cs="Shofar"/>
        </w:rPr>
      </w:pPr>
      <w:r w:rsidRPr="00BF4CD6">
        <w:rPr>
          <w:rFonts w:ascii="Shofar" w:hAnsi="Shofar" w:cs="Shofar"/>
          <w:rtl/>
          <w:lang w:bidi="he-IL"/>
        </w:rPr>
        <w:t>יש לדון מהו מכירה בידי אחר:</w:t>
      </w:r>
    </w:p>
    <w:p w14:paraId="6D1FDEEF" w14:textId="77777777" w:rsidR="00530C2E" w:rsidRPr="00BF4CD6" w:rsidRDefault="0000437E">
      <w:pPr>
        <w:numPr>
          <w:ilvl w:val="1"/>
          <w:numId w:val="30"/>
        </w:numPr>
        <w:tabs>
          <w:tab w:val="left" w:pos="1080"/>
        </w:tabs>
        <w:spacing w:line="252" w:lineRule="auto"/>
        <w:rPr>
          <w:rFonts w:ascii="Shofar" w:hAnsi="Shofar" w:cs="Shofar"/>
        </w:rPr>
      </w:pPr>
      <w:r w:rsidRPr="00BF4CD6">
        <w:rPr>
          <w:rFonts w:ascii="Shofar" w:hAnsi="Shofar" w:cs="Shofar"/>
          <w:rtl/>
          <w:lang w:bidi="he-IL"/>
        </w:rPr>
        <w:t>מוכר לאחר. נקרא בידי אחר כיון שיש אחר ששייך בו. יש להעיר שיש לדון מה הדמיון בין מכירה בידי אחר לטביחה בידי אחר:</w:t>
      </w:r>
    </w:p>
    <w:p w14:paraId="7AB87723" w14:textId="77777777" w:rsidR="00530C2E" w:rsidRPr="00BF4CD6" w:rsidRDefault="0000437E">
      <w:pPr>
        <w:numPr>
          <w:ilvl w:val="2"/>
          <w:numId w:val="30"/>
        </w:numPr>
        <w:tabs>
          <w:tab w:val="left" w:pos="1440"/>
        </w:tabs>
        <w:spacing w:line="252" w:lineRule="auto"/>
        <w:rPr>
          <w:rFonts w:ascii="Shofar" w:hAnsi="Shofar" w:cs="Shofar"/>
        </w:rPr>
      </w:pPr>
      <w:r w:rsidRPr="00BF4CD6">
        <w:rPr>
          <w:rFonts w:ascii="Shofar" w:hAnsi="Shofar" w:cs="Shofar"/>
          <w:rtl/>
          <w:lang w:bidi="he-IL"/>
        </w:rPr>
        <w:t>בשניהם, יש אחר שהוא חלק מן מה שמחייב. יש להוסיף שאינו רק חלק מן המעשה, אלא הוא חלק מסיבה, שאי אפשר למכור בלי לוקח.</w:t>
      </w:r>
    </w:p>
    <w:p w14:paraId="11BF6923" w14:textId="77777777" w:rsidR="00530C2E" w:rsidRPr="00BF4CD6" w:rsidRDefault="0000437E">
      <w:pPr>
        <w:numPr>
          <w:ilvl w:val="2"/>
          <w:numId w:val="30"/>
        </w:numPr>
        <w:tabs>
          <w:tab w:val="left" w:pos="1440"/>
        </w:tabs>
        <w:spacing w:line="252" w:lineRule="auto"/>
        <w:rPr>
          <w:rFonts w:ascii="Shofar" w:hAnsi="Shofar" w:cs="Shofar"/>
        </w:rPr>
      </w:pPr>
      <w:r w:rsidRPr="00BF4CD6">
        <w:rPr>
          <w:rFonts w:ascii="Shofar" w:hAnsi="Shofar" w:cs="Shofar"/>
          <w:rtl/>
          <w:lang w:bidi="he-IL"/>
        </w:rPr>
        <w:t>אפשר שבמכירה ההנאה הוא ללוקח. חייב כיון שנתן הנאה זו ללוקח. אז, הוא מאד דומה לשוחט, שנתן הנאה זה לשוחט. ויש לדון, שההנאה שהיה לו לקונה כבר היה לו לגנב. ויש לדון, שלא יודעים כמה גנב רצה כך, אבל יודעים שלוקח רצה כן עד כדי שקנה אותו. ותחשב.</w:t>
      </w:r>
    </w:p>
    <w:p w14:paraId="77311B15" w14:textId="77777777" w:rsidR="00530C2E" w:rsidRPr="00BF4CD6" w:rsidRDefault="0000437E">
      <w:pPr>
        <w:spacing w:line="252" w:lineRule="auto"/>
        <w:ind w:left="1080"/>
        <w:rPr>
          <w:rFonts w:ascii="Shofar" w:hAnsi="Shofar" w:cs="Shofar"/>
        </w:rPr>
      </w:pPr>
      <w:r w:rsidRPr="00BF4CD6">
        <w:rPr>
          <w:rFonts w:ascii="Shofar" w:hAnsi="Shofar" w:cs="Shofar"/>
          <w:rtl/>
          <w:lang w:bidi="he-IL"/>
        </w:rPr>
        <w:t>כן פירש רש"י (כאן ובקדישוין). (כן נ’ מגמ’ ב"ק (עט).)</w:t>
      </w:r>
    </w:p>
    <w:p w14:paraId="31E8FDC0" w14:textId="77777777" w:rsidR="00530C2E" w:rsidRPr="00BF4CD6" w:rsidRDefault="0000437E">
      <w:pPr>
        <w:numPr>
          <w:ilvl w:val="1"/>
          <w:numId w:val="30"/>
        </w:numPr>
        <w:tabs>
          <w:tab w:val="left" w:pos="1080"/>
        </w:tabs>
        <w:spacing w:line="252" w:lineRule="auto"/>
        <w:rPr>
          <w:rFonts w:ascii="Shofar" w:hAnsi="Shofar" w:cs="Shofar"/>
        </w:rPr>
      </w:pPr>
      <w:r w:rsidRPr="00BF4CD6">
        <w:rPr>
          <w:rFonts w:ascii="Shofar" w:hAnsi="Shofar" w:cs="Shofar"/>
          <w:rtl/>
          <w:lang w:bidi="he-IL"/>
        </w:rPr>
        <w:t>משלח לאחר למכור. וא"ת למה פשוט שזה יחול ויש לומר:</w:t>
      </w:r>
    </w:p>
    <w:p w14:paraId="525B71CF" w14:textId="77777777" w:rsidR="00530C2E" w:rsidRPr="00BF4CD6" w:rsidRDefault="0000437E">
      <w:pPr>
        <w:numPr>
          <w:ilvl w:val="2"/>
          <w:numId w:val="30"/>
        </w:numPr>
        <w:tabs>
          <w:tab w:val="left" w:pos="1440"/>
        </w:tabs>
        <w:spacing w:line="252" w:lineRule="auto"/>
        <w:rPr>
          <w:rFonts w:ascii="Shofar" w:hAnsi="Shofar" w:cs="Shofar"/>
        </w:rPr>
      </w:pPr>
      <w:r w:rsidRPr="00BF4CD6">
        <w:rPr>
          <w:rFonts w:ascii="Shofar" w:hAnsi="Shofar" w:cs="Shofar"/>
          <w:rtl/>
          <w:lang w:bidi="he-IL"/>
        </w:rPr>
        <w:t>אולי מכירה לא תלוי בהנאה שמקבל או בעבירה שעשה. אז, אולי אין הקושיה שהקשה גמ’ שייך כאן.</w:t>
      </w:r>
    </w:p>
    <w:p w14:paraId="192A01D8" w14:textId="77777777" w:rsidR="00530C2E" w:rsidRPr="00BF4CD6" w:rsidRDefault="0000437E">
      <w:pPr>
        <w:numPr>
          <w:ilvl w:val="2"/>
          <w:numId w:val="30"/>
        </w:numPr>
        <w:tabs>
          <w:tab w:val="left" w:pos="1440"/>
        </w:tabs>
        <w:spacing w:line="252" w:lineRule="auto"/>
        <w:rPr>
          <w:rFonts w:ascii="Shofar" w:hAnsi="Shofar" w:cs="Shofar"/>
        </w:rPr>
      </w:pPr>
      <w:r w:rsidRPr="00BF4CD6">
        <w:rPr>
          <w:rFonts w:ascii="Shofar" w:hAnsi="Shofar" w:cs="Shofar"/>
          <w:rtl/>
          <w:lang w:bidi="he-IL"/>
        </w:rPr>
        <w:t>אולי אין עבירה במכירה, שלא מרחיק אותו מן הבעל, שהיה גזול, ונשאר גזול. ויש לדון, שגם גזל ממומן, שאינו מותר לקבל כסף בעד חפץ חברו.</w:t>
      </w:r>
    </w:p>
    <w:p w14:paraId="7B9587AB" w14:textId="77777777" w:rsidR="00530C2E" w:rsidRPr="00BF4CD6" w:rsidRDefault="0000437E">
      <w:pPr>
        <w:numPr>
          <w:ilvl w:val="0"/>
          <w:numId w:val="30"/>
        </w:numPr>
        <w:tabs>
          <w:tab w:val="left" w:pos="720"/>
        </w:tabs>
        <w:spacing w:line="252" w:lineRule="auto"/>
        <w:rPr>
          <w:rFonts w:ascii="Shofar" w:hAnsi="Shofar" w:cs="Shofar"/>
        </w:rPr>
      </w:pPr>
      <w:r w:rsidRPr="00BF4CD6">
        <w:rPr>
          <w:rFonts w:ascii="Shofar" w:hAnsi="Shofar" w:cs="Shofar"/>
          <w:rtl/>
          <w:lang w:bidi="he-IL"/>
        </w:rPr>
        <w:lastRenderedPageBreak/>
        <w:t>כ’, “וטבחו או מכרו.” מילת "או" מיותר בא לרבות את השליח. אפשר שרק לומדים ממה שהוא מיותר, אבל נראה שיש גם קצת משמעות בזה, ש"או" מרבה יכולת אחר. אותו יכולת הוא טביחה על ידי שליח. יש להעיר שאם נאמר שמחייב על דבר אחר- לא טבחה בשליחות, אלא על גרמה לטבחה שלו (עיין לעיל, שדנינו בזה), יותר טוב, שמוסיף שאינו רק טבחה, ואינו רק מכירה, אלא הוא גם דבר אחר. ותחשב.</w:t>
      </w:r>
    </w:p>
    <w:p w14:paraId="3282A0E9" w14:textId="77777777" w:rsidR="00530C2E" w:rsidRPr="00BF4CD6" w:rsidRDefault="0000437E">
      <w:pPr>
        <w:numPr>
          <w:ilvl w:val="0"/>
          <w:numId w:val="30"/>
        </w:numPr>
        <w:tabs>
          <w:tab w:val="left" w:pos="720"/>
        </w:tabs>
        <w:spacing w:line="252" w:lineRule="auto"/>
        <w:rPr>
          <w:rFonts w:ascii="Shofar" w:hAnsi="Shofar" w:cs="Shofar"/>
        </w:rPr>
      </w:pPr>
      <w:r w:rsidRPr="00BF4CD6">
        <w:rPr>
          <w:rFonts w:ascii="Shofar" w:hAnsi="Shofar" w:cs="Shofar"/>
          <w:rtl/>
          <w:lang w:bidi="he-IL"/>
        </w:rPr>
        <w:t>כ’, “</w:t>
      </w:r>
      <w:r w:rsidRPr="00BF4CD6">
        <w:rPr>
          <w:rFonts w:ascii="Times New Roman" w:hAnsi="Times New Roman" w:cs="Times New Roman" w:hint="cs"/>
          <w:rtl/>
          <w:lang w:bidi="he-IL"/>
        </w:rPr>
        <w:t>…</w:t>
      </w:r>
      <w:r w:rsidRPr="00BF4CD6">
        <w:rPr>
          <w:rFonts w:ascii="Shofar" w:hAnsi="Shofar" w:cs="Shofar"/>
          <w:rtl/>
          <w:lang w:bidi="he-IL"/>
        </w:rPr>
        <w:t xml:space="preserve"> </w:t>
      </w:r>
      <w:r w:rsidRPr="00BF4CD6">
        <w:rPr>
          <w:rFonts w:ascii="Shofar" w:hAnsi="Shofar" w:cs="Shofar" w:hint="cs"/>
          <w:rtl/>
          <w:lang w:bidi="he-IL"/>
        </w:rPr>
        <w:t>תחת</w:t>
      </w:r>
      <w:r w:rsidRPr="00BF4CD6">
        <w:rPr>
          <w:rFonts w:ascii="Shofar" w:hAnsi="Shofar" w:cs="Shofar"/>
          <w:rtl/>
          <w:lang w:bidi="he-IL"/>
        </w:rPr>
        <w:t xml:space="preserve"> </w:t>
      </w:r>
      <w:r w:rsidRPr="00BF4CD6">
        <w:rPr>
          <w:rFonts w:ascii="Shofar" w:hAnsi="Shofar" w:cs="Shofar" w:hint="cs"/>
          <w:rtl/>
          <w:lang w:bidi="he-IL"/>
        </w:rPr>
        <w:t>השור</w:t>
      </w:r>
      <w:r w:rsidRPr="00BF4CD6">
        <w:rPr>
          <w:rFonts w:ascii="Shofar" w:hAnsi="Shofar" w:cs="Shofar"/>
          <w:rtl/>
          <w:lang w:bidi="he-IL"/>
        </w:rPr>
        <w:t>.</w:t>
      </w:r>
      <w:r w:rsidRPr="00BF4CD6">
        <w:rPr>
          <w:rFonts w:ascii="Shofar" w:hAnsi="Shofar" w:cs="Shofar" w:hint="cs"/>
          <w:rtl/>
          <w:lang w:bidi="he-IL"/>
        </w:rPr>
        <w:t>”</w:t>
      </w:r>
      <w:r w:rsidRPr="00BF4CD6">
        <w:rPr>
          <w:rFonts w:ascii="Shofar" w:hAnsi="Shofar" w:cs="Shofar"/>
          <w:rtl/>
          <w:lang w:bidi="he-IL"/>
        </w:rPr>
        <w:t xml:space="preserve"> </w:t>
      </w:r>
      <w:r w:rsidRPr="00BF4CD6">
        <w:rPr>
          <w:rFonts w:ascii="Shofar" w:hAnsi="Shofar" w:cs="Shofar" w:hint="cs"/>
          <w:rtl/>
          <w:lang w:bidi="he-IL"/>
        </w:rPr>
        <w:t>מילת</w:t>
      </w:r>
      <w:r w:rsidRPr="00BF4CD6">
        <w:rPr>
          <w:rFonts w:ascii="Shofar" w:hAnsi="Shofar" w:cs="Shofar"/>
          <w:rtl/>
          <w:lang w:bidi="he-IL"/>
        </w:rPr>
        <w:t xml:space="preserve"> "</w:t>
      </w:r>
      <w:r w:rsidRPr="00BF4CD6">
        <w:rPr>
          <w:rFonts w:ascii="Shofar" w:hAnsi="Shofar" w:cs="Shofar" w:hint="cs"/>
          <w:rtl/>
          <w:lang w:bidi="he-IL"/>
        </w:rPr>
        <w:t>תחת</w:t>
      </w:r>
      <w:r w:rsidRPr="00BF4CD6">
        <w:rPr>
          <w:rFonts w:ascii="Shofar" w:hAnsi="Shofar" w:cs="Shofar"/>
          <w:rtl/>
          <w:lang w:bidi="he-IL"/>
        </w:rPr>
        <w:t xml:space="preserve">" </w:t>
      </w:r>
      <w:r w:rsidRPr="00BF4CD6">
        <w:rPr>
          <w:rFonts w:ascii="Shofar" w:hAnsi="Shofar" w:cs="Shofar" w:hint="cs"/>
          <w:rtl/>
          <w:lang w:bidi="he-IL"/>
        </w:rPr>
        <w:t>מיותר</w:t>
      </w:r>
      <w:r w:rsidRPr="00BF4CD6">
        <w:rPr>
          <w:rFonts w:ascii="Shofar" w:hAnsi="Shofar" w:cs="Shofar"/>
          <w:rtl/>
          <w:lang w:bidi="he-IL"/>
        </w:rPr>
        <w:t xml:space="preserve">, </w:t>
      </w:r>
      <w:r w:rsidRPr="00BF4CD6">
        <w:rPr>
          <w:rFonts w:ascii="Shofar" w:hAnsi="Shofar" w:cs="Shofar" w:hint="cs"/>
          <w:rtl/>
          <w:lang w:bidi="he-IL"/>
        </w:rPr>
        <w:t>ודורשים</w:t>
      </w:r>
      <w:r w:rsidRPr="00BF4CD6">
        <w:rPr>
          <w:rFonts w:ascii="Shofar" w:hAnsi="Shofar" w:cs="Shofar"/>
          <w:rtl/>
          <w:lang w:bidi="he-IL"/>
        </w:rPr>
        <w:t xml:space="preserve"> </w:t>
      </w:r>
      <w:r w:rsidRPr="00BF4CD6">
        <w:rPr>
          <w:rFonts w:ascii="Shofar" w:hAnsi="Shofar" w:cs="Shofar" w:hint="cs"/>
          <w:rtl/>
          <w:lang w:bidi="he-IL"/>
        </w:rPr>
        <w:t>ממנו</w:t>
      </w:r>
      <w:r w:rsidRPr="00BF4CD6">
        <w:rPr>
          <w:rFonts w:ascii="Shofar" w:hAnsi="Shofar" w:cs="Shofar"/>
          <w:rtl/>
          <w:lang w:bidi="he-IL"/>
        </w:rPr>
        <w:t xml:space="preserve"> </w:t>
      </w:r>
      <w:r w:rsidRPr="00BF4CD6">
        <w:rPr>
          <w:rFonts w:ascii="Shofar" w:hAnsi="Shofar" w:cs="Shofar" w:hint="cs"/>
          <w:rtl/>
          <w:lang w:bidi="he-IL"/>
        </w:rPr>
        <w:t>שטביחה</w:t>
      </w:r>
      <w:r w:rsidRPr="00BF4CD6">
        <w:rPr>
          <w:rFonts w:ascii="Shofar" w:hAnsi="Shofar" w:cs="Shofar"/>
          <w:rtl/>
          <w:lang w:bidi="he-IL"/>
        </w:rPr>
        <w:t xml:space="preserve"> </w:t>
      </w:r>
      <w:r w:rsidRPr="00BF4CD6">
        <w:rPr>
          <w:rFonts w:ascii="Shofar" w:hAnsi="Shofar" w:cs="Shofar" w:hint="cs"/>
          <w:rtl/>
          <w:lang w:bidi="he-IL"/>
        </w:rPr>
        <w:t>על</w:t>
      </w:r>
      <w:r w:rsidRPr="00BF4CD6">
        <w:rPr>
          <w:rFonts w:ascii="Shofar" w:hAnsi="Shofar" w:cs="Shofar"/>
          <w:rtl/>
          <w:lang w:bidi="he-IL"/>
        </w:rPr>
        <w:t xml:space="preserve"> </w:t>
      </w:r>
      <w:r w:rsidRPr="00BF4CD6">
        <w:rPr>
          <w:rFonts w:ascii="Shofar" w:hAnsi="Shofar" w:cs="Shofar" w:hint="cs"/>
          <w:rtl/>
          <w:lang w:bidi="he-IL"/>
        </w:rPr>
        <w:t>ידי</w:t>
      </w:r>
      <w:r w:rsidRPr="00BF4CD6">
        <w:rPr>
          <w:rFonts w:ascii="Shofar" w:hAnsi="Shofar" w:cs="Shofar"/>
          <w:rtl/>
          <w:lang w:bidi="he-IL"/>
        </w:rPr>
        <w:t xml:space="preserve"> </w:t>
      </w:r>
      <w:r w:rsidRPr="00BF4CD6">
        <w:rPr>
          <w:rFonts w:ascii="Shofar" w:hAnsi="Shofar" w:cs="Shofar" w:hint="cs"/>
          <w:rtl/>
          <w:lang w:bidi="he-IL"/>
        </w:rPr>
        <w:t>שליח</w:t>
      </w:r>
      <w:r w:rsidRPr="00BF4CD6">
        <w:rPr>
          <w:rFonts w:ascii="Shofar" w:hAnsi="Shofar" w:cs="Shofar"/>
          <w:rtl/>
          <w:lang w:bidi="he-IL"/>
        </w:rPr>
        <w:t xml:space="preserve"> </w:t>
      </w:r>
      <w:r w:rsidRPr="00BF4CD6">
        <w:rPr>
          <w:rFonts w:ascii="Shofar" w:hAnsi="Shofar" w:cs="Shofar" w:hint="cs"/>
          <w:rtl/>
          <w:lang w:bidi="he-IL"/>
        </w:rPr>
        <w:t>מחייב</w:t>
      </w:r>
      <w:r w:rsidRPr="00BF4CD6">
        <w:rPr>
          <w:rFonts w:ascii="Shofar" w:hAnsi="Shofar" w:cs="Shofar"/>
          <w:rtl/>
          <w:lang w:bidi="he-IL"/>
        </w:rPr>
        <w:t xml:space="preserve">. </w:t>
      </w:r>
      <w:r w:rsidRPr="00BF4CD6">
        <w:rPr>
          <w:rFonts w:ascii="Shofar" w:hAnsi="Shofar" w:cs="Shofar" w:hint="cs"/>
          <w:rtl/>
          <w:lang w:bidi="he-IL"/>
        </w:rPr>
        <w:t>יש</w:t>
      </w:r>
      <w:r w:rsidRPr="00BF4CD6">
        <w:rPr>
          <w:rFonts w:ascii="Shofar" w:hAnsi="Shofar" w:cs="Shofar"/>
          <w:rtl/>
          <w:lang w:bidi="he-IL"/>
        </w:rPr>
        <w:t xml:space="preserve"> </w:t>
      </w:r>
      <w:r w:rsidRPr="00BF4CD6">
        <w:rPr>
          <w:rFonts w:ascii="Shofar" w:hAnsi="Shofar" w:cs="Shofar" w:hint="cs"/>
          <w:rtl/>
          <w:lang w:bidi="he-IL"/>
        </w:rPr>
        <w:t>להוסיף</w:t>
      </w:r>
      <w:r w:rsidRPr="00BF4CD6">
        <w:rPr>
          <w:rFonts w:ascii="Shofar" w:hAnsi="Shofar" w:cs="Shofar"/>
          <w:rtl/>
          <w:lang w:bidi="he-IL"/>
        </w:rPr>
        <w:t xml:space="preserve"> </w:t>
      </w:r>
      <w:r w:rsidRPr="00BF4CD6">
        <w:rPr>
          <w:rFonts w:ascii="Shofar" w:hAnsi="Shofar" w:cs="Shofar" w:hint="cs"/>
          <w:rtl/>
          <w:lang w:bidi="he-IL"/>
        </w:rPr>
        <w:t>שאולי</w:t>
      </w:r>
      <w:r w:rsidRPr="00BF4CD6">
        <w:rPr>
          <w:rFonts w:ascii="Shofar" w:hAnsi="Shofar" w:cs="Shofar"/>
          <w:rtl/>
          <w:lang w:bidi="he-IL"/>
        </w:rPr>
        <w:t xml:space="preserve"> </w:t>
      </w:r>
      <w:r w:rsidRPr="00BF4CD6">
        <w:rPr>
          <w:rFonts w:ascii="Shofar" w:hAnsi="Shofar" w:cs="Shofar" w:hint="cs"/>
          <w:rtl/>
          <w:lang w:bidi="he-IL"/>
        </w:rPr>
        <w:t>אינו</w:t>
      </w:r>
      <w:r w:rsidRPr="00BF4CD6">
        <w:rPr>
          <w:rFonts w:ascii="Shofar" w:hAnsi="Shofar" w:cs="Shofar"/>
          <w:rtl/>
          <w:lang w:bidi="he-IL"/>
        </w:rPr>
        <w:t xml:space="preserve"> </w:t>
      </w:r>
      <w:r w:rsidRPr="00BF4CD6">
        <w:rPr>
          <w:rFonts w:ascii="Shofar" w:hAnsi="Shofar" w:cs="Shofar" w:hint="cs"/>
          <w:rtl/>
          <w:lang w:bidi="he-IL"/>
        </w:rPr>
        <w:t>רק</w:t>
      </w:r>
      <w:r w:rsidRPr="00BF4CD6">
        <w:rPr>
          <w:rFonts w:ascii="Shofar" w:hAnsi="Shofar" w:cs="Shofar"/>
          <w:rtl/>
          <w:lang w:bidi="he-IL"/>
        </w:rPr>
        <w:t xml:space="preserve"> </w:t>
      </w:r>
      <w:r w:rsidRPr="00BF4CD6">
        <w:rPr>
          <w:rFonts w:ascii="Shofar" w:hAnsi="Shofar" w:cs="Shofar" w:hint="cs"/>
          <w:rtl/>
          <w:lang w:bidi="he-IL"/>
        </w:rPr>
        <w:t>דורשים</w:t>
      </w:r>
      <w:r w:rsidRPr="00BF4CD6">
        <w:rPr>
          <w:rFonts w:ascii="Shofar" w:hAnsi="Shofar" w:cs="Shofar"/>
          <w:rtl/>
          <w:lang w:bidi="he-IL"/>
        </w:rPr>
        <w:t xml:space="preserve"> </w:t>
      </w:r>
      <w:r w:rsidRPr="00BF4CD6">
        <w:rPr>
          <w:rFonts w:ascii="Shofar" w:hAnsi="Shofar" w:cs="Shofar" w:hint="cs"/>
          <w:rtl/>
          <w:lang w:bidi="he-IL"/>
        </w:rPr>
        <w:t>מייתור</w:t>
      </w:r>
      <w:r w:rsidRPr="00BF4CD6">
        <w:rPr>
          <w:rFonts w:ascii="Shofar" w:hAnsi="Shofar" w:cs="Shofar"/>
          <w:rtl/>
          <w:lang w:bidi="he-IL"/>
        </w:rPr>
        <w:t xml:space="preserve">, </w:t>
      </w:r>
      <w:r w:rsidRPr="00BF4CD6">
        <w:rPr>
          <w:rFonts w:ascii="Shofar" w:hAnsi="Shofar" w:cs="Shofar" w:hint="cs"/>
          <w:rtl/>
          <w:lang w:bidi="he-IL"/>
        </w:rPr>
        <w:t>אלא</w:t>
      </w:r>
      <w:r w:rsidRPr="00BF4CD6">
        <w:rPr>
          <w:rFonts w:ascii="Shofar" w:hAnsi="Shofar" w:cs="Shofar"/>
          <w:rtl/>
          <w:lang w:bidi="he-IL"/>
        </w:rPr>
        <w:t xml:space="preserve"> </w:t>
      </w:r>
      <w:r w:rsidRPr="00BF4CD6">
        <w:rPr>
          <w:rFonts w:ascii="Shofar" w:hAnsi="Shofar" w:cs="Shofar" w:hint="cs"/>
          <w:rtl/>
          <w:lang w:bidi="he-IL"/>
        </w:rPr>
        <w:t>מילת</w:t>
      </w:r>
      <w:r w:rsidRPr="00BF4CD6">
        <w:rPr>
          <w:rFonts w:ascii="Shofar" w:hAnsi="Shofar" w:cs="Shofar"/>
          <w:rtl/>
          <w:lang w:bidi="he-IL"/>
        </w:rPr>
        <w:t xml:space="preserve"> "</w:t>
      </w:r>
      <w:r w:rsidRPr="00BF4CD6">
        <w:rPr>
          <w:rFonts w:ascii="Shofar" w:hAnsi="Shofar" w:cs="Shofar" w:hint="cs"/>
          <w:rtl/>
          <w:lang w:bidi="he-IL"/>
        </w:rPr>
        <w:t>תחת</w:t>
      </w:r>
      <w:r w:rsidRPr="00BF4CD6">
        <w:rPr>
          <w:rFonts w:ascii="Shofar" w:hAnsi="Shofar" w:cs="Shofar"/>
          <w:rtl/>
          <w:lang w:bidi="he-IL"/>
        </w:rPr>
        <w:t xml:space="preserve">" </w:t>
      </w:r>
      <w:r w:rsidRPr="00BF4CD6">
        <w:rPr>
          <w:rFonts w:ascii="Shofar" w:hAnsi="Shofar" w:cs="Shofar" w:hint="cs"/>
          <w:rtl/>
          <w:lang w:bidi="he-IL"/>
        </w:rPr>
        <w:t>מרבה</w:t>
      </w:r>
      <w:r w:rsidRPr="00BF4CD6">
        <w:rPr>
          <w:rFonts w:ascii="Shofar" w:hAnsi="Shofar" w:cs="Shofar"/>
          <w:rtl/>
          <w:lang w:bidi="he-IL"/>
        </w:rPr>
        <w:t xml:space="preserve"> </w:t>
      </w:r>
      <w:r w:rsidRPr="00BF4CD6">
        <w:rPr>
          <w:rFonts w:ascii="Shofar" w:hAnsi="Shofar" w:cs="Shofar" w:hint="cs"/>
          <w:rtl/>
          <w:lang w:bidi="he-IL"/>
        </w:rPr>
        <w:t>שליח</w:t>
      </w:r>
      <w:r w:rsidRPr="00BF4CD6">
        <w:rPr>
          <w:rFonts w:ascii="Shofar" w:hAnsi="Shofar" w:cs="Shofar"/>
          <w:rtl/>
          <w:lang w:bidi="he-IL"/>
        </w:rPr>
        <w:t xml:space="preserve">, </w:t>
      </w:r>
      <w:r w:rsidRPr="00BF4CD6">
        <w:rPr>
          <w:rFonts w:ascii="Shofar" w:hAnsi="Shofar" w:cs="Shofar" w:hint="cs"/>
          <w:rtl/>
          <w:lang w:bidi="he-IL"/>
        </w:rPr>
        <w:t>שעומד</w:t>
      </w:r>
      <w:r w:rsidRPr="00BF4CD6">
        <w:rPr>
          <w:rFonts w:ascii="Shofar" w:hAnsi="Shofar" w:cs="Shofar"/>
          <w:rtl/>
          <w:lang w:bidi="he-IL"/>
        </w:rPr>
        <w:t xml:space="preserve"> </w:t>
      </w:r>
      <w:r w:rsidRPr="00BF4CD6">
        <w:rPr>
          <w:rFonts w:ascii="Shofar" w:hAnsi="Shofar" w:cs="Shofar" w:hint="cs"/>
          <w:rtl/>
          <w:lang w:bidi="he-IL"/>
        </w:rPr>
        <w:t>תחתיו</w:t>
      </w:r>
      <w:r w:rsidRPr="00BF4CD6">
        <w:rPr>
          <w:rFonts w:ascii="Shofar" w:hAnsi="Shofar" w:cs="Shofar"/>
          <w:rtl/>
          <w:lang w:bidi="he-IL"/>
        </w:rPr>
        <w:t xml:space="preserve">. </w:t>
      </w:r>
      <w:r w:rsidRPr="00BF4CD6">
        <w:rPr>
          <w:rFonts w:ascii="Shofar" w:hAnsi="Shofar" w:cs="Shofar" w:hint="cs"/>
          <w:rtl/>
          <w:lang w:bidi="he-IL"/>
        </w:rPr>
        <w:t>זה</w:t>
      </w:r>
      <w:r w:rsidRPr="00BF4CD6">
        <w:rPr>
          <w:rFonts w:ascii="Shofar" w:hAnsi="Shofar" w:cs="Shofar"/>
          <w:rtl/>
          <w:lang w:bidi="he-IL"/>
        </w:rPr>
        <w:t xml:space="preserve"> </w:t>
      </w:r>
      <w:r w:rsidRPr="00BF4CD6">
        <w:rPr>
          <w:rFonts w:ascii="Shofar" w:hAnsi="Shofar" w:cs="Shofar" w:hint="cs"/>
          <w:rtl/>
          <w:lang w:bidi="he-IL"/>
        </w:rPr>
        <w:t>מתאים</w:t>
      </w:r>
      <w:r w:rsidRPr="00BF4CD6">
        <w:rPr>
          <w:rFonts w:ascii="Shofar" w:hAnsi="Shofar" w:cs="Shofar"/>
          <w:rtl/>
          <w:lang w:bidi="he-IL"/>
        </w:rPr>
        <w:t xml:space="preserve"> </w:t>
      </w:r>
      <w:r w:rsidRPr="00BF4CD6">
        <w:rPr>
          <w:rFonts w:ascii="Shofar" w:hAnsi="Shofar" w:cs="Shofar" w:hint="cs"/>
          <w:rtl/>
          <w:lang w:bidi="he-IL"/>
        </w:rPr>
        <w:t>רק</w:t>
      </w:r>
      <w:r w:rsidRPr="00BF4CD6">
        <w:rPr>
          <w:rFonts w:ascii="Shofar" w:hAnsi="Shofar" w:cs="Shofar"/>
          <w:rtl/>
          <w:lang w:bidi="he-IL"/>
        </w:rPr>
        <w:t xml:space="preserve"> </w:t>
      </w:r>
      <w:r w:rsidRPr="00BF4CD6">
        <w:rPr>
          <w:rFonts w:ascii="Shofar" w:hAnsi="Shofar" w:cs="Shofar" w:hint="cs"/>
          <w:rtl/>
          <w:lang w:bidi="he-IL"/>
        </w:rPr>
        <w:t>עם</w:t>
      </w:r>
      <w:r w:rsidRPr="00BF4CD6">
        <w:rPr>
          <w:rFonts w:ascii="Shofar" w:hAnsi="Shofar" w:cs="Shofar"/>
          <w:rtl/>
          <w:lang w:bidi="he-IL"/>
        </w:rPr>
        <w:t xml:space="preserve"> </w:t>
      </w:r>
      <w:r w:rsidRPr="00BF4CD6">
        <w:rPr>
          <w:rFonts w:ascii="Shofar" w:hAnsi="Shofar" w:cs="Shofar" w:hint="cs"/>
          <w:rtl/>
          <w:lang w:bidi="he-IL"/>
        </w:rPr>
        <w:t>הצד</w:t>
      </w:r>
      <w:r w:rsidRPr="00BF4CD6">
        <w:rPr>
          <w:rFonts w:ascii="Shofar" w:hAnsi="Shofar" w:cs="Shofar"/>
          <w:rtl/>
          <w:lang w:bidi="he-IL"/>
        </w:rPr>
        <w:t xml:space="preserve"> </w:t>
      </w:r>
      <w:r w:rsidRPr="00BF4CD6">
        <w:rPr>
          <w:rFonts w:ascii="Shofar" w:hAnsi="Shofar" w:cs="Shofar" w:hint="cs"/>
          <w:rtl/>
          <w:lang w:bidi="he-IL"/>
        </w:rPr>
        <w:t>שמחייב</w:t>
      </w:r>
      <w:r w:rsidRPr="00BF4CD6">
        <w:rPr>
          <w:rFonts w:ascii="Shofar" w:hAnsi="Shofar" w:cs="Shofar"/>
          <w:rtl/>
          <w:lang w:bidi="he-IL"/>
        </w:rPr>
        <w:t xml:space="preserve"> </w:t>
      </w:r>
      <w:r w:rsidRPr="00BF4CD6">
        <w:rPr>
          <w:rFonts w:ascii="Shofar" w:hAnsi="Shofar" w:cs="Shofar" w:hint="cs"/>
          <w:rtl/>
          <w:lang w:bidi="he-IL"/>
        </w:rPr>
        <w:t>כיון</w:t>
      </w:r>
      <w:r w:rsidRPr="00BF4CD6">
        <w:rPr>
          <w:rFonts w:ascii="Shofar" w:hAnsi="Shofar" w:cs="Shofar"/>
          <w:rtl/>
          <w:lang w:bidi="he-IL"/>
        </w:rPr>
        <w:t xml:space="preserve"> </w:t>
      </w:r>
      <w:r w:rsidRPr="00BF4CD6">
        <w:rPr>
          <w:rFonts w:ascii="Shofar" w:hAnsi="Shofar" w:cs="Shofar" w:hint="cs"/>
          <w:rtl/>
          <w:lang w:bidi="he-IL"/>
        </w:rPr>
        <w:t>ששלוחו</w:t>
      </w:r>
      <w:r w:rsidRPr="00BF4CD6">
        <w:rPr>
          <w:rFonts w:ascii="Shofar" w:hAnsi="Shofar" w:cs="Shofar"/>
          <w:rtl/>
          <w:lang w:bidi="he-IL"/>
        </w:rPr>
        <w:t xml:space="preserve"> </w:t>
      </w:r>
      <w:r w:rsidRPr="00BF4CD6">
        <w:rPr>
          <w:rFonts w:ascii="Shofar" w:hAnsi="Shofar" w:cs="Shofar" w:hint="cs"/>
          <w:rtl/>
          <w:lang w:bidi="he-IL"/>
        </w:rPr>
        <w:t>של</w:t>
      </w:r>
      <w:r w:rsidRPr="00BF4CD6">
        <w:rPr>
          <w:rFonts w:ascii="Shofar" w:hAnsi="Shofar" w:cs="Shofar"/>
          <w:rtl/>
          <w:lang w:bidi="he-IL"/>
        </w:rPr>
        <w:t xml:space="preserve"> </w:t>
      </w:r>
      <w:r w:rsidRPr="00BF4CD6">
        <w:rPr>
          <w:rFonts w:ascii="Shofar" w:hAnsi="Shofar" w:cs="Shofar" w:hint="cs"/>
          <w:rtl/>
          <w:lang w:bidi="he-IL"/>
        </w:rPr>
        <w:t>אדם</w:t>
      </w:r>
      <w:r w:rsidRPr="00BF4CD6">
        <w:rPr>
          <w:rFonts w:ascii="Shofar" w:hAnsi="Shofar" w:cs="Shofar"/>
          <w:rtl/>
          <w:lang w:bidi="he-IL"/>
        </w:rPr>
        <w:t xml:space="preserve"> </w:t>
      </w:r>
      <w:r w:rsidRPr="00BF4CD6">
        <w:rPr>
          <w:rFonts w:ascii="Shofar" w:hAnsi="Shofar" w:cs="Shofar" w:hint="cs"/>
          <w:rtl/>
          <w:lang w:bidi="he-IL"/>
        </w:rPr>
        <w:t>כמותו</w:t>
      </w:r>
      <w:r w:rsidRPr="00BF4CD6">
        <w:rPr>
          <w:rFonts w:ascii="Shofar" w:hAnsi="Shofar" w:cs="Shofar"/>
          <w:rtl/>
          <w:lang w:bidi="he-IL"/>
        </w:rPr>
        <w:t xml:space="preserve">, </w:t>
      </w:r>
      <w:r w:rsidRPr="00BF4CD6">
        <w:rPr>
          <w:rFonts w:ascii="Shofar" w:hAnsi="Shofar" w:cs="Shofar" w:hint="cs"/>
          <w:rtl/>
          <w:lang w:bidi="he-IL"/>
        </w:rPr>
        <w:t>ולא</w:t>
      </w:r>
      <w:r w:rsidRPr="00BF4CD6">
        <w:rPr>
          <w:rFonts w:ascii="Shofar" w:hAnsi="Shofar" w:cs="Shofar"/>
          <w:rtl/>
          <w:lang w:bidi="he-IL"/>
        </w:rPr>
        <w:t xml:space="preserve"> </w:t>
      </w:r>
      <w:r w:rsidRPr="00BF4CD6">
        <w:rPr>
          <w:rFonts w:ascii="Shofar" w:hAnsi="Shofar" w:cs="Shofar" w:hint="cs"/>
          <w:rtl/>
          <w:lang w:bidi="he-IL"/>
        </w:rPr>
        <w:t>כיון</w:t>
      </w:r>
      <w:r w:rsidRPr="00BF4CD6">
        <w:rPr>
          <w:rFonts w:ascii="Shofar" w:hAnsi="Shofar" w:cs="Shofar"/>
          <w:rtl/>
          <w:lang w:bidi="he-IL"/>
        </w:rPr>
        <w:t xml:space="preserve"> </w:t>
      </w:r>
      <w:r w:rsidRPr="00BF4CD6">
        <w:rPr>
          <w:rFonts w:ascii="Shofar" w:hAnsi="Shofar" w:cs="Shofar" w:hint="cs"/>
          <w:rtl/>
          <w:lang w:bidi="he-IL"/>
        </w:rPr>
        <w:t>שגרם</w:t>
      </w:r>
      <w:r w:rsidRPr="00BF4CD6">
        <w:rPr>
          <w:rFonts w:ascii="Shofar" w:hAnsi="Shofar" w:cs="Shofar"/>
          <w:rtl/>
          <w:lang w:bidi="he-IL"/>
        </w:rPr>
        <w:t xml:space="preserve"> </w:t>
      </w:r>
      <w:r w:rsidRPr="00BF4CD6">
        <w:rPr>
          <w:rFonts w:ascii="Shofar" w:hAnsi="Shofar" w:cs="Shofar" w:hint="cs"/>
          <w:rtl/>
          <w:lang w:bidi="he-IL"/>
        </w:rPr>
        <w:t>לטביחה</w:t>
      </w:r>
      <w:r w:rsidRPr="00BF4CD6">
        <w:rPr>
          <w:rFonts w:ascii="Shofar" w:hAnsi="Shofar" w:cs="Shofar"/>
          <w:rtl/>
          <w:lang w:bidi="he-IL"/>
        </w:rPr>
        <w:t>.</w:t>
      </w:r>
    </w:p>
    <w:p w14:paraId="5863D2CD"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קושיית הגמ’:</w:t>
      </w:r>
    </w:p>
    <w:p w14:paraId="089AD93E"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איך אפשר לשלח שליח כיון שהוא עצמו לא יכול לעשות אותו. לכאו’, זה מוכיח לנו שחיוב בא כיון ששלוחו של אדם כמותו, ולא מפני שחייב גם על גרמה לשחיטה. עיין לקמן, שלא מוכרח כן לכל צדדים שלנו.</w:t>
      </w:r>
    </w:p>
    <w:p w14:paraId="378CE00A" w14:textId="77777777" w:rsidR="00530C2E" w:rsidRPr="00BF4CD6" w:rsidRDefault="0000437E">
      <w:pPr>
        <w:spacing w:line="252" w:lineRule="auto"/>
        <w:rPr>
          <w:rFonts w:ascii="Shofar" w:hAnsi="Shofar" w:cs="Shofar"/>
        </w:rPr>
      </w:pPr>
      <w:r w:rsidRPr="00BF4CD6">
        <w:rPr>
          <w:rFonts w:ascii="Shofar" w:hAnsi="Shofar" w:cs="Shofar"/>
          <w:rtl/>
          <w:lang w:bidi="he-IL"/>
        </w:rPr>
        <w:t>הוא עצמו לא יכול לעשות אותו כיון שלא יתחייב אז, שכבר יתחייב חיוב מיתה. אז, אי אפשר ששליח יוכל לעשות אותו לו.</w:t>
      </w:r>
    </w:p>
    <w:p w14:paraId="327BA22C"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תי’ גמ’:</w:t>
      </w:r>
    </w:p>
    <w:p w14:paraId="4C0930D9" w14:textId="77777777" w:rsidR="00530C2E" w:rsidRPr="00BF4CD6" w:rsidRDefault="0000437E">
      <w:pPr>
        <w:spacing w:line="252" w:lineRule="auto"/>
        <w:rPr>
          <w:rFonts w:ascii="Shofar" w:hAnsi="Shofar" w:cs="Shofar"/>
        </w:rPr>
      </w:pPr>
      <w:r w:rsidRPr="00BF4CD6">
        <w:rPr>
          <w:rFonts w:ascii="Shofar" w:hAnsi="Shofar" w:cs="Shofar"/>
          <w:rtl/>
          <w:lang w:bidi="he-IL"/>
        </w:rPr>
        <w:t>גמ’ מתרץ שבעצם חייב הוא בממון עם המיתה, אלא שקים ליה בדרבא מיניה.</w:t>
      </w:r>
    </w:p>
    <w:p w14:paraId="17A3DDE2"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קושיית גמ':</w:t>
      </w:r>
    </w:p>
    <w:p w14:paraId="0483F3E8" w14:textId="77777777" w:rsidR="00530C2E" w:rsidRPr="00BF4CD6" w:rsidRDefault="0000437E">
      <w:pPr>
        <w:spacing w:before="0" w:after="160" w:line="252" w:lineRule="auto"/>
        <w:rPr>
          <w:rFonts w:ascii="Shofar" w:hAnsi="Shofar" w:cs="Shofar"/>
        </w:rPr>
      </w:pPr>
      <w:r w:rsidRPr="00BF4CD6">
        <w:rPr>
          <w:rFonts w:ascii="Shofar" w:hAnsi="Shofar" w:cs="Shofar"/>
          <w:rtl/>
          <w:lang w:bidi="he-IL"/>
        </w:rPr>
        <w:t xml:space="preserve">גמ' באר שהסיבה שרבי מאיר מחייב ממון בשוחט בשבת הוא שלא חייב שם מיתה, שמדברים בציור ששחט על ידי שליח. אז, מקשה גמ', למה רבנן חולקים על זה. אם היינו מפרשים שחולקים בציור שחייב מיתה, נוכל לומר שיסוד המחלקת הוא אם חיוב מיתה פוטר חיוב ממון. אבל, כיון שאין כאן חיוב מיתה, אי אפשר לפרש כן. </w:t>
      </w:r>
    </w:p>
    <w:p w14:paraId="5530C5B9"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תירוץ גמ’:</w:t>
      </w:r>
    </w:p>
    <w:p w14:paraId="4B1E3E1F" w14:textId="77777777" w:rsidR="00530C2E" w:rsidRPr="00BF4CD6" w:rsidRDefault="0000437E">
      <w:pPr>
        <w:spacing w:line="252" w:lineRule="auto"/>
        <w:rPr>
          <w:rFonts w:ascii="Shofar" w:hAnsi="Shofar" w:cs="Shofar"/>
        </w:rPr>
      </w:pPr>
      <w:r w:rsidRPr="00BF4CD6">
        <w:rPr>
          <w:rFonts w:ascii="Shofar" w:hAnsi="Shofar" w:cs="Shofar"/>
          <w:rtl/>
          <w:lang w:bidi="he-IL"/>
        </w:rPr>
        <w:t>תי’ גמ’ שחכמים של משנה זו סוברים ששחיטה שלא עושה היתר לבשר אינה נחשבת שחיטה. שיטה זו נקראת "שחיטה שאינה ראויה לא שמה שחיטה.”</w:t>
      </w:r>
    </w:p>
    <w:p w14:paraId="62420506"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lastRenderedPageBreak/>
        <w:t>קושיית גמ’:</w:t>
      </w:r>
    </w:p>
    <w:p w14:paraId="19C7A840" w14:textId="77777777" w:rsidR="00530C2E" w:rsidRPr="00BF4CD6" w:rsidRDefault="0000437E">
      <w:pPr>
        <w:spacing w:line="252" w:lineRule="auto"/>
        <w:rPr>
          <w:rFonts w:ascii="Shofar" w:hAnsi="Shofar" w:cs="Shofar"/>
        </w:rPr>
      </w:pPr>
      <w:r w:rsidRPr="00BF4CD6">
        <w:rPr>
          <w:rFonts w:ascii="Shofar" w:hAnsi="Shofar" w:cs="Shofar"/>
          <w:rtl/>
          <w:lang w:bidi="he-IL"/>
        </w:rPr>
        <w:t>מק’ גמ’ שזה לא אפשר בכל ציורים של המשנה. שחיטת ע"ז ושחיטת שור הנסקל הם שחיטות שאינם ראויות, אבל שחיטה בשבת ראויה היא, ומתיר את הבשר להיאכל.</w:t>
      </w:r>
    </w:p>
    <w:p w14:paraId="1B8E5666" w14:textId="77777777" w:rsidR="00530C2E" w:rsidRPr="00BF4CD6" w:rsidRDefault="0000437E">
      <w:pPr>
        <w:spacing w:line="252" w:lineRule="auto"/>
        <w:rPr>
          <w:rFonts w:ascii="Shofar" w:hAnsi="Shofar" w:cs="Shofar"/>
        </w:rPr>
      </w:pPr>
      <w:r w:rsidRPr="00BF4CD6">
        <w:rPr>
          <w:rFonts w:ascii="Shofar" w:hAnsi="Shofar" w:cs="Shofar"/>
          <w:rtl/>
          <w:lang w:bidi="he-IL"/>
        </w:rPr>
        <w:t>מביא סמך לזה ממשנה שאומר כן בפי’ (שאם אדם עובר מלאכת שבת, תוצאתו מותר).</w:t>
      </w:r>
    </w:p>
    <w:p w14:paraId="3E9554E8"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תי’ גמ’:</w:t>
      </w:r>
    </w:p>
    <w:p w14:paraId="01E7178F" w14:textId="77777777" w:rsidR="00530C2E" w:rsidRPr="00BF4CD6" w:rsidRDefault="0000437E">
      <w:pPr>
        <w:spacing w:line="252" w:lineRule="auto"/>
        <w:rPr>
          <w:rFonts w:ascii="Shofar" w:hAnsi="Shofar" w:cs="Shofar"/>
        </w:rPr>
      </w:pPr>
      <w:r w:rsidRPr="00BF4CD6">
        <w:rPr>
          <w:rFonts w:ascii="Shofar" w:hAnsi="Shofar" w:cs="Shofar"/>
          <w:rtl/>
          <w:lang w:bidi="he-IL"/>
        </w:rPr>
        <w:t>גמ’ מתרץ שזה מחלקת תנאים. במקום אחר, סכמנו כל שיטות התנאים, אבל מה שיוצא הוא שאף שיש חולקים, יש תנא שסובר שאם אדם עובר על איסור שבת במזיד, מה שבא ממעשיו אסור מן התורה- בין לו, בין לאחרים, בין בשבת, בין במוצאי שבת. לפי אותו תנא, שחיטה בשבת אינה ראויה.</w:t>
      </w:r>
    </w:p>
    <w:p w14:paraId="197F832C" w14:textId="77777777" w:rsidR="00530C2E" w:rsidRPr="00BF4CD6" w:rsidRDefault="0000437E">
      <w:pPr>
        <w:pStyle w:val="Heading7"/>
        <w:numPr>
          <w:ilvl w:val="6"/>
          <w:numId w:val="15"/>
        </w:numPr>
        <w:spacing w:line="252" w:lineRule="auto"/>
        <w:rPr>
          <w:rFonts w:ascii="Shofar" w:hAnsi="Shofar" w:cs="Shofar"/>
        </w:rPr>
      </w:pPr>
      <w:r w:rsidRPr="00BF4CD6">
        <w:rPr>
          <w:rFonts w:ascii="Shofar" w:hAnsi="Shofar" w:cs="Shofar"/>
          <w:sz w:val="22"/>
          <w:rtl/>
        </w:rPr>
        <w:t xml:space="preserve">ביאור </w:t>
      </w:r>
      <w:r w:rsidRPr="00BF4CD6">
        <w:rPr>
          <w:rFonts w:ascii="Shofar" w:hAnsi="Shofar" w:cs="Shofar"/>
          <w:sz w:val="22"/>
          <w:rtl/>
          <w:lang w:bidi="he-IL"/>
        </w:rPr>
        <w:t>שיטת רבי יוחנן הסנדלר</w:t>
      </w:r>
      <w:r w:rsidRPr="00BF4CD6">
        <w:rPr>
          <w:rFonts w:ascii="Shofar" w:hAnsi="Shofar" w:cs="Shofar"/>
          <w:sz w:val="22"/>
          <w:rtl/>
        </w:rPr>
        <w:t>:</w:t>
      </w:r>
    </w:p>
    <w:p w14:paraId="4BD7E7A2" w14:textId="77777777" w:rsidR="00530C2E" w:rsidRPr="00BF4CD6" w:rsidRDefault="0000437E">
      <w:pPr>
        <w:spacing w:line="252" w:lineRule="auto"/>
        <w:rPr>
          <w:rFonts w:ascii="Shofar" w:hAnsi="Shofar" w:cs="Shofar"/>
        </w:rPr>
      </w:pPr>
      <w:r w:rsidRPr="00BF4CD6">
        <w:rPr>
          <w:rFonts w:ascii="Shofar" w:hAnsi="Shofar" w:cs="Shofar"/>
          <w:rtl/>
        </w:rPr>
        <w:t xml:space="preserve">יש שני ביאורים בשיטת </w:t>
      </w:r>
      <w:r w:rsidRPr="00BF4CD6">
        <w:rPr>
          <w:rFonts w:ascii="Shofar" w:hAnsi="Shofar" w:cs="Shofar"/>
          <w:rtl/>
          <w:lang w:bidi="he-IL"/>
        </w:rPr>
        <w:t>רבי יוחנן הסנדלר:</w:t>
      </w:r>
    </w:p>
    <w:p w14:paraId="34DE089F" w14:textId="77777777" w:rsidR="00530C2E" w:rsidRPr="00BF4CD6" w:rsidRDefault="0000437E">
      <w:pPr>
        <w:numPr>
          <w:ilvl w:val="0"/>
          <w:numId w:val="23"/>
        </w:numPr>
        <w:tabs>
          <w:tab w:val="left" w:pos="720"/>
        </w:tabs>
        <w:spacing w:line="252" w:lineRule="auto"/>
        <w:ind w:left="0"/>
        <w:rPr>
          <w:rFonts w:ascii="Shofar" w:hAnsi="Shofar" w:cs="Shofar"/>
        </w:rPr>
      </w:pPr>
      <w:r w:rsidRPr="00BF4CD6">
        <w:rPr>
          <w:rFonts w:ascii="Shofar" w:hAnsi="Shofar" w:cs="Shofar"/>
          <w:rtl/>
          <w:lang w:bidi="he-IL"/>
        </w:rPr>
        <w:t xml:space="preserve">כ’, “ושמרתם את השבת כי קדש היא לכם.” דורשים שמעשי שבת הם כקודש, ואסורים באכילה. </w:t>
      </w:r>
    </w:p>
    <w:p w14:paraId="44FD7C46" w14:textId="77777777" w:rsidR="00530C2E" w:rsidRPr="00BF4CD6" w:rsidRDefault="0000437E">
      <w:pPr>
        <w:numPr>
          <w:ilvl w:val="0"/>
          <w:numId w:val="23"/>
        </w:numPr>
        <w:tabs>
          <w:tab w:val="left" w:pos="720"/>
        </w:tabs>
        <w:spacing w:line="252" w:lineRule="auto"/>
        <w:ind w:left="0"/>
        <w:rPr>
          <w:rFonts w:ascii="Shofar" w:hAnsi="Shofar" w:cs="Shofar"/>
        </w:rPr>
      </w:pPr>
      <w:r w:rsidRPr="00BF4CD6">
        <w:rPr>
          <w:rFonts w:ascii="Shofar" w:hAnsi="Shofar" w:cs="Shofar"/>
          <w:rtl/>
          <w:lang w:bidi="he-IL"/>
        </w:rPr>
        <w:t xml:space="preserve">אין איסור דאו’, כיון שכ’, “היא,” לומר שרק שבת קודש, ואין מעשה שלו קודש. (לכאו’, מוכרח שרבנן דורשים כן. ויש לדון, שאולי דורשים איסור דאו’, ורק סוברים (ויש לדון למה) שלא בכל ציור נאסר). </w:t>
      </w:r>
    </w:p>
    <w:p w14:paraId="4B957254" w14:textId="77777777" w:rsidR="00530C2E" w:rsidRPr="00BF4CD6" w:rsidRDefault="0000437E">
      <w:pPr>
        <w:pStyle w:val="Heading7"/>
        <w:numPr>
          <w:ilvl w:val="6"/>
          <w:numId w:val="15"/>
        </w:numPr>
        <w:spacing w:line="252" w:lineRule="auto"/>
        <w:rPr>
          <w:rFonts w:ascii="Shofar" w:hAnsi="Shofar" w:cs="Shofar"/>
        </w:rPr>
      </w:pPr>
      <w:r w:rsidRPr="00BF4CD6">
        <w:rPr>
          <w:rFonts w:ascii="Shofar" w:hAnsi="Shofar" w:cs="Shofar"/>
          <w:sz w:val="22"/>
          <w:rtl/>
        </w:rPr>
        <w:t>קושיית גמ’:</w:t>
      </w:r>
    </w:p>
    <w:p w14:paraId="3F4FE5BE"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מקשה גמ’ שלפי ביאור שני בשיטת רבי יוחנן הסנדלר, אין תנא אחד שסובר ששחיטת שבת אינה ראויה, שאין תנא אחד שסובר ששחיטת שבת אסור מדאו’. אז, קשה כמי סוברים רבנן כשאומרים שאין אדם חייב עליהם קנס טביחה (אם </w:t>
      </w:r>
      <w:r w:rsidRPr="00BF4CD6">
        <w:rPr>
          <w:rFonts w:ascii="Shofar" w:hAnsi="Shofar" w:cs="Shofar"/>
          <w:rtl/>
          <w:lang w:bidi="he-IL"/>
        </w:rPr>
        <w:lastRenderedPageBreak/>
        <w:t>נאמר כריש לקיש).</w:t>
      </w:r>
      <w:r w:rsidRPr="00BF4CD6">
        <w:rPr>
          <w:rStyle w:val="FootnoteReference"/>
          <w:rFonts w:ascii="Shofar" w:hAnsi="Shofar" w:cs="Shofar"/>
          <w:rtl/>
          <w:lang w:bidi="he-IL"/>
        </w:rPr>
        <w:footnoteReference w:id="57"/>
      </w:r>
      <w:r w:rsidRPr="00BF4CD6">
        <w:rPr>
          <w:rFonts w:ascii="Shofar" w:hAnsi="Shofar" w:cs="Shofar"/>
          <w:rtl/>
          <w:lang w:bidi="he-IL"/>
        </w:rPr>
        <w:t xml:space="preserve"> </w:t>
      </w:r>
      <w:r w:rsidRPr="00BF4CD6">
        <w:rPr>
          <w:rFonts w:ascii="Shofar" w:hAnsi="Shofar" w:cs="Shofar"/>
          <w:rtl/>
          <w:lang w:val="en-GB" w:bidi="he-IL"/>
        </w:rPr>
        <w:t>אלא, צריך לומר שמדברים בציור שנתחייב מיתה, ואף על פי כן, רבי מאיר מחייב קנס.</w:t>
      </w:r>
    </w:p>
    <w:p w14:paraId="772D9312"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 גמ’:</w:t>
      </w:r>
    </w:p>
    <w:p w14:paraId="2A700CB5" w14:textId="77777777" w:rsidR="00530C2E" w:rsidRPr="00BF4CD6" w:rsidRDefault="0000437E">
      <w:pPr>
        <w:spacing w:line="252" w:lineRule="auto"/>
        <w:rPr>
          <w:rFonts w:ascii="Shofar" w:hAnsi="Shofar" w:cs="Shofar"/>
        </w:rPr>
      </w:pPr>
      <w:r w:rsidRPr="00BF4CD6">
        <w:rPr>
          <w:rFonts w:ascii="Shofar" w:hAnsi="Shofar" w:cs="Shofar"/>
          <w:rtl/>
          <w:lang w:val="en-GB" w:bidi="he-IL"/>
        </w:rPr>
        <w:t xml:space="preserve">גמ’ תי’ שלא פוטרים רבנן את מי ששחט בשבת. רק פוטרים בשני ציורים אחרים של הבריי’ (מי ששחט של ע"ז, ומי ששחט של הפקר). </w:t>
      </w:r>
    </w:p>
    <w:p w14:paraId="27A43646" w14:textId="77777777" w:rsidR="00530C2E" w:rsidRPr="00BF4CD6" w:rsidRDefault="0000437E">
      <w:pPr>
        <w:pStyle w:val="Heading9"/>
        <w:jc w:val="left"/>
        <w:rPr>
          <w:rFonts w:ascii="Shofar" w:hAnsi="Shofar" w:cs="Shofar"/>
        </w:rPr>
      </w:pPr>
      <w:r w:rsidRPr="00BF4CD6">
        <w:rPr>
          <w:rFonts w:ascii="Shofar" w:hAnsi="Shofar" w:cs="Shofar"/>
          <w:sz w:val="22"/>
          <w:szCs w:val="22"/>
          <w:rtl/>
        </w:rPr>
        <w:t>ביאור הברייתא:</w:t>
      </w:r>
    </w:p>
    <w:p w14:paraId="61C2EFF2" w14:textId="77777777" w:rsidR="00530C2E" w:rsidRPr="00BF4CD6" w:rsidRDefault="0000437E">
      <w:pPr>
        <w:pStyle w:val="a"/>
        <w:spacing w:line="252" w:lineRule="auto"/>
        <w:rPr>
          <w:rFonts w:ascii="Shofar" w:hAnsi="Shofar" w:cs="Shofar"/>
        </w:rPr>
      </w:pPr>
      <w:r w:rsidRPr="00BF4CD6">
        <w:rPr>
          <w:rFonts w:ascii="Shofar" w:hAnsi="Shofar" w:cs="Shofar"/>
          <w:szCs w:val="22"/>
          <w:rtl/>
        </w:rPr>
        <w:t>הברייתא מונה שלש ציורים ציורים של חיוב ארבע וחמש. נבאר כל אחד מהם, ומה הדין בהם:</w:t>
      </w:r>
    </w:p>
    <w:p w14:paraId="0E7C12EC" w14:textId="77777777" w:rsidR="00530C2E" w:rsidRPr="00BF4CD6" w:rsidRDefault="0000437E">
      <w:pPr>
        <w:pStyle w:val="Heading9"/>
        <w:jc w:val="left"/>
        <w:rPr>
          <w:rFonts w:ascii="Shofar" w:hAnsi="Shofar" w:cs="Shofar"/>
        </w:rPr>
      </w:pPr>
      <w:r w:rsidRPr="00BF4CD6">
        <w:rPr>
          <w:rFonts w:ascii="Shofar" w:hAnsi="Shofar" w:cs="Shofar"/>
          <w:sz w:val="22"/>
          <w:szCs w:val="22"/>
          <w:rtl/>
        </w:rPr>
        <w:t>ציור ראשון:</w:t>
      </w:r>
    </w:p>
    <w:p w14:paraId="48EEB2D0" w14:textId="77777777" w:rsidR="00530C2E" w:rsidRPr="00BF4CD6" w:rsidRDefault="0000437E">
      <w:pPr>
        <w:pStyle w:val="a"/>
        <w:spacing w:line="252" w:lineRule="auto"/>
        <w:rPr>
          <w:rFonts w:ascii="Shofar" w:hAnsi="Shofar" w:cs="Shofar"/>
        </w:rPr>
      </w:pPr>
      <w:r w:rsidRPr="00BF4CD6">
        <w:rPr>
          <w:rFonts w:ascii="Shofar" w:hAnsi="Shofar" w:cs="Shofar"/>
          <w:szCs w:val="22"/>
          <w:rtl/>
        </w:rPr>
        <w:t>ציור ראשון הוא טובח בשבת. מן הגמ’ יוצא שלש צדדים בביאור הציור הזה:</w:t>
      </w:r>
    </w:p>
    <w:p w14:paraId="084EAF8E" w14:textId="77777777" w:rsidR="00530C2E" w:rsidRPr="00BF4CD6" w:rsidRDefault="0000437E">
      <w:pPr>
        <w:pStyle w:val="a"/>
        <w:numPr>
          <w:ilvl w:val="0"/>
          <w:numId w:val="24"/>
        </w:numPr>
        <w:tabs>
          <w:tab w:val="left" w:pos="720"/>
        </w:tabs>
        <w:spacing w:line="252" w:lineRule="auto"/>
        <w:ind w:left="0"/>
        <w:rPr>
          <w:rFonts w:ascii="Shofar" w:hAnsi="Shofar" w:cs="Shofar"/>
        </w:rPr>
      </w:pPr>
      <w:r w:rsidRPr="00BF4CD6">
        <w:rPr>
          <w:rFonts w:ascii="Shofar" w:hAnsi="Shofar" w:cs="Shofar"/>
          <w:szCs w:val="22"/>
          <w:rtl/>
        </w:rPr>
        <w:t>רבה סובר שהציור הוא ששחט אדם בשבת שור או שה שגנב. הוא בעצמו שחט אותו, ואז נתחייב מיתה. רבי מאיר סובר שאף שחייב מיתה, יכול להתחייב בממון, כיון שהממון הוא חיוב קנס. רבנן פוטרים, וסוברים שכיון שנתחייב מיתה, לא יכול להתחייב ממון.</w:t>
      </w:r>
    </w:p>
    <w:p w14:paraId="4DB193D5" w14:textId="77777777" w:rsidR="00530C2E" w:rsidRPr="00BF4CD6" w:rsidRDefault="0000437E">
      <w:pPr>
        <w:pStyle w:val="a"/>
        <w:numPr>
          <w:ilvl w:val="0"/>
          <w:numId w:val="24"/>
        </w:numPr>
        <w:tabs>
          <w:tab w:val="left" w:pos="720"/>
        </w:tabs>
        <w:spacing w:line="252" w:lineRule="auto"/>
        <w:ind w:left="0"/>
        <w:rPr>
          <w:rFonts w:ascii="Shofar" w:hAnsi="Shofar" w:cs="Shofar"/>
        </w:rPr>
      </w:pPr>
      <w:r w:rsidRPr="00BF4CD6">
        <w:rPr>
          <w:rFonts w:ascii="Shofar" w:hAnsi="Shofar" w:cs="Shofar"/>
          <w:szCs w:val="22"/>
          <w:rtl/>
        </w:rPr>
        <w:t>סתם גמ’ אליבא דרב אחא סובר שהציור הוא ששחט אדם בשבת על ידי שליח שור או שה שגנב. אף שבדרך כלל אין שליח לדבר עבירה, דורשים (או מהיקש, או מ"או,” או מ"תחת") שלזה יש שליח. השחיטה לא ראוייה, כיון שכ’, “קדש היא,” שאוסר את תוצאת מלאכת שבת באכילה. לכן, רבנן סוברים שלא חייב על שחיטתו, שדורשים גזירה שווה מ"טבח טבח והכן" שצריך להיות שחיטה ראויה. ר"מ מחייב, שדורש גזירה שווה משחוטי חוץ (שנאמר בסיני) לומר שלא צריך להיות שחיטה ראויה.</w:t>
      </w:r>
    </w:p>
    <w:p w14:paraId="30812387" w14:textId="77777777" w:rsidR="00530C2E" w:rsidRPr="00BF4CD6" w:rsidRDefault="0000437E">
      <w:pPr>
        <w:pStyle w:val="a"/>
        <w:numPr>
          <w:ilvl w:val="0"/>
          <w:numId w:val="24"/>
        </w:numPr>
        <w:tabs>
          <w:tab w:val="left" w:pos="720"/>
        </w:tabs>
        <w:spacing w:line="252" w:lineRule="auto"/>
        <w:ind w:left="0"/>
        <w:rPr>
          <w:rFonts w:ascii="Shofar" w:hAnsi="Shofar" w:cs="Shofar"/>
        </w:rPr>
      </w:pPr>
      <w:r w:rsidRPr="00BF4CD6">
        <w:rPr>
          <w:rFonts w:ascii="Shofar" w:hAnsi="Shofar" w:cs="Shofar"/>
          <w:szCs w:val="22"/>
          <w:rtl/>
        </w:rPr>
        <w:lastRenderedPageBreak/>
        <w:t>סתם גמ’ אליבא דרבינא סובר שהציור הוא ששחט אדם בשבת על ידי שליח שור או שה שגנב. אף שבדר"כ אין שליח לד"ע, דורשים שלזה יש שליח. השחיטה רק אסור באכילה מדרבנן (כיון שכ’, “היא,” לומר שאין מעשי שבת כקודש). לכן, חייב על שחיטתו, לכולי עלמא. וא"ת הרי משנה אומר בו מחלקת. וי"ל שאותו מחלקת רק נאמר בשאר הדברים שבמשנה. וא"ת למה הזכיר את זה בכלל. וי"ל שהוא דומה לשאר, כיון שיש הו"א לפטור אותו (כיון שהוא אסור באכילה).</w:t>
      </w:r>
    </w:p>
    <w:p w14:paraId="653CC104" w14:textId="77777777" w:rsidR="00530C2E" w:rsidRPr="00BF4CD6" w:rsidRDefault="0000437E">
      <w:pPr>
        <w:pStyle w:val="Heading9"/>
        <w:jc w:val="left"/>
        <w:rPr>
          <w:rFonts w:ascii="Shofar" w:hAnsi="Shofar" w:cs="Shofar"/>
        </w:rPr>
      </w:pPr>
      <w:r w:rsidRPr="00BF4CD6">
        <w:rPr>
          <w:rFonts w:ascii="Shofar" w:hAnsi="Shofar" w:cs="Shofar"/>
          <w:sz w:val="22"/>
          <w:szCs w:val="22"/>
          <w:rtl/>
        </w:rPr>
        <w:t>ציור שני:</w:t>
      </w:r>
    </w:p>
    <w:p w14:paraId="66C5A186" w14:textId="77777777" w:rsidR="00530C2E" w:rsidRPr="00BF4CD6" w:rsidRDefault="0000437E">
      <w:pPr>
        <w:pStyle w:val="a"/>
        <w:spacing w:line="252" w:lineRule="auto"/>
        <w:rPr>
          <w:rFonts w:ascii="Shofar" w:hAnsi="Shofar" w:cs="Shofar"/>
        </w:rPr>
      </w:pPr>
      <w:r w:rsidRPr="00BF4CD6">
        <w:rPr>
          <w:rFonts w:ascii="Shofar" w:hAnsi="Shofar" w:cs="Shofar"/>
          <w:szCs w:val="22"/>
          <w:rtl/>
        </w:rPr>
        <w:t xml:space="preserve">ציור שני הוא טובח לעבודה זרה. </w:t>
      </w:r>
    </w:p>
    <w:p w14:paraId="46D2812C" w14:textId="77777777" w:rsidR="00530C2E" w:rsidRPr="00BF4CD6" w:rsidRDefault="0000437E">
      <w:pPr>
        <w:pStyle w:val="a"/>
        <w:spacing w:line="252" w:lineRule="auto"/>
        <w:rPr>
          <w:rFonts w:ascii="Shofar" w:hAnsi="Shofar" w:cs="Shofar"/>
        </w:rPr>
      </w:pPr>
      <w:r w:rsidRPr="00BF4CD6">
        <w:rPr>
          <w:rFonts w:ascii="Shofar" w:hAnsi="Shofar" w:cs="Shofar"/>
          <w:szCs w:val="22"/>
          <w:rtl/>
        </w:rPr>
        <w:t>על זה, מקשה גמ’ שכיון שהתחיל לשחוט, אסר אותו, כיון שכל מה שנשחט לעבודה זרה נאסר, שכ’, “זבחי מתים.” אז, אין כל השחיטה על דבר של הבעל, שהרי נאסר באמצע.</w:t>
      </w:r>
    </w:p>
    <w:p w14:paraId="14B2599E"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גמ’ מתרץ שזה נמצא כשלא מכוון לעבוד עבודה זרה אלא בגמר שחיטה.</w:t>
      </w:r>
      <w:r w:rsidRPr="00BF4CD6">
        <w:rPr>
          <w:rStyle w:val="FootnoteReference"/>
          <w:rFonts w:ascii="Shofar" w:hAnsi="Shofar" w:cs="Shofar"/>
          <w:szCs w:val="22"/>
          <w:rtl/>
          <w:lang w:bidi="he-IL"/>
        </w:rPr>
        <w:footnoteReference w:id="58"/>
      </w:r>
      <w:r w:rsidRPr="00BF4CD6">
        <w:rPr>
          <w:rFonts w:ascii="Shofar" w:hAnsi="Shofar" w:cs="Shofar"/>
          <w:szCs w:val="22"/>
          <w:rtl/>
          <w:lang w:bidi="he-IL"/>
        </w:rPr>
        <w:t xml:space="preserve"> </w:t>
      </w:r>
    </w:p>
    <w:p w14:paraId="1924B3B4"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 xml:space="preserve">רבי מאיר מחייב בזה, ורבנן פוטרים. </w:t>
      </w:r>
    </w:p>
    <w:p w14:paraId="300EC7CC" w14:textId="77777777" w:rsidR="00530C2E" w:rsidRPr="00BF4CD6" w:rsidRDefault="0000437E">
      <w:pPr>
        <w:pStyle w:val="Heading9"/>
        <w:jc w:val="left"/>
        <w:rPr>
          <w:rFonts w:ascii="Shofar" w:hAnsi="Shofar" w:cs="Shofar"/>
        </w:rPr>
      </w:pPr>
      <w:r w:rsidRPr="00BF4CD6">
        <w:rPr>
          <w:rFonts w:ascii="Shofar" w:hAnsi="Shofar" w:cs="Shofar"/>
          <w:sz w:val="22"/>
          <w:szCs w:val="22"/>
          <w:rtl/>
          <w:lang w:bidi="he-IL"/>
        </w:rPr>
        <w:t>ציור שלישי:</w:t>
      </w:r>
    </w:p>
    <w:p w14:paraId="4213BAEB"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צירו שלישי הוא ששחט שור הנסקל. הרי, שור הנסקל אסור בהנאה. אז, מקשה גמ’ שמה ששחט אינו של הבעל. (לכאו’, נבאר את הקושיה כמו שבארנו אותו על ציור שני.)</w:t>
      </w:r>
    </w:p>
    <w:p w14:paraId="09F6B319"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גמ’ תי’ שהציור הוא כשמסר אותו לשומר והזיק בבית השומר. חולקים תנאים אם יכול השומר להחזיר את השור, אף שעכשיו חייב בסקילה. משנה שלנו סובר (על כל פנים, מי שמחייב סובר) שיוכל להחזיר</w:t>
      </w:r>
      <w:r w:rsidRPr="00BF4CD6">
        <w:rPr>
          <w:rStyle w:val="FootnoteReference"/>
          <w:rFonts w:ascii="Shofar" w:hAnsi="Shofar" w:cs="Shofar"/>
          <w:szCs w:val="22"/>
          <w:rtl/>
          <w:lang w:bidi="he-IL"/>
        </w:rPr>
        <w:footnoteReference w:id="59"/>
      </w:r>
      <w:r w:rsidRPr="00BF4CD6">
        <w:rPr>
          <w:rFonts w:ascii="Shofar" w:hAnsi="Shofar" w:cs="Shofar"/>
          <w:szCs w:val="22"/>
          <w:rtl/>
          <w:lang w:bidi="he-IL"/>
        </w:rPr>
        <w:t xml:space="preserve">. כיון שכן, נמצא שהוא מה שנקרא "דבר הגורם לממון.” יש לדון אם זה מפני שהוא פוטר את השומר מנתינה או מפני שמונע את הבעל מקבלה. (אולי יותר מסתבר לומר שהוא השני, כיון שגונב מן </w:t>
      </w:r>
      <w:r w:rsidRPr="00BF4CD6">
        <w:rPr>
          <w:rFonts w:ascii="Shofar" w:hAnsi="Shofar" w:cs="Shofar"/>
          <w:szCs w:val="22"/>
          <w:rtl/>
          <w:lang w:bidi="he-IL"/>
        </w:rPr>
        <w:lastRenderedPageBreak/>
        <w:t>הבעל. יש לדון בזה, שיש לטעון שנחשב שגונב מן השומר, אלא שכיון ששומר הוא שומר אותו לבעל, זה עושה כל דיני גניבה לבעל</w:t>
      </w:r>
      <w:r w:rsidRPr="00BF4CD6">
        <w:rPr>
          <w:rStyle w:val="FootnoteReference"/>
          <w:rFonts w:ascii="Shofar" w:hAnsi="Shofar" w:cs="Shofar"/>
          <w:szCs w:val="22"/>
          <w:rtl/>
          <w:lang w:bidi="he-IL"/>
        </w:rPr>
        <w:footnoteReference w:id="60"/>
      </w:r>
      <w:r w:rsidRPr="00BF4CD6">
        <w:rPr>
          <w:rFonts w:ascii="Shofar" w:hAnsi="Shofar" w:cs="Shofar"/>
          <w:szCs w:val="22"/>
          <w:rtl/>
          <w:lang w:bidi="he-IL"/>
        </w:rPr>
        <w:t>. ותחשב.)</w:t>
      </w:r>
    </w:p>
    <w:p w14:paraId="584184DF"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רבי מאיר מחייב בזה, ורבנן פוטרים.</w:t>
      </w:r>
    </w:p>
    <w:p w14:paraId="64934117"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חולק:</w:t>
      </w:r>
    </w:p>
    <w:p w14:paraId="003506A5" w14:textId="77777777" w:rsidR="00530C2E" w:rsidRPr="00BF4CD6" w:rsidRDefault="0000437E">
      <w:pPr>
        <w:spacing w:line="252" w:lineRule="auto"/>
        <w:rPr>
          <w:rFonts w:ascii="Shofar" w:hAnsi="Shofar" w:cs="Shofar"/>
        </w:rPr>
      </w:pPr>
      <w:r w:rsidRPr="00BF4CD6">
        <w:rPr>
          <w:rFonts w:ascii="Shofar" w:hAnsi="Shofar" w:cs="Shofar"/>
          <w:rtl/>
          <w:lang w:bidi="he-IL"/>
        </w:rPr>
        <w:t>גמ’ מביא חולק על שיטת ריש לקיש. ר"ל באר שרבי מאיר פוטר חיוב מיתה מכל חיוב ממון. רבה חולק על זה, וסובר שרק חיוב ממון נפטר, אבל חיוב קנס לא נפטר מחמת חיוב מיתה. אז, כשאומר משנה שחולקים רבנן ורבי מאיר בשוחט בשבת, נוכל לפרש שחולקים אם גנב עצמו שחט אותו, כיון שחיוב ארבע וחמשה הוא קנס.</w:t>
      </w:r>
    </w:p>
    <w:p w14:paraId="0D4CA204"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מבאר רבה שהחילוק בין ממון לקנס הוא שקנס הוא חידוש. </w:t>
      </w:r>
    </w:p>
    <w:p w14:paraId="4FF01E2A"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לשיטתו:</w:t>
      </w:r>
    </w:p>
    <w:p w14:paraId="49C207A4" w14:textId="77777777" w:rsidR="00530C2E" w:rsidRPr="00BF4CD6" w:rsidRDefault="0000437E">
      <w:pPr>
        <w:spacing w:line="252" w:lineRule="auto"/>
        <w:rPr>
          <w:rFonts w:ascii="Shofar" w:hAnsi="Shofar" w:cs="Shofar"/>
        </w:rPr>
      </w:pPr>
      <w:r w:rsidRPr="00BF4CD6">
        <w:rPr>
          <w:rFonts w:ascii="Shofar" w:hAnsi="Shofar" w:cs="Shofar"/>
          <w:rtl/>
          <w:lang w:bidi="he-IL"/>
        </w:rPr>
        <w:t>גמ' מבאר איך שהחולק על ריש לקיש הולך לשיטתו. הרי, רבה אמר</w:t>
      </w:r>
      <w:r w:rsidRPr="00BF4CD6">
        <w:rPr>
          <w:rStyle w:val="FootnoteReference"/>
          <w:rFonts w:ascii="Shofar" w:hAnsi="Shofar" w:cs="Shofar"/>
          <w:rtl/>
          <w:lang w:bidi="he-IL"/>
        </w:rPr>
        <w:footnoteReference w:id="61"/>
      </w:r>
      <w:r w:rsidRPr="00BF4CD6">
        <w:rPr>
          <w:rFonts w:ascii="Shofar" w:hAnsi="Shofar" w:cs="Shofar"/>
          <w:rtl/>
          <w:lang w:bidi="he-IL"/>
        </w:rPr>
        <w:t xml:space="preserve"> שאם אדם גנב גדי וטבח בשבת, לפעמים יתחייב בקנס ארבע וחמשה ולפעמים ייפטר. </w:t>
      </w:r>
    </w:p>
    <w:p w14:paraId="33ABF9B1" w14:textId="77777777" w:rsidR="00530C2E" w:rsidRPr="00BF4CD6" w:rsidRDefault="0000437E">
      <w:pPr>
        <w:spacing w:line="252" w:lineRule="auto"/>
        <w:rPr>
          <w:rFonts w:ascii="Shofar" w:hAnsi="Shofar" w:cs="Shofar"/>
        </w:rPr>
      </w:pPr>
      <w:r w:rsidRPr="00BF4CD6">
        <w:rPr>
          <w:rFonts w:ascii="Shofar" w:hAnsi="Shofar" w:cs="Shofar"/>
          <w:rtl/>
          <w:lang w:bidi="he-IL"/>
        </w:rPr>
        <w:t>אם גנב אותו בחול, וושב שחט אותו בשבת, יתחייב בקנס. זה הולך כשיטה שלו נגד ריש לקיש. לפי ריש לקיש, היה לו לומר שהוא פטור, כיון שחייב מיתה (כיון ששחט בשבת). אבל, רבה סובר שכיון שחיוב הממון הוא קנס, חייב אף שכבר נתחייב במיתה.</w:t>
      </w:r>
    </w:p>
    <w:p w14:paraId="6796D058"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אם גנב אותו בשבת ושחט אותו בשבת, פטור מן הקנס. כיון שרק גנב אותו בשבת, לא חיב על הגניבה. (לכאו', מדברים בציור שגניבה נעשה על ידי מה שיחייב אותו מיתה. (אולי, יותר מזה, יש לומר שהגניבה נעשה על ידי שחיטת הפרה. ויש לדון אם זה ייחשב מעשה גניבה. כמו"כ, אף אם לא גנב על ידי מעשה שחיטה, אולי גנב בזמן שחיטה, ולכן ייפטר.) נמצא שאין חיוב גניבה. כיון שאין חיוב גניבה, אין חיוב </w:t>
      </w:r>
      <w:r w:rsidRPr="00BF4CD6">
        <w:rPr>
          <w:rFonts w:ascii="Shofar" w:hAnsi="Shofar" w:cs="Shofar"/>
          <w:rtl/>
          <w:lang w:bidi="he-IL"/>
        </w:rPr>
        <w:lastRenderedPageBreak/>
        <w:t xml:space="preserve">קנס. דורשים כן ממה שפסוק רק מחייב ארבע וחמש פעמים, ולא שלש וארבע פעמים. </w:t>
      </w:r>
    </w:p>
    <w:p w14:paraId="1FC3A007" w14:textId="77777777" w:rsidR="00530C2E" w:rsidRPr="00BF4CD6" w:rsidRDefault="0000437E">
      <w:pPr>
        <w:pStyle w:val="Heading9"/>
        <w:numPr>
          <w:ilvl w:val="8"/>
          <w:numId w:val="14"/>
        </w:numPr>
        <w:jc w:val="left"/>
        <w:rPr>
          <w:rFonts w:ascii="Shofar" w:hAnsi="Shofar" w:cs="Shofar"/>
        </w:rPr>
      </w:pPr>
      <w:r w:rsidRPr="00BF4CD6">
        <w:rPr>
          <w:rFonts w:ascii="Shofar" w:hAnsi="Shofar" w:cs="Shofar"/>
          <w:sz w:val="22"/>
          <w:szCs w:val="22"/>
          <w:rtl/>
          <w:lang w:bidi="he-IL"/>
        </w:rPr>
        <w:t>עוד מאמר:</w:t>
      </w:r>
    </w:p>
    <w:p w14:paraId="2EDF0123"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 xml:space="preserve">גמרא מביא מאמר אחר של רבה שדומה למאמר שני שהביא. נקדים לבאר דין של בא במחתרת. אם אדם בא לגנוב דבר, מניחים שבעל הבית יעצור אותו מלקחת את חפתיו- עד כדי שימסור את עצמו למות עליו. יודע גנב את זה, ומכיר שאפשר להיות שלא יקח אח החפצים </w:t>
      </w:r>
      <w:r w:rsidRPr="00BF4CD6">
        <w:rPr>
          <w:rFonts w:ascii="Shofar" w:hAnsi="Shofar" w:cs="Shofar"/>
          <w:szCs w:val="22"/>
          <w:rtl/>
        </w:rPr>
        <w:t>בלי</w:t>
      </w:r>
      <w:r w:rsidRPr="00BF4CD6">
        <w:rPr>
          <w:rFonts w:ascii="Shofar" w:hAnsi="Shofar" w:cs="Shofar"/>
          <w:szCs w:val="22"/>
          <w:rtl/>
          <w:lang w:bidi="he-IL"/>
        </w:rPr>
        <w:t xml:space="preserve"> רציחה. כיון שכן, דינו כרודף. מותר להרוג רודף בשעת רדיפה. אז, מותר להרוג את הגונב כל זמן שהוא עוד גונב.</w:t>
      </w:r>
    </w:p>
    <w:p w14:paraId="3C3B7854"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רבה אומר שאם אדם שור ושוחט אותו במחתרת (בדרך לגנוב), חייב ארבע וחמש. אם שוחט במחתרת, ושוחט שם, פטור הוא, כיון שפטור הוא מחיוב קרן של גניבה. במילים אחרים, דינים של גניבה וטביחה במחתרת שווים לדינים של גניבה וטביחה בשבת.</w:t>
      </w:r>
    </w:p>
    <w:p w14:paraId="5083F579" w14:textId="77777777" w:rsidR="00530C2E" w:rsidRPr="00BF4CD6" w:rsidRDefault="0000437E">
      <w:pPr>
        <w:pStyle w:val="Heading9"/>
        <w:numPr>
          <w:ilvl w:val="8"/>
          <w:numId w:val="14"/>
        </w:numPr>
        <w:jc w:val="left"/>
        <w:rPr>
          <w:rFonts w:ascii="Shofar" w:hAnsi="Shofar" w:cs="Shofar"/>
        </w:rPr>
      </w:pPr>
      <w:r w:rsidRPr="00BF4CD6">
        <w:rPr>
          <w:rFonts w:ascii="Shofar" w:hAnsi="Shofar" w:cs="Shofar"/>
          <w:sz w:val="22"/>
          <w:szCs w:val="22"/>
          <w:rtl/>
          <w:lang w:bidi="he-IL"/>
        </w:rPr>
        <w:t>צריכותא:</w:t>
      </w:r>
    </w:p>
    <w:p w14:paraId="716CFD51"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גמ' מבאר למה צריכים שני המאמרות. גמ' יבאר שיש חומר לכל אחד מהם. כיון שכן, לא יכולים ללמוד דין של רבה מאחד לשני. יש להעיר שהיו שני דינים לרבה- היה לו חומרא (חיוב קנס), וקולא (פטור מממון וקנס). יש לדון איזה לא נוכל ללמוד. רש"י ותוס' פי' שהוא הקולא (שאולי כיון שהוא עונש חמור, יותר מסתבר לתת לו הפטור). תוס' מצדד שהוא החומרא (שאולי רק למה שהוא חמור יש חומרא).</w:t>
      </w:r>
    </w:p>
    <w:p w14:paraId="7D3F0EDF"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 xml:space="preserve">אילו רק אמר דין ראשון, לא נדע דין שני. זה מפני שחיוב מיתה של דין שני אינו איסור עולם כמו דין ראשון. זהו לשון הגמ', </w:t>
      </w:r>
      <w:r w:rsidRPr="00BF4CD6">
        <w:rPr>
          <w:rFonts w:ascii="Shofar" w:hAnsi="Shofar" w:cs="Shofar"/>
          <w:szCs w:val="22"/>
          <w:rtl/>
        </w:rPr>
        <w:t>והביאור הוא שמי שחילל את השבת תמיד חייב מיתה, אבל מי שבא במחתרת רק חייב מיתה (יש לדון אם אף חייב, או רק מותר להרוג אותו) כשהוא בתוך המחתרת. אז, אינו חיוב חמור. (יש לדון אם החילוק הוא אותו קולא או שזה מגלה ענין העונש.)</w:t>
      </w:r>
    </w:p>
    <w:p w14:paraId="772A8A5A" w14:textId="77777777" w:rsidR="00530C2E" w:rsidRPr="00BF4CD6" w:rsidRDefault="0000437E">
      <w:pPr>
        <w:pStyle w:val="a"/>
        <w:spacing w:line="252" w:lineRule="auto"/>
        <w:rPr>
          <w:rFonts w:ascii="Shofar" w:hAnsi="Shofar" w:cs="Shofar"/>
        </w:rPr>
      </w:pPr>
      <w:r w:rsidRPr="00BF4CD6">
        <w:rPr>
          <w:rFonts w:ascii="Shofar" w:hAnsi="Shofar" w:cs="Shofar"/>
          <w:szCs w:val="22"/>
          <w:rtl/>
          <w:lang w:bidi="he-IL"/>
        </w:rPr>
        <w:t xml:space="preserve">אילו רק אמר דין שני, לא נדע דין ראשון. זה מפני שחיוב מיתה של דין ראשון צריך התראה כדי להתחייב, ודין ראשון נתחייב בלי התראה. (גם בזה יש לדון אם זה עצמו הוא הקולא או שהוא סימן לחילוק בענין העונש.) </w:t>
      </w:r>
    </w:p>
    <w:p w14:paraId="360A9CF3"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מימרא הדומה:</w:t>
      </w:r>
    </w:p>
    <w:p w14:paraId="5033F2AA" w14:textId="77777777" w:rsidR="00530C2E" w:rsidRPr="00BF4CD6" w:rsidRDefault="0000437E">
      <w:pPr>
        <w:spacing w:line="252" w:lineRule="auto"/>
        <w:rPr>
          <w:rFonts w:ascii="Shofar" w:hAnsi="Shofar" w:cs="Shofar"/>
        </w:rPr>
      </w:pPr>
      <w:r w:rsidRPr="00BF4CD6">
        <w:rPr>
          <w:rFonts w:ascii="Shofar" w:hAnsi="Shofar" w:cs="Shofar"/>
          <w:b/>
          <w:i/>
          <w:rtl/>
          <w:lang w:bidi="he-IL"/>
        </w:rPr>
        <w:t>רב פפא באר דין של מי ששחט פרה של חברו. נותן שני ציורים:</w:t>
      </w:r>
    </w:p>
    <w:p w14:paraId="73F13C2C" w14:textId="77777777" w:rsidR="00530C2E" w:rsidRPr="00BF4CD6" w:rsidRDefault="0000437E">
      <w:pPr>
        <w:pStyle w:val="ListParagraph"/>
        <w:numPr>
          <w:ilvl w:val="0"/>
          <w:numId w:val="25"/>
        </w:numPr>
        <w:tabs>
          <w:tab w:val="left" w:pos="0"/>
        </w:tabs>
        <w:spacing w:line="252" w:lineRule="auto"/>
        <w:ind w:left="0"/>
        <w:rPr>
          <w:rFonts w:ascii="Shofar" w:hAnsi="Shofar" w:cs="Shofar"/>
        </w:rPr>
      </w:pPr>
      <w:r w:rsidRPr="00BF4CD6">
        <w:rPr>
          <w:rFonts w:ascii="Shofar" w:hAnsi="Shofar" w:cs="Shofar"/>
          <w:b/>
          <w:i/>
          <w:rtl/>
          <w:lang w:bidi="he-IL"/>
        </w:rPr>
        <w:lastRenderedPageBreak/>
        <w:t>אם אדם גנב פרה של חברו ושחט אותו בשבת, חייב. חייב על קרן כיון שגנב אותו, וחייב על ארבע וחמש פעמים כיון ששחט אותו, ואף ששחט אותו בשבת.</w:t>
      </w:r>
    </w:p>
    <w:p w14:paraId="089E4AB7" w14:textId="77777777" w:rsidR="00530C2E" w:rsidRPr="00BF4CD6" w:rsidRDefault="0000437E">
      <w:pPr>
        <w:pStyle w:val="ListParagraph"/>
        <w:numPr>
          <w:ilvl w:val="0"/>
          <w:numId w:val="25"/>
        </w:numPr>
        <w:tabs>
          <w:tab w:val="left" w:pos="0"/>
        </w:tabs>
        <w:spacing w:line="252" w:lineRule="auto"/>
        <w:ind w:left="0"/>
        <w:rPr>
          <w:rFonts w:ascii="Shofar" w:hAnsi="Shofar" w:cs="Shofar"/>
        </w:rPr>
      </w:pPr>
      <w:r w:rsidRPr="00BF4CD6">
        <w:rPr>
          <w:rFonts w:ascii="Shofar" w:hAnsi="Shofar" w:cs="Shofar"/>
          <w:b/>
          <w:i/>
          <w:rtl/>
          <w:lang w:bidi="he-IL"/>
        </w:rPr>
        <w:t xml:space="preserve">אם אדם שאל פרה של חברו ושחט אותו בשבת, פטור. פטור מקרן כיון שבא מחמת הגניבה, והגניבה קרה בשבת. יש לדון למה פטור מארבע וחמש. רש"י מבאר שהוא מפני שלא גנב אותו. גם היה אפשר לומר שהוא מפני שאין חיוב קרן. אבל, אולי יש גניבה, וקרה על ידי שחיטה, ששלט עליו באופן שמהנה לו. ותחשב. </w:t>
      </w:r>
    </w:p>
    <w:p w14:paraId="3BA50328"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קושיית הגמ':</w:t>
      </w:r>
    </w:p>
    <w:p w14:paraId="4476E39B"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מקשה גמ' למה רב פפא אמר זה. אין חידוש שיוצא מדבריו, ואז קשה למה אמר כן. רק מצאנו חילוק באיזה בהמה נקט (שנקט פרה, ולא גדי), ולא מסתבר שזה הסיבה לחלק. </w:t>
      </w:r>
    </w:p>
    <w:p w14:paraId="2006957D"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תירוץ הגמ':</w:t>
      </w:r>
    </w:p>
    <w:p w14:paraId="37A1B0A1" w14:textId="77777777" w:rsidR="00530C2E" w:rsidRPr="00BF4CD6" w:rsidRDefault="0000437E">
      <w:pPr>
        <w:spacing w:line="252" w:lineRule="auto"/>
        <w:rPr>
          <w:rFonts w:ascii="Shofar" w:hAnsi="Shofar" w:cs="Shofar"/>
        </w:rPr>
      </w:pPr>
      <w:r w:rsidRPr="00BF4CD6">
        <w:rPr>
          <w:rFonts w:ascii="Shofar" w:hAnsi="Shofar" w:cs="Shofar"/>
          <w:rtl/>
          <w:lang w:bidi="he-IL"/>
        </w:rPr>
        <w:t>תי' גמ' שרב פפא מוסיף חידוש על מאמר של רבה, והוא בא מדין שני שלו- כששאל פרה וטבח אותו בשבת. לבאר מהו החידוש, נקדים בגמ' בב"מ.</w:t>
      </w:r>
    </w:p>
    <w:p w14:paraId="5101F09F" w14:textId="77777777" w:rsidR="00530C2E" w:rsidRPr="00BF4CD6" w:rsidRDefault="0000437E">
      <w:pPr>
        <w:spacing w:line="252" w:lineRule="auto"/>
        <w:rPr>
          <w:rFonts w:ascii="Shofar" w:hAnsi="Shofar" w:cs="Shofar"/>
        </w:rPr>
      </w:pPr>
      <w:r w:rsidRPr="00BF4CD6">
        <w:rPr>
          <w:rFonts w:ascii="Shofar" w:hAnsi="Shofar" w:cs="Shofar"/>
          <w:rtl/>
          <w:lang w:bidi="he-IL"/>
        </w:rPr>
        <w:t>אסור מן התורה לדוש עם שור חסום. לכן, אם אדם שואל פרה כדי לדוש בו, יש עליו שני חיובים- יש חיוב לאו שלא לחסום אותו, ויש חיוב ממון לתת אותו כדי אכילה (שכיון שאסור לחסום, כל שאלה לדוש יש בו הנחה שיתן לו כדי אכילה). גמ' בב"מ מביא משנה שאומר שאם חסם אותו, חייב מלקות (מחמת הלאו) וממון (מחמת חיוב הממון). מקשה גמ' שאין מחייבים מלקות וממון. יש הרבה תירוצים שם, ורב פפא מתרץ שחיוב מזונות מתחייב בתחילה (כשמקבל את הבהמה בשאלה). אז, חל קודם שחל חיוב מלקות (שבא כשדש בחסימה), ואז מתחייב בשניהם.</w:t>
      </w:r>
    </w:p>
    <w:p w14:paraId="5278DF53" w14:textId="77777777" w:rsidR="00530C2E" w:rsidRPr="00BF4CD6" w:rsidRDefault="0000437E">
      <w:pPr>
        <w:spacing w:line="252" w:lineRule="auto"/>
        <w:rPr>
          <w:rFonts w:ascii="Shofar" w:hAnsi="Shofar" w:cs="Shofar"/>
        </w:rPr>
      </w:pPr>
      <w:r w:rsidRPr="00BF4CD6">
        <w:rPr>
          <w:rFonts w:ascii="Shofar" w:hAnsi="Shofar" w:cs="Shofar"/>
          <w:rtl/>
          <w:lang w:bidi="he-IL"/>
        </w:rPr>
        <w:t>גמ' אומר שכמו שרואים שם שחיוב מזון בא בתחילה, כך הו"א שחיוב אונס בא בתחילת שאלה,ולא יפטור ממנו. לא כל כך פשוט מהו התלייה, ונבאר אותו ככה.</w:t>
      </w:r>
    </w:p>
    <w:p w14:paraId="021C4BA6"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מימרא:</w:t>
      </w:r>
    </w:p>
    <w:p w14:paraId="128EC047" w14:textId="77777777" w:rsidR="00530C2E" w:rsidRPr="00BF4CD6" w:rsidRDefault="0000437E">
      <w:pPr>
        <w:spacing w:line="252" w:lineRule="auto"/>
        <w:rPr>
          <w:rFonts w:ascii="Shofar" w:hAnsi="Shofar" w:cs="Shofar"/>
        </w:rPr>
      </w:pPr>
      <w:r w:rsidRPr="00BF4CD6">
        <w:rPr>
          <w:rFonts w:ascii="Shofar" w:hAnsi="Shofar" w:cs="Shofar"/>
          <w:rtl/>
          <w:lang w:bidi="he-IL"/>
        </w:rPr>
        <w:t>גמ' מבאר דינים של שואל שמת. מאותם דינים, נבאר שאולי יש חולק על דברי רב פפא. הדינים הם ככה:</w:t>
      </w:r>
    </w:p>
    <w:p w14:paraId="09731447" w14:textId="77777777" w:rsidR="00530C2E" w:rsidRPr="00BF4CD6" w:rsidRDefault="0000437E">
      <w:pPr>
        <w:spacing w:line="252" w:lineRule="auto"/>
        <w:rPr>
          <w:rFonts w:ascii="Shofar" w:hAnsi="Shofar" w:cs="Shofar"/>
        </w:rPr>
      </w:pPr>
      <w:r w:rsidRPr="00BF4CD6">
        <w:rPr>
          <w:rFonts w:ascii="Shofar" w:hAnsi="Shofar" w:cs="Shofar"/>
          <w:rtl/>
          <w:lang w:bidi="he-IL"/>
        </w:rPr>
        <w:lastRenderedPageBreak/>
        <w:t>להשתמש עם הבהמה אחרי מיתת האב- זכאים. לכאו', זה מפני שיש לאב זכות, ומוריש אותו לבניו.</w:t>
      </w:r>
      <w:r w:rsidRPr="00BF4CD6">
        <w:rPr>
          <w:rStyle w:val="FootnoteCharacters"/>
          <w:rFonts w:ascii="Shofar" w:hAnsi="Shofar" w:cs="Shofar"/>
          <w:rtl/>
          <w:lang w:bidi="he-IL"/>
        </w:rPr>
        <w:t xml:space="preserve"> </w:t>
      </w:r>
    </w:p>
    <w:p w14:paraId="1EDD9FEB"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אם נאנס הבהמה לאחר מיתת האב- פטורים. אם חיוב אונס בא מפני שקבל אותו, זה יהיה מפני שלא קבלו את חיוב האונס. </w:t>
      </w:r>
    </w:p>
    <w:p w14:paraId="374CAFB9" w14:textId="77777777" w:rsidR="00530C2E" w:rsidRPr="00BF4CD6" w:rsidRDefault="0000437E">
      <w:pPr>
        <w:spacing w:line="252" w:lineRule="auto"/>
        <w:rPr>
          <w:rFonts w:ascii="Shofar" w:hAnsi="Shofar" w:cs="Shofar"/>
        </w:rPr>
      </w:pPr>
      <w:r w:rsidRPr="00BF4CD6">
        <w:rPr>
          <w:rFonts w:ascii="Shofar" w:hAnsi="Shofar" w:cs="Shofar"/>
          <w:rtl/>
          <w:lang w:bidi="he-IL"/>
        </w:rPr>
        <w:t>על זה מוסיף שאם האב הוריש להם נכסים שיש בהם אחריות, חייבים הם כל דמיו. חולקים על איזה ציורים הולך הוספה זו.</w:t>
      </w:r>
    </w:p>
    <w:p w14:paraId="13FE0C46" w14:textId="77777777" w:rsidR="00530C2E" w:rsidRPr="00BF4CD6" w:rsidRDefault="0000437E">
      <w:pPr>
        <w:spacing w:line="252" w:lineRule="auto"/>
        <w:rPr>
          <w:rFonts w:ascii="Shofar" w:hAnsi="Shofar" w:cs="Shofar"/>
        </w:rPr>
      </w:pPr>
      <w:r w:rsidRPr="00BF4CD6">
        <w:rPr>
          <w:rFonts w:ascii="Shofar" w:hAnsi="Shofar" w:cs="Shofar"/>
          <w:rtl/>
          <w:lang w:bidi="he-IL"/>
        </w:rPr>
        <w:t>יש אומרים שהולך על שני ושלישי. גמ' מבאר שחולק על רב פפא. סובר שחיוב אונסים קורה בתחילה. לכן, יש חיוב על האב לשלם לאונסים. אז, אם יש לאב נכסים, חייבים היורשים לשלם ממנו, כמו שחייבים לשלם לכל חוב שלו מכסף שלו.</w:t>
      </w:r>
    </w:p>
    <w:p w14:paraId="14299886" w14:textId="77777777" w:rsidR="00530C2E" w:rsidRPr="00BF4CD6" w:rsidRDefault="0000437E">
      <w:pPr>
        <w:spacing w:line="252" w:lineRule="auto"/>
        <w:rPr>
          <w:rFonts w:ascii="Shofar" w:hAnsi="Shofar" w:cs="Shofar"/>
        </w:rPr>
      </w:pPr>
      <w:r w:rsidRPr="00BF4CD6">
        <w:rPr>
          <w:rFonts w:ascii="Shofar" w:hAnsi="Shofar" w:cs="Shofar"/>
          <w:rtl/>
          <w:lang w:bidi="he-IL"/>
        </w:rPr>
        <w:t>יש אומרים שהולך על שלישי. גמ' מבאר שסובר כרב פפא. אז, יש חיוב על אב רק אם אב פשע. הרי, כשלא אמר לבניו שזה לא שלו, פשע, ולכן חייב, ואותו חיוב נשאר בקרקע שלו, כמו שבארנו לעיל.</w:t>
      </w:r>
    </w:p>
    <w:p w14:paraId="1ACCFDE9"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במה חולקים:</w:t>
      </w:r>
    </w:p>
    <w:p w14:paraId="45359415" w14:textId="77777777" w:rsidR="00530C2E" w:rsidRPr="00BF4CD6" w:rsidRDefault="0000437E">
      <w:pPr>
        <w:spacing w:line="252" w:lineRule="auto"/>
        <w:rPr>
          <w:rFonts w:ascii="Shofar" w:hAnsi="Shofar" w:cs="Shofar"/>
        </w:rPr>
      </w:pPr>
      <w:r w:rsidRPr="00BF4CD6">
        <w:rPr>
          <w:rFonts w:ascii="Shofar" w:hAnsi="Shofar" w:cs="Shofar"/>
          <w:rtl/>
          <w:lang w:bidi="he-IL"/>
        </w:rPr>
        <w:t>גמ' מוסיף למה ריש לקיש ורבי יוחנן חולקים. אם נצרף את זה למה שכבר יודעים (עיין לעיל), נוכל לבאר את כל השיטות, ולמה חולקים. אז, נסכם את כולם כאן:</w:t>
      </w:r>
    </w:p>
    <w:p w14:paraId="337ECB90" w14:textId="77777777" w:rsidR="00530C2E" w:rsidRPr="00BF4CD6" w:rsidRDefault="0000437E">
      <w:pPr>
        <w:spacing w:beforeAutospacing="1" w:after="119"/>
        <w:rPr>
          <w:rFonts w:ascii="Shofar" w:hAnsi="Shofar" w:cs="Shofar"/>
        </w:rPr>
      </w:pPr>
      <w:r w:rsidRPr="00BF4CD6">
        <w:rPr>
          <w:rFonts w:ascii="Shofar" w:hAnsi="Shofar" w:cs="Shofar"/>
          <w:u w:val="single"/>
          <w:rtl/>
          <w:lang w:bidi="he-IL"/>
        </w:rPr>
        <w:t>עולא-</w:t>
      </w:r>
    </w:p>
    <w:p w14:paraId="2254164D" w14:textId="77777777" w:rsidR="00530C2E" w:rsidRPr="00BF4CD6" w:rsidRDefault="0000437E">
      <w:pPr>
        <w:spacing w:beforeAutospacing="1" w:after="119"/>
        <w:rPr>
          <w:rFonts w:ascii="Shofar" w:hAnsi="Shofar" w:cs="Shofar"/>
        </w:rPr>
      </w:pPr>
      <w:r w:rsidRPr="00BF4CD6">
        <w:rPr>
          <w:rFonts w:ascii="Shofar" w:hAnsi="Shofar" w:cs="Shofar"/>
          <w:rtl/>
          <w:lang w:bidi="he-IL"/>
        </w:rPr>
        <w:t>תירוץ עולא-</w:t>
      </w:r>
    </w:p>
    <w:p w14:paraId="0EE84A4A" w14:textId="77777777" w:rsidR="00530C2E" w:rsidRPr="00BF4CD6" w:rsidRDefault="0000437E">
      <w:pPr>
        <w:spacing w:beforeAutospacing="1" w:after="119"/>
        <w:rPr>
          <w:rFonts w:ascii="Shofar" w:hAnsi="Shofar" w:cs="Shofar"/>
        </w:rPr>
      </w:pPr>
      <w:r w:rsidRPr="00BF4CD6">
        <w:rPr>
          <w:rFonts w:ascii="Shofar" w:hAnsi="Shofar" w:cs="Shofar"/>
          <w:rtl/>
          <w:lang w:bidi="he-IL"/>
        </w:rPr>
        <w:t>עולא תי' שבקנס, אם חייב ממון ומלקות, ישלם ולא ילקה. גמ' מביא ארבע מקורות לזה:</w:t>
      </w:r>
    </w:p>
    <w:p w14:paraId="0076A2D9" w14:textId="77777777" w:rsidR="00530C2E" w:rsidRPr="00BF4CD6" w:rsidRDefault="0000437E">
      <w:pPr>
        <w:numPr>
          <w:ilvl w:val="0"/>
          <w:numId w:val="26"/>
        </w:numPr>
        <w:tabs>
          <w:tab w:val="left" w:pos="720"/>
        </w:tabs>
        <w:spacing w:beforeAutospacing="1" w:after="119"/>
        <w:ind w:left="0"/>
        <w:rPr>
          <w:rFonts w:ascii="Shofar" w:hAnsi="Shofar" w:cs="Shofar"/>
        </w:rPr>
      </w:pPr>
      <w:r w:rsidRPr="00BF4CD6">
        <w:rPr>
          <w:rFonts w:ascii="Shofar" w:hAnsi="Shofar" w:cs="Shofar"/>
          <w:rtl/>
          <w:lang w:bidi="he-IL"/>
        </w:rPr>
        <w:t>לומדים אותו ממה מצינו מחובל בחבירו. דוחה גמ' ששם יש קולא- מה שהותר מכללו בבית דין- ויש חומרא- מה שיש בו חמש חיובי ממון. אז, לא יכולים ללמוד ממנו במ"מ.</w:t>
      </w:r>
    </w:p>
    <w:p w14:paraId="62520784" w14:textId="77777777" w:rsidR="00530C2E" w:rsidRPr="00BF4CD6" w:rsidRDefault="0000437E">
      <w:pPr>
        <w:numPr>
          <w:ilvl w:val="0"/>
          <w:numId w:val="26"/>
        </w:numPr>
        <w:tabs>
          <w:tab w:val="left" w:pos="720"/>
        </w:tabs>
        <w:spacing w:before="0" w:after="119"/>
        <w:ind w:left="0"/>
        <w:rPr>
          <w:rFonts w:ascii="Shofar" w:hAnsi="Shofar" w:cs="Shofar"/>
        </w:rPr>
      </w:pPr>
      <w:r w:rsidRPr="00BF4CD6">
        <w:rPr>
          <w:rFonts w:ascii="Shofar" w:hAnsi="Shofar" w:cs="Shofar"/>
          <w:rtl/>
          <w:lang w:bidi="he-IL"/>
        </w:rPr>
        <w:t>לומרים אותו ממה מצינו מעדים זוממים. דוחה גמ' ששם יש קולא- אין בו מעשה- ויש חומרא- מה שאינו צריך התראה. אז, לא יכולים ללמוד ממנו במ"מ.</w:t>
      </w:r>
    </w:p>
    <w:p w14:paraId="7FF744FE" w14:textId="77777777" w:rsidR="00530C2E" w:rsidRPr="00BF4CD6" w:rsidRDefault="0000437E">
      <w:pPr>
        <w:numPr>
          <w:ilvl w:val="0"/>
          <w:numId w:val="26"/>
        </w:numPr>
        <w:tabs>
          <w:tab w:val="left" w:pos="720"/>
        </w:tabs>
        <w:spacing w:before="0" w:after="119"/>
        <w:ind w:left="0"/>
        <w:rPr>
          <w:rFonts w:ascii="Shofar" w:hAnsi="Shofar" w:cs="Shofar"/>
        </w:rPr>
      </w:pPr>
      <w:r w:rsidRPr="00BF4CD6">
        <w:rPr>
          <w:rFonts w:ascii="Shofar" w:hAnsi="Shofar" w:cs="Shofar"/>
          <w:rtl/>
          <w:lang w:bidi="he-IL"/>
        </w:rPr>
        <w:lastRenderedPageBreak/>
        <w:t>לומדים אותו בצד השווה מעדים זוממים וחובל בחברו. דוחה גמ' שיש צד השווה להלק- מה שיש צד קל- ויש צד השווה להחמיר- מה שיש צד חמור. במק"א בארנו ענין של "צד חמור" ו"צד קל."</w:t>
      </w:r>
    </w:p>
    <w:p w14:paraId="4C1EBB1C" w14:textId="77777777" w:rsidR="00530C2E" w:rsidRPr="00BF4CD6" w:rsidRDefault="0000437E">
      <w:pPr>
        <w:numPr>
          <w:ilvl w:val="0"/>
          <w:numId w:val="26"/>
        </w:numPr>
        <w:tabs>
          <w:tab w:val="left" w:pos="720"/>
        </w:tabs>
        <w:spacing w:before="0" w:after="119"/>
        <w:ind w:left="0"/>
        <w:rPr>
          <w:rFonts w:ascii="Shofar" w:hAnsi="Shofar" w:cs="Shofar"/>
        </w:rPr>
      </w:pPr>
      <w:r w:rsidRPr="00BF4CD6">
        <w:rPr>
          <w:rFonts w:ascii="Shofar" w:hAnsi="Shofar" w:cs="Shofar"/>
          <w:rtl/>
          <w:lang w:bidi="he-IL"/>
        </w:rPr>
        <w:t>לומדים אותו מג"ש ("תחת") מחובל בחברו. יש להעיר שלפי זה, אין הדין נוהג בכל מקום, אלא רק בקנס, ששם יש גזרה שווה.</w:t>
      </w:r>
    </w:p>
    <w:p w14:paraId="51FCFE4F" w14:textId="77777777" w:rsidR="00530C2E" w:rsidRPr="00BF4CD6" w:rsidRDefault="0000437E">
      <w:pPr>
        <w:spacing w:beforeAutospacing="1" w:after="119"/>
        <w:rPr>
          <w:rFonts w:ascii="Shofar" w:hAnsi="Shofar" w:cs="Shofar"/>
        </w:rPr>
      </w:pPr>
      <w:r w:rsidRPr="00BF4CD6">
        <w:rPr>
          <w:rFonts w:ascii="Shofar" w:hAnsi="Shofar" w:cs="Shofar"/>
          <w:rtl/>
          <w:lang w:bidi="he-IL"/>
        </w:rPr>
        <w:t>אז, משנה שלנו מחייב ממון. משנה במכות מחייב מלקות במקום שאין ממון. זה נמצא שביתומה (שהקנס הולך לה) שנתפתתה (שבהכרח מוחלת על הקנס).</w:t>
      </w:r>
    </w:p>
    <w:p w14:paraId="71B4EE12" w14:textId="77777777" w:rsidR="00530C2E" w:rsidRPr="00BF4CD6" w:rsidRDefault="0000437E">
      <w:pPr>
        <w:spacing w:beforeAutospacing="1" w:after="119"/>
        <w:rPr>
          <w:rFonts w:ascii="Shofar" w:hAnsi="Shofar" w:cs="Shofar"/>
        </w:rPr>
      </w:pPr>
      <w:r w:rsidRPr="00BF4CD6">
        <w:rPr>
          <w:rFonts w:ascii="Shofar" w:hAnsi="Shofar" w:cs="Shofar"/>
          <w:rtl/>
          <w:lang w:bidi="he-IL"/>
        </w:rPr>
        <w:t>למה לא לומר כעולא-</w:t>
      </w:r>
    </w:p>
    <w:p w14:paraId="451E0C6B" w14:textId="77777777" w:rsidR="00530C2E" w:rsidRPr="00BF4CD6" w:rsidRDefault="0000437E">
      <w:pPr>
        <w:spacing w:beforeAutospacing="1" w:after="119"/>
        <w:rPr>
          <w:rFonts w:ascii="Shofar" w:hAnsi="Shofar" w:cs="Shofar"/>
        </w:rPr>
      </w:pPr>
      <w:r w:rsidRPr="00BF4CD6">
        <w:rPr>
          <w:rFonts w:ascii="Shofar" w:hAnsi="Shofar" w:cs="Shofar"/>
          <w:rtl/>
          <w:lang w:bidi="he-IL"/>
        </w:rPr>
        <w:t>גמ' מבאר שהסיבה שלא לומר כעולא הוא מפני שהחולק חושב שבמקום חיוב מלקות וקנס אונס, לוקה ולא משלם. אין ללמוד גזרה שווה כיון שכבר דורשים אותו לדין אחר (מה שקנס של חמישים כסף לא כולל חיוב בושת ופגם). (גמ' מביא אמוראים אחרים שחולקים בזה.)</w:t>
      </w:r>
    </w:p>
    <w:p w14:paraId="2CCF43A8" w14:textId="77777777" w:rsidR="00530C2E" w:rsidRPr="00BF4CD6" w:rsidRDefault="0000437E">
      <w:pPr>
        <w:spacing w:beforeAutospacing="1" w:after="119"/>
        <w:rPr>
          <w:rFonts w:ascii="Shofar" w:hAnsi="Shofar" w:cs="Shofar"/>
        </w:rPr>
      </w:pPr>
      <w:r w:rsidRPr="00BF4CD6">
        <w:rPr>
          <w:rFonts w:ascii="Shofar" w:hAnsi="Shofar" w:cs="Shofar"/>
          <w:u w:val="single"/>
          <w:rtl/>
          <w:lang w:bidi="he-IL"/>
        </w:rPr>
        <w:t>שיטת רבי יוחנן-</w:t>
      </w:r>
    </w:p>
    <w:p w14:paraId="26635541" w14:textId="77777777" w:rsidR="00530C2E" w:rsidRPr="00BF4CD6" w:rsidRDefault="0000437E">
      <w:pPr>
        <w:spacing w:beforeAutospacing="1" w:after="119"/>
        <w:rPr>
          <w:rFonts w:ascii="Shofar" w:hAnsi="Shofar" w:cs="Shofar"/>
        </w:rPr>
      </w:pPr>
      <w:r w:rsidRPr="00BF4CD6">
        <w:rPr>
          <w:rFonts w:ascii="Shofar" w:hAnsi="Shofar" w:cs="Shofar"/>
          <w:rtl/>
          <w:lang w:bidi="he-IL"/>
        </w:rPr>
        <w:t>רבי יוחנן תי' שבקנס, אם חייב ממון ומלקות, ילקה ולא ילשם. המקור לזה הוא שהפסוק שממעט חיוב שניהם ("כדי רשעתו") נלמד אצל חיוב מלקות. אז, משנה במכות מחייב מלקות. משנה שלנו מחייב ממון במקום שאין מלקות, כמו אם אין התראה.</w:t>
      </w:r>
    </w:p>
    <w:p w14:paraId="4BCA748E" w14:textId="77777777" w:rsidR="00530C2E" w:rsidRPr="00BF4CD6" w:rsidRDefault="0000437E">
      <w:pPr>
        <w:spacing w:beforeAutospacing="1" w:after="119"/>
        <w:rPr>
          <w:rFonts w:ascii="Shofar" w:hAnsi="Shofar" w:cs="Shofar"/>
        </w:rPr>
      </w:pPr>
      <w:r w:rsidRPr="00BF4CD6">
        <w:rPr>
          <w:rFonts w:ascii="Shofar" w:hAnsi="Shofar" w:cs="Shofar"/>
          <w:rtl/>
          <w:lang w:bidi="he-IL"/>
        </w:rPr>
        <w:t>למה לא לומר כרבי יוחנן-</w:t>
      </w:r>
    </w:p>
    <w:p w14:paraId="30E6528A" w14:textId="77777777" w:rsidR="00530C2E" w:rsidRPr="00BF4CD6" w:rsidRDefault="0000437E">
      <w:pPr>
        <w:spacing w:beforeAutospacing="1" w:after="119"/>
        <w:rPr>
          <w:rFonts w:ascii="Shofar" w:hAnsi="Shofar" w:cs="Shofar"/>
        </w:rPr>
      </w:pPr>
      <w:r w:rsidRPr="00BF4CD6">
        <w:rPr>
          <w:rFonts w:ascii="Shofar" w:hAnsi="Shofar" w:cs="Shofar"/>
          <w:rtl/>
          <w:lang w:bidi="he-IL"/>
        </w:rPr>
        <w:t>גמ' נותן שתי סיבות למה לא לומר כרבי יוחנן.</w:t>
      </w:r>
    </w:p>
    <w:p w14:paraId="0EF941A4" w14:textId="77777777" w:rsidR="00530C2E" w:rsidRPr="00BF4CD6" w:rsidRDefault="0000437E">
      <w:pPr>
        <w:spacing w:beforeAutospacing="1" w:after="119"/>
        <w:rPr>
          <w:rFonts w:ascii="Shofar" w:hAnsi="Shofar" w:cs="Shofar"/>
        </w:rPr>
      </w:pPr>
      <w:r w:rsidRPr="00BF4CD6">
        <w:rPr>
          <w:rFonts w:ascii="Shofar" w:hAnsi="Shofar" w:cs="Shofar"/>
          <w:rtl/>
          <w:lang w:bidi="he-IL"/>
        </w:rPr>
        <w:t>עולא לא אומר כרבי יוחנן כיון שסובר שחייב ממון ולא מלקות בקנס. לומד כן מגזרה שווה, כמו שבארנו לעיל.</w:t>
      </w:r>
    </w:p>
    <w:p w14:paraId="0B57EB53" w14:textId="77777777" w:rsidR="00530C2E" w:rsidRPr="00BF4CD6" w:rsidRDefault="0000437E">
      <w:pPr>
        <w:spacing w:beforeAutospacing="1" w:after="119"/>
        <w:rPr>
          <w:rFonts w:ascii="Shofar" w:hAnsi="Shofar" w:cs="Shofar"/>
        </w:rPr>
      </w:pPr>
      <w:r w:rsidRPr="00BF4CD6">
        <w:rPr>
          <w:rFonts w:ascii="Shofar" w:hAnsi="Shofar" w:cs="Shofar"/>
          <w:rtl/>
          <w:lang w:bidi="he-IL"/>
        </w:rPr>
        <w:t>רבי יוחנן לא אומר כרבי יוחנן כיון שסובר שאף בלי חיוב מלקות- אף בלי התראה- פטור מממון. לקמן, בע"ה, יבאר גמ' את זה, ונבאר אותו הגמ'.</w:t>
      </w:r>
    </w:p>
    <w:p w14:paraId="46EB9237" w14:textId="77777777" w:rsidR="00530C2E" w:rsidRPr="00BF4CD6" w:rsidRDefault="0000437E">
      <w:pPr>
        <w:spacing w:beforeAutospacing="1" w:after="119"/>
        <w:rPr>
          <w:rFonts w:ascii="Shofar" w:hAnsi="Shofar" w:cs="Shofar"/>
        </w:rPr>
      </w:pPr>
      <w:r w:rsidRPr="00BF4CD6">
        <w:rPr>
          <w:rFonts w:ascii="Shofar" w:hAnsi="Shofar" w:cs="Shofar"/>
          <w:u w:val="single"/>
          <w:rtl/>
          <w:lang w:bidi="he-IL"/>
        </w:rPr>
        <w:t>שיטת ריש לקיש-</w:t>
      </w:r>
    </w:p>
    <w:p w14:paraId="56551142" w14:textId="77777777" w:rsidR="00530C2E" w:rsidRPr="00BF4CD6" w:rsidRDefault="0000437E">
      <w:pPr>
        <w:spacing w:beforeAutospacing="1" w:after="119"/>
        <w:rPr>
          <w:rFonts w:ascii="Shofar" w:hAnsi="Shofar" w:cs="Shofar"/>
        </w:rPr>
      </w:pPr>
      <w:r w:rsidRPr="00BF4CD6">
        <w:rPr>
          <w:rFonts w:ascii="Shofar" w:hAnsi="Shofar" w:cs="Shofar"/>
          <w:rtl/>
          <w:lang w:bidi="he-IL"/>
        </w:rPr>
        <w:lastRenderedPageBreak/>
        <w:t>ריש לקיש מתרץ שהמשנה הוא כשיטת רבי מאיר. רבי אמרי סובר שלוקים ומשלמים. לכן, אין שני המשניות סותרים זה את זה. באמת, יש שני דרכים לומר תי' זה- אולי סובר כעולא, ורק צריכים להקים את המשנה במכות כר"מ, ואולי סובר כרבי יוחנן, ורק צריך להקים את המשנה בכתובות כרבי מאיר. מגמ' לעיל (מקושייתו ממשנה שלנו כאן) יוצא שמניחים כשני; לכאו', אילו סבר כעולא, היה לו לתרץ כמותו.</w:t>
      </w:r>
    </w:p>
    <w:p w14:paraId="1884038B" w14:textId="77777777" w:rsidR="00530C2E" w:rsidRPr="00BF4CD6" w:rsidRDefault="0000437E">
      <w:pPr>
        <w:spacing w:beforeAutospacing="1" w:after="119"/>
        <w:rPr>
          <w:rFonts w:ascii="Shofar" w:hAnsi="Shofar" w:cs="Shofar"/>
        </w:rPr>
      </w:pPr>
      <w:r w:rsidRPr="00BF4CD6">
        <w:rPr>
          <w:rFonts w:ascii="Shofar" w:hAnsi="Shofar" w:cs="Shofar"/>
          <w:rtl/>
          <w:lang w:bidi="he-IL"/>
        </w:rPr>
        <w:t>למה לא לומר כריש לקיש-</w:t>
      </w:r>
    </w:p>
    <w:p w14:paraId="1B88BAEC" w14:textId="77777777" w:rsidR="00530C2E" w:rsidRPr="00BF4CD6" w:rsidRDefault="0000437E">
      <w:pPr>
        <w:spacing w:beforeAutospacing="1" w:after="119"/>
        <w:rPr>
          <w:rFonts w:ascii="Shofar" w:hAnsi="Shofar" w:cs="Shofar"/>
        </w:rPr>
      </w:pPr>
      <w:r w:rsidRPr="00BF4CD6">
        <w:rPr>
          <w:rFonts w:ascii="Shofar" w:hAnsi="Shofar" w:cs="Shofar"/>
          <w:rtl/>
          <w:lang w:bidi="he-IL"/>
        </w:rPr>
        <w:t>שני סיבות למה לא לומר כריש לקיש יוצאים מן הגמ'.</w:t>
      </w:r>
    </w:p>
    <w:p w14:paraId="6777B7E3" w14:textId="77777777" w:rsidR="00530C2E" w:rsidRPr="00BF4CD6" w:rsidRDefault="0000437E">
      <w:pPr>
        <w:spacing w:beforeAutospacing="1" w:after="119"/>
        <w:rPr>
          <w:rFonts w:ascii="Shofar" w:hAnsi="Shofar" w:cs="Shofar"/>
        </w:rPr>
      </w:pPr>
      <w:r w:rsidRPr="00BF4CD6">
        <w:rPr>
          <w:rFonts w:ascii="Shofar" w:hAnsi="Shofar" w:cs="Shofar"/>
          <w:rtl/>
          <w:lang w:bidi="he-IL"/>
        </w:rPr>
        <w:t>דחוק לומר שסתם משנה זה כשיטת רבי מאיר, נגד שיטת רבנן, אף שמסתבר שהלכה יהיה כרבנן נגד רבי מאיר. (בכל כעין זה, צריך לדון במה שסתם משנה הוא כרבי מאיר, אף שלא כל כך מצוי שיהיה הלכה כרבי מאיר. יותר מזה, צריך לדון בזה בצירוף כלל של הל' כסתם משנה, שאז צריך לדון מה הוא- שיטת רבי מאיר או הלכה.)</w:t>
      </w:r>
    </w:p>
    <w:p w14:paraId="76D67C98" w14:textId="77777777" w:rsidR="00530C2E" w:rsidRPr="00BF4CD6" w:rsidRDefault="0000437E">
      <w:pPr>
        <w:spacing w:beforeAutospacing="1" w:after="119"/>
        <w:rPr>
          <w:rFonts w:ascii="Shofar" w:hAnsi="Shofar" w:cs="Shofar"/>
        </w:rPr>
      </w:pPr>
      <w:r w:rsidRPr="00BF4CD6">
        <w:rPr>
          <w:rFonts w:ascii="Shofar" w:hAnsi="Shofar" w:cs="Shofar"/>
          <w:rtl/>
          <w:lang w:bidi="he-IL"/>
        </w:rPr>
        <w:t>אפשר (מחלקת אמוראים הוא) שרבי מאיר מחייב גם מיתה וממון. ממשנה שלנו יוצא שלא מחייבים מיתה וממון, שפוטר בא על בתו מחיוב קנס. אז, אם נאמר שרבי מאיר מחייב, אי אפשר להוקים את משנה שלנו כרבי מאיר.</w:t>
      </w:r>
    </w:p>
    <w:p w14:paraId="1D76BA19"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lang w:bidi="he-IL"/>
        </w:rPr>
        <w:t>ביאור מחלקת רבי יוחנן וריש לקיש:</w:t>
      </w:r>
    </w:p>
    <w:p w14:paraId="6ECE13B1" w14:textId="77777777" w:rsidR="00530C2E" w:rsidRPr="00BF4CD6" w:rsidRDefault="0000437E">
      <w:pPr>
        <w:spacing w:beforeAutospacing="1" w:after="119"/>
        <w:rPr>
          <w:rFonts w:ascii="Shofar" w:hAnsi="Shofar" w:cs="Shofar"/>
        </w:rPr>
      </w:pPr>
      <w:r w:rsidRPr="00BF4CD6">
        <w:rPr>
          <w:rFonts w:ascii="Shofar" w:hAnsi="Shofar" w:cs="Shofar"/>
          <w:rtl/>
          <w:lang w:bidi="he-IL"/>
        </w:rPr>
        <w:t>מגמ' לעיל יוצא שחולקים רבי יוחנן וריש לקיש אם אדם חייב ממון כשכבר עבר עבירה שיתחייב אותו מלקות- אבל בלי התראה. רבי יוחנן אמר שחייב ממון, וריש לקיש אמר שלא חייב ממון.</w:t>
      </w:r>
    </w:p>
    <w:p w14:paraId="72D6597F" w14:textId="77777777" w:rsidR="00530C2E" w:rsidRPr="00BF4CD6" w:rsidRDefault="0000437E">
      <w:pPr>
        <w:spacing w:beforeAutospacing="1" w:after="119"/>
        <w:rPr>
          <w:rFonts w:ascii="Shofar" w:hAnsi="Shofar" w:cs="Shofar"/>
        </w:rPr>
      </w:pPr>
      <w:r w:rsidRPr="00BF4CD6">
        <w:rPr>
          <w:rFonts w:ascii="Shofar" w:hAnsi="Shofar" w:cs="Shofar"/>
          <w:rtl/>
          <w:lang w:bidi="he-IL"/>
        </w:rPr>
        <w:t>גמ' מביא שחולקים רבי יוחנן וריש לקיש בזה בחייבי מיתות שוגגים ובחייבי מלקות שוגגים. רבי יוחנן סובר שעדיין חייב בממון, וריש לקיש סובר שלא חייב בממון.</w:t>
      </w:r>
    </w:p>
    <w:p w14:paraId="24344211"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ראיה לשיטת ריש לקיש:</w:t>
      </w:r>
    </w:p>
    <w:p w14:paraId="03D7536E" w14:textId="77777777" w:rsidR="00530C2E" w:rsidRPr="00BF4CD6" w:rsidRDefault="0000437E">
      <w:pPr>
        <w:spacing w:beforeAutospacing="1" w:after="119"/>
        <w:rPr>
          <w:rFonts w:ascii="Shofar" w:hAnsi="Shofar" w:cs="Shofar"/>
        </w:rPr>
      </w:pPr>
      <w:r w:rsidRPr="00BF4CD6">
        <w:rPr>
          <w:rFonts w:ascii="Shofar" w:hAnsi="Shofar" w:cs="Shofar"/>
          <w:rtl/>
          <w:lang w:bidi="he-IL"/>
        </w:rPr>
        <w:t xml:space="preserve">פסוק אומר שאם אדם מכה את חברו, ואין אסון, ישלם. מזה לומדים שאם יש אסון לא ישלם. גמ' מניח שביאור מילת אסון (משמעות הפשוטה שלו הוא מקרה רעה) </w:t>
      </w:r>
      <w:r w:rsidRPr="00BF4CD6">
        <w:rPr>
          <w:rFonts w:ascii="Shofar" w:hAnsi="Shofar" w:cs="Shofar"/>
          <w:rtl/>
          <w:lang w:bidi="he-IL"/>
        </w:rPr>
        <w:lastRenderedPageBreak/>
        <w:t xml:space="preserve">הוא מיתת האשה (עיין שם בפסוק). אז, אומר שאם מת האשה- ולא מבאר איך תמות- פטור הוא מחיוב ממון. נמצא שכל דרך שתמות יפטור אותו מחיוב ממון. </w:t>
      </w:r>
    </w:p>
    <w:p w14:paraId="76A860D9"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דיחוי:</w:t>
      </w:r>
    </w:p>
    <w:p w14:paraId="34986662" w14:textId="77777777" w:rsidR="00530C2E" w:rsidRPr="00BF4CD6" w:rsidRDefault="0000437E">
      <w:pPr>
        <w:spacing w:beforeAutospacing="1" w:after="119"/>
        <w:rPr>
          <w:rFonts w:ascii="Shofar" w:hAnsi="Shofar" w:cs="Shofar"/>
        </w:rPr>
      </w:pPr>
      <w:r w:rsidRPr="00BF4CD6">
        <w:rPr>
          <w:rFonts w:ascii="Shofar" w:hAnsi="Shofar" w:cs="Shofar"/>
          <w:rtl/>
          <w:lang w:bidi="he-IL"/>
        </w:rPr>
        <w:t>גמ' דוחה ש"דין אסון" הוא. יש לדון מהו תירוץ הגמ':</w:t>
      </w:r>
    </w:p>
    <w:p w14:paraId="559C99B0" w14:textId="77777777" w:rsidR="00530C2E" w:rsidRPr="00BF4CD6" w:rsidRDefault="0000437E">
      <w:pPr>
        <w:pStyle w:val="ListParagraph"/>
        <w:numPr>
          <w:ilvl w:val="0"/>
          <w:numId w:val="27"/>
        </w:numPr>
        <w:tabs>
          <w:tab w:val="left" w:pos="0"/>
        </w:tabs>
        <w:spacing w:beforeAutospacing="1" w:after="119"/>
        <w:ind w:left="0"/>
        <w:rPr>
          <w:rFonts w:ascii="Shofar" w:hAnsi="Shofar" w:cs="Shofar"/>
        </w:rPr>
      </w:pPr>
      <w:r w:rsidRPr="00BF4CD6">
        <w:rPr>
          <w:rFonts w:ascii="Shofar" w:hAnsi="Shofar" w:cs="Shofar"/>
          <w:rtl/>
          <w:lang w:bidi="he-IL"/>
        </w:rPr>
        <w:t>אפשר לומר שהדין הוא האסון. מה שהוא חייב מיתה הוא אסון של הפסוק. אז, הדרך לקרוא הגמ' הוא ש"דין [הוא] אסון." גם יכולים לקרוא הגמ' מחפש למצוא מהו האסון, ומסיק שהוא "דין [שהוא] אסון." (אז, מילת אסון אינו וואר"ב, אלא הוא אדג'קטי"ב.) אז, מה שאומר הקרא הוא שאם אין חיוב מיתה, ישלם. אז, תלוי בחיוב, ולא תלוי בעבירה שלו, ואז הולך כרבי יוחנן. עיין בלשון רש"י, שנראה שמפרש ככצד זה.</w:t>
      </w:r>
    </w:p>
    <w:p w14:paraId="73C0D7D7" w14:textId="77777777" w:rsidR="00530C2E" w:rsidRPr="00BF4CD6" w:rsidRDefault="0000437E">
      <w:pPr>
        <w:pStyle w:val="ListParagraph"/>
        <w:numPr>
          <w:ilvl w:val="0"/>
          <w:numId w:val="27"/>
        </w:numPr>
        <w:tabs>
          <w:tab w:val="left" w:pos="0"/>
        </w:tabs>
        <w:spacing w:before="0" w:after="119"/>
        <w:ind w:left="0"/>
        <w:rPr>
          <w:rFonts w:ascii="Shofar" w:hAnsi="Shofar" w:cs="Shofar"/>
        </w:rPr>
      </w:pPr>
      <w:r w:rsidRPr="00BF4CD6">
        <w:rPr>
          <w:rFonts w:ascii="Shofar" w:hAnsi="Shofar" w:cs="Shofar"/>
          <w:rtl/>
          <w:lang w:bidi="he-IL"/>
        </w:rPr>
        <w:t>אפשר לומר שמיתת האשה נקרא אסון רק אם מחייב מיתה. אולי זה מפני שגרם עוד תוצאה רעה (חיוב מיתה) ואולי זה מפני שזה שעשה יותר רע בשמים (ולכן חייב מיתה). אז, הדרך לקרוא את הגמ' אינו כל כך פשוט.</w:t>
      </w:r>
    </w:p>
    <w:p w14:paraId="48254A51" w14:textId="77777777" w:rsidR="00530C2E" w:rsidRPr="00BF4CD6" w:rsidRDefault="0000437E">
      <w:pPr>
        <w:pStyle w:val="ListParagraph"/>
        <w:numPr>
          <w:ilvl w:val="0"/>
          <w:numId w:val="27"/>
        </w:numPr>
        <w:tabs>
          <w:tab w:val="left" w:pos="0"/>
        </w:tabs>
        <w:spacing w:before="0" w:after="119"/>
        <w:ind w:left="0"/>
        <w:rPr>
          <w:rFonts w:ascii="Shofar" w:hAnsi="Shofar" w:cs="Shofar"/>
        </w:rPr>
      </w:pPr>
      <w:r w:rsidRPr="00BF4CD6">
        <w:rPr>
          <w:rFonts w:ascii="Shofar" w:hAnsi="Shofar" w:cs="Shofar"/>
          <w:rtl/>
          <w:lang w:bidi="he-IL"/>
        </w:rPr>
        <w:t>אפשר לומר שמשנה ביאור "לא יהיה," והוא שלא מפרש מה יש בציור, אלא מה יש עליו. אז, אומר שאין רע עליו. אותו רע פשוט להיות חיוב מיתה. זה דומה לצד ראשון, אלא מפרש שלא חוזר לומר כן מסברה, אלא יש לו הכרח מן הקרא.</w:t>
      </w:r>
    </w:p>
    <w:p w14:paraId="59A0DEF7"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ראיה לשיטת רבי יוחנן:</w:t>
      </w:r>
    </w:p>
    <w:p w14:paraId="0B9685E5" w14:textId="77777777" w:rsidR="00530C2E" w:rsidRPr="00BF4CD6" w:rsidRDefault="0000437E">
      <w:pPr>
        <w:spacing w:beforeAutospacing="1" w:after="119"/>
        <w:rPr>
          <w:rFonts w:ascii="Shofar" w:hAnsi="Shofar" w:cs="Shofar"/>
        </w:rPr>
      </w:pPr>
      <w:r w:rsidRPr="00BF4CD6">
        <w:rPr>
          <w:rFonts w:ascii="Shofar" w:hAnsi="Shofar" w:cs="Shofar"/>
          <w:rtl/>
          <w:lang w:bidi="he-IL"/>
        </w:rPr>
        <w:t>גמ' מביא לשון שאומר היפוך זה, וסובר כדיחוי ראשונה של גמ', ולכן מביא ראיה לרבי יוחנן. (לא כל כך פשוט למה נסבור יותר כזה או כזה.)</w:t>
      </w:r>
    </w:p>
    <w:p w14:paraId="289B65B4"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דיחוי:</w:t>
      </w:r>
    </w:p>
    <w:p w14:paraId="6C99771D" w14:textId="77777777" w:rsidR="00530C2E" w:rsidRPr="00BF4CD6" w:rsidRDefault="0000437E">
      <w:pPr>
        <w:tabs>
          <w:tab w:val="left" w:pos="7920"/>
        </w:tabs>
        <w:spacing w:beforeAutospacing="1" w:after="119"/>
        <w:rPr>
          <w:rFonts w:ascii="Shofar" w:hAnsi="Shofar" w:cs="Shofar"/>
        </w:rPr>
      </w:pPr>
      <w:r w:rsidRPr="00BF4CD6">
        <w:rPr>
          <w:rFonts w:ascii="Shofar" w:hAnsi="Shofar" w:cs="Shofar"/>
          <w:rtl/>
          <w:lang w:bidi="he-IL"/>
        </w:rPr>
        <w:t>גמ' מהפך לומר כראיה ראשונה לריש לקיש, ואז נמצא שדוחה את הראיה שלרבי יוחנן.</w:t>
      </w:r>
      <w:r w:rsidRPr="00BF4CD6">
        <w:rPr>
          <w:rFonts w:ascii="Shofar" w:hAnsi="Shofar" w:cs="Shofar"/>
          <w:rtl/>
          <w:lang w:bidi="he-IL"/>
        </w:rPr>
        <w:tab/>
      </w:r>
    </w:p>
    <w:p w14:paraId="567B93BD"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הוכחה לריש לקיש:</w:t>
      </w:r>
    </w:p>
    <w:p w14:paraId="5DDF8B68" w14:textId="77777777" w:rsidR="00530C2E" w:rsidRPr="00BF4CD6" w:rsidRDefault="0000437E">
      <w:pPr>
        <w:tabs>
          <w:tab w:val="left" w:pos="7920"/>
        </w:tabs>
        <w:spacing w:beforeAutospacing="1" w:after="119"/>
        <w:rPr>
          <w:rFonts w:ascii="Shofar" w:hAnsi="Shofar" w:cs="Shofar"/>
        </w:rPr>
      </w:pPr>
      <w:r w:rsidRPr="00BF4CD6">
        <w:rPr>
          <w:rFonts w:ascii="Shofar" w:hAnsi="Shofar" w:cs="Shofar"/>
          <w:rtl/>
          <w:lang w:bidi="he-IL"/>
        </w:rPr>
        <w:t>גמרא מביא בריי' שמוכיח כשיטת ריש לקיש.</w:t>
      </w:r>
    </w:p>
    <w:p w14:paraId="63F3F523" w14:textId="77777777" w:rsidR="00530C2E" w:rsidRPr="00BF4CD6" w:rsidRDefault="0000437E">
      <w:pPr>
        <w:tabs>
          <w:tab w:val="left" w:pos="7920"/>
        </w:tabs>
        <w:spacing w:beforeAutospacing="1" w:after="119"/>
        <w:rPr>
          <w:rFonts w:ascii="Shofar" w:hAnsi="Shofar" w:cs="Shofar"/>
        </w:rPr>
      </w:pPr>
      <w:r w:rsidRPr="00BF4CD6">
        <w:rPr>
          <w:rFonts w:ascii="Shofar" w:hAnsi="Shofar" w:cs="Shofar"/>
          <w:rtl/>
          <w:lang w:bidi="he-IL"/>
        </w:rPr>
        <w:lastRenderedPageBreak/>
        <w:t>בריי' מבאר שיש היקש (כתיב "מכה בהמה ישלמנה ומכה בהמה יומת") בין הכאת בהמה (שבו חייב ממון) להכאת אדם (שבו פטור מממון, כיון שחייב מיתה). היקש זה מלמד לנו שכמו שתמיד חייבים על הכאת בהמה- בין אם עשה אותו במזיד, בין אם עשה אותו בשוגג, בין אם עשה אותו באונס (כיון שכ', "פצע תחת פצע"), בין אם עשה אותו בדרך עלייה, בין אם עשה אותו בדרך ירידה- כך תמיד פטור על הכאת אדם. נמצא שמשנה אומר שחייבי מיתות שוגגים פטורים מן חיוב מממון.</w:t>
      </w:r>
    </w:p>
    <w:p w14:paraId="2110302F"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lang w:bidi="he-IL"/>
        </w:rPr>
        <w:t>לשון אחר של מחלקת רבי יוחנן וריש לקיש:</w:t>
      </w:r>
    </w:p>
    <w:p w14:paraId="05154735" w14:textId="77777777" w:rsidR="00530C2E" w:rsidRPr="00BF4CD6" w:rsidRDefault="0000437E">
      <w:pPr>
        <w:spacing w:line="252" w:lineRule="auto"/>
        <w:rPr>
          <w:rFonts w:ascii="Shofar" w:hAnsi="Shofar" w:cs="Shofar"/>
        </w:rPr>
      </w:pPr>
      <w:r w:rsidRPr="00BF4CD6">
        <w:rPr>
          <w:rFonts w:ascii="Shofar" w:hAnsi="Shofar" w:cs="Shofar"/>
          <w:rtl/>
          <w:lang w:bidi="he-IL"/>
        </w:rPr>
        <w:t>לא חולקים רבי יוחנן וריש לקיש במי שעבר עבירת מיתה בלי חיוב מיתה; שם כולי עלמא מודים שהוא פטור מתשלומים. מחלקת רבי יוחנן וריש לקיש הוא רק במי שעבר עבירת מלקות בלי חיוב מלקות, שריש לקיש פוטר אותו מחיוב תשלומים ורבי יוחנן מחייב. נמצא שלא חולקים על שני ציורים שחשבנו שבהם היו חולקים; רק חולקים באחד מהם.</w:t>
      </w:r>
    </w:p>
    <w:p w14:paraId="1C595E59" w14:textId="77777777" w:rsidR="00530C2E" w:rsidRPr="00BF4CD6" w:rsidRDefault="0000437E">
      <w:pPr>
        <w:spacing w:line="252" w:lineRule="auto"/>
        <w:rPr>
          <w:rFonts w:ascii="Shofar" w:hAnsi="Shofar" w:cs="Shofar"/>
        </w:rPr>
      </w:pPr>
      <w:r w:rsidRPr="00BF4CD6">
        <w:rPr>
          <w:rFonts w:ascii="Shofar" w:hAnsi="Shofar" w:cs="Shofar"/>
          <w:rtl/>
          <w:lang w:bidi="he-IL"/>
        </w:rPr>
        <w:t>כיון שיוצא שצריכים מקור (שכך אמר הבריי') לפטור מתשלומים כשעבר על חיוב מיתה ולא נתחייב מיתה, נצטרך מקור לזה גם כשעבר על חיוב מלקות בלי חיוב מלקות. אז, רבי יוחנן סובר שאין מקור, ואז לא פטור מתשלומי כסף אם אין חיוב מלקות.</w:t>
      </w:r>
    </w:p>
    <w:p w14:paraId="2B85489C" w14:textId="77777777" w:rsidR="00530C2E" w:rsidRPr="00BF4CD6" w:rsidRDefault="0000437E">
      <w:pPr>
        <w:spacing w:line="252" w:lineRule="auto"/>
        <w:rPr>
          <w:rFonts w:ascii="Shofar" w:hAnsi="Shofar" w:cs="Shofar"/>
        </w:rPr>
      </w:pPr>
      <w:r w:rsidRPr="00BF4CD6">
        <w:rPr>
          <w:rFonts w:ascii="Shofar" w:hAnsi="Shofar" w:cs="Shofar"/>
          <w:rtl/>
          <w:lang w:bidi="he-IL"/>
        </w:rPr>
        <w:t>אבל, ריש לקיש סובר שיש מקור, כמו שנבאר לקמן.</w:t>
      </w:r>
    </w:p>
    <w:p w14:paraId="333F5F11"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lang w:bidi="he-IL"/>
        </w:rPr>
        <w:t>שיטת ריש לקיש:</w:t>
      </w:r>
    </w:p>
    <w:p w14:paraId="212ED336" w14:textId="77777777" w:rsidR="00530C2E" w:rsidRPr="00BF4CD6" w:rsidRDefault="0000437E">
      <w:pPr>
        <w:spacing w:line="252" w:lineRule="auto"/>
        <w:rPr>
          <w:rFonts w:ascii="Shofar" w:hAnsi="Shofar" w:cs="Shofar"/>
        </w:rPr>
      </w:pPr>
      <w:r w:rsidRPr="00BF4CD6">
        <w:rPr>
          <w:rFonts w:ascii="Shofar" w:hAnsi="Shofar" w:cs="Shofar"/>
          <w:rtl/>
          <w:lang w:bidi="he-IL"/>
        </w:rPr>
        <w:t>חולקים אביי ורבא מהו המקור לשיטת ריש לקיש.</w:t>
      </w:r>
    </w:p>
    <w:p w14:paraId="1C6995C3" w14:textId="77777777" w:rsidR="00530C2E" w:rsidRPr="00BF4CD6" w:rsidRDefault="0000437E">
      <w:pPr>
        <w:spacing w:line="252" w:lineRule="auto"/>
        <w:rPr>
          <w:rFonts w:ascii="Shofar" w:hAnsi="Shofar" w:cs="Shofar"/>
        </w:rPr>
      </w:pPr>
      <w:r w:rsidRPr="00BF4CD6">
        <w:rPr>
          <w:rFonts w:ascii="Shofar" w:hAnsi="Shofar" w:cs="Shofar"/>
          <w:rtl/>
          <w:lang w:bidi="he-IL"/>
        </w:rPr>
        <w:t>אביי אומר שהמקור הוא גזרה שווה ("רשע") מחיוב מיתות לחיוב מלקות. איני יודע למה לא נדרוש מזה. יש דברים אחרים שדורשים מכאן (ע' במכות ה:), ואז נאמר שכיון שאין ג"ש למחצה, גם נדורש גזירה שווה לענין זה. נראה שסובר שאותו "רשע" נאמר רק בחיוב מיתה, ולא בעבירת מיתה. אז, אין ללמוד ממי שלא נתחייב חיוב מיתה.</w:t>
      </w:r>
    </w:p>
    <w:p w14:paraId="19A316D6" w14:textId="77777777" w:rsidR="00530C2E" w:rsidRPr="00BF4CD6" w:rsidRDefault="0000437E">
      <w:pPr>
        <w:spacing w:line="252" w:lineRule="auto"/>
        <w:rPr>
          <w:rFonts w:ascii="Shofar" w:hAnsi="Shofar" w:cs="Shofar"/>
        </w:rPr>
      </w:pPr>
      <w:r w:rsidRPr="00BF4CD6">
        <w:rPr>
          <w:rFonts w:ascii="Shofar" w:hAnsi="Shofar" w:cs="Shofar"/>
          <w:rtl/>
          <w:lang w:bidi="he-IL"/>
        </w:rPr>
        <w:t>רבא אומר שהמקור הוא לימוד ממכה בהמה לאיסורי מלקות. בביאור הדרשה, גמ' מביא שני צדדים:</w:t>
      </w:r>
    </w:p>
    <w:p w14:paraId="20AFBDAD" w14:textId="77777777" w:rsidR="00530C2E" w:rsidRPr="00BF4CD6" w:rsidRDefault="0000437E">
      <w:pPr>
        <w:pStyle w:val="ListParagraph"/>
        <w:numPr>
          <w:ilvl w:val="0"/>
          <w:numId w:val="28"/>
        </w:numPr>
        <w:tabs>
          <w:tab w:val="left" w:pos="0"/>
          <w:tab w:val="left" w:pos="7920"/>
        </w:tabs>
        <w:spacing w:beforeAutospacing="1" w:after="119"/>
        <w:ind w:left="0"/>
        <w:rPr>
          <w:rFonts w:ascii="Shofar" w:hAnsi="Shofar" w:cs="Shofar"/>
        </w:rPr>
      </w:pPr>
      <w:r w:rsidRPr="00BF4CD6">
        <w:rPr>
          <w:rFonts w:ascii="Shofar" w:hAnsi="Shofar" w:cs="Shofar"/>
          <w:rtl/>
          <w:lang w:bidi="he-IL"/>
        </w:rPr>
        <w:t>כ', "ומכה בהמה ישלמנה ומכה אדם יומת." דוחה גמ' שזה לא מדבר בחובל בחברו (שיחייב מלקות), אלא מדבר בהורג את חברו (שיחייב מיתה).</w:t>
      </w:r>
    </w:p>
    <w:p w14:paraId="110C5697" w14:textId="77777777" w:rsidR="00530C2E" w:rsidRPr="00BF4CD6" w:rsidRDefault="0000437E">
      <w:pPr>
        <w:pStyle w:val="ListParagraph"/>
        <w:numPr>
          <w:ilvl w:val="0"/>
          <w:numId w:val="28"/>
        </w:numPr>
        <w:tabs>
          <w:tab w:val="left" w:pos="0"/>
          <w:tab w:val="left" w:pos="7920"/>
        </w:tabs>
        <w:spacing w:before="0" w:after="119"/>
        <w:ind w:left="0"/>
        <w:rPr>
          <w:rFonts w:ascii="Shofar" w:hAnsi="Shofar" w:cs="Shofar"/>
        </w:rPr>
      </w:pPr>
      <w:r w:rsidRPr="00BF4CD6">
        <w:rPr>
          <w:rFonts w:ascii="Shofar" w:hAnsi="Shofar" w:cs="Shofar"/>
          <w:rtl/>
          <w:lang w:bidi="he-IL"/>
        </w:rPr>
        <w:lastRenderedPageBreak/>
        <w:t xml:space="preserve">כ', "מכה נפש בהמה ישלמנה...," וכתיב קרוב לו, "ואיש כי יתן מום בעמיתו כאשר עשה כן יעשה לו." </w:t>
      </w:r>
    </w:p>
    <w:p w14:paraId="21628FF0"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קושיית גמ' על מקור של רבא:</w:t>
      </w:r>
    </w:p>
    <w:p w14:paraId="5D389CB0"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שאותו פסוק כתיב גבי חובל בחברו. כמו שלמדנו לעיל, לא חייב מלקות, אלא חייב תלשומים. אז, לא יכולים ללמוד ממנו דין בפטור שבא ממלקות.</w:t>
      </w:r>
    </w:p>
    <w:p w14:paraId="5FDFF61C"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תירוץ גמ':</w:t>
      </w:r>
    </w:p>
    <w:p w14:paraId="2DF178C6" w14:textId="77777777" w:rsidR="00530C2E" w:rsidRPr="00BF4CD6" w:rsidRDefault="0000437E">
      <w:pPr>
        <w:spacing w:line="252" w:lineRule="auto"/>
        <w:rPr>
          <w:rFonts w:ascii="Shofar" w:hAnsi="Shofar" w:cs="Shofar"/>
        </w:rPr>
      </w:pPr>
      <w:r w:rsidRPr="00BF4CD6">
        <w:rPr>
          <w:rFonts w:ascii="Shofar" w:hAnsi="Shofar" w:cs="Shofar"/>
          <w:rtl/>
          <w:lang w:bidi="he-IL"/>
        </w:rPr>
        <w:t>גמ' מתרץ שכיון שהקרא מיותר (שאחריו כ' חיוב לשלם), אומרים שמדבר במכה את חברו ולא מזיק אותו בשווה פרוטה. שם, מקבל מלקות (כיון שאין חיוב ממון).</w:t>
      </w:r>
    </w:p>
    <w:p w14:paraId="23B30D49"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קושיית גמ':</w:t>
      </w:r>
    </w:p>
    <w:p w14:paraId="27117CB1"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שאף שיש כאן חיוב מלקות, אין כאן חיוב למקות שפוטר, שהרי אין חיוב מלקות פוטר מחיוב ממון שלו, שאין בו חיוב ממון.</w:t>
      </w:r>
    </w:p>
    <w:p w14:paraId="64E95D9A"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תי' הגמ':</w:t>
      </w:r>
    </w:p>
    <w:p w14:paraId="67B8CBD6" w14:textId="77777777" w:rsidR="00530C2E" w:rsidRPr="00BF4CD6" w:rsidRDefault="0000437E">
      <w:pPr>
        <w:spacing w:line="252" w:lineRule="auto"/>
        <w:rPr>
          <w:rFonts w:ascii="Shofar" w:hAnsi="Shofar" w:cs="Shofar"/>
        </w:rPr>
      </w:pPr>
      <w:r w:rsidRPr="00BF4CD6">
        <w:rPr>
          <w:rFonts w:ascii="Shofar" w:hAnsi="Shofar" w:cs="Shofar"/>
          <w:rtl/>
          <w:lang w:bidi="he-IL"/>
        </w:rPr>
        <w:t>תי' גמ' שיש ציור שבו מלקות אלו פוטרים מחיוב ממון. אם אדם מזיק את חברו ובאותו זמן קורע בגדי חברו</w:t>
      </w:r>
      <w:r w:rsidRPr="00BF4CD6">
        <w:rPr>
          <w:rStyle w:val="FootnoteReference"/>
          <w:rFonts w:ascii="Shofar" w:hAnsi="Shofar" w:cs="Shofar"/>
          <w:rtl/>
          <w:lang w:bidi="he-IL"/>
        </w:rPr>
        <w:footnoteReference w:id="62"/>
      </w:r>
      <w:r w:rsidRPr="00BF4CD6">
        <w:rPr>
          <w:rFonts w:ascii="Shofar" w:hAnsi="Shofar" w:cs="Shofar"/>
          <w:rtl/>
          <w:lang w:bidi="he-IL"/>
        </w:rPr>
        <w:t>, לא יחייב ממון על הבגדים, כיון שכבר חייב מלקות אלו על חובל בחברו.</w:t>
      </w:r>
    </w:p>
    <w:p w14:paraId="3770CA5A"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קושיה (על בריי' שהובא להוכיח כדברי ריש לקיש):</w:t>
      </w:r>
    </w:p>
    <w:p w14:paraId="7D0FB0F7" w14:textId="77777777" w:rsidR="00530C2E" w:rsidRPr="00BF4CD6" w:rsidRDefault="0000437E">
      <w:pPr>
        <w:spacing w:line="252" w:lineRule="auto"/>
        <w:rPr>
          <w:rFonts w:ascii="Shofar" w:hAnsi="Shofar" w:cs="Shofar"/>
        </w:rPr>
      </w:pPr>
      <w:r w:rsidRPr="00BF4CD6">
        <w:rPr>
          <w:rFonts w:ascii="Shofar" w:hAnsi="Shofar" w:cs="Shofar"/>
          <w:rtl/>
          <w:lang w:bidi="he-IL"/>
        </w:rPr>
        <w:t>תד"ח מלמד ממכה בהמה למכה אדם שדין ממון שלהם</w:t>
      </w:r>
      <w:r w:rsidRPr="00BF4CD6">
        <w:rPr>
          <w:rStyle w:val="FootnoteReference"/>
          <w:rFonts w:ascii="Shofar" w:hAnsi="Shofar" w:cs="Shofar"/>
          <w:rtl/>
          <w:lang w:bidi="he-IL"/>
        </w:rPr>
        <w:footnoteReference w:id="63"/>
      </w:r>
      <w:r w:rsidRPr="00BF4CD6">
        <w:rPr>
          <w:rFonts w:ascii="Shofar" w:hAnsi="Shofar" w:cs="Shofar"/>
          <w:rtl/>
          <w:lang w:bidi="he-IL"/>
        </w:rPr>
        <w:t xml:space="preserve"> (במכה בהמה הוא חיוב, ובמכה בהמה הוא פפטור) נוהג בכל ציור. מקשה מהיכי תיתי שנוהג בכל ציור </w:t>
      </w:r>
      <w:r w:rsidRPr="00BF4CD6">
        <w:rPr>
          <w:rFonts w:ascii="Shofar" w:hAnsi="Shofar" w:cs="Shofar"/>
          <w:rtl/>
          <w:lang w:bidi="he-IL"/>
        </w:rPr>
        <w:lastRenderedPageBreak/>
        <w:t>במכה בהמה. אפשר להיות שכשאומר שמכה בהמה ישלם, מדבר על מכה בהמה בשבת; ויש בו חיוב שחיטה. אז, רק חייב אם אינו מזיד ועם התראה.</w:t>
      </w:r>
    </w:p>
    <w:p w14:paraId="5E04DE80"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תירוץ:</w:t>
      </w:r>
    </w:p>
    <w:p w14:paraId="7BD8CE8E" w14:textId="77777777" w:rsidR="00530C2E" w:rsidRPr="00BF4CD6" w:rsidRDefault="0000437E">
      <w:pPr>
        <w:spacing w:line="252" w:lineRule="auto"/>
        <w:rPr>
          <w:rFonts w:ascii="Shofar" w:hAnsi="Shofar" w:cs="Shofar"/>
        </w:rPr>
      </w:pPr>
      <w:r w:rsidRPr="00BF4CD6">
        <w:rPr>
          <w:rFonts w:ascii="Shofar" w:hAnsi="Shofar" w:cs="Shofar"/>
          <w:rtl/>
          <w:lang w:bidi="he-IL"/>
        </w:rPr>
        <w:t>גמ' תי' שכיון שהוקש (או נסמך) מכה בהמה למכה אדם, לומרים שכמו שמכה אדם, שבו כתיב חיוב מיתה, הוא רק במזיד ובהתראה, כך דין של מכה בהמה הוא במזיד ובהתראה. כיון שכן, אי אפשר שמדבר במכה בשבת, שיתחייב מיתה ולא ממון. אז, צריך לומר שמדבר במכה בהמה מחול.</w:t>
      </w:r>
    </w:p>
    <w:p w14:paraId="477919AB" w14:textId="77777777" w:rsidR="00530C2E" w:rsidRPr="00BF4CD6" w:rsidRDefault="0000437E">
      <w:pPr>
        <w:spacing w:line="252" w:lineRule="auto"/>
        <w:rPr>
          <w:rFonts w:ascii="Shofar" w:hAnsi="Shofar" w:cs="Shofar"/>
        </w:rPr>
      </w:pPr>
      <w:r w:rsidRPr="00BF4CD6">
        <w:rPr>
          <w:rFonts w:ascii="Shofar" w:hAnsi="Shofar" w:cs="Shofar"/>
          <w:rtl/>
          <w:lang w:bidi="he-IL"/>
        </w:rPr>
        <w:t>אז, כיון שמדבר במכה בהמה בחול, עדו נאמר שנוהג בכל ציור, ואז נוכל ללמד כן למכה אדם.</w:t>
      </w:r>
    </w:p>
    <w:p w14:paraId="0BDA872C"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lang w:bidi="he-IL"/>
        </w:rPr>
        <w:t>ביאור שיטת החולק על ריש לקיש:</w:t>
      </w:r>
    </w:p>
    <w:p w14:paraId="5980527D" w14:textId="77777777" w:rsidR="00530C2E" w:rsidRPr="00BF4CD6" w:rsidRDefault="0000437E">
      <w:pPr>
        <w:spacing w:line="252" w:lineRule="auto"/>
        <w:rPr>
          <w:rFonts w:ascii="Shofar" w:hAnsi="Shofar" w:cs="Shofar"/>
        </w:rPr>
      </w:pPr>
      <w:r w:rsidRPr="00BF4CD6">
        <w:rPr>
          <w:rFonts w:ascii="Shofar" w:hAnsi="Shofar" w:cs="Shofar"/>
          <w:rtl/>
          <w:lang w:bidi="he-IL"/>
        </w:rPr>
        <w:t>ריש לקיש תי' שמשנה שלנו סובר כרבי מאיר. הקשה גמ' שרבי מאיר מחייב ממון אף עם חיוב מיתה, וריש לקיש דחה שאינו כן, ושם פוטר מחיוב ממון. רבה חלק על זה, וסבר שלא פוטר מחיוב קנס, אפילו במקום מיתה. אם כן, אי אפשר שהחולק על ריש לקיש יבאר את המשנה כשיטת ריש לקיש, שהרי במשנה חיוב ממון הוא קנס, ועדיין פוטר ממנו במקום חיוב מיתה. מוסיף גמ' שלא יכול להיות משנה שלנו כר"נ בן הקנה, כיון שפוטר חיוב ממון על כל מי שחייב כרת.</w:t>
      </w:r>
    </w:p>
    <w:p w14:paraId="2AE96565"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אז, קשה איך לתרץ את קושיית הגמ'. צריך להיות שסובר כרבי יוחנן. </w:t>
      </w:r>
    </w:p>
    <w:p w14:paraId="56E3A151" w14:textId="77777777" w:rsidR="00530C2E" w:rsidRPr="00BF4CD6" w:rsidRDefault="0000437E">
      <w:pPr>
        <w:spacing w:line="252" w:lineRule="auto"/>
        <w:rPr>
          <w:rFonts w:ascii="Shofar" w:hAnsi="Shofar" w:cs="Shofar"/>
        </w:rPr>
      </w:pPr>
      <w:r w:rsidRPr="00BF4CD6">
        <w:rPr>
          <w:rFonts w:ascii="Shofar" w:hAnsi="Shofar" w:cs="Shofar"/>
          <w:rtl/>
          <w:lang w:bidi="he-IL"/>
        </w:rPr>
        <w:t>מעורר גמ' שיש שני דרכים אחרים לתרץ את המשנה. אפשר לומר שהמשנה הוא כשיטת רנבה"ק. כיון שאומר שחיוב כרת פטור מחיוב ממון, משמע שסובר שחיוב מלקות חייב בו, שהרי ברוב חיובי כרת (כמו יה"כ, שבו מדבר) יש גם כן חיוב מלקות. גם אפשר לומר שהמשנה הוא כשיטת רבי יצחק. יודעים כבר שרבי יצחק חולק על המשנה במכות, וסובר שאין מלקות למי שבא על אחותו, כיון שסובר שאין מלקות בכל זמן שיש כרת. אז, יכולים להוקים את המשנה בכתובות כמותו.</w:t>
      </w:r>
    </w:p>
    <w:p w14:paraId="75B08128"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גמ' דוחה שני צדדים אלו. לא אפשר להיות שהמשנה הוא כשיטת ר"נ בן הקנה. רנבה"ק פוטר מחיוב ממון למי שנתחייב כרת. הרי, במשנה שלנו מחייב אחותו- שחייב כרת- בחיוב ממון. אז, אין משנה שלנו כר"נ בן הקנה. גם לא אפשר להיות שהמשנה יתורץ על ידי מה שהוא כשיטת רבי יצחק. רבי יצחק מודה שממזרת- שאין בביאתו כרת- יש בו חיוב מלקות. אז, שם נישאר בקושיית הגמ', למה חייב גם בממון, כיון שכבר חייב במלקות. </w:t>
      </w:r>
    </w:p>
    <w:p w14:paraId="0F57C87B" w14:textId="77777777" w:rsidR="00530C2E" w:rsidRPr="00BF4CD6" w:rsidRDefault="0000437E">
      <w:pPr>
        <w:spacing w:line="252" w:lineRule="auto"/>
        <w:rPr>
          <w:rFonts w:ascii="Shofar" w:hAnsi="Shofar" w:cs="Shofar"/>
        </w:rPr>
      </w:pPr>
      <w:r w:rsidRPr="00BF4CD6">
        <w:rPr>
          <w:rFonts w:ascii="Shofar" w:hAnsi="Shofar" w:cs="Shofar"/>
          <w:rtl/>
          <w:lang w:bidi="he-IL"/>
        </w:rPr>
        <w:lastRenderedPageBreak/>
        <w:t>לכאו', היה אפשר לומר שר"נ בן הקנה הוא, וסובר שכרת רק פוטר מחיוב ממון, ולא מחיוב קנס. נראה שכיון שלומד אותו ממה שחיוב מיתה פוטר, לא נאמר כן אם לא נאמר שחיוב מיתה רק פוטר מממון, ולא מקנס. אז, יהיה המשנה נגד ר"נ בן הקנה, כמו שהוא נגד רבי מאיר. יוצא שמוכרח שאין המשנה כר"נ בן הקנה.</w:t>
      </w:r>
    </w:p>
    <w:p w14:paraId="35B2CE5B"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שאלה לפי שיטת ריש לקיש (במח' עם רבי יוחנן):</w:t>
      </w:r>
    </w:p>
    <w:p w14:paraId="27A35153" w14:textId="77777777" w:rsidR="00530C2E" w:rsidRPr="00BF4CD6" w:rsidRDefault="0000437E">
      <w:pPr>
        <w:spacing w:line="252" w:lineRule="auto"/>
        <w:rPr>
          <w:rFonts w:ascii="Shofar" w:hAnsi="Shofar" w:cs="Shofar"/>
        </w:rPr>
      </w:pPr>
      <w:r w:rsidRPr="00BF4CD6">
        <w:rPr>
          <w:rFonts w:ascii="Shofar" w:hAnsi="Shofar" w:cs="Shofar"/>
          <w:rtl/>
          <w:lang w:bidi="he-IL"/>
        </w:rPr>
        <w:t>ריש לקיש סובר שאיסור מלקות פוטר אף בלי חיוב מלקות. רבי נחוניה בן הקנה דורש שחיוב כרת פופטר מחיוב ממון. מעורר גמ' שלא קל להבין מי החולק, לפי ריש לקיש. לפי רבי יוחנן, רבנן חולקים. סוברים שחיוב מלקות פוטר מממון, ואז אם התרה על זה, פטור, אבל בלי התראה חייב, כיון שחיוב כרת לא פוטר. אבל, לריש לקיש, אף בלי התראה ייפטר מחמת חיוב מלקות. אז, אי אפשרא שרבנן חולקים על ר"נ בן הקנה. אז, צריכים לחפש תנא לחלוק עליו.</w:t>
      </w:r>
    </w:p>
    <w:p w14:paraId="3F73B5F1"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תשובת גמ':</w:t>
      </w:r>
    </w:p>
    <w:p w14:paraId="5517C1C1" w14:textId="77777777" w:rsidR="00530C2E" w:rsidRPr="00BF4CD6" w:rsidRDefault="0000437E">
      <w:pPr>
        <w:spacing w:line="252" w:lineRule="auto"/>
        <w:rPr>
          <w:rFonts w:ascii="Shofar" w:hAnsi="Shofar" w:cs="Shofar"/>
        </w:rPr>
      </w:pPr>
      <w:r w:rsidRPr="00BF4CD6">
        <w:rPr>
          <w:rFonts w:ascii="Shofar" w:hAnsi="Shofar" w:cs="Shofar"/>
          <w:rtl/>
          <w:lang w:bidi="he-IL"/>
        </w:rPr>
        <w:t>גמ' מבאר שיכול להיות שרבי מאיר הוא. רבי מאיר לא סובר שמלקות פוטר מחיוב ממון. אז, יכול להיות שחולק על רנבה"ק, וסובר שאין חיוב כרת פוטר כר"נ, ואין חיוב מלקות פוטר. אז, לבסוף, יתחייב.</w:t>
      </w:r>
    </w:p>
    <w:p w14:paraId="0B70F5D6"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lang w:bidi="he-IL"/>
        </w:rPr>
        <w:t>תשובת גמ':</w:t>
      </w:r>
    </w:p>
    <w:p w14:paraId="0793DBBA" w14:textId="77777777" w:rsidR="00530C2E" w:rsidRPr="00BF4CD6" w:rsidRDefault="0000437E">
      <w:pPr>
        <w:spacing w:line="252" w:lineRule="auto"/>
        <w:rPr>
          <w:rFonts w:ascii="Shofar" w:hAnsi="Shofar" w:cs="Shofar"/>
        </w:rPr>
      </w:pPr>
      <w:r w:rsidRPr="00BF4CD6">
        <w:rPr>
          <w:rFonts w:ascii="Shofar" w:hAnsi="Shofar" w:cs="Shofar"/>
          <w:rtl/>
          <w:lang w:bidi="he-IL"/>
        </w:rPr>
        <w:t>גמ' מבאר שיכול להיות שרבי יצחק הוא. רבצי יצחק סובר שאין חיוב מלקות בחיוב כרת. אז, אם לא סובר שחיוב כרת פוטר, אין סיבה לפטור, ואז יהיה חייב.</w:t>
      </w:r>
      <w:bookmarkEnd w:id="45"/>
    </w:p>
    <w:p w14:paraId="4E611EE6" w14:textId="77777777" w:rsidR="00530C2E" w:rsidRPr="00BF4CD6" w:rsidRDefault="0000437E">
      <w:pPr>
        <w:pStyle w:val="Heading1"/>
        <w:spacing w:before="240" w:after="0" w:line="252" w:lineRule="auto"/>
        <w:ind w:left="0"/>
        <w:rPr>
          <w:rFonts w:ascii="Shofar" w:hAnsi="Shofar" w:cs="Shofar"/>
        </w:rPr>
      </w:pPr>
      <w:r w:rsidRPr="00BF4CD6">
        <w:rPr>
          <w:rFonts w:ascii="Shofar" w:hAnsi="Shofar" w:cs="Shofar"/>
          <w:color w:val="auto"/>
          <w:sz w:val="22"/>
          <w:rtl/>
        </w:rPr>
        <w:t>ביאור בריי’ שמזכיר למי אין קנס:</w:t>
      </w:r>
    </w:p>
    <w:p w14:paraId="7EEB3D76"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הבריי’:</w:t>
      </w:r>
    </w:p>
    <w:p w14:paraId="21A1C4E4" w14:textId="77777777" w:rsidR="00530C2E" w:rsidRPr="00BF4CD6" w:rsidRDefault="0000437E">
      <w:pPr>
        <w:spacing w:line="252" w:lineRule="auto"/>
        <w:rPr>
          <w:rFonts w:ascii="Shofar" w:hAnsi="Shofar" w:cs="Shofar"/>
        </w:rPr>
      </w:pPr>
      <w:r w:rsidRPr="00BF4CD6">
        <w:rPr>
          <w:rFonts w:ascii="Shofar" w:hAnsi="Shofar" w:cs="Shofar"/>
          <w:rtl/>
          <w:lang w:bidi="he-IL"/>
        </w:rPr>
        <w:t>ברייתא מונה חמש ציורים שאין בהם קנס אונס וקנס פיתוי. יבאר גמ’ כל אחד מהם, ויש להעיר שלכאו’ אין סיבת כולם שווה. החמש ציורים הם:</w:t>
      </w:r>
    </w:p>
    <w:p w14:paraId="560B1D64" w14:textId="77777777" w:rsidR="00530C2E" w:rsidRPr="00BF4CD6" w:rsidRDefault="0000437E">
      <w:pPr>
        <w:numPr>
          <w:ilvl w:val="0"/>
          <w:numId w:val="32"/>
        </w:numPr>
        <w:tabs>
          <w:tab w:val="left" w:pos="720"/>
        </w:tabs>
        <w:spacing w:line="252" w:lineRule="auto"/>
        <w:ind w:left="0"/>
        <w:rPr>
          <w:rFonts w:ascii="Shofar" w:hAnsi="Shofar" w:cs="Shofar"/>
        </w:rPr>
      </w:pPr>
      <w:r w:rsidRPr="00BF4CD6">
        <w:rPr>
          <w:rFonts w:ascii="Shofar" w:hAnsi="Shofar" w:cs="Shofar"/>
          <w:rtl/>
          <w:lang w:bidi="he-IL"/>
        </w:rPr>
        <w:t xml:space="preserve">עריות. </w:t>
      </w:r>
    </w:p>
    <w:p w14:paraId="037378DF" w14:textId="77777777" w:rsidR="00530C2E" w:rsidRPr="00BF4CD6" w:rsidRDefault="0000437E">
      <w:pPr>
        <w:numPr>
          <w:ilvl w:val="0"/>
          <w:numId w:val="32"/>
        </w:numPr>
        <w:tabs>
          <w:tab w:val="left" w:pos="720"/>
        </w:tabs>
        <w:spacing w:line="252" w:lineRule="auto"/>
        <w:ind w:left="0"/>
        <w:rPr>
          <w:rFonts w:ascii="Shofar" w:hAnsi="Shofar" w:cs="Shofar"/>
        </w:rPr>
      </w:pPr>
      <w:r w:rsidRPr="00BF4CD6">
        <w:rPr>
          <w:rFonts w:ascii="Shofar" w:hAnsi="Shofar" w:cs="Shofar"/>
          <w:rtl/>
          <w:lang w:bidi="he-IL"/>
        </w:rPr>
        <w:lastRenderedPageBreak/>
        <w:t>שניות לעריות.</w:t>
      </w:r>
      <w:r w:rsidRPr="00BF4CD6">
        <w:rPr>
          <w:rStyle w:val="FootnoteReference"/>
          <w:rFonts w:ascii="Shofar" w:hAnsi="Shofar" w:cs="Shofar"/>
          <w:rtl/>
          <w:lang w:bidi="he-IL"/>
        </w:rPr>
        <w:footnoteReference w:id="64"/>
      </w:r>
    </w:p>
    <w:p w14:paraId="7FF0B9EE" w14:textId="77777777" w:rsidR="00530C2E" w:rsidRPr="00BF4CD6" w:rsidRDefault="0000437E">
      <w:pPr>
        <w:numPr>
          <w:ilvl w:val="0"/>
          <w:numId w:val="32"/>
        </w:numPr>
        <w:tabs>
          <w:tab w:val="left" w:pos="720"/>
        </w:tabs>
        <w:spacing w:line="252" w:lineRule="auto"/>
        <w:ind w:left="0"/>
        <w:rPr>
          <w:rFonts w:ascii="Shofar" w:hAnsi="Shofar" w:cs="Shofar"/>
        </w:rPr>
      </w:pPr>
      <w:r w:rsidRPr="00BF4CD6">
        <w:rPr>
          <w:rFonts w:ascii="Shofar" w:hAnsi="Shofar" w:cs="Shofar"/>
          <w:rtl/>
          <w:lang w:bidi="he-IL"/>
        </w:rPr>
        <w:t>ממאנת.</w:t>
      </w:r>
    </w:p>
    <w:p w14:paraId="5119E522" w14:textId="77777777" w:rsidR="00530C2E" w:rsidRPr="00BF4CD6" w:rsidRDefault="0000437E">
      <w:pPr>
        <w:numPr>
          <w:ilvl w:val="0"/>
          <w:numId w:val="32"/>
        </w:numPr>
        <w:tabs>
          <w:tab w:val="left" w:pos="720"/>
        </w:tabs>
        <w:spacing w:line="252" w:lineRule="auto"/>
        <w:ind w:left="0"/>
        <w:rPr>
          <w:rFonts w:ascii="Shofar" w:hAnsi="Shofar" w:cs="Shofar"/>
        </w:rPr>
      </w:pPr>
      <w:r w:rsidRPr="00BF4CD6">
        <w:rPr>
          <w:rFonts w:ascii="Shofar" w:hAnsi="Shofar" w:cs="Shofar"/>
          <w:rtl/>
          <w:lang w:bidi="he-IL"/>
        </w:rPr>
        <w:t>איילונית.</w:t>
      </w:r>
    </w:p>
    <w:p w14:paraId="697824FD" w14:textId="77777777" w:rsidR="00530C2E" w:rsidRPr="00BF4CD6" w:rsidRDefault="0000437E">
      <w:pPr>
        <w:numPr>
          <w:ilvl w:val="0"/>
          <w:numId w:val="32"/>
        </w:numPr>
        <w:tabs>
          <w:tab w:val="left" w:pos="720"/>
        </w:tabs>
        <w:spacing w:line="252" w:lineRule="auto"/>
        <w:ind w:left="0"/>
        <w:rPr>
          <w:rFonts w:ascii="Shofar" w:hAnsi="Shofar" w:cs="Shofar"/>
        </w:rPr>
      </w:pPr>
      <w:r w:rsidRPr="00BF4CD6">
        <w:rPr>
          <w:rFonts w:ascii="Shofar" w:hAnsi="Shofar" w:cs="Shofar"/>
          <w:rtl/>
          <w:lang w:bidi="he-IL"/>
        </w:rPr>
        <w:t>יוצאת מן הבעל שלה מחמת שם רע.</w:t>
      </w:r>
    </w:p>
    <w:p w14:paraId="412FDD5E" w14:textId="77777777" w:rsidR="00530C2E" w:rsidRPr="00BF4CD6" w:rsidRDefault="0000437E">
      <w:pPr>
        <w:pStyle w:val="Heading2"/>
        <w:spacing w:line="252" w:lineRule="auto"/>
        <w:ind w:left="0"/>
        <w:rPr>
          <w:rFonts w:ascii="Shofar" w:hAnsi="Shofar" w:cs="Shofar"/>
        </w:rPr>
      </w:pPr>
      <w:r w:rsidRPr="00BF4CD6">
        <w:rPr>
          <w:rFonts w:ascii="Shofar" w:hAnsi="Shofar" w:cs="Shofar"/>
          <w:color w:val="auto"/>
          <w:sz w:val="22"/>
          <w:rtl/>
        </w:rPr>
        <w:t>ביאור הציורים:</w:t>
      </w:r>
    </w:p>
    <w:p w14:paraId="644C48B8"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 xml:space="preserve">ביאור ציור ראשון </w:t>
      </w:r>
      <w:r w:rsidRPr="00BF4CD6">
        <w:rPr>
          <w:rFonts w:ascii="Shofar" w:hAnsi="Shofar" w:cs="Shofar"/>
          <w:color w:val="auto"/>
          <w:sz w:val="22"/>
          <w:rtl/>
          <w:lang w:bidi="he-IL"/>
        </w:rPr>
        <w:t>ושני</w:t>
      </w:r>
      <w:r w:rsidRPr="00BF4CD6">
        <w:rPr>
          <w:rFonts w:ascii="Shofar" w:hAnsi="Shofar" w:cs="Shofar"/>
          <w:color w:val="auto"/>
          <w:sz w:val="22"/>
          <w:rtl/>
        </w:rPr>
        <w:t>:</w:t>
      </w:r>
    </w:p>
    <w:p w14:paraId="5D8EB86C" w14:textId="77777777" w:rsidR="00530C2E" w:rsidRPr="00BF4CD6" w:rsidRDefault="0000437E">
      <w:pPr>
        <w:spacing w:line="252" w:lineRule="auto"/>
        <w:rPr>
          <w:rFonts w:ascii="Shofar" w:hAnsi="Shofar" w:cs="Shofar"/>
        </w:rPr>
      </w:pPr>
      <w:r w:rsidRPr="00BF4CD6">
        <w:rPr>
          <w:rFonts w:ascii="Shofar" w:hAnsi="Shofar" w:cs="Shofar"/>
          <w:rtl/>
          <w:lang w:bidi="he-IL"/>
        </w:rPr>
        <w:t>דן גמ’ על שני ציורים ראשונים ביחד.</w:t>
      </w:r>
      <w:r w:rsidRPr="00BF4CD6">
        <w:rPr>
          <w:rStyle w:val="FootnoteReference"/>
          <w:rFonts w:ascii="Shofar" w:hAnsi="Shofar" w:cs="Shofar"/>
          <w:rtl/>
          <w:lang w:bidi="he-IL"/>
        </w:rPr>
        <w:footnoteReference w:id="65"/>
      </w:r>
    </w:p>
    <w:p w14:paraId="4745F18F"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צד ראשון:</w:t>
      </w:r>
    </w:p>
    <w:p w14:paraId="6150CB1F" w14:textId="77777777" w:rsidR="00530C2E" w:rsidRPr="00BF4CD6" w:rsidRDefault="0000437E">
      <w:pPr>
        <w:spacing w:line="252" w:lineRule="auto"/>
        <w:rPr>
          <w:rFonts w:ascii="Shofar" w:hAnsi="Shofar" w:cs="Shofar"/>
        </w:rPr>
      </w:pPr>
      <w:r w:rsidRPr="00BF4CD6">
        <w:rPr>
          <w:rFonts w:ascii="Shofar" w:hAnsi="Shofar" w:cs="Shofar"/>
          <w:rtl/>
          <w:lang w:bidi="he-IL"/>
        </w:rPr>
        <w:t>עריות הם עריות ממש. רש"י פי’ שהם הנמנים באחרי מות (והם חיובי כרת).</w:t>
      </w:r>
      <w:r w:rsidRPr="00BF4CD6">
        <w:rPr>
          <w:rStyle w:val="FootnoteReference"/>
          <w:rFonts w:ascii="Shofar" w:hAnsi="Shofar" w:cs="Shofar"/>
          <w:rtl/>
          <w:lang w:bidi="he-IL"/>
        </w:rPr>
        <w:footnoteReference w:id="66"/>
      </w:r>
    </w:p>
    <w:p w14:paraId="738D4BBC" w14:textId="77777777" w:rsidR="00530C2E" w:rsidRPr="00BF4CD6" w:rsidRDefault="0000437E">
      <w:pPr>
        <w:spacing w:line="252" w:lineRule="auto"/>
        <w:rPr>
          <w:rFonts w:ascii="Shofar" w:hAnsi="Shofar" w:cs="Shofar"/>
        </w:rPr>
      </w:pPr>
      <w:r w:rsidRPr="00BF4CD6">
        <w:rPr>
          <w:rFonts w:ascii="Shofar" w:hAnsi="Shofar" w:cs="Shofar"/>
          <w:rtl/>
          <w:lang w:bidi="he-IL"/>
        </w:rPr>
        <w:t>שניות לעריות הם האסורים מדרבנן, מגזירה מדין עריות. כולם נמנים ביבמות.</w:t>
      </w:r>
    </w:p>
    <w:p w14:paraId="0E9F6595"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דיחוי גמ’:</w:t>
      </w:r>
    </w:p>
    <w:p w14:paraId="1408C964" w14:textId="77777777" w:rsidR="00530C2E" w:rsidRPr="00BF4CD6" w:rsidRDefault="0000437E">
      <w:pPr>
        <w:spacing w:line="252" w:lineRule="auto"/>
        <w:rPr>
          <w:rFonts w:ascii="Shofar" w:hAnsi="Shofar" w:cs="Shofar"/>
        </w:rPr>
      </w:pPr>
      <w:r w:rsidRPr="00BF4CD6">
        <w:rPr>
          <w:rFonts w:ascii="Shofar" w:hAnsi="Shofar" w:cs="Shofar"/>
          <w:rtl/>
          <w:lang w:bidi="he-IL"/>
        </w:rPr>
        <w:t>גמ’ דוחה שאין צד שלא יחייב קנס אם בא על שניות לעריות. הרי, המקור לפטור יהיה מאחד משתי סיבות</w:t>
      </w:r>
      <w:r w:rsidRPr="00BF4CD6">
        <w:rPr>
          <w:rStyle w:val="FootnoteReference"/>
          <w:rFonts w:ascii="Shofar" w:hAnsi="Shofar" w:cs="Shofar"/>
          <w:rtl/>
          <w:lang w:bidi="he-IL"/>
        </w:rPr>
        <w:footnoteReference w:id="67"/>
      </w:r>
      <w:r w:rsidRPr="00BF4CD6">
        <w:rPr>
          <w:rFonts w:ascii="Shofar" w:hAnsi="Shofar" w:cs="Shofar"/>
          <w:rtl/>
          <w:lang w:bidi="he-IL"/>
        </w:rPr>
        <w:t>- כבר חייב מלקות או מיתה; כ’ "לו תהיה לאשה,” ואז צ"ל ראויה להיות לו לאשה. הרי, באיסורים דרבנן בוודאי אין מקור ראשון נוהג, שאין חיוב מלקות. גם אין מקור שני נוהג, שהרי והא יכול לישא אותה, ואז נכנס לכלל של "לו תהיה,” מדאו’.</w:t>
      </w:r>
    </w:p>
    <w:p w14:paraId="3022C703"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צד שני:</w:t>
      </w:r>
    </w:p>
    <w:p w14:paraId="41399515" w14:textId="77777777" w:rsidR="00530C2E" w:rsidRPr="00BF4CD6" w:rsidRDefault="0000437E">
      <w:pPr>
        <w:spacing w:line="252" w:lineRule="auto"/>
        <w:rPr>
          <w:rFonts w:ascii="Shofar" w:hAnsi="Shofar" w:cs="Shofar"/>
        </w:rPr>
      </w:pPr>
      <w:r w:rsidRPr="00BF4CD6">
        <w:rPr>
          <w:rFonts w:ascii="Shofar" w:hAnsi="Shofar" w:cs="Shofar"/>
          <w:rtl/>
          <w:lang w:bidi="he-IL"/>
        </w:rPr>
        <w:t>עריות רצה לומר נשים האסורות לו באיסור מיתת בית דין. גמ’ לא מפרש מהיכי תיתי לחשוב שעריות אומר זה; בדרך כלל, עריות כולל כל האסורות מאיסור כרת, כיון שהם הנכ’ בפרשת עריות.</w:t>
      </w:r>
    </w:p>
    <w:p w14:paraId="59191C0C" w14:textId="77777777" w:rsidR="00530C2E" w:rsidRPr="00BF4CD6" w:rsidRDefault="0000437E">
      <w:pPr>
        <w:spacing w:line="252" w:lineRule="auto"/>
        <w:rPr>
          <w:rFonts w:ascii="Shofar" w:hAnsi="Shofar" w:cs="Shofar"/>
        </w:rPr>
      </w:pPr>
      <w:r w:rsidRPr="00BF4CD6">
        <w:rPr>
          <w:rFonts w:ascii="Shofar" w:hAnsi="Shofar" w:cs="Shofar"/>
          <w:rtl/>
          <w:lang w:bidi="he-IL"/>
        </w:rPr>
        <w:t>שניות רצה לומר נשים שאינם כל כך חמורות. אז, זה נשים שאסורות בכרת, ולא במיתת בית דין.</w:t>
      </w:r>
    </w:p>
    <w:p w14:paraId="3355D4E6" w14:textId="77777777" w:rsidR="00530C2E" w:rsidRPr="00BF4CD6" w:rsidRDefault="0000437E">
      <w:pPr>
        <w:spacing w:line="252" w:lineRule="auto"/>
        <w:rPr>
          <w:rFonts w:ascii="Shofar" w:hAnsi="Shofar" w:cs="Shofar"/>
        </w:rPr>
      </w:pPr>
      <w:r w:rsidRPr="00BF4CD6">
        <w:rPr>
          <w:rFonts w:ascii="Shofar" w:hAnsi="Shofar" w:cs="Shofar"/>
          <w:rtl/>
          <w:lang w:bidi="he-IL"/>
        </w:rPr>
        <w:t>נמצא שיוצא מן הבריי’ שאין קנס לחייבי מיתות או לחייבי כרת. גמ’ מבאר שזה הולך כשיטת שמעון התימני.</w:t>
      </w:r>
    </w:p>
    <w:p w14:paraId="7ED53B8A"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צד שלישי:</w:t>
      </w:r>
    </w:p>
    <w:p w14:paraId="555A21FB"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עריות רצה לומר נשים האסורות לו באיסור כרת. </w:t>
      </w:r>
    </w:p>
    <w:p w14:paraId="7DD675F8" w14:textId="77777777" w:rsidR="00530C2E" w:rsidRPr="00BF4CD6" w:rsidRDefault="0000437E">
      <w:pPr>
        <w:spacing w:line="252" w:lineRule="auto"/>
        <w:rPr>
          <w:rFonts w:ascii="Shofar" w:hAnsi="Shofar" w:cs="Shofar"/>
        </w:rPr>
      </w:pPr>
      <w:r w:rsidRPr="00BF4CD6">
        <w:rPr>
          <w:rFonts w:ascii="Shofar" w:hAnsi="Shofar" w:cs="Shofar"/>
          <w:rtl/>
          <w:lang w:bidi="he-IL"/>
        </w:rPr>
        <w:t>שניות רצה לומר נשים שאינן כל כך חמורות. אז, זה נשים שאסורות בלאו.</w:t>
      </w:r>
    </w:p>
    <w:p w14:paraId="2778987E" w14:textId="77777777" w:rsidR="00530C2E" w:rsidRPr="00BF4CD6" w:rsidRDefault="0000437E">
      <w:pPr>
        <w:spacing w:line="252" w:lineRule="auto"/>
        <w:rPr>
          <w:rFonts w:ascii="Shofar" w:hAnsi="Shofar" w:cs="Shofar"/>
        </w:rPr>
      </w:pPr>
      <w:r w:rsidRPr="00BF4CD6">
        <w:rPr>
          <w:rFonts w:ascii="Shofar" w:hAnsi="Shofar" w:cs="Shofar"/>
          <w:rtl/>
          <w:lang w:bidi="he-IL"/>
        </w:rPr>
        <w:t>נמצא שיוצא מן הבריי’ שאין קנס לחייבי לאו. גמ’ מבאר שזה הולך כשיטת רשב"מ. (יש להוסיף שגם יכול להיות כשיטת רבנן, לפי ריש לקיש. כיון שיש חיוב מלקות, אין חיוב ממון.)</w:t>
      </w:r>
    </w:p>
    <w:p w14:paraId="587ED4BE"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ביאור ציור שלישי:</w:t>
      </w:r>
    </w:p>
    <w:p w14:paraId="14B454FE"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הנחה ראשונה:</w:t>
      </w:r>
    </w:p>
    <w:p w14:paraId="652D5130"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גמ’ מניח ש"ממאנת" רצה לומר אשה שמיאנה בבעלה. אם אשה נשואה, כדי להיות לא נשואה עוד, צריכה גט (או מיתת הבעל). אבל, זה רק בנישואין דאו’. יש גם מין אחר של נישואין, והוא נישואין דרבנן, והוא קורה לאשה קטנה (לקמן, נראה כמה קטנה). אם אין אב שזכאי בנישואין של בת שלו (זה יכול לקרות באחד משני דרכים- או שכבר נשא אותה ונתגרשה או שהוא נפטר), אז האם והאחים שלה </w:t>
      </w:r>
      <w:r w:rsidRPr="00BF4CD6">
        <w:rPr>
          <w:rFonts w:ascii="Shofar" w:hAnsi="Shofar" w:cs="Shofar"/>
          <w:rtl/>
          <w:lang w:bidi="he-IL"/>
        </w:rPr>
        <w:lastRenderedPageBreak/>
        <w:t>יכולים לעשות לה נישואין דרבנן. על נישואין זה, יש עוד דרך לצאת, והוא על ידי מיאון הנשואה. אז, “ממאנת" הוא אשה קטנה שנישאה ככה, ומיאנה בבעל שלה</w:t>
      </w:r>
      <w:r w:rsidRPr="00BF4CD6">
        <w:rPr>
          <w:rStyle w:val="FootnoteReference"/>
          <w:rFonts w:ascii="Shofar" w:hAnsi="Shofar" w:cs="Shofar"/>
          <w:rtl/>
          <w:lang w:bidi="he-IL"/>
        </w:rPr>
        <w:footnoteReference w:id="68"/>
      </w:r>
      <w:r w:rsidRPr="00BF4CD6">
        <w:rPr>
          <w:rFonts w:ascii="Shofar" w:hAnsi="Shofar" w:cs="Shofar"/>
          <w:rtl/>
          <w:lang w:bidi="he-IL"/>
        </w:rPr>
        <w:t>.</w:t>
      </w:r>
    </w:p>
    <w:p w14:paraId="16909221" w14:textId="77777777" w:rsidR="00530C2E" w:rsidRPr="00BF4CD6" w:rsidRDefault="0000437E">
      <w:pPr>
        <w:spacing w:line="252" w:lineRule="auto"/>
        <w:rPr>
          <w:rFonts w:ascii="Shofar" w:hAnsi="Shofar" w:cs="Shofar"/>
        </w:rPr>
      </w:pPr>
      <w:r w:rsidRPr="00BF4CD6">
        <w:rPr>
          <w:rFonts w:ascii="Shofar" w:hAnsi="Shofar" w:cs="Shofar"/>
          <w:rtl/>
          <w:lang w:bidi="he-IL"/>
        </w:rPr>
        <w:t>הסיבה שלא חייב בקנס הוא חושבים שהבעל כבר בעל אותה.</w:t>
      </w:r>
    </w:p>
    <w:p w14:paraId="4342C0D9"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קושיה:</w:t>
      </w:r>
    </w:p>
    <w:p w14:paraId="72ED1BE5" w14:textId="77777777" w:rsidR="00530C2E" w:rsidRPr="00BF4CD6" w:rsidRDefault="0000437E">
      <w:pPr>
        <w:spacing w:line="252" w:lineRule="auto"/>
        <w:rPr>
          <w:rFonts w:ascii="Shofar" w:hAnsi="Shofar" w:cs="Shofar"/>
        </w:rPr>
      </w:pPr>
      <w:r w:rsidRPr="00BF4CD6">
        <w:rPr>
          <w:rFonts w:ascii="Shofar" w:hAnsi="Shofar" w:cs="Shofar"/>
          <w:rtl/>
          <w:lang w:val="en-GB" w:bidi="he-IL"/>
        </w:rPr>
        <w:t>כיון שמיאון רק נמצא בקטנה, יודעים שני דברים בממאנת שבמשנה שלנו- היא קטנה, והיא ממאנת</w:t>
      </w:r>
      <w:r w:rsidRPr="00BF4CD6">
        <w:rPr>
          <w:rStyle w:val="FootnoteReference"/>
          <w:rFonts w:ascii="Shofar" w:hAnsi="Shofar" w:cs="Shofar"/>
          <w:rtl/>
          <w:lang w:val="en-GB" w:bidi="he-IL"/>
        </w:rPr>
        <w:footnoteReference w:id="69"/>
      </w:r>
      <w:r w:rsidRPr="00BF4CD6">
        <w:rPr>
          <w:rFonts w:ascii="Shofar" w:hAnsi="Shofar" w:cs="Shofar"/>
          <w:rtl/>
          <w:lang w:val="en-GB" w:bidi="he-IL"/>
        </w:rPr>
        <w:t>. מזה יוצא שלא מספיק להיות היא "אחד ואין שני.” מובן למה לא יכולה להיות ממאנת וגדולה- שאין גדולה ממאנת- אבל קשה למה לא יכולה להיות קטנה וממאנת. צריך לומר שאשה קטנה יש לה קנס, וכדי להיות שהבועל פטור מן הקנס, צ"ל גם קטנה וגם ממאנת.</w:t>
      </w:r>
    </w:p>
    <w:p w14:paraId="0D5422F2" w14:textId="77777777" w:rsidR="00530C2E" w:rsidRPr="00BF4CD6" w:rsidRDefault="0000437E">
      <w:pPr>
        <w:spacing w:line="252" w:lineRule="auto"/>
        <w:rPr>
          <w:rFonts w:ascii="Shofar" w:hAnsi="Shofar" w:cs="Shofar"/>
        </w:rPr>
      </w:pPr>
      <w:r w:rsidRPr="00BF4CD6">
        <w:rPr>
          <w:rFonts w:ascii="Shofar" w:hAnsi="Shofar" w:cs="Shofar"/>
          <w:rtl/>
          <w:lang w:val="en-GB" w:bidi="he-IL"/>
        </w:rPr>
        <w:t>אבל, לקמן, הבריי’ ימנה ציור אחר שפטור מן הקנס, והוא ציור הרביעי- איילונית. הסיבה שאין קנס לאיילונית היא שקנס רק הולך לנערה- לא לבוגרת, ולא לקטנה. כיון שאיילונית היא קטנה עד שנעשית בוגרת (כשהיא בת שמונה עשרה או עשרים, ולפעמים כשהיא בת שלשים וחמש), אין זמן שמקבלת קנס. דין זה מיוסד על ההנחה שאין קנס לקטנה (שאם יש קנס לקטנה, יש זמן שאיילונית תקבל את הקנס).</w:t>
      </w:r>
    </w:p>
    <w:p w14:paraId="6FCD500A" w14:textId="77777777" w:rsidR="00530C2E" w:rsidRPr="00BF4CD6" w:rsidRDefault="0000437E">
      <w:pPr>
        <w:spacing w:line="252" w:lineRule="auto"/>
        <w:rPr>
          <w:rFonts w:ascii="Shofar" w:hAnsi="Shofar" w:cs="Shofar"/>
        </w:rPr>
      </w:pPr>
      <w:r w:rsidRPr="00BF4CD6">
        <w:rPr>
          <w:rFonts w:ascii="Shofar" w:hAnsi="Shofar" w:cs="Shofar"/>
          <w:rtl/>
          <w:lang w:val="en-GB" w:bidi="he-IL"/>
        </w:rPr>
        <w:t>נמצא ששני דינים של המשנה סותרים זה את זה. דין ממאנת משמע שיש חיוב קנס לקטנה, ודין איילונית משמע שאין חיוב קנס לקטנה.</w:t>
      </w:r>
    </w:p>
    <w:p w14:paraId="32847D54"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תירוץ:</w:t>
      </w:r>
    </w:p>
    <w:p w14:paraId="1FC8D65C" w14:textId="77777777" w:rsidR="00530C2E" w:rsidRPr="00BF4CD6" w:rsidRDefault="0000437E">
      <w:pPr>
        <w:spacing w:line="252" w:lineRule="auto"/>
        <w:rPr>
          <w:rFonts w:ascii="Shofar" w:hAnsi="Shofar" w:cs="Shofar"/>
        </w:rPr>
      </w:pPr>
      <w:r w:rsidRPr="00BF4CD6">
        <w:rPr>
          <w:rFonts w:ascii="Shofar" w:hAnsi="Shofar" w:cs="Shofar"/>
          <w:rtl/>
          <w:lang w:val="en-GB" w:bidi="he-IL"/>
        </w:rPr>
        <w:t>גמ’ דוחה שאין לומדים ממה שהיא ממאנת שהיא גם קטנה, שלא רק קטנה ממאנת. אלא, משנה זה הולך עם השיטה (שיטת רבי יהודה הוא) שאשה ממאנת עד שרבה שער השחור על הלבן. זה קורה אחרי שהגדילה, והיא כבר נערה.</w:t>
      </w:r>
    </w:p>
    <w:p w14:paraId="76D44EE7"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lastRenderedPageBreak/>
        <w:t>דיון:</w:t>
      </w:r>
    </w:p>
    <w:p w14:paraId="49E3D8B2" w14:textId="77777777" w:rsidR="00530C2E" w:rsidRPr="00BF4CD6" w:rsidRDefault="0000437E">
      <w:pPr>
        <w:spacing w:line="252" w:lineRule="auto"/>
        <w:rPr>
          <w:rFonts w:ascii="Shofar" w:hAnsi="Shofar" w:cs="Shofar"/>
        </w:rPr>
      </w:pPr>
      <w:r w:rsidRPr="00BF4CD6">
        <w:rPr>
          <w:rFonts w:ascii="Shofar" w:hAnsi="Shofar" w:cs="Shofar"/>
          <w:rtl/>
          <w:lang w:val="en-GB" w:bidi="he-IL"/>
        </w:rPr>
        <w:t>נמצא שכדי לבאר משנה שלנו, צריך להיות כתנא שסובר שני דברים- שאין קנס לקטנה, ושאשה ממאנת עד שירבה השחור על הלבן. גמ’ ינסה למצוא תנא שסובר שני דברים אלו.</w:t>
      </w:r>
    </w:p>
    <w:p w14:paraId="44FD0A57"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צד ראשון:</w:t>
      </w:r>
    </w:p>
    <w:p w14:paraId="3A82981A" w14:textId="77777777" w:rsidR="00530C2E" w:rsidRPr="00BF4CD6" w:rsidRDefault="0000437E">
      <w:pPr>
        <w:spacing w:line="252" w:lineRule="auto"/>
        <w:rPr>
          <w:rFonts w:ascii="Shofar" w:hAnsi="Shofar" w:cs="Shofar"/>
        </w:rPr>
      </w:pPr>
      <w:r w:rsidRPr="00BF4CD6">
        <w:rPr>
          <w:rFonts w:ascii="Shofar" w:hAnsi="Shofar" w:cs="Shofar"/>
          <w:rtl/>
          <w:lang w:bidi="he-IL"/>
        </w:rPr>
        <w:t>אולי שיטת רבי מאיר הוא. יודעים שרבי מאיר סובר כחצי שלו. רבי מאיר סובר שאין קנס לקטנה. אולי, אז, נוכל לחדש שרבי מאיר גם סובר כמחצה השנית, ונאמר שמשנה זה הולך כרבי מאיר.</w:t>
      </w:r>
    </w:p>
    <w:p w14:paraId="3F11F7E2"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דיחוי:</w:t>
      </w:r>
    </w:p>
    <w:p w14:paraId="2F5F7C28" w14:textId="77777777" w:rsidR="00530C2E" w:rsidRPr="00BF4CD6" w:rsidRDefault="0000437E">
      <w:pPr>
        <w:spacing w:line="252" w:lineRule="auto"/>
        <w:rPr>
          <w:rFonts w:ascii="Shofar" w:hAnsi="Shofar" w:cs="Shofar"/>
        </w:rPr>
      </w:pPr>
      <w:r w:rsidRPr="00BF4CD6">
        <w:rPr>
          <w:rFonts w:ascii="Shofar" w:hAnsi="Shofar" w:cs="Shofar"/>
          <w:rtl/>
          <w:lang w:bidi="he-IL"/>
        </w:rPr>
        <w:t>דוחה גמ’ שידוע שרבי מאיר לא סובר כמחצה השנית. הרי, יש בריי’ שבו רבי מאיר חולק על שיטה זו, ואומר שאשה ממאנת רק כשהיא קטנה. אז, אי אפשר שמשנה זה הולך עם שיטת רבי מאיר.</w:t>
      </w:r>
    </w:p>
    <w:p w14:paraId="7D2AE950"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צד שני:</w:t>
      </w:r>
    </w:p>
    <w:p w14:paraId="724599A5" w14:textId="77777777" w:rsidR="00530C2E" w:rsidRPr="00BF4CD6" w:rsidRDefault="0000437E">
      <w:pPr>
        <w:spacing w:line="252" w:lineRule="auto"/>
        <w:rPr>
          <w:rFonts w:ascii="Shofar" w:hAnsi="Shofar" w:cs="Shofar"/>
        </w:rPr>
      </w:pPr>
      <w:r w:rsidRPr="00BF4CD6">
        <w:rPr>
          <w:rFonts w:ascii="Shofar" w:hAnsi="Shofar" w:cs="Shofar"/>
          <w:rtl/>
          <w:lang w:bidi="he-IL"/>
        </w:rPr>
        <w:t>אולי שיטת רבי יהודה הוא. יודעים שרבי יהודה סובר כחצי שלו, שרבי יהודה סובר שאשה ממאנת עד שירבה השחור על הלבן. אולי, אז, נוכל לחדש שרבי יהודה גם סובר כמחצה הראשונה, ונאמר שמשנה זה הולך כרבי יהודה.</w:t>
      </w:r>
    </w:p>
    <w:p w14:paraId="73244B3F"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דיחוי:</w:t>
      </w:r>
    </w:p>
    <w:p w14:paraId="526796EA" w14:textId="77777777" w:rsidR="00530C2E" w:rsidRPr="00BF4CD6" w:rsidRDefault="0000437E">
      <w:pPr>
        <w:spacing w:line="252" w:lineRule="auto"/>
        <w:rPr>
          <w:rFonts w:ascii="Shofar" w:hAnsi="Shofar" w:cs="Shofar"/>
        </w:rPr>
      </w:pPr>
      <w:r w:rsidRPr="00BF4CD6">
        <w:rPr>
          <w:rFonts w:ascii="Shofar" w:hAnsi="Shofar" w:cs="Shofar"/>
          <w:rtl/>
          <w:lang w:bidi="he-IL"/>
        </w:rPr>
        <w:t>דוחה גמ’ שידוע שרבי יהודה לא סובר כמחצה הראשונה. הרי, יש מימרא שנאמר בשם רב על מה שאין קנס לקטן שאומר ש"זו דברי רבי מאיר." לשון זה משמע שממעט כל שאר תנאים מלסבור כן; זה רק שיטת רבי מאיר, ואין אחר שסובר כמותו. אז, אי אפשר שהמשנה הוא כשיטת רבי יהודה, שיודעים שלא סובר כמחצה ראשונה, שרק רבי מאיר סובר כן.</w:t>
      </w:r>
    </w:p>
    <w:p w14:paraId="6B155F8E"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צד שלישי:</w:t>
      </w:r>
    </w:p>
    <w:p w14:paraId="2DFFAE8B"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גמ’ אומר שאולי תנא של המשנה סובר כרבי מאיר במחצה הראשונה וסובר כרבי יהודה במחצה השנית. אף שאין רבי מאיר סובר כרבי יהודה ואין רבי יהודה סובר כרבי מאיר, אין הכרח לעשות ששתי שיטות יחלקו זה על זה. </w:t>
      </w:r>
    </w:p>
    <w:p w14:paraId="44D7C9F6"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דיחוי הנחה (ועמו, תירוץ):</w:t>
      </w:r>
    </w:p>
    <w:p w14:paraId="256BB670" w14:textId="77777777" w:rsidR="00530C2E" w:rsidRPr="00BF4CD6" w:rsidRDefault="0000437E">
      <w:pPr>
        <w:spacing w:line="252" w:lineRule="auto"/>
        <w:rPr>
          <w:rFonts w:ascii="Shofar" w:hAnsi="Shofar" w:cs="Shofar"/>
        </w:rPr>
      </w:pPr>
      <w:r w:rsidRPr="00BF4CD6">
        <w:rPr>
          <w:rFonts w:ascii="Shofar" w:hAnsi="Shofar" w:cs="Shofar"/>
          <w:rtl/>
          <w:lang w:bidi="he-IL"/>
        </w:rPr>
        <w:t>גמ’ אומר שאולי "ממאנת" לא משמע שרק קטנה הממאנת פטורה מן הקנס, ושאר קטנות מקבלות קנס. אולי "ממאנת" רצה לומר "אשה הראויה למאן,” והוא קטנה.</w:t>
      </w:r>
    </w:p>
    <w:p w14:paraId="3042B8E3"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קושיה:</w:t>
      </w:r>
    </w:p>
    <w:p w14:paraId="0ABB99E9"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למה לא רק אומר קטנה (שהוא דרך הרגיל, ועוד שהוא על שם קרק’ שהוא יותר חשוב.) גמ’ לא משיב לזה, אלא אומר "קשיא,” שהוא שקשה הוא, אבל לא דוחה את התירוץ.</w:t>
      </w:r>
    </w:p>
    <w:p w14:paraId="5A0C3105"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t>ביאור ציור רביעי:</w:t>
      </w:r>
    </w:p>
    <w:p w14:paraId="20C1818F"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ביאור הציור:</w:t>
      </w:r>
    </w:p>
    <w:p w14:paraId="3A93FE47" w14:textId="77777777" w:rsidR="00530C2E" w:rsidRPr="00BF4CD6" w:rsidRDefault="0000437E">
      <w:pPr>
        <w:spacing w:line="252" w:lineRule="auto"/>
        <w:rPr>
          <w:rFonts w:ascii="Shofar" w:hAnsi="Shofar" w:cs="Shofar"/>
        </w:rPr>
      </w:pPr>
      <w:r w:rsidRPr="00BF4CD6">
        <w:rPr>
          <w:rFonts w:ascii="Shofar" w:hAnsi="Shofar" w:cs="Shofar"/>
          <w:rtl/>
          <w:lang w:bidi="he-IL"/>
        </w:rPr>
        <w:t>מגמ’ לעיל יוצא שציור של איילונית הוא כשאדם בא על אשה שלא מולידה בכל זמן שבחייה. קודם שהיא מגעת לשמונה עשר או עשרים (עם סימני סריס) או שלושים וחמש (בלי סימני סריס), נחשבת קטנה. תנא של משנה זה סובר שאין קנס לקטנה. אחרי שהגיע לאותו גיל, נחשבת בוגרת. אין קנס לבוגרת. נמצא שאי אפשר להתחייב קנס לאיילונית.</w:t>
      </w:r>
    </w:p>
    <w:p w14:paraId="5A8EAD87"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סתירה:</w:t>
      </w:r>
    </w:p>
    <w:p w14:paraId="2EA3F5AD"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על זה ממשנה אחר. אותו משנה אומר שלש ציורים שיש בהם קנס ויש בהם טענת בתולים. השלש ציורים הם:</w:t>
      </w:r>
    </w:p>
    <w:p w14:paraId="6314BB52" w14:textId="77777777" w:rsidR="00530C2E" w:rsidRPr="00BF4CD6" w:rsidRDefault="0000437E">
      <w:pPr>
        <w:numPr>
          <w:ilvl w:val="0"/>
          <w:numId w:val="33"/>
        </w:numPr>
        <w:tabs>
          <w:tab w:val="left" w:pos="720"/>
        </w:tabs>
        <w:spacing w:line="252" w:lineRule="auto"/>
        <w:rPr>
          <w:rFonts w:ascii="Shofar" w:hAnsi="Shofar" w:cs="Shofar"/>
        </w:rPr>
      </w:pPr>
      <w:r w:rsidRPr="00BF4CD6">
        <w:rPr>
          <w:rFonts w:ascii="Shofar" w:hAnsi="Shofar" w:cs="Shofar"/>
          <w:rtl/>
          <w:lang w:bidi="he-IL"/>
        </w:rPr>
        <w:t>חרשת.</w:t>
      </w:r>
    </w:p>
    <w:p w14:paraId="2D6331F3" w14:textId="77777777" w:rsidR="00530C2E" w:rsidRPr="00BF4CD6" w:rsidRDefault="0000437E">
      <w:pPr>
        <w:numPr>
          <w:ilvl w:val="0"/>
          <w:numId w:val="33"/>
        </w:numPr>
        <w:tabs>
          <w:tab w:val="left" w:pos="720"/>
        </w:tabs>
        <w:spacing w:line="252" w:lineRule="auto"/>
        <w:rPr>
          <w:rFonts w:ascii="Shofar" w:hAnsi="Shofar" w:cs="Shofar"/>
        </w:rPr>
      </w:pPr>
      <w:r w:rsidRPr="00BF4CD6">
        <w:rPr>
          <w:rFonts w:ascii="Shofar" w:hAnsi="Shofar" w:cs="Shofar"/>
          <w:rtl/>
          <w:lang w:bidi="he-IL"/>
        </w:rPr>
        <w:t>שוטה.</w:t>
      </w:r>
    </w:p>
    <w:p w14:paraId="5180061A" w14:textId="77777777" w:rsidR="00530C2E" w:rsidRPr="00BF4CD6" w:rsidRDefault="0000437E">
      <w:pPr>
        <w:numPr>
          <w:ilvl w:val="0"/>
          <w:numId w:val="33"/>
        </w:numPr>
        <w:tabs>
          <w:tab w:val="left" w:pos="720"/>
        </w:tabs>
        <w:spacing w:line="252" w:lineRule="auto"/>
        <w:rPr>
          <w:rFonts w:ascii="Shofar" w:hAnsi="Shofar" w:cs="Shofar"/>
        </w:rPr>
      </w:pPr>
      <w:r w:rsidRPr="00BF4CD6">
        <w:rPr>
          <w:rFonts w:ascii="Shofar" w:hAnsi="Shofar" w:cs="Shofar"/>
          <w:rtl/>
          <w:lang w:bidi="he-IL"/>
        </w:rPr>
        <w:t>איילונית.</w:t>
      </w:r>
    </w:p>
    <w:p w14:paraId="3776F095" w14:textId="77777777" w:rsidR="00530C2E" w:rsidRPr="00BF4CD6" w:rsidRDefault="0000437E">
      <w:pPr>
        <w:spacing w:line="252" w:lineRule="auto"/>
        <w:rPr>
          <w:rFonts w:ascii="Shofar" w:hAnsi="Shofar" w:cs="Shofar"/>
        </w:rPr>
      </w:pPr>
      <w:r w:rsidRPr="00BF4CD6">
        <w:rPr>
          <w:rFonts w:ascii="Shofar" w:hAnsi="Shofar" w:cs="Shofar"/>
          <w:rtl/>
          <w:lang w:bidi="he-IL"/>
        </w:rPr>
        <w:t>נמצא שיש קנס לאיילונית.</w:t>
      </w:r>
    </w:p>
    <w:p w14:paraId="68F85580"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lastRenderedPageBreak/>
        <w:t>תירוץ:</w:t>
      </w:r>
    </w:p>
    <w:p w14:paraId="19F4F362" w14:textId="77777777" w:rsidR="00530C2E" w:rsidRPr="00BF4CD6" w:rsidRDefault="0000437E">
      <w:pPr>
        <w:spacing w:line="252" w:lineRule="auto"/>
        <w:rPr>
          <w:rFonts w:ascii="Shofar" w:hAnsi="Shofar" w:cs="Shofar"/>
        </w:rPr>
      </w:pPr>
      <w:r w:rsidRPr="00BF4CD6">
        <w:rPr>
          <w:rFonts w:ascii="Shofar" w:hAnsi="Shofar" w:cs="Shofar"/>
          <w:rtl/>
          <w:lang w:bidi="he-IL"/>
        </w:rPr>
        <w:t>גמ’ מתרץ שזה הולך כשיטת רבנן. רבנן סוברים שיש קנס לקטנה. אז, נמצא שיש קנס לאיילונית שלא הגיעה לגדלות (עיין לעיל שבארנו מתי מגיע לגדלות).</w:t>
      </w:r>
    </w:p>
    <w:p w14:paraId="6529AEF2"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קושיה למקשה:</w:t>
      </w:r>
    </w:p>
    <w:p w14:paraId="0B296A89" w14:textId="77777777" w:rsidR="00530C2E" w:rsidRPr="00BF4CD6" w:rsidRDefault="0000437E">
      <w:pPr>
        <w:spacing w:line="252" w:lineRule="auto"/>
        <w:rPr>
          <w:rFonts w:ascii="Shofar" w:hAnsi="Shofar" w:cs="Shofar"/>
        </w:rPr>
      </w:pPr>
      <w:r w:rsidRPr="00BF4CD6">
        <w:rPr>
          <w:rFonts w:ascii="Shofar" w:hAnsi="Shofar" w:cs="Shofar"/>
          <w:rtl/>
          <w:lang w:bidi="he-IL"/>
        </w:rPr>
        <w:t>מק’ גמ’ למה המקשה חשב להקשות כן. לכאו,’ תי’ גמ’ היה פשוט לחדש.</w:t>
      </w:r>
    </w:p>
    <w:p w14:paraId="4EE8BD78"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תירוץ:</w:t>
      </w:r>
    </w:p>
    <w:p w14:paraId="51B98B2B" w14:textId="77777777" w:rsidR="00530C2E" w:rsidRPr="00BF4CD6" w:rsidRDefault="0000437E">
      <w:pPr>
        <w:spacing w:line="252" w:lineRule="auto"/>
        <w:rPr>
          <w:rFonts w:ascii="Shofar" w:hAnsi="Shofar" w:cs="Shofar"/>
        </w:rPr>
      </w:pPr>
      <w:r w:rsidRPr="00BF4CD6">
        <w:rPr>
          <w:rFonts w:ascii="Shofar" w:hAnsi="Shofar" w:cs="Shofar"/>
          <w:rtl/>
          <w:lang w:bidi="he-IL"/>
        </w:rPr>
        <w:t>גמ’ באר שהקשה כן כיון שהיה לו סתירה אחרת להקשות (בין משנה אחרת למשנה שנית של סתירה זו).</w:t>
      </w:r>
    </w:p>
    <w:p w14:paraId="561CE402" w14:textId="77777777" w:rsidR="00530C2E" w:rsidRPr="00BF4CD6" w:rsidRDefault="0000437E">
      <w:pPr>
        <w:pStyle w:val="Heading6"/>
        <w:numPr>
          <w:ilvl w:val="0"/>
          <w:numId w:val="5"/>
        </w:numPr>
        <w:spacing w:line="2" w:lineRule="auto"/>
        <w:rPr>
          <w:rFonts w:ascii="Shofar" w:hAnsi="Shofar" w:cs="Shofar"/>
        </w:rPr>
      </w:pPr>
      <w:bookmarkStart w:id="47" w:name="_Hlk172024137"/>
      <w:r w:rsidRPr="00BF4CD6">
        <w:rPr>
          <w:rFonts w:ascii="Shofar" w:hAnsi="Shofar" w:cs="Shofar"/>
          <w:color w:val="auto"/>
          <w:sz w:val="22"/>
          <w:rtl/>
        </w:rPr>
        <w:t>הסתירה:</w:t>
      </w:r>
    </w:p>
    <w:p w14:paraId="2D641671" w14:textId="77777777" w:rsidR="00530C2E" w:rsidRPr="00BF4CD6" w:rsidRDefault="0000437E">
      <w:pPr>
        <w:spacing w:line="252" w:lineRule="auto"/>
        <w:rPr>
          <w:rFonts w:ascii="Shofar" w:hAnsi="Shofar" w:cs="Shofar"/>
        </w:rPr>
      </w:pPr>
      <w:r w:rsidRPr="00BF4CD6">
        <w:rPr>
          <w:rFonts w:ascii="Shofar" w:hAnsi="Shofar" w:cs="Shofar"/>
          <w:rtl/>
          <w:lang w:bidi="he-IL"/>
        </w:rPr>
        <w:t>הסתירה שיש להקשות, למסקנא, הוא ככה:</w:t>
      </w:r>
    </w:p>
    <w:p w14:paraId="73BDAE3C" w14:textId="77777777" w:rsidR="00530C2E" w:rsidRPr="00BF4CD6" w:rsidRDefault="0000437E">
      <w:pPr>
        <w:spacing w:line="252" w:lineRule="auto"/>
        <w:rPr>
          <w:rFonts w:ascii="Shofar" w:hAnsi="Shofar" w:cs="Shofar"/>
        </w:rPr>
      </w:pPr>
      <w:r w:rsidRPr="00BF4CD6">
        <w:rPr>
          <w:rFonts w:ascii="Shofar" w:hAnsi="Shofar" w:cs="Shofar"/>
          <w:rtl/>
          <w:lang w:bidi="he-IL"/>
        </w:rPr>
        <w:t>משנה ראשונה- משנה מונה ארבע ציורים, ומבאר את הדין שלהם לענין קנס וטענת בתולים:</w:t>
      </w:r>
    </w:p>
    <w:p w14:paraId="4ED2350C" w14:textId="77777777" w:rsidR="00530C2E" w:rsidRPr="00BF4CD6" w:rsidRDefault="0000437E">
      <w:pPr>
        <w:numPr>
          <w:ilvl w:val="0"/>
          <w:numId w:val="34"/>
        </w:numPr>
        <w:tabs>
          <w:tab w:val="left" w:pos="720"/>
        </w:tabs>
        <w:spacing w:line="252" w:lineRule="auto"/>
        <w:rPr>
          <w:rFonts w:ascii="Shofar" w:hAnsi="Shofar" w:cs="Shofar"/>
        </w:rPr>
      </w:pPr>
      <w:r w:rsidRPr="00BF4CD6">
        <w:rPr>
          <w:rFonts w:ascii="Shofar" w:hAnsi="Shofar" w:cs="Shofar"/>
          <w:rtl/>
          <w:lang w:bidi="he-IL"/>
        </w:rPr>
        <w:t>חרשת- יש קנס ויש טענת בתולים.</w:t>
      </w:r>
    </w:p>
    <w:p w14:paraId="7149F3EF" w14:textId="77777777" w:rsidR="00530C2E" w:rsidRPr="00BF4CD6" w:rsidRDefault="0000437E">
      <w:pPr>
        <w:numPr>
          <w:ilvl w:val="0"/>
          <w:numId w:val="34"/>
        </w:numPr>
        <w:tabs>
          <w:tab w:val="left" w:pos="720"/>
        </w:tabs>
        <w:spacing w:line="252" w:lineRule="auto"/>
        <w:rPr>
          <w:rFonts w:ascii="Shofar" w:hAnsi="Shofar" w:cs="Shofar"/>
        </w:rPr>
      </w:pPr>
      <w:r w:rsidRPr="00BF4CD6">
        <w:rPr>
          <w:rFonts w:ascii="Shofar" w:hAnsi="Shofar" w:cs="Shofar"/>
          <w:rtl/>
          <w:lang w:bidi="he-IL"/>
        </w:rPr>
        <w:t>שוטה- יש קנס ויש טענת בתולים.</w:t>
      </w:r>
    </w:p>
    <w:p w14:paraId="3D200B37" w14:textId="77777777" w:rsidR="00530C2E" w:rsidRPr="00BF4CD6" w:rsidRDefault="0000437E">
      <w:pPr>
        <w:numPr>
          <w:ilvl w:val="0"/>
          <w:numId w:val="34"/>
        </w:numPr>
        <w:tabs>
          <w:tab w:val="left" w:pos="720"/>
        </w:tabs>
        <w:spacing w:line="252" w:lineRule="auto"/>
        <w:rPr>
          <w:rFonts w:ascii="Shofar" w:hAnsi="Shofar" w:cs="Shofar"/>
        </w:rPr>
      </w:pPr>
      <w:r w:rsidRPr="00BF4CD6">
        <w:rPr>
          <w:rFonts w:ascii="Shofar" w:hAnsi="Shofar" w:cs="Shofar"/>
          <w:rtl/>
          <w:lang w:bidi="he-IL"/>
        </w:rPr>
        <w:t>איילונית- יש קנס ויש טענת בתולים</w:t>
      </w:r>
      <w:r w:rsidRPr="00BF4CD6">
        <w:rPr>
          <w:rStyle w:val="FootnoteReference"/>
          <w:rFonts w:ascii="Shofar" w:hAnsi="Shofar" w:cs="Shofar"/>
          <w:rtl/>
          <w:lang w:bidi="he-IL"/>
        </w:rPr>
        <w:footnoteReference w:id="70"/>
      </w:r>
      <w:r w:rsidRPr="00BF4CD6">
        <w:rPr>
          <w:rFonts w:ascii="Shofar" w:hAnsi="Shofar" w:cs="Shofar"/>
          <w:rtl/>
          <w:lang w:bidi="he-IL"/>
        </w:rPr>
        <w:t>.</w:t>
      </w:r>
    </w:p>
    <w:p w14:paraId="115B0C55" w14:textId="77777777" w:rsidR="00530C2E" w:rsidRPr="00BF4CD6" w:rsidRDefault="0000437E">
      <w:pPr>
        <w:spacing w:line="252" w:lineRule="auto"/>
        <w:rPr>
          <w:rFonts w:ascii="Shofar" w:hAnsi="Shofar" w:cs="Shofar"/>
        </w:rPr>
      </w:pPr>
      <w:r w:rsidRPr="00BF4CD6">
        <w:rPr>
          <w:rFonts w:ascii="Shofar" w:hAnsi="Shofar" w:cs="Shofar"/>
          <w:rtl/>
          <w:lang w:bidi="he-IL"/>
        </w:rPr>
        <w:t>משנה שנית- משנה מונה שש ציורים, ומפרש דין של טענת בתולים שלהם:</w:t>
      </w:r>
    </w:p>
    <w:p w14:paraId="6CF4DA10"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t>חרשת- אין טענת בתולים.</w:t>
      </w:r>
    </w:p>
    <w:p w14:paraId="085E9911"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lastRenderedPageBreak/>
        <w:t>שוטה- אין טענת בתולים.</w:t>
      </w:r>
    </w:p>
    <w:p w14:paraId="3022E164"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t>בוגרת- אין טענת בתולים.</w:t>
      </w:r>
    </w:p>
    <w:p w14:paraId="452D865B"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t>מוכת עץ- אין טענת בתולים.</w:t>
      </w:r>
    </w:p>
    <w:p w14:paraId="7E882067"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t xml:space="preserve">סומא- </w:t>
      </w:r>
    </w:p>
    <w:p w14:paraId="47501D55" w14:textId="77777777" w:rsidR="00530C2E" w:rsidRPr="00BF4CD6" w:rsidRDefault="0000437E">
      <w:pPr>
        <w:numPr>
          <w:ilvl w:val="1"/>
          <w:numId w:val="35"/>
        </w:numPr>
        <w:tabs>
          <w:tab w:val="clear" w:pos="720"/>
          <w:tab w:val="left" w:pos="1080"/>
        </w:tabs>
        <w:spacing w:line="252" w:lineRule="auto"/>
        <w:rPr>
          <w:rFonts w:ascii="Shofar" w:hAnsi="Shofar" w:cs="Shofar"/>
        </w:rPr>
      </w:pPr>
      <w:r w:rsidRPr="00BF4CD6">
        <w:rPr>
          <w:rFonts w:ascii="Shofar" w:hAnsi="Shofar" w:cs="Shofar"/>
          <w:rtl/>
          <w:lang w:bidi="he-IL"/>
        </w:rPr>
        <w:t>רבנן- יש טענת בתולים.</w:t>
      </w:r>
    </w:p>
    <w:p w14:paraId="678220EA" w14:textId="77777777" w:rsidR="00530C2E" w:rsidRPr="00BF4CD6" w:rsidRDefault="0000437E">
      <w:pPr>
        <w:numPr>
          <w:ilvl w:val="1"/>
          <w:numId w:val="35"/>
        </w:numPr>
        <w:tabs>
          <w:tab w:val="clear" w:pos="720"/>
          <w:tab w:val="left" w:pos="1080"/>
        </w:tabs>
        <w:spacing w:line="252" w:lineRule="auto"/>
        <w:rPr>
          <w:rFonts w:ascii="Shofar" w:hAnsi="Shofar" w:cs="Shofar"/>
        </w:rPr>
      </w:pPr>
      <w:r w:rsidRPr="00BF4CD6">
        <w:rPr>
          <w:rFonts w:ascii="Shofar" w:hAnsi="Shofar" w:cs="Shofar"/>
          <w:rtl/>
          <w:lang w:bidi="he-IL"/>
        </w:rPr>
        <w:t>סומכוס בשם רבי מאיר- אין טענת בתולים.</w:t>
      </w:r>
    </w:p>
    <w:p w14:paraId="0635A573" w14:textId="77777777" w:rsidR="00530C2E" w:rsidRPr="00BF4CD6" w:rsidRDefault="0000437E">
      <w:pPr>
        <w:numPr>
          <w:ilvl w:val="0"/>
          <w:numId w:val="35"/>
        </w:numPr>
        <w:tabs>
          <w:tab w:val="left" w:pos="720"/>
        </w:tabs>
        <w:spacing w:line="252" w:lineRule="auto"/>
        <w:rPr>
          <w:rFonts w:ascii="Shofar" w:hAnsi="Shofar" w:cs="Shofar"/>
        </w:rPr>
      </w:pPr>
      <w:r w:rsidRPr="00BF4CD6">
        <w:rPr>
          <w:rFonts w:ascii="Shofar" w:hAnsi="Shofar" w:cs="Shofar"/>
          <w:rtl/>
          <w:lang w:bidi="he-IL"/>
        </w:rPr>
        <w:t>איילונית- יש טענת בתולים.</w:t>
      </w:r>
    </w:p>
    <w:p w14:paraId="5318EA98" w14:textId="77777777" w:rsidR="00530C2E" w:rsidRPr="00BF4CD6" w:rsidRDefault="0000437E">
      <w:pPr>
        <w:spacing w:line="252" w:lineRule="auto"/>
        <w:rPr>
          <w:rFonts w:ascii="Shofar" w:hAnsi="Shofar" w:cs="Shofar"/>
        </w:rPr>
      </w:pPr>
      <w:r w:rsidRPr="00BF4CD6">
        <w:rPr>
          <w:rFonts w:ascii="Shofar" w:hAnsi="Shofar" w:cs="Shofar"/>
          <w:rtl/>
          <w:lang w:bidi="he-IL"/>
        </w:rPr>
        <w:t>נמצא שיש סתירה אם יש טענת בתולים או אין טענת בתולים כשבא על שוטה (וחרשת, שהיא מין שוטה).</w:t>
      </w:r>
    </w:p>
    <w:p w14:paraId="7DEC9D6F"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תירוץ:</w:t>
      </w:r>
    </w:p>
    <w:p w14:paraId="7960B1D1"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גמ’ מתרץ ששני הבריי’ חולקים. מצאנו כבר מחלקת זה לעיל (יב:). שם, משנה מדבר במי שבעל ולא מצא בתולים (כמו כאן); היא אומרת שנאנסה אחרי קידושין, אבל הוא מצדד שאולי נאנסה לפני קידושין. שם, חולקים רבן גמליאל ורבי יהושע. </w:t>
      </w:r>
    </w:p>
    <w:p w14:paraId="0D92A0EE" w14:textId="77777777" w:rsidR="00530C2E" w:rsidRPr="00BF4CD6" w:rsidRDefault="0000437E">
      <w:pPr>
        <w:spacing w:line="252" w:lineRule="auto"/>
        <w:rPr>
          <w:rFonts w:ascii="Shofar" w:hAnsi="Shofar" w:cs="Shofar"/>
        </w:rPr>
      </w:pPr>
      <w:r w:rsidRPr="00BF4CD6">
        <w:rPr>
          <w:rFonts w:ascii="Shofar" w:hAnsi="Shofar" w:cs="Shofar"/>
          <w:rtl/>
          <w:lang w:bidi="he-IL"/>
        </w:rPr>
        <w:t>אז, אומר גמ’, משנה שאומר שיש לו טענת בתולים הוא כרבן גמליאל ומשנה שאומר שאין טענת בתולים הוא כרבי יהושע. (וא"ת לרבן גמליאל תמיד אין טענת בתולים. ויש לומר שלפעמים יש לו טענת ברי (כמו אם חולקים על אם היא בתולה) או שאין מגו.)</w:t>
      </w:r>
    </w:p>
    <w:p w14:paraId="4D3483A1"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קושיית גמ’:</w:t>
      </w:r>
    </w:p>
    <w:p w14:paraId="72AAA807"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שרבן גמליאל רק אומר כן כיון שיש לו טענת ברי. אבל, כאן, אין לה שום טענה, ששוטה היא. לכן, אף רבן גמליאל יודה לרבי יהושע, ויהיה לו טענת בתולים.</w:t>
      </w:r>
    </w:p>
    <w:p w14:paraId="17FD0E01" w14:textId="77777777" w:rsidR="00530C2E" w:rsidRPr="00BF4CD6" w:rsidRDefault="0000437E">
      <w:pPr>
        <w:pStyle w:val="Heading9"/>
        <w:jc w:val="left"/>
        <w:rPr>
          <w:rFonts w:ascii="Shofar" w:hAnsi="Shofar" w:cs="Shofar"/>
        </w:rPr>
      </w:pPr>
      <w:r w:rsidRPr="00BF4CD6">
        <w:rPr>
          <w:rFonts w:ascii="Shofar" w:hAnsi="Shofar" w:cs="Shofar"/>
          <w:sz w:val="22"/>
          <w:szCs w:val="22"/>
          <w:rtl/>
        </w:rPr>
        <w:lastRenderedPageBreak/>
        <w:t>תי’ גמ’:</w:t>
      </w:r>
    </w:p>
    <w:p w14:paraId="620F00C5" w14:textId="77777777" w:rsidR="00530C2E" w:rsidRPr="00BF4CD6" w:rsidRDefault="0000437E">
      <w:pPr>
        <w:spacing w:line="252" w:lineRule="auto"/>
        <w:rPr>
          <w:rFonts w:ascii="Shofar" w:hAnsi="Shofar" w:cs="Shofar"/>
        </w:rPr>
      </w:pPr>
      <w:r w:rsidRPr="00BF4CD6">
        <w:rPr>
          <w:rFonts w:ascii="Shofar" w:hAnsi="Shofar" w:cs="Shofar"/>
          <w:rtl/>
          <w:lang w:bidi="he-IL"/>
        </w:rPr>
        <w:t>גמ’ אומר שאף שלא טענה, כאן אנו טוענים לה (כמו שאומר הפסוק</w:t>
      </w:r>
      <w:r w:rsidRPr="00BF4CD6">
        <w:rPr>
          <w:rStyle w:val="FootnoteReference"/>
          <w:rFonts w:ascii="Shofar" w:hAnsi="Shofar" w:cs="Shofar"/>
          <w:rtl/>
          <w:lang w:bidi="he-IL"/>
        </w:rPr>
        <w:footnoteReference w:id="71"/>
      </w:r>
      <w:r w:rsidRPr="00BF4CD6">
        <w:rPr>
          <w:rFonts w:ascii="Shofar" w:hAnsi="Shofar" w:cs="Shofar"/>
          <w:rtl/>
          <w:lang w:bidi="he-IL"/>
        </w:rPr>
        <w:t>, “פתח פיך לאלם").</w:t>
      </w:r>
    </w:p>
    <w:p w14:paraId="749D7F8C" w14:textId="77777777" w:rsidR="00530C2E" w:rsidRPr="00BF4CD6" w:rsidRDefault="0000437E">
      <w:pPr>
        <w:pStyle w:val="Heading9"/>
        <w:jc w:val="left"/>
        <w:rPr>
          <w:rFonts w:ascii="Shofar" w:hAnsi="Shofar" w:cs="Shofar"/>
        </w:rPr>
      </w:pPr>
      <w:r w:rsidRPr="00BF4CD6">
        <w:rPr>
          <w:rFonts w:ascii="Shofar" w:hAnsi="Shofar" w:cs="Shofar"/>
          <w:sz w:val="22"/>
          <w:szCs w:val="22"/>
          <w:rtl/>
        </w:rPr>
        <w:t>קושיית גמ':</w:t>
      </w:r>
    </w:p>
    <w:p w14:paraId="593312F9" w14:textId="77777777" w:rsidR="00530C2E" w:rsidRPr="00BF4CD6" w:rsidRDefault="0000437E">
      <w:pPr>
        <w:pStyle w:val="Heading9"/>
        <w:jc w:val="left"/>
        <w:rPr>
          <w:rFonts w:ascii="Shofar" w:hAnsi="Shofar" w:cs="Shofar"/>
        </w:rPr>
      </w:pPr>
      <w:r w:rsidRPr="00BF4CD6">
        <w:rPr>
          <w:rFonts w:ascii="Shofar" w:hAnsi="Shofar" w:cs="Shofar"/>
          <w:sz w:val="22"/>
          <w:szCs w:val="22"/>
          <w:rtl/>
        </w:rPr>
        <w:t>הקדמה:</w:t>
      </w:r>
    </w:p>
    <w:p w14:paraId="176BB0B4"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rPr>
        <w:t>מקשה גמ' מבריי' שנית על מימרא של רב.נקדים קצת, ונבאר מימרא של רב.</w:t>
      </w:r>
      <w:r w:rsidRPr="00BF4CD6">
        <w:rPr>
          <w:rStyle w:val="Hashtag"/>
          <w:rFonts w:ascii="Shofar" w:eastAsia="Calibri" w:hAnsi="Shofar" w:cs="Shofar"/>
          <w:color w:val="000000"/>
          <w:sz w:val="22"/>
          <w:szCs w:val="22"/>
          <w:shd w:val="clear" w:color="auto" w:fill="auto"/>
          <w:rtl/>
          <w:lang w:bidi="he-IL"/>
        </w:rPr>
        <w:t xml:space="preserve"> אסור לבעול נדה. אם בא על אשה בתולה, ושוב מצא דם, לא חושש שהיא נדה, אלא מניחים שרק דם בתולים מצא. (נמצא שלא צריכים הוכחה שאינה נדה ממה שאין דם, אלא רק צריכים שאין הוכחה שהיא נדה ממה שיש דם. רואים כן גם כן ממה שאין חיוב לאשה לבדוק את עצמה קודם תשמיש.) גמ' בנדה מבאר עד מתי לא חושש, אבל אין כל הדיון נוגע לנו. מימרא של רב הוא בסוגיה זו, והוא אומר שאם בא אדם על מוכת עץ בתולה, ומצא דם, יכול לבעול אותה עוד כל הלילה. הסיבה שלא נאסר הוא שמניחים שהדם שיצא לא היה דם נדה אלא דם בתולים. אם כן, צריך לומר שיש למוכת עץ דם בתולים.מניח גמ' (איני יודע למה זה פשוט לו) שכיון שמוכ"ע ובוגרת יצאו בתולות שלהם קצת, אבל שלא על ידי ביאה, מסתמא סימנים שלהם יהיו שווים. אז, כיון שמצאנו שיש סימני בתולים למוכת עץ, יהיו גם לבוגרת.</w:t>
      </w:r>
    </w:p>
    <w:p w14:paraId="19669F7E" w14:textId="77777777" w:rsidR="00530C2E" w:rsidRPr="00BF4CD6" w:rsidRDefault="0000437E">
      <w:pPr>
        <w:pStyle w:val="Heading9"/>
        <w:jc w:val="left"/>
        <w:rPr>
          <w:rFonts w:ascii="Shofar" w:hAnsi="Shofar" w:cs="Shofar"/>
        </w:rPr>
      </w:pPr>
      <w:r w:rsidRPr="00BF4CD6">
        <w:rPr>
          <w:rStyle w:val="Hashtag"/>
          <w:rFonts w:ascii="Shofar" w:eastAsiaTheme="majorEastAsia" w:hAnsi="Shofar" w:cs="Shofar"/>
          <w:color w:val="auto"/>
          <w:sz w:val="22"/>
          <w:szCs w:val="22"/>
          <w:rtl/>
        </w:rPr>
        <w:t>קושיה לפי רש"י:</w:t>
      </w:r>
    </w:p>
    <w:p w14:paraId="11015DCC"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rPr>
        <w:t>לפי רש"י, מקשה גמ' איך אפשר להיות שאין טענת בתולים בבגרות. צריך לומר שלא יוצא דם בתולים. הרי, רואים ממשנה זה שיוצא דם בתולים.</w:t>
      </w:r>
    </w:p>
    <w:p w14:paraId="7C781759"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קושיית ג'מ לפי תוס':</w:t>
      </w:r>
    </w:p>
    <w:p w14:paraId="2624B309"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rPr>
        <w:t xml:space="preserve">לפי תוס', יודע גמ' שנוכל לת' שלפעמים יש דם ולפעמים אין דם. (כיון שלפעמים יש דם, לא מניחים שדם נדה הוא, ועדיין היא טהורה.) אבל, מקשה שאז מוכרח שתמיד פתחה נעול, שלא אפשר להיות שלפעמים פתחה פתוח ועדיין לפעמים יש דם. אז, צריך להיות שיש טענת בתולים של פתח פתוח. </w:t>
      </w:r>
    </w:p>
    <w:p w14:paraId="68F523ED"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lastRenderedPageBreak/>
        <w:t>תי' גמ' (רש"י):</w:t>
      </w:r>
    </w:p>
    <w:p w14:paraId="1F703C20"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rPr>
        <w:t>שיש שני סימני בתולה- פתחה סתום, ויש דם בתולים. גמ' מבאר שיש למוכת עץ סימן אחד של בתולה, שיש לה דם בתולים, ואין לה סימן האחר, שפתחה פתוח. אז, כשרואה דם, אין הוכחה שדם נדה ראתה. אבל, אם לא מצא פתח פתוח, אין לו טענת בתולים. נמצא שכשאומר שאין טענת בתולים, לא רצה לומר שתמיד אין טענת בתולים, שיש טענת בתולים של דם, אלא רצה לומר שיש ציור שאין לו טענת בתולים, אף שאילו לא היתה מוכ"ע, היה לו טענת בתולים.</w:t>
      </w:r>
    </w:p>
    <w:p w14:paraId="2FBF6939"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תי' גמ' (תוס'):</w:t>
      </w:r>
    </w:p>
    <w:p w14:paraId="5D348220"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rPr>
        <w:t>גמ' מת' שנכון הוא שפתחה תמיד נעול, ויש טענת פתח פתוח. משנה שאמר שאין טענת בתולים רק רצה לומר שאין טענת דמים, שלפעמים אין דמים, אף שלא נבעלה.</w:t>
      </w:r>
    </w:p>
    <w:p w14:paraId="4270FE56"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ביאור דין סומא:</w:t>
      </w:r>
    </w:p>
    <w:p w14:paraId="03D9F4A0"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בביאור הסתירות שיש ושאין, גמ’ הביא בריי’ שהביא מחלקת בין רבי מאיר ורבנן בדין סומא. רבי מאיר סובר שאין טענת בתולים לסומא, ורבנן סוברים שיש טענת בתולים לסומא. גמ’ יבאר אותו מחלקת.</w:t>
      </w:r>
    </w:p>
    <w:p w14:paraId="5B8A4742" w14:textId="77777777" w:rsidR="00530C2E" w:rsidRPr="00BF4CD6" w:rsidRDefault="0000437E">
      <w:pPr>
        <w:pStyle w:val="Heading9"/>
        <w:jc w:val="left"/>
        <w:rPr>
          <w:rFonts w:ascii="Shofar" w:hAnsi="Shofar" w:cs="Shofar"/>
        </w:rPr>
      </w:pPr>
      <w:r w:rsidRPr="00BF4CD6">
        <w:rPr>
          <w:rStyle w:val="Hashtag"/>
          <w:rFonts w:ascii="Shofar" w:eastAsiaTheme="majorEastAsia" w:hAnsi="Shofar" w:cs="Shofar"/>
          <w:color w:val="000000"/>
          <w:sz w:val="22"/>
          <w:szCs w:val="22"/>
          <w:shd w:val="clear" w:color="auto" w:fill="auto"/>
          <w:rtl/>
        </w:rPr>
        <w:t>ביאור שיטת רבי מאיר:</w:t>
      </w:r>
    </w:p>
    <w:p w14:paraId="62DCA476"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גמ’ מבאר שהטעם של שיטת רבי מאיר הוא שסובר שסומות נופלות. חושבים שבנפילתה יצתה בתולים שלה. אז, מה שאין לה בתולים לא מגיד לנו שנבעלה, אלא רק מגיד לנו שהיא נפלה.</w:t>
      </w:r>
    </w:p>
    <w:p w14:paraId="459E3BE0"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קושייה:</w:t>
      </w:r>
    </w:p>
    <w:p w14:paraId="626BE7A0"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מקשה גמ’ שכל נשים נופלות. אז, מוכרח שאין נפילה עושה שבתולים שלה יצאו, שאז לא יהיה טענת בתולים (ולא יהיו בתולים) לשום אשה.</w:t>
      </w:r>
    </w:p>
    <w:p w14:paraId="60A1CA80"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קושיה זו קצת דחוק, שהייתי אומר שסומות נופלות הרבה יותר משאר נשים. אז, אף שלא מצוי שאשה תפסיד את הבתולים שלה מנפילות של סתם נשים, מצוי שתפסיד מנפילות של סומא (שהם יותר גדולים ויותר מצויים).</w:t>
      </w:r>
    </w:p>
    <w:p w14:paraId="39E2877D"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lastRenderedPageBreak/>
        <w:t>תי’ גמ’:</w:t>
      </w:r>
    </w:p>
    <w:p w14:paraId="42748AF8"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 xml:space="preserve">גמ’ מחלק בין שאר נשים, שאם רואות דם מראות לאם, וסומות, שלא יודעים אם יצא בתולים שלהם, כיון שלא רואות את הדם יוצא. אז, לא מראות לאמם, ואמם לא מגיד להם שיצאו בתולים שלהם. </w:t>
      </w:r>
    </w:p>
    <w:p w14:paraId="0C042DA7"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אז:</w:t>
      </w:r>
    </w:p>
    <w:p w14:paraId="1758262E"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רש"י:</w:t>
      </w:r>
    </w:p>
    <w:p w14:paraId="2BBD6344"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 xml:space="preserve">אז, כל מי שנושא אותה יודע שאולי נחבטה. לא יכול לנכות מן הכתובה כיון שמצא שאין לה בתולים. לכאו’, הביאור הוא שאם חשב שהיא בתולה, מקח טעות הוא. אבל, לא חושב שהיא בתולה בלי הוכחה; כיון שההוכחה בא ממה שלא הגידה לו, אין הוכחה בשוטה. גם אפשר לומר שנחשב מקח טעות רק אם המוכר הטעה ללוקח, ולא אם הלוקח הטעה את עצמו. </w:t>
      </w:r>
    </w:p>
    <w:p w14:paraId="1B95F628" w14:textId="77777777" w:rsidR="00530C2E" w:rsidRPr="00BF4CD6" w:rsidRDefault="0000437E">
      <w:pPr>
        <w:pStyle w:val="Heading9"/>
        <w:jc w:val="left"/>
        <w:rPr>
          <w:rFonts w:ascii="Shofar" w:hAnsi="Shofar" w:cs="Shofar"/>
        </w:rPr>
      </w:pPr>
      <w:r w:rsidRPr="00BF4CD6">
        <w:rPr>
          <w:rStyle w:val="Hashtag"/>
          <w:rFonts w:ascii="Shofar" w:eastAsia="Microsoft YaHei" w:hAnsi="Shofar" w:cs="Shofar"/>
          <w:color w:val="000000"/>
          <w:sz w:val="22"/>
          <w:szCs w:val="22"/>
          <w:shd w:val="clear" w:color="auto" w:fill="auto"/>
          <w:rtl/>
        </w:rPr>
        <w:t>תוס’:</w:t>
      </w:r>
    </w:p>
    <w:p w14:paraId="631116D3"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אז, אין ראיה שנבעלה. בדרך כלל, יש ראיה שנבעלה, שיודעים שלא יצתה דמה בחבטה, שהיתה מגידה לו. אבל, כאן, יש סיבה אחרת למה לא הגידה לו, והוא שהיא עצמה לא ידעה.</w:t>
      </w:r>
    </w:p>
    <w:p w14:paraId="21A582A2" w14:textId="77777777" w:rsidR="00530C2E" w:rsidRPr="00BF4CD6" w:rsidRDefault="0000437E">
      <w:pPr>
        <w:pStyle w:val="Heading9"/>
        <w:jc w:val="left"/>
        <w:rPr>
          <w:rFonts w:ascii="Shofar" w:hAnsi="Shofar" w:cs="Shofar"/>
        </w:rPr>
      </w:pPr>
      <w:r w:rsidRPr="00BF4CD6">
        <w:rPr>
          <w:rStyle w:val="Hashtag"/>
          <w:rFonts w:ascii="Shofar" w:eastAsiaTheme="majorEastAsia" w:hAnsi="Shofar" w:cs="Shofar"/>
          <w:color w:val="000000"/>
          <w:sz w:val="22"/>
          <w:szCs w:val="22"/>
          <w:shd w:val="clear" w:color="auto" w:fill="auto"/>
          <w:rtl/>
        </w:rPr>
        <w:t>הסבר:</w:t>
      </w:r>
    </w:p>
    <w:p w14:paraId="65913C7E" w14:textId="77777777" w:rsidR="00530C2E" w:rsidRPr="00BF4CD6" w:rsidRDefault="0000437E">
      <w:pPr>
        <w:pStyle w:val="a"/>
        <w:spacing w:line="252" w:lineRule="auto"/>
        <w:rPr>
          <w:rFonts w:ascii="Shofar" w:hAnsi="Shofar" w:cs="Shofar"/>
        </w:rPr>
      </w:pPr>
      <w:r w:rsidRPr="00BF4CD6">
        <w:rPr>
          <w:rStyle w:val="Hashtag"/>
          <w:rFonts w:ascii="Shofar" w:eastAsia="Calibri" w:hAnsi="Shofar" w:cs="Shofar"/>
          <w:color w:val="000000"/>
          <w:sz w:val="22"/>
          <w:szCs w:val="22"/>
          <w:shd w:val="clear" w:color="auto" w:fill="auto"/>
          <w:rtl/>
          <w:lang w:bidi="he-IL"/>
        </w:rPr>
        <w:t>במילים אחרים, חולקים רש"י ותוס’ מה עושה טענת בתולים כאן. לפי רש"י, הוא עושה שמקח טעות הוא. לא היה נושא אותה אם ידע שלא היו לה בתולים. אז, אומר גמ’ שלא טעה, שהיה לו לדעת שאין לה בתולים, כיון שסומא היתה. אבל, בשאר נשים, היה לו להוכיח שלא נחבטה ממה שלא הגידה לו. לפי תוס’, הוא עושה שמניחים שנבעלה. כיון שנבעלה, אין לה כתובה. אבל, אם מוכ"ע היתה, יש לה כתובה. (יש לדון אם דן בכתובת מאתים, וכרבי מאיר, או בכתובת מנה, וכרבנן. לפי צד שני, צריך לומר שאם נבעלה, אין שום כתובה. זה יהיה מפני שכנס אותה בחזקת בתולה.)</w:t>
      </w:r>
    </w:p>
    <w:p w14:paraId="0FCA9E18" w14:textId="77777777" w:rsidR="00530C2E" w:rsidRPr="00BF4CD6" w:rsidRDefault="0000437E">
      <w:pPr>
        <w:pStyle w:val="Heading3"/>
        <w:spacing w:line="252" w:lineRule="auto"/>
        <w:ind w:left="0"/>
        <w:rPr>
          <w:rFonts w:ascii="Shofar" w:hAnsi="Shofar" w:cs="Shofar"/>
        </w:rPr>
      </w:pPr>
      <w:r w:rsidRPr="00BF4CD6">
        <w:rPr>
          <w:rFonts w:ascii="Shofar" w:hAnsi="Shofar" w:cs="Shofar"/>
          <w:color w:val="auto"/>
          <w:sz w:val="22"/>
          <w:rtl/>
        </w:rPr>
        <w:lastRenderedPageBreak/>
        <w:t>ציור חמישי:</w:t>
      </w:r>
    </w:p>
    <w:p w14:paraId="6B1FBCE8"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צד ראשון:</w:t>
      </w:r>
    </w:p>
    <w:p w14:paraId="3B9F0758"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משנה אומר שאין קנס ואין אונס למי שיצא מן הבעל שלה מחמת שם רע. גמ’ מניח שרצה לומר שיודעים על פי עדים שזינתה תחת בעל שלה. </w:t>
      </w:r>
    </w:p>
    <w:p w14:paraId="5EE98692"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קושיה:</w:t>
      </w:r>
    </w:p>
    <w:p w14:paraId="3FDC7371" w14:textId="77777777" w:rsidR="00530C2E" w:rsidRPr="00BF4CD6" w:rsidRDefault="0000437E">
      <w:pPr>
        <w:spacing w:line="252" w:lineRule="auto"/>
        <w:rPr>
          <w:rFonts w:ascii="Shofar" w:hAnsi="Shofar" w:cs="Shofar"/>
        </w:rPr>
      </w:pPr>
      <w:r w:rsidRPr="00BF4CD6">
        <w:rPr>
          <w:rFonts w:ascii="Shofar" w:hAnsi="Shofar" w:cs="Shofar"/>
          <w:rtl/>
          <w:lang w:bidi="he-IL"/>
        </w:rPr>
        <w:t>מקשה גמ’ שהרי חייבת סקילה היא. לכאו’, כוונה של קושיית גמ’ הוא שדין של המשנה פשוט, שכיון שמניחים שנבעלה עד כדי שמחייבים אותה סקילה, בוודאי יודעים כן עד כדי שנפטור מוחזק זה שבעל אותה מחיוב קנס.</w:t>
      </w:r>
    </w:p>
    <w:p w14:paraId="07459F2E" w14:textId="77777777" w:rsidR="00530C2E" w:rsidRPr="00BF4CD6" w:rsidRDefault="0000437E">
      <w:pPr>
        <w:spacing w:line="252" w:lineRule="auto"/>
        <w:rPr>
          <w:rFonts w:ascii="Shofar" w:hAnsi="Shofar" w:cs="Shofar"/>
        </w:rPr>
      </w:pPr>
      <w:r w:rsidRPr="00BF4CD6">
        <w:rPr>
          <w:rFonts w:ascii="Shofar" w:hAnsi="Shofar" w:cs="Shofar"/>
          <w:rtl/>
          <w:lang w:bidi="he-IL"/>
        </w:rPr>
        <w:t>וא"ת כבר יפטר מקנס כיון שכבר היתה אשת איש, ומסתמא הבעל בא עליה. ויש לומר שרק היתה ארוסה, ולא נשואה.</w:t>
      </w:r>
    </w:p>
    <w:p w14:paraId="14F8551F" w14:textId="77777777" w:rsidR="00530C2E" w:rsidRPr="00BF4CD6" w:rsidRDefault="0000437E">
      <w:pPr>
        <w:pStyle w:val="Heading4"/>
        <w:spacing w:line="252" w:lineRule="auto"/>
        <w:ind w:left="0"/>
        <w:rPr>
          <w:rFonts w:ascii="Shofar" w:hAnsi="Shofar" w:cs="Shofar"/>
        </w:rPr>
      </w:pPr>
      <w:r w:rsidRPr="00BF4CD6">
        <w:rPr>
          <w:rFonts w:ascii="Shofar" w:hAnsi="Shofar" w:cs="Shofar"/>
          <w:color w:val="auto"/>
          <w:rtl/>
        </w:rPr>
        <w:t>צד שני:</w:t>
      </w:r>
    </w:p>
    <w:p w14:paraId="15E63C96"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גמ’ מפרש שיצתה עליה שם רע בילדותה. לשון המשנה היה "יוצאת משום שם רע.” יש לדון איך נפרש גי’ זו עכשיו. אולי לא מפרשים אותו, אלא משנים אותו; לא צריך לומר "יוצאת משום ש"ר,” אלא רצה לומר "יוצא שם רע.” </w:t>
      </w:r>
    </w:p>
    <w:p w14:paraId="3CAF146B"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t>צד ראשון שבשני</w:t>
      </w:r>
      <w:r w:rsidRPr="00BF4CD6">
        <w:rPr>
          <w:rStyle w:val="FootnoteReference"/>
          <w:rFonts w:ascii="Shofar" w:hAnsi="Shofar" w:cs="Shofar"/>
          <w:color w:val="auto"/>
          <w:rtl/>
        </w:rPr>
        <w:footnoteReference w:id="72"/>
      </w:r>
      <w:r w:rsidRPr="00BF4CD6">
        <w:rPr>
          <w:rFonts w:ascii="Shofar" w:hAnsi="Shofar" w:cs="Shofar"/>
          <w:color w:val="auto"/>
          <w:rtl/>
        </w:rPr>
        <w:t>:</w:t>
      </w:r>
    </w:p>
    <w:p w14:paraId="23AF231E"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חושב גמ’ שיצא עליה קול של ביאה. מחמת זה אין לה קנס. </w:t>
      </w:r>
    </w:p>
    <w:p w14:paraId="10E2EC00" w14:textId="77777777" w:rsidR="00530C2E" w:rsidRPr="00BF4CD6" w:rsidRDefault="0000437E">
      <w:pPr>
        <w:pStyle w:val="Heading6"/>
        <w:numPr>
          <w:ilvl w:val="0"/>
          <w:numId w:val="5"/>
        </w:numPr>
        <w:spacing w:line="2" w:lineRule="auto"/>
        <w:rPr>
          <w:rFonts w:ascii="Shofar" w:hAnsi="Shofar" w:cs="Shofar"/>
        </w:rPr>
      </w:pPr>
      <w:r w:rsidRPr="00BF4CD6">
        <w:rPr>
          <w:rFonts w:ascii="Shofar" w:hAnsi="Shofar" w:cs="Shofar"/>
          <w:color w:val="auto"/>
          <w:sz w:val="22"/>
          <w:rtl/>
        </w:rPr>
        <w:t>קושיה:</w:t>
      </w:r>
    </w:p>
    <w:p w14:paraId="6C847505" w14:textId="77777777" w:rsidR="00530C2E" w:rsidRPr="00BF4CD6" w:rsidRDefault="0000437E">
      <w:pPr>
        <w:spacing w:line="252" w:lineRule="auto"/>
        <w:rPr>
          <w:rFonts w:ascii="Shofar" w:hAnsi="Shofar" w:cs="Shofar"/>
        </w:rPr>
      </w:pPr>
      <w:r w:rsidRPr="00BF4CD6">
        <w:rPr>
          <w:rFonts w:ascii="Shofar" w:hAnsi="Shofar" w:cs="Shofar"/>
          <w:rtl/>
          <w:lang w:bidi="he-IL"/>
        </w:rPr>
        <w:t xml:space="preserve">מקשה גמ’ ממימרא של רבא, שרבא אמר שאין קול של ביאה אוסר לכהן. </w:t>
      </w:r>
    </w:p>
    <w:p w14:paraId="308A236C" w14:textId="77777777" w:rsidR="00530C2E" w:rsidRPr="00BF4CD6" w:rsidRDefault="0000437E">
      <w:pPr>
        <w:pStyle w:val="Heading5"/>
        <w:spacing w:line="252" w:lineRule="auto"/>
        <w:ind w:left="0"/>
        <w:rPr>
          <w:rFonts w:ascii="Shofar" w:hAnsi="Shofar" w:cs="Shofar"/>
        </w:rPr>
      </w:pPr>
      <w:r w:rsidRPr="00BF4CD6">
        <w:rPr>
          <w:rFonts w:ascii="Shofar" w:hAnsi="Shofar" w:cs="Shofar"/>
          <w:color w:val="auto"/>
          <w:rtl/>
        </w:rPr>
        <w:lastRenderedPageBreak/>
        <w:t>צד שני שבשני:</w:t>
      </w:r>
    </w:p>
    <w:p w14:paraId="3E7DC193" w14:textId="77777777" w:rsidR="00530C2E" w:rsidRPr="00BF4CD6" w:rsidRDefault="0000437E">
      <w:pPr>
        <w:spacing w:line="252" w:lineRule="auto"/>
        <w:rPr>
          <w:rFonts w:ascii="Shofar" w:hAnsi="Shofar" w:cs="Shofar"/>
        </w:rPr>
      </w:pPr>
      <w:r w:rsidRPr="00BF4CD6">
        <w:rPr>
          <w:rFonts w:ascii="Shofar" w:hAnsi="Shofar" w:cs="Shofar"/>
          <w:rtl/>
          <w:lang w:bidi="he-IL"/>
        </w:rPr>
        <w:t>יש עדים שמעידים שהיא תבעה להם בביאת איסור. אז, מניחים שנבעלה. מניחים כן עד כדי להפסיד לה את הקנס שלה וכדי לאסור אותה על כהן.</w:t>
      </w:r>
    </w:p>
    <w:p w14:paraId="7977E7FC" w14:textId="77777777" w:rsidR="00530C2E" w:rsidRPr="00BF4CD6" w:rsidRDefault="0000437E">
      <w:pPr>
        <w:pStyle w:val="Heading9"/>
        <w:jc w:val="left"/>
        <w:rPr>
          <w:rFonts w:ascii="Shofar" w:hAnsi="Shofar" w:cs="Shofar"/>
        </w:rPr>
      </w:pPr>
      <w:r w:rsidRPr="00BF4CD6">
        <w:rPr>
          <w:rFonts w:ascii="Shofar" w:hAnsi="Shofar" w:cs="Shofar"/>
          <w:sz w:val="22"/>
          <w:szCs w:val="22"/>
          <w:rtl/>
        </w:rPr>
        <w:t>לימוד מציור זה:</w:t>
      </w:r>
    </w:p>
    <w:p w14:paraId="080BA89C" w14:textId="77777777" w:rsidR="00530C2E" w:rsidRPr="00BF4CD6" w:rsidRDefault="0000437E">
      <w:pPr>
        <w:pStyle w:val="a"/>
        <w:spacing w:line="252" w:lineRule="auto"/>
        <w:rPr>
          <w:rFonts w:ascii="Shofar" w:hAnsi="Shofar" w:cs="Shofar"/>
        </w:rPr>
      </w:pPr>
      <w:r w:rsidRPr="00BF4CD6">
        <w:rPr>
          <w:rFonts w:ascii="Shofar" w:hAnsi="Shofar" w:cs="Shofar"/>
          <w:szCs w:val="22"/>
          <w:rtl/>
        </w:rPr>
        <w:t>רב פפא לומד מזה דין אחר. אם יש שטר שיש עליו ריעותא כמו שיש ריעותא כאן, לא גובים באותו שטר.</w:t>
      </w:r>
    </w:p>
    <w:p w14:paraId="4250181A" w14:textId="77777777" w:rsidR="00530C2E" w:rsidRPr="00BF4CD6" w:rsidRDefault="0000437E">
      <w:pPr>
        <w:pStyle w:val="Heading9"/>
        <w:jc w:val="left"/>
        <w:rPr>
          <w:rFonts w:ascii="Shofar" w:hAnsi="Shofar" w:cs="Shofar"/>
        </w:rPr>
      </w:pPr>
      <w:r w:rsidRPr="00BF4CD6">
        <w:rPr>
          <w:rFonts w:ascii="Shofar" w:hAnsi="Shofar" w:cs="Shofar"/>
          <w:sz w:val="22"/>
          <w:szCs w:val="22"/>
          <w:rtl/>
        </w:rPr>
        <w:t xml:space="preserve">קושיה: </w:t>
      </w:r>
    </w:p>
    <w:p w14:paraId="15B97677" w14:textId="77777777" w:rsidR="00530C2E" w:rsidRPr="00BF4CD6" w:rsidRDefault="0000437E">
      <w:pPr>
        <w:pStyle w:val="a"/>
        <w:spacing w:line="252" w:lineRule="auto"/>
        <w:rPr>
          <w:rFonts w:ascii="Shofar" w:hAnsi="Shofar" w:cs="Shofar"/>
        </w:rPr>
      </w:pPr>
      <w:r w:rsidRPr="00BF4CD6">
        <w:rPr>
          <w:rFonts w:ascii="Shofar" w:hAnsi="Shofar" w:cs="Shofar"/>
          <w:szCs w:val="22"/>
          <w:rtl/>
        </w:rPr>
        <w:t>מקשה גמ’ שכיון שבארנו שההוכחה בא ממה שעדים אומרים שתבעה אותם בביאה, יש חילוק בין שני הציורים. הציור, גבי שטר, שהוא הכי דומה לזה, הוא ציור ששני עדים מעידים שמי שרוצה לגבות בשטר תבע להם לחתום את שמם בשקר. אבל, יש לחלק בין תביעה לביאה לתביעה לחתימת שקר. בני אדם הפרוצים מצויים; אם שואלת לביאה, מסתמא תמצא</w:t>
      </w:r>
      <w:r w:rsidRPr="00BF4CD6">
        <w:rPr>
          <w:rStyle w:val="FootnoteReference"/>
          <w:rFonts w:ascii="Shofar" w:hAnsi="Shofar" w:cs="Shofar"/>
          <w:szCs w:val="22"/>
          <w:rtl/>
        </w:rPr>
        <w:footnoteReference w:id="73"/>
      </w:r>
      <w:r w:rsidRPr="00BF4CD6">
        <w:rPr>
          <w:rFonts w:ascii="Shofar" w:hAnsi="Shofar" w:cs="Shofar"/>
          <w:szCs w:val="22"/>
          <w:rtl/>
        </w:rPr>
        <w:t>. אבל, בשטר צריכה למצוא שני בני אדם שרוצים לשקר לה. זה לא כל כך מצוי. (לכאו’, אינו כל כך מצוי כיון שהם שנים, וכיון שלא נהנים בביאה. לא מסתבר שאמר שיתן להם דבר השווה לביאה. גם אולי יותר חמור להם, ולכן לא כל כך מצוי.)</w:t>
      </w:r>
    </w:p>
    <w:p w14:paraId="07025E9E" w14:textId="77777777" w:rsidR="00530C2E" w:rsidRPr="00BF4CD6" w:rsidRDefault="0000437E">
      <w:pPr>
        <w:pStyle w:val="Heading9"/>
        <w:jc w:val="left"/>
        <w:rPr>
          <w:rFonts w:ascii="Shofar" w:hAnsi="Shofar" w:cs="Shofar"/>
        </w:rPr>
      </w:pPr>
      <w:r w:rsidRPr="00BF4CD6">
        <w:rPr>
          <w:rFonts w:ascii="Shofar" w:hAnsi="Shofar" w:cs="Shofar"/>
          <w:sz w:val="22"/>
          <w:szCs w:val="22"/>
          <w:rtl/>
        </w:rPr>
        <w:t>תשובה:</w:t>
      </w:r>
    </w:p>
    <w:p w14:paraId="00F48D66" w14:textId="77777777" w:rsidR="00530C2E" w:rsidRPr="00BF4CD6" w:rsidRDefault="0000437E">
      <w:pPr>
        <w:pStyle w:val="a"/>
        <w:spacing w:line="252" w:lineRule="auto"/>
        <w:rPr>
          <w:rFonts w:ascii="Shofar" w:hAnsi="Shofar" w:cs="Shofar"/>
        </w:rPr>
      </w:pPr>
      <w:r w:rsidRPr="00BF4CD6">
        <w:rPr>
          <w:rFonts w:ascii="Shofar" w:hAnsi="Shofar" w:cs="Shofar"/>
          <w:szCs w:val="22"/>
          <w:rtl/>
        </w:rPr>
        <w:t>גמ’ אומר שאף שלא מצוי שבני אדם ישקרו לו, יש דבר אחר שמצוי, והוא שהוא יזייף לעצמו. בדרך כלל, לא יעשה כן אדם. אבל, כיון שרואים שהוא רוצה לשקר, יעשה כן, כמו שכיון שרואים אשה שרוצה להיבעל, יודעים שהיא תיבעל.</w:t>
      </w:r>
    </w:p>
    <w:p w14:paraId="40E125CC" w14:textId="77777777" w:rsidR="00530C2E" w:rsidRPr="00BF4CD6" w:rsidRDefault="0000437E">
      <w:pPr>
        <w:pStyle w:val="a"/>
        <w:spacing w:before="120" w:after="120" w:line="252" w:lineRule="auto"/>
        <w:rPr>
          <w:rFonts w:ascii="Shofar" w:hAnsi="Shofar" w:cs="Shofar"/>
        </w:rPr>
      </w:pPr>
      <w:r w:rsidRPr="00BF4CD6">
        <w:rPr>
          <w:rFonts w:ascii="Shofar" w:hAnsi="Shofar" w:cs="Shofar"/>
          <w:szCs w:val="22"/>
          <w:rtl/>
          <w:lang w:bidi="he-IL"/>
        </w:rPr>
        <w:t>יש לדון אם שאלת גמ’ שלנו הוא כשצריך קיום או כשלא צריך קיום. במילים אחרים, יש הוכחה שלא זייף. יש לדון מהו- אם הוא מה שבדרך כלל בני אדם לא מזייפים או אם הוא מה שהשטר מקוים. אפשר לומר, לצד ראשון, שאם צריך קיום, זה לא יהני, שלא נוכל להניח שאיש זה זייף אותו עד כדי קיום. ותחשב.</w:t>
      </w:r>
      <w:bookmarkEnd w:id="47"/>
    </w:p>
    <w:sectPr w:rsidR="00530C2E" w:rsidRPr="00BF4CD6" w:rsidSect="00BF4CD6">
      <w:headerReference w:type="even" r:id="rId7"/>
      <w:headerReference w:type="default" r:id="rId8"/>
      <w:footerReference w:type="even" r:id="rId9"/>
      <w:footerReference w:type="default" r:id="rId10"/>
      <w:headerReference w:type="first" r:id="rId11"/>
      <w:footerReference w:type="first" r:id="rId12"/>
      <w:pgSz w:w="8391" w:h="11906" w:code="11"/>
      <w:pgMar w:top="1440" w:right="1080" w:bottom="1440" w:left="1080" w:header="0"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9C49F" w14:textId="77777777" w:rsidR="005648F0" w:rsidRDefault="005648F0">
      <w:pPr>
        <w:spacing w:before="0" w:after="0" w:line="240" w:lineRule="auto"/>
      </w:pPr>
      <w:r>
        <w:separator/>
      </w:r>
    </w:p>
  </w:endnote>
  <w:endnote w:type="continuationSeparator" w:id="0">
    <w:p w14:paraId="331E444D" w14:textId="77777777" w:rsidR="005648F0" w:rsidRDefault="005648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BL Hebrew">
    <w:altName w:val="Arial"/>
    <w:charset w:val="00"/>
    <w:family w:val="auto"/>
    <w:pitch w:val="variable"/>
    <w:sig w:usb0="8000086F" w:usb1="4000204A" w:usb2="00000000" w:usb3="00000000" w:csb0="0000002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Narkisim">
    <w:panose1 w:val="020E0502050101010101"/>
    <w:charset w:val="00"/>
    <w:family w:val="swiss"/>
    <w:pitch w:val="variable"/>
    <w:sig w:usb0="00000803" w:usb1="00000000"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 w:name="DengXian Light">
    <w:charset w:val="86"/>
    <w:family w:val="auto"/>
    <w:pitch w:val="variable"/>
    <w:sig w:usb0="A00002BF" w:usb1="38CF7CFA" w:usb2="00000016" w:usb3="00000000" w:csb0="0004000F" w:csb1="00000000"/>
  </w:font>
  <w:font w:name="Liberation Sans">
    <w:altName w:val="Arial"/>
    <w:charset w:val="01"/>
    <w:family w:val="auto"/>
    <w:pitch w:val="default"/>
  </w:font>
  <w:font w:name="Shofar">
    <w:panose1 w:val="02000000000000000000"/>
    <w:charset w:val="00"/>
    <w:family w:val="auto"/>
    <w:pitch w:val="variable"/>
    <w:sig w:usb0="8000086F" w:usb1="4000204A" w:usb2="00000000" w:usb3="00000000" w:csb0="00000021" w:csb1="00000000"/>
  </w:font>
  <w:font w:name="Guttman Rashi">
    <w:panose1 w:val="02010401010101010101"/>
    <w:charset w:val="B1"/>
    <w:family w:val="auto"/>
    <w:pitch w:val="variable"/>
    <w:sig w:usb0="00000801" w:usb1="40000000" w:usb2="00000000" w:usb3="00000000" w:csb0="00000020" w:csb1="00000000"/>
  </w:font>
  <w:font w:name="BenOr Rashi">
    <w:panose1 w:val="03020502040505020200"/>
    <w:charset w:val="00"/>
    <w:family w:val="script"/>
    <w:notTrueType/>
    <w:pitch w:val="variable"/>
    <w:sig w:usb0="80000803" w:usb1="50002000" w:usb2="04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F104A" w14:textId="77777777" w:rsidR="00530C2E" w:rsidRDefault="00530C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FD6B8" w14:textId="77777777" w:rsidR="00530C2E" w:rsidRDefault="0000437E">
    <w:pPr>
      <w:pStyle w:val="Footer"/>
      <w:jc w:val="center"/>
      <w:rPr>
        <w:rFonts w:eastAsiaTheme="minorHAnsi"/>
        <w:lang w:bidi="he-IL"/>
      </w:rPr>
    </w:pPr>
    <w:r>
      <w:rPr>
        <w:rtl/>
        <w:lang w:bidi="he-IL"/>
      </w:rPr>
      <w:t xml:space="preserve">חרב </w:t>
    </w:r>
    <w:r>
      <w:rPr>
        <w:rtl/>
        <w:lang w:bidi="he-IL"/>
      </w:rPr>
      <w:t>אל הבדים- אלו נערות</w:t>
    </w:r>
  </w:p>
  <w:p w14:paraId="637D3A31" w14:textId="77777777" w:rsidR="00530C2E" w:rsidRDefault="00530C2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EB5F4" w14:textId="77777777" w:rsidR="00530C2E" w:rsidRDefault="0000437E">
    <w:pPr>
      <w:pStyle w:val="Footer"/>
      <w:jc w:val="center"/>
      <w:rPr>
        <w:rFonts w:eastAsiaTheme="minorHAnsi"/>
        <w:lang w:bidi="he-IL"/>
      </w:rPr>
    </w:pPr>
    <w:r>
      <w:rPr>
        <w:rtl/>
        <w:lang w:bidi="he-IL"/>
      </w:rPr>
      <w:t xml:space="preserve">חרב </w:t>
    </w:r>
    <w:r>
      <w:rPr>
        <w:rtl/>
        <w:lang w:bidi="he-IL"/>
      </w:rPr>
      <w:t>אל הבדים- אלו נערות</w:t>
    </w:r>
  </w:p>
  <w:p w14:paraId="603716A6" w14:textId="77777777" w:rsidR="00530C2E" w:rsidRDefault="00530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65B72" w14:textId="77777777" w:rsidR="005648F0" w:rsidRDefault="005648F0">
      <w:pPr>
        <w:rPr>
          <w:sz w:val="12"/>
        </w:rPr>
      </w:pPr>
      <w:r>
        <w:separator/>
      </w:r>
    </w:p>
  </w:footnote>
  <w:footnote w:type="continuationSeparator" w:id="0">
    <w:p w14:paraId="60E9E4DC" w14:textId="77777777" w:rsidR="005648F0" w:rsidRDefault="005648F0">
      <w:pPr>
        <w:rPr>
          <w:sz w:val="12"/>
        </w:rPr>
      </w:pPr>
      <w:r>
        <w:continuationSeparator/>
      </w:r>
    </w:p>
  </w:footnote>
  <w:footnote w:id="1">
    <w:p w14:paraId="56BB14A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יש לדון (ועיין בביאור תוד"ה על הכותית שדנינו בזה) אם הענין הוא הדמיון בציורים- בכל הציורים יש לאו- או הדמיון בההוה אמינא- שכולם שווה, שתלוי במה שיש לאו. (לצד שני, יש להעיר שלתוס' אינם ממש שווים, כמו שבארנו בביאור אותו תוס', אבל אולי הם דומים במה שבא מן הלאו. ותו"ת.) צריך להוסיף שאם כולל מה שיש בו לאו, ולא רק מה שיש הו"א לפטור מחמת לאו, אז צריך לדקדק קצת יותר ולבאר שהוא דברים שיש לאו חוץ מלאו של פנוי הבא על הפנוייה. (אם זה רק מדרבנן, יש לומר שלא מונים לאווים מדרבנן. אבל, לרש"י (גבי נתינה) צריך לומר שמונים לאווים דרבנן.) ותו"ת. </w:t>
      </w:r>
    </w:p>
    <w:p w14:paraId="62136A89" w14:textId="77777777" w:rsidR="00530C2E" w:rsidRDefault="0000437E">
      <w:pPr>
        <w:pStyle w:val="FootnoteText"/>
        <w:ind w:firstLine="0"/>
        <w:rPr>
          <w:rFonts w:ascii="BenOr Rashi" w:hAnsi="BenOr Rashi" w:cs="BenOr Rashi"/>
        </w:rPr>
      </w:pPr>
      <w:r>
        <w:rPr>
          <w:rFonts w:ascii="BenOr Rashi" w:hAnsi="BenOr Rashi" w:cs="BenOr Rashi"/>
          <w:rtl/>
        </w:rPr>
        <w:t>חקירה כמו זה יש לחקור גם בשאר הציורים- אם הענין הוא הדמיון בציורים או בהו"א.</w:t>
      </w:r>
    </w:p>
  </w:footnote>
  <w:footnote w:id="2">
    <w:p w14:paraId="1DEAE1E3"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קרא </w:t>
      </w:r>
      <w:r>
        <w:rPr>
          <w:rFonts w:ascii="BenOr Rashi" w:hAnsi="BenOr Rashi" w:cs="BenOr Rashi"/>
          <w:rtl/>
        </w:rPr>
        <w:t>מחייב אותו נישואין באונס. אבל, נראה שדינים שנלמדים משם יילמדו גם לפיתוי, כיון שהוקשו זה לזה. (יש לדון, שלדין נישואין עצמו- אם חייב לישא- יש חילוק ביניהם. אבל, קרא ג"כ מזכיר נישואין גבי פיתוי, ואז אולי נלמד משם. וצל"ע לקמן בגמ'.)</w:t>
      </w:r>
    </w:p>
  </w:footnote>
  <w:footnote w:id="3">
    <w:p w14:paraId="56E88C51"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בפרק רביעי של קידושין לגדרים דין זה.</w:t>
      </w:r>
    </w:p>
  </w:footnote>
  <w:footnote w:id="4">
    <w:p w14:paraId="325BEAE0"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דברים </w:t>
      </w:r>
      <w:r>
        <w:rPr>
          <w:rFonts w:ascii="BenOr Rashi" w:hAnsi="BenOr Rashi" w:cs="BenOr Rashi"/>
          <w:rtl/>
        </w:rPr>
        <w:t>כג ג.</w:t>
      </w:r>
    </w:p>
  </w:footnote>
  <w:footnote w:id="5">
    <w:p w14:paraId="0B4E58F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במה שכתבנו בזה בביאורי תוס' בד"ה על הנתינה.</w:t>
      </w:r>
    </w:p>
  </w:footnote>
  <w:footnote w:id="6">
    <w:p w14:paraId="57B88B9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לדון אם דיחוי זה הוא רק על קושיה רביעית או אף על קושיה זו (השלישית). עיין בביאורים על תוס' שדנינו בזה.</w:t>
      </w:r>
    </w:p>
  </w:footnote>
  <w:footnote w:id="7">
    <w:p w14:paraId="5DCF3994"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בתוד"ה והבא על הגיורת, שמשמע שההגדרה לכלל זה הם ציורים שיש חידוש בכתיבתם אבל הם כשרות. (ע' במה שכתבנו בהערות בד"ה אלו נערות פסולות בענין זה.)</w:t>
      </w:r>
    </w:p>
  </w:footnote>
  <w:footnote w:id="8">
    <w:p w14:paraId="71E0BEE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 </w:t>
      </w:r>
      <w:r>
        <w:rPr>
          <w:rFonts w:ascii="BenOr Rashi" w:hAnsi="BenOr Rashi" w:cs="BenOr Rashi"/>
          <w:rtl/>
        </w:rPr>
        <w:t>בגמ' בתחילת פסחים, שנראה שמשמע נגד צד זה.</w:t>
      </w:r>
    </w:p>
  </w:footnote>
  <w:footnote w:id="9">
    <w:p w14:paraId="560973F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בכל </w:t>
      </w:r>
      <w:r>
        <w:rPr>
          <w:rFonts w:ascii="BenOr Rashi" w:hAnsi="BenOr Rashi" w:cs="BenOr Rashi"/>
          <w:rtl/>
        </w:rPr>
        <w:t>קטע זה, כשנכתוב "נער," כוונה שלנו יהיה לאותו מילה עם קמץ תחת הרי"ש. אבל, מילת נער בלי קמץ- רצה לומר ילד, ולא ילדה- לא ייכתב בקטע זה כלל.</w:t>
      </w:r>
    </w:p>
  </w:footnote>
  <w:footnote w:id="10">
    <w:p w14:paraId="43B2E44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מאותן נשים שנאסרו רק מדרבנן (על כל פנים, לרש"י). אז, יש לדון אם גמ' מקשה על דינן גם כן או לא. לכאו', מסתבר לומר שלא מקשה מאותו ציור, שאין קרא ממעט אותו, שהוא ראוי מדאו'. ויש לדון, שאפשר שמה שאינו יכול מדברנן הוא בכלל אינו ראוי, כמו שכתבנו בביאור תוס' ד"ה על הנתינה. גם אפשר לומר שאילו לא היה קנס למה שנאסר, היו רבנן גוזרים כן (ומבטלים הקנס מדין הפקר בית דין הפקר) על מה שהוא אסור מדרבנן.</w:t>
      </w:r>
    </w:p>
  </w:footnote>
  <w:footnote w:id="11">
    <w:p w14:paraId="40EB98C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קצת </w:t>
      </w:r>
      <w:r>
        <w:rPr>
          <w:rFonts w:ascii="BenOr Rashi" w:hAnsi="BenOr Rashi" w:cs="BenOr Rashi"/>
          <w:rtl/>
        </w:rPr>
        <w:t>יש לדון בביאור גז"ש, אם הענין הוא שלומדים מקרא זה, שנכ' גבי פיתוי, מגז"ש ממילת בתולה שנכ' גבי אונס, או שלומ' ממילת בתולה אחרת שכ' גבי פיתוי, כיון שאף שזה כתוב גבי פיתוי, מכוון לאונס. ותחשב.</w:t>
      </w:r>
    </w:p>
  </w:footnote>
  <w:footnote w:id="12">
    <w:p w14:paraId="2951249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בביאורים שלנו על תוס'. נ' שזהו קושיית תוס'.</w:t>
      </w:r>
    </w:p>
  </w:footnote>
  <w:footnote w:id="13">
    <w:p w14:paraId="28F4CECE"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אביא </w:t>
      </w:r>
      <w:r>
        <w:rPr>
          <w:rFonts w:ascii="BenOr Rashi" w:hAnsi="BenOr Rashi" w:cs="BenOr Rashi"/>
          <w:rtl/>
        </w:rPr>
        <w:t xml:space="preserve">את לשוני הקדוש כאן: </w:t>
      </w:r>
    </w:p>
    <w:p w14:paraId="52AE7F8A" w14:textId="77777777" w:rsidR="00530C2E" w:rsidRDefault="0000437E">
      <w:pPr>
        <w:pStyle w:val="FootnoteText"/>
        <w:rPr>
          <w:rFonts w:ascii="BenOr Rashi" w:hAnsi="BenOr Rashi" w:cs="BenOr Rashi"/>
        </w:rPr>
      </w:pPr>
      <w:r>
        <w:rPr>
          <w:rFonts w:ascii="BenOr Rashi" w:hAnsi="BenOr Rashi" w:cs="BenOr Rashi"/>
          <w:rtl/>
        </w:rPr>
        <w:tab/>
        <w:t>”לא מבאר תוס’ במה בא לאפוקי מתנא של הבריי’. לכאו’, מי ששונה את הבריי’ רק מגלה שיש שני שיטות אלו. אף משנה שלנו מסכים לזה, שאין לנו סיבה לחשוב שסובר שאין שני שיטות אלו.</w:t>
      </w:r>
    </w:p>
    <w:p w14:paraId="0B5FAEA6" w14:textId="77777777" w:rsidR="00530C2E" w:rsidRDefault="0000437E">
      <w:pPr>
        <w:pStyle w:val="FootnoteText"/>
        <w:rPr>
          <w:rFonts w:ascii="BenOr Rashi" w:hAnsi="BenOr Rashi" w:cs="BenOr Rashi"/>
        </w:rPr>
      </w:pPr>
      <w:r>
        <w:rPr>
          <w:rFonts w:ascii="BenOr Rashi" w:hAnsi="BenOr Rashi" w:cs="BenOr Rashi"/>
          <w:rtl/>
        </w:rPr>
        <w:t>אפשר שממה שתנא של בריי’ רק מזכיר שני צדדים אלו, ולא מזכיר תנא אחר, רואים שתנא של בריי’ חולק על משנה שלנו. תנא של בריי’ לא יודע מהו הדין- הוא שנוי במחלקת- אבל יודע שאינו כתנא של משנה שלנו.</w:t>
      </w:r>
    </w:p>
    <w:p w14:paraId="70BBBDCA" w14:textId="77777777" w:rsidR="00530C2E" w:rsidRDefault="0000437E">
      <w:pPr>
        <w:pStyle w:val="FootnoteText"/>
        <w:rPr>
          <w:rFonts w:ascii="BenOr Rashi" w:hAnsi="BenOr Rashi" w:cs="BenOr Rashi"/>
        </w:rPr>
      </w:pPr>
      <w:r>
        <w:rPr>
          <w:rFonts w:ascii="BenOr Rashi" w:hAnsi="BenOr Rashi" w:cs="BenOr Rashi"/>
          <w:rtl/>
        </w:rPr>
        <w:t xml:space="preserve"> גם אפשר שיש לדייק מלשון הבריי’. בריי’ לא אומר: ”שמעון התימני אומר, ”ולו תהיה לאשה“- אשה שיש בה הויה. רבי שמעון בן מנסיא אומר אשה הראויה לקיימה,” אלא אומר: ”לו תהיה לאשה שמעון התימני אומר אשה שיש בה הויה רבי שמעון בן מנסיא אומר אשה הראויה לקיימה.“ אז, תנא של משנה אומר ככה: יש קרא שדורשים, והוא ”לו תהיה לאשה.“ חולקים מה דורשים ממנה. אבל, תנא של משנה סובר שלא דורשים מאותו קרא כלל. אז, צריך לומר שמשנה חולק על הבריי’. </w:t>
      </w:r>
    </w:p>
    <w:p w14:paraId="6D6CE405" w14:textId="77777777" w:rsidR="00530C2E" w:rsidRDefault="0000437E">
      <w:pPr>
        <w:pStyle w:val="FootnoteText"/>
        <w:rPr>
          <w:rFonts w:ascii="BenOr Rashi" w:hAnsi="BenOr Rashi" w:cs="BenOr Rashi"/>
        </w:rPr>
      </w:pPr>
      <w:r>
        <w:rPr>
          <w:rFonts w:ascii="BenOr Rashi" w:hAnsi="BenOr Rashi" w:cs="BenOr Rashi"/>
          <w:rtl/>
        </w:rPr>
        <w:t>לא נראה כן, שאף תנא של משנה מודה, לפי תוס’, שדורשים מ“לו תהיה לאשה.“ אז, היה אפשר לומר שמשנה מביא קרא, ומזכיר שני דרשות שבו. אז, לקיים צד זה, צריך לומר שלא מסתבר לומר שבריי’ מסודר על פי קרא. במילים אחרים, אם נאמר כתנא של משנה שלנו, צריך לומר שתנא מביא קרא, ומבאר דרשות של הקרא. אולי זה לא מסתבר, אלא משנה בא לבאר דין קנס, ומבאר מי חייב בקנס. מבאר שיש קרא שיש בו דרשה לענין זה, ואז מביא השיטות בקרא זה. אז, זה נגד שיטת משנה שלנו.</w:t>
      </w:r>
    </w:p>
    <w:p w14:paraId="0574748E" w14:textId="77777777" w:rsidR="00530C2E" w:rsidRDefault="0000437E">
      <w:pPr>
        <w:pStyle w:val="FootnoteText"/>
        <w:rPr>
          <w:rFonts w:ascii="BenOr Rashi" w:hAnsi="BenOr Rashi" w:cs="BenOr Rashi"/>
        </w:rPr>
      </w:pPr>
      <w:r>
        <w:rPr>
          <w:rFonts w:ascii="BenOr Rashi" w:hAnsi="BenOr Rashi" w:cs="BenOr Rashi"/>
          <w:rtl/>
        </w:rPr>
        <w:t>אבל, כיון שאומרים שהבאת הקרא מיוסד על ידיעת שיטת התנאים, אינו כל כך מוכרח לומר כמו שכתבנו. אילו היה הבאת הפסוק רק מיוסד על הוכחה מן הקרא עצמו, רואים מה סובר תנא עצמו. אבל, אם בא מדרשות שיודעים מתנאים אחרים, יכולים לומר שידע שני דרשות אלו- וידע שיש חולקים שלא רצה להזכיר- וסבר שהדרך הכי טוב להזכיר הוא להביא קרא ושוב לפרש שני הדרשות עליו. ויש לדון, שאולי מסתבר לתוס’ שאין זה הדרך הכי טוב.“</w:t>
      </w:r>
    </w:p>
  </w:footnote>
  <w:footnote w:id="14">
    <w:p w14:paraId="5FA80BE1"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מסתבר </w:t>
      </w:r>
      <w:r>
        <w:rPr>
          <w:rFonts w:ascii="BenOr Rashi" w:hAnsi="BenOr Rashi" w:cs="BenOr Rashi"/>
          <w:rtl/>
        </w:rPr>
        <w:t>להוסיף אף תנא של בריי’, אבל לא דנתי בו, כיון שהוא רק מביא שמעון ושמעון, ואז מודה לכל מה שמודה שמעון ושמעון.</w:t>
      </w:r>
    </w:p>
  </w:footnote>
  <w:footnote w:id="15">
    <w:p w14:paraId="4CDC9B97"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רק </w:t>
      </w:r>
      <w:r>
        <w:rPr>
          <w:rFonts w:ascii="BenOr Rashi" w:hAnsi="BenOr Rashi" w:cs="BenOr Rashi"/>
          <w:rtl/>
        </w:rPr>
        <w:t>לפי תוס’)"ח אומר גמ’ כן. אבל, רש"י מפרש אותם מילים בגמ’ לומר דבר אחר, כמו שנבאר לקמן.</w:t>
      </w:r>
    </w:p>
  </w:footnote>
  <w:footnote w:id="16">
    <w:p w14:paraId="4649DC6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שני דרכים לקרוא גמ’ זה. אז, בע“ה, תחילה נפרש לפי רש"י (שהוא, לכאו’, אמת לפי תוס’), ואחר כך נפרש, למטה, לפי תוס’.</w:t>
      </w:r>
    </w:p>
  </w:footnote>
  <w:footnote w:id="17">
    <w:p w14:paraId="1A9A230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כן </w:t>
      </w:r>
      <w:r>
        <w:rPr>
          <w:rFonts w:ascii="BenOr Rashi" w:hAnsi="BenOr Rashi" w:cs="BenOr Rashi"/>
          <w:rtl/>
        </w:rPr>
        <w:t>פרש“י; תוספות מביא פי’ אחר, ועיין לעיל, שבארנו אותו.</w:t>
      </w:r>
    </w:p>
    <w:p w14:paraId="263DBC4D" w14:textId="77777777" w:rsidR="00530C2E" w:rsidRDefault="0000437E">
      <w:pPr>
        <w:pStyle w:val="FootnoteText"/>
        <w:rPr>
          <w:rFonts w:ascii="BenOr Rashi" w:hAnsi="BenOr Rashi" w:cs="BenOr Rashi"/>
        </w:rPr>
      </w:pPr>
      <w:r>
        <w:rPr>
          <w:rFonts w:ascii="BenOr Rashi" w:hAnsi="BenOr Rashi" w:cs="BenOr Rashi"/>
          <w:rtl/>
        </w:rPr>
        <w:t>אבל, בין כך ובין כך, אמת הוא שמשנה שלנו חולק על ר“נ בה“ק.</w:t>
      </w:r>
    </w:p>
  </w:footnote>
  <w:footnote w:id="18">
    <w:p w14:paraId="296D8EC5"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אין </w:t>
      </w:r>
      <w:r>
        <w:rPr>
          <w:rFonts w:ascii="BenOr Rashi" w:hAnsi="BenOr Rashi" w:cs="BenOr Rashi"/>
          <w:rtl/>
        </w:rPr>
        <w:t>זה ממש מוכרח, אבל כן הוא הפשטות. עיין בתוס' ד"ה איכא בינייהו, שאולי רש"י ור"ח חולקים בזה, ואולי זה רק נכון לפי הר"ח, אבל לא לפי רש"י.</w:t>
      </w:r>
    </w:p>
  </w:footnote>
  <w:footnote w:id="19">
    <w:p w14:paraId="6B0AE944"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מה </w:t>
      </w:r>
      <w:r>
        <w:rPr>
          <w:rFonts w:ascii="BenOr Rashi" w:hAnsi="BenOr Rashi" w:cs="BenOr Rashi"/>
          <w:rtl/>
        </w:rPr>
        <w:t>שסובר ר“נ בה“ק- אם שניהם חייבים או שניהם פטורים כאן- לא פשוט, ותלוי איך דורש הקראי שמרבים חייבי לאווים וחייבי כרת שהזכרנו לעיל.</w:t>
      </w:r>
    </w:p>
  </w:footnote>
  <w:footnote w:id="20">
    <w:p w14:paraId="1CA3BD6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כאן, </w:t>
      </w:r>
      <w:r>
        <w:rPr>
          <w:rFonts w:ascii="BenOr Rashi" w:hAnsi="BenOr Rashi" w:cs="BenOr Rashi"/>
          <w:rtl/>
        </w:rPr>
        <w:t>אני מביא כל שקלא וטריא של גמ' בתוך שיטת ר"נ בן הקנה. אין זה כל כך נוגע לענין של הגמ'- חולקים על המשנה- אבל כיון שהוא גדול והיא סוגיה חשובה, אני מביא אותו לעיקר, ולא לאגב.</w:t>
      </w:r>
    </w:p>
  </w:footnote>
  <w:footnote w:id="21">
    <w:p w14:paraId="50A6013E"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בביאור </w:t>
      </w:r>
      <w:r>
        <w:rPr>
          <w:rFonts w:ascii="BenOr Rashi" w:hAnsi="BenOr Rashi" w:cs="BenOr Rashi"/>
          <w:rtl/>
        </w:rPr>
        <w:t>זה, ע’ בתוס’ ד“ה מיום שחרב, וע’ בביאורים שלנו עליו.</w:t>
      </w:r>
    </w:p>
  </w:footnote>
  <w:footnote w:id="22">
    <w:p w14:paraId="0B8A85C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על </w:t>
      </w:r>
      <w:r>
        <w:rPr>
          <w:rFonts w:ascii="BenOr Rashi" w:hAnsi="BenOr Rashi" w:cs="BenOr Rashi"/>
          <w:rtl/>
        </w:rPr>
        <w:t xml:space="preserve">זה, יש שקלא וטריא קטנה מן הגמ’, שמתחילה אומר בבריי’, ”אף על פי שבטלו סנהדרין ארבע מיתות לא בטלו.“ מקשה גמ’ שהרי בטלו. רואים כן בעינינו, וגם לומדים זה מדרשות שאומרים שרק יכולים להמית כשיש סנהדרין. אז, גמ’ אומר ש“דין מיתות לא בטלי.“ יש לדון אם משנה את הגירסא או מפרש את המילים באופן אחר.בביאור תי’ של ”דין מיתות,“ רש"י פי’ שהוא שמקבל "עונש דוגמתם,“ והוא שה’ נותן לו אותו מיתה. יש לדון אם זה סיבה- זה פירוש של ”דין מיתה“- או זה סימן- ”דין מיתה“ משמע, אולי, שיש עליו עוד חיוב. זה נוגע כיון שה’ ממית אותו. ותו"ת. </w:t>
      </w:r>
    </w:p>
  </w:footnote>
  <w:footnote w:id="23">
    <w:p w14:paraId="5C3B36D3"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לא </w:t>
      </w:r>
      <w:r>
        <w:rPr>
          <w:rFonts w:ascii="BenOr Rashi" w:hAnsi="BenOr Rashi" w:cs="BenOr Rashi"/>
          <w:rtl/>
        </w:rPr>
        <w:t>פשוט למה ירצה כן. אולי זה עושה שבני אדם יהיו מעונינים בו יותר. (ודע שאף בזמנינו, עושים כן בני אדם, ובפרט ישראלים.) גם אפשר שרצה שיהיה לנו יותר דברים לכתוב בתוך ספר זה.</w:t>
      </w:r>
    </w:p>
  </w:footnote>
  <w:footnote w:id="24">
    <w:p w14:paraId="66B32F71"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גמ' </w:t>
      </w:r>
      <w:r>
        <w:rPr>
          <w:rFonts w:ascii="BenOr Rashi" w:hAnsi="BenOr Rashi" w:cs="BenOr Rashi"/>
          <w:rtl/>
        </w:rPr>
        <w:t>מביא מימרא זה כאן כיון שהובא, אגב, לעיל. לעיל, גמ' הביא שיטת ר"נ בן הקנה, כיון שחלק על משנה שלנו. אגב, זה, דן גמ' במקור לשיטת רבי נחוניה בן הקנה, ואגב זה, דן בנפקא מינא בין שני המקורות. הקשה על אחד מן הצדדים למצוא נפ"מ ממימרא של רב חסדא, ואז מביא גמ' מימרא של רב חסדא. ותחשב.</w:t>
      </w:r>
    </w:p>
  </w:footnote>
  <w:footnote w:id="25">
    <w:p w14:paraId="032FE66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כמו </w:t>
      </w:r>
      <w:r>
        <w:rPr>
          <w:rFonts w:ascii="BenOr Rashi" w:hAnsi="BenOr Rashi" w:cs="BenOr Rashi"/>
          <w:rtl/>
        </w:rPr>
        <w:t>שנראה מן מביאור המימרא, הקדמה זה (רצה לומר, מה שסובר רבי נחוניה בן הקנה) הוא נצרך למימרא, שהרי מימרא הוא על חיוב כרת. אבל, יש להעיר שלכאו' אין המימרא מיוחד לחיובי כרת, שגמ' אומר אותו גם על חיובי מיתה, כמו הוצאה בשבת (וכן, באמת, נראה מן הסברה). אז, קשה למה ר"ח אומר מימרא שלו בתוך שיטת ר"נ, כיון שהוא שייך גם לרבנן. אפשר לומר שיש מעליותא בעשיית הודאה. על ידי זה, עושה ר"ח שיש ציור שכולי עלמא מודו זה לזה, שכאן כו"ע מודו שחייב ממון. לא היה מוסיף הודאה אם היה דן בחיוב מיתה, שכבר מודים בדין חיוב מיתה. גם אפשר לומר שהו"א שכמו שמיקל ר"נ לומר שכרת פוטר מחיוב ממון, גם מיקל לומר שגם אם אינו ממש באותו רגע, פטור הוא מחיוב ממון. (יותר מכך יש לבאר על פי מה שיש לדון- ובעזרת ה', בעיקר סוגיית פטור ממון נדון בו- אם הפטור בא ממה שעבר עבירה שמחייב כך או ממה שנתחייב בכך. נראה שאפשר לומר שמחלקת רבי נחוניה ורבנן תלוי בזה. אולי חיוב כרת וחיוב מיתה הם דומים, ששניהם ממיתים אותו. (ואם תאמר הרי כרת הוא רק לאחר זמן. ויש לדון, שירו' אומר שיכול להמית אותו בכל זמן, אלא שצריך להיות בתוך חמישים שנה. ועיין לעיל, שבארנו את זה.) אבל, כיון שכרת מביא עמו דברים אחרים- כמו מיתת בנים, לפי רש"י, וחיוב כרת בשוגג- רואים שהעבירה היא חלוקה. אז, יש לומר שרבנן מחלקים כיון שתולים אותו בעבירה, ור"נ לא מחלק כיון שתולה אותו בעונש. (כשאני אומר "כיון," אין זה המקור. אולי זה סברה שמכריע אם לדרוש, ואולי זה סברה שיוצא מן המקור, אבל גמ' מביא (לעיל) מקור לשיטת ר"נ.) אז, אולי אפשר לומר שמש"א ר"ח הוא יותר מחודש לפי ר"נ, כיון שסובר שהפוטר אינו העבירה אלא העונש. וצריך לחשוב למה.</w:t>
      </w:r>
    </w:p>
  </w:footnote>
  <w:footnote w:id="26">
    <w:p w14:paraId="5FA5F965"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לעיל, שזה היה מחלקת בין רבא לאביי;והוא תלוי במקורו של ר"נ.</w:t>
      </w:r>
    </w:p>
  </w:footnote>
  <w:footnote w:id="27">
    <w:p w14:paraId="7D5D6F95"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לכאו', </w:t>
      </w:r>
      <w:r>
        <w:rPr>
          <w:rFonts w:ascii="BenOr Rashi" w:hAnsi="BenOr Rashi" w:cs="BenOr Rashi"/>
          <w:rtl/>
        </w:rPr>
        <w:t>זה רק שאלה, ולא קושיה, שאינו קשה לומר שר"ח ור"א חולקים זה על זה, ששניהם היו אמוראים.</w:t>
      </w:r>
    </w:p>
  </w:footnote>
  <w:footnote w:id="28">
    <w:p w14:paraId="048E9A73" w14:textId="77777777" w:rsidR="00530C2E" w:rsidRDefault="0000437E">
      <w:pPr>
        <w:pStyle w:val="FootnoteText"/>
        <w:spacing w:before="120" w:after="0"/>
        <w:ind w:left="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אגב, </w:t>
      </w:r>
      <w:r>
        <w:rPr>
          <w:rFonts w:ascii="BenOr Rashi" w:hAnsi="BenOr Rashi" w:cs="BenOr Rashi"/>
          <w:rtl/>
        </w:rPr>
        <w:t>מפני שאולי יהיה שייך לכאן, אביא קיצור של צדדים שכתבתי בשי“ח ש“י בתחילת שבת על ביאור מלאכת הוצאה:</w:t>
      </w:r>
    </w:p>
    <w:p w14:paraId="6DC7CFDE" w14:textId="77777777" w:rsidR="00530C2E" w:rsidRDefault="0000437E">
      <w:pPr>
        <w:pStyle w:val="FootnoteText"/>
        <w:ind w:left="0"/>
        <w:rPr>
          <w:rFonts w:ascii="BenOr Rashi" w:hAnsi="BenOr Rashi" w:cs="BenOr Rashi"/>
        </w:rPr>
      </w:pPr>
      <w:r>
        <w:rPr>
          <w:rFonts w:ascii="BenOr Rashi" w:hAnsi="BenOr Rashi" w:cs="BenOr Rashi"/>
          <w:rtl/>
        </w:rPr>
        <w:tab/>
        <w:t>לכאו’, במלאכת הוצאה, יש שלש דברים עיקרים- יש ביטול מקום אחד, יש עשיית מקום חדש, ויש שינוי מקום. יכולים לדון איזה מאלו הם חלקים מן המלאכה (יכול להיות כולם, או שנים מהם (ויל"ד איזה שנים), או אחד מהם (ויל"ד איזה אחד)). יש לדון למה צריך עקירה או הנחה, אם אינו החשוב. אפשר שמשנה את החפץ (הוא חפץ שיש לו/ שהיה לו מקום) ואפשר שמשנה את המעשה (מאיזה מצב/ לאיזה מצב) עשה את מעשיו).</w:t>
      </w:r>
    </w:p>
    <w:p w14:paraId="257E6A4A" w14:textId="77777777" w:rsidR="00530C2E" w:rsidRDefault="0000437E">
      <w:pPr>
        <w:pStyle w:val="FootnoteText"/>
        <w:ind w:left="0"/>
        <w:rPr>
          <w:rFonts w:ascii="BenOr Rashi" w:hAnsi="BenOr Rashi" w:cs="BenOr Rashi"/>
        </w:rPr>
      </w:pPr>
      <w:r>
        <w:rPr>
          <w:rFonts w:ascii="BenOr Rashi" w:hAnsi="BenOr Rashi" w:cs="BenOr Rashi"/>
          <w:rtl/>
        </w:rPr>
        <w:t>כל זה עם ההנחה שהבעיה הוא המעשה. אם הבעיה הוא התוצאה, אז יכול להיות הבעיה שיש לו יחס לשני מקומות, או שהיה במקום אחד ואינו שם, או שהוא במקום שלא היה בשבת.</w:t>
      </w:r>
    </w:p>
    <w:p w14:paraId="7DC06F6C" w14:textId="77777777" w:rsidR="00530C2E" w:rsidRDefault="0000437E">
      <w:pPr>
        <w:pStyle w:val="FootnoteText"/>
        <w:rPr>
          <w:rFonts w:ascii="BenOr Rashi" w:hAnsi="BenOr Rashi" w:cs="BenOr Rashi"/>
        </w:rPr>
      </w:pPr>
      <w:r>
        <w:rPr>
          <w:rFonts w:ascii="BenOr Rashi" w:hAnsi="BenOr Rashi" w:cs="BenOr Rashi"/>
          <w:rtl/>
        </w:rPr>
        <w:t>בכל אחד מאלו, יש לדון אם הענין הוא השינוי בחפץ או ברשות (או ברשות עצמו או במקום יותר פרטי).</w:t>
      </w:r>
    </w:p>
  </w:footnote>
  <w:footnote w:id="29">
    <w:p w14:paraId="5A7F7A91"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לכאו’, </w:t>
      </w:r>
      <w:r>
        <w:rPr>
          <w:rFonts w:ascii="BenOr Rashi" w:hAnsi="BenOr Rashi" w:cs="BenOr Rashi"/>
          <w:rtl/>
        </w:rPr>
        <w:t xml:space="preserve">אינו דוחה אותו לומר שאי אפשר, אלא אומר שאינו מוכרח. אין הכרח שרבי אבין ור“ח חולקים. אבל, עדיין אפשר שחולקים. לכאו’, מסתבר שלא לברוא מחלקת. אבל, כמו שנראה מתוס’, אולי כבר יש מחלקת. אז, גמ’ רק אומר שאין הוכחה מה סובר רב חסדא באותו מחלקת. אבל, עדיין אין הכרח שמודה לרבי אבין. ותו"ת. </w:t>
      </w:r>
    </w:p>
  </w:footnote>
  <w:footnote w:id="30">
    <w:p w14:paraId="678E0216"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ויש </w:t>
      </w:r>
      <w:r>
        <w:rPr>
          <w:rFonts w:ascii="BenOr Rashi" w:hAnsi="BenOr Rashi" w:cs="BenOr Rashi"/>
          <w:rtl/>
        </w:rPr>
        <w:t>לדון בכל אחד מהם- בחיוב מיתה ובחיוב ממון (ולא צ“ל שווים בזה)- אם לזה נדון בחיוב או נדון במעשה.</w:t>
      </w:r>
    </w:p>
  </w:footnote>
  <w:footnote w:id="31">
    <w:p w14:paraId="4DF2F80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אנחנו </w:t>
      </w:r>
      <w:r>
        <w:rPr>
          <w:rFonts w:ascii="BenOr Rashi" w:hAnsi="BenOr Rashi" w:cs="BenOr Rashi"/>
          <w:rtl/>
        </w:rPr>
        <w:t xml:space="preserve">תלינו את זה בתוך חיוב מיתה וחיוב ממון. אפשר שהתלייה הוא בחיוב ראשון וחיוב שני. ותו"ת. </w:t>
      </w:r>
    </w:p>
  </w:footnote>
  <w:footnote w:id="32">
    <w:p w14:paraId="7D223646"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כמובן, </w:t>
      </w:r>
      <w:r>
        <w:rPr>
          <w:rFonts w:ascii="BenOr Rashi" w:hAnsi="BenOr Rashi" w:cs="BenOr Rashi"/>
          <w:rtl/>
        </w:rPr>
        <w:t>זה מניח שלא היה יכול להוציא בלי עקירה. ואם תאמר הרי יכול לגרר אותו. צריך לומר שזה היה הוצאה אחרת. בכל כעין זה, צריך להגדיר.</w:t>
      </w:r>
    </w:p>
  </w:footnote>
  <w:footnote w:id="33">
    <w:p w14:paraId="248926CC"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בביאורים שלנו על תוס' ד"ה אבל לכתף מאי, ששם נבאר בס"ד שמתוס' משמע שאין השקלא וטריא כמו שבארנו- ביאור ושוב קושיה- אלא הביאור הוא חלק מן הקושיה. אבל, אינו מוכרח.</w:t>
      </w:r>
    </w:p>
  </w:footnote>
  <w:footnote w:id="34">
    <w:p w14:paraId="3CA23441"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גם </w:t>
      </w:r>
      <w:r>
        <w:rPr>
          <w:rFonts w:ascii="BenOr Rashi" w:hAnsi="BenOr Rashi" w:cs="BenOr Rashi"/>
          <w:rtl/>
        </w:rPr>
        <w:t>אפשר לומר כמו זה באופן קצת חלוק. אפשר לומר שיש שני עניני מקום, ולענין אחד מקומו הוא רשות הרבים ולענין אחר מקומו הוא האדם. ותו"ת. אחד נוגע לקביעות מקומו לענין אם נחשב הוצאה ואחד נוגע לקביעות מקומו לענין אם הוא נח.</w:t>
      </w:r>
    </w:p>
  </w:footnote>
  <w:footnote w:id="35">
    <w:p w14:paraId="35BB7AC7"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להעיר שדיון זה של גמ’ מראה חידוש אחר בציור זה. אז, היה אפשר לומר שמפני זה נקט הציוא (ולא מפני שינוי בדרך שהוציא אותו). אם נאמר שכל דיון זה הוא רק שלא כרבי אבין (עיין לעיל למטה), אז לא קשה, שלפי רבי אבין, אין כאן חידוש, ואי אפשר לומר שנקט ציור זה מפני חידוש זו שיש בו. ותו"ת.</w:t>
      </w:r>
    </w:p>
  </w:footnote>
  <w:footnote w:id="36">
    <w:p w14:paraId="746203F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באמת, </w:t>
      </w:r>
      <w:r>
        <w:rPr>
          <w:rFonts w:ascii="BenOr Rashi" w:hAnsi="BenOr Rashi" w:cs="BenOr Rashi"/>
          <w:rtl/>
        </w:rPr>
        <w:t xml:space="preserve">כמעט אי אפשר שמגרר מרשות היחיד למקום פטור, שצריך להיות קטן מאד. ותו"ת. </w:t>
      </w:r>
    </w:p>
  </w:footnote>
  <w:footnote w:id="37">
    <w:p w14:paraId="6F3F65EF"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חייב </w:t>
      </w:r>
      <w:r>
        <w:rPr>
          <w:rFonts w:ascii="BenOr Rashi" w:hAnsi="BenOr Rashi" w:cs="BenOr Rashi"/>
          <w:rtl/>
        </w:rPr>
        <w:t xml:space="preserve">חיוב שבת, אבל אנו נדון באם יש סיבה, כיון שזהו הדיון גבי גניבה, שבאמת לא חייב על הגניבה. ותו"ת. </w:t>
      </w:r>
    </w:p>
  </w:footnote>
  <w:footnote w:id="38">
    <w:p w14:paraId="6E36730A"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מניח </w:t>
      </w:r>
      <w:r>
        <w:rPr>
          <w:rFonts w:ascii="BenOr Rashi" w:hAnsi="BenOr Rashi" w:cs="BenOr Rashi"/>
          <w:rtl/>
        </w:rPr>
        <w:t>גמ’ שיוצא לרשות היחיד שלו (וכן מבואר ברש"י); אם היה לרשות היחיד של אחר, אז לא היה סיבה לחיוב גניבה ולא היה סיבה לחיוב שבת. אז, אף לא צריך לדון בו כלל.</w:t>
      </w:r>
    </w:p>
  </w:footnote>
  <w:footnote w:id="39">
    <w:p w14:paraId="39E8322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אפשר </w:t>
      </w:r>
      <w:r>
        <w:rPr>
          <w:rFonts w:ascii="BenOr Rashi" w:hAnsi="BenOr Rashi" w:cs="BenOr Rashi"/>
          <w:rtl/>
        </w:rPr>
        <w:t>שמה שהוא פתוח לרשות הרבים נותן לו את דינו או אפשר שעושה שמסתבר שיבואו בו בני רשות הרבים או עושה שהוא ראוי לביאת בני רשות הרבים.</w:t>
      </w:r>
    </w:p>
  </w:footnote>
  <w:footnote w:id="40">
    <w:p w14:paraId="1BD8F52F"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נראה </w:t>
      </w:r>
      <w:r>
        <w:rPr>
          <w:rFonts w:ascii="BenOr Rashi" w:hAnsi="BenOr Rashi" w:cs="BenOr Rashi"/>
          <w:rtl/>
        </w:rPr>
        <w:t>שהביאור הוא שידו נחשב מחובר לקרקע, ואז מונח על דבר גדול שכולל ידו וקרקע. גם יש לומר שכיון שהחפץ הוא בתוך שלש לקרקע, נח עליו. (יהיה נפק"מ אם חלק מידו הוא בתוך ג"ט, אבל החפץ אינו בתוך ג"ט. לשון תוס' אולי משמע כצד שני.</w:t>
      </w:r>
    </w:p>
  </w:footnote>
  <w:footnote w:id="41">
    <w:p w14:paraId="6D42DEF1" w14:textId="77777777" w:rsidR="00530C2E" w:rsidRDefault="0000437E">
      <w:pPr>
        <w:pStyle w:val="FootnoteText"/>
        <w:spacing w:before="120" w:after="0"/>
        <w:ind w:left="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משנה </w:t>
      </w:r>
      <w:r>
        <w:rPr>
          <w:rFonts w:ascii="BenOr Rashi" w:hAnsi="BenOr Rashi" w:cs="BenOr Rashi"/>
          <w:rtl/>
        </w:rPr>
        <w:t>אומר שאם אדם רק הוציא מקצת כלי- נתן את הכלי במקום שחציו ברשות היחיד וחציו ברשות הרבים- לא חייב. גמ' מביא מחלקת אמוראים מה הדין אם רק הוציא מחצה הכלי אבל הוציא חפץ שלם שבתוכו. למשל, אם היו בתוך אותו כלי פירות קטנות, כמו חרדל, חולקים אם חייב או פטור. מחלקת זה נקרא "אגד כלי שמיה אגד או לא שמיה אגד." "אגד כלי שמיה אגד" אומר שכלי מצרף כל מה שבתוכו, וכל זמן שמקצת הכלי בפנים, לא הוציא. "אגד כלי לא שמיה אגד" אומר שכלי לא מצרף כל מה שבתוכו, ואף שמקצת הכלי בפנים, הוציא.</w:t>
      </w:r>
    </w:p>
    <w:p w14:paraId="396FBFB5" w14:textId="77777777" w:rsidR="00530C2E" w:rsidRDefault="0000437E">
      <w:pPr>
        <w:pStyle w:val="FootnoteText"/>
        <w:ind w:left="0"/>
        <w:rPr>
          <w:rFonts w:ascii="BenOr Rashi" w:hAnsi="BenOr Rashi" w:cs="BenOr Rashi"/>
        </w:rPr>
      </w:pPr>
      <w:r>
        <w:rPr>
          <w:rFonts w:ascii="BenOr Rashi" w:hAnsi="BenOr Rashi" w:cs="BenOr Rashi"/>
          <w:rtl/>
        </w:rPr>
        <w:tab/>
        <w:t>רבא אומר על המשנה: "לא שנו אלא בקופה מלאה קישואין ודלועין, אבל מלאה חרדל חייב." נמצא שסובר שאגד כלי לא שמיה אגד. אביי אומר שהוא גם אם מלאה חרדל. אז, סובר שאגד כלי שמיה אגד.</w:t>
      </w:r>
    </w:p>
    <w:p w14:paraId="0F1A5BD9" w14:textId="77777777" w:rsidR="00530C2E" w:rsidRDefault="0000437E">
      <w:pPr>
        <w:pStyle w:val="FootnoteText"/>
        <w:ind w:left="0"/>
        <w:rPr>
          <w:rFonts w:ascii="BenOr Rashi" w:hAnsi="BenOr Rashi" w:cs="BenOr Rashi"/>
        </w:rPr>
      </w:pPr>
      <w:r>
        <w:rPr>
          <w:rFonts w:ascii="BenOr Rashi" w:hAnsi="BenOr Rashi" w:cs="BenOr Rashi"/>
          <w:rtl/>
        </w:rPr>
        <w:tab/>
        <w:t>אחרי שאמרו כן, גמ' מספר, חזרו בהם. נמצא שרבא סובר שאגד כלי שמיה אגד, ואף אם מלאה חרדל פטור, ואביי סובר שאגד כלי לא שמיה אגד, ואם מלאה חרדל חייב.</w:t>
      </w:r>
    </w:p>
    <w:p w14:paraId="01424630" w14:textId="77777777" w:rsidR="00530C2E" w:rsidRDefault="0000437E">
      <w:pPr>
        <w:pStyle w:val="FootnoteText"/>
        <w:ind w:left="0"/>
        <w:rPr>
          <w:rFonts w:ascii="BenOr Rashi" w:hAnsi="BenOr Rashi" w:cs="BenOr Rashi"/>
        </w:rPr>
      </w:pPr>
      <w:r>
        <w:rPr>
          <w:rFonts w:ascii="BenOr Rashi" w:hAnsi="BenOr Rashi" w:cs="BenOr Rashi"/>
          <w:rtl/>
        </w:rPr>
        <w:tab/>
        <w:t>מקשה גמ' סתירה בדברי רבא ואביי. רבא אמר שבמוציא פירות ביד פטור ובכלי חייב ואביי אמר שביד חייב ובכלי פטור. נתחיל לדון בדין כלי. לכאו', אותו מחלקת תלוי באם אגד כלי שמיה אגד או לא. אם היה מוציא אותו בפני עצמו, היה חייב, כיון שהוציא את כולו. אבל, כיון שהוא בתוך כלי, ולא הוציא את מקצת הכלי, יש צד לפטור אותו. הרי, רבא אומר שבכלי חייב, שאגד כלי לא שמיה אגד, ואביי אומר שבכלי פטור, שאגד כלי שמיה אגד. זה אינו כמסקנא של רבא ואביי. לא רוצה גמ' לומר שמימרות אלו נאמרו קודם חזרה, מסתמא מפני שהיה לבעל השמועה לומר עליהם, "אבל אביי ורבא חזרו בהם." (שוב ראיתי שתוס' אומר שקים ליה להש"ס שהיה אחרי חזרתם.)</w:t>
      </w:r>
    </w:p>
    <w:p w14:paraId="668B554F" w14:textId="77777777" w:rsidR="00530C2E" w:rsidRDefault="0000437E">
      <w:pPr>
        <w:pStyle w:val="FootnoteText"/>
        <w:ind w:left="0"/>
        <w:rPr>
          <w:rFonts w:ascii="BenOr Rashi" w:hAnsi="BenOr Rashi" w:cs="BenOr Rashi"/>
        </w:rPr>
      </w:pPr>
      <w:r>
        <w:rPr>
          <w:rFonts w:ascii="BenOr Rashi" w:hAnsi="BenOr Rashi" w:cs="BenOr Rashi"/>
          <w:rtl/>
        </w:rPr>
        <w:tab/>
        <w:t>גמ' מתרץ שצריכים להחליף. יש לדון מה נחליף- שיטתם בביאור המשנה או שיטתם במוציא פירות.</w:t>
      </w:r>
    </w:p>
    <w:p w14:paraId="0A54A88C" w14:textId="77777777" w:rsidR="00530C2E" w:rsidRDefault="0000437E">
      <w:pPr>
        <w:pStyle w:val="FootnoteText"/>
        <w:ind w:left="0"/>
        <w:rPr>
          <w:rFonts w:ascii="BenOr Rashi" w:hAnsi="BenOr Rashi" w:cs="BenOr Rashi"/>
        </w:rPr>
      </w:pPr>
      <w:r>
        <w:rPr>
          <w:rFonts w:ascii="BenOr Rashi" w:hAnsi="BenOr Rashi" w:cs="BenOr Rashi"/>
          <w:rtl/>
        </w:rPr>
        <w:tab/>
        <w:t>עכשיו, נבאר דין יד. מוציא ביד הוא כשאדם נשאר ברשות ששם התחיל החפץ שיוצא, ורק מוציא את הפרי בידו ומשאיר את הפרי בחוץ בידו. רבא אמר (אם נניח שמחליף את השני) שביד חייב ואביי אומר שביד פטור. גמ' מביא ראיה לשיטת אביי. משנה אומר שאם פשט אדם את ידו לחוץ ונטל אחר מתוכה, לא חייב. אילו נאמר כרבא, קשה למה לא חייב כאן. תי' גמ' שיש חילוק בין בתוך שלש ללמעלה משלש. רבא רק מחייב אם ידו הוא בתוך שלש לקרקע. (נראה שהענין הוא שידו נמשך בתר גופו. אבל, כיון שהוא קרוב לקרקע, לבוד עושה אותו קצת חלק מן הקרקע. זה מחשיב אותו, ולא נגרר. יותר מזה, כיון שקצת אדמה הוא, אין כ"כ סיבה שיגרר, שאדמה לא נגרר בתר גופו.)</w:t>
      </w:r>
    </w:p>
    <w:p w14:paraId="6CD2B090" w14:textId="77777777" w:rsidR="00530C2E" w:rsidRDefault="0000437E">
      <w:pPr>
        <w:pStyle w:val="FootnoteText"/>
        <w:ind w:left="0"/>
        <w:rPr>
          <w:rFonts w:ascii="BenOr Rashi" w:hAnsi="BenOr Rashi" w:cs="BenOr Rashi"/>
        </w:rPr>
      </w:pPr>
      <w:r>
        <w:rPr>
          <w:rFonts w:ascii="BenOr Rashi" w:hAnsi="BenOr Rashi" w:cs="BenOr Rashi"/>
          <w:rtl/>
        </w:rPr>
        <w:tab/>
        <w:t>תוס' בכתובות קורא למחלקת זה "אגד יד שמיה אגד או לא שמיה אגד." "אגד יד שמיה אגד" אומר שידו נגרר בתר גופו, ולא נחשב שהוא לרשות אחר, ולכן הוא פטור. "אגד יד לא שמיה אגד" אומר שידו לא נגרר בתר גופו, ונחשב שהוא ברשות אחר, ולכן הוא חייב. נמצא, אז, שאם נניח להחליף את המאמר השני, רבא אומר שאגד יד לא שמיה אגד ואביי אומר שאגד יד שמיה אגד. אם נניח שמחליפים את מאמר הראשון, אז יהיה להיפך.</w:t>
      </w:r>
    </w:p>
    <w:p w14:paraId="69CC7CDF" w14:textId="77777777" w:rsidR="00530C2E" w:rsidRDefault="0000437E">
      <w:pPr>
        <w:pStyle w:val="FootnoteText"/>
        <w:rPr>
          <w:rFonts w:ascii="BenOr Rashi" w:hAnsi="BenOr Rashi" w:cs="BenOr Rashi"/>
        </w:rPr>
      </w:pPr>
      <w:r>
        <w:rPr>
          <w:rFonts w:ascii="BenOr Rashi" w:hAnsi="BenOr Rashi" w:cs="BenOr Rashi"/>
          <w:rtl/>
        </w:rPr>
        <w:t>תוס' בכתובות אומר שרבא סובר שאגד יד לא שמיה אגד. צריך לומר שסובר שגמ' מהפך את האחרון. (אני הייתי אומר שממה שלא פי' גמ' איזה מהפך משמע שגמ' לא יודע. גמ' רק אומר שיש לנו שני מאמרים, והם בוודאי סותרים זה את זה, וצריך להפך את אחד- אבל לא ידוע איזה.)</w:t>
      </w:r>
    </w:p>
  </w:footnote>
  <w:footnote w:id="42">
    <w:p w14:paraId="64DF5AE4"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בלשון הגמ', שמשמע שרבינא סובר שלא קרה תי' שני (או אף תי' ראשון). אבל, ע' ברשי שלא משמע שמפרש כן, וכשאומר שרבינא "מתני" כן, רק רצה לומר שכן מתנה את הדין. יל"ד, שבדר"כ, גמ' לא משתמש בלשון כזה.</w:t>
      </w:r>
    </w:p>
  </w:footnote>
  <w:footnote w:id="43">
    <w:p w14:paraId="67AEBB8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לדון אם הענין הוא שלא מכרת בבושת או שכבר נתביישת במה שהיא שוטה. עיין בגמ' ב"ק שדן בפגם משפחה, שנראה שמשם ייצא לנו הוכחות.</w:t>
      </w:r>
    </w:p>
  </w:footnote>
  <w:footnote w:id="44">
    <w:p w14:paraId="355D6763"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אני </w:t>
      </w:r>
      <w:r>
        <w:rPr>
          <w:rFonts w:ascii="BenOr Rashi" w:hAnsi="BenOr Rashi" w:cs="BenOr Rashi"/>
          <w:rtl/>
        </w:rPr>
        <w:t>הייתי אומר שאין כלל לזה, אלא תלוי כמה ישלם. אז, אולי היה אפשר לחלק בין איסורים לומר ששאני איסור זה, שבו צירך לשלם הרבה, ובאיסור זה לא צריך לשלם הרבה. אבל, כנראה גמ’ לא חושב כמותי. ותחשב על זה.</w:t>
      </w:r>
    </w:p>
  </w:footnote>
  <w:footnote w:id="45">
    <w:p w14:paraId="5B541B07"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לא </w:t>
      </w:r>
      <w:r>
        <w:rPr>
          <w:rFonts w:ascii="BenOr Rashi" w:hAnsi="BenOr Rashi" w:cs="BenOr Rashi"/>
          <w:rtl/>
        </w:rPr>
        <w:t>בדיוק רצה לומר שהוא יותר חמור, שמצאנו פירכא לראשון על שני ולשני על ראשון. אלא, רצה לומר שיש בו איזה חילוק חמור, שהרי יש בו חומרה אחת. אז, אפשר שיהיו לו חומרות אחרות. ותחשב.</w:t>
      </w:r>
    </w:p>
  </w:footnote>
  <w:footnote w:id="46">
    <w:p w14:paraId="449DC21F"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לדון למה לא רק דחה שהוא חיוב ממון, ולא קנס. ותחשב על זה.</w:t>
      </w:r>
    </w:p>
  </w:footnote>
  <w:footnote w:id="47">
    <w:p w14:paraId="732CEC4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אגב, </w:t>
      </w:r>
      <w:r>
        <w:rPr>
          <w:rFonts w:ascii="BenOr Rashi" w:hAnsi="BenOr Rashi" w:cs="BenOr Rashi"/>
          <w:rtl/>
        </w:rPr>
        <w:t>יש לדון אם היה צריך להיות שהותר מכללו או שהותר מכללו באותו מקום. ותו"ת.</w:t>
      </w:r>
    </w:p>
  </w:footnote>
  <w:footnote w:id="48">
    <w:p w14:paraId="1D71A23C"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גמ’ רק מזכיר מה שנסמך לפסוק של מלקות, אבל הוא יותר מזה, שהוא בתוך פרשה של מלקות. צריך ביאור למה לא מזכיר גמ’ את זה.</w:t>
      </w:r>
    </w:p>
  </w:footnote>
  <w:footnote w:id="49">
    <w:p w14:paraId="2B699910"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להעיר שבאמת, זה קשה גם לעולא, שגם עולא צריך מקור לדין זה.</w:t>
      </w:r>
    </w:p>
  </w:footnote>
  <w:footnote w:id="50">
    <w:p w14:paraId="0D21B64F"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אגב, </w:t>
      </w:r>
      <w:r>
        <w:rPr>
          <w:rFonts w:ascii="BenOr Rashi" w:hAnsi="BenOr Rashi" w:cs="BenOr Rashi"/>
          <w:rtl/>
        </w:rPr>
        <w:t>זה מעניין, שבפשטות פחות משווה פרוטה מחייב אותו, אלא שחבירו מוחל. ויש לדון, שאולי זה רק בגניבה, שעבר עבירה וגנב. אבל כאן, אי אפשר לחייב אותו לשלם פחות משווה פרוטה, שאין כסף כזה. ויש לדון, שאולי יצטרך לשלם שווה כסף. ותחשב.</w:t>
      </w:r>
    </w:p>
  </w:footnote>
  <w:footnote w:id="51">
    <w:p w14:paraId="615BB0B7" w14:textId="77777777" w:rsidR="00530C2E" w:rsidRDefault="0000437E">
      <w:pPr>
        <w:pStyle w:val="FootnoteText"/>
        <w:spacing w:before="120" w:after="0"/>
        <w:ind w:left="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כן </w:t>
      </w:r>
      <w:r>
        <w:rPr>
          <w:rFonts w:ascii="BenOr Rashi" w:hAnsi="BenOr Rashi" w:cs="BenOr Rashi"/>
          <w:rtl/>
        </w:rPr>
        <w:t>נראה, שאומר גמ’ "נגדוהו.” כן גם נראה מראייה שמביאים מזה. אבל, עיין בלשון רש"י, שמפרש שר"ל "ייסורים.” איני יודע מה מכוון להוסיף בזה, ולמה משנה מלומר "מלקות.” ותחשב.</w:t>
      </w:r>
    </w:p>
    <w:p w14:paraId="15974947" w14:textId="77777777" w:rsidR="00530C2E" w:rsidRDefault="0000437E">
      <w:pPr>
        <w:pStyle w:val="FootnoteText"/>
        <w:rPr>
          <w:rFonts w:ascii="BenOr Rashi" w:hAnsi="BenOr Rashi" w:cs="BenOr Rashi"/>
        </w:rPr>
      </w:pPr>
      <w:r>
        <w:rPr>
          <w:rFonts w:ascii="BenOr Rashi" w:hAnsi="BenOr Rashi" w:cs="BenOr Rashi"/>
          <w:rtl/>
        </w:rPr>
        <w:t>נראה (וכן נראה מתוס’ ג"כ) שסובר גמ’ שיש שני מיני רע, יש צער ויש חסרון. מלקות הוא צער. אף שלא חסר לו שום דבר, הרי בא לו הרבה צער. מיתה הוא חסרון. יש צער (אבל לא הרבה), והעיקר הוא שחסר חיים שלו. סובר גמ’ שמסתבר שכלל אחד יותר גרוע מכלל שני (יש לדון למה צריך להיות כן), ואז מוכיח מכאן שצער יותר גדול מחסרון. רש"י מבאר כן כשאומר "ייסורים,” והוא שאומר שדנים על הכלל של "ייסורים,” דהיינו "צער.” ותחשב.</w:t>
      </w:r>
    </w:p>
  </w:footnote>
  <w:footnote w:id="52">
    <w:p w14:paraId="67E2F8B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עיין </w:t>
      </w:r>
      <w:r>
        <w:rPr>
          <w:rFonts w:ascii="BenOr Rashi" w:hAnsi="BenOr Rashi" w:cs="BenOr Rashi"/>
          <w:rtl/>
        </w:rPr>
        <w:t>בגמ’, שאין זה ממש סגנון הגמ’. באמת, גמ’ בתי’ של קושיה ראשונה אמר שהתי’ מיוסד על תי’ לקושיה זו. אז, שואל איפה אומר לת’ לקושיה זו, ואז מביא את קושיה זו. ותחשב.</w:t>
      </w:r>
    </w:p>
  </w:footnote>
  <w:footnote w:id="53">
    <w:p w14:paraId="096D639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וא"ת </w:t>
      </w:r>
      <w:r>
        <w:rPr>
          <w:rFonts w:ascii="BenOr Rashi" w:hAnsi="BenOr Rashi" w:cs="BenOr Rashi"/>
          <w:rtl/>
        </w:rPr>
        <w:t>הרי בהכרח כאן יש התראה, שהרי רבי מאיר מחייב מלקות וממון. צריך לומר שרבי אלעזר סבר שרבי מאיר סובר שאין צריכים התראה לעולם. (לכאו’, סבר שנלמד מב"ג.) אז, לפי זה, אין מחלקת שלהם תלוי כלל באם מקבלים שני עונשים (שאין רואים שום הוכחה לזה), אלא יכול להיות שמודים שמקבלים שני עונשים, אלא רק חולקים אם צריכים התראה כאן. ותחשב על זה.</w:t>
      </w:r>
    </w:p>
  </w:footnote>
  <w:footnote w:id="54">
    <w:p w14:paraId="44929E80"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לא </w:t>
      </w:r>
      <w:r>
        <w:rPr>
          <w:rFonts w:ascii="BenOr Rashi" w:hAnsi="BenOr Rashi" w:cs="BenOr Rashi"/>
          <w:rtl/>
        </w:rPr>
        <w:t>כל כך פשוט אם כוונת הגמ’ הוא שציור של רבנן הוא, בהכרח, ציור שקרה, ולא היה קורה אם התרו; או שכוונת הגמ’ הוא לומר שאין להתרות, כיון שרוצים שיעידו, ואז לא נראה שציור של רבנן הוא ציור שהתרו.</w:t>
      </w:r>
    </w:p>
  </w:footnote>
  <w:footnote w:id="55">
    <w:p w14:paraId="47D77E00"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לדון למה גמ’ נותן הסבר. הביאור הפשוט הייה שרבי יוחנן אמר דבר מסתבר (יש לדון למה חושבים שהוא מסתבר, שלא היה מסתבר לנו, ואנחנו מחבר ספק נכפל במאה), ואז להקורא יהיה קשה למה לא, באמת, נכון הוא. אבל, יש לבאר את ההמשך בדרך אחר. אולי בא לבאר מהו ההסבר כדי לבאר שהוא נוגע גם באחות אשה. אילו היה אפשר לנו להסביר באופן אחר, ואז נחלק, לא היה ההוכחה מוכיח (ואז לא היה הוכחה). אז, אומר שמה שהוא מסתבר להיות ההוכחה הוא זה, והרי הוא שייך גם באחותו. ותחשב.</w:t>
      </w:r>
    </w:p>
  </w:footnote>
  <w:footnote w:id="56">
    <w:p w14:paraId="31099640"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גמ’ </w:t>
      </w:r>
      <w:r>
        <w:rPr>
          <w:rFonts w:ascii="BenOr Rashi" w:hAnsi="BenOr Rashi" w:cs="BenOr Rashi"/>
          <w:rtl/>
        </w:rPr>
        <w:t>אומר שהוא באחותו בוגרת. כמו כן אמר בתחילת תי’ של רבי יוחנן. אבל, כמו שהערנו שם, אינו ממש כן, אלא בשוטה שתפתתה.</w:t>
      </w:r>
    </w:p>
  </w:footnote>
  <w:footnote w:id="57">
    <w:p w14:paraId="57D5DD54"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להעיר שבאמת לא תלויים חכמים על רבי יוחנן הסנדלר. אפשר לומר שריה"ס סובר כן מדרבנן, והם סוברים כן מדאו’. אבל, לא כל כך מסתבר לומר כן, שלמה לא נשווה את שיטתם. ותחשב על זה.</w:t>
      </w:r>
    </w:p>
  </w:footnote>
  <w:footnote w:id="58">
    <w:p w14:paraId="4298D5A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נמצא </w:t>
      </w:r>
      <w:r>
        <w:rPr>
          <w:rFonts w:ascii="BenOr Rashi" w:hAnsi="BenOr Rashi" w:cs="BenOr Rashi"/>
          <w:rtl/>
        </w:rPr>
        <w:t>שאף שעושה תחילת השחיטה לצורך עבודה זרה, שעושה אותו כדי שיגיע לסוף השחיטה, שיעשה נחת רוח (הוא חושב) לעבודה זרה, עדיין לא נחשב תחילתו לעבודה זרה.</w:t>
      </w:r>
    </w:p>
  </w:footnote>
  <w:footnote w:id="59">
    <w:p w14:paraId="7C4A38D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בזה שני חידושים: לא צריך חזרת השוויות, והחפץ נחשב אותו חפץ אף אחרי שנאסר בהנאה.</w:t>
      </w:r>
    </w:p>
  </w:footnote>
  <w:footnote w:id="60">
    <w:p w14:paraId="46739EFE"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הנחתי </w:t>
      </w:r>
      <w:r>
        <w:rPr>
          <w:rFonts w:ascii="BenOr Rashi" w:hAnsi="BenOr Rashi" w:cs="BenOr Rashi"/>
          <w:rtl/>
        </w:rPr>
        <w:t>שיש דיני גניבה לבעל. אין זה ברור לי; אולי הם לשומר. רק כן מסתבר לי.</w:t>
      </w:r>
    </w:p>
  </w:footnote>
  <w:footnote w:id="61">
    <w:p w14:paraId="5CA75F1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כמו </w:t>
      </w:r>
      <w:r>
        <w:rPr>
          <w:rFonts w:ascii="BenOr Rashi" w:hAnsi="BenOr Rashi" w:cs="BenOr Rashi"/>
          <w:rtl/>
        </w:rPr>
        <w:t>שנראה, בעזרת ה', בביאורים שלנו על התוס', לא פשוט אם מפרש שזהו הדין לפי רבי מאיר או שסובר כרבי מאיר, ואז אומר שזהו הלכה למעשה.</w:t>
      </w:r>
    </w:p>
  </w:footnote>
  <w:footnote w:id="62">
    <w:p w14:paraId="1BF8205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עיין </w:t>
      </w:r>
      <w:r>
        <w:rPr>
          <w:rFonts w:ascii="BenOr Rashi" w:hAnsi="BenOr Rashi" w:cs="BenOr Rashi"/>
          <w:rtl/>
        </w:rPr>
        <w:t>לעיל בדיון גמ' רש"י ותוס' בחיוב מיתה לאחד וחיוב ממון לאחר, שאולי צריך להיות שקורע בגדים של אותו החבר.</w:t>
      </w:r>
    </w:p>
  </w:footnote>
  <w:footnote w:id="63">
    <w:p w14:paraId="18FD96C7"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t xml:space="preserve"> </w:t>
      </w:r>
      <w:r>
        <w:rPr>
          <w:rFonts w:ascii="BenOr Rashi" w:hAnsi="BenOr Rashi" w:cs="BenOr Rashi"/>
          <w:rtl/>
        </w:rPr>
        <w:t xml:space="preserve">יש </w:t>
      </w:r>
      <w:r>
        <w:rPr>
          <w:rFonts w:ascii="BenOr Rashi" w:hAnsi="BenOr Rashi" w:cs="BenOr Rashi"/>
          <w:rtl/>
        </w:rPr>
        <w:t>לדון למה דורשים שדינים שלהם יהיו שווים במה שכל דינים שלהם שווים, ולא אומרים שדינים שלהם שווים במה שהם דומים ככל היכול. אולי כיון שלא יכול להיות ממש שווה, לא דורש כן. ויש לדון. גם יש לומר שכיון שחיוב ממון הוא על דבר שונה, לא נחשב דומה.</w:t>
      </w:r>
    </w:p>
  </w:footnote>
  <w:footnote w:id="64">
    <w:p w14:paraId="538E1CB8"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גמ’ </w:t>
      </w:r>
      <w:r>
        <w:rPr>
          <w:rFonts w:ascii="BenOr Rashi" w:hAnsi="BenOr Rashi" w:cs="BenOr Rashi"/>
          <w:rtl/>
        </w:rPr>
        <w:t>אומר את זה בתוך אותו בבא של ראשון. כל השאר הם בבבות בפני עצמם.</w:t>
      </w:r>
    </w:p>
  </w:footnote>
  <w:footnote w:id="65">
    <w:p w14:paraId="0DF0A32D"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אולי </w:t>
      </w:r>
      <w:r>
        <w:rPr>
          <w:rFonts w:ascii="BenOr Rashi" w:hAnsi="BenOr Rashi" w:cs="BenOr Rashi"/>
          <w:rtl/>
        </w:rPr>
        <w:t>זה מפני שביאור של אחד מהם נוגע לחברו, ואולי זה מפני שהם בתוך בבא אחד.</w:t>
      </w:r>
    </w:p>
  </w:footnote>
  <w:footnote w:id="66">
    <w:p w14:paraId="63B0B123"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לולי </w:t>
      </w:r>
      <w:r>
        <w:rPr>
          <w:rFonts w:ascii="BenOr Rashi" w:hAnsi="BenOr Rashi" w:cs="BenOr Rashi"/>
          <w:rtl/>
        </w:rPr>
        <w:t>רש"י, היה אפשר לומר שרק רצה לומר האסורים מדאו’.</w:t>
      </w:r>
    </w:p>
  </w:footnote>
  <w:footnote w:id="67">
    <w:p w14:paraId="0C8889F9"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גמ’ </w:t>
      </w:r>
      <w:r>
        <w:rPr>
          <w:rFonts w:ascii="BenOr Rashi" w:hAnsi="BenOr Rashi" w:cs="BenOr Rashi"/>
          <w:rtl/>
        </w:rPr>
        <w:t>רק מזכיר אחד מהם, אבל לכאו’ אנחנו נכונים בזה.</w:t>
      </w:r>
    </w:p>
  </w:footnote>
  <w:footnote w:id="68">
    <w:p w14:paraId="6D21CB67"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עכשיו, </w:t>
      </w:r>
      <w:r>
        <w:rPr>
          <w:rFonts w:ascii="BenOr Rashi" w:hAnsi="BenOr Rashi" w:cs="BenOr Rashi"/>
          <w:rtl/>
        </w:rPr>
        <w:t>אנחנו מפרשים כרש"י. עיין בתוס’, שחולק על רש"י.</w:t>
      </w:r>
    </w:p>
  </w:footnote>
  <w:footnote w:id="69">
    <w:p w14:paraId="4485263A"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וא"ת </w:t>
      </w:r>
      <w:r>
        <w:rPr>
          <w:rFonts w:ascii="BenOr Rashi" w:hAnsi="BenOr Rashi" w:cs="BenOr Rashi"/>
          <w:rtl/>
        </w:rPr>
        <w:t>לא יודעים כן, שאולי משנה שלנו מדבר במי שהיתה ממאנת לפני הרבה שנים, אבל עכשיו היא גדולה. צריך לומר שלשון של המשנה (“ממאנת,” ולא "מי שהיתה ממאנת") משמע שהיא עכשיו- רצה לומר, רק זמן קצר לפני זה- מיאנה. שוב ראיתי שתוס’ ידון בזה; אז, בע"ה אנו נידון בזה בביאורים שלנו על תוס’.</w:t>
      </w:r>
    </w:p>
  </w:footnote>
  <w:footnote w:id="70">
    <w:p w14:paraId="431869FE"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וא"ת </w:t>
      </w:r>
      <w:r>
        <w:rPr>
          <w:rFonts w:ascii="BenOr Rashi" w:hAnsi="BenOr Rashi" w:cs="BenOr Rashi"/>
          <w:rtl/>
        </w:rPr>
        <w:t>איך שייך בה טענת בתולים, אחרי שכל הקידושין טעות הוא. ויש לומר שקבל עליו מה שהיא איילונית. אבל, לא קבל מה שאינה בתולה. נראה שאולי ההו"א כאן יהיה שכיון שרואים שהוא לא איש שקל להקפיד, שאף לא מקפיד על מה שהיא אלמנה, נאמר שגם לא מקפיד על מה שהיא בעולה. אז, כאילו מחל בפירוש, ולא יכול עוד לטעון טענת בתולים.</w:t>
      </w:r>
    </w:p>
  </w:footnote>
  <w:footnote w:id="71">
    <w:p w14:paraId="1AA716D5"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לדון אם זה דרשה ממשית או לא.</w:t>
      </w:r>
    </w:p>
  </w:footnote>
  <w:footnote w:id="72">
    <w:p w14:paraId="1723AFE4"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גמ’ </w:t>
      </w:r>
      <w:r>
        <w:rPr>
          <w:rFonts w:ascii="BenOr Rashi" w:hAnsi="BenOr Rashi" w:cs="BenOr Rashi"/>
          <w:rtl/>
        </w:rPr>
        <w:t>לא אומר אותו ממש ככה, אבל כן ייצא מן הגמ’, וזה הדרך הכי קל לחשוב עליו. לכן, נפרש אותו כן.</w:t>
      </w:r>
    </w:p>
  </w:footnote>
  <w:footnote w:id="73">
    <w:p w14:paraId="4F1F6E62" w14:textId="77777777" w:rsidR="00530C2E" w:rsidRDefault="0000437E">
      <w:pPr>
        <w:pStyle w:val="FootnoteText"/>
        <w:spacing w:before="120" w:after="0"/>
        <w:rPr>
          <w:rFonts w:ascii="BenOr Rashi" w:hAnsi="BenOr Rashi" w:cs="BenOr Rashi"/>
        </w:rPr>
      </w:pPr>
      <w:r>
        <w:rPr>
          <w:rStyle w:val="FootnoteCharacters"/>
        </w:rPr>
        <w:footnoteRef/>
      </w:r>
      <w:r>
        <w:rPr>
          <w:rFonts w:ascii="BenOr Rashi" w:hAnsi="BenOr Rashi" w:cs="BenOr Rashi"/>
          <w:rtl/>
        </w:rPr>
        <w:tab/>
      </w:r>
      <w:r>
        <w:rPr>
          <w:rFonts w:ascii="BenOr Rashi" w:hAnsi="BenOr Rashi" w:cs="BenOr Rashi"/>
          <w:rtl/>
        </w:rPr>
        <w:t xml:space="preserve">יש </w:t>
      </w:r>
      <w:r>
        <w:rPr>
          <w:rFonts w:ascii="BenOr Rashi" w:hAnsi="BenOr Rashi" w:cs="BenOr Rashi"/>
          <w:rtl/>
        </w:rPr>
        <w:t>להעיר שלכאו’ צריכים מה שרק יאסור כהן, ולא מצויים כל כך אנשים כזה.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D57B" w14:textId="77777777" w:rsidR="00530C2E" w:rsidRDefault="00530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281F" w14:textId="77777777" w:rsidR="00530C2E" w:rsidRDefault="0000437E">
    <w:pPr>
      <w:pStyle w:val="Header"/>
      <w:spacing w:before="567"/>
      <w:jc w:val="center"/>
      <w:rPr>
        <w:lang w:bidi="he-IL"/>
      </w:rPr>
    </w:pPr>
    <w:r>
      <w:rPr>
        <w:rtl/>
        <w:lang w:bidi="he-IL"/>
      </w:rPr>
      <w:t>ביאורים- כללי</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EE2A5" w14:textId="77777777" w:rsidR="00530C2E" w:rsidRDefault="0000437E">
    <w:pPr>
      <w:pStyle w:val="Header"/>
      <w:spacing w:before="567"/>
      <w:jc w:val="center"/>
      <w:rPr>
        <w:lang w:bidi="he-IL"/>
      </w:rPr>
    </w:pPr>
    <w:r>
      <w:rPr>
        <w:rtl/>
        <w:lang w:bidi="he-IL"/>
      </w:rPr>
      <w:t xml:space="preserve">ביאורים- </w:t>
    </w:r>
    <w:r>
      <w:rPr>
        <w:rtl/>
        <w:lang w:bidi="he-IL"/>
      </w:rPr>
      <w:t>כללי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D93"/>
    <w:multiLevelType w:val="multilevel"/>
    <w:tmpl w:val="93104ECA"/>
    <w:lvl w:ilvl="0">
      <w:start w:val="1"/>
      <w:numFmt w:val="bullet"/>
      <w:lvlText w:val=""/>
      <w:lvlJc w:val="right"/>
      <w:pPr>
        <w:tabs>
          <w:tab w:val="num" w:pos="360"/>
        </w:tabs>
        <w:ind w:left="360" w:hanging="360"/>
      </w:pPr>
      <w:rPr>
        <w:rFonts w:ascii="Symbol" w:hAnsi="Symbol" w:cs="Symbol" w:hint="default"/>
      </w:rPr>
    </w:lvl>
    <w:lvl w:ilvl="1">
      <w:start w:val="1"/>
      <w:numFmt w:val="bullet"/>
      <w:lvlText w:val="◦"/>
      <w:lvlJc w:val="right"/>
      <w:pPr>
        <w:tabs>
          <w:tab w:val="num" w:pos="720"/>
        </w:tabs>
        <w:ind w:left="720" w:hanging="360"/>
      </w:pPr>
      <w:rPr>
        <w:rFonts w:ascii="OpenSymbol" w:hAnsi="OpenSymbol" w:cs="OpenSymbol" w:hint="default"/>
      </w:rPr>
    </w:lvl>
    <w:lvl w:ilvl="2">
      <w:start w:val="1"/>
      <w:numFmt w:val="bullet"/>
      <w:lvlText w:val="▪"/>
      <w:lvlJc w:val="right"/>
      <w:pPr>
        <w:tabs>
          <w:tab w:val="num" w:pos="1080"/>
        </w:tabs>
        <w:ind w:left="1080" w:hanging="360"/>
      </w:pPr>
      <w:rPr>
        <w:rFonts w:ascii="OpenSymbol" w:hAnsi="OpenSymbol" w:cs="OpenSymbol" w:hint="default"/>
      </w:rPr>
    </w:lvl>
    <w:lvl w:ilvl="3">
      <w:start w:val="1"/>
      <w:numFmt w:val="bullet"/>
      <w:lvlText w:val=""/>
      <w:lvlJc w:val="right"/>
      <w:pPr>
        <w:tabs>
          <w:tab w:val="num" w:pos="1440"/>
        </w:tabs>
        <w:ind w:left="1440" w:hanging="360"/>
      </w:pPr>
      <w:rPr>
        <w:rFonts w:ascii="Symbol" w:hAnsi="Symbol" w:cs="Symbol" w:hint="default"/>
      </w:rPr>
    </w:lvl>
    <w:lvl w:ilvl="4">
      <w:start w:val="1"/>
      <w:numFmt w:val="bullet"/>
      <w:lvlText w:val="◦"/>
      <w:lvlJc w:val="right"/>
      <w:pPr>
        <w:tabs>
          <w:tab w:val="num" w:pos="1800"/>
        </w:tabs>
        <w:ind w:left="1800" w:hanging="360"/>
      </w:pPr>
      <w:rPr>
        <w:rFonts w:ascii="OpenSymbol" w:hAnsi="OpenSymbol" w:cs="OpenSymbol" w:hint="default"/>
      </w:rPr>
    </w:lvl>
    <w:lvl w:ilvl="5">
      <w:start w:val="1"/>
      <w:numFmt w:val="bullet"/>
      <w:lvlText w:val="▪"/>
      <w:lvlJc w:val="right"/>
      <w:pPr>
        <w:tabs>
          <w:tab w:val="num" w:pos="2160"/>
        </w:tabs>
        <w:ind w:left="2160" w:hanging="360"/>
      </w:pPr>
      <w:rPr>
        <w:rFonts w:ascii="OpenSymbol" w:hAnsi="OpenSymbol" w:cs="OpenSymbol" w:hint="default"/>
      </w:rPr>
    </w:lvl>
    <w:lvl w:ilvl="6">
      <w:start w:val="1"/>
      <w:numFmt w:val="bullet"/>
      <w:lvlText w:val=""/>
      <w:lvlJc w:val="right"/>
      <w:pPr>
        <w:tabs>
          <w:tab w:val="num" w:pos="2520"/>
        </w:tabs>
        <w:ind w:left="2520" w:hanging="360"/>
      </w:pPr>
      <w:rPr>
        <w:rFonts w:ascii="Symbol" w:hAnsi="Symbol" w:cs="Symbol" w:hint="default"/>
      </w:rPr>
    </w:lvl>
    <w:lvl w:ilvl="7">
      <w:start w:val="1"/>
      <w:numFmt w:val="bullet"/>
      <w:lvlText w:val="◦"/>
      <w:lvlJc w:val="right"/>
      <w:pPr>
        <w:tabs>
          <w:tab w:val="num" w:pos="2880"/>
        </w:tabs>
        <w:ind w:left="2880" w:hanging="360"/>
      </w:pPr>
      <w:rPr>
        <w:rFonts w:ascii="OpenSymbol" w:hAnsi="OpenSymbol" w:cs="OpenSymbol" w:hint="default"/>
      </w:rPr>
    </w:lvl>
    <w:lvl w:ilvl="8">
      <w:start w:val="1"/>
      <w:numFmt w:val="bullet"/>
      <w:lvlText w:val="▪"/>
      <w:lvlJc w:val="right"/>
      <w:pPr>
        <w:tabs>
          <w:tab w:val="num" w:pos="3240"/>
        </w:tabs>
        <w:ind w:left="3240" w:hanging="360"/>
      </w:pPr>
      <w:rPr>
        <w:rFonts w:ascii="OpenSymbol" w:hAnsi="OpenSymbol" w:cs="OpenSymbol" w:hint="default"/>
      </w:rPr>
    </w:lvl>
  </w:abstractNum>
  <w:abstractNum w:abstractNumId="1" w15:restartNumberingAfterBreak="0">
    <w:nsid w:val="04823021"/>
    <w:multiLevelType w:val="multilevel"/>
    <w:tmpl w:val="34E49CC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08F315CC"/>
    <w:multiLevelType w:val="multilevel"/>
    <w:tmpl w:val="DCECD41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3" w15:restartNumberingAfterBreak="0">
    <w:nsid w:val="0C28050A"/>
    <w:multiLevelType w:val="multilevel"/>
    <w:tmpl w:val="1DDCC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0F427DFF"/>
    <w:multiLevelType w:val="multilevel"/>
    <w:tmpl w:val="ECF4E09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05C59AE"/>
    <w:multiLevelType w:val="multilevel"/>
    <w:tmpl w:val="856AD070"/>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6" w15:restartNumberingAfterBreak="0">
    <w:nsid w:val="13EC7CB5"/>
    <w:multiLevelType w:val="multilevel"/>
    <w:tmpl w:val="15F0D9EC"/>
    <w:lvl w:ilvl="0">
      <w:start w:val="1"/>
      <w:numFmt w:val="decimal"/>
      <w:lvlText w:val="%1."/>
      <w:lvlJc w:val="right"/>
      <w:pPr>
        <w:tabs>
          <w:tab w:val="num" w:pos="360"/>
        </w:tabs>
        <w:ind w:left="360" w:hanging="360"/>
      </w:pPr>
    </w:lvl>
    <w:lvl w:ilvl="1">
      <w:start w:val="1"/>
      <w:numFmt w:val="decimal"/>
      <w:lvlText w:val="%2."/>
      <w:lvlJc w:val="right"/>
      <w:pPr>
        <w:tabs>
          <w:tab w:val="num" w:pos="720"/>
        </w:tabs>
        <w:ind w:left="720" w:hanging="360"/>
      </w:pPr>
    </w:lvl>
    <w:lvl w:ilvl="2">
      <w:start w:val="1"/>
      <w:numFmt w:val="decimal"/>
      <w:lvlText w:val="%3."/>
      <w:lvlJc w:val="right"/>
      <w:pPr>
        <w:tabs>
          <w:tab w:val="num" w:pos="1080"/>
        </w:tabs>
        <w:ind w:left="1080" w:hanging="360"/>
      </w:pPr>
    </w:lvl>
    <w:lvl w:ilvl="3">
      <w:start w:val="1"/>
      <w:numFmt w:val="decimal"/>
      <w:lvlText w:val="%4."/>
      <w:lvlJc w:val="right"/>
      <w:pPr>
        <w:tabs>
          <w:tab w:val="num" w:pos="1440"/>
        </w:tabs>
        <w:ind w:left="1440" w:hanging="360"/>
      </w:pPr>
    </w:lvl>
    <w:lvl w:ilvl="4">
      <w:start w:val="1"/>
      <w:numFmt w:val="decimal"/>
      <w:lvlText w:val="%5."/>
      <w:lvlJc w:val="right"/>
      <w:pPr>
        <w:tabs>
          <w:tab w:val="num" w:pos="1800"/>
        </w:tabs>
        <w:ind w:left="1800" w:hanging="360"/>
      </w:pPr>
    </w:lvl>
    <w:lvl w:ilvl="5">
      <w:start w:val="1"/>
      <w:numFmt w:val="decimal"/>
      <w:lvlText w:val="%6."/>
      <w:lvlJc w:val="right"/>
      <w:pPr>
        <w:tabs>
          <w:tab w:val="num" w:pos="2160"/>
        </w:tabs>
        <w:ind w:left="2160" w:hanging="360"/>
      </w:pPr>
    </w:lvl>
    <w:lvl w:ilvl="6">
      <w:start w:val="1"/>
      <w:numFmt w:val="decimal"/>
      <w:lvlText w:val="%7."/>
      <w:lvlJc w:val="right"/>
      <w:pPr>
        <w:tabs>
          <w:tab w:val="num" w:pos="2520"/>
        </w:tabs>
        <w:ind w:left="2520" w:hanging="360"/>
      </w:pPr>
    </w:lvl>
    <w:lvl w:ilvl="7">
      <w:start w:val="1"/>
      <w:numFmt w:val="decimal"/>
      <w:lvlText w:val="%8."/>
      <w:lvlJc w:val="right"/>
      <w:pPr>
        <w:tabs>
          <w:tab w:val="num" w:pos="2880"/>
        </w:tabs>
        <w:ind w:left="2880" w:hanging="360"/>
      </w:pPr>
    </w:lvl>
    <w:lvl w:ilvl="8">
      <w:start w:val="1"/>
      <w:numFmt w:val="decimal"/>
      <w:lvlText w:val="%9."/>
      <w:lvlJc w:val="right"/>
      <w:pPr>
        <w:tabs>
          <w:tab w:val="num" w:pos="3240"/>
        </w:tabs>
        <w:ind w:left="3240" w:hanging="360"/>
      </w:pPr>
    </w:lvl>
  </w:abstractNum>
  <w:abstractNum w:abstractNumId="7" w15:restartNumberingAfterBreak="0">
    <w:nsid w:val="167F34EA"/>
    <w:multiLevelType w:val="multilevel"/>
    <w:tmpl w:val="8A4E645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8" w15:restartNumberingAfterBreak="0">
    <w:nsid w:val="16875DB8"/>
    <w:multiLevelType w:val="multilevel"/>
    <w:tmpl w:val="51D025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BF77B2D"/>
    <w:multiLevelType w:val="multilevel"/>
    <w:tmpl w:val="A4DAAC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E3A5C3B"/>
    <w:multiLevelType w:val="multilevel"/>
    <w:tmpl w:val="01F4339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1" w15:restartNumberingAfterBreak="0">
    <w:nsid w:val="23F34C8D"/>
    <w:multiLevelType w:val="multilevel"/>
    <w:tmpl w:val="0BEE05D0"/>
    <w:lvl w:ilvl="0">
      <w:start w:val="1"/>
      <w:numFmt w:val="decimal"/>
      <w:lvlText w:val="%1."/>
      <w:lvlJc w:val="right"/>
      <w:pPr>
        <w:tabs>
          <w:tab w:val="num" w:pos="360"/>
        </w:tabs>
        <w:ind w:left="360" w:hanging="360"/>
      </w:pPr>
    </w:lvl>
    <w:lvl w:ilvl="1">
      <w:start w:val="1"/>
      <w:numFmt w:val="decimal"/>
      <w:lvlText w:val="%2."/>
      <w:lvlJc w:val="right"/>
      <w:pPr>
        <w:tabs>
          <w:tab w:val="num" w:pos="720"/>
        </w:tabs>
        <w:ind w:left="720" w:hanging="360"/>
      </w:pPr>
    </w:lvl>
    <w:lvl w:ilvl="2">
      <w:start w:val="1"/>
      <w:numFmt w:val="decimal"/>
      <w:lvlText w:val="%3."/>
      <w:lvlJc w:val="right"/>
      <w:pPr>
        <w:tabs>
          <w:tab w:val="num" w:pos="1080"/>
        </w:tabs>
        <w:ind w:left="1080" w:hanging="360"/>
      </w:pPr>
    </w:lvl>
    <w:lvl w:ilvl="3">
      <w:start w:val="1"/>
      <w:numFmt w:val="decimal"/>
      <w:lvlText w:val="%4."/>
      <w:lvlJc w:val="right"/>
      <w:pPr>
        <w:tabs>
          <w:tab w:val="num" w:pos="1440"/>
        </w:tabs>
        <w:ind w:left="1440" w:hanging="360"/>
      </w:pPr>
    </w:lvl>
    <w:lvl w:ilvl="4">
      <w:start w:val="1"/>
      <w:numFmt w:val="decimal"/>
      <w:lvlText w:val="%5."/>
      <w:lvlJc w:val="right"/>
      <w:pPr>
        <w:tabs>
          <w:tab w:val="num" w:pos="1800"/>
        </w:tabs>
        <w:ind w:left="1800" w:hanging="360"/>
      </w:pPr>
    </w:lvl>
    <w:lvl w:ilvl="5">
      <w:start w:val="1"/>
      <w:numFmt w:val="decimal"/>
      <w:lvlText w:val="%6."/>
      <w:lvlJc w:val="right"/>
      <w:pPr>
        <w:tabs>
          <w:tab w:val="num" w:pos="2160"/>
        </w:tabs>
        <w:ind w:left="2160" w:hanging="360"/>
      </w:pPr>
    </w:lvl>
    <w:lvl w:ilvl="6">
      <w:start w:val="1"/>
      <w:numFmt w:val="decimal"/>
      <w:lvlText w:val="%7."/>
      <w:lvlJc w:val="right"/>
      <w:pPr>
        <w:tabs>
          <w:tab w:val="num" w:pos="2520"/>
        </w:tabs>
        <w:ind w:left="2520" w:hanging="360"/>
      </w:pPr>
    </w:lvl>
    <w:lvl w:ilvl="7">
      <w:start w:val="1"/>
      <w:numFmt w:val="decimal"/>
      <w:lvlText w:val="%8."/>
      <w:lvlJc w:val="right"/>
      <w:pPr>
        <w:tabs>
          <w:tab w:val="num" w:pos="2880"/>
        </w:tabs>
        <w:ind w:left="2880" w:hanging="360"/>
      </w:pPr>
    </w:lvl>
    <w:lvl w:ilvl="8">
      <w:start w:val="1"/>
      <w:numFmt w:val="decimal"/>
      <w:lvlText w:val="%9."/>
      <w:lvlJc w:val="right"/>
      <w:pPr>
        <w:tabs>
          <w:tab w:val="num" w:pos="3240"/>
        </w:tabs>
        <w:ind w:left="3240" w:hanging="360"/>
      </w:pPr>
    </w:lvl>
  </w:abstractNum>
  <w:abstractNum w:abstractNumId="12" w15:restartNumberingAfterBreak="0">
    <w:nsid w:val="242608E2"/>
    <w:multiLevelType w:val="multilevel"/>
    <w:tmpl w:val="0990563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15:restartNumberingAfterBreak="0">
    <w:nsid w:val="24E5181F"/>
    <w:multiLevelType w:val="multilevel"/>
    <w:tmpl w:val="05E201FE"/>
    <w:lvl w:ilvl="0">
      <w:start w:val="1"/>
      <w:numFmt w:val="decimal"/>
      <w:lvlText w:val="%1."/>
      <w:lvlJc w:val="left"/>
      <w:pPr>
        <w:tabs>
          <w:tab w:val="num" w:pos="0"/>
        </w:tabs>
        <w:ind w:left="720" w:hanging="360"/>
      </w:pPr>
      <w:rPr>
        <w:rFonts w:cs="Symbol"/>
      </w:rPr>
    </w:lvl>
    <w:lvl w:ilvl="1">
      <w:start w:val="1"/>
      <w:numFmt w:val="lowerLetter"/>
      <w:lvlText w:val="%2."/>
      <w:lvlJc w:val="left"/>
      <w:pPr>
        <w:tabs>
          <w:tab w:val="num" w:pos="0"/>
        </w:tabs>
        <w:ind w:left="1440" w:hanging="360"/>
      </w:pPr>
      <w:rPr>
        <w:rFonts w:cs="OpenSymbol"/>
      </w:rPr>
    </w:lvl>
    <w:lvl w:ilvl="2">
      <w:start w:val="1"/>
      <w:numFmt w:val="lowerRoman"/>
      <w:lvlText w:val="%3."/>
      <w:lvlJc w:val="right"/>
      <w:pPr>
        <w:tabs>
          <w:tab w:val="num" w:pos="0"/>
        </w:tabs>
        <w:ind w:left="2160" w:hanging="180"/>
      </w:pPr>
      <w:rPr>
        <w:rFonts w:cs="OpenSymbol"/>
      </w:rPr>
    </w:lvl>
    <w:lvl w:ilvl="3">
      <w:start w:val="1"/>
      <w:numFmt w:val="decimal"/>
      <w:lvlText w:val="%4."/>
      <w:lvlJc w:val="left"/>
      <w:pPr>
        <w:tabs>
          <w:tab w:val="num" w:pos="0"/>
        </w:tabs>
        <w:ind w:left="2880" w:hanging="360"/>
      </w:pPr>
      <w:rPr>
        <w:rFonts w:cs="Symbol"/>
      </w:rPr>
    </w:lvl>
    <w:lvl w:ilvl="4">
      <w:start w:val="1"/>
      <w:numFmt w:val="lowerLetter"/>
      <w:lvlText w:val="%5."/>
      <w:lvlJc w:val="left"/>
      <w:pPr>
        <w:tabs>
          <w:tab w:val="num" w:pos="0"/>
        </w:tabs>
        <w:ind w:left="3600" w:hanging="360"/>
      </w:pPr>
      <w:rPr>
        <w:rFonts w:cs="OpenSymbol"/>
      </w:rPr>
    </w:lvl>
    <w:lvl w:ilvl="5">
      <w:start w:val="1"/>
      <w:numFmt w:val="lowerRoman"/>
      <w:lvlText w:val="%6."/>
      <w:lvlJc w:val="right"/>
      <w:pPr>
        <w:tabs>
          <w:tab w:val="num" w:pos="0"/>
        </w:tabs>
        <w:ind w:left="4320" w:hanging="180"/>
      </w:pPr>
      <w:rPr>
        <w:rFonts w:cs="OpenSymbol"/>
      </w:rPr>
    </w:lvl>
    <w:lvl w:ilvl="6">
      <w:start w:val="1"/>
      <w:numFmt w:val="decimal"/>
      <w:lvlText w:val="%7."/>
      <w:lvlJc w:val="left"/>
      <w:pPr>
        <w:tabs>
          <w:tab w:val="num" w:pos="0"/>
        </w:tabs>
        <w:ind w:left="5040" w:hanging="360"/>
      </w:pPr>
      <w:rPr>
        <w:rFonts w:cs="Symbol"/>
      </w:rPr>
    </w:lvl>
    <w:lvl w:ilvl="7">
      <w:start w:val="1"/>
      <w:numFmt w:val="lowerLetter"/>
      <w:lvlText w:val="%8."/>
      <w:lvlJc w:val="left"/>
      <w:pPr>
        <w:tabs>
          <w:tab w:val="num" w:pos="0"/>
        </w:tabs>
        <w:ind w:left="5760" w:hanging="360"/>
      </w:pPr>
      <w:rPr>
        <w:rFonts w:cs="OpenSymbol"/>
      </w:rPr>
    </w:lvl>
    <w:lvl w:ilvl="8">
      <w:start w:val="1"/>
      <w:numFmt w:val="lowerRoman"/>
      <w:lvlText w:val="%9."/>
      <w:lvlJc w:val="right"/>
      <w:pPr>
        <w:tabs>
          <w:tab w:val="num" w:pos="0"/>
        </w:tabs>
        <w:ind w:left="6480" w:hanging="180"/>
      </w:pPr>
      <w:rPr>
        <w:rFonts w:cs="OpenSymbol"/>
      </w:rPr>
    </w:lvl>
  </w:abstractNum>
  <w:abstractNum w:abstractNumId="14" w15:restartNumberingAfterBreak="0">
    <w:nsid w:val="28C54557"/>
    <w:multiLevelType w:val="multilevel"/>
    <w:tmpl w:val="D982D438"/>
    <w:lvl w:ilvl="0">
      <w:start w:val="1"/>
      <w:numFmt w:val="none"/>
      <w:pStyle w:val="Heading10"/>
      <w:suff w:val="nothing"/>
      <w:lvlText w:val=""/>
      <w:lvlJc w:val="left"/>
      <w:pPr>
        <w:tabs>
          <w:tab w:val="num" w:pos="0"/>
        </w:tabs>
        <w:ind w:left="0" w:firstLine="0"/>
      </w:pPr>
      <w:rPr>
        <w:rFonts w:cs="Times New Roman"/>
      </w:rPr>
    </w:lvl>
    <w:lvl w:ilvl="1">
      <w:start w:val="1"/>
      <w:numFmt w:val="none"/>
      <w:suff w:val="nothing"/>
      <w:lvlText w:val=""/>
      <w:lvlJc w:val="left"/>
      <w:pPr>
        <w:tabs>
          <w:tab w:val="num" w:pos="0"/>
        </w:tabs>
        <w:ind w:left="0" w:firstLine="0"/>
      </w:pPr>
      <w:rPr>
        <w:rFonts w:cs="Times New Roman"/>
      </w:rPr>
    </w:lvl>
    <w:lvl w:ilvl="2">
      <w:start w:val="1"/>
      <w:numFmt w:val="none"/>
      <w:suff w:val="nothing"/>
      <w:lvlText w:val=""/>
      <w:lvlJc w:val="left"/>
      <w:pPr>
        <w:tabs>
          <w:tab w:val="num" w:pos="0"/>
        </w:tabs>
        <w:ind w:left="0" w:firstLine="0"/>
      </w:pPr>
      <w:rPr>
        <w:rFonts w:cs="Times New Roman"/>
      </w:rPr>
    </w:lvl>
    <w:lvl w:ilvl="3">
      <w:start w:val="1"/>
      <w:numFmt w:val="none"/>
      <w:suff w:val="nothing"/>
      <w:lvlText w:val=""/>
      <w:lvlJc w:val="left"/>
      <w:pPr>
        <w:tabs>
          <w:tab w:val="num" w:pos="0"/>
        </w:tabs>
        <w:ind w:left="0" w:firstLine="0"/>
      </w:pPr>
      <w:rPr>
        <w:rFonts w:cs="Times New Roman"/>
      </w:rPr>
    </w:lvl>
    <w:lvl w:ilvl="4">
      <w:start w:val="1"/>
      <w:numFmt w:val="none"/>
      <w:suff w:val="nothing"/>
      <w:lvlText w:val=""/>
      <w:lvlJc w:val="left"/>
      <w:pPr>
        <w:tabs>
          <w:tab w:val="num" w:pos="0"/>
        </w:tabs>
        <w:ind w:left="0" w:firstLine="0"/>
      </w:pPr>
      <w:rPr>
        <w:rFonts w:cs="Times New Roman"/>
      </w:rPr>
    </w:lvl>
    <w:lvl w:ilvl="5">
      <w:start w:val="1"/>
      <w:numFmt w:val="none"/>
      <w:suff w:val="nothing"/>
      <w:lvlText w:val=""/>
      <w:lvlJc w:val="left"/>
      <w:pPr>
        <w:tabs>
          <w:tab w:val="num" w:pos="0"/>
        </w:tabs>
        <w:ind w:left="0" w:firstLine="0"/>
      </w:pPr>
      <w:rPr>
        <w:rFonts w:cs="Times New Roman"/>
      </w:rPr>
    </w:lvl>
    <w:lvl w:ilvl="6">
      <w:start w:val="1"/>
      <w:numFmt w:val="none"/>
      <w:suff w:val="nothing"/>
      <w:lvlText w:val=""/>
      <w:lvlJc w:val="left"/>
      <w:pPr>
        <w:tabs>
          <w:tab w:val="num" w:pos="0"/>
        </w:tabs>
        <w:ind w:left="0"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0" w:firstLine="0"/>
      </w:pPr>
      <w:rPr>
        <w:rFonts w:cs="Times New Roman"/>
      </w:rPr>
    </w:lvl>
  </w:abstractNum>
  <w:abstractNum w:abstractNumId="15" w15:restartNumberingAfterBreak="0">
    <w:nsid w:val="29101334"/>
    <w:multiLevelType w:val="multilevel"/>
    <w:tmpl w:val="B5DE8448"/>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6" w15:restartNumberingAfterBreak="0">
    <w:nsid w:val="29A13871"/>
    <w:multiLevelType w:val="multilevel"/>
    <w:tmpl w:val="17BE2FF6"/>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7" w15:restartNumberingAfterBreak="0">
    <w:nsid w:val="376F5982"/>
    <w:multiLevelType w:val="multilevel"/>
    <w:tmpl w:val="3C169F8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8" w15:restartNumberingAfterBreak="0">
    <w:nsid w:val="38D50244"/>
    <w:multiLevelType w:val="multilevel"/>
    <w:tmpl w:val="3718F7F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0443FD0"/>
    <w:multiLevelType w:val="multilevel"/>
    <w:tmpl w:val="BAE69170"/>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0" w15:restartNumberingAfterBreak="0">
    <w:nsid w:val="420E5670"/>
    <w:multiLevelType w:val="multilevel"/>
    <w:tmpl w:val="A1F2286C"/>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1" w15:restartNumberingAfterBreak="0">
    <w:nsid w:val="458E2CC6"/>
    <w:multiLevelType w:val="multilevel"/>
    <w:tmpl w:val="C52EE9BA"/>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2" w15:restartNumberingAfterBreak="0">
    <w:nsid w:val="45A62A13"/>
    <w:multiLevelType w:val="multilevel"/>
    <w:tmpl w:val="ABCA11A6"/>
    <w:lvl w:ilvl="0">
      <w:start w:val="1"/>
      <w:numFmt w:val="none"/>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suff w:val="nothing"/>
      <w:lvlText w:val=""/>
      <w:lvlJc w:val="left"/>
      <w:pPr>
        <w:tabs>
          <w:tab w:val="num" w:pos="0"/>
        </w:tabs>
        <w:ind w:left="0" w:firstLine="0"/>
      </w:pPr>
      <w:rPr>
        <w:rFonts w:cs="OpenSymbol"/>
      </w:rPr>
    </w:lvl>
  </w:abstractNum>
  <w:abstractNum w:abstractNumId="23" w15:restartNumberingAfterBreak="0">
    <w:nsid w:val="4866444D"/>
    <w:multiLevelType w:val="multilevel"/>
    <w:tmpl w:val="FFA62888"/>
    <w:lvl w:ilvl="0">
      <w:start w:val="1"/>
      <w:numFmt w:val="decimal"/>
      <w:lvlText w:val="%1."/>
      <w:lvlJc w:val="right"/>
      <w:pPr>
        <w:tabs>
          <w:tab w:val="num" w:pos="720"/>
        </w:tabs>
        <w:ind w:left="720" w:hanging="360"/>
      </w:pPr>
      <w:rPr>
        <w:rFonts w:cs="Times New Roman"/>
      </w:rPr>
    </w:lvl>
    <w:lvl w:ilvl="1">
      <w:start w:val="1"/>
      <w:numFmt w:val="decimal"/>
      <w:lvlText w:val="%2."/>
      <w:lvlJc w:val="right"/>
      <w:pPr>
        <w:tabs>
          <w:tab w:val="num" w:pos="1080"/>
        </w:tabs>
        <w:ind w:left="1080" w:hanging="360"/>
      </w:pPr>
      <w:rPr>
        <w:rFonts w:cs="Times New Roman"/>
      </w:rPr>
    </w:lvl>
    <w:lvl w:ilvl="2">
      <w:start w:val="1"/>
      <w:numFmt w:val="decimal"/>
      <w:lvlText w:val="%3."/>
      <w:lvlJc w:val="right"/>
      <w:pPr>
        <w:tabs>
          <w:tab w:val="num" w:pos="1440"/>
        </w:tabs>
        <w:ind w:left="1440" w:hanging="360"/>
      </w:pPr>
      <w:rPr>
        <w:rFonts w:cs="Times New Roman"/>
      </w:rPr>
    </w:lvl>
    <w:lvl w:ilvl="3">
      <w:start w:val="1"/>
      <w:numFmt w:val="decimal"/>
      <w:lvlText w:val="%4."/>
      <w:lvlJc w:val="right"/>
      <w:pPr>
        <w:tabs>
          <w:tab w:val="num" w:pos="1800"/>
        </w:tabs>
        <w:ind w:left="1800" w:hanging="360"/>
      </w:pPr>
      <w:rPr>
        <w:rFonts w:cs="Times New Roman"/>
      </w:rPr>
    </w:lvl>
    <w:lvl w:ilvl="4">
      <w:start w:val="1"/>
      <w:numFmt w:val="decimal"/>
      <w:lvlText w:val="%5."/>
      <w:lvlJc w:val="right"/>
      <w:pPr>
        <w:tabs>
          <w:tab w:val="num" w:pos="2160"/>
        </w:tabs>
        <w:ind w:left="2160" w:hanging="360"/>
      </w:pPr>
      <w:rPr>
        <w:rFonts w:cs="Times New Roman"/>
      </w:rPr>
    </w:lvl>
    <w:lvl w:ilvl="5">
      <w:start w:val="1"/>
      <w:numFmt w:val="decimal"/>
      <w:lvlText w:val="%6."/>
      <w:lvlJc w:val="right"/>
      <w:pPr>
        <w:tabs>
          <w:tab w:val="num" w:pos="2520"/>
        </w:tabs>
        <w:ind w:left="2520" w:hanging="360"/>
      </w:pPr>
      <w:rPr>
        <w:rFonts w:cs="Times New Roman"/>
      </w:rPr>
    </w:lvl>
    <w:lvl w:ilvl="6">
      <w:start w:val="1"/>
      <w:numFmt w:val="decimal"/>
      <w:lvlText w:val="%7."/>
      <w:lvlJc w:val="right"/>
      <w:pPr>
        <w:tabs>
          <w:tab w:val="num" w:pos="2880"/>
        </w:tabs>
        <w:ind w:left="2880" w:hanging="360"/>
      </w:pPr>
      <w:rPr>
        <w:rFonts w:cs="Times New Roman"/>
      </w:rPr>
    </w:lvl>
    <w:lvl w:ilvl="7">
      <w:start w:val="1"/>
      <w:numFmt w:val="decimal"/>
      <w:lvlText w:val="%8."/>
      <w:lvlJc w:val="right"/>
      <w:pPr>
        <w:tabs>
          <w:tab w:val="num" w:pos="3240"/>
        </w:tabs>
        <w:ind w:left="3240" w:hanging="360"/>
      </w:pPr>
      <w:rPr>
        <w:rFonts w:cs="Times New Roman"/>
      </w:rPr>
    </w:lvl>
    <w:lvl w:ilvl="8">
      <w:start w:val="1"/>
      <w:numFmt w:val="decimal"/>
      <w:lvlText w:val="%9."/>
      <w:lvlJc w:val="right"/>
      <w:pPr>
        <w:tabs>
          <w:tab w:val="num" w:pos="3600"/>
        </w:tabs>
        <w:ind w:left="3600" w:hanging="360"/>
      </w:pPr>
      <w:rPr>
        <w:rFonts w:cs="Times New Roman"/>
      </w:rPr>
    </w:lvl>
  </w:abstractNum>
  <w:abstractNum w:abstractNumId="24" w15:restartNumberingAfterBreak="0">
    <w:nsid w:val="4B0C618C"/>
    <w:multiLevelType w:val="multilevel"/>
    <w:tmpl w:val="F36054F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5" w15:restartNumberingAfterBreak="0">
    <w:nsid w:val="5AF23F1A"/>
    <w:multiLevelType w:val="multilevel"/>
    <w:tmpl w:val="FD1A7116"/>
    <w:lvl w:ilvl="0">
      <w:start w:val="1"/>
      <w:numFmt w:val="bullet"/>
      <w:lvlText w:val=""/>
      <w:lvlJc w:val="right"/>
      <w:pPr>
        <w:tabs>
          <w:tab w:val="num" w:pos="360"/>
        </w:tabs>
        <w:ind w:left="360" w:hanging="360"/>
      </w:pPr>
      <w:rPr>
        <w:rFonts w:ascii="Symbol" w:hAnsi="Symbol" w:cs="Symbol" w:hint="default"/>
      </w:rPr>
    </w:lvl>
    <w:lvl w:ilvl="1">
      <w:start w:val="1"/>
      <w:numFmt w:val="bullet"/>
      <w:lvlText w:val="◦"/>
      <w:lvlJc w:val="right"/>
      <w:pPr>
        <w:tabs>
          <w:tab w:val="num" w:pos="720"/>
        </w:tabs>
        <w:ind w:left="720" w:hanging="360"/>
      </w:pPr>
      <w:rPr>
        <w:rFonts w:ascii="OpenSymbol" w:hAnsi="OpenSymbol" w:cs="OpenSymbol" w:hint="default"/>
      </w:rPr>
    </w:lvl>
    <w:lvl w:ilvl="2">
      <w:start w:val="1"/>
      <w:numFmt w:val="bullet"/>
      <w:lvlText w:val="▪"/>
      <w:lvlJc w:val="right"/>
      <w:pPr>
        <w:tabs>
          <w:tab w:val="num" w:pos="1080"/>
        </w:tabs>
        <w:ind w:left="1080" w:hanging="360"/>
      </w:pPr>
      <w:rPr>
        <w:rFonts w:ascii="OpenSymbol" w:hAnsi="OpenSymbol" w:cs="OpenSymbol" w:hint="default"/>
      </w:rPr>
    </w:lvl>
    <w:lvl w:ilvl="3">
      <w:start w:val="1"/>
      <w:numFmt w:val="bullet"/>
      <w:lvlText w:val=""/>
      <w:lvlJc w:val="right"/>
      <w:pPr>
        <w:tabs>
          <w:tab w:val="num" w:pos="1440"/>
        </w:tabs>
        <w:ind w:left="1440" w:hanging="360"/>
      </w:pPr>
      <w:rPr>
        <w:rFonts w:ascii="Symbol" w:hAnsi="Symbol" w:cs="Symbol" w:hint="default"/>
      </w:rPr>
    </w:lvl>
    <w:lvl w:ilvl="4">
      <w:start w:val="1"/>
      <w:numFmt w:val="bullet"/>
      <w:lvlText w:val="◦"/>
      <w:lvlJc w:val="right"/>
      <w:pPr>
        <w:tabs>
          <w:tab w:val="num" w:pos="1800"/>
        </w:tabs>
        <w:ind w:left="1800" w:hanging="360"/>
      </w:pPr>
      <w:rPr>
        <w:rFonts w:ascii="OpenSymbol" w:hAnsi="OpenSymbol" w:cs="OpenSymbol" w:hint="default"/>
      </w:rPr>
    </w:lvl>
    <w:lvl w:ilvl="5">
      <w:start w:val="1"/>
      <w:numFmt w:val="bullet"/>
      <w:lvlText w:val="▪"/>
      <w:lvlJc w:val="right"/>
      <w:pPr>
        <w:tabs>
          <w:tab w:val="num" w:pos="2160"/>
        </w:tabs>
        <w:ind w:left="2160" w:hanging="360"/>
      </w:pPr>
      <w:rPr>
        <w:rFonts w:ascii="OpenSymbol" w:hAnsi="OpenSymbol" w:cs="OpenSymbol" w:hint="default"/>
      </w:rPr>
    </w:lvl>
    <w:lvl w:ilvl="6">
      <w:start w:val="1"/>
      <w:numFmt w:val="bullet"/>
      <w:lvlText w:val=""/>
      <w:lvlJc w:val="right"/>
      <w:pPr>
        <w:tabs>
          <w:tab w:val="num" w:pos="2520"/>
        </w:tabs>
        <w:ind w:left="2520" w:hanging="360"/>
      </w:pPr>
      <w:rPr>
        <w:rFonts w:ascii="Symbol" w:hAnsi="Symbol" w:cs="Symbol" w:hint="default"/>
      </w:rPr>
    </w:lvl>
    <w:lvl w:ilvl="7">
      <w:start w:val="1"/>
      <w:numFmt w:val="bullet"/>
      <w:lvlText w:val="◦"/>
      <w:lvlJc w:val="right"/>
      <w:pPr>
        <w:tabs>
          <w:tab w:val="num" w:pos="2880"/>
        </w:tabs>
        <w:ind w:left="2880" w:hanging="360"/>
      </w:pPr>
      <w:rPr>
        <w:rFonts w:ascii="OpenSymbol" w:hAnsi="OpenSymbol" w:cs="OpenSymbol" w:hint="default"/>
      </w:rPr>
    </w:lvl>
    <w:lvl w:ilvl="8">
      <w:start w:val="1"/>
      <w:numFmt w:val="bullet"/>
      <w:lvlText w:val="▪"/>
      <w:lvlJc w:val="right"/>
      <w:pPr>
        <w:tabs>
          <w:tab w:val="num" w:pos="3240"/>
        </w:tabs>
        <w:ind w:left="3240" w:hanging="360"/>
      </w:pPr>
      <w:rPr>
        <w:rFonts w:ascii="OpenSymbol" w:hAnsi="OpenSymbol" w:cs="OpenSymbol" w:hint="default"/>
      </w:rPr>
    </w:lvl>
  </w:abstractNum>
  <w:abstractNum w:abstractNumId="26" w15:restartNumberingAfterBreak="0">
    <w:nsid w:val="614B535B"/>
    <w:multiLevelType w:val="multilevel"/>
    <w:tmpl w:val="25129976"/>
    <w:lvl w:ilvl="0">
      <w:start w:val="1"/>
      <w:numFmt w:val="decimal"/>
      <w:lvlText w:val="%1."/>
      <w:lvlJc w:val="left"/>
      <w:pPr>
        <w:tabs>
          <w:tab w:val="num" w:pos="0"/>
        </w:tabs>
        <w:ind w:left="720" w:hanging="360"/>
      </w:pPr>
      <w:rPr>
        <w:rFonts w:cs="Wingding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1860BEC"/>
    <w:multiLevelType w:val="multilevel"/>
    <w:tmpl w:val="0C4AB40A"/>
    <w:lvl w:ilvl="0">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A8B13AC"/>
    <w:multiLevelType w:val="multilevel"/>
    <w:tmpl w:val="AE3CB96C"/>
    <w:lvl w:ilvl="0">
      <w:start w:val="1"/>
      <w:numFmt w:val="none"/>
      <w:pStyle w:val="Heading7"/>
      <w:suff w:val="nothing"/>
      <w:lvlText w:val=""/>
      <w:lvlJc w:val="left"/>
      <w:pPr>
        <w:tabs>
          <w:tab w:val="num" w:pos="0"/>
        </w:tabs>
        <w:ind w:left="0" w:firstLine="0"/>
      </w:pPr>
      <w:rPr>
        <w:rFonts w:cs="Symbol"/>
      </w:rPr>
    </w:lvl>
    <w:lvl w:ilvl="1">
      <w:start w:val="1"/>
      <w:numFmt w:val="none"/>
      <w:suff w:val="nothing"/>
      <w:lvlText w:val=""/>
      <w:lvlJc w:val="left"/>
      <w:pPr>
        <w:tabs>
          <w:tab w:val="num" w:pos="0"/>
        </w:tabs>
        <w:ind w:left="0" w:firstLine="0"/>
      </w:pPr>
      <w:rPr>
        <w:rFonts w:cs="OpenSymbol"/>
      </w:rPr>
    </w:lvl>
    <w:lvl w:ilvl="2">
      <w:start w:val="1"/>
      <w:numFmt w:val="none"/>
      <w:suff w:val="nothing"/>
      <w:lvlText w:val=""/>
      <w:lvlJc w:val="left"/>
      <w:pPr>
        <w:tabs>
          <w:tab w:val="num" w:pos="0"/>
        </w:tabs>
        <w:ind w:left="0" w:firstLine="0"/>
      </w:pPr>
      <w:rPr>
        <w:rFonts w:cs="OpenSymbol"/>
      </w:rPr>
    </w:lvl>
    <w:lvl w:ilvl="3">
      <w:start w:val="1"/>
      <w:numFmt w:val="none"/>
      <w:suff w:val="nothing"/>
      <w:lvlText w:val=""/>
      <w:lvlJc w:val="left"/>
      <w:pPr>
        <w:tabs>
          <w:tab w:val="num" w:pos="0"/>
        </w:tabs>
        <w:ind w:left="0" w:firstLine="0"/>
      </w:pPr>
      <w:rPr>
        <w:rFonts w:cs="Symbol"/>
      </w:rPr>
    </w:lvl>
    <w:lvl w:ilvl="4">
      <w:start w:val="1"/>
      <w:numFmt w:val="none"/>
      <w:suff w:val="nothing"/>
      <w:lvlText w:val=""/>
      <w:lvlJc w:val="left"/>
      <w:pPr>
        <w:tabs>
          <w:tab w:val="num" w:pos="0"/>
        </w:tabs>
        <w:ind w:left="0" w:firstLine="0"/>
      </w:pPr>
      <w:rPr>
        <w:rFonts w:cs="OpenSymbol"/>
      </w:rPr>
    </w:lvl>
    <w:lvl w:ilvl="5">
      <w:start w:val="1"/>
      <w:numFmt w:val="none"/>
      <w:suff w:val="nothing"/>
      <w:lvlText w:val=""/>
      <w:lvlJc w:val="left"/>
      <w:pPr>
        <w:tabs>
          <w:tab w:val="num" w:pos="0"/>
        </w:tabs>
        <w:ind w:left="0" w:firstLine="0"/>
      </w:pPr>
      <w:rPr>
        <w:rFonts w:cs="OpenSymbol"/>
      </w:rPr>
    </w:lvl>
    <w:lvl w:ilvl="6">
      <w:start w:val="1"/>
      <w:numFmt w:val="none"/>
      <w:suff w:val="nothing"/>
      <w:lvlText w:val=""/>
      <w:lvlJc w:val="left"/>
      <w:pPr>
        <w:tabs>
          <w:tab w:val="num" w:pos="0"/>
        </w:tabs>
        <w:ind w:left="0" w:firstLine="0"/>
      </w:pPr>
      <w:rPr>
        <w:rFonts w:cs="Symbol"/>
      </w:rPr>
    </w:lvl>
    <w:lvl w:ilvl="7">
      <w:start w:val="1"/>
      <w:numFmt w:val="none"/>
      <w:suff w:val="nothing"/>
      <w:lvlText w:val=""/>
      <w:lvlJc w:val="left"/>
      <w:pPr>
        <w:tabs>
          <w:tab w:val="num" w:pos="0"/>
        </w:tabs>
        <w:ind w:left="0" w:firstLine="0"/>
      </w:pPr>
      <w:rPr>
        <w:rFonts w:cs="OpenSymbol"/>
      </w:rPr>
    </w:lvl>
    <w:lvl w:ilvl="8">
      <w:start w:val="1"/>
      <w:numFmt w:val="none"/>
      <w:suff w:val="nothing"/>
      <w:lvlText w:val=""/>
      <w:lvlJc w:val="left"/>
      <w:pPr>
        <w:tabs>
          <w:tab w:val="num" w:pos="0"/>
        </w:tabs>
        <w:ind w:left="0" w:firstLine="0"/>
      </w:pPr>
      <w:rPr>
        <w:rFonts w:cs="OpenSymbol"/>
      </w:rPr>
    </w:lvl>
  </w:abstractNum>
  <w:abstractNum w:abstractNumId="29" w15:restartNumberingAfterBreak="0">
    <w:nsid w:val="6F696D7B"/>
    <w:multiLevelType w:val="multilevel"/>
    <w:tmpl w:val="A69414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38803EF"/>
    <w:multiLevelType w:val="multilevel"/>
    <w:tmpl w:val="32AA22B0"/>
    <w:lvl w:ilvl="0">
      <w:start w:val="1"/>
      <w:numFmt w:val="decimal"/>
      <w:lvlText w:val="%1."/>
      <w:lvlJc w:val="right"/>
      <w:pPr>
        <w:tabs>
          <w:tab w:val="num" w:pos="720"/>
        </w:tabs>
        <w:ind w:left="720" w:hanging="360"/>
      </w:pPr>
      <w:rPr>
        <w:rFonts w:cs="Symbol"/>
      </w:rPr>
    </w:lvl>
    <w:lvl w:ilvl="1">
      <w:start w:val="1"/>
      <w:numFmt w:val="decimal"/>
      <w:lvlText w:val="%2."/>
      <w:lvlJc w:val="right"/>
      <w:pPr>
        <w:tabs>
          <w:tab w:val="num" w:pos="1080"/>
        </w:tabs>
        <w:ind w:left="1080" w:hanging="360"/>
      </w:pPr>
      <w:rPr>
        <w:rFonts w:cs="OpenSymbol"/>
      </w:rPr>
    </w:lvl>
    <w:lvl w:ilvl="2">
      <w:start w:val="1"/>
      <w:numFmt w:val="decimal"/>
      <w:lvlText w:val="%3."/>
      <w:lvlJc w:val="right"/>
      <w:pPr>
        <w:tabs>
          <w:tab w:val="num" w:pos="1440"/>
        </w:tabs>
        <w:ind w:left="1440" w:hanging="360"/>
      </w:pPr>
      <w:rPr>
        <w:rFonts w:cs="OpenSymbol"/>
      </w:rPr>
    </w:lvl>
    <w:lvl w:ilvl="3">
      <w:start w:val="1"/>
      <w:numFmt w:val="decimal"/>
      <w:lvlText w:val="%4."/>
      <w:lvlJc w:val="right"/>
      <w:pPr>
        <w:tabs>
          <w:tab w:val="num" w:pos="1800"/>
        </w:tabs>
        <w:ind w:left="1800" w:hanging="360"/>
      </w:pPr>
      <w:rPr>
        <w:rFonts w:cs="Symbol"/>
      </w:rPr>
    </w:lvl>
    <w:lvl w:ilvl="4">
      <w:start w:val="1"/>
      <w:numFmt w:val="decimal"/>
      <w:lvlText w:val="%5."/>
      <w:lvlJc w:val="right"/>
      <w:pPr>
        <w:tabs>
          <w:tab w:val="num" w:pos="2160"/>
        </w:tabs>
        <w:ind w:left="2160" w:hanging="360"/>
      </w:pPr>
      <w:rPr>
        <w:rFonts w:cs="OpenSymbol"/>
      </w:rPr>
    </w:lvl>
    <w:lvl w:ilvl="5">
      <w:start w:val="1"/>
      <w:numFmt w:val="decimal"/>
      <w:lvlText w:val="%6."/>
      <w:lvlJc w:val="right"/>
      <w:pPr>
        <w:tabs>
          <w:tab w:val="num" w:pos="2520"/>
        </w:tabs>
        <w:ind w:left="2520" w:hanging="360"/>
      </w:pPr>
      <w:rPr>
        <w:rFonts w:cs="OpenSymbol"/>
      </w:rPr>
    </w:lvl>
    <w:lvl w:ilvl="6">
      <w:start w:val="1"/>
      <w:numFmt w:val="decimal"/>
      <w:lvlText w:val="%7."/>
      <w:lvlJc w:val="right"/>
      <w:pPr>
        <w:tabs>
          <w:tab w:val="num" w:pos="2880"/>
        </w:tabs>
        <w:ind w:left="2880" w:hanging="360"/>
      </w:pPr>
      <w:rPr>
        <w:rFonts w:cs="Symbol"/>
      </w:rPr>
    </w:lvl>
    <w:lvl w:ilvl="7">
      <w:start w:val="1"/>
      <w:numFmt w:val="decimal"/>
      <w:lvlText w:val="%8."/>
      <w:lvlJc w:val="right"/>
      <w:pPr>
        <w:tabs>
          <w:tab w:val="num" w:pos="3240"/>
        </w:tabs>
        <w:ind w:left="3240" w:hanging="360"/>
      </w:pPr>
      <w:rPr>
        <w:rFonts w:cs="OpenSymbol"/>
      </w:rPr>
    </w:lvl>
    <w:lvl w:ilvl="8">
      <w:start w:val="1"/>
      <w:numFmt w:val="decimal"/>
      <w:lvlText w:val="%9."/>
      <w:lvlJc w:val="right"/>
      <w:pPr>
        <w:tabs>
          <w:tab w:val="num" w:pos="3600"/>
        </w:tabs>
        <w:ind w:left="3600" w:hanging="360"/>
      </w:pPr>
      <w:rPr>
        <w:rFonts w:cs="OpenSymbol"/>
      </w:rPr>
    </w:lvl>
  </w:abstractNum>
  <w:abstractNum w:abstractNumId="31" w15:restartNumberingAfterBreak="0">
    <w:nsid w:val="76E57501"/>
    <w:multiLevelType w:val="multilevel"/>
    <w:tmpl w:val="10ECAFDA"/>
    <w:lvl w:ilvl="0">
      <w:start w:val="1"/>
      <w:numFmt w:val="bullet"/>
      <w:lvlText w:val=""/>
      <w:lvlJc w:val="right"/>
      <w:pPr>
        <w:tabs>
          <w:tab w:val="num" w:pos="360"/>
        </w:tabs>
        <w:ind w:left="360" w:hanging="360"/>
      </w:pPr>
      <w:rPr>
        <w:rFonts w:ascii="Symbol" w:hAnsi="Symbol" w:cs="Symbol" w:hint="default"/>
      </w:rPr>
    </w:lvl>
    <w:lvl w:ilvl="1">
      <w:start w:val="1"/>
      <w:numFmt w:val="bullet"/>
      <w:lvlText w:val="◦"/>
      <w:lvlJc w:val="right"/>
      <w:pPr>
        <w:tabs>
          <w:tab w:val="num" w:pos="720"/>
        </w:tabs>
        <w:ind w:left="720" w:hanging="360"/>
      </w:pPr>
      <w:rPr>
        <w:rFonts w:ascii="OpenSymbol" w:hAnsi="OpenSymbol" w:cs="OpenSymbol" w:hint="default"/>
      </w:rPr>
    </w:lvl>
    <w:lvl w:ilvl="2">
      <w:start w:val="1"/>
      <w:numFmt w:val="bullet"/>
      <w:lvlText w:val="▪"/>
      <w:lvlJc w:val="right"/>
      <w:pPr>
        <w:tabs>
          <w:tab w:val="num" w:pos="1080"/>
        </w:tabs>
        <w:ind w:left="1080" w:hanging="360"/>
      </w:pPr>
      <w:rPr>
        <w:rFonts w:ascii="OpenSymbol" w:hAnsi="OpenSymbol" w:cs="OpenSymbol" w:hint="default"/>
      </w:rPr>
    </w:lvl>
    <w:lvl w:ilvl="3">
      <w:start w:val="1"/>
      <w:numFmt w:val="bullet"/>
      <w:lvlText w:val=""/>
      <w:lvlJc w:val="right"/>
      <w:pPr>
        <w:tabs>
          <w:tab w:val="num" w:pos="1440"/>
        </w:tabs>
        <w:ind w:left="1440" w:hanging="360"/>
      </w:pPr>
      <w:rPr>
        <w:rFonts w:ascii="Symbol" w:hAnsi="Symbol" w:cs="Symbol" w:hint="default"/>
      </w:rPr>
    </w:lvl>
    <w:lvl w:ilvl="4">
      <w:start w:val="1"/>
      <w:numFmt w:val="bullet"/>
      <w:lvlText w:val="◦"/>
      <w:lvlJc w:val="right"/>
      <w:pPr>
        <w:tabs>
          <w:tab w:val="num" w:pos="1800"/>
        </w:tabs>
        <w:ind w:left="1800" w:hanging="360"/>
      </w:pPr>
      <w:rPr>
        <w:rFonts w:ascii="OpenSymbol" w:hAnsi="OpenSymbol" w:cs="OpenSymbol" w:hint="default"/>
      </w:rPr>
    </w:lvl>
    <w:lvl w:ilvl="5">
      <w:start w:val="1"/>
      <w:numFmt w:val="bullet"/>
      <w:lvlText w:val="▪"/>
      <w:lvlJc w:val="right"/>
      <w:pPr>
        <w:tabs>
          <w:tab w:val="num" w:pos="2160"/>
        </w:tabs>
        <w:ind w:left="2160" w:hanging="360"/>
      </w:pPr>
      <w:rPr>
        <w:rFonts w:ascii="OpenSymbol" w:hAnsi="OpenSymbol" w:cs="OpenSymbol" w:hint="default"/>
      </w:rPr>
    </w:lvl>
    <w:lvl w:ilvl="6">
      <w:start w:val="1"/>
      <w:numFmt w:val="bullet"/>
      <w:lvlText w:val=""/>
      <w:lvlJc w:val="right"/>
      <w:pPr>
        <w:tabs>
          <w:tab w:val="num" w:pos="2520"/>
        </w:tabs>
        <w:ind w:left="2520" w:hanging="360"/>
      </w:pPr>
      <w:rPr>
        <w:rFonts w:ascii="Symbol" w:hAnsi="Symbol" w:cs="Symbol" w:hint="default"/>
      </w:rPr>
    </w:lvl>
    <w:lvl w:ilvl="7">
      <w:start w:val="1"/>
      <w:numFmt w:val="bullet"/>
      <w:lvlText w:val="◦"/>
      <w:lvlJc w:val="right"/>
      <w:pPr>
        <w:tabs>
          <w:tab w:val="num" w:pos="2880"/>
        </w:tabs>
        <w:ind w:left="2880" w:hanging="360"/>
      </w:pPr>
      <w:rPr>
        <w:rFonts w:ascii="OpenSymbol" w:hAnsi="OpenSymbol" w:cs="OpenSymbol" w:hint="default"/>
      </w:rPr>
    </w:lvl>
    <w:lvl w:ilvl="8">
      <w:start w:val="1"/>
      <w:numFmt w:val="bullet"/>
      <w:lvlText w:val="▪"/>
      <w:lvlJc w:val="right"/>
      <w:pPr>
        <w:tabs>
          <w:tab w:val="num" w:pos="3240"/>
        </w:tabs>
        <w:ind w:left="3240" w:hanging="360"/>
      </w:pPr>
      <w:rPr>
        <w:rFonts w:ascii="OpenSymbol" w:hAnsi="OpenSymbol" w:cs="OpenSymbol" w:hint="default"/>
      </w:rPr>
    </w:lvl>
  </w:abstractNum>
  <w:abstractNum w:abstractNumId="32" w15:restartNumberingAfterBreak="0">
    <w:nsid w:val="77332BEE"/>
    <w:multiLevelType w:val="multilevel"/>
    <w:tmpl w:val="222668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3" w15:restartNumberingAfterBreak="0">
    <w:nsid w:val="7982491F"/>
    <w:multiLevelType w:val="multilevel"/>
    <w:tmpl w:val="F23680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15:restartNumberingAfterBreak="0">
    <w:nsid w:val="7A8E7946"/>
    <w:multiLevelType w:val="multilevel"/>
    <w:tmpl w:val="89108AE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5" w15:restartNumberingAfterBreak="0">
    <w:nsid w:val="7EC070DB"/>
    <w:multiLevelType w:val="multilevel"/>
    <w:tmpl w:val="8D4C19E4"/>
    <w:lvl w:ilvl="0">
      <w:start w:val="1"/>
      <w:numFmt w:val="decimal"/>
      <w:lvlText w:val="%1."/>
      <w:lvlJc w:val="right"/>
      <w:pPr>
        <w:tabs>
          <w:tab w:val="num" w:pos="720"/>
        </w:tabs>
        <w:ind w:left="720" w:hanging="360"/>
      </w:pPr>
      <w:rPr>
        <w:rFonts w:cs="Times New Roman"/>
      </w:rPr>
    </w:lvl>
    <w:lvl w:ilvl="1">
      <w:start w:val="1"/>
      <w:numFmt w:val="decimal"/>
      <w:lvlText w:val="%2."/>
      <w:lvlJc w:val="right"/>
      <w:pPr>
        <w:tabs>
          <w:tab w:val="num" w:pos="1080"/>
        </w:tabs>
        <w:ind w:left="1080" w:hanging="360"/>
      </w:pPr>
      <w:rPr>
        <w:rFonts w:cs="Times New Roman"/>
      </w:rPr>
    </w:lvl>
    <w:lvl w:ilvl="2">
      <w:start w:val="1"/>
      <w:numFmt w:val="decimal"/>
      <w:lvlText w:val="%3."/>
      <w:lvlJc w:val="right"/>
      <w:pPr>
        <w:tabs>
          <w:tab w:val="num" w:pos="1440"/>
        </w:tabs>
        <w:ind w:left="1440" w:hanging="360"/>
      </w:pPr>
      <w:rPr>
        <w:rFonts w:cs="Times New Roman"/>
      </w:rPr>
    </w:lvl>
    <w:lvl w:ilvl="3">
      <w:start w:val="1"/>
      <w:numFmt w:val="decimal"/>
      <w:lvlText w:val="%4."/>
      <w:lvlJc w:val="right"/>
      <w:pPr>
        <w:tabs>
          <w:tab w:val="num" w:pos="1800"/>
        </w:tabs>
        <w:ind w:left="1800" w:hanging="360"/>
      </w:pPr>
      <w:rPr>
        <w:rFonts w:cs="Times New Roman"/>
      </w:rPr>
    </w:lvl>
    <w:lvl w:ilvl="4">
      <w:start w:val="1"/>
      <w:numFmt w:val="decimal"/>
      <w:lvlText w:val="%5."/>
      <w:lvlJc w:val="right"/>
      <w:pPr>
        <w:tabs>
          <w:tab w:val="num" w:pos="2160"/>
        </w:tabs>
        <w:ind w:left="2160" w:hanging="360"/>
      </w:pPr>
      <w:rPr>
        <w:rFonts w:cs="Times New Roman"/>
      </w:rPr>
    </w:lvl>
    <w:lvl w:ilvl="5">
      <w:start w:val="1"/>
      <w:numFmt w:val="decimal"/>
      <w:lvlText w:val="%6."/>
      <w:lvlJc w:val="right"/>
      <w:pPr>
        <w:tabs>
          <w:tab w:val="num" w:pos="2520"/>
        </w:tabs>
        <w:ind w:left="2520" w:hanging="360"/>
      </w:pPr>
      <w:rPr>
        <w:rFonts w:cs="Times New Roman"/>
      </w:rPr>
    </w:lvl>
    <w:lvl w:ilvl="6">
      <w:start w:val="1"/>
      <w:numFmt w:val="decimal"/>
      <w:lvlText w:val="%7."/>
      <w:lvlJc w:val="right"/>
      <w:pPr>
        <w:tabs>
          <w:tab w:val="num" w:pos="2880"/>
        </w:tabs>
        <w:ind w:left="2880" w:hanging="360"/>
      </w:pPr>
      <w:rPr>
        <w:rFonts w:cs="Times New Roman"/>
      </w:rPr>
    </w:lvl>
    <w:lvl w:ilvl="7">
      <w:start w:val="1"/>
      <w:numFmt w:val="decimal"/>
      <w:lvlText w:val="%8."/>
      <w:lvlJc w:val="right"/>
      <w:pPr>
        <w:tabs>
          <w:tab w:val="num" w:pos="3240"/>
        </w:tabs>
        <w:ind w:left="3240" w:hanging="360"/>
      </w:pPr>
      <w:rPr>
        <w:rFonts w:cs="Times New Roman"/>
      </w:rPr>
    </w:lvl>
    <w:lvl w:ilvl="8">
      <w:start w:val="1"/>
      <w:numFmt w:val="decimal"/>
      <w:lvlText w:val="%9."/>
      <w:lvlJc w:val="right"/>
      <w:pPr>
        <w:tabs>
          <w:tab w:val="num" w:pos="3600"/>
        </w:tabs>
        <w:ind w:left="3600" w:hanging="360"/>
      </w:pPr>
      <w:rPr>
        <w:rFonts w:cs="Times New Roman"/>
      </w:rPr>
    </w:lvl>
  </w:abstractNum>
  <w:num w:numId="1">
    <w:abstractNumId w:val="9"/>
  </w:num>
  <w:num w:numId="2">
    <w:abstractNumId w:val="13"/>
  </w:num>
  <w:num w:numId="3">
    <w:abstractNumId w:val="26"/>
  </w:num>
  <w:num w:numId="4">
    <w:abstractNumId w:val="27"/>
  </w:num>
  <w:num w:numId="5">
    <w:abstractNumId w:val="22"/>
  </w:num>
  <w:num w:numId="6">
    <w:abstractNumId w:val="20"/>
  </w:num>
  <w:num w:numId="7">
    <w:abstractNumId w:val="4"/>
  </w:num>
  <w:num w:numId="8">
    <w:abstractNumId w:val="0"/>
  </w:num>
  <w:num w:numId="9">
    <w:abstractNumId w:val="3"/>
  </w:num>
  <w:num w:numId="10">
    <w:abstractNumId w:val="24"/>
  </w:num>
  <w:num w:numId="11">
    <w:abstractNumId w:val="10"/>
  </w:num>
  <w:num w:numId="12">
    <w:abstractNumId w:val="12"/>
  </w:num>
  <w:num w:numId="13">
    <w:abstractNumId w:val="5"/>
  </w:num>
  <w:num w:numId="14">
    <w:abstractNumId w:val="32"/>
  </w:num>
  <w:num w:numId="15">
    <w:abstractNumId w:val="28"/>
  </w:num>
  <w:num w:numId="16">
    <w:abstractNumId w:val="34"/>
  </w:num>
  <w:num w:numId="17">
    <w:abstractNumId w:val="7"/>
  </w:num>
  <w:num w:numId="18">
    <w:abstractNumId w:val="1"/>
  </w:num>
  <w:num w:numId="19">
    <w:abstractNumId w:val="2"/>
  </w:num>
  <w:num w:numId="20">
    <w:abstractNumId w:val="16"/>
  </w:num>
  <w:num w:numId="21">
    <w:abstractNumId w:val="17"/>
  </w:num>
  <w:num w:numId="22">
    <w:abstractNumId w:val="19"/>
  </w:num>
  <w:num w:numId="23">
    <w:abstractNumId w:val="35"/>
  </w:num>
  <w:num w:numId="24">
    <w:abstractNumId w:val="23"/>
  </w:num>
  <w:num w:numId="25">
    <w:abstractNumId w:val="8"/>
  </w:num>
  <w:num w:numId="26">
    <w:abstractNumId w:val="29"/>
  </w:num>
  <w:num w:numId="27">
    <w:abstractNumId w:val="18"/>
  </w:num>
  <w:num w:numId="28">
    <w:abstractNumId w:val="21"/>
  </w:num>
  <w:num w:numId="29">
    <w:abstractNumId w:val="11"/>
  </w:num>
  <w:num w:numId="30">
    <w:abstractNumId w:val="15"/>
  </w:num>
  <w:num w:numId="31">
    <w:abstractNumId w:val="14"/>
  </w:num>
  <w:num w:numId="32">
    <w:abstractNumId w:val="30"/>
  </w:num>
  <w:num w:numId="33">
    <w:abstractNumId w:val="6"/>
  </w:num>
  <w:num w:numId="34">
    <w:abstractNumId w:val="31"/>
  </w:num>
  <w:num w:numId="35">
    <w:abstractNumId w:val="25"/>
  </w:num>
  <w:num w:numId="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0C2E"/>
    <w:rsid w:val="0000437E"/>
    <w:rsid w:val="004D4B45"/>
    <w:rsid w:val="00530C2E"/>
    <w:rsid w:val="005648F0"/>
    <w:rsid w:val="00BF4CD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92A36"/>
  <w15:docId w15:val="{677D4D70-A241-41F9-AB52-40BE1513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581"/>
    <w:pPr>
      <w:bidi/>
      <w:spacing w:before="283" w:after="283" w:line="259" w:lineRule="auto"/>
    </w:pPr>
    <w:rPr>
      <w:rFonts w:ascii="SBL Hebrew" w:eastAsia="Calibri" w:hAnsi="SBL Hebrew" w:cs="SBL Hebrew"/>
      <w:sz w:val="22"/>
      <w:szCs w:val="22"/>
      <w:lang w:val="en-US" w:eastAsia="en-US" w:bidi="ar-SA"/>
    </w:rPr>
  </w:style>
  <w:style w:type="paragraph" w:styleId="Heading1">
    <w:name w:val="heading 1"/>
    <w:basedOn w:val="Normal"/>
    <w:next w:val="Normal"/>
    <w:link w:val="Heading1Char"/>
    <w:uiPriority w:val="9"/>
    <w:qFormat/>
    <w:rsid w:val="0064404D"/>
    <w:pPr>
      <w:keepNext/>
      <w:keepLines/>
      <w:ind w:left="283"/>
      <w:outlineLvl w:val="0"/>
    </w:pPr>
    <w:rPr>
      <w:rFonts w:ascii="Calibri Light" w:eastAsia="SimSun" w:hAnsi="Calibri Light"/>
      <w:bCs/>
      <w:color w:val="000000"/>
      <w:sz w:val="32"/>
      <w:lang w:bidi="he-IL"/>
    </w:rPr>
  </w:style>
  <w:style w:type="paragraph" w:styleId="Heading2">
    <w:name w:val="heading 2"/>
    <w:basedOn w:val="Normal"/>
    <w:next w:val="Normal"/>
    <w:link w:val="Heading2Char"/>
    <w:uiPriority w:val="9"/>
    <w:unhideWhenUsed/>
    <w:qFormat/>
    <w:rsid w:val="0064404D"/>
    <w:pPr>
      <w:keepNext/>
      <w:keepLines/>
      <w:ind w:left="567"/>
      <w:outlineLvl w:val="1"/>
    </w:pPr>
    <w:rPr>
      <w:rFonts w:ascii="Calibri Light" w:eastAsia="SimSun" w:hAnsi="Calibri Light"/>
      <w:bCs/>
      <w:color w:val="000000"/>
      <w:sz w:val="26"/>
      <w:lang w:bidi="he-IL"/>
    </w:rPr>
  </w:style>
  <w:style w:type="paragraph" w:styleId="Heading3">
    <w:name w:val="heading 3"/>
    <w:basedOn w:val="Normal"/>
    <w:next w:val="Normal"/>
    <w:link w:val="Heading3Char"/>
    <w:uiPriority w:val="9"/>
    <w:unhideWhenUsed/>
    <w:qFormat/>
    <w:rsid w:val="0064404D"/>
    <w:pPr>
      <w:keepNext/>
      <w:keepLines/>
      <w:ind w:left="850"/>
      <w:outlineLvl w:val="2"/>
    </w:pPr>
    <w:rPr>
      <w:rFonts w:ascii="Calibri Light" w:eastAsia="SimSun" w:hAnsi="Calibri Light"/>
      <w:bCs/>
      <w:color w:val="000000"/>
      <w:sz w:val="24"/>
    </w:rPr>
  </w:style>
  <w:style w:type="paragraph" w:styleId="Heading4">
    <w:name w:val="heading 4"/>
    <w:basedOn w:val="Normal"/>
    <w:next w:val="Normal"/>
    <w:link w:val="Heading4Char"/>
    <w:uiPriority w:val="9"/>
    <w:unhideWhenUsed/>
    <w:qFormat/>
    <w:rsid w:val="0064404D"/>
    <w:pPr>
      <w:keepNext/>
      <w:keepLines/>
      <w:ind w:left="1134"/>
      <w:outlineLvl w:val="3"/>
    </w:pPr>
    <w:rPr>
      <w:rFonts w:ascii="Calibri Light" w:eastAsia="SimSun" w:hAnsi="Calibri Light"/>
      <w:bCs/>
      <w:i/>
      <w:color w:val="000000"/>
    </w:rPr>
  </w:style>
  <w:style w:type="paragraph" w:styleId="Heading5">
    <w:name w:val="heading 5"/>
    <w:basedOn w:val="Normal"/>
    <w:next w:val="Normal"/>
    <w:link w:val="Heading5Char"/>
    <w:uiPriority w:val="9"/>
    <w:unhideWhenUsed/>
    <w:qFormat/>
    <w:rsid w:val="0064404D"/>
    <w:pPr>
      <w:keepNext/>
      <w:keepLines/>
      <w:ind w:left="1417"/>
      <w:outlineLvl w:val="4"/>
    </w:pPr>
    <w:rPr>
      <w:rFonts w:ascii="Calibri Light" w:eastAsia="SimSun" w:hAnsi="Calibri Light"/>
      <w:bCs/>
      <w:color w:val="000000"/>
    </w:rPr>
  </w:style>
  <w:style w:type="paragraph" w:styleId="Heading6">
    <w:name w:val="heading 6"/>
    <w:basedOn w:val="Normal"/>
    <w:next w:val="Normal"/>
    <w:qFormat/>
    <w:pPr>
      <w:keepNext/>
      <w:keepLines/>
      <w:spacing w:line="9" w:lineRule="auto"/>
      <w:ind w:left="1701"/>
      <w:outlineLvl w:val="5"/>
    </w:pPr>
    <w:rPr>
      <w:b/>
      <w:bCs/>
      <w:color w:val="000000"/>
      <w:sz w:val="24"/>
    </w:rPr>
  </w:style>
  <w:style w:type="paragraph" w:styleId="Heading7">
    <w:name w:val="heading 7"/>
    <w:basedOn w:val="Heading"/>
    <w:qFormat/>
    <w:pPr>
      <w:numPr>
        <w:numId w:val="15"/>
      </w:numPr>
      <w:tabs>
        <w:tab w:val="left" w:pos="0"/>
      </w:tabs>
      <w:spacing w:before="115" w:after="115"/>
      <w:ind w:left="1238"/>
      <w:outlineLvl w:val="6"/>
    </w:pPr>
    <w:rPr>
      <w:szCs w:val="22"/>
    </w:rPr>
  </w:style>
  <w:style w:type="paragraph" w:styleId="Heading8">
    <w:name w:val="heading 8"/>
    <w:basedOn w:val="Heading"/>
    <w:qFormat/>
    <w:pPr>
      <w:tabs>
        <w:tab w:val="left" w:pos="0"/>
      </w:tabs>
      <w:spacing w:before="115" w:after="115"/>
      <w:outlineLvl w:val="7"/>
    </w:pPr>
    <w:rPr>
      <w:szCs w:val="22"/>
    </w:rPr>
  </w:style>
  <w:style w:type="paragraph" w:styleId="Heading9">
    <w:name w:val="heading 9"/>
    <w:basedOn w:val="Normal"/>
    <w:next w:val="Normal"/>
    <w:link w:val="Heading9Char"/>
    <w:uiPriority w:val="9"/>
    <w:unhideWhenUsed/>
    <w:qFormat/>
    <w:rsid w:val="00922727"/>
    <w:pPr>
      <w:keepNext/>
      <w:keepLines/>
      <w:jc w:val="center"/>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
    <w:name w:val="אגב Char"/>
    <w:basedOn w:val="DefaultParagraphFont"/>
    <w:link w:val="a"/>
    <w:qFormat/>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qFormat/>
    <w:rsid w:val="0064404D"/>
    <w:rPr>
      <w:rFonts w:ascii="Calibri Light" w:eastAsia="SimSun" w:hAnsi="Calibri Light" w:cs="DengXian Light"/>
      <w:color w:val="2F5496"/>
      <w:sz w:val="32"/>
      <w:szCs w:val="32"/>
    </w:rPr>
  </w:style>
  <w:style w:type="character" w:customStyle="1" w:styleId="Heading2Char">
    <w:name w:val="Heading 2 Char"/>
    <w:basedOn w:val="DefaultParagraphFont"/>
    <w:link w:val="Heading2"/>
    <w:uiPriority w:val="9"/>
    <w:qFormat/>
    <w:rsid w:val="0064404D"/>
    <w:rPr>
      <w:rFonts w:ascii="Calibri Light" w:eastAsia="SimSun" w:hAnsi="Calibri Light" w:cs="DengXian Light"/>
      <w:color w:val="2F5496"/>
      <w:sz w:val="26"/>
      <w:szCs w:val="26"/>
    </w:rPr>
  </w:style>
  <w:style w:type="character" w:customStyle="1" w:styleId="Heading3Char">
    <w:name w:val="Heading 3 Char"/>
    <w:basedOn w:val="DefaultParagraphFont"/>
    <w:link w:val="Heading3"/>
    <w:uiPriority w:val="9"/>
    <w:qFormat/>
    <w:rsid w:val="0064404D"/>
    <w:rPr>
      <w:rFonts w:ascii="Calibri Light" w:eastAsia="SimSun" w:hAnsi="Calibri Light" w:cs="DengXian Light"/>
      <w:color w:val="1F3864"/>
      <w:sz w:val="24"/>
      <w:szCs w:val="24"/>
    </w:rPr>
  </w:style>
  <w:style w:type="character" w:customStyle="1" w:styleId="Heading4Char">
    <w:name w:val="Heading 4 Char"/>
    <w:basedOn w:val="DefaultParagraphFont"/>
    <w:link w:val="Heading4"/>
    <w:uiPriority w:val="9"/>
    <w:qFormat/>
    <w:rsid w:val="0064404D"/>
    <w:rPr>
      <w:rFonts w:ascii="Calibri Light" w:eastAsia="SimSun" w:hAnsi="Calibri Light" w:cs="DengXian Light"/>
      <w:i/>
      <w:iCs/>
      <w:color w:val="2F5496"/>
    </w:rPr>
  </w:style>
  <w:style w:type="character" w:customStyle="1" w:styleId="Heading5Char">
    <w:name w:val="Heading 5 Char"/>
    <w:basedOn w:val="DefaultParagraphFont"/>
    <w:link w:val="Heading5"/>
    <w:uiPriority w:val="9"/>
    <w:qFormat/>
    <w:rsid w:val="0064404D"/>
    <w:rPr>
      <w:rFonts w:ascii="Calibri Light" w:eastAsia="SimSun" w:hAnsi="Calibri Light" w:cs="DengXian Light"/>
      <w:color w:val="2F5496"/>
    </w:rPr>
  </w:style>
  <w:style w:type="character" w:customStyle="1" w:styleId="Heading9Char">
    <w:name w:val="Heading 9 Char"/>
    <w:basedOn w:val="DefaultParagraphFont"/>
    <w:link w:val="Heading9"/>
    <w:uiPriority w:val="9"/>
    <w:qFormat/>
    <w:rsid w:val="00922727"/>
    <w:rPr>
      <w:rFonts w:asciiTheme="majorHAnsi" w:eastAsiaTheme="majorEastAsia" w:hAnsiTheme="majorHAnsi" w:cs="Noto Rashi Hebrew Light"/>
      <w:bCs/>
      <w:i/>
      <w:sz w:val="21"/>
      <w:lang w:val="en-US" w:eastAsia="en-US" w:bidi="ar-SA"/>
    </w:rPr>
  </w:style>
  <w:style w:type="character" w:customStyle="1" w:styleId="FootnoteTextChar">
    <w:name w:val="Footnote Text Char"/>
    <w:basedOn w:val="DefaultParagraphFont"/>
    <w:link w:val="FootnoteText"/>
    <w:uiPriority w:val="99"/>
    <w:semiHidden/>
    <w:qFormat/>
    <w:rsid w:val="00176D4F"/>
    <w:rPr>
      <w:sz w:val="20"/>
      <w:szCs w:val="20"/>
    </w:rPr>
  </w:style>
  <w:style w:type="character" w:customStyle="1" w:styleId="FootnoteCharacters">
    <w:name w:val="Footnote Characters"/>
    <w:uiPriority w:val="99"/>
    <w:semiHidden/>
    <w:unhideWhenUsed/>
    <w:qFormat/>
    <w:rsid w:val="00176D4F"/>
    <w:rPr>
      <w:vertAlign w:val="superscript"/>
    </w:rPr>
  </w:style>
  <w:style w:type="character" w:styleId="FootnoteReference">
    <w:name w:val="footnote reference"/>
    <w:rPr>
      <w:vertAlign w:val="superscript"/>
    </w:rPr>
  </w:style>
  <w:style w:type="character" w:styleId="LineNumber">
    <w:name w:val="line numbe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Heading6Char">
    <w:name w:val="Heading 6 Char"/>
    <w:basedOn w:val="DefaultParagraphFont"/>
    <w:qFormat/>
    <w:rPr>
      <w:rFonts w:ascii="Liberation Sans" w:eastAsia="Microsoft YaHei" w:hAnsi="Liberation Sans" w:cs="Shofar"/>
      <w:b/>
      <w:i/>
      <w:sz w:val="24"/>
      <w:szCs w:val="24"/>
    </w:rPr>
  </w:style>
  <w:style w:type="character" w:customStyle="1" w:styleId="Heading7Char">
    <w:name w:val="Heading 7 Char"/>
    <w:basedOn w:val="DefaultParagraphFont"/>
    <w:qFormat/>
    <w:rPr>
      <w:rFonts w:ascii="Liberation Sans" w:eastAsia="Microsoft YaHei" w:hAnsi="Liberation Sans" w:cs="Shofar"/>
      <w:b/>
      <w:bCs/>
      <w:sz w:val="20"/>
      <w:szCs w:val="24"/>
    </w:rPr>
  </w:style>
  <w:style w:type="character" w:customStyle="1" w:styleId="Heading8Char">
    <w:name w:val="Heading 8 Char"/>
    <w:basedOn w:val="DefaultParagraphFont"/>
    <w:qFormat/>
    <w:rPr>
      <w:rFonts w:ascii="Liberation Sans" w:eastAsia="Microsoft YaHei" w:hAnsi="Liberation Sans" w:cs="Shofar"/>
      <w:b/>
      <w:i/>
      <w:sz w:val="20"/>
      <w:szCs w:val="24"/>
    </w:rPr>
  </w:style>
  <w:style w:type="character" w:customStyle="1" w:styleId="BodyTextChar">
    <w:name w:val="Body Text Char"/>
    <w:basedOn w:val="DefaultParagraphFont"/>
    <w:link w:val="BodyText"/>
    <w:qFormat/>
    <w:rPr>
      <w:rFonts w:ascii="Calibri" w:eastAsia="Calibri" w:hAnsi="Calibri"/>
      <w:sz w:val="22"/>
      <w:szCs w:val="22"/>
      <w:lang w:val="en-US" w:eastAsia="en-US" w:bidi="ar-SA"/>
    </w:rPr>
  </w:style>
  <w:style w:type="character" w:customStyle="1" w:styleId="FootnoteTextChar1">
    <w:name w:val="Footnote Text Char1"/>
    <w:basedOn w:val="DefaultParagraphFont"/>
    <w:qFormat/>
    <w:rPr>
      <w:rFonts w:ascii="Times New Roman" w:hAnsi="Times New Roman" w:cs="Times New Roman"/>
      <w:sz w:val="20"/>
      <w:szCs w:val="20"/>
    </w:rPr>
  </w:style>
  <w:style w:type="character" w:customStyle="1" w:styleId="BodyTextChar1">
    <w:name w:val="Body Text Char1"/>
    <w:basedOn w:val="DefaultParagraphFont"/>
    <w:qFormat/>
    <w:rsid w:val="00DE1581"/>
  </w:style>
  <w:style w:type="character" w:customStyle="1" w:styleId="Bullets">
    <w:name w:val="Bullets"/>
    <w:qFormat/>
    <w:rPr>
      <w:rFonts w:ascii="OpenSymbol" w:eastAsia="OpenSymbol" w:hAnsi="OpenSymbol" w:cs="OpenSymbol"/>
    </w:rPr>
  </w:style>
  <w:style w:type="character" w:customStyle="1" w:styleId="a0">
    <w:name w:val="תווי הערת סיום"/>
    <w:qFormat/>
    <w:rPr>
      <w:vertAlign w:val="superscript"/>
    </w:rPr>
  </w:style>
  <w:style w:type="character" w:customStyle="1" w:styleId="a1">
    <w:name w:val="תווי הערת שוליים"/>
    <w:qFormat/>
    <w:rPr>
      <w:vertAlign w:val="superscript"/>
    </w:rPr>
  </w:style>
  <w:style w:type="character" w:styleId="Strong">
    <w:name w:val="Strong"/>
    <w:qFormat/>
    <w:rPr>
      <w:b/>
    </w:rPr>
  </w:style>
  <w:style w:type="character" w:customStyle="1" w:styleId="a2">
    <w:name w:val="סמלי מספור"/>
    <w:qFormat/>
  </w:style>
  <w:style w:type="character" w:customStyle="1" w:styleId="CITE">
    <w:name w:val="CITE"/>
    <w:qFormat/>
    <w:rPr>
      <w:i/>
    </w:rPr>
  </w:style>
  <w:style w:type="character" w:customStyle="1" w:styleId="CODE">
    <w:name w:val="CODE"/>
    <w:qFormat/>
    <w:rPr>
      <w:rFonts w:ascii="Courier New" w:hAnsi="Courier New"/>
      <w:sz w:val="20"/>
    </w:rPr>
  </w:style>
  <w:style w:type="character" w:customStyle="1" w:styleId="Keyboard">
    <w:name w:val="Keyboard"/>
    <w:qFormat/>
    <w:rPr>
      <w:rFonts w:ascii="Courier New" w:hAnsi="Courier New"/>
      <w:b/>
      <w:sz w:val="20"/>
    </w:rPr>
  </w:style>
  <w:style w:type="character" w:customStyle="1" w:styleId="Sample">
    <w:name w:val="Sample"/>
    <w:qFormat/>
    <w:rPr>
      <w:rFonts w:ascii="Courier New" w:hAnsi="Courier New"/>
    </w:rPr>
  </w:style>
  <w:style w:type="character" w:customStyle="1" w:styleId="Typewriter">
    <w:name w:val="Typewriter"/>
    <w:qFormat/>
    <w:rPr>
      <w:rFonts w:ascii="Courier New" w:hAnsi="Courier New"/>
      <w:sz w:val="20"/>
    </w:rPr>
  </w:style>
  <w:style w:type="character" w:customStyle="1" w:styleId="HTMLMarkup">
    <w:name w:val="HTML Markup"/>
    <w:qFormat/>
    <w:rPr>
      <w:vanish/>
      <w:color w:val="FF0000"/>
    </w:rPr>
  </w:style>
  <w:style w:type="character" w:customStyle="1" w:styleId="Comment">
    <w:name w:val="Comment"/>
    <w:qFormat/>
    <w:rPr>
      <w:vanish/>
    </w:rPr>
  </w:style>
  <w:style w:type="character" w:customStyle="1" w:styleId="FooterChar">
    <w:name w:val="Footer Char"/>
    <w:basedOn w:val="DefaultParagraphFont"/>
    <w:qFormat/>
  </w:style>
  <w:style w:type="character" w:customStyle="1" w:styleId="SalutationChar">
    <w:name w:val="Salutation Char"/>
    <w:basedOn w:val="DefaultParagraphFont"/>
    <w:qFormat/>
  </w:style>
  <w:style w:type="character" w:customStyle="1" w:styleId="NumberingSymbols">
    <w:name w:val="Numbering Symbols"/>
    <w:qFormat/>
  </w:style>
  <w:style w:type="character" w:styleId="Hashtag">
    <w:name w:val="Hashtag"/>
    <w:basedOn w:val="DefaultParagraphFont"/>
    <w:qFormat/>
    <w:rPr>
      <w:rFonts w:ascii="Times New Roman" w:eastAsia="Times New Roman" w:hAnsi="Times New Roman" w:cs="Times New Roman"/>
      <w:color w:val="2B579A"/>
      <w:sz w:val="24"/>
      <w:szCs w:val="24"/>
      <w:shd w:val="clear" w:color="auto" w:fill="E1DFDD"/>
    </w:rPr>
  </w:style>
  <w:style w:type="character" w:styleId="Hyperlink">
    <w:name w:val="Hyperlink"/>
    <w:rPr>
      <w:color w:val="000080"/>
      <w:u w:val="single"/>
    </w:rPr>
  </w:style>
  <w:style w:type="character" w:customStyle="1" w:styleId="HeaderChar">
    <w:name w:val="Header Char"/>
    <w:basedOn w:val="DefaultParagraphFont"/>
    <w:link w:val="Header"/>
    <w:uiPriority w:val="99"/>
    <w:qFormat/>
    <w:rsid w:val="00164C7B"/>
    <w:rPr>
      <w:rFonts w:ascii="SBL Hebrew" w:eastAsia="Calibri" w:hAnsi="SBL Hebrew" w:cs="SBL Hebrew"/>
      <w:sz w:val="22"/>
      <w:szCs w:val="22"/>
      <w:lang w:val="en-US" w:eastAsia="en-US" w:bidi="ar-SA"/>
    </w:rPr>
  </w:style>
  <w:style w:type="paragraph" w:customStyle="1" w:styleId="Heading">
    <w:name w:val="Heading"/>
    <w:basedOn w:val="Normal"/>
    <w:next w:val="BodyText"/>
    <w:qFormat/>
    <w:pPr>
      <w:keepNext/>
      <w:spacing w:before="240" w:after="120"/>
    </w:pPr>
    <w:rPr>
      <w:rFonts w:ascii="Arial" w:eastAsia="Microsoft YaHei" w:hAnsi="Arial" w:cs="Narkisim"/>
      <w:sz w:val="28"/>
      <w:szCs w:val="28"/>
    </w:rPr>
  </w:style>
  <w:style w:type="paragraph" w:styleId="BodyText">
    <w:name w:val="Body Text"/>
    <w:basedOn w:val="Normal"/>
    <w:link w:val="BodyTextChar"/>
    <w:pPr>
      <w:spacing w:before="0" w:after="140" w:line="276" w:lineRule="auto"/>
    </w:pPr>
  </w:style>
  <w:style w:type="paragraph" w:styleId="List">
    <w:name w:val="List"/>
    <w:basedOn w:val="BodyText"/>
    <w:rPr>
      <w:rFonts w:cs="Narkisim"/>
    </w:rPr>
  </w:style>
  <w:style w:type="paragraph" w:styleId="Caption">
    <w:name w:val="caption"/>
    <w:basedOn w:val="Normal"/>
    <w:next w:val="Normal"/>
    <w:qFormat/>
    <w:pPr>
      <w:suppressLineNumbers/>
      <w:spacing w:before="120" w:after="120"/>
    </w:pPr>
    <w:rPr>
      <w:rFonts w:cs="Narkisim"/>
      <w:i/>
      <w:iCs/>
      <w:sz w:val="24"/>
    </w:rPr>
  </w:style>
  <w:style w:type="paragraph" w:customStyle="1" w:styleId="Index">
    <w:name w:val="Index"/>
    <w:basedOn w:val="Normal"/>
    <w:qFormat/>
    <w:pPr>
      <w:suppressLineNumbers/>
    </w:pPr>
    <w:rPr>
      <w:rFonts w:cs="Narkisim"/>
    </w:rPr>
  </w:style>
  <w:style w:type="paragraph" w:customStyle="1" w:styleId="a">
    <w:name w:val="אגב"/>
    <w:basedOn w:val="Normal"/>
    <w:link w:val="Char"/>
    <w:qFormat/>
    <w:rsid w:val="0064404D"/>
    <w:rPr>
      <w:rFonts w:asciiTheme="minorBidi" w:hAnsiTheme="minorBidi" w:cs="Noto Rashi Hebrew Light"/>
      <w:szCs w:val="20"/>
    </w:rPr>
  </w:style>
  <w:style w:type="paragraph" w:styleId="FootnoteText">
    <w:name w:val="footnote text"/>
    <w:basedOn w:val="Normal"/>
    <w:link w:val="FootnoteTextChar"/>
    <w:uiPriority w:val="99"/>
    <w:semiHidden/>
    <w:unhideWhenUsed/>
    <w:rsid w:val="00176D4F"/>
    <w:pPr>
      <w:spacing w:line="240" w:lineRule="auto"/>
      <w:ind w:left="340" w:hanging="340"/>
    </w:pPr>
    <w:rPr>
      <w:rFonts w:cs="Guttman Rashi"/>
      <w:sz w:val="20"/>
      <w:szCs w:val="20"/>
    </w:rPr>
  </w:style>
  <w:style w:type="paragraph" w:styleId="ListParagraph">
    <w:name w:val="List Paragraph"/>
    <w:basedOn w:val="Normal"/>
    <w:uiPriority w:val="34"/>
    <w:qFormat/>
    <w:rsid w:val="00176D4F"/>
    <w:pPr>
      <w:ind w:left="720"/>
    </w:pPr>
  </w:style>
  <w:style w:type="paragraph" w:customStyle="1" w:styleId="TableNormal1">
    <w:name w:val="Table Normal1"/>
    <w:qFormat/>
    <w:rPr>
      <w:rFonts w:asciiTheme="minorHAnsi" w:eastAsia="Courier New" w:hAnsiTheme="minorHAnsi" w:cstheme="minorBidi"/>
      <w:sz w:val="22"/>
      <w:szCs w:val="22"/>
      <w:lang w:val="en-US" w:eastAsia="en-US"/>
    </w:rPr>
  </w:style>
  <w:style w:type="paragraph" w:styleId="Index1">
    <w:name w:val="index 1"/>
    <w:basedOn w:val="Normal"/>
    <w:next w:val="Normal"/>
    <w:autoRedefine/>
    <w:qFormat/>
    <w:pPr>
      <w:spacing w:before="0" w:after="0" w:line="240" w:lineRule="auto"/>
      <w:ind w:left="220" w:right="220" w:hanging="220"/>
    </w:pPr>
  </w:style>
  <w:style w:type="paragraph" w:styleId="IndexHeading">
    <w:name w:val="index heading"/>
    <w:basedOn w:val="Heading"/>
    <w:qFormat/>
    <w:rPr>
      <w:b/>
      <w:bCs/>
      <w:sz w:val="32"/>
      <w:szCs w:val="32"/>
    </w:rPr>
  </w:style>
  <w:style w:type="paragraph" w:customStyle="1" w:styleId="sdfootnote">
    <w:name w:val="sdfootnote"/>
    <w:basedOn w:val="Normal"/>
    <w:qFormat/>
    <w:pPr>
      <w:suppressAutoHyphens w:val="0"/>
      <w:spacing w:before="115" w:after="0" w:line="240" w:lineRule="auto"/>
    </w:pPr>
    <w:rPr>
      <w:rFonts w:ascii="Times New Roman" w:eastAsia="Times New Roman" w:hAnsi="Times New Roman" w:cs="Times New Roman"/>
      <w:sz w:val="20"/>
      <w:szCs w:val="20"/>
    </w:rPr>
  </w:style>
  <w:style w:type="paragraph" w:styleId="NormalWeb">
    <w:name w:val="Normal (Web)"/>
    <w:qFormat/>
    <w:pPr>
      <w:widowControl w:val="0"/>
      <w:bidi/>
      <w:spacing w:before="280" w:after="280"/>
      <w:jc w:val="right"/>
    </w:pPr>
    <w:rPr>
      <w:sz w:val="24"/>
      <w:szCs w:val="24"/>
      <w:lang w:val="en-US" w:bidi="ar-SA"/>
    </w:rPr>
  </w:style>
  <w:style w:type="paragraph" w:customStyle="1" w:styleId="TableNormal2">
    <w:name w:val="Table Normal2"/>
    <w:qFormat/>
  </w:style>
  <w:style w:type="paragraph" w:customStyle="1" w:styleId="a3">
    <w:name w:val="שורת כותרת"/>
    <w:basedOn w:val="Normal"/>
    <w:next w:val="BodyText"/>
    <w:qFormat/>
    <w:pPr>
      <w:keepNext/>
      <w:spacing w:before="240" w:after="120"/>
    </w:pPr>
    <w:rPr>
      <w:rFonts w:ascii="Arial" w:eastAsia="Microsoft YaHei" w:hAnsi="Arial" w:cs="Narkisim"/>
      <w:sz w:val="28"/>
      <w:szCs w:val="28"/>
    </w:rPr>
  </w:style>
  <w:style w:type="paragraph" w:customStyle="1" w:styleId="a4">
    <w:name w:val="מפתחות"/>
    <w:basedOn w:val="Normal"/>
    <w:qFormat/>
    <w:pPr>
      <w:suppressLineNumbers/>
    </w:pPr>
    <w:rPr>
      <w:rFonts w:cs="Narkisim"/>
    </w:rPr>
  </w:style>
  <w:style w:type="paragraph" w:customStyle="1" w:styleId="Style1">
    <w:name w:val="Style1"/>
    <w:basedOn w:val="Normal"/>
    <w:qFormat/>
    <w:pPr>
      <w:spacing w:before="0" w:after="0" w:line="240" w:lineRule="auto"/>
      <w:contextualSpacing/>
    </w:pPr>
    <w:rPr>
      <w:rFonts w:cs="Shofar"/>
    </w:rPr>
  </w:style>
  <w:style w:type="paragraph" w:customStyle="1" w:styleId="Style2">
    <w:name w:val="Style2"/>
    <w:basedOn w:val="Style1"/>
    <w:qFormat/>
    <w:rPr>
      <w:rFonts w:cs="BenOr Rashi"/>
    </w:rPr>
  </w:style>
  <w:style w:type="paragraph" w:customStyle="1" w:styleId="DefinitionTerm">
    <w:name w:val="Definition Term"/>
    <w:basedOn w:val="Normal"/>
    <w:qFormat/>
  </w:style>
  <w:style w:type="paragraph" w:customStyle="1" w:styleId="DefinitionList">
    <w:name w:val="Definition List"/>
    <w:basedOn w:val="Normal"/>
    <w:next w:val="DefinitionTerm"/>
    <w:qFormat/>
    <w:pPr>
      <w:ind w:left="360"/>
    </w:pPr>
  </w:style>
  <w:style w:type="paragraph" w:customStyle="1" w:styleId="H1">
    <w:name w:val="H1"/>
    <w:basedOn w:val="Normal"/>
    <w:next w:val="Normal"/>
    <w:qFormat/>
    <w:pPr>
      <w:keepNext/>
      <w:spacing w:before="100" w:after="100"/>
      <w:outlineLvl w:val="1"/>
    </w:pPr>
    <w:rPr>
      <w:b/>
      <w:kern w:val="2"/>
      <w:sz w:val="48"/>
    </w:rPr>
  </w:style>
  <w:style w:type="paragraph" w:customStyle="1" w:styleId="H2">
    <w:name w:val="H2"/>
    <w:basedOn w:val="Normal"/>
    <w:next w:val="Normal"/>
    <w:qFormat/>
    <w:pPr>
      <w:keepNext/>
      <w:spacing w:before="100" w:after="100"/>
      <w:outlineLvl w:val="2"/>
    </w:pPr>
    <w:rPr>
      <w:b/>
      <w:sz w:val="36"/>
    </w:rPr>
  </w:style>
  <w:style w:type="paragraph" w:customStyle="1" w:styleId="H3">
    <w:name w:val="H3"/>
    <w:basedOn w:val="Normal"/>
    <w:next w:val="Normal"/>
    <w:qFormat/>
    <w:pPr>
      <w:keepNext/>
      <w:spacing w:before="100" w:after="100"/>
      <w:outlineLvl w:val="3"/>
    </w:pPr>
    <w:rPr>
      <w:b/>
      <w:sz w:val="28"/>
    </w:rPr>
  </w:style>
  <w:style w:type="paragraph" w:customStyle="1" w:styleId="H4">
    <w:name w:val="H4"/>
    <w:basedOn w:val="Normal"/>
    <w:next w:val="Normal"/>
    <w:qFormat/>
    <w:pPr>
      <w:keepNext/>
      <w:spacing w:before="100" w:after="100"/>
      <w:outlineLvl w:val="4"/>
    </w:pPr>
    <w:rPr>
      <w:b/>
      <w:sz w:val="24"/>
    </w:rPr>
  </w:style>
  <w:style w:type="paragraph" w:customStyle="1" w:styleId="H5">
    <w:name w:val="H5"/>
    <w:basedOn w:val="Normal"/>
    <w:next w:val="Normal"/>
    <w:qFormat/>
    <w:pPr>
      <w:keepNext/>
      <w:spacing w:before="100" w:after="100"/>
      <w:outlineLvl w:val="5"/>
    </w:pPr>
    <w:rPr>
      <w:b/>
      <w:sz w:val="20"/>
    </w:rPr>
  </w:style>
  <w:style w:type="paragraph" w:customStyle="1" w:styleId="H6">
    <w:name w:val="H6"/>
    <w:basedOn w:val="Normal"/>
    <w:next w:val="Normal"/>
    <w:qFormat/>
    <w:pPr>
      <w:keepNext/>
      <w:spacing w:before="100" w:after="100"/>
      <w:outlineLvl w:val="6"/>
    </w:pPr>
    <w:rPr>
      <w:b/>
      <w:sz w:val="16"/>
    </w:rPr>
  </w:style>
  <w:style w:type="paragraph" w:customStyle="1" w:styleId="Address">
    <w:name w:val="Address"/>
    <w:basedOn w:val="Normal"/>
    <w:next w:val="Normal"/>
    <w:qFormat/>
    <w:rPr>
      <w:i/>
    </w:rPr>
  </w:style>
  <w:style w:type="paragraph" w:customStyle="1" w:styleId="Blockquote">
    <w:name w:val="Blockquote"/>
    <w:basedOn w:val="Normal"/>
    <w:qFormat/>
    <w:pPr>
      <w:spacing w:before="100" w:after="100"/>
      <w:ind w:left="360" w:right="360"/>
    </w:pPr>
  </w:style>
  <w:style w:type="paragraph" w:customStyle="1" w:styleId="Preformatted">
    <w:name w:val="Preformatted"/>
    <w:basedOn w:val="Normal"/>
    <w:qFormat/>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1">
    <w:name w:val="z-Bottom of Form1"/>
    <w:next w:val="Normal"/>
    <w:qFormat/>
    <w:pPr>
      <w:pBdr>
        <w:top w:val="double" w:sz="2" w:space="0" w:color="000000"/>
      </w:pBdr>
      <w:jc w:val="center"/>
    </w:pPr>
    <w:rPr>
      <w:rFonts w:ascii="Arial" w:eastAsia="Arial" w:hAnsi="Arial" w:cs="Courier New"/>
      <w:vanish/>
      <w:sz w:val="16"/>
      <w:szCs w:val="24"/>
      <w:lang w:bidi="hi-IN"/>
    </w:rPr>
  </w:style>
  <w:style w:type="paragraph" w:customStyle="1" w:styleId="z-TopofForm1">
    <w:name w:val="z-Top of Form1"/>
    <w:next w:val="Normal"/>
    <w:qFormat/>
    <w:pPr>
      <w:pBdr>
        <w:bottom w:val="double" w:sz="2" w:space="0" w:color="000000"/>
      </w:pBdr>
      <w:jc w:val="center"/>
    </w:pPr>
    <w:rPr>
      <w:rFonts w:ascii="Arial" w:eastAsia="Arial" w:hAnsi="Arial" w:cs="Courier New"/>
      <w:vanish/>
      <w:sz w:val="16"/>
      <w:szCs w:val="24"/>
      <w:lang w:bidi="hi-IN"/>
    </w:rPr>
  </w:style>
  <w:style w:type="paragraph" w:customStyle="1" w:styleId="Heading10">
    <w:name w:val="Heading 10"/>
    <w:basedOn w:val="Heading"/>
    <w:qFormat/>
    <w:pPr>
      <w:numPr>
        <w:numId w:val="31"/>
      </w:numPr>
      <w:spacing w:before="170" w:after="170"/>
      <w:jc w:val="center"/>
    </w:pPr>
    <w:rPr>
      <w:bCs/>
      <w:color w:val="000000"/>
      <w:szCs w:val="20"/>
    </w:rPr>
  </w:style>
  <w:style w:type="paragraph" w:styleId="Salutation">
    <w:name w:val="Salutation"/>
    <w:basedOn w:val="Normal"/>
    <w:pPr>
      <w:suppressLineNumbers/>
    </w:p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paragraph" w:styleId="Header">
    <w:name w:val="header"/>
    <w:basedOn w:val="Normal"/>
    <w:link w:val="HeaderChar"/>
    <w:uiPriority w:val="99"/>
    <w:unhideWhenUsed/>
    <w:rsid w:val="00164C7B"/>
    <w:pPr>
      <w:tabs>
        <w:tab w:val="center" w:pos="4680"/>
        <w:tab w:val="right" w:pos="9360"/>
      </w:tabs>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1602</TotalTime>
  <Pages>91</Pages>
  <Words>15137</Words>
  <Characters>86284</Characters>
  <Application>Microsoft Office Word</Application>
  <DocSecurity>0</DocSecurity>
  <Lines>719</Lines>
  <Paragraphs>202</Paragraphs>
  <ScaleCrop>false</ScaleCrop>
  <Company/>
  <LinksUpToDate>false</LinksUpToDate>
  <CharactersWithSpaces>101219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88</cp:revision>
  <cp:lastPrinted>2024-08-01T19:20:00Z</cp:lastPrinted>
  <dcterms:created xsi:type="dcterms:W3CDTF">2023-12-28T14:31:00Z</dcterms:created>
  <dcterms:modified xsi:type="dcterms:W3CDTF">2024-08-01T19:20:00Z</dcterms:modified>
  <dc:language>en-US</dc:language>
</cp:coreProperties>
</file>