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D9F72" w14:textId="77777777" w:rsidR="00474A72" w:rsidRDefault="00806046">
      <w:pPr>
        <w:bidi/>
        <w:rPr>
          <w:b/>
          <w:bCs/>
        </w:rPr>
      </w:pPr>
      <w:r>
        <w:rPr>
          <w:b/>
          <w:bCs/>
          <w:rtl/>
        </w:rPr>
        <w:t>ביאור צינים פחים</w:t>
      </w:r>
      <w:r>
        <w:rPr>
          <w:b/>
          <w:bCs/>
          <w:rtl/>
        </w:rPr>
        <w:t>:</w:t>
      </w:r>
    </w:p>
    <w:p w14:paraId="1E2AAAB0" w14:textId="77777777" w:rsidR="00474A72" w:rsidRDefault="00474A72">
      <w:pPr>
        <w:bidi/>
        <w:rPr>
          <w:b/>
          <w:bCs/>
        </w:rPr>
      </w:pPr>
    </w:p>
    <w:p w14:paraId="65E2E658" w14:textId="77777777" w:rsidR="00474A72" w:rsidRDefault="00806046">
      <w:pPr>
        <w:bidi/>
      </w:pPr>
      <w:r>
        <w:rPr>
          <w:b/>
          <w:bCs/>
          <w:rtl/>
        </w:rPr>
        <w:tab/>
      </w:r>
      <w:r>
        <w:rPr>
          <w:b/>
          <w:bCs/>
          <w:rtl/>
        </w:rPr>
        <w:t>הקדמה</w:t>
      </w:r>
      <w:r>
        <w:rPr>
          <w:rtl/>
        </w:rPr>
        <w:t>:</w:t>
      </w:r>
    </w:p>
    <w:p w14:paraId="4CABB7F4" w14:textId="77777777" w:rsidR="00474A72" w:rsidRDefault="00806046">
      <w:pPr>
        <w:bidi/>
      </w:pPr>
      <w:r>
        <w:rPr>
          <w:rtl/>
        </w:rPr>
        <w:t xml:space="preserve">גמ׳ אומר שיש חילוק בין צינים פחים לדברים אחרים, שכל דברים אחרים באים בידי שמים. </w:t>
      </w:r>
    </w:p>
    <w:p w14:paraId="72BCDA63" w14:textId="77777777" w:rsidR="00474A72" w:rsidRDefault="00806046">
      <w:pPr>
        <w:bidi/>
      </w:pPr>
      <w:r>
        <w:rPr>
          <w:rtl/>
        </w:rPr>
        <w:t>מצאנו שלש מקורות עיקריים שמזכיר מילים אלו:</w:t>
      </w:r>
    </w:p>
    <w:p w14:paraId="5213047F" w14:textId="77777777" w:rsidR="00474A72" w:rsidRDefault="00806046">
      <w:pPr>
        <w:numPr>
          <w:ilvl w:val="1"/>
          <w:numId w:val="3"/>
        </w:numPr>
        <w:bidi/>
      </w:pPr>
      <w:r>
        <w:rPr>
          <w:rtl/>
        </w:rPr>
        <w:t>פסוק במשלי (כב- ה) אומר, ”צנים פחים בדרך עקש שומר נפשו ירחק מהם.“</w:t>
      </w:r>
    </w:p>
    <w:p w14:paraId="3EA051C8" w14:textId="77777777" w:rsidR="00474A72" w:rsidRDefault="00806046">
      <w:pPr>
        <w:numPr>
          <w:ilvl w:val="1"/>
          <w:numId w:val="3"/>
        </w:numPr>
        <w:bidi/>
      </w:pPr>
      <w:r>
        <w:rPr>
          <w:rtl/>
        </w:rPr>
        <w:t>יש בריי’ שמביא גמ’ בכתובות (ל.) שאומר: ”הכל בידי שמים חוץ מצינים פחים שנאמר [ומביא פסוק שבמשלי].“</w:t>
      </w:r>
    </w:p>
    <w:p w14:paraId="276E30BC" w14:textId="77777777" w:rsidR="00474A72" w:rsidRDefault="00806046">
      <w:pPr>
        <w:numPr>
          <w:ilvl w:val="1"/>
          <w:numId w:val="3"/>
        </w:numPr>
        <w:bidi/>
      </w:pPr>
      <w:r>
        <w:rPr>
          <w:rtl/>
        </w:rPr>
        <w:t>יש מימרא מר’ חנינא שמביא גמ’ בב“מ (קז.), בב“ב (קמד.), ובע“ז (ג:) שאומר: ”הכל בידי שמים חוץ מצינים פחים שנאמר [ומביא פסוק שבמשלי],“ שהוא אותו לשון ממש של הבריי</w:t>
      </w:r>
      <w:r>
        <w:rPr>
          <w:rtl/>
        </w:rPr>
        <w:t>’.</w:t>
      </w:r>
      <w:r>
        <w:rPr>
          <w:rStyle w:val="FootnoteReference"/>
          <w:rtl/>
        </w:rPr>
        <w:footnoteReference w:id="1"/>
      </w:r>
      <w:r>
        <w:rPr>
          <w:rtl/>
        </w:rPr>
        <w:br/>
      </w:r>
    </w:p>
    <w:p w14:paraId="49507649" w14:textId="77777777" w:rsidR="00474A72" w:rsidRDefault="00806046">
      <w:pPr>
        <w:bidi/>
      </w:pPr>
      <w:r>
        <w:rPr>
          <w:b/>
          <w:bCs/>
          <w:rtl/>
        </w:rPr>
        <w:tab/>
      </w:r>
      <w:r>
        <w:rPr>
          <w:b/>
          <w:bCs/>
          <w:rtl/>
        </w:rPr>
        <w:t>מהו הגירסא</w:t>
      </w:r>
      <w:r>
        <w:rPr>
          <w:b/>
          <w:bCs/>
          <w:rtl/>
        </w:rPr>
        <w:t>:</w:t>
      </w:r>
    </w:p>
    <w:p w14:paraId="2ED6AE21" w14:textId="77777777" w:rsidR="00474A72" w:rsidRDefault="00806046">
      <w:pPr>
        <w:bidi/>
        <w:rPr>
          <w:b/>
          <w:bCs/>
        </w:rPr>
      </w:pPr>
      <w:r>
        <w:rPr>
          <w:b/>
          <w:bCs/>
          <w:rtl/>
        </w:rPr>
        <w:tab/>
      </w:r>
      <w:r>
        <w:rPr>
          <w:b/>
          <w:bCs/>
          <w:rtl/>
        </w:rPr>
        <w:tab/>
      </w:r>
      <w:r>
        <w:rPr>
          <w:b/>
          <w:bCs/>
          <w:rtl/>
        </w:rPr>
        <w:t>איזה גירסאות יש</w:t>
      </w:r>
      <w:r>
        <w:rPr>
          <w:b/>
          <w:bCs/>
          <w:rtl/>
        </w:rPr>
        <w:t>:</w:t>
      </w:r>
    </w:p>
    <w:p w14:paraId="7CE2F922" w14:textId="77777777" w:rsidR="00474A72" w:rsidRDefault="00806046">
      <w:pPr>
        <w:bidi/>
      </w:pPr>
      <w:r>
        <w:rPr>
          <w:rtl/>
        </w:rPr>
        <w:t xml:space="preserve">מצאנו שני גירסאות- מצאנו גירסת ”צינים פחים,“ ומצאנו גי’ ”צינים ופחים.“ כמו שבארנו, יש שלש מקורות. לא מוכרח שיש לכולם אותו גי’. אבל, מסתבר שמה שמביא מן הקרא גורס כקרא. כיון ששני ושלשי מביאים מן הקרא, מסתבר שלשני ולשלשי </w:t>
      </w:r>
      <w:r>
        <w:rPr>
          <w:rtl/>
        </w:rPr>
        <w:t>יש אותו גי’, ושיש להם אותו גי’ של ראשון. אז, מסתבר שלכולם יש אותו גירסא.</w:t>
      </w:r>
    </w:p>
    <w:p w14:paraId="2A7C82B1" w14:textId="77777777" w:rsidR="00474A72" w:rsidRDefault="00806046">
      <w:pPr>
        <w:bidi/>
      </w:pPr>
      <w:r>
        <w:rPr>
          <w:b/>
          <w:bCs/>
          <w:rtl/>
        </w:rPr>
        <w:tab/>
      </w:r>
      <w:r>
        <w:rPr>
          <w:b/>
          <w:bCs/>
          <w:rtl/>
        </w:rPr>
        <w:tab/>
      </w:r>
      <w:r>
        <w:rPr>
          <w:b/>
          <w:bCs/>
          <w:rtl/>
        </w:rPr>
        <w:t>איפה מצאנו גירסאות אלו</w:t>
      </w:r>
      <w:r>
        <w:rPr>
          <w:rStyle w:val="FootnoteReference"/>
          <w:b/>
          <w:bCs/>
          <w:rtl/>
        </w:rPr>
        <w:footnoteReference w:id="2"/>
      </w:r>
      <w:r>
        <w:rPr>
          <w:b/>
          <w:bCs/>
          <w:rtl/>
        </w:rPr>
        <w:t>:</w:t>
      </w:r>
    </w:p>
    <w:p w14:paraId="05AE852A" w14:textId="77777777" w:rsidR="00474A72" w:rsidRDefault="00806046">
      <w:pPr>
        <w:bidi/>
      </w:pPr>
      <w:r>
        <w:rPr>
          <w:b/>
          <w:bCs/>
          <w:rtl/>
        </w:rPr>
        <w:tab/>
      </w:r>
      <w:r>
        <w:rPr>
          <w:b/>
          <w:bCs/>
          <w:rtl/>
        </w:rPr>
        <w:tab/>
      </w:r>
      <w:r>
        <w:rPr>
          <w:b/>
          <w:bCs/>
          <w:rtl/>
        </w:rPr>
        <w:tab/>
      </w:r>
      <w:r>
        <w:rPr>
          <w:b/>
          <w:bCs/>
          <w:rtl/>
        </w:rPr>
        <w:t>צינים פחים</w:t>
      </w:r>
      <w:r>
        <w:rPr>
          <w:b/>
          <w:bCs/>
          <w:rtl/>
        </w:rPr>
        <w:t>:</w:t>
      </w:r>
    </w:p>
    <w:p w14:paraId="13374CF7" w14:textId="77777777" w:rsidR="00474A72" w:rsidRDefault="00806046">
      <w:pPr>
        <w:bidi/>
      </w:pPr>
      <w:r>
        <w:rPr>
          <w:rtl/>
        </w:rPr>
        <w:t>כן מצאנו בפסוק במשלי כמו שנדפס, וכן מצאנו בכתובות (כשמביא הבריי’), וכן מצאנו בב“מ, ב"ב, וע“ז, כשמביאים את המימרא. כמו כן מצאנו ברש"י בכתובות</w:t>
      </w:r>
      <w:r>
        <w:rPr>
          <w:rtl/>
        </w:rPr>
        <w:t xml:space="preserve"> (לא על אחד משלש המקורות, אלא על הגמ’ שעליו מביא הבריי’), וכן ברש"י בע"ז ובב“מ. כן מצאנו בתוס’ בכתובות ובב“מ ובע“ז</w:t>
      </w:r>
    </w:p>
    <w:p w14:paraId="4B9055C1" w14:textId="77777777" w:rsidR="00474A72" w:rsidRDefault="00806046">
      <w:pPr>
        <w:bidi/>
      </w:pPr>
      <w:r>
        <w:rPr>
          <w:b/>
          <w:bCs/>
          <w:rtl/>
        </w:rPr>
        <w:tab/>
      </w:r>
      <w:r>
        <w:rPr>
          <w:b/>
          <w:bCs/>
          <w:rtl/>
        </w:rPr>
        <w:tab/>
      </w:r>
      <w:r>
        <w:rPr>
          <w:b/>
          <w:bCs/>
          <w:rtl/>
        </w:rPr>
        <w:tab/>
      </w:r>
      <w:r>
        <w:rPr>
          <w:b/>
          <w:bCs/>
          <w:rtl/>
        </w:rPr>
        <w:t>צינים ופחים</w:t>
      </w:r>
      <w:r>
        <w:rPr>
          <w:b/>
          <w:bCs/>
          <w:rtl/>
        </w:rPr>
        <w:t>:</w:t>
      </w:r>
    </w:p>
    <w:p w14:paraId="7B36A586" w14:textId="77777777" w:rsidR="00474A72" w:rsidRDefault="00806046">
      <w:pPr>
        <w:bidi/>
      </w:pPr>
      <w:r>
        <w:rPr>
          <w:rtl/>
        </w:rPr>
        <w:lastRenderedPageBreak/>
        <w:t>כן מצאנו בדפוס שלנו בגמ’ בכתובות (כשאומר גמ’ מה שעליו מביא הבריי’). כן מצאנו ברש"י בבריי’ בכתובות. כן מצאתי בתוס’ במגילה (כה.</w:t>
      </w:r>
      <w:r>
        <w:rPr>
          <w:rtl/>
        </w:rPr>
        <w:t>) ובנדה (טז:).</w:t>
      </w:r>
    </w:p>
    <w:p w14:paraId="7A7912C4" w14:textId="77777777" w:rsidR="00474A72" w:rsidRDefault="00474A72">
      <w:pPr>
        <w:bidi/>
        <w:rPr>
          <w:b/>
          <w:bCs/>
        </w:rPr>
      </w:pPr>
    </w:p>
    <w:p w14:paraId="11D1EA9C" w14:textId="77777777" w:rsidR="00474A72" w:rsidRDefault="00806046">
      <w:pPr>
        <w:bidi/>
        <w:rPr>
          <w:b/>
          <w:bCs/>
        </w:rPr>
      </w:pPr>
      <w:r>
        <w:rPr>
          <w:b/>
          <w:bCs/>
          <w:rtl/>
        </w:rPr>
        <w:tab/>
      </w:r>
      <w:r>
        <w:rPr>
          <w:b/>
          <w:bCs/>
          <w:rtl/>
        </w:rPr>
        <w:t>מהו הפירוש</w:t>
      </w:r>
      <w:r>
        <w:rPr>
          <w:b/>
          <w:bCs/>
          <w:rtl/>
        </w:rPr>
        <w:t>:</w:t>
      </w:r>
    </w:p>
    <w:p w14:paraId="3D220A76" w14:textId="77777777" w:rsidR="00474A72" w:rsidRDefault="00806046">
      <w:pPr>
        <w:bidi/>
        <w:rPr>
          <w:b/>
          <w:bCs/>
        </w:rPr>
      </w:pPr>
      <w:r>
        <w:rPr>
          <w:rtl/>
        </w:rPr>
        <w:t>יש בזה שתי שאלות</w:t>
      </w:r>
      <w:r>
        <w:rPr>
          <w:rtl/>
        </w:rPr>
        <w:t>:</w:t>
      </w:r>
    </w:p>
    <w:p w14:paraId="5DF815A6" w14:textId="77777777" w:rsidR="00474A72" w:rsidRDefault="00806046">
      <w:pPr>
        <w:bidi/>
        <w:rPr>
          <w:b/>
          <w:bCs/>
        </w:rPr>
      </w:pPr>
      <w:r>
        <w:rPr>
          <w:b/>
          <w:bCs/>
          <w:rtl/>
        </w:rPr>
        <w:tab/>
      </w:r>
      <w:r>
        <w:rPr>
          <w:b/>
          <w:bCs/>
          <w:rtl/>
        </w:rPr>
        <w:t>האם הם דבר אחד או שני דברים</w:t>
      </w:r>
      <w:r>
        <w:rPr>
          <w:b/>
          <w:bCs/>
          <w:rtl/>
        </w:rPr>
        <w:t>:</w:t>
      </w:r>
    </w:p>
    <w:p w14:paraId="116377C5" w14:textId="77777777" w:rsidR="00474A72" w:rsidRDefault="00806046">
      <w:pPr>
        <w:bidi/>
        <w:rPr>
          <w:b/>
          <w:bCs/>
        </w:rPr>
      </w:pPr>
      <w:r>
        <w:rPr>
          <w:rtl/>
        </w:rPr>
        <w:t>יש בזה שני שיטות</w:t>
      </w:r>
      <w:r>
        <w:rPr>
          <w:rtl/>
        </w:rPr>
        <w:t xml:space="preserve">, </w:t>
      </w:r>
      <w:r>
        <w:rPr>
          <w:rtl/>
        </w:rPr>
        <w:t>כמובן</w:t>
      </w:r>
      <w:r>
        <w:rPr>
          <w:rtl/>
        </w:rPr>
        <w:t>:</w:t>
      </w:r>
    </w:p>
    <w:p w14:paraId="2FF67AB6" w14:textId="77777777" w:rsidR="00474A72" w:rsidRDefault="00806046">
      <w:pPr>
        <w:numPr>
          <w:ilvl w:val="0"/>
          <w:numId w:val="5"/>
        </w:numPr>
        <w:bidi/>
        <w:rPr>
          <w:b/>
          <w:bCs/>
        </w:rPr>
      </w:pPr>
      <w:r>
        <w:rPr>
          <w:rtl/>
        </w:rPr>
        <w:t>רש</w:t>
      </w:r>
      <w:r>
        <w:rPr>
          <w:rtl/>
        </w:rPr>
        <w:t>"</w:t>
      </w:r>
      <w:r>
        <w:rPr>
          <w:rtl/>
        </w:rPr>
        <w:t xml:space="preserve">י בב“מ </w:t>
      </w:r>
      <w:r>
        <w:rPr>
          <w:rtl/>
        </w:rPr>
        <w:t>(</w:t>
      </w:r>
      <w:r>
        <w:rPr>
          <w:rtl/>
        </w:rPr>
        <w:t>קז</w:t>
      </w:r>
      <w:r>
        <w:rPr>
          <w:rtl/>
        </w:rPr>
        <w:t xml:space="preserve">.), </w:t>
      </w:r>
      <w:r>
        <w:rPr>
          <w:rtl/>
        </w:rPr>
        <w:t>פשט ראשון של רשב</w:t>
      </w:r>
      <w:r>
        <w:rPr>
          <w:rtl/>
        </w:rPr>
        <w:t>"</w:t>
      </w:r>
      <w:r>
        <w:rPr>
          <w:rtl/>
        </w:rPr>
        <w:t xml:space="preserve">ם בב“ב </w:t>
      </w:r>
      <w:r>
        <w:rPr>
          <w:rtl/>
        </w:rPr>
        <w:t>(</w:t>
      </w:r>
      <w:r>
        <w:rPr>
          <w:rtl/>
        </w:rPr>
        <w:t>קמד</w:t>
      </w:r>
      <w:r>
        <w:rPr>
          <w:rtl/>
        </w:rPr>
        <w:t xml:space="preserve">.), </w:t>
      </w:r>
      <w:r>
        <w:rPr>
          <w:rtl/>
        </w:rPr>
        <w:t xml:space="preserve">ופשט שמביא תוס’ בכתובות </w:t>
      </w:r>
      <w:r>
        <w:rPr>
          <w:rtl/>
        </w:rPr>
        <w:t>(</w:t>
      </w:r>
      <w:r>
        <w:rPr>
          <w:rtl/>
        </w:rPr>
        <w:t>ל</w:t>
      </w:r>
      <w:r>
        <w:rPr>
          <w:rtl/>
        </w:rPr>
        <w:t xml:space="preserve">.) </w:t>
      </w:r>
      <w:r>
        <w:rPr>
          <w:rtl/>
        </w:rPr>
        <w:t>סוברים שדבר אחד הוא</w:t>
      </w:r>
      <w:r>
        <w:rPr>
          <w:rtl/>
        </w:rPr>
        <w:t>.</w:t>
      </w:r>
    </w:p>
    <w:p w14:paraId="1DCE7029" w14:textId="77777777" w:rsidR="00474A72" w:rsidRDefault="00806046">
      <w:pPr>
        <w:numPr>
          <w:ilvl w:val="0"/>
          <w:numId w:val="5"/>
        </w:numPr>
        <w:bidi/>
        <w:rPr>
          <w:b/>
          <w:bCs/>
        </w:rPr>
      </w:pPr>
      <w:r>
        <w:rPr>
          <w:rtl/>
        </w:rPr>
        <w:t xml:space="preserve">מסקנת תוס’ בכתובות </w:t>
      </w:r>
      <w:r>
        <w:rPr>
          <w:rtl/>
        </w:rPr>
        <w:t>(</w:t>
      </w:r>
      <w:r>
        <w:rPr>
          <w:rtl/>
        </w:rPr>
        <w:t>ל</w:t>
      </w:r>
      <w:r>
        <w:rPr>
          <w:rtl/>
        </w:rPr>
        <w:t xml:space="preserve">.), </w:t>
      </w:r>
      <w:r>
        <w:rPr>
          <w:rtl/>
        </w:rPr>
        <w:t xml:space="preserve">וכן בב“מ בב“ב ובע“ז הוא </w:t>
      </w:r>
      <w:r>
        <w:rPr>
          <w:rtl/>
        </w:rPr>
        <w:t>ששני דברים הוא</w:t>
      </w:r>
      <w:r>
        <w:rPr>
          <w:rtl/>
        </w:rPr>
        <w:t xml:space="preserve">. </w:t>
      </w:r>
      <w:r>
        <w:rPr>
          <w:rtl/>
        </w:rPr>
        <w:t>כן הוא פי’ שני של רשב</w:t>
      </w:r>
      <w:r>
        <w:rPr>
          <w:rtl/>
        </w:rPr>
        <w:t>"</w:t>
      </w:r>
      <w:r>
        <w:rPr>
          <w:rtl/>
        </w:rPr>
        <w:t>ם</w:t>
      </w:r>
      <w:r>
        <w:rPr>
          <w:rtl/>
        </w:rPr>
        <w:t xml:space="preserve">, </w:t>
      </w:r>
      <w:r>
        <w:rPr>
          <w:rtl/>
        </w:rPr>
        <w:t>וכן כ’ רש</w:t>
      </w:r>
      <w:r>
        <w:rPr>
          <w:rtl/>
        </w:rPr>
        <w:t>"</w:t>
      </w:r>
      <w:r>
        <w:rPr>
          <w:rtl/>
        </w:rPr>
        <w:t>י בכתובות וע“ז</w:t>
      </w:r>
      <w:r>
        <w:rPr>
          <w:rtl/>
        </w:rPr>
        <w:t>.</w:t>
      </w:r>
    </w:p>
    <w:p w14:paraId="13B198C8" w14:textId="77777777" w:rsidR="00474A72" w:rsidRDefault="00806046">
      <w:pPr>
        <w:bidi/>
      </w:pPr>
      <w:r>
        <w:rPr>
          <w:rtl/>
        </w:rPr>
        <w:tab/>
      </w:r>
      <w:r>
        <w:rPr>
          <w:b/>
          <w:bCs/>
          <w:rtl/>
        </w:rPr>
        <w:t>מה הוא</w:t>
      </w:r>
      <w:r>
        <w:rPr>
          <w:b/>
          <w:bCs/>
          <w:rtl/>
        </w:rPr>
        <w:t xml:space="preserve">/ </w:t>
      </w:r>
      <w:r>
        <w:rPr>
          <w:b/>
          <w:bCs/>
          <w:rtl/>
        </w:rPr>
        <w:t>הם</w:t>
      </w:r>
      <w:r>
        <w:rPr>
          <w:b/>
          <w:bCs/>
          <w:rtl/>
        </w:rPr>
        <w:t>:</w:t>
      </w:r>
    </w:p>
    <w:p w14:paraId="1F3EF9DD" w14:textId="77777777" w:rsidR="00474A72" w:rsidRDefault="00806046">
      <w:pPr>
        <w:bidi/>
      </w:pPr>
      <w:r>
        <w:rPr>
          <w:rtl/>
        </w:rPr>
        <w:t>מצאנו בזה</w:t>
      </w:r>
      <w:r>
        <w:rPr>
          <w:rtl/>
        </w:rPr>
        <w:t xml:space="preserve">, </w:t>
      </w:r>
      <w:r>
        <w:rPr>
          <w:rtl/>
        </w:rPr>
        <w:t>בעיקר</w:t>
      </w:r>
      <w:r>
        <w:rPr>
          <w:rStyle w:val="FootnoteReference"/>
          <w:rtl/>
        </w:rPr>
        <w:footnoteReference w:id="3"/>
      </w:r>
      <w:r>
        <w:rPr>
          <w:rtl/>
        </w:rPr>
        <w:t xml:space="preserve">, </w:t>
      </w:r>
      <w:r>
        <w:rPr>
          <w:rtl/>
        </w:rPr>
        <w:t>בין הכל</w:t>
      </w:r>
      <w:r>
        <w:rPr>
          <w:rtl/>
        </w:rPr>
        <w:t xml:space="preserve">, </w:t>
      </w:r>
      <w:r>
        <w:rPr>
          <w:rtl/>
        </w:rPr>
        <w:t>שלש שיטות</w:t>
      </w:r>
      <w:r>
        <w:rPr>
          <w:rtl/>
        </w:rPr>
        <w:t>:</w:t>
      </w:r>
    </w:p>
    <w:p w14:paraId="4E045885" w14:textId="77777777" w:rsidR="00474A72" w:rsidRDefault="00806046">
      <w:pPr>
        <w:numPr>
          <w:ilvl w:val="0"/>
          <w:numId w:val="3"/>
        </w:numPr>
        <w:bidi/>
      </w:pPr>
      <w:r>
        <w:rPr>
          <w:rtl/>
        </w:rPr>
        <w:t>צינים הוא קור</w:t>
      </w:r>
      <w:r>
        <w:rPr>
          <w:rtl/>
        </w:rPr>
        <w:t xml:space="preserve">, </w:t>
      </w:r>
      <w:r>
        <w:rPr>
          <w:rtl/>
        </w:rPr>
        <w:t>ופחים הוא חום</w:t>
      </w:r>
      <w:r>
        <w:rPr>
          <w:rtl/>
        </w:rPr>
        <w:t xml:space="preserve">. </w:t>
      </w:r>
      <w:r>
        <w:rPr>
          <w:rtl/>
        </w:rPr>
        <w:t>אז</w:t>
      </w:r>
      <w:r>
        <w:rPr>
          <w:rtl/>
        </w:rPr>
        <w:t xml:space="preserve">, </w:t>
      </w:r>
      <w:r>
        <w:rPr>
          <w:rtl/>
        </w:rPr>
        <w:t>אומר שהכל בידי שמים חוץ מקור וחום</w:t>
      </w:r>
      <w:r>
        <w:rPr>
          <w:rtl/>
        </w:rPr>
        <w:t xml:space="preserve">. </w:t>
      </w:r>
      <w:r>
        <w:rPr>
          <w:rtl/>
        </w:rPr>
        <w:t>כן פי’ רש</w:t>
      </w:r>
      <w:r>
        <w:rPr>
          <w:rtl/>
        </w:rPr>
        <w:t>"</w:t>
      </w:r>
      <w:r>
        <w:rPr>
          <w:rtl/>
        </w:rPr>
        <w:t xml:space="preserve">י בכתובות </w:t>
      </w:r>
      <w:r>
        <w:rPr>
          <w:rtl/>
        </w:rPr>
        <w:t>(</w:t>
      </w:r>
      <w:r>
        <w:rPr>
          <w:rtl/>
        </w:rPr>
        <w:t>ל</w:t>
      </w:r>
      <w:r>
        <w:rPr>
          <w:rtl/>
        </w:rPr>
        <w:t xml:space="preserve">.) </w:t>
      </w:r>
      <w:r>
        <w:rPr>
          <w:rtl/>
        </w:rPr>
        <w:t>ובע“ז</w:t>
      </w:r>
      <w:r>
        <w:rPr>
          <w:rStyle w:val="FootnoteReference"/>
          <w:rtl/>
        </w:rPr>
        <w:footnoteReference w:id="4"/>
      </w:r>
      <w:r>
        <w:rPr>
          <w:rtl/>
        </w:rPr>
        <w:t xml:space="preserve">. </w:t>
      </w:r>
      <w:r>
        <w:rPr>
          <w:rtl/>
        </w:rPr>
        <w:t>כן פי‘ רשב</w:t>
      </w:r>
      <w:r>
        <w:rPr>
          <w:rtl/>
        </w:rPr>
        <w:t>"</w:t>
      </w:r>
      <w:r>
        <w:rPr>
          <w:rtl/>
        </w:rPr>
        <w:t>ם בפשטו השני</w:t>
      </w:r>
      <w:r>
        <w:rPr>
          <w:rtl/>
        </w:rPr>
        <w:t xml:space="preserve">, </w:t>
      </w:r>
      <w:r>
        <w:rPr>
          <w:rtl/>
        </w:rPr>
        <w:t xml:space="preserve">וכן </w:t>
      </w:r>
      <w:r>
        <w:rPr>
          <w:rtl/>
        </w:rPr>
        <w:t>פי’ תוס’ בכל מקום</w:t>
      </w:r>
      <w:r>
        <w:rPr>
          <w:rtl/>
        </w:rPr>
        <w:t>.</w:t>
      </w:r>
    </w:p>
    <w:p w14:paraId="17C4B9DD" w14:textId="77777777" w:rsidR="00474A72" w:rsidRDefault="00806046">
      <w:pPr>
        <w:numPr>
          <w:ilvl w:val="0"/>
          <w:numId w:val="3"/>
        </w:numPr>
        <w:bidi/>
      </w:pPr>
      <w:r>
        <w:rPr>
          <w:rtl/>
        </w:rPr>
        <w:t>צינים הוא קור</w:t>
      </w:r>
      <w:r>
        <w:rPr>
          <w:rtl/>
        </w:rPr>
        <w:t xml:space="preserve">. </w:t>
      </w:r>
      <w:r>
        <w:rPr>
          <w:rtl/>
        </w:rPr>
        <w:t>פחים הוא ביאור של צינים</w:t>
      </w:r>
      <w:r>
        <w:rPr>
          <w:rtl/>
        </w:rPr>
        <w:t>:</w:t>
      </w:r>
    </w:p>
    <w:p w14:paraId="711B1B10" w14:textId="77777777" w:rsidR="00474A72" w:rsidRDefault="00806046">
      <w:pPr>
        <w:numPr>
          <w:ilvl w:val="1"/>
          <w:numId w:val="3"/>
        </w:numPr>
        <w:bidi/>
      </w:pPr>
      <w:r>
        <w:rPr>
          <w:rtl/>
        </w:rPr>
        <w:t>אומר שהוא צינים שהם למוקש לו</w:t>
      </w:r>
      <w:r>
        <w:rPr>
          <w:rtl/>
        </w:rPr>
        <w:t xml:space="preserve">. </w:t>
      </w:r>
      <w:r>
        <w:rPr>
          <w:rtl/>
        </w:rPr>
        <w:t>כן מביא תוס’ בכתובות ומקשה עליו</w:t>
      </w:r>
      <w:r>
        <w:rPr>
          <w:rtl/>
        </w:rPr>
        <w:t xml:space="preserve">. </w:t>
      </w:r>
      <w:r>
        <w:rPr>
          <w:rtl/>
        </w:rPr>
        <w:t>קושיית תוס’ יהיה קשה גם על צד שני</w:t>
      </w:r>
      <w:r>
        <w:rPr>
          <w:rtl/>
        </w:rPr>
        <w:t>.</w:t>
      </w:r>
    </w:p>
    <w:p w14:paraId="37EA3577" w14:textId="77777777" w:rsidR="00474A72" w:rsidRDefault="00806046">
      <w:pPr>
        <w:numPr>
          <w:ilvl w:val="1"/>
          <w:numId w:val="3"/>
        </w:numPr>
        <w:bidi/>
      </w:pPr>
      <w:r>
        <w:rPr>
          <w:rtl/>
        </w:rPr>
        <w:t xml:space="preserve">אומר שהוא צינים שמפיחים </w:t>
      </w:r>
      <w:r>
        <w:rPr>
          <w:rtl/>
        </w:rPr>
        <w:t>(</w:t>
      </w:r>
      <w:r>
        <w:rPr>
          <w:rtl/>
        </w:rPr>
        <w:t>לכאו’</w:t>
      </w:r>
      <w:r>
        <w:rPr>
          <w:rtl/>
        </w:rPr>
        <w:t xml:space="preserve">, </w:t>
      </w:r>
      <w:r>
        <w:rPr>
          <w:rtl/>
        </w:rPr>
        <w:t>רצה לומר כמו רוח</w:t>
      </w:r>
      <w:r>
        <w:rPr>
          <w:rtl/>
        </w:rPr>
        <w:t xml:space="preserve">). </w:t>
      </w:r>
      <w:r>
        <w:rPr>
          <w:rtl/>
        </w:rPr>
        <w:t>כן אומר רש</w:t>
      </w:r>
      <w:r>
        <w:rPr>
          <w:rtl/>
        </w:rPr>
        <w:t>"</w:t>
      </w:r>
      <w:r>
        <w:rPr>
          <w:rtl/>
        </w:rPr>
        <w:t>י בב“מ</w:t>
      </w:r>
      <w:r>
        <w:rPr>
          <w:rtl/>
        </w:rPr>
        <w:t>.</w:t>
      </w:r>
    </w:p>
    <w:p w14:paraId="2F11EB6D" w14:textId="77777777" w:rsidR="00474A72" w:rsidRDefault="00474A72">
      <w:pPr>
        <w:bidi/>
      </w:pPr>
    </w:p>
    <w:p w14:paraId="5D817C3A" w14:textId="77777777" w:rsidR="00474A72" w:rsidRDefault="00806046">
      <w:pPr>
        <w:bidi/>
      </w:pPr>
      <w:r>
        <w:rPr>
          <w:rtl/>
        </w:rPr>
        <w:t>נמצא</w:t>
      </w:r>
      <w:r>
        <w:rPr>
          <w:rtl/>
        </w:rPr>
        <w:t xml:space="preserve">, </w:t>
      </w:r>
      <w:r>
        <w:rPr>
          <w:rtl/>
        </w:rPr>
        <w:t>אז</w:t>
      </w:r>
      <w:r>
        <w:rPr>
          <w:rtl/>
        </w:rPr>
        <w:t xml:space="preserve">, </w:t>
      </w:r>
      <w:r>
        <w:rPr>
          <w:rtl/>
        </w:rPr>
        <w:t>שלש קושיות</w:t>
      </w:r>
      <w:r>
        <w:rPr>
          <w:rtl/>
        </w:rPr>
        <w:t>:</w:t>
      </w:r>
    </w:p>
    <w:p w14:paraId="4B87AFC9" w14:textId="77777777" w:rsidR="00474A72" w:rsidRDefault="00806046">
      <w:pPr>
        <w:numPr>
          <w:ilvl w:val="0"/>
          <w:numId w:val="4"/>
        </w:numPr>
        <w:bidi/>
      </w:pPr>
      <w:r>
        <w:rPr>
          <w:rtl/>
        </w:rPr>
        <w:t>מצאנו סתירה בתוס’ בביאור הגירסא</w:t>
      </w:r>
      <w:r>
        <w:rPr>
          <w:rtl/>
        </w:rPr>
        <w:t xml:space="preserve">, </w:t>
      </w:r>
      <w:r>
        <w:rPr>
          <w:rtl/>
        </w:rPr>
        <w:t>שלפעמים תוס’ גורס ”צנים פחים</w:t>
      </w:r>
      <w:r>
        <w:rPr>
          <w:rtl/>
        </w:rPr>
        <w:t xml:space="preserve">,“ </w:t>
      </w:r>
      <w:r>
        <w:rPr>
          <w:rtl/>
        </w:rPr>
        <w:t>ולפעמים גורס ”צינים ופחים</w:t>
      </w:r>
      <w:r>
        <w:rPr>
          <w:rtl/>
        </w:rPr>
        <w:t xml:space="preserve">.“ </w:t>
      </w:r>
      <w:r>
        <w:rPr>
          <w:rtl/>
        </w:rPr>
        <w:t>כמו בכל סתירה בתוס’</w:t>
      </w:r>
      <w:r>
        <w:rPr>
          <w:rtl/>
        </w:rPr>
        <w:t xml:space="preserve">, </w:t>
      </w:r>
      <w:r>
        <w:rPr>
          <w:rtl/>
        </w:rPr>
        <w:t>יש לומר ששני בעלי תוס’ היו</w:t>
      </w:r>
      <w:r>
        <w:rPr>
          <w:rtl/>
        </w:rPr>
        <w:t xml:space="preserve">. </w:t>
      </w:r>
      <w:r>
        <w:rPr>
          <w:rtl/>
        </w:rPr>
        <w:t>ויש להעיר שלכאו’ חילוק זה חשוב</w:t>
      </w:r>
      <w:r>
        <w:rPr>
          <w:rtl/>
        </w:rPr>
        <w:t xml:space="preserve">, </w:t>
      </w:r>
      <w:r>
        <w:rPr>
          <w:rtl/>
        </w:rPr>
        <w:t>שישנה אם הוא דבר אחד או שני דברים</w:t>
      </w:r>
      <w:r>
        <w:rPr>
          <w:rtl/>
        </w:rPr>
        <w:t xml:space="preserve">. </w:t>
      </w:r>
      <w:r>
        <w:rPr>
          <w:rtl/>
        </w:rPr>
        <w:t>אבל</w:t>
      </w:r>
      <w:r>
        <w:rPr>
          <w:rtl/>
        </w:rPr>
        <w:t xml:space="preserve">, </w:t>
      </w:r>
      <w:r>
        <w:rPr>
          <w:rtl/>
        </w:rPr>
        <w:t>עיין לקמן</w:t>
      </w:r>
      <w:r>
        <w:rPr>
          <w:rtl/>
        </w:rPr>
        <w:t xml:space="preserve">, </w:t>
      </w:r>
      <w:r>
        <w:rPr>
          <w:rtl/>
        </w:rPr>
        <w:t>שגם זה צריך ביאור</w:t>
      </w:r>
      <w:r>
        <w:rPr>
          <w:rtl/>
        </w:rPr>
        <w:t>.</w:t>
      </w:r>
    </w:p>
    <w:p w14:paraId="2F6F8F62" w14:textId="77777777" w:rsidR="00474A72" w:rsidRDefault="00806046">
      <w:pPr>
        <w:bidi/>
        <w:ind w:left="720"/>
      </w:pPr>
      <w:r>
        <w:rPr>
          <w:rtl/>
        </w:rPr>
        <w:lastRenderedPageBreak/>
        <w:t>באמת</w:t>
      </w:r>
      <w:r>
        <w:rPr>
          <w:rtl/>
        </w:rPr>
        <w:t xml:space="preserve">, </w:t>
      </w:r>
      <w:r>
        <w:rPr>
          <w:rtl/>
        </w:rPr>
        <w:t>על כל מ</w:t>
      </w:r>
      <w:r>
        <w:rPr>
          <w:rtl/>
        </w:rPr>
        <w:t>י שגורס צינים ופחים</w:t>
      </w:r>
      <w:r>
        <w:rPr>
          <w:rtl/>
        </w:rPr>
        <w:t xml:space="preserve">, </w:t>
      </w:r>
      <w:r>
        <w:rPr>
          <w:rtl/>
        </w:rPr>
        <w:t>קשה למה לא יאמר לשון של פסוק במשלי</w:t>
      </w:r>
      <w:r>
        <w:rPr>
          <w:rtl/>
        </w:rPr>
        <w:t xml:space="preserve">. </w:t>
      </w:r>
      <w:r>
        <w:rPr>
          <w:rtl/>
        </w:rPr>
        <w:t>ויש לדון</w:t>
      </w:r>
      <w:r>
        <w:rPr>
          <w:rtl/>
        </w:rPr>
        <w:t xml:space="preserve">, </w:t>
      </w:r>
      <w:r>
        <w:rPr>
          <w:rtl/>
        </w:rPr>
        <w:t>שאולי לשון קרא חלוק מלשון גמ’</w:t>
      </w:r>
      <w:r>
        <w:rPr>
          <w:rtl/>
        </w:rPr>
        <w:t>.</w:t>
      </w:r>
    </w:p>
    <w:p w14:paraId="65DC6283" w14:textId="77777777" w:rsidR="00474A72" w:rsidRDefault="00806046">
      <w:pPr>
        <w:numPr>
          <w:ilvl w:val="0"/>
          <w:numId w:val="4"/>
        </w:numPr>
        <w:bidi/>
      </w:pPr>
      <w:r>
        <w:rPr>
          <w:rtl/>
        </w:rPr>
        <w:t>מצאנו סתירה בפרש“י</w:t>
      </w:r>
      <w:r>
        <w:rPr>
          <w:rtl/>
        </w:rPr>
        <w:t xml:space="preserve">, </w:t>
      </w:r>
      <w:r>
        <w:rPr>
          <w:rtl/>
        </w:rPr>
        <w:t>שבשני מקומות אומר שהם שני דברים</w:t>
      </w:r>
      <w:r>
        <w:rPr>
          <w:rtl/>
        </w:rPr>
        <w:t xml:space="preserve">, </w:t>
      </w:r>
      <w:r>
        <w:rPr>
          <w:rtl/>
        </w:rPr>
        <w:t>ובמקום אחד אומר שהוא דבר אחד</w:t>
      </w:r>
      <w:r>
        <w:rPr>
          <w:rtl/>
        </w:rPr>
        <w:t>.</w:t>
      </w:r>
    </w:p>
    <w:p w14:paraId="52BC3978" w14:textId="77777777" w:rsidR="00474A72" w:rsidRDefault="00806046">
      <w:pPr>
        <w:bidi/>
        <w:ind w:left="720"/>
      </w:pPr>
      <w:r>
        <w:rPr>
          <w:rtl/>
        </w:rPr>
        <w:t>היה אפשר לבאר שרש</w:t>
      </w:r>
      <w:r>
        <w:rPr>
          <w:rtl/>
        </w:rPr>
        <w:t>"</w:t>
      </w:r>
      <w:r>
        <w:rPr>
          <w:rtl/>
        </w:rPr>
        <w:t>י סובר שמקור שני ומקור שלישי חולקים</w:t>
      </w:r>
      <w:r>
        <w:rPr>
          <w:rtl/>
        </w:rPr>
        <w:t xml:space="preserve">. </w:t>
      </w:r>
      <w:r>
        <w:rPr>
          <w:rtl/>
        </w:rPr>
        <w:t>מקור שני</w:t>
      </w:r>
      <w:r>
        <w:rPr>
          <w:rtl/>
        </w:rPr>
        <w:t xml:space="preserve">, </w:t>
      </w:r>
      <w:r>
        <w:rPr>
          <w:rtl/>
        </w:rPr>
        <w:t>שהוא הבריי</w:t>
      </w:r>
      <w:r>
        <w:rPr>
          <w:rtl/>
        </w:rPr>
        <w:t>’ המובא בכתובות</w:t>
      </w:r>
      <w:r>
        <w:rPr>
          <w:rtl/>
        </w:rPr>
        <w:t xml:space="preserve">, </w:t>
      </w:r>
      <w:r>
        <w:rPr>
          <w:rtl/>
        </w:rPr>
        <w:t>דן בשני דברים</w:t>
      </w:r>
      <w:r>
        <w:rPr>
          <w:rtl/>
        </w:rPr>
        <w:t xml:space="preserve">. </w:t>
      </w:r>
      <w:r>
        <w:rPr>
          <w:rtl/>
        </w:rPr>
        <w:t>מקור שלישי</w:t>
      </w:r>
      <w:r>
        <w:rPr>
          <w:rtl/>
        </w:rPr>
        <w:t xml:space="preserve">, </w:t>
      </w:r>
      <w:r>
        <w:rPr>
          <w:rtl/>
        </w:rPr>
        <w:t>שהוא מימרא של ר“ח רק דן בדבר אחד</w:t>
      </w:r>
      <w:r>
        <w:rPr>
          <w:rtl/>
        </w:rPr>
        <w:t xml:space="preserve">, </w:t>
      </w:r>
      <w:r>
        <w:rPr>
          <w:rtl/>
        </w:rPr>
        <w:t>שהוא צינה</w:t>
      </w:r>
      <w:r>
        <w:rPr>
          <w:rtl/>
        </w:rPr>
        <w:t xml:space="preserve">. </w:t>
      </w:r>
      <w:r>
        <w:rPr>
          <w:rtl/>
        </w:rPr>
        <w:t>אבל</w:t>
      </w:r>
      <w:r>
        <w:rPr>
          <w:rtl/>
        </w:rPr>
        <w:t xml:space="preserve">, </w:t>
      </w:r>
      <w:r>
        <w:rPr>
          <w:rtl/>
        </w:rPr>
        <w:t>על זה יש הרבה קושיות</w:t>
      </w:r>
      <w:r>
        <w:rPr>
          <w:rtl/>
        </w:rPr>
        <w:t xml:space="preserve">. </w:t>
      </w:r>
      <w:r>
        <w:rPr>
          <w:rtl/>
        </w:rPr>
        <w:t>הקושיה הראשונה הוא שרש</w:t>
      </w:r>
      <w:r>
        <w:rPr>
          <w:rtl/>
        </w:rPr>
        <w:t>"</w:t>
      </w:r>
      <w:r>
        <w:rPr>
          <w:rtl/>
        </w:rPr>
        <w:t xml:space="preserve">י בע“ז פי’ שהם שני דברים </w:t>
      </w:r>
      <w:r>
        <w:rPr>
          <w:rtl/>
        </w:rPr>
        <w:t>(</w:t>
      </w:r>
      <w:r>
        <w:rPr>
          <w:rtl/>
        </w:rPr>
        <w:t>כמו שלכאו’ מוכח שם</w:t>
      </w:r>
      <w:r>
        <w:rPr>
          <w:rtl/>
        </w:rPr>
        <w:t xml:space="preserve">), </w:t>
      </w:r>
      <w:r>
        <w:rPr>
          <w:rtl/>
        </w:rPr>
        <w:t>אף ששם גמ’ מביא ר’ חנינא</w:t>
      </w:r>
      <w:r>
        <w:rPr>
          <w:rtl/>
        </w:rPr>
        <w:t xml:space="preserve">, </w:t>
      </w:r>
      <w:r>
        <w:rPr>
          <w:rtl/>
        </w:rPr>
        <w:t>ולא הבריי’</w:t>
      </w:r>
      <w:r>
        <w:rPr>
          <w:rtl/>
        </w:rPr>
        <w:t xml:space="preserve">. </w:t>
      </w:r>
      <w:r>
        <w:rPr>
          <w:rtl/>
        </w:rPr>
        <w:t>צריך לומר</w:t>
      </w:r>
      <w:r>
        <w:rPr>
          <w:rtl/>
        </w:rPr>
        <w:t xml:space="preserve">, </w:t>
      </w:r>
      <w:r>
        <w:rPr>
          <w:rtl/>
        </w:rPr>
        <w:t>לפי זה</w:t>
      </w:r>
      <w:r>
        <w:rPr>
          <w:rtl/>
        </w:rPr>
        <w:t xml:space="preserve">, </w:t>
      </w:r>
      <w:r>
        <w:rPr>
          <w:rtl/>
        </w:rPr>
        <w:t>שרש</w:t>
      </w:r>
      <w:r>
        <w:rPr>
          <w:rtl/>
        </w:rPr>
        <w:t>"</w:t>
      </w:r>
      <w:r>
        <w:rPr>
          <w:rtl/>
        </w:rPr>
        <w:t>י שם חולק</w:t>
      </w:r>
      <w:r>
        <w:rPr>
          <w:rtl/>
        </w:rPr>
        <w:t xml:space="preserve"> על גי’ גמ’ שלנו</w:t>
      </w:r>
      <w:r>
        <w:rPr>
          <w:rtl/>
        </w:rPr>
        <w:t xml:space="preserve">, </w:t>
      </w:r>
      <w:r>
        <w:rPr>
          <w:rtl/>
        </w:rPr>
        <w:t>וסובר שגורסים שבריי’ אומר כן</w:t>
      </w:r>
      <w:r>
        <w:rPr>
          <w:rtl/>
        </w:rPr>
        <w:t>. (</w:t>
      </w:r>
      <w:r>
        <w:rPr>
          <w:rtl/>
        </w:rPr>
        <w:t>אבל</w:t>
      </w:r>
      <w:r>
        <w:rPr>
          <w:rtl/>
        </w:rPr>
        <w:t xml:space="preserve">, </w:t>
      </w:r>
      <w:r>
        <w:rPr>
          <w:rtl/>
        </w:rPr>
        <w:t>ע“ש</w:t>
      </w:r>
      <w:r>
        <w:rPr>
          <w:rtl/>
        </w:rPr>
        <w:t xml:space="preserve">, </w:t>
      </w:r>
      <w:r>
        <w:rPr>
          <w:rtl/>
        </w:rPr>
        <w:t>שגמ’ כופל איפה שאומר שר“ח הוא</w:t>
      </w:r>
      <w:r>
        <w:rPr>
          <w:rtl/>
        </w:rPr>
        <w:t xml:space="preserve">.) </w:t>
      </w:r>
      <w:r>
        <w:rPr>
          <w:rtl/>
        </w:rPr>
        <w:t>גם צריך לבאר מהיכי תיתי שחולקים</w:t>
      </w:r>
      <w:r>
        <w:rPr>
          <w:rtl/>
        </w:rPr>
        <w:t xml:space="preserve">. </w:t>
      </w:r>
      <w:r>
        <w:rPr>
          <w:rtl/>
        </w:rPr>
        <w:t>לכאו’</w:t>
      </w:r>
      <w:r>
        <w:rPr>
          <w:rtl/>
        </w:rPr>
        <w:t xml:space="preserve">, </w:t>
      </w:r>
      <w:r>
        <w:rPr>
          <w:rtl/>
        </w:rPr>
        <w:t>יהיה לנו הוכחה מגמ’ בע“ז שהם שני דברים</w:t>
      </w:r>
      <w:r>
        <w:rPr>
          <w:rtl/>
        </w:rPr>
        <w:t xml:space="preserve">, </w:t>
      </w:r>
      <w:r>
        <w:rPr>
          <w:rtl/>
        </w:rPr>
        <w:t>כמו שאומר תוס’</w:t>
      </w:r>
      <w:r>
        <w:rPr>
          <w:rtl/>
        </w:rPr>
        <w:t xml:space="preserve">, </w:t>
      </w:r>
      <w:r>
        <w:rPr>
          <w:rtl/>
        </w:rPr>
        <w:t>ויהיה לנו מגמ’ כתובות</w:t>
      </w:r>
      <w:r>
        <w:rPr>
          <w:rtl/>
        </w:rPr>
        <w:t xml:space="preserve">, </w:t>
      </w:r>
      <w:r>
        <w:rPr>
          <w:rtl/>
        </w:rPr>
        <w:t>לפי גי’ רש</w:t>
      </w:r>
      <w:r>
        <w:rPr>
          <w:rtl/>
        </w:rPr>
        <w:t>"</w:t>
      </w:r>
      <w:r>
        <w:rPr>
          <w:rtl/>
        </w:rPr>
        <w:t>י</w:t>
      </w:r>
      <w:r>
        <w:rPr>
          <w:rtl/>
        </w:rPr>
        <w:t xml:space="preserve">, </w:t>
      </w:r>
      <w:r>
        <w:rPr>
          <w:rtl/>
        </w:rPr>
        <w:t>שגורס בגמ’</w:t>
      </w:r>
      <w:r>
        <w:rPr>
          <w:rtl/>
        </w:rPr>
        <w:t>, "</w:t>
      </w:r>
      <w:r>
        <w:rPr>
          <w:rtl/>
        </w:rPr>
        <w:t>צינים ופחים</w:t>
      </w:r>
      <w:r>
        <w:rPr>
          <w:rtl/>
        </w:rPr>
        <w:t xml:space="preserve">.“ </w:t>
      </w:r>
      <w:r>
        <w:rPr>
          <w:rtl/>
        </w:rPr>
        <w:t>לשון גמ’ בב“מ משמע שהוא דבר אחד</w:t>
      </w:r>
      <w:r>
        <w:rPr>
          <w:rStyle w:val="FootnoteReference"/>
          <w:rtl/>
        </w:rPr>
        <w:footnoteReference w:id="5"/>
      </w:r>
      <w:r>
        <w:rPr>
          <w:rtl/>
        </w:rPr>
        <w:t xml:space="preserve">, </w:t>
      </w:r>
      <w:r>
        <w:rPr>
          <w:rtl/>
        </w:rPr>
        <w:t>שדורש קרא ש“הסיר ה’ ממך כל חולי</w:t>
      </w:r>
      <w:r>
        <w:rPr>
          <w:rtl/>
        </w:rPr>
        <w:t xml:space="preserve">,“ </w:t>
      </w:r>
      <w:r>
        <w:rPr>
          <w:rtl/>
        </w:rPr>
        <w:t>ומפרש מהו החולי</w:t>
      </w:r>
      <w:r>
        <w:rPr>
          <w:rtl/>
        </w:rPr>
        <w:t xml:space="preserve">. </w:t>
      </w:r>
      <w:r>
        <w:rPr>
          <w:rtl/>
        </w:rPr>
        <w:t>שם</w:t>
      </w:r>
      <w:r>
        <w:rPr>
          <w:rtl/>
        </w:rPr>
        <w:t xml:space="preserve">, </w:t>
      </w:r>
      <w:r>
        <w:rPr>
          <w:rtl/>
        </w:rPr>
        <w:t>ר“ח אומר שהוא צינה</w:t>
      </w:r>
      <w:r>
        <w:rPr>
          <w:rtl/>
        </w:rPr>
        <w:t xml:space="preserve">, </w:t>
      </w:r>
      <w:r>
        <w:rPr>
          <w:rtl/>
        </w:rPr>
        <w:t>ומביא גמ’ שהוא מפני שהכל בידי שמים חוץ מצינים פחים</w:t>
      </w:r>
      <w:r>
        <w:rPr>
          <w:rtl/>
        </w:rPr>
        <w:t xml:space="preserve">. </w:t>
      </w:r>
      <w:r>
        <w:rPr>
          <w:rtl/>
        </w:rPr>
        <w:t>לכאו’</w:t>
      </w:r>
      <w:r>
        <w:rPr>
          <w:rtl/>
        </w:rPr>
        <w:t xml:space="preserve">, </w:t>
      </w:r>
      <w:r>
        <w:rPr>
          <w:rtl/>
        </w:rPr>
        <w:t>רש</w:t>
      </w:r>
      <w:r>
        <w:rPr>
          <w:rtl/>
        </w:rPr>
        <w:t>"</w:t>
      </w:r>
      <w:r>
        <w:rPr>
          <w:rtl/>
        </w:rPr>
        <w:t>י מניח ש</w:t>
      </w:r>
      <w:r>
        <w:rPr>
          <w:rtl/>
        </w:rPr>
        <w:t>"</w:t>
      </w:r>
      <w:r>
        <w:rPr>
          <w:rtl/>
        </w:rPr>
        <w:t>צינה“ רק רצה לומר ”צינה</w:t>
      </w:r>
      <w:r>
        <w:rPr>
          <w:rtl/>
        </w:rPr>
        <w:t xml:space="preserve">,“ </w:t>
      </w:r>
      <w:r>
        <w:rPr>
          <w:rtl/>
        </w:rPr>
        <w:t>ולא יותר</w:t>
      </w:r>
      <w:r>
        <w:rPr>
          <w:rtl/>
        </w:rPr>
        <w:t xml:space="preserve">. </w:t>
      </w:r>
      <w:r>
        <w:rPr>
          <w:rtl/>
        </w:rPr>
        <w:t>אז</w:t>
      </w:r>
      <w:r>
        <w:rPr>
          <w:rtl/>
        </w:rPr>
        <w:t xml:space="preserve">, </w:t>
      </w:r>
      <w:r>
        <w:rPr>
          <w:rtl/>
        </w:rPr>
        <w:t>מוכרח שאותו גמ’ רק דן בדבר אחד</w:t>
      </w:r>
      <w:r>
        <w:rPr>
          <w:rtl/>
        </w:rPr>
        <w:t>.</w:t>
      </w:r>
      <w:r>
        <w:rPr>
          <w:rStyle w:val="FootnoteReference"/>
          <w:rtl/>
        </w:rPr>
        <w:footnoteReference w:id="6"/>
      </w:r>
      <w:r>
        <w:rPr>
          <w:rtl/>
        </w:rPr>
        <w:t xml:space="preserve"> </w:t>
      </w:r>
      <w:r>
        <w:rPr>
          <w:rtl/>
        </w:rPr>
        <w:t>ג</w:t>
      </w:r>
      <w:r>
        <w:rPr>
          <w:rtl/>
        </w:rPr>
        <w:t>ם יש להבין</w:t>
      </w:r>
      <w:r>
        <w:rPr>
          <w:rtl/>
        </w:rPr>
        <w:t xml:space="preserve">, </w:t>
      </w:r>
      <w:r>
        <w:rPr>
          <w:rtl/>
        </w:rPr>
        <w:t>אז</w:t>
      </w:r>
      <w:r>
        <w:rPr>
          <w:rtl/>
        </w:rPr>
        <w:t xml:space="preserve">, </w:t>
      </w:r>
      <w:r>
        <w:rPr>
          <w:rtl/>
        </w:rPr>
        <w:t>למה מביא גמ’ מימרת ר“ח בב“מ ושאר מימרות בשאר מקומות</w:t>
      </w:r>
      <w:r>
        <w:rPr>
          <w:rtl/>
        </w:rPr>
        <w:t xml:space="preserve">. </w:t>
      </w:r>
      <w:r>
        <w:rPr>
          <w:rtl/>
        </w:rPr>
        <w:t>לכאו’</w:t>
      </w:r>
      <w:r>
        <w:rPr>
          <w:rtl/>
        </w:rPr>
        <w:t xml:space="preserve">, </w:t>
      </w:r>
      <w:r>
        <w:rPr>
          <w:rtl/>
        </w:rPr>
        <w:t>מובן למה מביא מימרת ר“ח בב</w:t>
      </w:r>
      <w:r>
        <w:rPr>
          <w:rtl/>
        </w:rPr>
        <w:t>"</w:t>
      </w:r>
      <w:r>
        <w:rPr>
          <w:rtl/>
        </w:rPr>
        <w:t>מ</w:t>
      </w:r>
      <w:r>
        <w:rPr>
          <w:rtl/>
        </w:rPr>
        <w:t xml:space="preserve">, </w:t>
      </w:r>
      <w:r>
        <w:rPr>
          <w:rtl/>
        </w:rPr>
        <w:t>שמתאים עם מה שאמר</w:t>
      </w:r>
      <w:r>
        <w:rPr>
          <w:rtl/>
        </w:rPr>
        <w:t xml:space="preserve">, </w:t>
      </w:r>
      <w:r>
        <w:rPr>
          <w:rtl/>
        </w:rPr>
        <w:t>כמו שבארנו</w:t>
      </w:r>
      <w:r>
        <w:rPr>
          <w:rtl/>
        </w:rPr>
        <w:t xml:space="preserve">, </w:t>
      </w:r>
      <w:r>
        <w:rPr>
          <w:rtl/>
        </w:rPr>
        <w:lastRenderedPageBreak/>
        <w:t>ועוד ששם מכוון לומר ר“ח לשיטתו</w:t>
      </w:r>
      <w:r>
        <w:rPr>
          <w:rtl/>
        </w:rPr>
        <w:t xml:space="preserve">. </w:t>
      </w:r>
      <w:r>
        <w:rPr>
          <w:rtl/>
        </w:rPr>
        <w:t xml:space="preserve">גם בע“ז מובן למה מביא בריי’ </w:t>
      </w:r>
      <w:r>
        <w:rPr>
          <w:rtl/>
        </w:rPr>
        <w:t>(</w:t>
      </w:r>
      <w:r>
        <w:rPr>
          <w:rtl/>
        </w:rPr>
        <w:t>אם נאמר שמביא בריי’</w:t>
      </w:r>
      <w:r>
        <w:rPr>
          <w:rtl/>
        </w:rPr>
        <w:t xml:space="preserve">) </w:t>
      </w:r>
      <w:r>
        <w:rPr>
          <w:rtl/>
        </w:rPr>
        <w:t>שצריך להגיד זה על חום</w:t>
      </w:r>
      <w:r>
        <w:rPr>
          <w:rtl/>
        </w:rPr>
        <w:t xml:space="preserve">, </w:t>
      </w:r>
      <w:r>
        <w:rPr>
          <w:rtl/>
        </w:rPr>
        <w:t>ואין זה נכלל ב</w:t>
      </w:r>
      <w:r>
        <w:rPr>
          <w:rtl/>
        </w:rPr>
        <w:t>מימרת ר“ח</w:t>
      </w:r>
      <w:r>
        <w:rPr>
          <w:rtl/>
        </w:rPr>
        <w:t>. (</w:t>
      </w:r>
      <w:r>
        <w:rPr>
          <w:rtl/>
        </w:rPr>
        <w:t>אין אותו גמ’ קשה על ר</w:t>
      </w:r>
      <w:r>
        <w:rPr>
          <w:rtl/>
        </w:rPr>
        <w:t>"</w:t>
      </w:r>
      <w:r>
        <w:rPr>
          <w:rtl/>
        </w:rPr>
        <w:t>ח</w:t>
      </w:r>
      <w:r>
        <w:rPr>
          <w:rtl/>
        </w:rPr>
        <w:t xml:space="preserve">, </w:t>
      </w:r>
      <w:r>
        <w:rPr>
          <w:rtl/>
        </w:rPr>
        <w:t>שיש הרבה צדדים שם</w:t>
      </w:r>
      <w:r>
        <w:rPr>
          <w:rtl/>
        </w:rPr>
        <w:t xml:space="preserve">.) </w:t>
      </w:r>
      <w:r>
        <w:rPr>
          <w:rtl/>
        </w:rPr>
        <w:t>אבל</w:t>
      </w:r>
      <w:r>
        <w:rPr>
          <w:rtl/>
        </w:rPr>
        <w:t xml:space="preserve">, </w:t>
      </w:r>
      <w:r>
        <w:rPr>
          <w:rtl/>
        </w:rPr>
        <w:t>יש לדון למה בגמ’ בכתובות מביא בריי’</w:t>
      </w:r>
      <w:r>
        <w:rPr>
          <w:rtl/>
        </w:rPr>
        <w:t xml:space="preserve">. </w:t>
      </w:r>
      <w:r>
        <w:rPr>
          <w:rtl/>
        </w:rPr>
        <w:t>אפשר לפרש שאם אין צורך לנקוט זה או זה</w:t>
      </w:r>
      <w:r>
        <w:rPr>
          <w:rtl/>
        </w:rPr>
        <w:t xml:space="preserve">, </w:t>
      </w:r>
      <w:r>
        <w:rPr>
          <w:rtl/>
        </w:rPr>
        <w:t>יביא ברי’</w:t>
      </w:r>
      <w:r>
        <w:rPr>
          <w:rtl/>
        </w:rPr>
        <w:t xml:space="preserve">, </w:t>
      </w:r>
      <w:r>
        <w:rPr>
          <w:rtl/>
        </w:rPr>
        <w:t>שהוא ברי’ ולא מימ</w:t>
      </w:r>
      <w:r>
        <w:rPr>
          <w:rtl/>
        </w:rPr>
        <w:t>רא</w:t>
      </w:r>
      <w:r>
        <w:rPr>
          <w:rtl/>
        </w:rPr>
        <w:t xml:space="preserve">, </w:t>
      </w:r>
      <w:r>
        <w:rPr>
          <w:rtl/>
        </w:rPr>
        <w:t>ואז הוא יותר חזק</w:t>
      </w:r>
      <w:r>
        <w:rPr>
          <w:rtl/>
        </w:rPr>
        <w:t>.  (</w:t>
      </w:r>
      <w:r>
        <w:rPr>
          <w:rtl/>
        </w:rPr>
        <w:t>אבל</w:t>
      </w:r>
      <w:r>
        <w:rPr>
          <w:rtl/>
        </w:rPr>
        <w:t xml:space="preserve">, </w:t>
      </w:r>
      <w:r>
        <w:rPr>
          <w:rtl/>
        </w:rPr>
        <w:t>אז</w:t>
      </w:r>
      <w:r>
        <w:rPr>
          <w:rtl/>
        </w:rPr>
        <w:t xml:space="preserve">, </w:t>
      </w:r>
      <w:r>
        <w:rPr>
          <w:rtl/>
        </w:rPr>
        <w:t>לכאו’</w:t>
      </w:r>
      <w:r>
        <w:rPr>
          <w:rtl/>
        </w:rPr>
        <w:t xml:space="preserve">, </w:t>
      </w:r>
      <w:r>
        <w:rPr>
          <w:rtl/>
        </w:rPr>
        <w:t>צריך לגרוס כן גם בב</w:t>
      </w:r>
      <w:r>
        <w:rPr>
          <w:rtl/>
        </w:rPr>
        <w:t>"</w:t>
      </w:r>
      <w:r>
        <w:rPr>
          <w:rtl/>
        </w:rPr>
        <w:t>ב</w:t>
      </w:r>
      <w:r>
        <w:rPr>
          <w:rtl/>
        </w:rPr>
        <w:t xml:space="preserve">, </w:t>
      </w:r>
      <w:r>
        <w:rPr>
          <w:rtl/>
        </w:rPr>
        <w:t xml:space="preserve">ששם נראה שהיה יכול </w:t>
      </w:r>
      <w:r>
        <w:rPr>
          <w:rtl/>
        </w:rPr>
        <w:t>להביא או זה או זה</w:t>
      </w:r>
      <w:r>
        <w:rPr>
          <w:rtl/>
        </w:rPr>
        <w:t xml:space="preserve">. </w:t>
      </w:r>
      <w:r>
        <w:rPr>
          <w:rtl/>
        </w:rPr>
        <w:t>ותחשב</w:t>
      </w:r>
      <w:r>
        <w:rPr>
          <w:rtl/>
        </w:rPr>
        <w:t xml:space="preserve">.) </w:t>
      </w:r>
      <w:r>
        <w:rPr>
          <w:rtl/>
        </w:rPr>
        <w:t>גם אפשר לפרש ששם</w:t>
      </w:r>
      <w:r>
        <w:rPr>
          <w:rtl/>
        </w:rPr>
        <w:t xml:space="preserve">, </w:t>
      </w:r>
      <w:r>
        <w:rPr>
          <w:rtl/>
        </w:rPr>
        <w:t xml:space="preserve">יודעים שהמקשה </w:t>
      </w:r>
      <w:r>
        <w:rPr>
          <w:rtl/>
        </w:rPr>
        <w:t>(</w:t>
      </w:r>
      <w:r>
        <w:rPr>
          <w:rtl/>
        </w:rPr>
        <w:t>לאיזה סיבה שהוא</w:t>
      </w:r>
      <w:r>
        <w:rPr>
          <w:rtl/>
        </w:rPr>
        <w:t xml:space="preserve">) </w:t>
      </w:r>
      <w:r>
        <w:rPr>
          <w:rtl/>
        </w:rPr>
        <w:t>סבר כבריי’</w:t>
      </w:r>
      <w:r>
        <w:rPr>
          <w:rtl/>
        </w:rPr>
        <w:t xml:space="preserve">, </w:t>
      </w:r>
      <w:r>
        <w:rPr>
          <w:rtl/>
        </w:rPr>
        <w:t>שרש</w:t>
      </w:r>
      <w:r>
        <w:rPr>
          <w:rtl/>
        </w:rPr>
        <w:t>"</w:t>
      </w:r>
      <w:r>
        <w:rPr>
          <w:rtl/>
        </w:rPr>
        <w:t>י גורס לשון רבים בתוך קושייתו</w:t>
      </w:r>
      <w:r>
        <w:rPr>
          <w:rtl/>
        </w:rPr>
        <w:t xml:space="preserve">. </w:t>
      </w:r>
      <w:r>
        <w:rPr>
          <w:rtl/>
        </w:rPr>
        <w:t>וק“ק איך יחלוק ר“ח על בריי’</w:t>
      </w:r>
      <w:r>
        <w:rPr>
          <w:rtl/>
        </w:rPr>
        <w:t xml:space="preserve">. </w:t>
      </w:r>
      <w:r>
        <w:rPr>
          <w:rtl/>
        </w:rPr>
        <w:t>אבל</w:t>
      </w:r>
      <w:r>
        <w:rPr>
          <w:rtl/>
        </w:rPr>
        <w:t xml:space="preserve">, </w:t>
      </w:r>
      <w:r>
        <w:rPr>
          <w:rtl/>
        </w:rPr>
        <w:t>יש לדון</w:t>
      </w:r>
      <w:r>
        <w:rPr>
          <w:rtl/>
        </w:rPr>
        <w:t xml:space="preserve">, </w:t>
      </w:r>
      <w:r>
        <w:rPr>
          <w:rtl/>
        </w:rPr>
        <w:t>שמצאנו הרבה פעמים שבאגדתא אמוראים חולקים עם תנאים</w:t>
      </w:r>
      <w:r>
        <w:rPr>
          <w:rtl/>
        </w:rPr>
        <w:t xml:space="preserve">. </w:t>
      </w:r>
      <w:r>
        <w:rPr>
          <w:rtl/>
        </w:rPr>
        <w:t>לכאו’</w:t>
      </w:r>
      <w:r>
        <w:rPr>
          <w:rtl/>
        </w:rPr>
        <w:t xml:space="preserve">, </w:t>
      </w:r>
      <w:r>
        <w:rPr>
          <w:rtl/>
        </w:rPr>
        <w:t>הוא מפני שאין פוסקים מאגדתא</w:t>
      </w:r>
      <w:r>
        <w:rPr>
          <w:rtl/>
        </w:rPr>
        <w:t xml:space="preserve">, </w:t>
      </w:r>
      <w:r>
        <w:rPr>
          <w:rtl/>
        </w:rPr>
        <w:t>וא</w:t>
      </w:r>
      <w:r>
        <w:rPr>
          <w:rtl/>
        </w:rPr>
        <w:t>ז בין כך ובין כך אין נפק“מ</w:t>
      </w:r>
      <w:r>
        <w:rPr>
          <w:rtl/>
        </w:rPr>
        <w:t xml:space="preserve">. </w:t>
      </w:r>
      <w:r>
        <w:rPr>
          <w:rtl/>
        </w:rPr>
        <w:t>גם יש לומר שאז תנאים לא עיינו כל כך</w:t>
      </w:r>
      <w:r>
        <w:rPr>
          <w:rtl/>
        </w:rPr>
        <w:t xml:space="preserve">, </w:t>
      </w:r>
      <w:r>
        <w:rPr>
          <w:rtl/>
        </w:rPr>
        <w:t>ויותר קל לומר שטעו</w:t>
      </w:r>
      <w:r>
        <w:rPr>
          <w:rtl/>
        </w:rPr>
        <w:t>.</w:t>
      </w:r>
    </w:p>
    <w:p w14:paraId="19F5906E" w14:textId="77777777" w:rsidR="00474A72" w:rsidRDefault="00806046">
      <w:pPr>
        <w:numPr>
          <w:ilvl w:val="0"/>
          <w:numId w:val="4"/>
        </w:numPr>
        <w:bidi/>
      </w:pPr>
      <w:r>
        <w:rPr>
          <w:rtl/>
        </w:rPr>
        <w:t>יש שגורסים ”צינים פחים</w:t>
      </w:r>
      <w:r>
        <w:rPr>
          <w:rtl/>
        </w:rPr>
        <w:t xml:space="preserve">,“ </w:t>
      </w:r>
      <w:r>
        <w:rPr>
          <w:rtl/>
        </w:rPr>
        <w:t>ומפרשים שהם שני דברים</w:t>
      </w:r>
      <w:r>
        <w:rPr>
          <w:rtl/>
        </w:rPr>
        <w:t xml:space="preserve">. </w:t>
      </w:r>
      <w:r>
        <w:rPr>
          <w:rtl/>
        </w:rPr>
        <w:t>קשה איך זה אפשר</w:t>
      </w:r>
      <w:r>
        <w:rPr>
          <w:rtl/>
        </w:rPr>
        <w:t>. (</w:t>
      </w:r>
      <w:r>
        <w:rPr>
          <w:rtl/>
        </w:rPr>
        <w:t>באמת</w:t>
      </w:r>
      <w:r>
        <w:rPr>
          <w:rtl/>
        </w:rPr>
        <w:t xml:space="preserve">, </w:t>
      </w:r>
      <w:r>
        <w:rPr>
          <w:rtl/>
        </w:rPr>
        <w:t>כל מי שמפרש שהם שני דברים יהיה קשה לו לשון הפסוק כן</w:t>
      </w:r>
      <w:r>
        <w:rPr>
          <w:rtl/>
        </w:rPr>
        <w:t>.)</w:t>
      </w:r>
    </w:p>
    <w:p w14:paraId="7CB28BA6" w14:textId="77777777" w:rsidR="00474A72" w:rsidRDefault="00806046">
      <w:pPr>
        <w:bidi/>
        <w:ind w:left="720"/>
      </w:pPr>
      <w:r>
        <w:rPr>
          <w:rtl/>
        </w:rPr>
        <w:t>לכאו’</w:t>
      </w:r>
      <w:r>
        <w:rPr>
          <w:rtl/>
        </w:rPr>
        <w:t xml:space="preserve">, </w:t>
      </w:r>
      <w:r>
        <w:rPr>
          <w:rtl/>
        </w:rPr>
        <w:t xml:space="preserve">צריך לומר שמבארים אותו כאילו יש קומ“א </w:t>
      </w:r>
      <w:r>
        <w:rPr>
          <w:rtl/>
        </w:rPr>
        <w:t>באמצע</w:t>
      </w:r>
      <w:r>
        <w:rPr>
          <w:rtl/>
        </w:rPr>
        <w:t xml:space="preserve">, </w:t>
      </w:r>
      <w:r>
        <w:rPr>
          <w:rtl/>
        </w:rPr>
        <w:t>שאומר</w:t>
      </w:r>
      <w:r>
        <w:rPr>
          <w:rtl/>
        </w:rPr>
        <w:t>, ”</w:t>
      </w:r>
      <w:r>
        <w:rPr>
          <w:rtl/>
        </w:rPr>
        <w:t>צינים</w:t>
      </w:r>
      <w:r>
        <w:rPr>
          <w:rtl/>
        </w:rPr>
        <w:t xml:space="preserve">, </w:t>
      </w:r>
      <w:r>
        <w:rPr>
          <w:rtl/>
        </w:rPr>
        <w:t>פחים</w:t>
      </w:r>
      <w:r>
        <w:rPr>
          <w:rtl/>
        </w:rPr>
        <w:t xml:space="preserve">.“ </w:t>
      </w:r>
      <w:r>
        <w:rPr>
          <w:rtl/>
        </w:rPr>
        <w:t>עדיין מוזר שלא יאמר וי“ו</w:t>
      </w:r>
      <w:r>
        <w:rPr>
          <w:rtl/>
        </w:rPr>
        <w:t xml:space="preserve">. </w:t>
      </w:r>
      <w:r>
        <w:rPr>
          <w:rtl/>
        </w:rPr>
        <w:t>אולי אינו כל כך קשה אם נאמר שהוא מיוסד על לשון הפסוק</w:t>
      </w:r>
      <w:r>
        <w:rPr>
          <w:rtl/>
        </w:rPr>
        <w:t xml:space="preserve">, </w:t>
      </w:r>
      <w:r>
        <w:rPr>
          <w:rtl/>
        </w:rPr>
        <w:t>ואולי בלשון קרא</w:t>
      </w:r>
      <w:r>
        <w:rPr>
          <w:rtl/>
        </w:rPr>
        <w:t xml:space="preserve">- </w:t>
      </w:r>
      <w:r>
        <w:rPr>
          <w:rtl/>
        </w:rPr>
        <w:t>ובפרט בחלקים שהם יותר כמו פואטר“י</w:t>
      </w:r>
      <w:r>
        <w:rPr>
          <w:rtl/>
        </w:rPr>
        <w:t xml:space="preserve">- </w:t>
      </w:r>
      <w:r>
        <w:rPr>
          <w:rtl/>
        </w:rPr>
        <w:t>אינו כל כך קשה</w:t>
      </w:r>
      <w:r>
        <w:rPr>
          <w:rtl/>
        </w:rPr>
        <w:t xml:space="preserve">. </w:t>
      </w:r>
      <w:r>
        <w:rPr>
          <w:rtl/>
        </w:rPr>
        <w:t>ותחשב</w:t>
      </w:r>
      <w:r>
        <w:rPr>
          <w:rtl/>
        </w:rPr>
        <w:t>.</w:t>
      </w:r>
    </w:p>
    <w:sectPr w:rsidR="00474A72" w:rsidSect="00102835">
      <w:headerReference w:type="default" r:id="rId7"/>
      <w:footerReference w:type="default" r:id="rId8"/>
      <w:pgSz w:w="8391" w:h="11906" w:code="11"/>
      <w:pgMar w:top="720" w:right="720" w:bottom="720" w:left="720" w:header="1134" w:footer="1134"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D70C7" w14:textId="77777777" w:rsidR="00806046" w:rsidRDefault="00806046">
      <w:r>
        <w:separator/>
      </w:r>
    </w:p>
  </w:endnote>
  <w:endnote w:type="continuationSeparator" w:id="0">
    <w:p w14:paraId="0B726E03" w14:textId="77777777" w:rsidR="00806046" w:rsidRDefault="0080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Liberation Serif">
    <w:altName w:val="Times New Roman"/>
    <w:charset w:val="01"/>
    <w:family w:val="auto"/>
    <w:pitch w:val="default"/>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Rashi Hebrew Light">
    <w:panose1 w:val="00000000000000000000"/>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Narkisim">
    <w:panose1 w:val="020E0502050101010101"/>
    <w:charset w:val="00"/>
    <w:family w:val="swiss"/>
    <w:pitch w:val="variable"/>
    <w:sig w:usb0="00000803" w:usb1="00000000"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SBL Hebrew">
    <w:charset w:val="00"/>
    <w:family w:val="auto"/>
    <w:pitch w:val="variable"/>
    <w:sig w:usb0="8000086F" w:usb1="4000204A" w:usb2="00000000" w:usb3="00000000" w:csb0="00000021" w:csb1="00000000"/>
  </w:font>
  <w:font w:name="0">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FF156" w14:textId="77777777" w:rsidR="00474A72" w:rsidRDefault="00806046">
    <w:pPr>
      <w:bidi/>
      <w:jc w:val="center"/>
    </w:pPr>
    <w:r>
      <w:rPr>
        <w:rFonts w:ascii="SBL Hebrew" w:hAnsi="SBL Hebrew"/>
        <w:rtl/>
      </w:rPr>
      <w:t>חרב 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015D" w14:textId="77777777" w:rsidR="00806046" w:rsidRDefault="00806046">
      <w:pPr>
        <w:rPr>
          <w:sz w:val="12"/>
        </w:rPr>
      </w:pPr>
      <w:r>
        <w:separator/>
      </w:r>
    </w:p>
  </w:footnote>
  <w:footnote w:type="continuationSeparator" w:id="0">
    <w:p w14:paraId="3AE69FF3" w14:textId="77777777" w:rsidR="00806046" w:rsidRDefault="00806046">
      <w:pPr>
        <w:rPr>
          <w:sz w:val="12"/>
        </w:rPr>
      </w:pPr>
      <w:r>
        <w:continuationSeparator/>
      </w:r>
    </w:p>
  </w:footnote>
  <w:footnote w:id="1">
    <w:p w14:paraId="538F25BD" w14:textId="77777777" w:rsidR="00474A72" w:rsidRDefault="00806046">
      <w:pPr>
        <w:pStyle w:val="FootnoteText"/>
        <w:bidi/>
      </w:pPr>
      <w:r>
        <w:rPr>
          <w:rStyle w:val="FootnoteCharacters"/>
        </w:rPr>
        <w:footnoteRef/>
      </w:r>
      <w:r>
        <w:rPr>
          <w:rtl/>
        </w:rPr>
        <w:tab/>
        <w:t xml:space="preserve">לא </w:t>
      </w:r>
      <w:r>
        <w:rPr>
          <w:rtl/>
        </w:rPr>
        <w:t>מוכרח ששני ושלשי הם, באמת, חלוקים. אפשר שר“ח אמר כן מן הברייתא (או שמדבר על תנא ר’ חנינא). גם אפשר שצריכים לשנות את הגי’, עד שכולם אומרים דבר אחד.</w:t>
      </w:r>
      <w:r>
        <w:rPr>
          <w:rtl/>
        </w:rPr>
        <w:tab/>
      </w:r>
    </w:p>
  </w:footnote>
  <w:footnote w:id="2">
    <w:p w14:paraId="35A79AE1" w14:textId="77777777" w:rsidR="00474A72" w:rsidRDefault="00806046">
      <w:pPr>
        <w:pStyle w:val="FootnoteText"/>
        <w:bidi/>
      </w:pPr>
      <w:r>
        <w:rPr>
          <w:rStyle w:val="FootnoteCharacters"/>
        </w:rPr>
        <w:footnoteRef/>
      </w:r>
      <w:r>
        <w:rPr>
          <w:rtl/>
        </w:rPr>
        <w:tab/>
        <w:t>נניח שכל זה דווקא, אבל לא מוכרח, שאפשר שבהרבה מאלו יש חילופי גירסאות, ויש טועים וכדומה.</w:t>
      </w:r>
    </w:p>
  </w:footnote>
  <w:footnote w:id="3">
    <w:p w14:paraId="79ED7929" w14:textId="77777777" w:rsidR="00474A72" w:rsidRDefault="00806046">
      <w:pPr>
        <w:pStyle w:val="FootnoteText"/>
        <w:bidi/>
      </w:pPr>
      <w:r>
        <w:rPr>
          <w:rStyle w:val="FootnoteCharacters"/>
        </w:rPr>
        <w:footnoteRef/>
      </w:r>
      <w:r>
        <w:rPr>
          <w:rtl/>
        </w:rPr>
        <w:tab/>
        <w:t>יש ראשונים שכ’ פ</w:t>
      </w:r>
      <w:r>
        <w:rPr>
          <w:rtl/>
        </w:rPr>
        <w:t>י’ שונים על הפסוק במשלי, אבל אינם לפי הגמ’, שלא מזכירים קור או חום כלל.</w:t>
      </w:r>
    </w:p>
  </w:footnote>
  <w:footnote w:id="4">
    <w:p w14:paraId="264E086A" w14:textId="77777777" w:rsidR="00474A72" w:rsidRDefault="00806046">
      <w:pPr>
        <w:pStyle w:val="FootnoteText"/>
        <w:bidi/>
      </w:pPr>
      <w:r>
        <w:rPr>
          <w:rStyle w:val="FootnoteCharacters"/>
        </w:rPr>
        <w:footnoteRef/>
      </w:r>
      <w:r>
        <w:rPr>
          <w:rtl/>
        </w:rPr>
        <w:tab/>
        <w:t>באמת, שם פי’ שפחים הוא חולי הבא מחום.</w:t>
      </w:r>
    </w:p>
  </w:footnote>
  <w:footnote w:id="5">
    <w:p w14:paraId="1AA5A15A" w14:textId="77777777" w:rsidR="00474A72" w:rsidRDefault="00806046">
      <w:pPr>
        <w:pStyle w:val="FootnoteText"/>
        <w:bidi/>
      </w:pPr>
      <w:r>
        <w:rPr>
          <w:rStyle w:val="FootnoteCharacters"/>
        </w:rPr>
        <w:footnoteRef/>
      </w:r>
      <w:r>
        <w:rPr>
          <w:rtl/>
        </w:rPr>
        <w:tab/>
        <w:t>אבל, יש להעיר שאין זה מוכיח שהמימרא שמביא אומר דבר אחד. היה אפשר לומר שה’ מבטיח שישמור אותנו מן הצינה, והוא דבר גדול מפני שצינה הוא אחד מן הדב</w:t>
      </w:r>
      <w:r>
        <w:rPr>
          <w:rtl/>
        </w:rPr>
        <w:t>רים ששייכים בהם פשיעה. אז, צריך לומר שרש"י מניח שאם הם שווים במה שהם באים בידי פשיעה, ה’ לא ישמור על אחד מהם, אלא על שניהם. ויש לדון, שאולי אחד יותר מצוי בפשיעה, ועדו שכמובן, הטוב כפול אם שומר על שניהם מאם שומר על אחד מהם. ותחשב.</w:t>
      </w:r>
    </w:p>
  </w:footnote>
  <w:footnote w:id="6">
    <w:p w14:paraId="5F2BC12D" w14:textId="77777777" w:rsidR="00474A72" w:rsidRDefault="00806046">
      <w:pPr>
        <w:pStyle w:val="FootnoteText"/>
        <w:bidi/>
      </w:pPr>
      <w:r>
        <w:rPr>
          <w:rStyle w:val="FootnoteCharacters"/>
        </w:rPr>
        <w:footnoteRef/>
      </w:r>
      <w:r>
        <w:rPr>
          <w:rtl/>
        </w:rPr>
        <w:tab/>
        <w:t xml:space="preserve">נראה שהחולקים (תוס’ שם) </w:t>
      </w:r>
      <w:r>
        <w:rPr>
          <w:rtl/>
        </w:rPr>
        <w:t>ידחו שנקט אחד מן השנים. יותר מזה, יש לומר ששניהם תלויים בכוח אחד- דהיינו לשנות מזג האוויר, ואז הם אחד. יותר מזה, נראה שאינם רק כוח אחד, אלא הם דבר אחד ממש, שקור הוא רק מה שאין חום. גם אפשר שהוא מפרש שה’ מסיר ממנו רק צינה, ואולי לא חום (חום יותר קשה, כמו שמ</w:t>
      </w:r>
      <w:r>
        <w:rPr>
          <w:rtl/>
        </w:rPr>
        <w:t>פרש גמ’ בב“מ), אבל עדיין דין צינה שייך לדין שאומר ר“ח. ותחשב. גם יש לומר שרצה לומר שאף ישמר ה’ על צינה (שהו“א, כמו שכתבנו בביאורים שלנו על תוס’, שכיון שאין כל כך צורך לשמור אותנו ממנו, ה’ לא ישמור), ולכן רק הזכיר צינה, שהוא יותר קשה, כמו שמפרש מדרש רבה שמב</w:t>
      </w:r>
      <w:r>
        <w:rPr>
          <w:rtl/>
        </w:rPr>
        <w:t>יא תוס’.</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39FFC" w14:textId="77777777" w:rsidR="00474A72" w:rsidRDefault="00806046">
    <w:pPr>
      <w:pStyle w:val="Header"/>
      <w:bidi/>
      <w:jc w:val="center"/>
    </w:pPr>
    <w:r>
      <w:rPr>
        <w:rtl/>
      </w:rPr>
      <w:t>צינים (ו)פחים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B31AF"/>
    <w:multiLevelType w:val="multilevel"/>
    <w:tmpl w:val="737CE0E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071D4E"/>
    <w:multiLevelType w:val="multilevel"/>
    <w:tmpl w:val="FCE200D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312226E8"/>
    <w:multiLevelType w:val="multilevel"/>
    <w:tmpl w:val="783C0A2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 w15:restartNumberingAfterBreak="0">
    <w:nsid w:val="33B31416"/>
    <w:multiLevelType w:val="multilevel"/>
    <w:tmpl w:val="7D10748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7C8C6969"/>
    <w:multiLevelType w:val="multilevel"/>
    <w:tmpl w:val="7FB4C1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4A72"/>
    <w:rsid w:val="00102835"/>
    <w:rsid w:val="00474A72"/>
    <w:rsid w:val="008060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A39A"/>
  <w15:docId w15:val="{360264CD-FFA8-45B6-AC0E-02E7FBB4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2"/>
      </w:numPr>
      <w:outlineLvl w:val="0"/>
    </w:pPr>
    <w:rPr>
      <w:b/>
      <w:bCs/>
      <w:sz w:val="36"/>
      <w:szCs w:val="36"/>
    </w:rPr>
  </w:style>
  <w:style w:type="paragraph" w:styleId="Heading2">
    <w:name w:val="heading 2"/>
    <w:basedOn w:val="Heading"/>
    <w:next w:val="BodyText"/>
    <w:uiPriority w:val="9"/>
    <w:semiHidden/>
    <w:unhideWhenUsed/>
    <w:qFormat/>
    <w:pPr>
      <w:numPr>
        <w:ilvl w:val="1"/>
        <w:numId w:val="2"/>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pacing w:before="120" w:after="120"/>
    </w:pPr>
    <w:rPr>
      <w:rFonts w:cs="Narkisim"/>
      <w:i/>
      <w:iCs/>
    </w:rPr>
  </w:style>
  <w:style w:type="paragraph" w:customStyle="1" w:styleId="Index">
    <w:name w:val="Index"/>
    <w:basedOn w:val="Normal"/>
    <w:qFormat/>
    <w:pPr>
      <w:suppressLineNumbers/>
    </w:pPr>
  </w:style>
  <w:style w:type="paragraph" w:styleId="FootnoteText">
    <w:name w:val="foot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ascii="Times New Roman" w:eastAsia="SimSun" w:hAnsi="Times New Roman" w:cs="Times New Roman"/>
      <w:sz w:val="20"/>
      <w:szCs w:val="20"/>
      <w:lang w:val="en-GB"/>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lang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lang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line="240" w:lineRule="exact"/>
      <w:contextualSpacing/>
    </w:pPr>
  </w:style>
  <w:style w:type="paragraph" w:customStyle="1" w:styleId="a2">
    <w:name w:val="מפתחות"/>
    <w:basedOn w:val="Normal"/>
    <w:qFormat/>
    <w:rPr>
      <w:rFonts w:cs="Narkisim"/>
    </w:rPr>
  </w:style>
  <w:style w:type="paragraph" w:customStyle="1" w:styleId="a3">
    <w:name w:val="שורת כותרת"/>
    <w:basedOn w:val="Normal"/>
    <w:qFormat/>
    <w:pPr>
      <w:keepNext/>
      <w:spacing w:before="240" w:after="120"/>
    </w:pPr>
    <w:rPr>
      <w:rFonts w:ascii="Arial" w:eastAsia="Microsoft YaHei" w:hAnsi="Arial" w:cs="Narkisim"/>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1032</TotalTime>
  <Pages>1</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39</cp:revision>
  <dcterms:created xsi:type="dcterms:W3CDTF">2024-07-23T01:22:00Z</dcterms:created>
  <dcterms:modified xsi:type="dcterms:W3CDTF">2024-07-23T01:22:00Z</dcterms:modified>
  <dc:language>en-US</dc:language>
</cp:coreProperties>
</file>