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left="0" w:hanging="0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לא קנס ולא פיתוי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גי’ שלנו</w:t>
      </w:r>
      <w:r>
        <w:rPr>
          <w:rtl w:val="true"/>
        </w:rPr>
        <w:t>:</w:t>
      </w:r>
    </w:p>
    <w:p>
      <w:pPr>
        <w:pStyle w:val="Normal"/>
        <w:spacing w:before="240" w:after="0"/>
        <w:ind w:left="0" w:hanging="0"/>
        <w:rPr>
          <w:lang w:bidi="he-IL"/>
        </w:rPr>
      </w:pPr>
      <w:r>
        <w:rPr>
          <w:rtl w:val="true"/>
          <w:lang w:bidi="he-IL"/>
        </w:rPr>
        <w:t>גי’ שלנו בגמ’ הוא שאלו נשים הנזכרות אין להן לא קנס ולא פיתוי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גי’ שמביא תוס’</w:t>
      </w:r>
      <w:r>
        <w:rPr>
          <w:rtl w:val="true"/>
        </w:rPr>
        <w:t>:</w:t>
      </w:r>
    </w:p>
    <w:p>
      <w:pPr>
        <w:pStyle w:val="Normal"/>
        <w:spacing w:before="240" w:after="0"/>
        <w:ind w:left="0" w:hanging="0"/>
        <w:rPr>
          <w:lang w:bidi="he-IL"/>
        </w:rPr>
      </w:pPr>
      <w:r>
        <w:rPr>
          <w:rtl w:val="true"/>
          <w:lang w:bidi="he-IL"/>
        </w:rPr>
        <w:t>גי’ שמביא תוס’ הוא שאלו שים הנזכרות אין להן לא אונס ולא פיתוי</w:t>
      </w:r>
      <w:r>
        <w:rPr>
          <w:rtl w:val="true"/>
          <w:lang w:bidi="he-IL"/>
        </w:rPr>
        <w:t xml:space="preserve">. </w:t>
      </w:r>
    </w:p>
    <w:p>
      <w:pPr>
        <w:pStyle w:val="Heading3"/>
        <w:rPr/>
      </w:pPr>
      <w:r>
        <w:rPr>
          <w:rtl w:val="true"/>
        </w:rPr>
        <w:t>הוכחה</w:t>
      </w:r>
      <w:r>
        <w:rPr>
          <w:rtl w:val="true"/>
        </w:rPr>
        <w:t>:</w:t>
      </w:r>
    </w:p>
    <w:p>
      <w:pPr>
        <w:pStyle w:val="Normal"/>
        <w:spacing w:before="240" w:after="0"/>
        <w:ind w:left="0" w:hanging="0"/>
        <w:rPr>
          <w:lang w:bidi="he-IL"/>
        </w:rPr>
      </w:pPr>
      <w:r>
        <w:rPr>
          <w:rtl w:val="true"/>
          <w:lang w:bidi="he-IL"/>
        </w:rPr>
        <w:t xml:space="preserve">מוכיח תוס’ כגי’ שמביא כיון שלא מסתבר שיאמר 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לדבר רק על אונס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על 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בשניהם יש חיוב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אונס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פיתוי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למה לא רק 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אולי מודה למה שידחה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בפני עצמו יותר משמע אונס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רק אומר שלא יאמר כן אם גם אומר 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3"/>
        <w:rPr/>
      </w:pPr>
      <w:r>
        <w:rPr>
          <w:rtl w:val="true"/>
        </w:rPr>
        <w:t>דיחוי</w:t>
      </w:r>
      <w:r>
        <w:rPr>
          <w:rtl w:val="true"/>
        </w:rPr>
        <w:t>:</w:t>
      </w:r>
    </w:p>
    <w:p>
      <w:pPr>
        <w:pStyle w:val="Normal"/>
        <w:spacing w:before="240" w:after="0"/>
        <w:ind w:left="0" w:hanging="0"/>
        <w:rPr>
          <w:lang w:bidi="he-IL"/>
        </w:rPr>
      </w:pPr>
      <w:r>
        <w:rPr>
          <w:rtl w:val="true"/>
          <w:lang w:bidi="he-IL"/>
        </w:rPr>
        <w:t xml:space="preserve">תוס’ דוחה שיותר קל לקרוא לאונס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ולכן אפשר לומר שהוא הנקרא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ופיתוי נקרא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פיתוי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הסיבה שיותר נקרא קנס הוא שקונסים אותו 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שלא יכול לגרש אותה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וגם חייב אף אם לא מגרש אותה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עדיין מעניין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שהייתי אומר שעיקר ההוכחה היה בא מן ההנחה שיהיה סימיטר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באמירתם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שאינו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מקשה למה נקרא לאונס בשם קנס כיון שגם מדברים על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קנס</w:t>
      </w:r>
      <w:r>
        <w:rPr>
          <w:rtl w:val="true"/>
          <w:lang w:bidi="he-IL"/>
        </w:rPr>
        <w:t>.</w:t>
      </w:r>
    </w:p>
    <w:p>
      <w:pPr>
        <w:pStyle w:val="Normal"/>
        <w:spacing w:before="240" w:after="0"/>
        <w:ind w:left="0" w:hanging="0"/>
        <w:rPr>
          <w:lang w:bidi="he-IL"/>
        </w:rPr>
      </w:pPr>
      <w:r>
        <w:rPr>
          <w:rtl w:val="true"/>
          <w:lang w:bidi="he-IL"/>
        </w:rPr>
        <w:t>לולי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היה אפשר לומר שנקרא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קנס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יותר כיון שהוא הקנס היותר מצוי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הוא רוצה לבעול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והיא רוצה להיבעל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ישא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יבעול אותה ביאסור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לא רוצה לשלם לה כתובה או להתאגד 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וכן היא לא רוצה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שלא רוצים שאחרים ישמעו שבועל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אין קושיות אלו חזקות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צריך להיות שתמיד הוא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שהרבה פעמים הוא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  <w:r>
        <w:rPr>
          <w:rStyle w:val="FootnoteAnchor"/>
          <w:rtl w:val="true"/>
          <w:lang w:bidi="he-IL"/>
        </w:rPr>
        <w:footnoteReference w:id="2"/>
      </w:r>
    </w:p>
    <w:p>
      <w:pPr>
        <w:pStyle w:val="Heading1"/>
        <w:spacing w:before="240" w:after="0"/>
        <w:ind w:left="0" w:hanging="0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ממאנת</w:t>
      </w:r>
      <w:r>
        <w:rPr>
          <w:rtl w:val="true"/>
        </w:rPr>
        <w:t>:</w:t>
      </w:r>
    </w:p>
    <w:p>
      <w:pPr>
        <w:pStyle w:val="Normal"/>
        <w:spacing w:before="240" w:after="0"/>
        <w:rPr>
          <w:lang w:bidi="he-IL"/>
        </w:rPr>
      </w:pPr>
      <w:r>
        <w:rPr>
          <w:rtl w:val="true"/>
          <w:lang w:bidi="he-IL"/>
        </w:rPr>
        <w:t>משנה מונה דברים שאין בהם קנס של אונס ומפתה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אחד מן הדברים הוא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הפשטות של המשנה הוא שהיא אשה שמיאנה בבעל שלה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3"/>
      </w:r>
    </w:p>
    <w:p>
      <w:pPr>
        <w:pStyle w:val="Heading2"/>
        <w:rPr/>
      </w:pPr>
      <w:r>
        <w:rPr>
          <w:rtl w:val="true"/>
        </w:rPr>
        <w:t>פירוש רשי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פי’ שהסיבה לפטור ממאנת הוא שלא נחשוב שהיא 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שהיתה נשואה מדרבנן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וההי מותר ומצווה לבעל לבעול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שהיא כבר בעולה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אין בה קנסות אלו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"/>
      </w:r>
    </w:p>
    <w:p>
      <w:pPr>
        <w:pStyle w:val="Heading3"/>
        <w:rPr/>
      </w:pPr>
      <w:r>
        <w:rPr>
          <w:rtl w:val="true"/>
        </w:rPr>
        <w:t>קושיות על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מקשה שני קושיות על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רק הראשון עומד</w:t>
      </w:r>
      <w:r>
        <w:rPr>
          <w:rtl w:val="true"/>
          <w:lang w:bidi="he-IL"/>
        </w:rPr>
        <w:t>.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קושיה ראשונה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 xml:space="preserve">גמ’ מדייק מציור של ממאנת שיש קנס לקטנה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שממאנת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קטנה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קשה איך מדייקים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יכול להיות שמשנה מדברת בממאנת כשהיתה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כשנאנסה בנערותה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 יתקיים עוד הסברה של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נוכל לפרש ציור זה ככה</w:t>
      </w:r>
      <w:r>
        <w:rPr>
          <w:rtl w:val="true"/>
          <w:lang w:bidi="he-IL"/>
        </w:rPr>
        <w:t xml:space="preserve">. 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הדרך לדחות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יהיה לומר שלשון המשנה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סתימות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 מה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ולא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מי שמיאנה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משמע שמדבר בממאנת מיד אחרי שמיאנה</w:t>
      </w:r>
      <w:r>
        <w:rPr>
          <w:rtl w:val="true"/>
          <w:lang w:bidi="he-IL"/>
        </w:rPr>
        <w:t>.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קושיה שנית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הקרק’ שפוטר הוא שהיתה נשואה כבר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ואז מניחים שנבעלה כבר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לא נקט אשה שנתגרשה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רוצה שנאמר הציור של אשה שנתגרשה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יותר מצוי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שנאמר אשה שנתקדשה שאינה אשת איש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שיכלל את כל הציורים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כשני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שזה דבר ארוך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מסתבר שהיה לו לומר כן</w:t>
      </w:r>
      <w:r>
        <w:rPr>
          <w:rtl w:val="true"/>
          <w:lang w:bidi="he-IL"/>
        </w:rPr>
        <w:t>.)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דיחוי לקושיה שנית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דוחה תוס’ שיש שיטה לקמן שכל אשה שנתקדשה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אף אם בוודאי לא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נתנשאה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לא מקבלת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רק אומר אשה שנתקדשה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שמכוון לומר כאותו השיטה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נדע מהו הדין לשיטות החולקות</w:t>
      </w:r>
      <w:r>
        <w:rPr>
          <w:rtl w:val="true"/>
          <w:lang w:bidi="he-IL"/>
        </w:rPr>
        <w:t xml:space="preserve">.) 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למה לא נוקט אשה שנתנשאה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ממה שלא נקט אשה שנתקדשה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נדע שלא רצה לומר כאותו שיטה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ויש לומר שלא ינקוט כן כיון שצריך לפרש איך הותרה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וכמו שהערנו לעיל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לא יכול לנקוט אשה שנפטרה בגט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ידועים אם נתקדשה או נתנשאה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נוכל לומר שהוא לפי אותה שיטה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איך נודע נגד זה בממאנת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שממה ששינה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בא לגלות לנו שלא רצה לומר כאותו שיטה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שכך היינו מניחים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יותר נודע לנו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מחדש דין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פירוש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מפרש שמדבר בבעל שאנס או פיתה את אשתו הקטנה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שנשוי לה בקידושין דרבנן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שיתחייב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אחרי שמאנה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שנמצא שלא היה שום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מחדש המשנה שלא חייב לה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זה מפני שרבנן תקנו כעין תי’ 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אולי זה מפני שרבנן חששו שאל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 אף אחד לא ישא אשה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שהוא נשוי 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מצוי שיאנס או יפתה אותה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5"/>
      </w:r>
      <w:r>
        <w:rPr>
          <w:rtl w:val="true"/>
          <w:lang w:bidi="he-IL"/>
        </w:rPr>
        <w:t xml:space="preserve">)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קצת צריך לבאר למה אין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לחייב אותו גם אם לא מיאנה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שעדיין רק מדרבנן נשואה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שאז פשוט שרבנן יעשו את הקידושין שלו בדינים של קידושין 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ששם הם בייחוס זה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שאין איסור של פנוי הבא על הפנויה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שאין נישואין ממש ביניהם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לא יתחייב אונס על ביאתם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ביאור מהו הצד לחייב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נפטור אותו כיון שכבר בעל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ואינה 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שמדברים במי שבועל לפעם ראשונה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שאז צריך לומר לא היתה נשואה כבר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אין זה נמצא ביתומה בחיי האב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נמצא אם רק נתארסה קודם 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נבעלה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קצת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שצריך להיות שיש עדים על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 לאו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מודה בקנס</w:t>
      </w:r>
      <w:r>
        <w:rPr>
          <w:rStyle w:val="FootnoteAnchor"/>
          <w:rtl w:val="true"/>
          <w:lang w:bidi="he-IL"/>
        </w:rPr>
        <w:footnoteReference w:id="6"/>
      </w:r>
      <w:r>
        <w:rPr>
          <w:rtl w:val="true"/>
          <w:lang w:bidi="he-IL"/>
        </w:rPr>
        <w:t xml:space="preserve">); </w:t>
      </w:r>
      <w:r>
        <w:rPr>
          <w:rtl w:val="true"/>
          <w:lang w:bidi="he-IL"/>
        </w:rPr>
        <w:t>זה לא מצוי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נאמר שכל ביאה שלהם נחשב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מה שדן באונס 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הק’ על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קשה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שמדברים בקטנה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שמדברים במי שנבעלה ושוב מיאנה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קטנה ממאנת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גם מת’ לק’ שנית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נקט נתגרשה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שבא לדון במיאון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שעוקר למפרע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להעיר שלפי רשי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לפי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שגמ’ לא משנה כל כך בין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למס’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הניח שממאנת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ראויה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שהיא במצב שראויה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דהיינו שכבר נשאה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שהיא ממאנת ממש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שכן צריך לומר 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 לאו הכי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צריך למאן בסוף הנישואין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ע’ בלשון גמ’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שמשמע שמחדש מה שממאנת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ראוייה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מה שכל קטנה בכלל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להעיר שלרש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לא מרבה עכשיו קטנה</w:t>
      </w:r>
      <w:r>
        <w:rPr>
          <w:rtl w:val="true"/>
          <w:lang w:bidi="he-IL"/>
        </w:rPr>
        <w:t>.)</w:t>
      </w:r>
    </w:p>
    <w:p>
      <w:pPr>
        <w:pStyle w:val="Heading3"/>
        <w:rPr/>
      </w:pPr>
      <w:r>
        <w:rPr>
          <w:rtl w:val="true"/>
        </w:rPr>
        <w:t>קושיית הר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מקשה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מתי’ גמ’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שבארנו בביאורים שלנו על הגמ’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מנסה גמ’ לומר שמשנה הולך כשיטת רבי יהודה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שסובר שאשה ממאנת כשהיא גודלה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רק אם לא נבעלה כשהיתה גדולה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הביאה עושה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לדייק מזה דין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לומר שמדברים על נערה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נבעלה בהיותה נערה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יהודה סובר שלא יכול למאן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שמדברים בנבעלה כשהיא קטנה</w:t>
      </w:r>
      <w:r>
        <w:rPr>
          <w:rtl w:val="true"/>
          <w:lang w:bidi="he-IL"/>
        </w:rPr>
        <w:t>.</w:t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תי’ ראשון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תי’ שנמצא כשבועל ואומר שלא מכוון לשם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קי’ חלים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ועדיין יכולה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וגם יש ביאה לה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7"/>
      </w:r>
    </w:p>
    <w:p>
      <w:pPr>
        <w:pStyle w:val="Heading4"/>
        <w:numPr>
          <w:ilvl w:val="0"/>
          <w:numId w:val="0"/>
        </w:numPr>
        <w:ind w:left="1134" w:hanging="0"/>
        <w:rPr/>
      </w:pPr>
      <w:r>
        <w:rPr>
          <w:rtl w:val="true"/>
        </w:rPr>
        <w:t>תי’ שני</w:t>
      </w:r>
      <w:r>
        <w:rPr>
          <w:rtl w:val="true"/>
        </w:rPr>
        <w:t>:</w:t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תי’ כעין זה שנמצא בכל פיתוי ואונס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פיתוי ואונס הם ביאות שבהכרח לא מכוון לביאה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8"/>
      </w:r>
    </w:p>
    <w:p>
      <w:pPr>
        <w:pStyle w:val="TextBody"/>
        <w:rPr>
          <w:lang w:bidi="he-IL"/>
        </w:rPr>
      </w:pPr>
      <w:r>
        <w:rPr>
          <w:rtl w:val="true"/>
          <w:lang w:bidi="he-IL"/>
        </w:rPr>
        <w:t>לא כל כך פשוט מה בא לחדש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בא לחדש שכל ביאה כזה שאינו על שם קידושין יש לו אותו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שאומר שלא מוזר שיקרה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 פיתוי ואונס הוא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משמע כן מלשון שלו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9"/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ולא פיתוי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משנה אומר שלממאנת אין קנס פיתוי ואונס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שכיון שאין לה אב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שלכן יכולה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צריך להזכיר שאין לה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שכל יתומה אין לה פיתוי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שמוחלת</w:t>
      </w:r>
      <w:r>
        <w:rPr>
          <w:rtl w:val="true"/>
          <w:lang w:bidi="he-IL"/>
        </w:rPr>
        <w:t>).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מהיכי תיתי שאב שלה מת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אולי היא ממאנת כיון שנתגרשה מנישואין אחרת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שתוס’ הולך לשיטתו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שהפטור אינו שנבעלה כבר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מי שהיה לו להיות הבעל אינו חייב באונס ופיתוי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שלא היתה נשואה כבר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שאילו היתה נשואה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נפטור כיון שכבר נבעלה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שעדיין יכול להיות שרק היתה מקודשת כבר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ונתגרשה מזה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יכולים האם והאחים לישא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ויכולה למאן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בטל כוח האב רק אם כבר נשואה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לע’ בקידושין בזה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גם יש לומר שזה לא יהני כל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שרוצה שיהיה לפי מד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שאז קנס שלה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מוחלת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להעיר שנקודה זו לא פשוטה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בבלי בוודאי סובר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במקום אחר העיר תוס’ שירושלמי חולק על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קצת קשה למה לא נאמר שאף זה חידוש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להעיר שהיה אפשר לומר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פיתוי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רצה לומר שאין חיוב 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שמניחים מחילה על זה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הלשון אולי יותר מדוקדק אם מניח שמחילה לא פוטר אותו מן התשלומים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עושה שנחשב שכבר שילם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כעין זה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מסתבר שמשנה לא ישמיע לנו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שאין שום נפקא מינא בו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שנכון הוא שאין בו חידוש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שהוא נמנה בשאר הציורים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שיש בו חידוש בכל שאר הציורים</w:t>
      </w:r>
      <w:r>
        <w:rPr>
          <w:rStyle w:val="FootnoteAnchor"/>
          <w:rtl w:val="true"/>
          <w:lang w:bidi="he-IL"/>
        </w:rPr>
        <w:footnoteReference w:id="10"/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מזכיר אותו גם בציור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אגב שאר הציורים</w:t>
      </w:r>
      <w:r>
        <w:rPr>
          <w:rtl w:val="true"/>
          <w:lang w:bidi="he-IL"/>
        </w:rPr>
        <w:t xml:space="preserve">).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לולי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אפשר לומר שמזכיר דין פיתוי מחמת דין אונס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שכיון שהם דומים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דומים במה שעשה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ודומים במה משלם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ודומים מתי נוהגים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כיון שהזכיר אונס גם מזכיר פיתוי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אבל חייבי לאווים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גמ’ בא לבאר מה הם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ומה הם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מפרש שני מהלכים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כפי שני תנאים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תוס’ יבאר תנאים אחרים שיכולים לפרש כמותם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למה לא מפרש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הם חייבי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הם חיייבי כרת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כשיטת שמעון התימני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כשיטת רבי נחוניה בן הקנה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שחייבי כריתות פוטר מחיוב ממון כמו שחיוב מיתה פוטר מחיוב ממון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1"/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באר שלשון של המשנה לא משמע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קורא לציור אחד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 xml:space="preserve">ולציור שני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מניח תוס’ שהם שניות במה שאין הפטור מממון כל כך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 הוא מה שהוא רק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במקום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פטור ממון למי שבעל ערווה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נקראת שניה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עריות עצמם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דהיינו חייבי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תמיד פוטרים מממון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גם אפשר לומר שהוא שניות במה שאינם כל כך פשוטים מן הקראי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וצריכים לחפש למקור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קצת קשה למה לא חושב שנקראים שניות כיון שאין החומרא העונש שלהם כל כך חמור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ששניה לא משמע שאינו כל כך חזק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משמע שהוא שווה לדבר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גרוע ממנו באותו דבר שהם שווים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אומרים אותו גבי איסורים דברנן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בכלל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למנוע מרע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אחד יותר חזק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שגורם אותו רעה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ואחד יותר קלוש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רק הרחק ממה שגורם אותו רעה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כן צריך לומר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שווים בדבר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בפטור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אחד יותר חזק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ואחד יותר קלוש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למה לא מפרש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חיובי מיתה 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שניות לעריות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חייבי כרת ולאו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כך יתקיים לפי רבי עקיבא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שסובר שחייבי לאווים הם כחייבי כריתות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2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זה יהיה כדרשה לפי שמעון התימני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שלא רוצים שיהיה כשיטת רבי עקיבא נגד הרבנן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גם יתרץ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לקושייתו הראשונה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שלא יהיה כשיטת רנבה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נגד רבנן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ששם יהיה או כשה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או כרנבה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ושניהם נגד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מצרפים שני יחידים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נגד רבנן וכשה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נגד רבנן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שכיון שכבר אמר אחד לפי רבנן לפי 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רוצה לומר אחד לפי רבנן לפי רשב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החולק על שה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בסוגיה זו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אף שיש מח’ ידוע בין רבנן לר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חולקים בסוגיה זו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למה בראשון אמר שיטת רבנן לפי רשב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שיטת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ל כתי’ ראשון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שזה יותר טוב מתי’ ראשו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שאף אם נאמר כיחיד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נאמר כיחיד במקום לומר כרבים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נראה שאפשר לומר כעין זה לת’ לק’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לומר שאין הענין רק שכיון שהזכרנו חולק אחד מזכירים שיטה האחרת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שרוצים להזכיר שני חולקים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נזכיר רבי נחוניה בן הקנה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מצאנו שיחלוק עם תנא אחר בדין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 על זה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עד שירבה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שיטת רבי יהודה הוא שיכולה אשה למאן אף אחרי שנתגדלה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זמן מסויים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תוס’ יביא שני גירסאות באותו זמן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גירסא ראשונה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אותו זמן הוא זמן שירבה השחור על הלבן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תוס’ מפרש שהשחור הוא השער והלבן הוא הבשר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אומר שבאותו מקום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קצת צריך ביאור מה בכלל אותו מקום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נתרבה השער על הבשר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גירסא שני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אותו זמן הוא שירבה השחור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השחור הוא השער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אומר שצריך להיות הרבה שער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יש להעיר שלפי גי’ זו השיעור שנותן רבי יהודה הוא מאד קשה להגדיר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בלי סיוע מגמ’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שרק אומר שצריך להיות הרבה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פשוט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הרבה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אינה הגדרה טובה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קצת מוזר שרבי יהודה יפרש כן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הוכחה לגי’ שני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אומר בנדה שלא באמת צריכים שירבה השחור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צריכים שיהיה נראה כאילו הרבה השחור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שיהיו שני שערות שוכבות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צריך להרבות על הלבן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להבין גמ’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שזה לא יהיה נראה שיש יותר שחור מן הבשר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לפרש שלא לגרוס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לומר שהוא עד שירבה השחור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דיחוי ההוכחה וביאור גי’ ראשונה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דוחה תוס’ על פי מה שפי’ הר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בגי’ ראשונה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פי’ שאין הלבן מכוון לבשר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השער שיוצא ממנה 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צריכים ששחור של השער ירבה על הלבן של השער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שייהה נראה כן</w:t>
      </w:r>
      <w:r>
        <w:rPr>
          <w:rtl w:val="true"/>
          <w:lang w:bidi="he-IL"/>
        </w:rPr>
        <w:t>).</w:t>
      </w:r>
      <w:r>
        <w:rPr>
          <w:rStyle w:val="FootnoteAnchor"/>
          <w:rtl w:val="true"/>
          <w:lang w:bidi="he-IL"/>
        </w:rPr>
        <w:footnoteReference w:id="13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גם היה אפשר לפרש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על הלבן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לא רצה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יותר מן הלבן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אלא מפרש על איזה שחור אנו דנים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השחור שהוא על הלבן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אותו מקום בגוף הוא לבן ביותר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איך אני אדע המציאות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ומפרש שעל אותו שער מדברים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על איזה מין שער אנו מדברים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שרצה לומר שהשחור שעל הלבן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שיוצא ממנה ירבה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חלק מן השער שהוא נקרא על הלבן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קרוב לבשר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חלק ממנו שאינו על הבשר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כבר יצא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להיות ששחור שעל הלבן נתרבה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גמ’ מפרש שלא צריך להיות רק הסמוך 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מה שהוא ממש עליו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אף מספיק אם שוכב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נראה שהוא עליו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ואגב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להביא שרש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כ’ כגי’ שנית בנדה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וביבמות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ובחולין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גורס כמותו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מסתבר שצריכים לשנות את הגי’ כאן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שוב ראיתי שעוז והדר דן בזה בהגו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צ שלו</w:t>
      </w:r>
      <w:r>
        <w:rPr>
          <w:rtl w:val="true"/>
          <w:lang w:bidi="he-IL"/>
        </w:rPr>
        <w:t>.)</w:t>
      </w:r>
      <w:r>
        <w:rPr>
          <w:rStyle w:val="FootnoteAnchor"/>
          <w:rtl w:val="true"/>
          <w:lang w:bidi="he-IL"/>
        </w:rPr>
        <w:footnoteReference w:id="14"/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זו דברי רבי מאיר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ציון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מביא על איזה דבר נאמר אותו מאמר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נאמר על מה שאמר משנה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כל מקום שיש קנס…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שאין קנס לקטנה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גם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מביא אותו משם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גם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מביא אותו משם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נראה שתוס’ בא לפרש שלא תאמר שנאמר על הבריי’ הזה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מפני שיודעים שלא אמר עליו או אולי מפני שאז תי’ של גמ’ לא כל כך טוב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שהמשנה צריך להיות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כמותו בדבר אחד ונגדו בדבר אחר</w:t>
      </w:r>
      <w:r>
        <w:rPr>
          <w:rtl w:val="true"/>
          <w:lang w:bidi="he-IL"/>
        </w:rPr>
        <w:t>).</w:t>
      </w:r>
    </w:p>
    <w:p>
      <w:pPr>
        <w:pStyle w:val="Heading1"/>
        <w:rPr/>
      </w:pPr>
      <w:r>
        <w:rPr>
          <w:rtl w:val="true"/>
        </w:rPr>
        <w:t>ביאור תוד</w:t>
      </w:r>
      <w:r>
        <w:rPr>
          <w:rtl w:val="true"/>
        </w:rPr>
        <w:t>"</w:t>
      </w:r>
      <w:r>
        <w:rPr>
          <w:rtl w:val="true"/>
        </w:rPr>
        <w:t>ה ואם איתא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אדם בא על אשת איש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והיא נהרגים במיתת חנק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יוצא מכלל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בא על נערה המאורסה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והיא חייבים בסקילה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חולקים רבנן ורבי מאיר אם דין זה גם כן בקטנה המאורסה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כן סוברים רבנן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לא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כן סובר רבי מאיר</w:t>
      </w:r>
      <w:r>
        <w:rPr>
          <w:rtl w:val="true"/>
          <w:lang w:bidi="he-IL"/>
        </w:rPr>
        <w:t>).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גמ’ בסנהדרין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סו</w:t>
      </w:r>
      <w:r>
        <w:rPr>
          <w:rtl w:val="true"/>
          <w:lang w:bidi="he-IL"/>
        </w:rPr>
        <w:t xml:space="preserve">:) </w:t>
      </w:r>
      <w:r>
        <w:rPr>
          <w:rtl w:val="true"/>
          <w:lang w:bidi="he-IL"/>
        </w:rPr>
        <w:t>שואל מה הדין בבא על הקטנה לפי רבי מאיר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אם חייב חנק או לא חייב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מסיק שחייב חנק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ומקשה ממה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גם שניהם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שמדמה הבועל לאשה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לבסוף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יוצא שמח’ תנאים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רבי יאשיה לרבי יונתן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אם מדמים אותם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רבי יאשה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לא מדמים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רבי יונתן</w:t>
      </w:r>
      <w:r>
        <w:rPr>
          <w:rtl w:val="true"/>
          <w:lang w:bidi="he-IL"/>
        </w:rPr>
        <w:t>).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מצאנו שני פירושים בדמיון שנעשה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פי’ שהדמון הוא שרק מחייבים מיתה אם דומים במה ששניהם הם בני חיוב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קושיית גמ’ הוא שכשבא על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יוכל לחייב שום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שאין הקטנה חייב במיתה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נק’ גם לפי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שלפי רבנן זה לא נלמד מאותו פסוק שבו כ’</w:t>
      </w:r>
      <w:r>
        <w:rPr>
          <w:rtl w:val="true"/>
          <w:lang w:bidi="he-IL"/>
        </w:rPr>
        <w:t>,”</w:t>
      </w:r>
      <w:r>
        <w:rPr>
          <w:rtl w:val="true"/>
          <w:lang w:bidi="he-IL"/>
        </w:rPr>
        <w:t>שניהם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אלא מקרא שמחייב אותו 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ת פיפ’ שרק מחייבים מיתה אם דומים במה שלשניהם יש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אילו חייב מיתה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אותו מין של 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גמ’ מקשה שלא יחייב במיתה אם בא על הקטן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יחייב מיתת חנק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אילו היתה גדולה וחייבת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היתה חייבת 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אינם דומים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יתחייב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5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מה שתוס’ יביא מן הגמ’ הוא שיש שיטות שם שסוברים כרבי מאיר במה שממעט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יאשיה סובר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שממעט ממיתה ציור שקטנה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לומר שחייב עליה סקילה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אפשר לדחות שרבי יאשיה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בהכרח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בשאר ציורים שבא על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לרבי מאיר יהיה גם בציור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הוכחה מדברי רבי יאשיה לרבי מאיר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ועיין שם בראשונים שכנראה לא פשוט למעט בא על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לא יכולים להוקים אותו בשום ציור חוץ מכאן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רבי יונתן יהיה לנו אותו ראיה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לא דורש כרבי יאשיה כיון שיש קרא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שאחרי שכתוב אותו קרא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דורש כרבנן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לא היינו דרושים כרבנן נגד שני הפסוקים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אחד שמשמע כרבי מאיר ואחד שמשמע כרבי יאשיה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אבל כשעושים כשני פסוקים דורשים נגד שני הפסוקים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לפי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שתי השיטות סוברים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שחולקים אם יהיה חיוב מיתה אחרי שהמיתה שיתחייבו יהיה שונה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השינוי צריך להיות שהיא מקבלת סקילה והוא מקבל חנק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ששניהם סוברים שהוא מקבל חנק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כיון ששני המחלקתים בין רבנן לרבי מאיר תלויים זה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שסוברים כרבי מאיר גם כאן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6"/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גמ’ דייק ממה שאמר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זו דברי רבי מאיר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שרק רבי מאיר סובר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שום תנא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שרבי יהודה סובר כמותו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שיש תנא אחר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תנאים אחרים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שסוב’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 לעיל בהקדמה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שלא לדרוש ככה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תוס’ תי’ שרק יש להוכיח מלשון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זה דברי רבי מאיר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שבר פלוגתא שלו לא מודה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יהודה היה בא פלוגתא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רבי יאשיה ורבי יונתן לא היו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להיות שמודים לשיטת רבי מאיר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7"/>
      </w:r>
    </w:p>
    <w:p>
      <w:pPr>
        <w:pStyle w:val="Heading2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מקשה תוס’ שכיון שמצאנו מי שסובר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לומר שהוא גם סובר כרבי יהודה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לומר שמשנה שלנו כרבי יאשיה או כרבי יונתן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קצת יש לדון למה יותר טוב לומר שהוא כרבי יאשיה או רבי יונתן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שאפשר לומר שהוא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ור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שסובר כאחד בזה וכאחד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יש לומר שהוא סתם תנא שסובר כן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רצה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הם היו בדור שלאחריהם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ולכאו’ אין מעלה שלא לומר כתי’ אחרון של גמ’ אלא מה שמקדים אותו דור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שאולי יותר טוב אם יודעים שם של אותו תנא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צריך ביאור למה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אבל כן נראה מגמ’ אחרים שאומרים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אמאן תרמייה</w:t>
      </w:r>
      <w:r>
        <w:rPr>
          <w:rtl w:val="true"/>
          <w:lang w:bidi="he-IL"/>
        </w:rPr>
        <w:t>").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וליתני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שני חלקים לתוס’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חלק ראשון יקשה ויתרץ על ביאור שני של גמ’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חלק שני יקשה על קושית הגמ’ על אותו ציור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למה לא אמר תי’ אחר</w:t>
      </w:r>
      <w:r>
        <w:rPr>
          <w:rtl w:val="true"/>
          <w:lang w:bidi="he-IL"/>
        </w:rPr>
        <w:t>)</w:t>
      </w:r>
      <w:r>
        <w:rPr>
          <w:rStyle w:val="FootnoteAnchor"/>
          <w:rtl w:val="true"/>
          <w:lang w:bidi="he-IL"/>
        </w:rPr>
        <w:footnoteReference w:id="18"/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חלק ראשון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9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מקשה שכיון ש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לצד אחד בגמ’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כל החידוש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שאין קנס לקטנה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עוד צורך לשנות דין איילונית במשנה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איילונית היא כקטנה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פשוט שאין לה קנס בבגרות שלה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ובא לחדש שאין קנס בקטנות שלה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שכבר אמר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צריך לומר איילונית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לולי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הייתי אומר שאיילונית היה בא לחדש שאין נערות לאיילונית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ומקטנותה יצתה לבגר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להעיר שגם היה אפשר להקשות להיפך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 xml:space="preserve">למה 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קטנה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אחרי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איילונית</w:t>
      </w:r>
      <w:r>
        <w:rPr>
          <w:rtl w:val="true"/>
          <w:lang w:bidi="he-IL"/>
        </w:rPr>
        <w:t>.”</w:t>
      </w:r>
    </w:p>
    <w:p>
      <w:pPr>
        <w:pStyle w:val="Heading3"/>
        <w:rPr/>
      </w:pPr>
      <w:r>
        <w:rPr>
          <w:rtl w:val="true"/>
        </w:rPr>
        <w:t>תי’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תי’ שמה שאין קנס לאיילונית מוסיף חידוש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שרק לקטנה אין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שיהיה לה קנס כשתגדיל ותהיה נערה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לאיילונית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שתמיד לא תהיה נערה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קנס אף בקטנות שלה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צריך ביאור למה זה יהיה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סיבה שלכל אשה תינתן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הביאור הוא שמסתבר שאדם שרוצה לבעול אשה יחכה עד זמן שהיא הכי טובה ויבעול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זמן נערות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חייב קנס באותו זמן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איילונית אינה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וקטנות הוא אותו זמן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יבעול אותה אז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מה שאין לה נערות לא עושה שירצה לבעול אשה אחרת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שלפעמים אדם רוצה אשה מיוחדת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משנה את דעתו ממנה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0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לא מבאר למה לא רק אומרים איילונית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ונדע מזה קטנה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חלק שני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מקשה שמה שמשנה אומר שאין קנס לממאנת משמע שיש קנס לקטנה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כל ממאנת קטנה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לא צריכים מה שהיא גם ממאנת כדי לפטור אותה מן הקנס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נותן שני תירוצים לזה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תוס’ מקשה למה לא תי’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מכוון לומר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ומלמד לנו שרק קטנה ממאנת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נגד רבי יהודה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ההוכחה יהיה שמוכרח שאין קטנה ממאנת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שלומדים מדין איילנית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ממאנת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לא ממעט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הסיבה שממאנת אין לה קנס הוא מפני שהיא קטנה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1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עדיין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כן על כל ממאנת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שכל ממאנת היא קטנה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החרשת</w:t>
      </w:r>
      <w:r>
        <w:rPr>
          <w:rtl w:val="true"/>
        </w:rPr>
        <w:t>: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הקדמה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זה קצת מבלבל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אנו נכתוב את התוס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בסדר קצת שונה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מקשה סתירה בין שני משניות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אחד אומר שלחרשת ושוטה יש קנס ויש טענת בתולים ומשנה אחרת אומר שלחרת ושוטה אין טענת בתולים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כמו שנראה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רק 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אחרת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מתרץ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שמחלקת תנאים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רבן גמליאל סובר שהאשה נאמנת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טענת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ורבי יהושע אומר שהאיש 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טענת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שכאן שאין האשה טוענת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שהיא שוטה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ואומר שטוענים 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>, "</w:t>
      </w:r>
      <w:r>
        <w:rPr>
          <w:rtl w:val="true"/>
          <w:lang w:bidi="he-IL"/>
        </w:rPr>
        <w:t>פתח פיך לאלם</w:t>
      </w:r>
      <w:r>
        <w:rPr>
          <w:rtl w:val="true"/>
          <w:lang w:bidi="he-IL"/>
        </w:rPr>
        <w:t>."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מניח שלא נעשה את הטענה שלה לטענת ברי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מפני שאין עושים אותו לטענת ברי או שלא נותנים לה מגו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מחמת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פתח פיך לאלם</w:t>
      </w:r>
      <w:r>
        <w:rPr>
          <w:rtl w:val="true"/>
          <w:lang w:bidi="he-IL"/>
        </w:rPr>
        <w:t xml:space="preserve">."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לבאר למה היא נוצחת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יביא שתי סיבות למה נוצחת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ואם תאמר אם כן למה צריכים שטוענים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שאם אין לה אף טענת שמא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לא תנצח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טוענים ןלה עד כדי שיהיה לה טענת שמא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קשה לבית דין לטעון טענת שמא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טענת שמא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רק עושה שבית דין חושבים ודנים על אותו צד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בביאורים שלנו על גמ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שלא כל כך פשוט שטענת שמא עושה כלום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ושיש חילוק בין ציור שיש טענת שמא לציור שאין טענה</w:t>
      </w:r>
      <w:r>
        <w:rPr>
          <w:rtl w:val="true"/>
          <w:lang w:bidi="he-IL"/>
        </w:rPr>
        <w:t>.)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ראשון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ראשון הוא שכיון שנולד הספק ברשות של האיש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שכבר נשא אותה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עליו להוכיח שהוא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מביא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לקמן להוכיח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כל כך פשוט למה זה יהיה נכון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הענין הוא שכיון שהרואה יניח 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שהרואה יניח חיוב 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שראה שבא לרשות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לו סיבה לחשוב שאינה בתולה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צריכים הוכחה נגד אותו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זה לא כל כך קשה אם נאמר שכל מושג של חזקה תלוי במה מדרהרים בני אדם</w:t>
      </w:r>
      <w:r>
        <w:rPr>
          <w:rtl w:val="true"/>
          <w:lang w:bidi="he-IL"/>
        </w:rPr>
        <w:t>.)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איני מבין כל כך איך יאמר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יב</w:t>
      </w:r>
      <w:r>
        <w:rPr>
          <w:rtl w:val="true"/>
          <w:lang w:bidi="he-IL"/>
        </w:rPr>
        <w:t xml:space="preserve">:) </w:t>
      </w:r>
      <w:r>
        <w:rPr>
          <w:rtl w:val="true"/>
          <w:lang w:bidi="he-IL"/>
        </w:rPr>
        <w:t>לא אמר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אמר טעמים אחרים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כמו שאומר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טעם אחר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:), </w:t>
      </w:r>
      <w:r>
        <w:rPr>
          <w:rtl w:val="true"/>
          <w:lang w:bidi="he-IL"/>
        </w:rPr>
        <w:t>גם נחית לומר טעם חדש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ביאור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על פי זה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מפרש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אומר שדין של מומי אשה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מי צריך להוכיח מתי באו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תלוי באיפה נמצאו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 אשי מסביר שזה מפני שבאירוסין שלה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הכתובה הולך לאב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מבאר שזה לא מפני שאז אין טענת ברי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שאז האב הוא הטוען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מפני שאין חזקה שלה מועיל לגבי האב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מבין למה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כן אומר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מוכיח כן ממה שלא מחלקים בין אם יש טענת ברי לאב לאם אין טענת ברי לאב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איני יודע למה חושב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שזה שייך לכאן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רק מוכיחים מכאן שיש סיבה לנצוח מחמת שהיא כבר ברשות בעל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זהו מה שאמר רבא 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אומר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גם כן אומר את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אומר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לא סומך על ברי ושמא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רואה למה זה שייך לכאן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פי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 של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שהסיבה שהיא נוצחת הוא מפני שהיה לו להניח שמוכת עץ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יבאר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מצוי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לא מצוי שיקרה אם לא מגדת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שהיא שוטה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היא לא יודעת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ובני משפחתה לא יודעת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לא מגדת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שכנס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בדק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לו טענת כתובה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כן מוכיח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שמביא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שגורסים שמשנה ראשונה לא הזכיר טענת בתולין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הכוונה היתה שלא מניחים 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אין כתובה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רק מהני אם מבריי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 יוצא שמניחים 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שהיא נוצחת לקבל את כתובתה כיון שהיא כבר נשואה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שסובר שציור של קנס הוא ראיה לציור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סובר שציור קנס הוא כשהוא טוען שאינה 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קל לחלק בין ציור שמצא לה בתולים לציור שלא מצא לה בתולים</w:t>
      </w:r>
      <w:r>
        <w:rPr>
          <w:rtl w:val="true"/>
          <w:lang w:bidi="he-IL"/>
        </w:rPr>
        <w:t>.</w:t>
      </w:r>
    </w:p>
    <w:p>
      <w:pPr>
        <w:pStyle w:val="Heading3"/>
        <w:rPr>
          <w:lang w:bidi="he-IL"/>
        </w:rPr>
      </w:pPr>
      <w:r>
        <w:rPr>
          <w:rtl w:val="true"/>
          <w:lang w:bidi="he-IL"/>
        </w:rPr>
        <w:t>קושיית תוס</w:t>
      </w:r>
      <w:r>
        <w:rPr>
          <w:rtl w:val="true"/>
          <w:lang w:bidi="he-IL"/>
        </w:rPr>
        <w:t>':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מקשה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למה לא אומרים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שהמחלקת הוא אם מקבלת כתובה כיון שהיא 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אחד סובר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שלמוכ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יש כתובת מאתים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ואחד אומר כרבנן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שאומרים שלמוכ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יש כתובת מנה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הנישואין הוא מקח טעות</w:t>
      </w:r>
      <w:r>
        <w:rPr>
          <w:rtl w:val="true"/>
          <w:lang w:bidi="he-IL"/>
        </w:rPr>
        <w:t>.</w:t>
      </w:r>
    </w:p>
    <w:p>
      <w:pPr>
        <w:pStyle w:val="Heading3"/>
        <w:rPr>
          <w:lang w:bidi="he-IL"/>
        </w:rPr>
      </w:pP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>':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שהיה אפשר לגמ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לת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רב ששת הוא התרצן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לא יכול לומר כן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למה אין תרצן אחר שאומר כן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סובר שאם מצא אדם שאשתו בעולה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צריך לתת לו מנה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שאין שינוי כזה עושה שמק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עדיין יחייב בכתובה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לא הבנתי למה לא אומר שחולקים אם מגיע לה מנה או מאתים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שכשאומרים שיש טענ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רצה לומר שיש טענ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 אף ממנה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ממאתים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ותקבל מנה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ייתלה במחלקת רבנן ורבי מאיר</w:t>
      </w:r>
      <w:r>
        <w:rPr>
          <w:rtl w:val="true"/>
          <w:lang w:bidi="he-IL"/>
        </w:rPr>
        <w:t>.</w:t>
      </w:r>
    </w:p>
    <w:p>
      <w:pPr>
        <w:pStyle w:val="Normal"/>
        <w:rPr>
          <w:sz w:val="44"/>
          <w:szCs w:val="44"/>
          <w:lang w:bidi="he-IL"/>
        </w:rPr>
      </w:pPr>
      <w:r>
        <w:rPr>
          <w:rtl w:val="true"/>
          <w:lang w:bidi="he-IL"/>
        </w:rPr>
        <w:t>ויש להעיר שלפי גי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שהביא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להוכיח ממה שיש קנס שהיא לא מוכת עץ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צריך לומר שיש טענה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קושיה זו לא נוגעת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נאמר שהתי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שרבי מאיר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הבעיה הוא 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קושיה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., </w:t>
      </w:r>
      <w:r>
        <w:rPr>
          <w:rtl w:val="true"/>
          <w:lang w:bidi="he-IL"/>
        </w:rPr>
        <w:t>אלא שנבעלה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לתרץ שרבי מאיר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שעדיין קשה למה יש לה כתובה של מאתים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אי דקא טעין</w:t>
      </w:r>
      <w:r>
        <w:rPr>
          <w:rtl w:val="true"/>
        </w:rPr>
        <w:t>: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שיטת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Style w:val="FootnoteAnchor"/>
          <w:rtl w:val="true"/>
          <w:lang w:bidi="he-IL"/>
        </w:rPr>
        <w:footnoteReference w:id="22"/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הביא 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שאמר שאין טענת בתולים למוכת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אדם טוען שלא מצה לה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חוששים שנבעלה מקודם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לא יהיה לה סימני בתולה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אחרי שמוכת עץ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איך אפשר לומר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שמצאנו שמותר לבעול אותה אם מצא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חוששים שאותו דם הוא דם נדה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שיש לה סימן של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שאם בטוען טענת דמים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עכשיו מדברים בטוען טענת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הלשון מורה שהמשנה השנית מדבר בטוען טענת דמים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והראשונה הוא בטוען טענת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שלמוכת עץ יש סימן של דמים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סימן של פתח נעול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שיטת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לא גרס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גרס שמשיב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שאם בטוען טענת פתח פתוח כן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עכשיו מדברים בטוען טענת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שלמוכת עץ יש סימן של פתח נעול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סימן של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ואם תאמר אם כן מהו תשובת הגמ</w:t>
      </w:r>
      <w:r>
        <w:rPr>
          <w:rtl w:val="true"/>
          <w:lang w:bidi="he-IL"/>
        </w:rPr>
        <w:t xml:space="preserve">'.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מסביר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שהתשובה האמיתית לקושיית הגמ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שלפעמים יש לה סימן דמים ולפעמים אין לה סימן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להוכיח שנבעלה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לחוש שדם שלה דם נדה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קושיית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שלא מסתבר שלפעמים יש לה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ועדיין אין טענת בתולים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לפעמים יש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שתמיד פתחה פתוח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אפשר שהוא רק מפני שיודעים שיהיה פתח סתום יותר מצוי מדמים ככה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אולי הוא מפני שאם לפעמים יש דם ולפעמים אין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מראה לנו איך יצא הדם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שמסתבר שפתחה סתום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מניח שדבר כמעט שווה קרה לכולם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משיב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שנכון הוא שתמיד פתחה סתום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תמיד יש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לפעמים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נוקים את המשנה שאומר שאין טענת בתולים בזמן שלא מצא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מצא את פתחה נעול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שלר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למוכ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יש סימן של פתח נעול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אבל לפעמים אין סימן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ואז אין לסמוך על סימן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של דמים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קושיה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מקשה למה לא השיב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כן לעיל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לעיל תלה מח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שני הבריי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במח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רבן גמליאל ורבי יהושע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היה צריך לומר שהם תנאים שונים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והיה אפשר לומר שאין מחלקת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שאמר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לעיל שהאשה נוצחת כיון שסומכים שמוכ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להוקים אחד בשמצא פתחה פתוח ויש להוקים האחר כשלא מצא דמים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עיין בלשון תוס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שמשמע שחושב שזה רק קשה לפי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יודע למה זה יהיה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שלכולי עלמא נוכל להקשות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צריכים מה שלפעמים בטל הוספת הספק של מוכת עץ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3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על כל פנים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מדברי 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ייצא שהיה אפשר לומר שמשנה הראשונה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שיש טענת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כשמצא בה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פתח פתוח למוכת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שאומר שאין טענת בתולים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ומניחים שהיא מוכ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כשלא מצא דמים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 יש לצדד שמוכת עץ היא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תוס</w:t>
      </w:r>
      <w:r>
        <w:rPr>
          <w:rtl w:val="true"/>
          <w:lang w:bidi="he-IL"/>
        </w:rPr>
        <w:t>':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תוס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תי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שלא יכולים להוקים את המשנה הראשונה בטוען טענת פתח פתוח כיון שסובר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 xml:space="preserve">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מחלקת הוא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שאין אדם נאמן לטעון טענת פתח פתוח כדי להפסיד 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שחוששים שלא מכיר מהו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מדברים בטוען טענת דמים</w:t>
      </w:r>
      <w:r>
        <w:rPr>
          <w:rtl w:val="true"/>
          <w:lang w:bidi="he-IL"/>
        </w:rPr>
        <w:t>.</w:t>
      </w:r>
    </w:p>
    <w:p>
      <w:pPr>
        <w:pStyle w:val="Normal"/>
        <w:rPr>
          <w:lang w:val="en-GB" w:bidi="he-IL"/>
        </w:rPr>
      </w:pPr>
      <w:r>
        <w:rPr>
          <w:rtl w:val="true"/>
          <w:lang w:bidi="he-IL"/>
        </w:rPr>
        <w:t>ואם תאמר אם כן איך מוקמים את המשנה השנית שאומרת שאין טענ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 לבוגרת בטוען טענת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שיכולים להוקים משנה זה לענין טענת בתולים כדי לאסור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בזה בוודאי נאמן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ששויי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הסיבה לחלק בין שני המשניות הוא שבמשנה הראשונה גם הזכיר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שדיון של קנס הוא דיון ממוני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משמע שגם דיון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יש טענת בתולים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דיון ממוני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שדנים על הכתובה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על איסור</w:t>
      </w:r>
      <w:r>
        <w:rPr>
          <w:rtl w:val="true"/>
          <w:lang w:bidi="he-IL"/>
        </w:rPr>
        <w:t>.</w:t>
      </w:r>
    </w:p>
    <w:p>
      <w:pPr>
        <w:pStyle w:val="Heading1"/>
        <w:rPr>
          <w:lang w:val="en-GB" w:bidi="he-IL"/>
        </w:rPr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כולהו רואות ומראות</w:t>
      </w:r>
      <w:r>
        <w:rPr>
          <w:rtl w:val="true"/>
        </w:rPr>
        <w:t>:</w:t>
      </w:r>
    </w:p>
    <w:p>
      <w:pPr>
        <w:pStyle w:val="Heading2"/>
        <w:rPr>
          <w:lang w:val="en-GB" w:bidi="he-IL"/>
        </w:rPr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בריי’ מזכיר שיטת רבי מאיר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על פי הסבר גמ’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מה שאומר רבי מאיר הוא שכיון שמצוי שסומות יהיו מוכות עץ בלי ידיעתם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אין טענת בתולים עליהם</w:t>
      </w:r>
      <w:r>
        <w:rPr>
          <w:rtl w:val="true"/>
          <w:lang w:val="en-GB" w:bidi="he-IL"/>
        </w:rPr>
        <w:t>.</w:t>
      </w:r>
    </w:p>
    <w:p>
      <w:pPr>
        <w:pStyle w:val="Heading2"/>
        <w:rPr>
          <w:lang w:val="en-GB" w:bidi="he-IL"/>
        </w:rPr>
      </w:pPr>
      <w:r>
        <w:rPr>
          <w:rtl w:val="true"/>
        </w:rPr>
        <w:t>פירש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רש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י באר שהוא מפני שאדם שנושא אותה היה לו לדעת את זה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אילו לא היה לו לדעת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היה אפשר להיות טעות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ואז היה לו טענה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אבל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כיון שהיה לו לדעת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לא נחשב טעות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וחייב בכתובה</w:t>
      </w:r>
      <w:r>
        <w:rPr>
          <w:rtl w:val="true"/>
          <w:lang w:val="en-GB" w:bidi="he-IL"/>
        </w:rPr>
        <w:t>.</w:t>
      </w:r>
    </w:p>
    <w:p>
      <w:pPr>
        <w:pStyle w:val="Heading3"/>
        <w:rPr>
          <w:lang w:val="en-GB" w:bidi="he-IL"/>
        </w:rPr>
      </w:pPr>
      <w:r>
        <w:rPr>
          <w:rtl w:val="true"/>
        </w:rPr>
        <w:t>קושיה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הקשה תוס’ שמשנה כאן הולך כשיטת רבי מאיר</w:t>
      </w:r>
      <w:r>
        <w:rPr>
          <w:rtl w:val="true"/>
          <w:lang w:val="en-GB" w:bidi="he-IL"/>
        </w:rPr>
        <w:t>. (</w:t>
      </w:r>
      <w:r>
        <w:rPr>
          <w:rtl w:val="true"/>
          <w:lang w:val="en-GB" w:bidi="he-IL"/>
        </w:rPr>
        <w:t>באמת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הוא שיטת סומכוס בשיטת רבי מאיר</w:t>
      </w:r>
      <w:r>
        <w:rPr>
          <w:rtl w:val="true"/>
          <w:lang w:val="en-GB" w:bidi="he-IL"/>
        </w:rPr>
        <w:t xml:space="preserve">.) </w:t>
      </w:r>
      <w:r>
        <w:rPr>
          <w:rtl w:val="true"/>
          <w:lang w:val="en-GB" w:bidi="he-IL"/>
        </w:rPr>
        <w:t>מצאנו שרבי מאיר סובר שמוכת עץ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בין אם הכיר בה בין אם לא הכיר בה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מקבלת כתובת מאתים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אז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אי אשפר לומר שהמחלקת כאן הוא אם נישואין שלו הוא טעות או לא</w:t>
      </w:r>
      <w:r>
        <w:rPr>
          <w:rtl w:val="true"/>
          <w:lang w:val="en-GB" w:bidi="he-IL"/>
        </w:rPr>
        <w:t xml:space="preserve">; </w:t>
      </w:r>
      <w:r>
        <w:rPr>
          <w:rtl w:val="true"/>
          <w:lang w:val="en-GB" w:bidi="he-IL"/>
        </w:rPr>
        <w:t>כיון שרבי מאיר הוא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ברור הוא שאינו טעות</w:t>
      </w:r>
      <w:r>
        <w:rPr>
          <w:rtl w:val="true"/>
          <w:lang w:val="en-GB" w:bidi="he-IL"/>
        </w:rPr>
        <w:t>.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איני יודע איך ישיב רש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י לזה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 xml:space="preserve">אולי ידחה שתנאי היא ואליבא דרבי מאיר </w:t>
      </w:r>
      <w:r>
        <w:rPr>
          <w:rtl w:val="true"/>
          <w:lang w:val="en-GB" w:bidi="he-IL"/>
        </w:rPr>
        <w:t>(</w:t>
      </w:r>
      <w:r>
        <w:rPr>
          <w:rtl w:val="true"/>
          <w:lang w:val="en-GB" w:bidi="he-IL"/>
        </w:rPr>
        <w:t>כיון שכבר מצאנו שרק סומכוס אומר כן בשם רבי מאיר</w:t>
      </w:r>
      <w:r>
        <w:rPr>
          <w:rtl w:val="true"/>
          <w:lang w:val="en-GB" w:bidi="he-IL"/>
        </w:rPr>
        <w:t xml:space="preserve">). </w:t>
      </w:r>
      <w:r>
        <w:rPr>
          <w:rtl w:val="true"/>
          <w:lang w:val="en-GB" w:bidi="he-IL"/>
        </w:rPr>
        <w:t>ותחשב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גם אולי אפשר לחלק בין הכאת עץ לחבטת סומא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יש לדון למה</w:t>
      </w:r>
      <w:r>
        <w:rPr>
          <w:rtl w:val="true"/>
          <w:lang w:val="en-GB" w:bidi="he-IL"/>
        </w:rPr>
        <w:t>. (</w:t>
      </w:r>
      <w:r>
        <w:rPr>
          <w:rtl w:val="true"/>
          <w:lang w:val="en-GB" w:bidi="he-IL"/>
        </w:rPr>
        <w:t>אולי הוא מפני שחיבוט קרה לה הרבה פעמים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דחוק</w:t>
      </w:r>
      <w:r>
        <w:rPr>
          <w:rtl w:val="true"/>
          <w:lang w:val="en-GB" w:bidi="he-IL"/>
        </w:rPr>
        <w:t>.)</w:t>
      </w:r>
    </w:p>
    <w:p>
      <w:pPr>
        <w:pStyle w:val="Heading2"/>
        <w:rPr>
          <w:lang w:val="en-GB" w:bidi="he-IL"/>
        </w:rPr>
      </w:pPr>
      <w:r>
        <w:rPr>
          <w:rtl w:val="true"/>
        </w:rPr>
        <w:t>פיר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>
          <w:lang w:val="en-GB" w:bidi="he-IL"/>
        </w:rPr>
      </w:pPr>
      <w:r>
        <w:rPr>
          <w:rtl w:val="true"/>
          <w:lang w:val="en-GB" w:bidi="he-IL"/>
        </w:rPr>
        <w:t>ר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י באר שהוא מפני שבדרך כלל אשה תגיד לבעל שלה אם מוכ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ע היא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ממה שלא אמרה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יש הוכחה שאינה מוכת עץ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אבל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כאן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היא לא יודעת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ואז אין הוכחה שאינה מוכת עץ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חוזרים לומר שמוכ</w:t>
      </w:r>
      <w:r>
        <w:rPr>
          <w:rtl w:val="true"/>
          <w:lang w:val="en-GB" w:bidi="he-IL"/>
        </w:rPr>
        <w:t>"</w:t>
      </w:r>
      <w:r>
        <w:rPr>
          <w:rtl w:val="true"/>
          <w:lang w:val="en-GB" w:bidi="he-IL"/>
        </w:rPr>
        <w:t>ע היא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ואז חייב בכתובה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כיון שלא נבעלה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אלא רק הוכתה</w:t>
      </w:r>
      <w:r>
        <w:rPr>
          <w:rtl w:val="true"/>
          <w:lang w:val="en-GB" w:bidi="he-IL"/>
        </w:rPr>
        <w:t>.</w:t>
      </w:r>
    </w:p>
    <w:p>
      <w:pPr>
        <w:pStyle w:val="Heading1"/>
        <w:rPr/>
      </w:pPr>
      <w:r>
        <w:rPr>
          <w:rtl w:val="true"/>
        </w:rPr>
        <w:t>ביאור תוס’ ד</w:t>
      </w:r>
      <w:r>
        <w:rPr>
          <w:rtl w:val="true"/>
        </w:rPr>
        <w:t>"</w:t>
      </w:r>
      <w:r>
        <w:rPr>
          <w:rtl w:val="true"/>
        </w:rPr>
        <w:t>ה היוצאת משום שם רע בת סקילה היא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ביאור של תוס’</w:t>
      </w:r>
      <w:r>
        <w:rPr>
          <w:rtl w:val="true"/>
        </w:rPr>
        <w:t>:</w:t>
      </w:r>
    </w:p>
    <w:p>
      <w:pPr>
        <w:pStyle w:val="Normal"/>
        <w:rPr>
          <w:lang w:val="en-US" w:bidi="he-IL"/>
        </w:rPr>
      </w:pPr>
      <w:r>
        <w:rPr>
          <w:rtl w:val="true"/>
          <w:lang w:val="en-US" w:bidi="he-IL"/>
        </w:rPr>
        <w:t>גמ’ מצדד שבריי’ אומר שאין קנס לאשה שיצאה מבעלה מחמת שם רע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מקשה גמ’ שחייבת בסקילה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תוס’ מפרש שקושיית גמ’ הוא שכיון שיצאתה מבעלה מחמת שם רע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פשוט שנבעלה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שהרי אף מחייבים סקילה מחמת ביאה זו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אז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פשוט שאין חיוב קנס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שאינה בתולה</w:t>
      </w:r>
      <w:r>
        <w:rPr>
          <w:rtl w:val="true"/>
          <w:lang w:val="en-US" w:bidi="he-IL"/>
        </w:rPr>
        <w:t>.</w:t>
      </w:r>
    </w:p>
    <w:p>
      <w:pPr>
        <w:pStyle w:val="Heading2"/>
        <w:rPr/>
      </w:pPr>
      <w:r>
        <w:rPr>
          <w:rtl w:val="true"/>
        </w:rPr>
        <w:t>ביאור אחר</w:t>
      </w:r>
      <w:r>
        <w:rPr>
          <w:rtl w:val="true"/>
        </w:rPr>
        <w:t>:</w:t>
      </w:r>
    </w:p>
    <w:p>
      <w:pPr>
        <w:pStyle w:val="Normal"/>
        <w:rPr>
          <w:lang w:val="en-US" w:bidi="he-IL"/>
        </w:rPr>
      </w:pPr>
      <w:r>
        <w:rPr>
          <w:rtl w:val="true"/>
          <w:lang w:val="en-US" w:bidi="he-IL"/>
        </w:rPr>
        <w:t>גמ’ מצדד שבריי’ אומר שאין קנס לאשה שיצאה מבעלה מחמת שם רע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מפרש שמדברים באותו ביאה שמחייב אותה סקילה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ומק’ שפשוט שלא מחייב קנס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 xml:space="preserve">כיון שהוא כבר חייב סקילה </w:t>
      </w:r>
      <w:r>
        <w:rPr>
          <w:rtl w:val="true"/>
          <w:lang w:val="en-US" w:bidi="he-IL"/>
        </w:rPr>
        <w:t>(</w:t>
      </w:r>
      <w:r>
        <w:rPr>
          <w:rtl w:val="true"/>
          <w:lang w:val="en-US" w:bidi="he-IL"/>
        </w:rPr>
        <w:t>ואין מקבלים חיוב ממון עם חיוב מיתה</w:t>
      </w:r>
      <w:r>
        <w:rPr>
          <w:rtl w:val="true"/>
          <w:lang w:val="en-US" w:bidi="he-IL"/>
        </w:rPr>
        <w:t>).</w:t>
      </w:r>
    </w:p>
    <w:p>
      <w:pPr>
        <w:pStyle w:val="Heading2"/>
        <w:rPr/>
      </w:pPr>
      <w:r>
        <w:rPr>
          <w:rtl w:val="true"/>
        </w:rPr>
        <w:t>דיחוי</w:t>
      </w:r>
      <w:r>
        <w:rPr>
          <w:rtl w:val="true"/>
        </w:rPr>
        <w:t>:</w:t>
      </w:r>
    </w:p>
    <w:p>
      <w:pPr>
        <w:pStyle w:val="Normal"/>
        <w:rPr>
          <w:lang w:val="en-US" w:bidi="he-IL"/>
        </w:rPr>
      </w:pPr>
      <w:r>
        <w:rPr>
          <w:rtl w:val="true"/>
          <w:lang w:val="en-US" w:bidi="he-IL"/>
        </w:rPr>
        <w:t>תוס’ דוחה שלא היה קשה שיאמר כן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שהרי יש משניות שאומרים חידוש זה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הרי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משנה שלנו אומר כן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כיון שממעט את בתו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יותר מזה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אומר תוס’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משנה זה אומר כן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שממעט את העריות</w:t>
      </w:r>
      <w:r>
        <w:rPr>
          <w:rtl w:val="true"/>
          <w:lang w:val="en-US" w:bidi="he-IL"/>
        </w:rPr>
        <w:t>. (</w:t>
      </w:r>
      <w:r>
        <w:rPr>
          <w:rtl w:val="true"/>
          <w:lang w:val="en-US" w:bidi="he-IL"/>
        </w:rPr>
        <w:t>יש להעיר שיש אף תנא אחד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לפי אמורא אחד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שמחייב בציורים אלו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כיון שחיוב הממון קנס הוא</w:t>
      </w:r>
      <w:r>
        <w:rPr>
          <w:rtl w:val="true"/>
          <w:lang w:val="en-US" w:bidi="he-IL"/>
        </w:rPr>
        <w:t xml:space="preserve">.) </w:t>
      </w:r>
    </w:p>
    <w:p>
      <w:pPr>
        <w:pStyle w:val="Normal"/>
        <w:spacing w:before="283" w:after="283"/>
        <w:rPr/>
      </w:pPr>
      <w:r>
        <w:rPr>
          <w:rtl w:val="true"/>
          <w:lang w:val="en-US" w:bidi="he-IL"/>
        </w:rPr>
        <w:t>נראה שפשט זה יפרש שמקשה שכיון שיש בו סקילה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אין בו חידוש אחרי שכבר יודעים שאין אדם חייב ממון ומלקות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 xml:space="preserve">יודעים כן כיון שכבר שנה דין של </w:t>
      </w:r>
      <w:r>
        <w:rPr>
          <w:rtl w:val="true"/>
          <w:lang w:val="en-US" w:bidi="he-IL"/>
        </w:rPr>
        <w:t>"</w:t>
      </w:r>
      <w:r>
        <w:rPr>
          <w:rtl w:val="true"/>
          <w:lang w:val="en-US" w:bidi="he-IL"/>
        </w:rPr>
        <w:t>עריות</w:t>
      </w:r>
      <w:r>
        <w:rPr>
          <w:rtl w:val="true"/>
          <w:lang w:val="en-US" w:bidi="he-IL"/>
        </w:rPr>
        <w:t xml:space="preserve">" </w:t>
      </w:r>
      <w:r>
        <w:rPr>
          <w:rtl w:val="true"/>
          <w:lang w:val="en-US" w:bidi="he-IL"/>
        </w:rPr>
        <w:t>לעיל במשנה</w:t>
      </w:r>
      <w:r>
        <w:rPr>
          <w:rtl w:val="true"/>
          <w:lang w:val="en-US" w:bidi="he-IL"/>
        </w:rPr>
        <w:t>. (</w:t>
      </w:r>
      <w:r>
        <w:rPr>
          <w:rtl w:val="true"/>
          <w:lang w:val="en-US" w:bidi="he-IL"/>
        </w:rPr>
        <w:t>באמת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נדע אותו בכל סיבה לאותו דין שלעיל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ואף אם נאמר שהוא מפני פסוקים מיותרים או כדומה</w:t>
      </w:r>
      <w:r>
        <w:rPr>
          <w:rtl w:val="true"/>
          <w:lang w:val="en-US" w:bidi="he-IL"/>
        </w:rPr>
        <w:t xml:space="preserve">.) </w:t>
      </w:r>
      <w:r>
        <w:rPr>
          <w:rtl w:val="true"/>
          <w:lang w:val="en-US" w:bidi="he-IL"/>
        </w:rPr>
        <w:t>קצת צריך ביאור למה לא רצה תוס’ לומר כן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אולי אילו היה אומר כן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 xml:space="preserve">היה לו לגמ’ להביא בתוך קושייתו את החלק הזה שכבר אמר </w:t>
      </w:r>
      <w:r>
        <w:rPr>
          <w:rtl w:val="true"/>
          <w:lang w:val="en-US" w:bidi="he-IL"/>
        </w:rPr>
        <w:t>(</w:t>
      </w:r>
      <w:r>
        <w:rPr>
          <w:rtl w:val="true"/>
          <w:lang w:val="en-US" w:bidi="he-IL"/>
        </w:rPr>
        <w:t>היה לו לומר</w:t>
      </w:r>
      <w:r>
        <w:rPr>
          <w:rtl w:val="true"/>
          <w:lang w:val="en-US" w:bidi="he-IL"/>
        </w:rPr>
        <w:t xml:space="preserve">, “… </w:t>
      </w:r>
      <w:r>
        <w:rPr>
          <w:rtl w:val="true"/>
          <w:lang w:val="en-US" w:bidi="he-IL"/>
        </w:rPr>
        <w:t>והרי כבר נשנה עריות…</w:t>
      </w:r>
      <w:r>
        <w:rPr>
          <w:rtl w:val="true"/>
          <w:lang w:val="en-US" w:bidi="he-IL"/>
        </w:rPr>
        <w:t xml:space="preserve">.”). </w:t>
      </w:r>
      <w:r>
        <w:rPr>
          <w:rtl w:val="true"/>
          <w:lang w:val="en-US" w:bidi="he-IL"/>
        </w:rPr>
        <w:t>ותחשב</w:t>
      </w:r>
      <w:r>
        <w:rPr>
          <w:rtl w:val="true"/>
          <w:lang w:val="en-US" w:bidi="he-IL"/>
        </w:rPr>
        <w:t>.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283" w:after="283"/>
        <w:rPr>
          <w:lang w:val="en-GB" w:bidi="he-IL"/>
        </w:rPr>
      </w:pPr>
      <w:r>
        <w:rPr>
          <w:rStyle w:val="FootnoteCharacters"/>
        </w:rPr>
        <w:footnoteRef/>
      </w:r>
      <w:r>
        <w:rPr>
          <w:rtl w:val="true"/>
          <w:lang w:val="en-GB" w:bidi="he-IL"/>
        </w:rPr>
        <w:tab/>
        <w:t>עדיין יש לומר שאם יש אפשרות לו לישא אותה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ולא נושא אותה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לא תאהב אותו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ולא תרצה להיבעל לו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אז</w:t>
      </w:r>
      <w:r>
        <w:rPr>
          <w:rtl w:val="true"/>
          <w:lang w:val="en-GB" w:bidi="he-IL"/>
        </w:rPr>
        <w:t xml:space="preserve">, </w:t>
      </w:r>
      <w:r>
        <w:rPr>
          <w:rtl w:val="true"/>
          <w:lang w:val="en-GB" w:bidi="he-IL"/>
        </w:rPr>
        <w:t>לא קל למצוא אותו ציור של פיתוי שלא נשא אותה</w:t>
      </w:r>
      <w:r>
        <w:rPr>
          <w:rtl w:val="true"/>
          <w:lang w:val="en-GB" w:bidi="he-IL"/>
        </w:rPr>
        <w:t xml:space="preserve">. </w:t>
      </w:r>
      <w:r>
        <w:rPr>
          <w:rtl w:val="true"/>
          <w:lang w:val="en-GB" w:bidi="he-IL"/>
        </w:rPr>
        <w:t>ותחשב</w:t>
      </w:r>
      <w:r>
        <w:rPr>
          <w:rtl w:val="true"/>
          <w:lang w:val="en-GB" w:bidi="he-IL"/>
        </w:rPr>
        <w:t>.</w:t>
      </w:r>
    </w:p>
  </w:footnote>
  <w:footnote w:id="3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בביאורים שלנו על הגמ’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שכל הדיון שבתוס’ זה רק מתקיים בהו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בהנחה ראשונה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מתקיים במסקנא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של הגמ’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הוא הביאור שכתבנו כאן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במה הוא ממאנת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כמו שכתבנו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הסיבה שאין קנס הוא שהיתה בתולה או שמניחים שהיתה 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צד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שהיא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בתולה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נמצא שאינה בתולה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לשלם הקנס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שאולי אי אפשר שיימצא כן אם לא על ידי הודאתו</w:t>
      </w:r>
      <w:r>
        <w:rPr>
          <w:rtl w:val="true"/>
          <w:lang w:bidi="he-IL"/>
        </w:rPr>
        <w:t>).</w:t>
      </w:r>
    </w:p>
  </w:footnote>
  <w:footnote w:id="5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גדר פיתוי כאן לא כל כך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פיתוי כל זמן שבא עליה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 קצת פשוט הוא שלא חייב דמי פיתוי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ואלי הוא כן רק אם היא בתחילה לא רוצה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גורם שרוצה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 אם הוא כן גם בפיתה אשה שאינה נשואה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שנאמר שאם היא רוצה מתחילה לא חייב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6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צריך לע’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מחייב את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בצירוף עדים מחייב את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 ייפטר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אני חושב שהדין הוא שפטור</w:t>
      </w:r>
      <w:r>
        <w:rPr>
          <w:rtl w:val="true"/>
          <w:lang w:bidi="he-IL"/>
        </w:rPr>
        <w:t xml:space="preserve">. </w:t>
      </w:r>
    </w:p>
  </w:footnote>
  <w:footnote w:id="7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כנראה תוס’ מניח שמה שלא יכולה למאן אחרי קידושין הוא מפני שכבר יש סיבה אחרת לקידושין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מוכרח כן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היה אפשר לומר שהוא מפני שמה שקבלה קידושין ממנו מוכיח שרוצה בהשארת הקידושין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 צריך להיות ביאה לשם קידושין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לתוס’ יש לדון אם הענין הוא שעושה קידושין מחדש או שזה מראה רצון שלהם בקידושין שכבר יש להם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אין להם קי’ מדאו’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שיש להם יחס מדאו’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שזה מציאות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דומה ליחס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נראה לומר שאין הכי נמי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קי’ נעשים על ידי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נישואין דרבנן נתחזקו עד שלא יכול למאן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יהיה נפקא מינא פשוט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אם צריך עדים או לא צריך עדים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כיון שהם נשואים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ונמשכים בנישואים שלהם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כאילו יש עדי ביאה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עדי ייחוד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spacing w:before="283" w:after="283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מה סובר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סורב שחל קידושין מיד או שחל החיזוק מיד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לומר שסובר שאין צורך לרבנן לעשות דין מיאון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שהיא גדולה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 דעת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הוא רע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לצאת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נותנים לה רגע אחד אז לצאת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שהגענו 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אף רבי יהודה אומר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שנותן לה קצת יותר זמן לחשוב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שלא חושבת עוד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כבר קבעה בדעתה להישאר אצלו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ס</w:t>
      </w:r>
    </w:p>
  </w:footnote>
  <w:footnote w:id="8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בלשון שלו בסוף התי’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דבההיא…</w:t>
      </w:r>
      <w:r>
        <w:rPr>
          <w:rtl w:val="true"/>
          <w:lang w:bidi="he-IL"/>
        </w:rPr>
        <w:t xml:space="preserve">..” </w:t>
      </w:r>
      <w:r>
        <w:rPr>
          <w:rtl w:val="true"/>
          <w:lang w:bidi="he-IL"/>
        </w:rPr>
        <w:t>איני מבין הדל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בזה כל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שהייתי 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ובההיא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וצריך לעיין</w:t>
      </w:r>
      <w:r>
        <w:rPr>
          <w:rtl w:val="true"/>
          <w:lang w:bidi="he-IL"/>
        </w:rPr>
        <w:t>.</w:t>
      </w:r>
    </w:p>
  </w:footnote>
  <w:footnote w:id="9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נראה שנוכל לומר עוד פירוש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והוא שאולי מדבר במי שבא על אשה המקודשת מדרבנן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קורא לה ממאנת כיון שממש יכולה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ואינה רק ראויה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כקטנה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שאינה אף נשואה מדרבנן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הסיבה לפטור אותה הוא שמדרבנן היא כאשת איש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ואין קנס על אשת איש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שיש חיוב מיתה</w:t>
      </w:r>
      <w:r>
        <w:rPr>
          <w:rtl w:val="true"/>
          <w:lang w:bidi="he-IL"/>
        </w:rPr>
        <w:t>).</w:t>
      </w:r>
    </w:p>
  </w:footnote>
  <w:footnote w:id="10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להעיר שאף בשאר הציורים אין בו חידוש כל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שלכאו’ פשוט שדין שלו הוא שווה לדין אונס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יש בו חידוש השווה לדין אונס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שני דברים נמנים במשנה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וכל אחד מהם מראה אותו חידוש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מצאנו 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במשניות שיזכיר דברים כזה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מצאנו 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שישאל גמ’ למה מזכיר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איני יודע כל כך מה ראוי לגמ’ לעשות</w:t>
      </w:r>
      <w:r>
        <w:rPr>
          <w:rtl w:val="true"/>
          <w:lang w:bidi="he-IL"/>
        </w:rPr>
        <w:t>.)</w:t>
      </w:r>
    </w:p>
  </w:footnote>
  <w:footnote w:id="11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בביאורים שלנו על הגמ’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שבארנו את זה למטה</w:t>
      </w:r>
      <w:r>
        <w:rPr>
          <w:rtl w:val="true"/>
          <w:lang w:bidi="he-IL"/>
        </w:rPr>
        <w:t>.</w:t>
      </w:r>
    </w:p>
  </w:footnote>
  <w:footnote w:id="12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גם הולך לשיטת תוס’ ששניות רצה לומר בפטור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יכולים לומר שהם שניות לענין המקור וכדו’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שניות רצה לומר בענין החומר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פשוט שלא נוכל לומר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כרת הוא נחשב שנית למיתה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שניהם נחשבים שניות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שאחד הוא גם שני לחברו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3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על פי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לבאר איך יכול להיות נראה שרבה ולא באמת ריבה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שלא צריך לומר שנראה שיש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באמת יש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יכולים לומר שיש רוב ברוחב ולא באורך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הנראה יאמר שיש יותר שחור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אם תמדוד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תמצא שאין רוב אלא ברוחב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באורך אין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שהיה לו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שהשיעור הוא מתי שיש רוב ברוחב</w:t>
      </w:r>
      <w:r>
        <w:rPr>
          <w:rtl w:val="true"/>
          <w:lang w:bidi="he-IL"/>
        </w:rPr>
        <w:t>.</w:t>
      </w:r>
    </w:p>
  </w:footnote>
  <w:footnote w:id="14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לדון בביאור מה שאומר רבא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באותו גמ’ בנדה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שאומר הוא שכיון שהקיפו שני השערות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יש יותר שחור מלבן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נמצא שמניח שהליבון של כל שערות נשים שוות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על כל פנים במה שאינו יותר מזה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גם אפשר לומר שאז תמיד נראה כמו שיש יותר שחור מן 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זה נכון במציאות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נראה שכיון שאינם כל כך במקום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רואה אותו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רובו לבן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אף שהוא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שיש חלק שחור ויש חלק לבן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שחלק השחור הוא שחור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רואה אותו עכשיו לרוב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spacing w:before="283" w:after="283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גם 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לדון אם מה שנראה השחוט כרוב הוא מעכב או לא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והוא רק סימן לזמן מיוחד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יש לדון באשה כושית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שם אם צריכה מה שנ’ שריבה שחור על לבן בשאר נשים או שצריכה שממש ירבה או שצ’ שיראה שירבה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אם כבר ריבה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לא נראה כן לא מהני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</w:footnote>
  <w:footnote w:id="15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איני יודע למה מניחים שהיתה חייבת סקילה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שהיתה חייבת חנק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פסוק ממעט שניהם ממיתת סקילה אם היא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פשוט שאין לה אותו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שהיא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איני יודע למה נחשוב שאותו הלימוד מלמד דבר על האיש שלא שייך לאשה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ושם נ חלק בין דינים שלהם</w:t>
      </w:r>
      <w:r>
        <w:rPr>
          <w:rtl w:val="true"/>
          <w:lang w:bidi="he-IL"/>
        </w:rPr>
        <w:t>.</w:t>
      </w:r>
    </w:p>
  </w:footnote>
  <w:footnote w:id="16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זה לא כל כך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נראה שתוס’ מניח כן כיון שמקור של רבנן הוא פסוק שמלמד לנו שכשכ’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בלי 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כולל גם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חולקים על רבנן 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יחלקו על רבנן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לע’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צריכים לומר שרבי מארי חוק על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מביא מקור אחר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שאותו מקור מוכיח לו שלא לומר ככלל של 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אומר ככלל של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 עליו בכל מקום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>.</w:t>
      </w:r>
    </w:p>
  </w:footnote>
  <w:footnote w:id="17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במה שהערנו על הגמ’ למה לא אומרים שרבי ישמעאל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שגם רבי ישמעאל נחשב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של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להעיר שיש שני דרגות של בעלי פלוגתא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יכול להיות תנא שרגיל ומצוי שחולק עליו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ויכול להיות תנא שסתבם חולק עליו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למשל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רבי אליעזר חולק על תנא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אומרים שמו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שרבי יהושע הוא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 xml:space="preserve">מגמ’ בתחילת פסחים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וכן מכמה גמ’ במק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משמע שרבי יהודה ורבי מאיר היו אף במין 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צריך מין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לא נראה שנוהג ברבי ישמעאל</w:t>
      </w:r>
      <w:r>
        <w:rPr>
          <w:rtl w:val="true"/>
          <w:lang w:bidi="he-IL"/>
        </w:rPr>
        <w:t>.</w:t>
      </w:r>
    </w:p>
    <w:p>
      <w:pPr>
        <w:pStyle w:val="Footnote"/>
        <w:spacing w:before="283" w:after="283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נראה שקצת תלוי למה צריך להיות בא פלוגתיה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הענין הוא שהיה לו למנות שאף הוא אומר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ששיטתו נאמר עם שיטת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כן נראה מדברי תוס’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שלא צריך להיות בר פלוגתא במין השני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שהדיוק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זו דברי רבי מאיר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שזה לא שיטה של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שחכמים סתם הוא בר פלוגתיה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חולק סתם זה הוא בר פלוגתיה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רבי יהודה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שזה רק יכול להוכיח שרבי יהודה חולק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שרבי ישמעאל חולק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8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כן הנחתי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זה לא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יהיה יותר קל בקושייתו וכן בד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ה שלו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וכן במה שנותן שני חלקים אלו ביחד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שסובר שגם זה יכנס לכלל של תי’ הגמ’ כשאומר שממאנת רצה לומר הראוייה למאן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מקשה למה לא מתרצים לק’ גמ’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אומרים 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שגמ’ אמר שממאנת היא אשה הראוייה למאן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אמר שממאנת רצה לומר ממאנת ממש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צריכים לומר שממאנת רצה לומר אשה הראויה למאן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תהיה אשה שמיאנה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יהיה נכון גם בשאר נשים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יהיה הפטור מחמת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שיבאר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יהיה כן גם להם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9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כן הוא פשטות הביאור של תוס’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אפשר לפרש שתוס’ בא לפרש את קושיית הגמ’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היה אשפר לומר שגמ’ מקשה למה לא כוללים את שניהם ואומרים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קטנה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תוס’ אומר שלא יכולים להקשות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חידוש</w:t>
      </w:r>
      <w:r>
        <w:rPr>
          <w:rtl w:val="true"/>
          <w:lang w:bidi="he-IL"/>
        </w:rPr>
        <w:t xml:space="preserve">..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מקשה למה לא מקצרים את הבבא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ולמה לא קוראים אותה על פי קרק’ החשוב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קרק’ הצדדי</w:t>
      </w:r>
      <w:r>
        <w:rPr>
          <w:rtl w:val="true"/>
          <w:lang w:bidi="he-IL"/>
        </w:rPr>
        <w:t>.</w:t>
      </w:r>
    </w:p>
  </w:footnote>
  <w:footnote w:id="20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למה לא אומרים שאם רק ידע אותה אחרי שנתבגרה יחיייב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שלו זהו הזמן הכי טוב שלה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>.</w:t>
      </w:r>
    </w:p>
  </w:footnote>
  <w:footnote w:id="21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כך נצטרך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שגמ’ לא סבר שזה נכון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שמה שהיא ממאנת יהיה לה סיבה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שנלמד כן מן ייתור של הלשון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>.</w:t>
      </w:r>
    </w:p>
  </w:footnote>
  <w:footnote w:id="22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 xml:space="preserve"> </w:t>
      </w:r>
      <w:r>
        <w:rPr>
          <w:rFonts w:cs="Times New Roman"/>
          <w:rtl w:val="true"/>
          <w:lang w:bidi="he-IL"/>
        </w:rPr>
        <w:t>קודם שנתחיל תוס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זה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ראוי להעיר שלאיזה סיבה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תוס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משווה דין של בוגרת ודין של מוכ</w:t>
      </w:r>
      <w:r>
        <w:rPr>
          <w:rFonts w:cs="Times New Roman"/>
          <w:rtl w:val="true"/>
          <w:lang w:bidi="he-IL"/>
        </w:rPr>
        <w:t>"</w:t>
      </w:r>
      <w:r>
        <w:rPr>
          <w:rFonts w:cs="Times New Roman"/>
          <w:rtl w:val="true"/>
          <w:lang w:bidi="he-IL"/>
        </w:rPr>
        <w:t>ע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>איני יודע למה תלויים זה בזה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>ותחשב</w:t>
      </w:r>
      <w:r>
        <w:rPr>
          <w:rFonts w:cs="Times New Roman"/>
          <w:rtl w:val="true"/>
          <w:lang w:bidi="he-IL"/>
        </w:rPr>
        <w:t>.</w:t>
      </w:r>
    </w:p>
  </w:footnote>
  <w:footnote w:id="23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 xml:space="preserve"> </w:t>
      </w:r>
      <w:r>
        <w:rPr>
          <w:rFonts w:cs="Times New Roman"/>
          <w:rtl w:val="true"/>
          <w:lang w:bidi="he-IL"/>
        </w:rPr>
        <w:t>שוב ראיתי שקושיה שלי מובא במהר</w:t>
      </w:r>
      <w:r>
        <w:rPr>
          <w:rFonts w:cs="Times New Roman"/>
          <w:rtl w:val="true"/>
          <w:lang w:bidi="he-IL"/>
        </w:rPr>
        <w:t>"</w:t>
      </w:r>
      <w:r>
        <w:rPr>
          <w:rFonts w:cs="Times New Roman"/>
          <w:rtl w:val="true"/>
          <w:lang w:bidi="he-IL"/>
        </w:rPr>
        <w:t>ם שי</w:t>
      </w:r>
      <w:r>
        <w:rPr>
          <w:rFonts w:cs="Times New Roman"/>
          <w:rtl w:val="true"/>
          <w:lang w:bidi="he-IL"/>
        </w:rPr>
        <w:t>"</w:t>
      </w:r>
      <w:r>
        <w:rPr>
          <w:rFonts w:cs="Times New Roman"/>
          <w:rtl w:val="true"/>
          <w:lang w:bidi="he-IL"/>
        </w:rPr>
        <w:t>ף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>שם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תי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שלפי רש</w:t>
      </w:r>
      <w:r>
        <w:rPr>
          <w:rFonts w:cs="Times New Roman"/>
          <w:rtl w:val="true"/>
          <w:lang w:bidi="he-IL"/>
        </w:rPr>
        <w:t>"</w:t>
      </w:r>
      <w:r>
        <w:rPr>
          <w:rFonts w:cs="Times New Roman"/>
          <w:rtl w:val="true"/>
          <w:lang w:bidi="he-IL"/>
        </w:rPr>
        <w:t>י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נוכל לומר שתמיד יש לה טענה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שמוכת עץ פתחה פתוח ואין לה דמים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>מבין אני איך זה יכול להיות בשקלא וטריא של הגמ</w:t>
      </w:r>
      <w:r>
        <w:rPr>
          <w:rFonts w:cs="Times New Roman"/>
          <w:rtl w:val="true"/>
          <w:lang w:bidi="he-IL"/>
        </w:rPr>
        <w:t xml:space="preserve">', </w:t>
      </w:r>
      <w:r>
        <w:rPr>
          <w:rFonts w:cs="Times New Roman"/>
          <w:rtl w:val="true"/>
          <w:lang w:bidi="he-IL"/>
        </w:rPr>
        <w:t>שאז יקשה גמ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וית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כמו שפי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תוס</w:t>
      </w:r>
      <w:r>
        <w:rPr>
          <w:rFonts w:cs="Times New Roman"/>
          <w:rtl w:val="true"/>
          <w:lang w:bidi="he-IL"/>
        </w:rPr>
        <w:t>' (</w:t>
      </w:r>
      <w:r>
        <w:rPr>
          <w:rFonts w:cs="Times New Roman"/>
          <w:rtl w:val="true"/>
          <w:lang w:bidi="he-IL"/>
        </w:rPr>
        <w:t>ולא יניח רש</w:t>
      </w:r>
      <w:r>
        <w:rPr>
          <w:rFonts w:cs="Times New Roman"/>
          <w:rtl w:val="true"/>
          <w:lang w:bidi="he-IL"/>
        </w:rPr>
        <w:t>"</w:t>
      </w:r>
      <w:r>
        <w:rPr>
          <w:rFonts w:cs="Times New Roman"/>
          <w:rtl w:val="true"/>
          <w:lang w:bidi="he-IL"/>
        </w:rPr>
        <w:t>י כתליה מחודשת של תוס</w:t>
      </w:r>
      <w:r>
        <w:rPr>
          <w:rFonts w:cs="Times New Roman"/>
          <w:rtl w:val="true"/>
          <w:lang w:bidi="he-IL"/>
        </w:rPr>
        <w:t xml:space="preserve">'), </w:t>
      </w:r>
      <w:r>
        <w:rPr>
          <w:rFonts w:cs="Times New Roman"/>
          <w:rtl w:val="true"/>
          <w:lang w:bidi="he-IL"/>
        </w:rPr>
        <w:t>אבל איני רואה איך נאמר כן בלשון של תי</w:t>
      </w:r>
      <w:r>
        <w:rPr>
          <w:rFonts w:cs="Times New Roman"/>
          <w:rtl w:val="true"/>
          <w:lang w:bidi="he-IL"/>
        </w:rPr>
        <w:t xml:space="preserve">' </w:t>
      </w:r>
      <w:r>
        <w:rPr>
          <w:rFonts w:cs="Times New Roman"/>
          <w:rtl w:val="true"/>
          <w:lang w:bidi="he-IL"/>
        </w:rPr>
        <w:t>הגמ</w:t>
      </w:r>
      <w:r>
        <w:rPr>
          <w:rFonts w:cs="Times New Roman"/>
          <w:rtl w:val="true"/>
          <w:lang w:bidi="he-IL"/>
        </w:rPr>
        <w:t xml:space="preserve">'. </w:t>
      </w:r>
      <w:r>
        <w:rPr>
          <w:rFonts w:cs="Times New Roman"/>
          <w:rtl w:val="true"/>
          <w:lang w:bidi="he-IL"/>
        </w:rPr>
        <w:t>אז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איני מבין מה מכוון לומר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 xml:space="preserve">גם ראיתי שחזון איש דן בזה </w:t>
      </w:r>
      <w:r>
        <w:rPr>
          <w:rFonts w:cs="Times New Roman"/>
          <w:rtl w:val="true"/>
          <w:lang w:bidi="he-IL"/>
        </w:rPr>
        <w:t>(</w:t>
      </w:r>
      <w:r>
        <w:rPr>
          <w:rFonts w:cs="Times New Roman"/>
          <w:rtl w:val="true"/>
          <w:lang w:bidi="he-IL"/>
        </w:rPr>
        <w:t>פב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כז</w:t>
      </w:r>
      <w:r>
        <w:rPr>
          <w:rFonts w:cs="Times New Roman"/>
          <w:rtl w:val="true"/>
          <w:lang w:bidi="he-IL"/>
        </w:rPr>
        <w:t>).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kinsoku w:val="true"/>
      <w:overflowPunct w:val="true"/>
      <w:autoSpaceDE w:val="true"/>
      <w:bidi w:val="1"/>
      <w:spacing w:lineRule="auto" w:line="259" w:before="283" w:after="283"/>
      <w:jc w:val="left"/>
    </w:pPr>
    <w:rPr>
      <w:rFonts w:ascii="Calibri" w:hAnsi="Calibri" w:eastAsia="Calibri" w:cs="Guttman Rashi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numPr>
        <w:ilvl w:val="0"/>
        <w:numId w:val="0"/>
      </w:numPr>
      <w:spacing w:before="283" w:after="283"/>
      <w:ind w:left="283" w:right="0" w:hanging="0"/>
      <w:outlineLvl w:val="0"/>
    </w:pPr>
    <w:rPr>
      <w:rFonts w:ascii="Calibri Light" w:hAnsi="Calibri Light" w:eastAsia="Calibri" w:cs="Guttman Rashi"/>
      <w:b w:val="false"/>
      <w:bCs/>
      <w:color w:val="000000"/>
      <w:sz w:val="32"/>
      <w:szCs w:val="2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numPr>
        <w:ilvl w:val="0"/>
        <w:numId w:val="0"/>
      </w:numPr>
      <w:spacing w:before="283" w:after="283"/>
      <w:ind w:left="567" w:right="0" w:hanging="0"/>
      <w:outlineLvl w:val="1"/>
    </w:pPr>
    <w:rPr>
      <w:rFonts w:ascii="Calibri Light" w:hAnsi="Calibri Light" w:eastAsia="Calibri" w:cs="Guttman Rashi"/>
      <w:b w:val="false"/>
      <w:bCs/>
      <w:color w:val="000000"/>
      <w:sz w:val="26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numPr>
        <w:ilvl w:val="0"/>
        <w:numId w:val="0"/>
      </w:numPr>
      <w:spacing w:before="283" w:after="283"/>
      <w:ind w:left="850" w:right="0" w:hanging="0"/>
      <w:outlineLvl w:val="2"/>
    </w:pPr>
    <w:rPr>
      <w:rFonts w:ascii="Calibri Light" w:hAnsi="Calibri Light" w:eastAsia="Calibri" w:cs="Guttman Rashi"/>
      <w:b w:val="false"/>
      <w:bCs/>
      <w:color w:val="000000"/>
      <w:sz w:val="24"/>
      <w:szCs w:val="22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283" w:after="283"/>
      <w:ind w:left="1134" w:hanging="0"/>
      <w:outlineLvl w:val="3"/>
    </w:pPr>
    <w:rPr>
      <w:rFonts w:cs="Guttman Rashi"/>
      <w:b/>
      <w:bCs/>
      <w:i/>
      <w:sz w:val="26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ascii="Calibri Light" w:hAnsi="Calibri Light" w:eastAsia="Calibri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qFormat/>
    <w:rPr>
      <w:rFonts w:ascii="Calibri Light" w:hAnsi="Calibri Light" w:eastAsia="Calibri"/>
      <w:color w:val="2F5496"/>
      <w:sz w:val="26"/>
      <w:szCs w:val="26"/>
    </w:rPr>
  </w:style>
  <w:style w:type="character" w:styleId="FootnoteTextChar" w:customStyle="1">
    <w:name w:val="Footnote Text Char"/>
    <w:basedOn w:val="DefaultParagraphFont"/>
    <w:link w:val="Footnote"/>
    <w:qFormat/>
    <w:rPr>
      <w:sz w:val="20"/>
      <w:szCs w:val="20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Style10" w:customStyle="1">
    <w:name w:val="תווי הערת שוליים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Heading3Char" w:customStyle="1">
    <w:name w:val="Heading 3 Char"/>
    <w:basedOn w:val="DefaultParagraphFont"/>
    <w:link w:val="Heading3"/>
    <w:qFormat/>
    <w:rPr>
      <w:rFonts w:ascii="Calibri Light" w:hAnsi="Calibri Light" w:eastAsia="Calibri"/>
      <w:color w:val="1F3763"/>
      <w:sz w:val="24"/>
      <w:szCs w:val="24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Style11" w:customStyle="1">
    <w:name w:val="תווי הערת סיום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12" w:customStyle="1">
    <w:name w:val="סמלי מספור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13" w:customStyle="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4" w:customStyle="1">
    <w:name w:val="מפתחות"/>
    <w:basedOn w:val="Normal"/>
    <w:qFormat/>
    <w:pPr>
      <w:suppressLineNumbers/>
    </w:pPr>
    <w:rPr>
      <w:rFonts w:cs="Narkisim"/>
    </w:rPr>
  </w:style>
  <w:style w:type="paragraph" w:styleId="Style15" w:customStyle="1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 w:customStyle="1">
    <w:name w:val="Style2"/>
    <w:basedOn w:val="Style15"/>
    <w:qFormat/>
    <w:pPr/>
    <w:rPr>
      <w:rFonts w:cs="BenOr Rashi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Footnote">
    <w:name w:val="Footnote Text"/>
    <w:basedOn w:val="Normal"/>
    <w:link w:val="FootnoteTextChar"/>
    <w:pPr>
      <w:tabs>
        <w:tab w:val="clear" w:pos="720"/>
      </w:tabs>
      <w:spacing w:lineRule="auto" w:line="240" w:before="283" w:after="283"/>
      <w:ind w:left="340" w:right="0" w:hanging="340"/>
    </w:pPr>
    <w:rPr>
      <w:rFonts w:cs="BenOr Rashi"/>
      <w:sz w:val="20"/>
      <w:szCs w:val="20"/>
    </w:rPr>
  </w:style>
  <w:style w:type="paragraph" w:styleId="TableNormal1" w:customStyle="1">
    <w:name w:val="Table 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52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3393</TotalTime>
  <Application>LibreOffice/7.5.3.2$Windows_X86_64 LibreOffice_project/9f56dff12ba03b9acd7730a5a481eea045e468f3</Application>
  <AppVersion>15.0000</AppVersion>
  <Pages>15</Pages>
  <Words>6122</Words>
  <Characters>24856</Characters>
  <CharactersWithSpaces>30808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2024-07-07T12:48:00Z</dcterms:created>
  <dc:creator/>
  <dc:description/>
  <dc:language>en-GB</dc:language>
  <cp:lastModifiedBy/>
  <dcterms:modified xsi:type="dcterms:W3CDTF">2024-07-17T10:53:20Z</dcterms:modified>
  <cp:revision>167</cp:revision>
  <dc:subject/>
  <dc:title>ביאורים תוס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