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ביאור צינים פחים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גמ׳ אומר שיש חילוק בין צינים פחים לדברים אחרים</w:t>
      </w:r>
      <w:r>
        <w:rPr>
          <w:rtl w:val="true"/>
        </w:rPr>
        <w:t xml:space="preserve">, </w:t>
      </w:r>
      <w:r>
        <w:rPr>
          <w:rtl w:val="true"/>
        </w:rPr>
        <w:t>שכל דברים אחרים באים בידי שמים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מצאנו שלש מקורות עיקריים שמזכיר מילים אלו</w:t>
      </w:r>
      <w:r>
        <w:rPr>
          <w:rtl w:val="true"/>
        </w:rPr>
        <w:t>: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 xml:space="preserve">פסוק במשלי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- </w:t>
      </w: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אומר</w:t>
      </w:r>
      <w:r>
        <w:rPr>
          <w:rtl w:val="true"/>
        </w:rPr>
        <w:t>, ”</w:t>
      </w:r>
      <w:r>
        <w:rPr>
          <w:rtl w:val="true"/>
        </w:rPr>
        <w:t>צנים פחים בדרך עקש שומר נפשו ירחק מהם</w:t>
      </w:r>
      <w:r>
        <w:rPr>
          <w:rtl w:val="true"/>
        </w:rPr>
        <w:t>.“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 xml:space="preserve">יש בריי’ שמביא גמ’ בכתובות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 xml:space="preserve">.) </w:t>
      </w:r>
      <w:r>
        <w:rPr>
          <w:rtl w:val="true"/>
        </w:rPr>
        <w:t>שאומר</w:t>
      </w:r>
      <w:r>
        <w:rPr>
          <w:rtl w:val="true"/>
        </w:rPr>
        <w:t>: ”</w:t>
      </w:r>
      <w:r>
        <w:rPr>
          <w:rtl w:val="true"/>
        </w:rPr>
        <w:t xml:space="preserve">הכל בידי שמים חוץ מצינים פחים שנאמר </w:t>
      </w:r>
      <w:r>
        <w:rPr>
          <w:rtl w:val="true"/>
        </w:rPr>
        <w:t>[</w:t>
      </w:r>
      <w:r>
        <w:rPr>
          <w:rtl w:val="true"/>
        </w:rPr>
        <w:t>ומביא פסוק שבמשלי</w:t>
      </w:r>
      <w:r>
        <w:rPr>
          <w:rtl w:val="true"/>
        </w:rPr>
        <w:t>].“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 xml:space="preserve">יש מימרא מר’ חנינא שמביא גמ’ בב“מ </w:t>
      </w:r>
      <w:r>
        <w:rPr>
          <w:rtl w:val="true"/>
        </w:rPr>
        <w:t>(</w:t>
      </w:r>
      <w:r>
        <w:rPr>
          <w:rtl w:val="true"/>
        </w:rPr>
        <w:t>קז</w:t>
      </w:r>
      <w:r>
        <w:rPr>
          <w:rtl w:val="true"/>
        </w:rPr>
        <w:t xml:space="preserve">.), </w:t>
      </w:r>
      <w:r>
        <w:rPr>
          <w:rtl w:val="true"/>
        </w:rPr>
        <w:t xml:space="preserve">בב“ב </w:t>
      </w:r>
      <w:r>
        <w:rPr>
          <w:rtl w:val="true"/>
        </w:rPr>
        <w:t>(</w:t>
      </w:r>
      <w:r>
        <w:rPr>
          <w:rtl w:val="true"/>
        </w:rPr>
        <w:t>קמד</w:t>
      </w:r>
      <w:r>
        <w:rPr>
          <w:rtl w:val="true"/>
        </w:rPr>
        <w:t xml:space="preserve">.), </w:t>
      </w:r>
      <w:r>
        <w:rPr>
          <w:rtl w:val="true"/>
        </w:rPr>
        <w:t xml:space="preserve">ובע“ז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 xml:space="preserve">:) </w:t>
      </w:r>
      <w:r>
        <w:rPr>
          <w:rtl w:val="true"/>
        </w:rPr>
        <w:t>שאומר</w:t>
      </w:r>
      <w:r>
        <w:rPr>
          <w:rtl w:val="true"/>
        </w:rPr>
        <w:t>: ”</w:t>
      </w:r>
      <w:r>
        <w:rPr>
          <w:rtl w:val="true"/>
        </w:rPr>
        <w:t xml:space="preserve">הכל בידי שמים חוץ מצינים פחים שנאמר </w:t>
      </w:r>
      <w:r>
        <w:rPr>
          <w:rtl w:val="true"/>
        </w:rPr>
        <w:t>[</w:t>
      </w:r>
      <w:r>
        <w:rPr>
          <w:rtl w:val="true"/>
        </w:rPr>
        <w:t>ומביא פסוק שבמשלי</w:t>
      </w:r>
      <w:r>
        <w:rPr>
          <w:rtl w:val="true"/>
        </w:rPr>
        <w:t xml:space="preserve">],“ </w:t>
      </w:r>
      <w:r>
        <w:rPr>
          <w:rtl w:val="true"/>
        </w:rPr>
        <w:t>שהוא אותו לשון ממש של הבריי’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br/>
      </w:r>
    </w:p>
    <w:p>
      <w:pPr>
        <w:pStyle w:val="Normal"/>
        <w:bidi w:val="1"/>
        <w:jc w:val="left"/>
        <w:rPr/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מהו הגירסא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  <w:tab/>
        <w:tab/>
      </w:r>
      <w:r>
        <w:rPr>
          <w:b/>
          <w:b/>
          <w:bCs/>
          <w:rtl w:val="true"/>
        </w:rPr>
        <w:t>איזה גירסאות יש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מצאנו שני גירסאות</w:t>
      </w:r>
      <w:r>
        <w:rPr>
          <w:rtl w:val="true"/>
        </w:rPr>
        <w:t xml:space="preserve">- </w:t>
      </w:r>
      <w:r>
        <w:rPr>
          <w:rtl w:val="true"/>
        </w:rPr>
        <w:t>מצאנו גירסת ”צינים פחים</w:t>
      </w:r>
      <w:r>
        <w:rPr>
          <w:rtl w:val="true"/>
        </w:rPr>
        <w:t xml:space="preserve">,“ </w:t>
      </w:r>
      <w:r>
        <w:rPr>
          <w:rtl w:val="true"/>
        </w:rPr>
        <w:t>ומצאנו גי’ ”צינים ופחים</w:t>
      </w:r>
      <w:r>
        <w:rPr>
          <w:rtl w:val="true"/>
        </w:rPr>
        <w:t xml:space="preserve">.“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יש שלש מקורות</w:t>
      </w:r>
      <w:r>
        <w:rPr>
          <w:rtl w:val="true"/>
        </w:rPr>
        <w:t xml:space="preserve">. </w:t>
      </w:r>
      <w:r>
        <w:rPr>
          <w:rtl w:val="true"/>
        </w:rPr>
        <w:t xml:space="preserve">לא </w:t>
      </w:r>
      <w:r>
        <w:rPr>
          <w:rtl w:val="true"/>
        </w:rPr>
        <w:t>מוכרח</w:t>
      </w:r>
      <w:r>
        <w:rPr>
          <w:rtl w:val="true"/>
        </w:rPr>
        <w:t xml:space="preserve"> שיש לכולם אותו גי’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מסתבר שמה שמביא מן הקרא גורס כקרא</w:t>
      </w:r>
      <w:r>
        <w:rPr>
          <w:rtl w:val="true"/>
        </w:rPr>
        <w:t xml:space="preserve">. </w:t>
      </w:r>
      <w:r>
        <w:rPr>
          <w:rtl w:val="true"/>
        </w:rPr>
        <w:t>כיון ששני ושלשי מביאים מן הקרא</w:t>
      </w:r>
      <w:r>
        <w:rPr>
          <w:rtl w:val="true"/>
        </w:rPr>
        <w:t xml:space="preserve">, </w:t>
      </w:r>
      <w:r>
        <w:rPr>
          <w:rtl w:val="true"/>
        </w:rPr>
        <w:t>מסתבר שלשני ולשלשי יש אותו גי’</w:t>
      </w:r>
      <w:r>
        <w:rPr>
          <w:rtl w:val="true"/>
        </w:rPr>
        <w:t xml:space="preserve">, </w:t>
      </w:r>
      <w:r>
        <w:rPr>
          <w:rtl w:val="true"/>
        </w:rPr>
        <w:t>ושיש להם אותו גי’ של ראשון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מסתבר שלכולם יש אותו גירסא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Cs/>
          <w:rtl w:val="true"/>
        </w:rPr>
        <w:tab/>
        <w:tab/>
      </w:r>
      <w:r>
        <w:rPr>
          <w:b/>
          <w:b/>
          <w:bCs/>
          <w:rtl w:val="true"/>
        </w:rPr>
        <w:t>איפה מצאנו גירסאות אלו</w:t>
      </w:r>
      <w:r>
        <w:rPr>
          <w:rStyle w:val="FootnoteAnchor"/>
          <w:b/>
          <w:b/>
          <w:bCs/>
          <w:rtl w:val="true"/>
        </w:rPr>
        <w:footnoteReference w:id="3"/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b/>
          <w:bCs/>
          <w:rtl w:val="true"/>
        </w:rPr>
        <w:tab/>
        <w:tab/>
        <w:tab/>
      </w:r>
      <w:r>
        <w:rPr>
          <w:b/>
          <w:b/>
          <w:bCs/>
          <w:rtl w:val="true"/>
        </w:rPr>
        <w:t>צינים פחים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כן מצאנו בפסוק במשלי כמו שנדפס</w:t>
      </w:r>
      <w:r>
        <w:rPr>
          <w:rtl w:val="true"/>
        </w:rPr>
        <w:t xml:space="preserve">, </w:t>
      </w:r>
      <w:r>
        <w:rPr>
          <w:rtl w:val="true"/>
        </w:rPr>
        <w:t xml:space="preserve">וכן מצאנו בכתובות </w:t>
      </w:r>
      <w:r>
        <w:rPr>
          <w:rtl w:val="true"/>
        </w:rPr>
        <w:t>(</w:t>
      </w:r>
      <w:r>
        <w:rPr>
          <w:rtl w:val="true"/>
        </w:rPr>
        <w:t>כשמביא הבריי’</w:t>
      </w:r>
      <w:r>
        <w:rPr>
          <w:rtl w:val="true"/>
        </w:rPr>
        <w:t xml:space="preserve">), </w:t>
      </w:r>
      <w:r>
        <w:rPr>
          <w:rtl w:val="true"/>
        </w:rPr>
        <w:t>וכן מצאנו בב“מ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, </w:t>
      </w:r>
      <w:r>
        <w:rPr>
          <w:rtl w:val="true"/>
        </w:rPr>
        <w:t>וע“ז</w:t>
      </w:r>
      <w:r>
        <w:rPr>
          <w:rtl w:val="true"/>
        </w:rPr>
        <w:t xml:space="preserve">, </w:t>
      </w:r>
      <w:r>
        <w:rPr>
          <w:rtl w:val="true"/>
        </w:rPr>
        <w:t>כשמביאים את המימרא</w:t>
      </w:r>
      <w:r>
        <w:rPr>
          <w:rtl w:val="true"/>
        </w:rPr>
        <w:t xml:space="preserve">. </w:t>
      </w:r>
      <w:r>
        <w:rPr>
          <w:rtl w:val="true"/>
        </w:rPr>
        <w:t>כמו כן מצאנו ברש</w:t>
      </w:r>
      <w:r>
        <w:rPr>
          <w:rtl w:val="true"/>
        </w:rPr>
        <w:t>"</w:t>
      </w:r>
      <w:r>
        <w:rPr>
          <w:rtl w:val="true"/>
        </w:rPr>
        <w:t xml:space="preserve">י בכתובות </w:t>
      </w:r>
      <w:r>
        <w:rPr>
          <w:rtl w:val="true"/>
        </w:rPr>
        <w:t>(</w:t>
      </w:r>
      <w:r>
        <w:rPr>
          <w:rtl w:val="true"/>
        </w:rPr>
        <w:t>לא על אחד משלש המקורות</w:t>
      </w:r>
      <w:r>
        <w:rPr>
          <w:rtl w:val="true"/>
        </w:rPr>
        <w:t xml:space="preserve">, </w:t>
      </w:r>
      <w:r>
        <w:rPr>
          <w:rtl w:val="true"/>
        </w:rPr>
        <w:t>אלא על הגמ’ שעליו מביא הבריי’</w:t>
      </w:r>
      <w:r>
        <w:rPr>
          <w:rtl w:val="true"/>
        </w:rPr>
        <w:t xml:space="preserve">), </w:t>
      </w:r>
      <w:r>
        <w:rPr>
          <w:rtl w:val="true"/>
        </w:rPr>
        <w:t>וכן ברש</w:t>
      </w:r>
      <w:r>
        <w:rPr>
          <w:rtl w:val="true"/>
        </w:rPr>
        <w:t>"</w:t>
      </w:r>
      <w:r>
        <w:rPr>
          <w:rtl w:val="true"/>
        </w:rPr>
        <w:t>י בע</w:t>
      </w:r>
      <w:r>
        <w:rPr>
          <w:rtl w:val="true"/>
        </w:rPr>
        <w:t>"</w:t>
      </w:r>
      <w:r>
        <w:rPr>
          <w:rtl w:val="true"/>
        </w:rPr>
        <w:t>ז ובב“מ</w:t>
      </w:r>
      <w:r>
        <w:rPr>
          <w:rtl w:val="true"/>
        </w:rPr>
        <w:t xml:space="preserve">. </w:t>
      </w:r>
      <w:r>
        <w:rPr>
          <w:rtl w:val="true"/>
        </w:rPr>
        <w:t>כן מצאנו בתוס’ בכתובות ובב“מ ובע“ז</w:t>
      </w:r>
    </w:p>
    <w:p>
      <w:pPr>
        <w:pStyle w:val="Normal"/>
        <w:bidi w:val="1"/>
        <w:jc w:val="left"/>
        <w:rPr/>
      </w:pPr>
      <w:r>
        <w:rPr>
          <w:b/>
          <w:bCs/>
          <w:rtl w:val="true"/>
        </w:rPr>
        <w:tab/>
        <w:tab/>
        <w:tab/>
      </w:r>
      <w:r>
        <w:rPr>
          <w:b/>
          <w:b/>
          <w:bCs/>
          <w:rtl w:val="true"/>
        </w:rPr>
        <w:t>צינים ופחים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כן מצאנו בדפוס שלנו בגמ’ בכתובות </w:t>
      </w:r>
      <w:r>
        <w:rPr>
          <w:rtl w:val="true"/>
        </w:rPr>
        <w:t>(</w:t>
      </w:r>
      <w:r>
        <w:rPr>
          <w:rtl w:val="true"/>
        </w:rPr>
        <w:t>כשאומר גמ’ מה שעליו מביא הבריי’</w:t>
      </w:r>
      <w:r>
        <w:rPr>
          <w:rtl w:val="true"/>
        </w:rPr>
        <w:t xml:space="preserve">). </w:t>
      </w:r>
      <w:r>
        <w:rPr>
          <w:rtl w:val="true"/>
        </w:rPr>
        <w:t>כן מצאנו ברש</w:t>
      </w:r>
      <w:r>
        <w:rPr>
          <w:rtl w:val="true"/>
        </w:rPr>
        <w:t>"</w:t>
      </w:r>
      <w:r>
        <w:rPr>
          <w:rtl w:val="true"/>
        </w:rPr>
        <w:t>י בבריי’ בכתובות</w:t>
      </w:r>
      <w:r>
        <w:rPr>
          <w:rtl w:val="true"/>
        </w:rPr>
        <w:t xml:space="preserve">. </w:t>
      </w:r>
      <w:r>
        <w:rPr>
          <w:rtl w:val="true"/>
        </w:rPr>
        <w:t xml:space="preserve">כן מצאתי בתוס’ במגילה </w:t>
      </w:r>
      <w:r>
        <w:rPr>
          <w:rtl w:val="true"/>
        </w:rPr>
        <w:t>(</w:t>
      </w:r>
      <w:r>
        <w:rPr>
          <w:rtl w:val="true"/>
        </w:rPr>
        <w:t>כה</w:t>
      </w:r>
      <w:r>
        <w:rPr>
          <w:rtl w:val="true"/>
        </w:rPr>
        <w:t xml:space="preserve">.) </w:t>
      </w:r>
      <w:r>
        <w:rPr>
          <w:rtl w:val="true"/>
        </w:rPr>
        <w:t xml:space="preserve">ובנדה </w:t>
      </w:r>
      <w:r>
        <w:rPr>
          <w:rtl w:val="true"/>
        </w:rPr>
        <w:t>(</w:t>
      </w:r>
      <w:r>
        <w:rPr>
          <w:rtl w:val="true"/>
        </w:rPr>
        <w:t>טז</w:t>
      </w:r>
      <w:r>
        <w:rPr>
          <w:rtl w:val="true"/>
        </w:rPr>
        <w:t>:).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מהו הפירוש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Cs/>
        </w:rPr>
      </w:pPr>
      <w:r>
        <w:rPr>
          <w:b w:val="false"/>
          <w:b w:val="false"/>
          <w:bCs w:val="false"/>
          <w:rtl w:val="true"/>
        </w:rPr>
        <w:t>יש בזה שתי שאלות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האם הם דבר אחד או שני דברים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Cs/>
        </w:rPr>
      </w:pPr>
      <w:r>
        <w:rPr>
          <w:b w:val="false"/>
          <w:b w:val="false"/>
          <w:bCs w:val="false"/>
          <w:rtl w:val="true"/>
        </w:rPr>
        <w:t>יש בזה שני שיטות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b/>
          <w:bCs/>
        </w:rPr>
      </w:pP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בב“מ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קז</w:t>
      </w:r>
      <w:r>
        <w:rPr>
          <w:b w:val="false"/>
          <w:bCs w:val="false"/>
          <w:rtl w:val="true"/>
        </w:rPr>
        <w:t xml:space="preserve">.), </w:t>
      </w:r>
      <w:r>
        <w:rPr>
          <w:b w:val="false"/>
          <w:b w:val="false"/>
          <w:bCs w:val="false"/>
          <w:rtl w:val="true"/>
        </w:rPr>
        <w:t>פשט ראשון של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ם בב“ב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קמד</w:t>
      </w:r>
      <w:r>
        <w:rPr>
          <w:b w:val="false"/>
          <w:bCs w:val="false"/>
          <w:rtl w:val="true"/>
        </w:rPr>
        <w:t xml:space="preserve">.), </w:t>
      </w:r>
      <w:r>
        <w:rPr>
          <w:b w:val="false"/>
          <w:b w:val="false"/>
          <w:bCs w:val="false"/>
          <w:rtl w:val="true"/>
        </w:rPr>
        <w:t xml:space="preserve">ופשט שמביא תוס’ בכתובות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סוברים שדבר אחד הוא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מסקנת תוס’ בכתובות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.), </w:t>
      </w:r>
      <w:r>
        <w:rPr>
          <w:b w:val="false"/>
          <w:b w:val="false"/>
          <w:bCs w:val="false"/>
          <w:rtl w:val="true"/>
        </w:rPr>
        <w:t>וכן בב“מ בב“ב ובע“ז הוא ששני דברים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הוא פי’ שני של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וכן כ’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בכתובות וע“ז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מה הוא</w:t>
      </w:r>
      <w:r>
        <w:rPr>
          <w:b/>
          <w:bCs/>
          <w:rtl w:val="true"/>
        </w:rPr>
        <w:t xml:space="preserve">/ </w:t>
      </w:r>
      <w:r>
        <w:rPr>
          <w:b/>
          <w:b/>
          <w:bCs/>
          <w:rtl w:val="true"/>
        </w:rPr>
        <w:t>הם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מצאנו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בעיקר</w:t>
      </w:r>
      <w:r>
        <w:rPr>
          <w:rStyle w:val="FootnoteAnchor"/>
          <w:b w:val="false"/>
          <w:b w:val="false"/>
          <w:bCs w:val="false"/>
          <w:rtl w:val="true"/>
        </w:rPr>
        <w:footnoteReference w:id="4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בין הכל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שלש שיטות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צינים הוא קור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ופחים הוא חום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שהכל בידי שמים חוץ מקור וחום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פי’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בכתובות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ובע“ז</w:t>
      </w:r>
      <w:r>
        <w:rPr>
          <w:rStyle w:val="FootnoteAnchor"/>
          <w:b w:val="false"/>
          <w:b w:val="false"/>
          <w:bCs w:val="false"/>
          <w:rtl w:val="true"/>
        </w:rPr>
        <w:footnoteReference w:id="5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פי‘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בפשטו השני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וכן פי’ תוס’ בכל מקום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צינים הוא קור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פחים הוא ביאור של צינים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3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אומר שהוא צינים שהם למוקש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מביא תוס’ בכתובות ומקשה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קושיית תוס’ יהיה קשה גם על צד שני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אומר שהוא צינים שמפיחים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רצה לומר כמו רוח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כן 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בב“מ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נמצא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שלש קושיות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מצאנו סתירה בתוס’ בביאור הגירסא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שלפעמים תוס’ גורס ”צנים פחים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ולפעמים גורס ”צינים ופחים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כמו בכל סתירה בתוס’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ששני בעלי תוס’ היו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להעיר שלכאו’ חילוק זה חשוב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שישנה אם הוא דבר אחד או שני דברים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עיין 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שגם זה 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על כל מי שגורס צינים ופחים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לא יאמר לשון של פסוק במשלי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לשון קרא חלוק מלשון גמ’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מצאנו סתירה בפרש“י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שבשני מקומות אומר שהם שני דברים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ובמקום אחד אומר שהוא דבר אחד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היה אפשר לבאר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שמקור שני ומקור שלישי חולקים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מקור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הבריי’ המובא בכתובות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דן בשני דברים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מקור שלישי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מימרא של ר“ח רק דן בדבר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צינה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על זה יש הרבה קושיות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הקושיה הראשונה הוא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בע“ז פי’ שהם שני דברים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שלכאו’ מוכח שם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אף ששם גמ’ מביא ר’ חנינא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הבריי’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שם חולק על גי’ גמ’ שלנו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וסובר שגורסים שבריי’ אומר כן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ע“ש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שגמ’ כופל איפה שאומר שר“ח הוא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גם צריך לבאר מהיכי תיתי שחולקים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לנו הוכחה מגמ’ בע“ז שהם שני דברים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שאומר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ויהיה לנו מגמ’ כתובות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לפי גי’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שגורס בגמ’</w:t>
      </w:r>
      <w:r>
        <w:rPr>
          <w:b w:val="false"/>
          <w:bCs w:val="false"/>
          <w:rtl w:val="true"/>
        </w:rPr>
        <w:t>, "</w:t>
      </w:r>
      <w:r>
        <w:rPr>
          <w:b w:val="false"/>
          <w:b w:val="false"/>
          <w:bCs w:val="false"/>
          <w:rtl w:val="true"/>
        </w:rPr>
        <w:t>צינים ופחים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לשון גמ’ בב“מ משמע שהוא דבר אחד</w:t>
      </w:r>
      <w:r>
        <w:rPr>
          <w:rStyle w:val="FootnoteAnchor"/>
          <w:b w:val="false"/>
          <w:b w:val="false"/>
          <w:bCs w:val="false"/>
          <w:rtl w:val="true"/>
        </w:rPr>
        <w:footnoteReference w:id="6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שדורש קרא ש“הסיר ה’ ממך כל חולי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ומפרש מהו החולי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ר“ח אומר שהוא צינה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ומביא גמ’ שהוא מפני שהכל בידי שמים חוץ מצינים פחים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מניח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צינה“ רק רצה לומר ”צינה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ולא יותר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מוכרח שאותו גמ’ רק דן בדבר אחד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7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גם יש להבין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למה מביא גמ’ מימרת ר“ח בב“מ ושאר מימרות בשאר מקומות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מובן למה מביא מימרת ר“ח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שמתאים עם מה שאמר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שבארנו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ועוד ששם מכוון לומר ר“ח לשיטתו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גם בע“ז מובן למה מביא בריי’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נאמר שמביא בריי’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שצריך להגיד זה על חום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זה נכלל במימרת ר“ח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אין אותו גמ’ קשה על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הרבה צדדים שם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יש לדון למה בגמ’ </w:t>
      </w:r>
      <w:r>
        <w:rPr>
          <w:b w:val="false"/>
          <w:b w:val="false"/>
          <w:bCs w:val="false"/>
          <w:rtl w:val="true"/>
        </w:rPr>
        <w:t>בכתובות</w:t>
      </w:r>
      <w:r>
        <w:rPr>
          <w:b w:val="false"/>
          <w:b w:val="false"/>
          <w:bCs w:val="false"/>
          <w:rtl w:val="true"/>
        </w:rPr>
        <w:t xml:space="preserve"> מביא בריי’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לפרש שאם אין צורך לנקוט זה או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יביא ברי’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ברי’ ולא מימ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רא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הוא יותר חזק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  (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לכאו’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צריך לגרוס כן גם בב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ששם נראה שהיה יכול להביא או זה או זה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.) </w:t>
      </w:r>
      <w:r>
        <w:rPr>
          <w:b w:val="false"/>
          <w:b w:val="false"/>
          <w:bCs w:val="false"/>
          <w:rtl w:val="true"/>
        </w:rPr>
        <w:t>גם אפשר לפרש ששם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יודעים שהמקשה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לאיזה</w:t>
      </w:r>
      <w:r>
        <w:rPr>
          <w:b w:val="false"/>
          <w:b w:val="false"/>
          <w:bCs w:val="false"/>
          <w:rtl w:val="true"/>
        </w:rPr>
        <w:t xml:space="preserve"> סיבה שהוא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סבר כבריי’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גורס לשון רבים בתוך קושייתו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וק“ק איך יחלוק ר“ח על בריי’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שמצאנו הרבה פעמים שבאגדתא אמוראים חולקים עם תנאים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מפני שאין פוסקים מאגדתא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בין כך ובין כך אין נפק“מ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שאז תנאים לא עיינו כל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ויותר קל לומר שטעו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שגורסים ”צינים פחים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ומפרשים שהם שני דברים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 איך זה אפשר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מי שמפרש שהם שני דברים יהיה קשה לו לשון הפסוק כן</w:t>
      </w:r>
      <w:r>
        <w:rPr>
          <w:b w:val="false"/>
          <w:bCs w:val="false"/>
          <w:rtl w:val="true"/>
        </w:rPr>
        <w:t>.)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שמבארים אותו כאילו יש קומ“א באמצע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צינים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פחים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עדיין מוזר שלא יאמר וי“ו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אינו כל כך קשה אם נאמר שהוא מיוסד על לשון הפסוק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ואולי בלשון קרא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ובפרט בחלקים שהם יותר כמו פואטר“י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אינו כל כך קשה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מוכרח ששני ושלשי הם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חלוקים</w:t>
      </w:r>
      <w:r>
        <w:rPr>
          <w:rtl w:val="true"/>
        </w:rPr>
        <w:t xml:space="preserve">. </w:t>
      </w:r>
      <w:r>
        <w:rPr>
          <w:rtl w:val="true"/>
        </w:rPr>
        <w:t xml:space="preserve">אפשר שר“ח אמר כן מן הברייתא </w:t>
      </w:r>
      <w:r>
        <w:rPr>
          <w:rtl w:val="true"/>
        </w:rPr>
        <w:t>(</w:t>
      </w:r>
      <w:r>
        <w:rPr>
          <w:rtl w:val="true"/>
        </w:rPr>
        <w:t>או שמדבר על תנא ר’ חנינא</w:t>
      </w:r>
      <w:r>
        <w:rPr>
          <w:rtl w:val="true"/>
        </w:rPr>
        <w:t xml:space="preserve">). </w:t>
      </w:r>
      <w:r>
        <w:rPr>
          <w:rtl w:val="true"/>
        </w:rPr>
        <w:t>גם אפשר שצריכים לשנות את הגי’</w:t>
      </w:r>
      <w:r>
        <w:rPr>
          <w:rtl w:val="true"/>
        </w:rPr>
        <w:t xml:space="preserve">, </w:t>
      </w:r>
      <w:r>
        <w:rPr>
          <w:rtl w:val="true"/>
        </w:rPr>
        <w:t>עד שכולם אומרים דבר אחד</w:t>
      </w:r>
      <w:r>
        <w:rPr>
          <w:rtl w:val="true"/>
        </w:rPr>
        <w:t>.</w:t>
        <w:tab/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נניח שכל זה דווקא</w:t>
      </w:r>
      <w:r>
        <w:rPr>
          <w:rtl w:val="true"/>
        </w:rPr>
        <w:t xml:space="preserve">, </w:t>
      </w:r>
      <w:r>
        <w:rPr>
          <w:rtl w:val="true"/>
        </w:rPr>
        <w:t>אבל לא מוכרח</w:t>
      </w:r>
      <w:r>
        <w:rPr>
          <w:rtl w:val="true"/>
        </w:rPr>
        <w:t xml:space="preserve">, </w:t>
      </w:r>
      <w:r>
        <w:rPr>
          <w:rtl w:val="true"/>
        </w:rPr>
        <w:t>שאפשר שבהרבה מאלו יש חילופי גירסאות</w:t>
      </w:r>
      <w:r>
        <w:rPr>
          <w:rtl w:val="true"/>
        </w:rPr>
        <w:t xml:space="preserve">, </w:t>
      </w:r>
      <w:r>
        <w:rPr>
          <w:rtl w:val="true"/>
        </w:rPr>
        <w:t>ויש טועים וכדומה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ראשונים שכ’ פי’ שונים על הפסוק במשלי</w:t>
      </w:r>
      <w:r>
        <w:rPr>
          <w:rtl w:val="true"/>
        </w:rPr>
        <w:t xml:space="preserve">, </w:t>
      </w:r>
      <w:r>
        <w:rPr>
          <w:rtl w:val="true"/>
        </w:rPr>
        <w:t>אבל אינם לפי הגמ’</w:t>
      </w:r>
      <w:r>
        <w:rPr>
          <w:rtl w:val="true"/>
        </w:rPr>
        <w:t xml:space="preserve">, </w:t>
      </w:r>
      <w:r>
        <w:rPr>
          <w:rtl w:val="true"/>
        </w:rPr>
        <w:t>שלא מזכירים קור או חום כלל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שם פי’ שפחים הוא חולי הבא מחום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שאין זה מוכיח שהמימרא שמביא אומר דבר אחד</w:t>
      </w:r>
      <w:r>
        <w:rPr>
          <w:rtl w:val="true"/>
        </w:rPr>
        <w:t xml:space="preserve">. </w:t>
      </w:r>
      <w:r>
        <w:rPr>
          <w:rtl w:val="true"/>
        </w:rPr>
        <w:t>היה אפשר לומר שה’ מבטיח שישמור אותנו מן הצינה</w:t>
      </w:r>
      <w:r>
        <w:rPr>
          <w:rtl w:val="true"/>
        </w:rPr>
        <w:t xml:space="preserve">, </w:t>
      </w:r>
      <w:r>
        <w:rPr>
          <w:rtl w:val="true"/>
        </w:rPr>
        <w:t>והוא דבר גדול מפני שצינה הוא אחד מן הדברים ששייכים בהם פשיעה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שרש</w:t>
      </w:r>
      <w:r>
        <w:rPr>
          <w:rtl w:val="true"/>
        </w:rPr>
        <w:t>"</w:t>
      </w:r>
      <w:r>
        <w:rPr>
          <w:rtl w:val="true"/>
        </w:rPr>
        <w:t>י מניח שאם הם שווים במה שהם באים בידי פשיעה</w:t>
      </w:r>
      <w:r>
        <w:rPr>
          <w:rtl w:val="true"/>
        </w:rPr>
        <w:t xml:space="preserve">, </w:t>
      </w:r>
      <w:r>
        <w:rPr>
          <w:rtl w:val="true"/>
        </w:rPr>
        <w:t>ה’ לא ישמור על אחד מהם</w:t>
      </w:r>
      <w:r>
        <w:rPr>
          <w:rtl w:val="true"/>
        </w:rPr>
        <w:t xml:space="preserve">, </w:t>
      </w:r>
      <w:r>
        <w:rPr>
          <w:rtl w:val="true"/>
        </w:rPr>
        <w:t>אלא על שניהם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אחד יותר מצוי בפשיעה</w:t>
      </w:r>
      <w:r>
        <w:rPr>
          <w:rtl w:val="true"/>
        </w:rPr>
        <w:t xml:space="preserve">, </w:t>
      </w:r>
      <w:r>
        <w:rPr>
          <w:rtl w:val="true"/>
        </w:rPr>
        <w:t>ועדו שכמובן</w:t>
      </w:r>
      <w:r>
        <w:rPr>
          <w:rtl w:val="true"/>
        </w:rPr>
        <w:t xml:space="preserve">, </w:t>
      </w:r>
      <w:r>
        <w:rPr>
          <w:rtl w:val="true"/>
        </w:rPr>
        <w:t>הטוב כפול אם שומר על שניהם מאם שומר על אחד מהם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נראה שהחולקים </w:t>
      </w:r>
      <w:r>
        <w:rPr>
          <w:rtl w:val="true"/>
        </w:rPr>
        <w:t>(</w:t>
      </w:r>
      <w:r>
        <w:rPr>
          <w:rtl w:val="true"/>
        </w:rPr>
        <w:t>תוס’ שם</w:t>
      </w:r>
      <w:r>
        <w:rPr>
          <w:rtl w:val="true"/>
        </w:rPr>
        <w:t xml:space="preserve">) </w:t>
      </w:r>
      <w:r>
        <w:rPr>
          <w:rtl w:val="true"/>
        </w:rPr>
        <w:t>ידחו שנקט אחד מן השנים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לומר ששניהם תלויים בכוח אחד</w:t>
      </w:r>
      <w:r>
        <w:rPr>
          <w:rtl w:val="true"/>
        </w:rPr>
        <w:t xml:space="preserve">- </w:t>
      </w:r>
      <w:r>
        <w:rPr>
          <w:rtl w:val="true"/>
        </w:rPr>
        <w:t>דהיינו לשנות מזג האוויר</w:t>
      </w:r>
      <w:r>
        <w:rPr>
          <w:rtl w:val="true"/>
        </w:rPr>
        <w:t xml:space="preserve">, </w:t>
      </w:r>
      <w:r>
        <w:rPr>
          <w:rtl w:val="true"/>
        </w:rPr>
        <w:t>ואז הם אחד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נראה שאינם רק כוח אחד</w:t>
      </w:r>
      <w:r>
        <w:rPr>
          <w:rtl w:val="true"/>
        </w:rPr>
        <w:t xml:space="preserve">, </w:t>
      </w:r>
      <w:r>
        <w:rPr>
          <w:rtl w:val="true"/>
        </w:rPr>
        <w:t>אלא הם דבר אחד ממש</w:t>
      </w:r>
      <w:r>
        <w:rPr>
          <w:rtl w:val="true"/>
        </w:rPr>
        <w:t xml:space="preserve">, </w:t>
      </w:r>
      <w:r>
        <w:rPr>
          <w:rtl w:val="true"/>
        </w:rPr>
        <w:t>שקור הוא רק מה שאין חום</w:t>
      </w:r>
      <w:r>
        <w:rPr>
          <w:rtl w:val="true"/>
        </w:rPr>
        <w:t xml:space="preserve">. </w:t>
      </w:r>
      <w:r>
        <w:rPr>
          <w:rtl w:val="true"/>
        </w:rPr>
        <w:t>גם אפשר שהוא מפרש שה’ מסיר ממנו רק צינה</w:t>
      </w:r>
      <w:r>
        <w:rPr>
          <w:rtl w:val="true"/>
        </w:rPr>
        <w:t xml:space="preserve">, </w:t>
      </w:r>
      <w:r>
        <w:rPr>
          <w:rtl w:val="true"/>
        </w:rPr>
        <w:t xml:space="preserve">ואולי לא חום </w:t>
      </w:r>
      <w:r>
        <w:rPr>
          <w:rtl w:val="true"/>
        </w:rPr>
        <w:t>(</w:t>
      </w:r>
      <w:r>
        <w:rPr>
          <w:rtl w:val="true"/>
        </w:rPr>
        <w:t>חום יותר קשה</w:t>
      </w:r>
      <w:r>
        <w:rPr>
          <w:rtl w:val="true"/>
        </w:rPr>
        <w:t xml:space="preserve">, </w:t>
      </w:r>
      <w:r>
        <w:rPr>
          <w:rtl w:val="true"/>
        </w:rPr>
        <w:t>כמו שמפרש גמ’ בב“מ</w:t>
      </w:r>
      <w:r>
        <w:rPr>
          <w:rtl w:val="true"/>
        </w:rPr>
        <w:t xml:space="preserve">), </w:t>
      </w:r>
      <w:r>
        <w:rPr>
          <w:rtl w:val="true"/>
        </w:rPr>
        <w:t>אבל עדיין דין צינה שייך לדין שאומר ר“ח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שרצה לומר שאף ישמר ה’ על צינה </w:t>
      </w:r>
      <w:r>
        <w:rPr>
          <w:rtl w:val="true"/>
        </w:rPr>
        <w:t>(</w:t>
      </w:r>
      <w:r>
        <w:rPr>
          <w:rtl w:val="true"/>
        </w:rPr>
        <w:t>שהו“א</w:t>
      </w:r>
      <w:r>
        <w:rPr>
          <w:rtl w:val="true"/>
        </w:rPr>
        <w:t xml:space="preserve">, </w:t>
      </w:r>
      <w:r>
        <w:rPr>
          <w:rtl w:val="true"/>
        </w:rPr>
        <w:t>כמו שכתבנו בביאורים שלנו על תוס’</w:t>
      </w:r>
      <w:r>
        <w:rPr>
          <w:rtl w:val="true"/>
        </w:rPr>
        <w:t xml:space="preserve">, </w:t>
      </w:r>
      <w:r>
        <w:rPr>
          <w:rtl w:val="true"/>
        </w:rPr>
        <w:t>שכיון שאין כל כך צורך לשמור אותנו ממנו</w:t>
      </w:r>
      <w:r>
        <w:rPr>
          <w:rtl w:val="true"/>
        </w:rPr>
        <w:t xml:space="preserve">, </w:t>
      </w:r>
      <w:r>
        <w:rPr>
          <w:rtl w:val="true"/>
        </w:rPr>
        <w:t>ה’ לא ישמור</w:t>
      </w:r>
      <w:r>
        <w:rPr>
          <w:rtl w:val="true"/>
        </w:rPr>
        <w:t xml:space="preserve">), </w:t>
      </w:r>
      <w:r>
        <w:rPr>
          <w:rtl w:val="true"/>
        </w:rPr>
        <w:t>ולכן רק הזכיר צינה</w:t>
      </w:r>
      <w:r>
        <w:rPr>
          <w:rtl w:val="true"/>
        </w:rPr>
        <w:t xml:space="preserve">, </w:t>
      </w:r>
      <w:r>
        <w:rPr>
          <w:rtl w:val="true"/>
        </w:rPr>
        <w:t>שהוא יותר קשה</w:t>
      </w:r>
      <w:r>
        <w:rPr>
          <w:rtl w:val="true"/>
        </w:rPr>
        <w:t xml:space="preserve">, </w:t>
      </w:r>
      <w:r>
        <w:rPr>
          <w:rtl w:val="true"/>
        </w:rPr>
        <w:t>כמו שמפרש מדרש רבה שמביא תוס’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1032</TotalTime>
  <Application>LibreOffice/7.5.3.2$Windows_X86_64 LibreOffice_project/9f56dff12ba03b9acd7730a5a481eea045e468f3</Application>
  <AppVersion>15.0000</AppVersion>
  <Pages>2</Pages>
  <Words>1115</Words>
  <Characters>4632</Characters>
  <CharactersWithSpaces>5714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2024-01-11T09:56:25Z</dcterms:created>
  <dc:creator>שאול יואל הכהן חייט</dc:creator>
  <dc:description/>
  <dc:language>en-US</dc:language>
  <cp:lastModifiedBy>שאול יואל הכהן חייט</cp:lastModifiedBy>
  <dcterms:modified xsi:type="dcterms:W3CDTF">2024-03-05T09:27:38Z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