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08A9" w:rsidRDefault="002108A9" w:rsidP="002108A9">
      <w:pPr>
        <w:rPr>
          <w:rFonts w:cs="Arial"/>
          <w:rtl/>
        </w:rPr>
      </w:pPr>
      <w:r>
        <w:rPr>
          <w:rFonts w:cs="Arial" w:hint="cs"/>
          <w:rtl/>
        </w:rPr>
        <w:t>"</w:t>
      </w:r>
      <w:r>
        <w:rPr>
          <w:rFonts w:cs="Arial"/>
          <w:rtl/>
        </w:rPr>
        <w:t>ומי אמר רבי אלעזר הכי והאמר רבי אלעזר אין האשה נאסרת על בעלה אלא על עסקי קינוי וסתירה וכמעשה שהיה</w:t>
      </w:r>
      <w:r>
        <w:rPr>
          <w:rFonts w:cs="Arial" w:hint="cs"/>
          <w:rtl/>
        </w:rPr>
        <w:t>"</w:t>
      </w:r>
    </w:p>
    <w:p w:rsidR="002108A9" w:rsidRDefault="002108A9" w:rsidP="002108A9">
      <w:pPr>
        <w:rPr>
          <w:rFonts w:cs="Arial"/>
          <w:rtl/>
        </w:rPr>
      </w:pPr>
      <w:r>
        <w:rPr>
          <w:rFonts w:cs="Arial" w:hint="cs"/>
          <w:rtl/>
        </w:rPr>
        <w:t xml:space="preserve">מקשה גמ' עכשיו על מה שאמר ר"א. ר"א אמר שנאמן בעל לטעון שיש לאשה פתח פתוח, ומחמת זה לאסור אותה. מקשה גמ' שרואים מר"א אחר שרק נאסרת אם יש עדים על קינוי וסתירה עם ביאתה. אז, לא יהיה הבעל אוסר כשטוען שפתחה היה פתוח. </w:t>
      </w:r>
    </w:p>
    <w:p w:rsidR="002108A9" w:rsidRDefault="002108A9" w:rsidP="002108A9">
      <w:pPr>
        <w:rPr>
          <w:rFonts w:cs="Arial"/>
          <w:rtl/>
        </w:rPr>
      </w:pPr>
      <w:r>
        <w:rPr>
          <w:rFonts w:cs="Arial" w:hint="cs"/>
          <w:rtl/>
        </w:rPr>
        <w:t>יש להעיר שאז בהכרח יהיה קושיה על ר"א שני, שהרי גמ' מביא ראיה לר"א ראשון, ורק יכול לתרץ על פי דיחוי שאולי טען טענת דמים. אבל, אם אף זה לא אוסר, כיון שאינו עדים על קינוי וסתירה, אז משנה שלנו קשה. לרש"י (ב.) שהראיה הוא רק שהוא נאמן, שמחמת זה ייצא קול, אין קושיה, שיש לומר שנאסרה רק מפני שיבואו עדים על קינוי וסתירה. ותחשב.</w:t>
      </w:r>
    </w:p>
    <w:p w:rsidR="004C2853" w:rsidRDefault="004C2853" w:rsidP="002108A9">
      <w:pPr>
        <w:rPr>
          <w:rFonts w:cs="Arial" w:hint="cs"/>
          <w:rtl/>
        </w:rPr>
      </w:pPr>
      <w:r>
        <w:rPr>
          <w:rFonts w:cs="Arial" w:hint="cs"/>
          <w:rtl/>
        </w:rPr>
        <w:t>וצריך לפרש מימרא שני של רבי אליעזר. לכאו', יש חקירה פשוטה, והוא אם צריך העדים</w:t>
      </w:r>
      <w:r w:rsidR="00BC038F">
        <w:rPr>
          <w:rFonts w:cs="Arial" w:hint="cs"/>
          <w:rtl/>
        </w:rPr>
        <w:t xml:space="preserve"> על קינוי וסתירה</w:t>
      </w:r>
      <w:r>
        <w:rPr>
          <w:rFonts w:cs="Arial" w:hint="cs"/>
          <w:rtl/>
        </w:rPr>
        <w:t xml:space="preserve"> כדי לעשות סיבת האיסור או לא. אפשר שבלי עדים, לא נדע שיש איסור, אבל יש איסור.</w:t>
      </w:r>
      <w:r>
        <w:rPr>
          <w:rStyle w:val="FootnoteReference"/>
          <w:rFonts w:cs="Arial"/>
          <w:rtl/>
        </w:rPr>
        <w:footnoteReference w:id="1"/>
      </w:r>
      <w:r w:rsidR="00BC038F">
        <w:rPr>
          <w:rFonts w:cs="Arial" w:hint="cs"/>
          <w:rtl/>
        </w:rPr>
        <w:t xml:space="preserve"> אבל, גם אפשר שבלי עדים שמעידים או שרואים, אין איסור כלל. צד ראשון מובן, שצריך ראיה כדי לאסור, ואם אין עדים על קינוי וסתירה, אין ראיה די. (אבל, יש לדון בזה, שצריך ביאור איזה ראיה מוסיפים על עדים שמעידים על ביאה, שכמו שיש ראיה של עדים על קינוי וסתירה יש אותו ראיה על ביאה. ממ"נ- אם עדים משקרים, לא נאמין כלום. אם אין עדים משקרים, נאמין את הביאה, בלי נאמנות על הקינוי וסתירה. צריך לומר שהיה טוען עדים אחרים להעיד על קינוי וסתירה. אז, אף אם עדים של ביאה משקרים, עדיין יש סמך, שיש עדים על קינוי וסתירה. אז, נמצא שעדים אינם ראיה מוכרחת, אבל הם סמך. ותחשב.</w:t>
      </w:r>
      <w:r w:rsidR="00E755DB">
        <w:rPr>
          <w:rFonts w:cs="Arial" w:hint="cs"/>
          <w:rtl/>
        </w:rPr>
        <w:t xml:space="preserve"> אבל, צד שני יותר קשה.</w:t>
      </w:r>
    </w:p>
    <w:p w:rsidR="00E755DB" w:rsidRDefault="00E755DB" w:rsidP="002108A9">
      <w:pPr>
        <w:rPr>
          <w:rFonts w:cs="Arial"/>
          <w:rtl/>
        </w:rPr>
      </w:pPr>
      <w:r>
        <w:rPr>
          <w:rFonts w:cs="Arial" w:hint="cs"/>
          <w:rtl/>
        </w:rPr>
        <w:t>נתחיל ונדון בענין איסור לבעל. נראה שיש שלש צדדים:</w:t>
      </w:r>
    </w:p>
    <w:p w:rsidR="00E755DB" w:rsidRDefault="00E755DB" w:rsidP="00E755DB">
      <w:pPr>
        <w:pStyle w:val="ListParagraph"/>
        <w:numPr>
          <w:ilvl w:val="0"/>
          <w:numId w:val="1"/>
        </w:numPr>
        <w:rPr>
          <w:rFonts w:cs="Arial" w:hint="cs"/>
        </w:rPr>
      </w:pPr>
      <w:r>
        <w:rPr>
          <w:rFonts w:cs="Arial" w:hint="cs"/>
          <w:rtl/>
        </w:rPr>
        <w:t>לא יכול להישאר בנישואים לה, כיון שיש חשש שתזנה עוד. ואם תאמר אז יחייב תורה שיגרש אותה, ולא יאסר ביאה. ויש לומר שזהו הדרך הכי קל לחייב אותו לגרש אותה.</w:t>
      </w:r>
    </w:p>
    <w:p w:rsidR="00E755DB" w:rsidRDefault="00E755DB" w:rsidP="00E755DB">
      <w:pPr>
        <w:pStyle w:val="ListParagraph"/>
        <w:numPr>
          <w:ilvl w:val="0"/>
          <w:numId w:val="1"/>
        </w:numPr>
        <w:rPr>
          <w:rFonts w:cs="Arial"/>
        </w:rPr>
      </w:pPr>
      <w:r>
        <w:rPr>
          <w:rFonts w:cs="Arial" w:hint="cs"/>
          <w:rtl/>
        </w:rPr>
        <w:t>יחסו עמה רע, שגרם איסור. במילים אחרים, איסור של אשת איש בא ממה שנבעלה כשהיתה אשתו. אז, מה שהיתה אשתו גרם איסור. עדיין צריך לפרש למה רעת יחסו לה שייך לביאתם. אפשר לומר כעין 1, שצריך לבטל יחסם, ואפשר לומר שאז ביאה שבא מחמת יחסם או שמחזק יחסם אסור. ותחשב.</w:t>
      </w:r>
    </w:p>
    <w:p w:rsidR="009400B9" w:rsidRDefault="009400B9" w:rsidP="00E755DB">
      <w:pPr>
        <w:pStyle w:val="ListParagraph"/>
        <w:numPr>
          <w:ilvl w:val="0"/>
          <w:numId w:val="1"/>
        </w:numPr>
        <w:rPr>
          <w:rFonts w:cs="Arial"/>
        </w:rPr>
      </w:pPr>
      <w:r>
        <w:rPr>
          <w:rFonts w:cs="Arial" w:hint="cs"/>
          <w:rtl/>
        </w:rPr>
        <w:t>אולי היא נטמאה, והיא נשתנה, באופן שאז רע לו לבוא עליה.</w:t>
      </w:r>
    </w:p>
    <w:p w:rsidR="0023386E" w:rsidRDefault="0023386E" w:rsidP="00E755DB">
      <w:pPr>
        <w:pStyle w:val="ListParagraph"/>
        <w:numPr>
          <w:ilvl w:val="0"/>
          <w:numId w:val="1"/>
        </w:numPr>
        <w:rPr>
          <w:rFonts w:cs="Arial"/>
        </w:rPr>
      </w:pPr>
      <w:r>
        <w:rPr>
          <w:rFonts w:cs="Arial" w:hint="cs"/>
          <w:rtl/>
        </w:rPr>
        <w:t>גם אפשר שהוא קנס לה.</w:t>
      </w:r>
    </w:p>
    <w:p w:rsidR="006465A1" w:rsidRDefault="006465A1" w:rsidP="006465A1">
      <w:pPr>
        <w:rPr>
          <w:rFonts w:cs="Arial"/>
          <w:rtl/>
        </w:rPr>
      </w:pPr>
      <w:r>
        <w:rPr>
          <w:rFonts w:cs="Arial" w:hint="cs"/>
          <w:rtl/>
        </w:rPr>
        <w:t xml:space="preserve">מה שקצת תלוי בזה הוא מה שיש לדון בשייכות שיש בין איסורה לו ואיסורה לבועל. לצד שני ושלישי </w:t>
      </w:r>
      <w:r w:rsidR="0023386E">
        <w:rPr>
          <w:rFonts w:cs="Arial" w:hint="cs"/>
          <w:rtl/>
        </w:rPr>
        <w:t xml:space="preserve">ורביעי </w:t>
      </w:r>
      <w:r>
        <w:rPr>
          <w:rFonts w:cs="Arial" w:hint="cs"/>
          <w:rtl/>
        </w:rPr>
        <w:t>אפשר שהם שווים, אבל לצד ראשון, אי אפשר. (אבל, עדיין אפשר שכל דינים שלהם שווים, כיון שהם נלמדים מקרא שווה.)</w:t>
      </w:r>
    </w:p>
    <w:p w:rsidR="0023386E" w:rsidRDefault="0023386E" w:rsidP="006465A1">
      <w:pPr>
        <w:rPr>
          <w:rFonts w:cs="Arial"/>
          <w:rtl/>
        </w:rPr>
      </w:pPr>
      <w:r>
        <w:rPr>
          <w:rFonts w:cs="Arial" w:hint="cs"/>
          <w:rtl/>
        </w:rPr>
        <w:t>אז, צריך לבאר למה עדים על כל זה ישנה את האיסור. לכאו', לצד ראשון קל לומר שאם זנתה, אף שהיו עדים על כל זה, ואף שהיה קינוי, מסתבר שתזנה עוד. לשאר צדדים, יש לומר שחוצפא זה עושה שהביאה הוא יותר רע. ותחשב. גם אפשר שצריכים עדים לקיומי. אז, אולי זה תלוי בהיותם שם, שמה שעדים רואים הכל הוא חלק ממה שעושה האיסור. (ומוזר שיצטרכו אף לראות את הקינוי והסתירה.) גם יש לומר שצריך שבית דין יכולים לדעת (או שהבעל יכול לדעת). אז, צריך שיראו באופן שיהיו נאמנים, ואז שווה הוא לצד ראשון.</w:t>
      </w:r>
      <w:r w:rsidR="00CD375E">
        <w:rPr>
          <w:rFonts w:cs="Arial" w:hint="cs"/>
          <w:rtl/>
        </w:rPr>
        <w:t xml:space="preserve"> (ויש להעיר שחלות זה לא כחלותים אחרים (אולי אינו חלות; איני יודע כל כך מהו חלות.) כאן, לא צריך שום דעת ושום רצון לתוצאה- להיפך, לא רוצים התוצאה- ואף על פי כן, בא התוצאה. ותחשב.)</w:t>
      </w:r>
    </w:p>
    <w:p w:rsidR="00997C5B" w:rsidRDefault="00997C5B" w:rsidP="006465A1">
      <w:pPr>
        <w:rPr>
          <w:rFonts w:cs="Arial"/>
          <w:rtl/>
        </w:rPr>
      </w:pPr>
      <w:r>
        <w:rPr>
          <w:rFonts w:cs="Arial" w:hint="cs"/>
          <w:rtl/>
        </w:rPr>
        <w:lastRenderedPageBreak/>
        <w:t>אגב, בענין "וכמעשה שהיה," יש לדון אם זה מקור או סימן לדבר. אם זה מקור, קשה שדוד אומר לה' שימחוק אותו מתנ"ך. קשה, שצריך כדי ללמד דין זה. ויש לומר שישאר חלק מתורה שבע"פ. גי"ל ששאל לו לכתוב אותו באופן אחר. באמת, מוכרח קושיה זו, שהיה סיבה שה' כתב אותו, ואיך יוציא ה' אותו, שצריך לקיים אותו סיבה. ויש לדון, שע"פ מש"כ מפרש על גמ' בנזיר שה' נתן כד' ספרי תנ"ך מחמת עבירות שלנו, והוא שהוא כדי לטרוד לנו, יש לומר שהתפלל לה' להיות רחמן, ולא לטרוד בני ישראל בזה, כדי שלא יכירו בעבירה שלו. ותחשב.</w:t>
      </w:r>
    </w:p>
    <w:p w:rsidR="00997C5B" w:rsidRDefault="00997C5B" w:rsidP="00997C5B">
      <w:pPr>
        <w:rPr>
          <w:rFonts w:cs="Arial"/>
          <w:rtl/>
        </w:rPr>
      </w:pPr>
      <w:r>
        <w:rPr>
          <w:rFonts w:cs="Arial" w:hint="cs"/>
          <w:rtl/>
        </w:rPr>
        <w:t>רש"י כותב על זה:</w:t>
      </w:r>
    </w:p>
    <w:p w:rsidR="00997C5B" w:rsidRDefault="00997C5B" w:rsidP="00997C5B">
      <w:pPr>
        <w:rPr>
          <w:rFonts w:cs="Arial"/>
          <w:rtl/>
        </w:rPr>
      </w:pPr>
      <w:r>
        <w:rPr>
          <w:rFonts w:cs="Arial" w:hint="cs"/>
          <w:rtl/>
        </w:rPr>
        <w:t>"</w:t>
      </w:r>
      <w:r w:rsidRPr="00997C5B">
        <w:rPr>
          <w:rFonts w:cs="Arial"/>
          <w:rtl/>
        </w:rPr>
        <w:t xml:space="preserve">ומי אמר רבי אלעזר הכי. דאשה מזנה נאסרת על פי בעלה: </w:t>
      </w:r>
      <w:r w:rsidR="00E71060">
        <w:rPr>
          <w:rFonts w:cs="Arial" w:hint="cs"/>
          <w:rtl/>
        </w:rPr>
        <w:t>"</w:t>
      </w:r>
    </w:p>
    <w:p w:rsidR="00997C5B" w:rsidRDefault="00997C5B" w:rsidP="00997C5B">
      <w:pPr>
        <w:rPr>
          <w:rFonts w:cs="Arial"/>
          <w:rtl/>
        </w:rPr>
      </w:pPr>
      <w:r>
        <w:rPr>
          <w:rFonts w:cs="Arial" w:hint="cs"/>
          <w:rtl/>
        </w:rPr>
        <w:t>מרש</w:t>
      </w:r>
      <w:r w:rsidR="00991182">
        <w:rPr>
          <w:rFonts w:cs="Arial" w:hint="cs"/>
          <w:rtl/>
        </w:rPr>
        <w:t>"</w:t>
      </w:r>
      <w:r>
        <w:rPr>
          <w:rFonts w:cs="Arial" w:hint="cs"/>
          <w:rtl/>
        </w:rPr>
        <w:t>י משמע שדיון הגמ' הוא בענין שוויה אנפשיה חתיכה דאיסורא. זה מעניין; תוס' לא כ' כן, אלא אמר (כמו שמשמע מגמ' לקמן) שדיון הגמ' הוא לענין פתח פתוח.</w:t>
      </w:r>
      <w:r w:rsidR="00991182">
        <w:rPr>
          <w:rFonts w:cs="Arial" w:hint="cs"/>
          <w:rtl/>
        </w:rPr>
        <w:t xml:space="preserve"> ודע שאם רש"י אומר כן, באמת, אז היה לנו להקשות ממשנה של שויה אנפשיה חתיכא דאיסורא. אם נאמר שיש לחלק בין איסורים, לא קשה. נראה שיותר קל לחלק בין איסורים אם צריכים עדים לעשות האיסור, ולא להאמין שיש איסור. ותחשב.</w:t>
      </w:r>
    </w:p>
    <w:p w:rsidR="00E71060" w:rsidRDefault="00E71060" w:rsidP="00997C5B">
      <w:pPr>
        <w:rPr>
          <w:rFonts w:cs="Arial"/>
          <w:rtl/>
        </w:rPr>
      </w:pPr>
      <w:r>
        <w:rPr>
          <w:rFonts w:cs="Arial" w:hint="cs"/>
          <w:rtl/>
        </w:rPr>
        <w:t>"</w:t>
      </w:r>
      <w:r w:rsidR="00997C5B" w:rsidRPr="00997C5B">
        <w:rPr>
          <w:rFonts w:cs="Arial"/>
          <w:rtl/>
        </w:rPr>
        <w:t>קינוי. שאמר לה אל תסתרי עם פלוני:</w:t>
      </w:r>
      <w:r>
        <w:rPr>
          <w:rFonts w:cs="Arial" w:hint="cs"/>
          <w:rtl/>
        </w:rPr>
        <w:t>"</w:t>
      </w:r>
    </w:p>
    <w:p w:rsidR="00E71060" w:rsidRDefault="00E71060" w:rsidP="00997C5B">
      <w:pPr>
        <w:rPr>
          <w:rFonts w:cs="Arial"/>
          <w:rtl/>
        </w:rPr>
      </w:pPr>
      <w:r>
        <w:rPr>
          <w:rFonts w:cs="Arial" w:hint="cs"/>
          <w:rtl/>
        </w:rPr>
        <w:t>"</w:t>
      </w:r>
      <w:r w:rsidR="00997C5B" w:rsidRPr="00997C5B">
        <w:rPr>
          <w:rFonts w:cs="Arial"/>
          <w:rtl/>
        </w:rPr>
        <w:t>וסתירה. שבאו עדים שנסתרה עמו אחר קינוי:</w:t>
      </w:r>
      <w:r>
        <w:rPr>
          <w:rFonts w:cs="Arial" w:hint="cs"/>
          <w:rtl/>
        </w:rPr>
        <w:t>"</w:t>
      </w:r>
    </w:p>
    <w:p w:rsidR="00E71060" w:rsidRDefault="00E71060" w:rsidP="00997C5B">
      <w:pPr>
        <w:rPr>
          <w:rFonts w:cs="Arial"/>
          <w:rtl/>
        </w:rPr>
      </w:pPr>
      <w:r>
        <w:rPr>
          <w:rFonts w:cs="Arial" w:hint="cs"/>
          <w:rtl/>
        </w:rPr>
        <w:t>מלשון רש"י בביאור קינוי ובביאור סתירה, משמע שרש"י הולך כשיטה שצריכים עדים רק בסתירה, ולא בקינוי. (חולקים בזה בסוטה לענין מה עושה סוטה. לכאו', הוא נוגע גם כן למתי נאמן עד אחד, שהוא מסקנת ביאור דברי ר"א כאן.) יש לדון למה יניח כלום, אלא יפרש שיש מחלקת. ויש לדון. וצריך לראות שם מי הוא התנא שסובר כן, שהייתי אומר שמסתבר לומר כרבי יהושע, שנזכר במשנה עם ר"א, והל' כמותו נגד ר"א.</w:t>
      </w:r>
    </w:p>
    <w:p w:rsidR="00997C5B" w:rsidRDefault="00C31D4D" w:rsidP="00997C5B">
      <w:pPr>
        <w:rPr>
          <w:rFonts w:cs="Arial" w:hint="cs"/>
          <w:rtl/>
        </w:rPr>
      </w:pPr>
      <w:r>
        <w:rPr>
          <w:rFonts w:cs="Arial" w:hint="cs"/>
          <w:rtl/>
        </w:rPr>
        <w:t>"</w:t>
      </w:r>
      <w:r w:rsidR="00997C5B" w:rsidRPr="00997C5B">
        <w:rPr>
          <w:rFonts w:cs="Arial"/>
          <w:rtl/>
        </w:rPr>
        <w:t>וכמעשה שהיה. דבת שבע:</w:t>
      </w:r>
      <w:r>
        <w:rPr>
          <w:rFonts w:cs="Arial" w:hint="cs"/>
          <w:rtl/>
        </w:rPr>
        <w:t>"</w:t>
      </w:r>
    </w:p>
    <w:p w:rsidR="00997C5B" w:rsidRPr="006465A1" w:rsidRDefault="00997C5B" w:rsidP="006465A1">
      <w:pPr>
        <w:rPr>
          <w:rFonts w:cs="Arial"/>
          <w:rtl/>
        </w:rPr>
      </w:pPr>
    </w:p>
    <w:p w:rsidR="00986A3C" w:rsidRDefault="002108A9" w:rsidP="002108A9">
      <w:pPr>
        <w:rPr>
          <w:rFonts w:cs="Arial"/>
          <w:rtl/>
        </w:rPr>
      </w:pPr>
      <w:r>
        <w:rPr>
          <w:rFonts w:cs="Arial"/>
          <w:rtl/>
        </w:rPr>
        <w:t xml:space="preserve"> </w:t>
      </w:r>
      <w:r w:rsidR="00986A3C">
        <w:rPr>
          <w:rFonts w:cs="Arial" w:hint="cs"/>
          <w:rtl/>
        </w:rPr>
        <w:t>"</w:t>
      </w:r>
      <w:r>
        <w:rPr>
          <w:rFonts w:cs="Arial"/>
          <w:rtl/>
        </w:rPr>
        <w:t>ותסבר</w:t>
      </w:r>
      <w:r w:rsidR="00986A3C">
        <w:rPr>
          <w:rFonts w:cs="Arial"/>
          <w:rtl/>
        </w:rPr>
        <w:t>א מעשה שהיה בקינוי וסתירה הוה</w:t>
      </w:r>
      <w:r w:rsidR="00986A3C">
        <w:rPr>
          <w:rFonts w:cs="Arial" w:hint="cs"/>
          <w:rtl/>
        </w:rPr>
        <w:t>"</w:t>
      </w:r>
    </w:p>
    <w:p w:rsidR="00986A3C" w:rsidRDefault="00986A3C" w:rsidP="002108A9">
      <w:pPr>
        <w:rPr>
          <w:rFonts w:cs="Arial"/>
          <w:rtl/>
        </w:rPr>
      </w:pPr>
      <w:r>
        <w:rPr>
          <w:rFonts w:cs="Arial" w:hint="cs"/>
          <w:rtl/>
        </w:rPr>
        <w:t>לא פשוט לי מהיכי תיתי שלא היה בקינוי וסתירה. אפשר שדוד היה חכם, ולא היה מניח שיהיו עדים. אבל, זה אי אפשר לפי מה שיפרש רש"י לקמן. אם נאמר שזהו המקור, יש לומר שמקשה שלא רואים שם קינוי וסתירה. אבל, נראה שלא צריך לכך; נראה שמסתבר לומר שדוד, שהיה צדיק, לא היה גורם שאוריה יקנה את אשתו ממנו. (יותר מזה, כל מעשה זה רק בא ע"י נסיון מיוחד. אז, בוודאי שלא היה בעיה קודם הנסיון. ותחשב.)</w:t>
      </w:r>
    </w:p>
    <w:p w:rsidR="00F04228" w:rsidRDefault="00F04228" w:rsidP="002108A9">
      <w:pPr>
        <w:rPr>
          <w:rFonts w:cs="Arial"/>
          <w:rtl/>
        </w:rPr>
      </w:pPr>
      <w:r>
        <w:rPr>
          <w:rFonts w:cs="Arial" w:hint="cs"/>
          <w:rtl/>
        </w:rPr>
        <w:t>רש"י כ:</w:t>
      </w:r>
    </w:p>
    <w:p w:rsidR="00F04228" w:rsidRDefault="00F04228" w:rsidP="002108A9">
      <w:pPr>
        <w:rPr>
          <w:rFonts w:cs="Arial"/>
          <w:rtl/>
        </w:rPr>
      </w:pPr>
      <w:r>
        <w:rPr>
          <w:rFonts w:cs="Arial" w:hint="cs"/>
          <w:rtl/>
        </w:rPr>
        <w:t>"</w:t>
      </w:r>
      <w:r w:rsidRPr="00F04228">
        <w:rPr>
          <w:rFonts w:cs="Arial"/>
          <w:rtl/>
        </w:rPr>
        <w:t>ותסברא. דהכי א''ר אלעזר מעשה שהיה מי הוה ביה קינוי:</w:t>
      </w:r>
      <w:r>
        <w:rPr>
          <w:rFonts w:cs="Arial" w:hint="cs"/>
          <w:rtl/>
        </w:rPr>
        <w:t>"</w:t>
      </w:r>
    </w:p>
    <w:p w:rsidR="00F04228" w:rsidRDefault="00F04228" w:rsidP="002108A9">
      <w:pPr>
        <w:rPr>
          <w:rFonts w:cs="Arial"/>
          <w:rtl/>
        </w:rPr>
      </w:pPr>
      <w:r>
        <w:rPr>
          <w:rFonts w:cs="Arial" w:hint="cs"/>
          <w:rtl/>
        </w:rPr>
        <w:t>רש"י מפרש שהבעיה הוא היות קינוי שם. אבל, אין בעיה בסתירה בפני עדים, שרש"י כותב לקמן שמסתבר שהיו שם עדים.</w:t>
      </w:r>
    </w:p>
    <w:p w:rsidR="00B74C47" w:rsidRDefault="00B74C47" w:rsidP="002108A9">
      <w:pPr>
        <w:rPr>
          <w:rFonts w:cs="Arial"/>
          <w:rtl/>
        </w:rPr>
      </w:pPr>
      <w:r>
        <w:rPr>
          <w:rFonts w:cs="Arial" w:hint="cs"/>
          <w:rtl/>
        </w:rPr>
        <w:t>"</w:t>
      </w:r>
      <w:r w:rsidR="002108A9">
        <w:rPr>
          <w:rFonts w:cs="Arial"/>
          <w:rtl/>
        </w:rPr>
        <w:t>ועוד מי אסרוה</w:t>
      </w:r>
      <w:r>
        <w:rPr>
          <w:rFonts w:cs="Arial" w:hint="cs"/>
          <w:rtl/>
        </w:rPr>
        <w:t>"</w:t>
      </w:r>
    </w:p>
    <w:p w:rsidR="00B74C47" w:rsidRDefault="00B74C47" w:rsidP="002108A9">
      <w:pPr>
        <w:rPr>
          <w:rFonts w:cs="Arial"/>
          <w:rtl/>
        </w:rPr>
      </w:pPr>
      <w:r>
        <w:rPr>
          <w:rFonts w:cs="Arial" w:hint="cs"/>
          <w:rtl/>
        </w:rPr>
        <w:t>יש לדון מהיכי תיתי שלא אסרוה; אולי אסרו אותה, והמשיך דוד באיסור שלו. עיין בקראי, שלא משמע כן כלל, שה' רק מוכיח דוד על מה שעשה, ולא על מה שעושה. ותחשב.</w:t>
      </w:r>
    </w:p>
    <w:p w:rsidR="00D61AC6" w:rsidRDefault="00D61AC6" w:rsidP="00D61AC6">
      <w:pPr>
        <w:rPr>
          <w:rFonts w:cs="Arial"/>
          <w:rtl/>
        </w:rPr>
      </w:pPr>
      <w:r>
        <w:rPr>
          <w:rFonts w:cs="Arial" w:hint="cs"/>
          <w:rtl/>
        </w:rPr>
        <w:t xml:space="preserve">אבל, באמת, נראה שיש לדון אם הראיה בא ממה שדוד היה יכול לקיים אותה או ממה שאוריה היה מותר לחזור לה. (הראיה שהיה אוריה יכול להחזיר לה היה שדוד אמר לו לשכוב עמה. ויש לדון, שאולי רק רצה שיהיה נראה כמשמש מטתו, אבל לא ממש ישמש, שידע שלא ירצה לשמש. אבל, קשה שאז אוריה ידע </w:t>
      </w:r>
      <w:r>
        <w:rPr>
          <w:rFonts w:cs="Arial" w:hint="cs"/>
          <w:rtl/>
        </w:rPr>
        <w:lastRenderedPageBreak/>
        <w:t>שזנה דוד. וי"ל שבין כך ובין כך היה גורם מיתתו. גי"ל שלא חש שאיש אחד ידע שעבר, ורק חש כשכל בנ"י ידעו כן עליו. ותחשב. ודע שאין ראיה שדוד אמר לו כדין.)</w:t>
      </w:r>
    </w:p>
    <w:p w:rsidR="00D61AC6" w:rsidRDefault="00D61AC6" w:rsidP="00D61AC6">
      <w:pPr>
        <w:rPr>
          <w:rFonts w:cs="Arial"/>
          <w:rtl/>
        </w:rPr>
      </w:pPr>
      <w:r>
        <w:rPr>
          <w:rFonts w:cs="Arial" w:hint="cs"/>
          <w:rtl/>
        </w:rPr>
        <w:t>ותלוי בזה הוא אם גמ' מביא ראיה מדין בועל לדין בעל או לא.</w:t>
      </w:r>
    </w:p>
    <w:p w:rsidR="00AA6FBB" w:rsidRDefault="00AA6FBB" w:rsidP="00D61AC6">
      <w:pPr>
        <w:rPr>
          <w:rFonts w:cs="Arial"/>
          <w:rtl/>
        </w:rPr>
      </w:pPr>
      <w:r>
        <w:rPr>
          <w:rFonts w:cs="Arial" w:hint="cs"/>
          <w:rtl/>
        </w:rPr>
        <w:t>רש"י כ':</w:t>
      </w:r>
    </w:p>
    <w:p w:rsidR="00AA6FBB" w:rsidRDefault="00AA6FBB" w:rsidP="00D61AC6">
      <w:pPr>
        <w:rPr>
          <w:rFonts w:cs="Arial"/>
          <w:rtl/>
        </w:rPr>
      </w:pPr>
      <w:r>
        <w:rPr>
          <w:rFonts w:cs="Arial" w:hint="cs"/>
          <w:rtl/>
        </w:rPr>
        <w:t>"</w:t>
      </w:r>
      <w:r w:rsidRPr="00AA6FBB">
        <w:rPr>
          <w:rFonts w:cs="Arial"/>
          <w:rtl/>
        </w:rPr>
        <w:t>ועוד מי אסרוה. על אוריה דאילו נאסרה על אוריה נאסרה אף על דוד דקיימא לן (סוטה דף כז:) כשם שאסורה לבעל כך אסורה לבועל:</w:t>
      </w:r>
      <w:r>
        <w:rPr>
          <w:rFonts w:cs="Arial" w:hint="cs"/>
          <w:rtl/>
        </w:rPr>
        <w:t>"</w:t>
      </w:r>
    </w:p>
    <w:p w:rsidR="00AA6FBB" w:rsidRDefault="00AA6FBB" w:rsidP="00D61AC6">
      <w:pPr>
        <w:rPr>
          <w:rFonts w:cs="Arial" w:hint="cs"/>
          <w:rtl/>
        </w:rPr>
      </w:pPr>
      <w:r>
        <w:rPr>
          <w:rFonts w:cs="Arial" w:hint="cs"/>
          <w:rtl/>
        </w:rPr>
        <w:t>נמצא שרש"י מפרש שכוונת הגמ' להביא ראיה מדוד (רק מזכיר אוריה כיון שזהו הקושיה הכי דיירקט על מש"א ר"א, שהיה ר"א דן בבעל. אבל, הענין שווה.). עיין לעיל, במה שדנינו.</w:t>
      </w:r>
    </w:p>
    <w:p w:rsidR="00AA6FBB" w:rsidRDefault="00AA6FBB" w:rsidP="00D61AC6">
      <w:pPr>
        <w:rPr>
          <w:rFonts w:cs="Arial"/>
          <w:rtl/>
        </w:rPr>
      </w:pPr>
      <w:r>
        <w:rPr>
          <w:rFonts w:cs="Arial" w:hint="cs"/>
          <w:rtl/>
        </w:rPr>
        <w:t>ונראה שמש"א רש"י מ"כשם…" הוא שהלשון משמע שהם שווים. זה לא מבאר המקור. אולי גמ' ידע כן מסברה, ואולי ידע כן ממה שנלמדים מאותו קרא. (אולי יש, אז, גז"ש, ואולי מה שדורשים באחד, מסתמא גם דורשים בשני. ויש לדון, שלא פשוט כן, שיש לומר שהדין ידוע מסברה באחד, או שדורשים באחד כיון שהוא קצת מסתבר. ותחשב.)</w:t>
      </w:r>
    </w:p>
    <w:p w:rsidR="00AA6FBB" w:rsidRDefault="00AA6FBB" w:rsidP="002108A9">
      <w:pPr>
        <w:rPr>
          <w:rFonts w:cs="Arial"/>
          <w:rtl/>
        </w:rPr>
      </w:pPr>
      <w:r>
        <w:rPr>
          <w:rFonts w:cs="Arial" w:hint="cs"/>
          <w:rtl/>
        </w:rPr>
        <w:t>"</w:t>
      </w:r>
      <w:r w:rsidR="002108A9">
        <w:rPr>
          <w:rFonts w:cs="Arial"/>
          <w:rtl/>
        </w:rPr>
        <w:t>הא לא קשיא הכי קאמר אין האשה נאסרת על בעלה אלא על עסקי קינוי וסתירה ממעשה שהיה דלא הוה קינוי וסתירה ולא איתסרא</w:t>
      </w:r>
      <w:r>
        <w:rPr>
          <w:rFonts w:cs="Arial" w:hint="cs"/>
          <w:rtl/>
        </w:rPr>
        <w:t>"</w:t>
      </w:r>
    </w:p>
    <w:p w:rsidR="00AA6FBB" w:rsidRDefault="00AA6FBB" w:rsidP="002108A9">
      <w:pPr>
        <w:rPr>
          <w:rFonts w:cs="Arial"/>
          <w:rtl/>
        </w:rPr>
      </w:pPr>
      <w:r>
        <w:rPr>
          <w:rFonts w:cs="Arial" w:hint="cs"/>
          <w:rtl/>
        </w:rPr>
        <w:t>נראה שלא משנים את הגי', אלא אומר, "אין האשה נאסרת על בעלה אלא בקינוי וסתירה, וכמעשה שהיה,</w:t>
      </w:r>
      <w:r w:rsidR="000D50F9">
        <w:rPr>
          <w:rFonts w:cs="Arial" w:hint="cs"/>
          <w:rtl/>
        </w:rPr>
        <w:t>"</w:t>
      </w:r>
      <w:r>
        <w:rPr>
          <w:rFonts w:cs="Arial" w:hint="cs"/>
          <w:rtl/>
        </w:rPr>
        <w:t xml:space="preserve"> והוא שמעשה בלי קינוי וסתירה יהיה כמעשה שהיה. ותחשב.</w:t>
      </w:r>
    </w:p>
    <w:p w:rsidR="002A2F0F" w:rsidRDefault="002A2F0F" w:rsidP="002108A9">
      <w:pPr>
        <w:rPr>
          <w:rFonts w:cs="Arial"/>
          <w:rtl/>
        </w:rPr>
      </w:pPr>
      <w:r>
        <w:rPr>
          <w:rFonts w:cs="Arial" w:hint="cs"/>
          <w:rtl/>
        </w:rPr>
        <w:t>לשון הגמ', "ממעשה שהיה," משמע שזה המקור. אז, צריך לומר שיודעים ששם לא היה קינוי וסתירה. ויש לדון, שאולי רק רואים משם שיש דבר שצריך כדי לאסור שלא נמצא שם. מסתבר שהוא קינוי וסתירה. ותחשב על זה.</w:t>
      </w:r>
    </w:p>
    <w:p w:rsidR="00634009" w:rsidRDefault="00634009" w:rsidP="002108A9">
      <w:pPr>
        <w:rPr>
          <w:rFonts w:cs="Arial"/>
          <w:rtl/>
        </w:rPr>
      </w:pPr>
      <w:r>
        <w:rPr>
          <w:rFonts w:cs="Arial" w:hint="cs"/>
          <w:rtl/>
        </w:rPr>
        <w:t>רש"י כ':</w:t>
      </w:r>
    </w:p>
    <w:p w:rsidR="00634009" w:rsidRDefault="00634009" w:rsidP="002108A9">
      <w:pPr>
        <w:rPr>
          <w:rFonts w:cs="Arial"/>
          <w:rtl/>
        </w:rPr>
      </w:pPr>
      <w:r>
        <w:rPr>
          <w:rFonts w:cs="Arial" w:hint="cs"/>
          <w:rtl/>
        </w:rPr>
        <w:t>"</w:t>
      </w:r>
      <w:r w:rsidRPr="00634009">
        <w:rPr>
          <w:rFonts w:cs="Arial"/>
          <w:rtl/>
        </w:rPr>
        <w:t>הא לא קשיא. כלומר משום הא קושיא לא תדחייה לרבי אלעזר:</w:t>
      </w:r>
    </w:p>
    <w:p w:rsidR="00634009" w:rsidRDefault="00634009" w:rsidP="002108A9">
      <w:pPr>
        <w:rPr>
          <w:rFonts w:cs="Arial"/>
          <w:rtl/>
        </w:rPr>
      </w:pPr>
      <w:r>
        <w:rPr>
          <w:rFonts w:cs="Arial" w:hint="cs"/>
          <w:rtl/>
        </w:rPr>
        <w:t>"</w:t>
      </w:r>
      <w:r w:rsidRPr="00634009">
        <w:rPr>
          <w:rFonts w:cs="Arial"/>
          <w:rtl/>
        </w:rPr>
        <w:t>הכי קאמר אין האשה נאסרת על בעלה אלא על עסקי קינוי וסתירה ממעשה שהיה. ממעשה דבת שבע אנו למדין כן שלא היה שם קינוי וסתירה ולא אסרוה:</w:t>
      </w:r>
      <w:r>
        <w:rPr>
          <w:rFonts w:cs="Arial" w:hint="cs"/>
          <w:rtl/>
        </w:rPr>
        <w:t>"</w:t>
      </w:r>
    </w:p>
    <w:p w:rsidR="00634009" w:rsidRDefault="00634009" w:rsidP="002108A9">
      <w:pPr>
        <w:rPr>
          <w:rFonts w:cs="Arial"/>
          <w:rtl/>
        </w:rPr>
      </w:pPr>
      <w:r>
        <w:rPr>
          <w:rFonts w:cs="Arial" w:hint="cs"/>
          <w:rtl/>
        </w:rPr>
        <w:t>מרשי יוצא שבוודאי לומדים ממעשה של בת שבע</w:t>
      </w:r>
      <w:r w:rsidR="008733AD">
        <w:rPr>
          <w:rFonts w:cs="Arial" w:hint="cs"/>
          <w:rtl/>
        </w:rPr>
        <w:t xml:space="preserve"> (ואינו רק סימן)</w:t>
      </w:r>
      <w:r>
        <w:rPr>
          <w:rFonts w:cs="Arial" w:hint="cs"/>
          <w:rtl/>
        </w:rPr>
        <w:t>, כמו שמשמע ממילים של גמ'.</w:t>
      </w:r>
    </w:p>
    <w:p w:rsidR="00E12ABB" w:rsidRDefault="00E12ABB" w:rsidP="002108A9">
      <w:pPr>
        <w:rPr>
          <w:rFonts w:cs="Arial"/>
          <w:rtl/>
        </w:rPr>
      </w:pPr>
      <w:r>
        <w:rPr>
          <w:rFonts w:cs="Arial" w:hint="cs"/>
          <w:rtl/>
        </w:rPr>
        <w:t>"</w:t>
      </w:r>
      <w:r w:rsidR="002108A9">
        <w:rPr>
          <w:rFonts w:cs="Arial"/>
          <w:rtl/>
        </w:rPr>
        <w:t>מכל מקום קשיא</w:t>
      </w:r>
      <w:r>
        <w:rPr>
          <w:rFonts w:cs="Arial"/>
          <w:rtl/>
        </w:rPr>
        <w:t xml:space="preserve"> קינוי וסתירה אין פתח פתוח לא</w:t>
      </w:r>
      <w:r>
        <w:rPr>
          <w:rFonts w:cs="Arial" w:hint="cs"/>
          <w:rtl/>
        </w:rPr>
        <w:t>"</w:t>
      </w:r>
    </w:p>
    <w:p w:rsidR="00E12ABB" w:rsidRDefault="00E12ABB" w:rsidP="002108A9">
      <w:pPr>
        <w:rPr>
          <w:rFonts w:cs="Arial" w:hint="cs"/>
          <w:rtl/>
        </w:rPr>
      </w:pPr>
      <w:r>
        <w:rPr>
          <w:rFonts w:cs="Arial" w:hint="cs"/>
          <w:rtl/>
        </w:rPr>
        <w:t>משמע שדיון גמ' הוא שצריכים עדים על קינוי וסתירה, ולא די שיש טענת פתח פתוח. אז, נראה שהיה לו אותו קושיה אילו היה ר"א מדבר על עדים שמעידים על פתח פתוח. אבל, עיין ברשי לעיל שלא משמע כן.</w:t>
      </w:r>
    </w:p>
    <w:p w:rsidR="00E12ABB" w:rsidRDefault="00E12ABB" w:rsidP="002108A9">
      <w:pPr>
        <w:rPr>
          <w:rFonts w:cs="Arial"/>
          <w:rtl/>
        </w:rPr>
      </w:pPr>
      <w:r>
        <w:rPr>
          <w:rFonts w:cs="Arial" w:hint="cs"/>
          <w:rtl/>
        </w:rPr>
        <w:t>"</w:t>
      </w:r>
      <w:r w:rsidR="002108A9">
        <w:rPr>
          <w:rFonts w:cs="Arial"/>
          <w:rtl/>
        </w:rPr>
        <w:t>ולטעמיך קינוי וסתירה אין עדים לא אלא הכי קאמר אין האשה נאסרת על בעלה בעד אחד אלא בשני עדים וקינוי וסתירה אפילו בעד אחד נמי ופתח פתוח כשני עדים דמי</w:t>
      </w:r>
      <w:r>
        <w:rPr>
          <w:rFonts w:cs="Arial" w:hint="cs"/>
          <w:rtl/>
        </w:rPr>
        <w:t>"</w:t>
      </w:r>
    </w:p>
    <w:p w:rsidR="00E12ABB" w:rsidRDefault="00E12ABB" w:rsidP="00C55A4A">
      <w:pPr>
        <w:rPr>
          <w:rFonts w:cs="Arial"/>
          <w:rtl/>
        </w:rPr>
      </w:pPr>
      <w:r>
        <w:rPr>
          <w:rFonts w:cs="Arial" w:hint="cs"/>
          <w:rtl/>
        </w:rPr>
        <w:t>ואם תאמר מהיכי תיתי שעדים מהנים בפני עצמם. יש לומר שהוא מחמת קושייתינו לעיל. ויש לדון, שתירצנו לקושיתינו לעיל. גם יש לומר שהוא מ"דבר דבר." ויש לדון, שזה מלמד לנו רק שצריך עדים לקינוי וסתירה, אולי. וצריך לעיין שם, שנראה שאולי יש קרא אחר לזה. גם אפשר שמקשה מסברה, שרואים שעדים מהנים לכל דבר אחר, ואף דבר שבערווה, ולמה זה יהיה יותר חמור. אבל, אם עדים גורמים האיסור, אין זה קושיה כל כך חזקה, שיש לומר שאיסורים חלוקים. ויש לדון. אבל, אז, אולי, לא כל כך מסתבר שעדים בקינוי יהיו גורם</w:t>
      </w:r>
      <w:r w:rsidR="00360E19">
        <w:rPr>
          <w:rFonts w:cs="Arial" w:hint="cs"/>
          <w:rtl/>
        </w:rPr>
        <w:t xml:space="preserve"> שנצרך</w:t>
      </w:r>
      <w:r w:rsidR="00C55A4A">
        <w:rPr>
          <w:rFonts w:cs="Arial" w:hint="cs"/>
          <w:rtl/>
        </w:rPr>
        <w:t xml:space="preserve"> ל</w:t>
      </w:r>
      <w:r>
        <w:rPr>
          <w:rFonts w:cs="Arial" w:hint="cs"/>
          <w:rtl/>
        </w:rPr>
        <w:t>איסור שבא מחמת ביאה. ותחשב.</w:t>
      </w:r>
    </w:p>
    <w:p w:rsidR="00AD302E" w:rsidRDefault="00AD302E" w:rsidP="00C55A4A">
      <w:pPr>
        <w:rPr>
          <w:rFonts w:cs="Arial"/>
          <w:rtl/>
        </w:rPr>
      </w:pPr>
      <w:r>
        <w:rPr>
          <w:rFonts w:cs="Arial" w:hint="cs"/>
          <w:rtl/>
        </w:rPr>
        <w:t xml:space="preserve">מענין איך שמשנים דברי ר"א. הייתי אומר שר"א אומר שאין האשה נאסרת על בעלה בע"א אלא אם יש עדים על קינוי וסתירה. ממה שמזכיר שני עדים באמצע, לא משמע כן, אלא משמע שזהו חלק מגי' </w:t>
      </w:r>
      <w:r>
        <w:rPr>
          <w:rFonts w:cs="Arial" w:hint="cs"/>
          <w:rtl/>
        </w:rPr>
        <w:lastRenderedPageBreak/>
        <w:t>שבמשנה. יש לדון למה יהי כן, שמשנים משנה ביותר, וגם שאז קשה דין פתח פתוח. נראה שאולי לא כל כך מסתבר שר"א יאמר דין רק בע"א, ונטעה לומר שהדין נאמר על כל סוגי ראיות. אבל, אם אמר, "אין… אלא בעדים," נמצא שאמר על כל סוגי ראיות, ואז קל לטעות. (אבל, עדיין קצ"ב למה יאמר ר"א הדין כן, ולמה לא רק יאמר דין ע"א, שזהו, באמת, הדין שאומר.)</w:t>
      </w:r>
    </w:p>
    <w:p w:rsidR="001128C1" w:rsidRDefault="001128C1" w:rsidP="00C55A4A">
      <w:pPr>
        <w:rPr>
          <w:rFonts w:cs="Arial"/>
          <w:rtl/>
        </w:rPr>
      </w:pPr>
      <w:r>
        <w:rPr>
          <w:rFonts w:cs="Arial" w:hint="cs"/>
          <w:rtl/>
        </w:rPr>
        <w:t>במה שפתח פתוח הוא כשני עדים, יש לדון אם הוא מפני שהוא נאמן כמותו, שהוא ראיה גדולה כמותו- וזה יותר קל אם עדים הם, בעיקר, ראיה, אבל אף בלי זה, יש לומר שהוא סיבה גדולה להאמין. כדי שדמיון זה יהיה חשוב, מסתבר לומר שמה שהוא נאמן שייך לכאן, או שדנים בנאמנות או שמה שגורם איסור הוא מה שנאמן. ותחשב.</w:t>
      </w:r>
      <w:r w:rsidR="005D4050">
        <w:rPr>
          <w:rFonts w:cs="Arial" w:hint="cs"/>
          <w:rtl/>
        </w:rPr>
        <w:t xml:space="preserve"> גם היה אפשר לומר שיש ממש עדים, שכיון שפתחה היה פתוח, אנן סהדי הוא. ותחשב.</w:t>
      </w:r>
    </w:p>
    <w:p w:rsidR="004518AD" w:rsidRDefault="004518AD" w:rsidP="00C55A4A">
      <w:pPr>
        <w:rPr>
          <w:rFonts w:cs="Arial"/>
          <w:rtl/>
        </w:rPr>
      </w:pPr>
      <w:r>
        <w:rPr>
          <w:rFonts w:cs="Arial" w:hint="cs"/>
          <w:rtl/>
        </w:rPr>
        <w:t>ויל"ד ל"ל תי' שמיירי באשת כהן פחותה מבת שלש, שאז יש ראיה שנבעלה בתוך הנישואים באופן איסור, ורק יש להסתפק אם יש עדים או לא. אז, תהיה אסורה. ויש לדון, שאם אומר שעדים צ' לנאמנות, אז בוודאי קשה. אף בלי זה, יש לומר שלא נניח עדים בלי ראיה, ובפרט כיון שיש חזקת היתר. ותחשב.</w:t>
      </w:r>
    </w:p>
    <w:p w:rsidR="0054267C" w:rsidRDefault="0054267C" w:rsidP="00C55A4A">
      <w:pPr>
        <w:rPr>
          <w:rFonts w:cs="Arial"/>
          <w:rtl/>
        </w:rPr>
      </w:pPr>
      <w:r>
        <w:rPr>
          <w:rFonts w:cs="Arial" w:hint="cs"/>
          <w:rtl/>
        </w:rPr>
        <w:t>אם נאמר כמה שהיה קצת משמע מרשי שדנים בשוויה אנפשיה חתיכה דאיסורא (ואגב, נראה שהצד שלא לדון בזה הוא שאולי מה שצ' אינו נאמנות לבית דין כדי לאסור, אלא נאמנות לו, אלא שנאמנות לבית דין גורם נאמנות לו). אז, צריך ביאור מהו תי' גמ'. צריך לומר שהוא שיש דמיון בין שוויה אנפשיה חתיכא דאיסורא ועדים. יותר טוב אם הוא נאמנות. ותחשב.</w:t>
      </w:r>
      <w:r w:rsidR="006011C8">
        <w:rPr>
          <w:rFonts w:cs="Arial" w:hint="cs"/>
          <w:rtl/>
        </w:rPr>
        <w:t xml:space="preserve"> (ודע שאם הוא שעושה איסור, קושיית גמ' יהיה שלא טען דבר שהוא איסור, כמו גבי ס"ס. ותחשב.)</w:t>
      </w:r>
    </w:p>
    <w:p w:rsidR="000B2C90" w:rsidRDefault="000B2C90" w:rsidP="00C55A4A">
      <w:pPr>
        <w:rPr>
          <w:rFonts w:cs="Arial"/>
          <w:rtl/>
        </w:rPr>
      </w:pPr>
      <w:r>
        <w:rPr>
          <w:rFonts w:cs="Arial" w:hint="cs"/>
          <w:rtl/>
        </w:rPr>
        <w:t>רש"י כ':</w:t>
      </w:r>
    </w:p>
    <w:p w:rsidR="000B2C90" w:rsidRDefault="000B2C90" w:rsidP="00C55A4A">
      <w:pPr>
        <w:rPr>
          <w:rFonts w:cs="Arial"/>
          <w:rtl/>
        </w:rPr>
      </w:pPr>
      <w:r w:rsidRPr="000B2C90">
        <w:rPr>
          <w:rFonts w:cs="Arial"/>
          <w:rtl/>
        </w:rPr>
        <w:t xml:space="preserve">עדים לא. בתמיה אפי' יש עדים שזינתה שמא אינה נאסרת בלא קינוי והא כתיב (דברים כד) כי מצא בה ערות דבר ועוד הא לא נתפשה אסורה: </w:t>
      </w:r>
    </w:p>
    <w:p w:rsidR="000B2C90" w:rsidRDefault="000B2C90" w:rsidP="00C55A4A">
      <w:pPr>
        <w:rPr>
          <w:rFonts w:cs="Arial"/>
          <w:rtl/>
        </w:rPr>
      </w:pPr>
      <w:r>
        <w:rPr>
          <w:rFonts w:cs="Arial" w:hint="cs"/>
          <w:rtl/>
        </w:rPr>
        <w:t xml:space="preserve">הראיה מ"דבר" הוא דבר דבר מממון, שמלמד עדים. אבל, לא הבנתי הראיה מ"הא לא נתפשה," שאולי זה רק כשיש קינוי וסתירה. ותחשב. </w:t>
      </w:r>
    </w:p>
    <w:p w:rsidR="000B2C90" w:rsidRDefault="000B2C90" w:rsidP="00C55A4A">
      <w:pPr>
        <w:rPr>
          <w:rFonts w:cs="Arial"/>
          <w:rtl/>
        </w:rPr>
      </w:pPr>
      <w:r w:rsidRPr="000B2C90">
        <w:rPr>
          <w:rFonts w:cs="Arial"/>
          <w:rtl/>
        </w:rPr>
        <w:t>אין האשה נאסרת על בעלה בעד אחד. דיליף (סוטה דף ג:) דבר דבר מממון:</w:t>
      </w:r>
    </w:p>
    <w:p w:rsidR="000B2C90" w:rsidRDefault="000B2C90" w:rsidP="00C55A4A">
      <w:pPr>
        <w:rPr>
          <w:rFonts w:cs="Arial" w:hint="cs"/>
          <w:rtl/>
        </w:rPr>
      </w:pPr>
      <w:r w:rsidRPr="000B2C90">
        <w:rPr>
          <w:rFonts w:cs="Arial"/>
          <w:rtl/>
        </w:rPr>
        <w:t>וקינוי וסתירה. אם יש עדים שקינא לה ויש עדים שנסתרה אחר קינוי:</w:t>
      </w:r>
    </w:p>
    <w:p w:rsidR="000B2C90" w:rsidRDefault="000B2C90" w:rsidP="00C55A4A">
      <w:pPr>
        <w:rPr>
          <w:rFonts w:cs="Arial"/>
          <w:rtl/>
        </w:rPr>
      </w:pPr>
      <w:r>
        <w:rPr>
          <w:rFonts w:cs="Arial" w:hint="cs"/>
          <w:rtl/>
        </w:rPr>
        <w:t>כאן רש"י כותב ששניהם צריכים עדים. לעיל, לא היה משמע כן. ועיין בסוטה, שזה מחלקת תנאים.</w:t>
      </w:r>
    </w:p>
    <w:p w:rsidR="000B2C90" w:rsidRDefault="000B2C90" w:rsidP="00C55A4A">
      <w:pPr>
        <w:rPr>
          <w:rFonts w:cs="Arial"/>
          <w:rtl/>
        </w:rPr>
      </w:pPr>
      <w:r w:rsidRPr="000B2C90">
        <w:rPr>
          <w:rFonts w:cs="Arial"/>
          <w:rtl/>
        </w:rPr>
        <w:t>אפי' בעד אחד. אפי' אין בטומאה אלא עד אחד נאמן דכתיב (במדבר ה) ועד אין בה ואמר מר (סוטה ב:) כל מקום שנאמר עד הרי כאן שנים וקאמר רחמנא עד אין בה תרי אלא חד והיא לא נתפשה אסורה שרגלים לדבר שזינתה שהרי קינא לה ונסתרה ועד אחד מעידה שהיא טמאה ומהשתא לא תקשי לך דרבי אלעזר דפתח פתוח לאוסרה על עצמו כשני עדים דמי שהרי דבר ברור הוא לו שנבעלה:</w:t>
      </w:r>
    </w:p>
    <w:p w:rsidR="000B2C90" w:rsidRDefault="000B2C90" w:rsidP="00C55A4A">
      <w:pPr>
        <w:rPr>
          <w:rFonts w:cs="Arial"/>
          <w:rtl/>
        </w:rPr>
      </w:pPr>
      <w:r>
        <w:rPr>
          <w:rFonts w:cs="Arial" w:hint="cs"/>
          <w:rtl/>
        </w:rPr>
        <w:t>מרשי זה משמע שהדיון הוא אם נאמן או לא, ולא אם יש איסור או לא.</w:t>
      </w:r>
    </w:p>
    <w:p w:rsidR="007C55A0" w:rsidRDefault="007C55A0" w:rsidP="00C55A4A">
      <w:pPr>
        <w:rPr>
          <w:rFonts w:cs="Arial"/>
          <w:rtl/>
        </w:rPr>
      </w:pPr>
      <w:r>
        <w:rPr>
          <w:rFonts w:cs="Arial" w:hint="cs"/>
          <w:rtl/>
        </w:rPr>
        <w:t>הרגלים לדבר הוא אולי מה שהוצרך לקנות לה, ומה שנסתרה, ואולי שאף נסתרה אחר שקינה לה.</w:t>
      </w:r>
    </w:p>
    <w:p w:rsidR="009F1EF0" w:rsidRDefault="009F1EF0" w:rsidP="00C55A4A">
      <w:pPr>
        <w:rPr>
          <w:rFonts w:cs="Arial"/>
          <w:rtl/>
        </w:rPr>
      </w:pPr>
      <w:r>
        <w:rPr>
          <w:rFonts w:cs="Arial" w:hint="cs"/>
          <w:rtl/>
        </w:rPr>
        <w:t>עיין במה שמפרש רש"י למה פתח פתוח הוא כשני עדים. נראה שאין להוכיח כלום ממש"כ.</w:t>
      </w:r>
    </w:p>
    <w:p w:rsidR="002A17E8" w:rsidRDefault="002A17E8" w:rsidP="002A17E8">
      <w:pPr>
        <w:rPr>
          <w:rFonts w:cs="Arial"/>
          <w:rtl/>
        </w:rPr>
      </w:pPr>
      <w:r>
        <w:rPr>
          <w:rFonts w:cs="Arial" w:hint="cs"/>
          <w:rtl/>
        </w:rPr>
        <w:t>"</w:t>
      </w:r>
      <w:r w:rsidR="002108A9">
        <w:rPr>
          <w:rFonts w:cs="Arial"/>
          <w:rtl/>
        </w:rPr>
        <w:t>וכי תימא מעשה שהיה מפני מה לא אסרוה התם אונס הוה</w:t>
      </w:r>
      <w:r>
        <w:rPr>
          <w:rFonts w:cs="Arial" w:hint="cs"/>
          <w:rtl/>
        </w:rPr>
        <w:t>"</w:t>
      </w:r>
    </w:p>
    <w:p w:rsidR="002A17E8" w:rsidRDefault="002A17E8" w:rsidP="002A17E8">
      <w:pPr>
        <w:rPr>
          <w:rFonts w:cs="Arial"/>
          <w:rtl/>
        </w:rPr>
      </w:pPr>
      <w:r>
        <w:rPr>
          <w:rFonts w:cs="Arial" w:hint="cs"/>
          <w:rtl/>
        </w:rPr>
        <w:t>יש לדון אם האונס היה לה, שדוד אנס אותה, או האונס היה לדוד, שיצר שלו אנס אותו, שבא לו נסיון קשה במיוחד מה', כמו שמבאר גמ' בסנהדרין. (ויל"ד מהיכי תיתי להוסיף מה שהוא אסור בתוך דרגא של אונס. ויש לדון, שאולי לא היה אסור ממש לדוד. גי"ל שאולי "לנערה לא תעשה" הוא ציור שהיתה יכולה למות, שאולי זה סתם אונס. עדיין צריך להיות אונס כאותו דרגא.</w:t>
      </w:r>
    </w:p>
    <w:p w:rsidR="002F7FF4" w:rsidRDefault="002F7FF4" w:rsidP="002A17E8">
      <w:pPr>
        <w:rPr>
          <w:rFonts w:cs="Arial"/>
          <w:rtl/>
        </w:rPr>
      </w:pPr>
      <w:r>
        <w:rPr>
          <w:rFonts w:cs="Arial" w:hint="cs"/>
          <w:rtl/>
        </w:rPr>
        <w:t>מעניין שאונס לא אוסר לבועל, שהוא לא היה אונס. אין זה כל כך קשה.</w:t>
      </w:r>
    </w:p>
    <w:p w:rsidR="00B20A99" w:rsidRDefault="00B20A99" w:rsidP="002A17E8">
      <w:pPr>
        <w:rPr>
          <w:rFonts w:cs="Arial"/>
          <w:rtl/>
        </w:rPr>
      </w:pPr>
      <w:r>
        <w:rPr>
          <w:rFonts w:cs="Arial" w:hint="cs"/>
          <w:rtl/>
        </w:rPr>
        <w:lastRenderedPageBreak/>
        <w:t>רש"י כ':</w:t>
      </w:r>
    </w:p>
    <w:p w:rsidR="00B20A99" w:rsidRDefault="00B20A99" w:rsidP="00B20A99">
      <w:pPr>
        <w:rPr>
          <w:rFonts w:cs="Arial"/>
          <w:rtl/>
        </w:rPr>
      </w:pPr>
      <w:r w:rsidRPr="00B20A99">
        <w:rPr>
          <w:rFonts w:cs="Arial"/>
          <w:rtl/>
        </w:rPr>
        <w:t xml:space="preserve">מפני מה לא אסרוה. על דוד שהרי עדים הרבה ידעו: </w:t>
      </w:r>
    </w:p>
    <w:p w:rsidR="00B20A99" w:rsidRDefault="00B20A99" w:rsidP="00B20A99">
      <w:pPr>
        <w:rPr>
          <w:rFonts w:cs="Arial" w:hint="cs"/>
          <w:rtl/>
        </w:rPr>
      </w:pPr>
      <w:r>
        <w:rPr>
          <w:rFonts w:cs="Arial" w:hint="cs"/>
          <w:rtl/>
        </w:rPr>
        <w:t>זה מעניין, שלכאו', לא היו עדים- רשאון שלא צנוע אף למי שבועל לראות (ויש לדון, שזה הוא, לכאו', כדי שלא תתגנה עליו, ואז לא שייך לאחרים, ומסתמא אף לא שייך בזנות), ובוודאי לא ירשה דוד שיראו אותו. גם, כיון שהוא עבירה, מסתמא דוד ירחיק ראייתו. נראה שאולי רש"י מפרש שמקשה מחמת עד אחד עם רגלים לדבר. אולי מה שלקח אותה הוא רגלים לדבר, ומסתבר שהיה איזה עד אחד. דחוק, שלא פשוט שכל רגלים לדבר מהני (ויש לדון, שמסתבר כן, אבל צריך להגדיר, ואולי מה שתורה לא מגדירה משמע שלא מהני, לכאו' מחמת לא פלוג.), וגם לא מסתבר שהיה שם ע"א. אז, אולי יש לומר שמקשה על מה שפתח פתוח מהני, והוא כשני עדים (אגב, מעניין מה שאינו כעד אחד עם רגלים לדבר. אולי הוא מפני שאין בו אלא ראיה אחת, ואינו צירוף. ותחשב. גם יש להעיר אגב שאינו כל כך כמו עדים, שאין ראיה שקרה באופן איסור. ותחשב.), והוא מפני שהוא מוכרח או מפני שאנן סהדי. אז, יש לומר שמקשה שאף כאן היה דבר שמוכרח (ויותר טוב אם מקשה שהיה אנן סהדי, שכן נראה מלשון רש"י), ואז ייאסר. (לכאו', כיון שהגענו למה שאנן סהדי כזה, אולי מקשה רק על עדים מחמת אנן סהדי. אבל, אולי אין אנן סהדי בפתח פתוח, אלא רק ראיה. ותחשב.) לולי זה, יש לומר שהוא ידע, וזהו, ולא צריכים יותר. משמע שצריך עדים שרואים כדי לגרום לשום איסור, ולא צריכים כדי לאסור שבעל יוכל לדעת. ותחשב.</w:t>
      </w:r>
    </w:p>
    <w:p w:rsidR="005161CD" w:rsidRDefault="002108A9" w:rsidP="005161CD">
      <w:pPr>
        <w:rPr>
          <w:rFonts w:cs="Arial"/>
          <w:rtl/>
        </w:rPr>
      </w:pPr>
      <w:r>
        <w:rPr>
          <w:rFonts w:cs="Arial"/>
          <w:rtl/>
        </w:rPr>
        <w:t xml:space="preserve">ואיבעית אימא כי הא דאמר רבי שמואל בר נחמני אמר רבי יונתן כל היוצא למלחמת בית דוד גט כריתות כותב לאשתו </w:t>
      </w:r>
    </w:p>
    <w:p w:rsidR="006E20D7" w:rsidRDefault="006E20D7" w:rsidP="005161CD">
      <w:pPr>
        <w:rPr>
          <w:rFonts w:cs="Arial"/>
          <w:rtl/>
        </w:rPr>
      </w:pPr>
      <w:r>
        <w:rPr>
          <w:rFonts w:cs="Arial" w:hint="cs"/>
          <w:rtl/>
        </w:rPr>
        <w:t xml:space="preserve">לכאו', אז, יוצא שאין להביא ראיה מזה (לשני התירוצים) לענין איסור. לצד ראשון, היה אפשר להביא ראיה, על כל פנים, לענין אונס. אבל, לצד זה אין שום ראיה. ותחשב. </w:t>
      </w:r>
    </w:p>
    <w:p w:rsidR="006E20D7" w:rsidRDefault="006E20D7" w:rsidP="006E20D7">
      <w:pPr>
        <w:rPr>
          <w:rFonts w:cs="Arial"/>
          <w:rtl/>
        </w:rPr>
      </w:pPr>
      <w:r>
        <w:rPr>
          <w:rFonts w:cs="Arial" w:hint="cs"/>
          <w:rtl/>
        </w:rPr>
        <w:t>ויש להעיר שאז מה שעשה דוד לא היה עבירה.</w:t>
      </w:r>
    </w:p>
    <w:p w:rsidR="006E20D7" w:rsidRDefault="006E20D7" w:rsidP="006E20D7">
      <w:pPr>
        <w:rPr>
          <w:rFonts w:cs="Arial"/>
          <w:rtl/>
        </w:rPr>
      </w:pPr>
      <w:r>
        <w:rPr>
          <w:rFonts w:cs="Arial" w:hint="cs"/>
          <w:rtl/>
        </w:rPr>
        <w:t>יש להעיר שמעניין שחז"ל מדברים רע על דוד בענין אוריה (כן אני חושב), שהרי היה מצווה להרוג אותו, שאז רק עשה מיתה ע"י שליח וגרמא, ונמצא שלא עשה עריות בידים. ויש לדון, שאולי לא מותר לחטא בחטא קטן למנוע חטא גדול. עי' בגמ' בתחילת שבת ובתוס' שם. גי"ל שכיון שגרם שיצטרך לעשות עבירה קטנה, נחשב רע. ותחשב.</w:t>
      </w:r>
    </w:p>
    <w:p w:rsidR="00AD0075" w:rsidRDefault="00AD0075" w:rsidP="006E20D7">
      <w:pPr>
        <w:rPr>
          <w:rFonts w:cs="Arial"/>
          <w:rtl/>
        </w:rPr>
      </w:pPr>
      <w:r>
        <w:rPr>
          <w:rFonts w:cs="Arial" w:hint="cs"/>
          <w:rtl/>
        </w:rPr>
        <w:t>לכאו', מה שהיו כותבים גט הוא מפני שחששו שימותו ולא ידעו נשותיהם שמתו. כמו כן, יש לומר שחששו שילכו לשבי. (אז, יש לדון אם חוששים לעיגון או שחוששים שתחשב שהוא מת (ויש לדון, שלכאו', אסור להניח כן להלכה</w:t>
      </w:r>
      <w:r w:rsidR="008232D1">
        <w:rPr>
          <w:rFonts w:cs="Arial" w:hint="cs"/>
          <w:rtl/>
        </w:rPr>
        <w:t>, ומענין לעשות תקנה לחוטאים</w:t>
      </w:r>
      <w:r>
        <w:rPr>
          <w:rFonts w:cs="Arial" w:hint="cs"/>
          <w:rtl/>
        </w:rPr>
        <w:t>) ותשא.)</w:t>
      </w:r>
      <w:r w:rsidR="009F7494">
        <w:rPr>
          <w:rFonts w:cs="Arial" w:hint="cs"/>
          <w:rtl/>
        </w:rPr>
        <w:t xml:space="preserve"> ויש לדון על מה תלו- מתי יצטרכו לשוב. אולי ישובו כשרוב החיילים שבים. גם צריך ביאור</w:t>
      </w:r>
      <w:r w:rsidR="001873D2">
        <w:rPr>
          <w:rFonts w:cs="Arial" w:hint="cs"/>
          <w:rtl/>
        </w:rPr>
        <w:t xml:space="preserve"> למה עשו כן לאשת אוריה, כיון שידוע היה שמת. (במילים אחרים, התנאי יהיה שאם לא ידוע אם מת או חי בזמן שחזרו.) ויש לומר שלא רצו לייבם. כיון שהגענו לזה, יש לומר שזה היה סיבה עיקרית של התקנה. ותחשב.</w:t>
      </w:r>
    </w:p>
    <w:p w:rsidR="00001039" w:rsidRDefault="00001039" w:rsidP="006E20D7">
      <w:pPr>
        <w:rPr>
          <w:rFonts w:cs="Arial"/>
          <w:rtl/>
        </w:rPr>
      </w:pPr>
      <w:r>
        <w:rPr>
          <w:rFonts w:cs="Arial" w:hint="cs"/>
          <w:rtl/>
        </w:rPr>
        <w:t>רש"י כ':</w:t>
      </w:r>
    </w:p>
    <w:p w:rsidR="00001039" w:rsidRDefault="00001039" w:rsidP="00001039">
      <w:pPr>
        <w:rPr>
          <w:rFonts w:cs="Arial" w:hint="cs"/>
          <w:rtl/>
        </w:rPr>
      </w:pPr>
      <w:r w:rsidRPr="00B20A99">
        <w:rPr>
          <w:rFonts w:cs="Arial"/>
          <w:rtl/>
        </w:rPr>
        <w:t>גט כריתות כותב לאשתו. שאם ימות במלחמה יהא גט מיום כתיבתו והרי מת אוריה במלחמה:</w:t>
      </w:r>
    </w:p>
    <w:p w:rsidR="00001039" w:rsidRDefault="00001039" w:rsidP="005161CD">
      <w:pPr>
        <w:rPr>
          <w:rFonts w:cs="Arial"/>
          <w:rtl/>
        </w:rPr>
      </w:pPr>
      <w:r>
        <w:rPr>
          <w:rFonts w:cs="Arial" w:hint="cs"/>
          <w:rtl/>
        </w:rPr>
        <w:t>מרשי משמע חשש רק למיתה, ולא לשבי. ואפשר לומר שרק חששו מחמת ייבום, ולא מחמת עיגון, שלא מצוי, ואז התנו על מיתתו. דחוק, שלמה לא יוסיפו תנאי שמהני לעיגון. ותחשב.</w:t>
      </w:r>
    </w:p>
    <w:p w:rsidR="005161CD" w:rsidRDefault="005161CD" w:rsidP="005161CD">
      <w:pPr>
        <w:rPr>
          <w:rFonts w:cs="Arial" w:hint="cs"/>
          <w:rtl/>
        </w:rPr>
      </w:pPr>
      <w:r>
        <w:rPr>
          <w:rFonts w:cs="Arial"/>
          <w:rtl/>
        </w:rPr>
        <w:t>דכתיב {שמואל א יז-יח} ואת אחיך תפקד לשלום ואת ערובתם תקח מאי ואת ערובתם תקח תני רב יוסף דברים המעורבין בינו לבינה</w:t>
      </w:r>
      <w:r>
        <w:rPr>
          <w:rFonts w:cs="Arial" w:hint="cs"/>
          <w:rtl/>
        </w:rPr>
        <w:t>.</w:t>
      </w:r>
    </w:p>
    <w:p w:rsidR="00021B4E" w:rsidRDefault="005161CD" w:rsidP="005161CD">
      <w:pPr>
        <w:rPr>
          <w:rFonts w:cs="Arial"/>
          <w:rtl/>
        </w:rPr>
      </w:pPr>
      <w:r>
        <w:rPr>
          <w:rFonts w:cs="Arial" w:hint="cs"/>
          <w:rtl/>
        </w:rPr>
        <w:t xml:space="preserve">יש לדון מהו המשמעות של ערובתם. היה אפשר לפרש שהוא הגט, שהוא דבר שבינו לבינה, כיון שהוא על חלות שבין שניהם או הוא על יחס שבין שניהם. אז, אמר לו שיקח הגט מידו. יש לדון למה היה הגט בידו. גם אפשר שהוא היחס, ואומר שיסלק אותו על ידי הגט. אבל, קשה ל"ל כתבו גט קודם לכן. אולי זה היה פעם ראשונה, ולא חשבו עליו עד אז. </w:t>
      </w:r>
    </w:p>
    <w:p w:rsidR="005161CD" w:rsidRDefault="00021B4E" w:rsidP="00021B4E">
      <w:pPr>
        <w:rPr>
          <w:rFonts w:cs="Arial"/>
          <w:rtl/>
        </w:rPr>
      </w:pPr>
      <w:r>
        <w:rPr>
          <w:rFonts w:cs="Arial" w:hint="cs"/>
          <w:rtl/>
        </w:rPr>
        <w:lastRenderedPageBreak/>
        <w:t xml:space="preserve">ויש להעיר שאין הכרח לרש"י </w:t>
      </w:r>
      <w:r w:rsidR="005161CD">
        <w:rPr>
          <w:rFonts w:cs="Arial" w:hint="cs"/>
          <w:rtl/>
        </w:rPr>
        <w:t xml:space="preserve">לומר שלמד משאול, אלא, יותר מכך, </w:t>
      </w:r>
      <w:r>
        <w:rPr>
          <w:rFonts w:cs="Arial" w:hint="cs"/>
          <w:rtl/>
        </w:rPr>
        <w:t xml:space="preserve">יש לומר שכן </w:t>
      </w:r>
      <w:r w:rsidR="005161CD">
        <w:rPr>
          <w:rFonts w:cs="Arial" w:hint="cs"/>
          <w:rtl/>
        </w:rPr>
        <w:t xml:space="preserve">חדש ישי אביו </w:t>
      </w:r>
      <w:r>
        <w:rPr>
          <w:rFonts w:cs="Arial" w:hint="cs"/>
          <w:rtl/>
        </w:rPr>
        <w:t>של דוד</w:t>
      </w:r>
      <w:r w:rsidR="005161CD">
        <w:rPr>
          <w:rFonts w:cs="Arial" w:hint="cs"/>
          <w:rtl/>
        </w:rPr>
        <w:t>. אז, אולי שאר חיילי שאול לא עשה כן, אבל ידע דוד עליו. ותחשב.</w:t>
      </w:r>
      <w:r>
        <w:rPr>
          <w:rFonts w:cs="Arial" w:hint="cs"/>
          <w:rtl/>
        </w:rPr>
        <w:t xml:space="preserve"> ואפשר לפרש שכן אומר רש"י, וכשאומר "במחלמת שאול" רק בא לומר שאין ללמוד מקרא זה ממש, שאין זה במלחמת דוד. (ויותר מזה, היה אפשר לו לומר שלא רואים שהכל היו עושים כן.) אבל, פשטות רש"י הוא שכן עשו במלחמות שאול, כמו שרואים מן הקרא, וישי היה עבד שאול, כמו שמפורש ביבמות, ואז ידע על זה, ואז דוד למד ממנו. (ויש לדון, שדוד היה גם כן עבד שאול, והיה יכול ללמוד משאול. ויש לומר שלא היה עבד שלו במלחמה. לא נראה כן מקרא, אלא נראה שהיה עבד שלו במלחמה. ותחשב.)</w:t>
      </w:r>
    </w:p>
    <w:p w:rsidR="00021B4E" w:rsidRDefault="00021B4E" w:rsidP="00021B4E">
      <w:pPr>
        <w:rPr>
          <w:rFonts w:cs="Arial"/>
          <w:rtl/>
        </w:rPr>
      </w:pPr>
      <w:r>
        <w:rPr>
          <w:rFonts w:cs="Arial" w:hint="cs"/>
          <w:rtl/>
        </w:rPr>
        <w:t>רש"י כ':</w:t>
      </w:r>
    </w:p>
    <w:p w:rsidR="00021B4E" w:rsidRDefault="00021B4E" w:rsidP="00021B4E">
      <w:pPr>
        <w:rPr>
          <w:rFonts w:cs="Arial"/>
          <w:rtl/>
        </w:rPr>
      </w:pPr>
      <w:r w:rsidRPr="00021B4E">
        <w:rPr>
          <w:rFonts w:cs="Arial"/>
          <w:rtl/>
        </w:rPr>
        <w:t>דכתיב. במלחמת שאול ואת אחיך כו' ודוד למד מישי אביו להנהיג שאף היוצאין למלחמותיו עושין כן: דברים המעורבים בינו לבינה. אלו קדושין: תקח. תטול מביניהם על ידי גט:</w:t>
      </w:r>
    </w:p>
    <w:p w:rsidR="00A14DA9" w:rsidRPr="00001039" w:rsidRDefault="00A14DA9" w:rsidP="00021B4E">
      <w:pPr>
        <w:rPr>
          <w:rFonts w:cs="Arial"/>
        </w:rPr>
      </w:pPr>
      <w:r>
        <w:rPr>
          <w:rFonts w:cs="Arial" w:hint="cs"/>
          <w:rtl/>
        </w:rPr>
        <w:t>עיין לעיל, שבארנו דברי רש"י בביאור שלנו על גמ'. ותחשב.</w:t>
      </w:r>
      <w:bookmarkStart w:id="0" w:name="_GoBack"/>
      <w:bookmarkEnd w:id="0"/>
    </w:p>
    <w:sectPr w:rsidR="00A14DA9" w:rsidRPr="0000103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2864" w:rsidRDefault="00552864" w:rsidP="004C2853">
      <w:pPr>
        <w:spacing w:after="0" w:line="240" w:lineRule="auto"/>
      </w:pPr>
      <w:r>
        <w:separator/>
      </w:r>
    </w:p>
  </w:endnote>
  <w:endnote w:type="continuationSeparator" w:id="0">
    <w:p w:rsidR="00552864" w:rsidRDefault="00552864" w:rsidP="004C2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2864" w:rsidRDefault="00552864" w:rsidP="004C2853">
      <w:pPr>
        <w:spacing w:after="0" w:line="240" w:lineRule="auto"/>
      </w:pPr>
      <w:r>
        <w:separator/>
      </w:r>
    </w:p>
  </w:footnote>
  <w:footnote w:type="continuationSeparator" w:id="0">
    <w:p w:rsidR="00552864" w:rsidRDefault="00552864" w:rsidP="004C2853">
      <w:pPr>
        <w:spacing w:after="0" w:line="240" w:lineRule="auto"/>
      </w:pPr>
      <w:r>
        <w:continuationSeparator/>
      </w:r>
    </w:p>
  </w:footnote>
  <w:footnote w:id="1">
    <w:p w:rsidR="004C2853" w:rsidRDefault="004C2853" w:rsidP="004C2853">
      <w:pPr>
        <w:pStyle w:val="FootnoteText"/>
        <w:rPr>
          <w:rFonts w:hint="cs"/>
        </w:rPr>
      </w:pPr>
      <w:r>
        <w:rPr>
          <w:rStyle w:val="FootnoteReference"/>
        </w:rPr>
        <w:footnoteRef/>
      </w:r>
      <w:r>
        <w:rPr>
          <w:rtl/>
        </w:rPr>
        <w:t xml:space="preserve"> </w:t>
      </w:r>
      <w:r>
        <w:rPr>
          <w:rFonts w:hint="cs"/>
          <w:rtl/>
        </w:rPr>
        <w:t>כשאומרים על כעין זה שיש איסור, אינו ממש אומר שיש איסור, שכיון שיכולים לתלות ברוב או בחזקה, מותר הוא, ואז אין איסור לעשות כן. אבל, כוונה שלנו הוא שאם, באמת, זינתה, ואחר כך הוא בא עליה, הוא עובר על סיבה רעה, ואולי אף עובר על הצוואה והאיסור. ותחשב.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4279FB"/>
    <w:multiLevelType w:val="hybridMultilevel"/>
    <w:tmpl w:val="DB20F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8A9"/>
    <w:rsid w:val="00001039"/>
    <w:rsid w:val="00021B4E"/>
    <w:rsid w:val="000B2C90"/>
    <w:rsid w:val="000D50F9"/>
    <w:rsid w:val="001128C1"/>
    <w:rsid w:val="001873D2"/>
    <w:rsid w:val="002108A9"/>
    <w:rsid w:val="0023386E"/>
    <w:rsid w:val="002A17E8"/>
    <w:rsid w:val="002A2F0F"/>
    <w:rsid w:val="002F7FF4"/>
    <w:rsid w:val="00360E19"/>
    <w:rsid w:val="004518AD"/>
    <w:rsid w:val="004C2853"/>
    <w:rsid w:val="005161CD"/>
    <w:rsid w:val="0054267C"/>
    <w:rsid w:val="00552864"/>
    <w:rsid w:val="005D4050"/>
    <w:rsid w:val="006011C8"/>
    <w:rsid w:val="00634009"/>
    <w:rsid w:val="00642A59"/>
    <w:rsid w:val="006465A1"/>
    <w:rsid w:val="006B4025"/>
    <w:rsid w:val="006E20D7"/>
    <w:rsid w:val="007C48D9"/>
    <w:rsid w:val="007C55A0"/>
    <w:rsid w:val="008232D1"/>
    <w:rsid w:val="008733AD"/>
    <w:rsid w:val="00885A45"/>
    <w:rsid w:val="009400B9"/>
    <w:rsid w:val="00986A3C"/>
    <w:rsid w:val="00991182"/>
    <w:rsid w:val="00997C5B"/>
    <w:rsid w:val="009F1EF0"/>
    <w:rsid w:val="009F7494"/>
    <w:rsid w:val="00A14DA9"/>
    <w:rsid w:val="00AA6FBB"/>
    <w:rsid w:val="00AD0075"/>
    <w:rsid w:val="00AD302E"/>
    <w:rsid w:val="00B20A99"/>
    <w:rsid w:val="00B74C47"/>
    <w:rsid w:val="00B8516A"/>
    <w:rsid w:val="00BA7BEC"/>
    <w:rsid w:val="00BB6594"/>
    <w:rsid w:val="00BC038F"/>
    <w:rsid w:val="00C31D4D"/>
    <w:rsid w:val="00C55A4A"/>
    <w:rsid w:val="00CD375E"/>
    <w:rsid w:val="00D61AC6"/>
    <w:rsid w:val="00DC77D7"/>
    <w:rsid w:val="00E12ABB"/>
    <w:rsid w:val="00E16B96"/>
    <w:rsid w:val="00E71060"/>
    <w:rsid w:val="00E755DB"/>
    <w:rsid w:val="00F042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3576A"/>
  <w15:chartTrackingRefBased/>
  <w15:docId w15:val="{BE4CC57D-1795-4BAB-AB5F-4AEB73A9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BEC"/>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C28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C2853"/>
    <w:rPr>
      <w:sz w:val="20"/>
      <w:szCs w:val="20"/>
    </w:rPr>
  </w:style>
  <w:style w:type="character" w:styleId="FootnoteReference">
    <w:name w:val="footnote reference"/>
    <w:basedOn w:val="DefaultParagraphFont"/>
    <w:uiPriority w:val="99"/>
    <w:semiHidden/>
    <w:unhideWhenUsed/>
    <w:rsid w:val="004C2853"/>
    <w:rPr>
      <w:vertAlign w:val="superscript"/>
    </w:rPr>
  </w:style>
  <w:style w:type="paragraph" w:styleId="ListParagraph">
    <w:name w:val="List Paragraph"/>
    <w:basedOn w:val="Normal"/>
    <w:uiPriority w:val="34"/>
    <w:qFormat/>
    <w:rsid w:val="00E755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9497406">
      <w:bodyDiv w:val="1"/>
      <w:marLeft w:val="0"/>
      <w:marRight w:val="0"/>
      <w:marTop w:val="0"/>
      <w:marBottom w:val="0"/>
      <w:divBdr>
        <w:top w:val="single" w:sz="6" w:space="0" w:color="000000"/>
        <w:left w:val="single" w:sz="6" w:space="0" w:color="000000"/>
        <w:bottom w:val="single" w:sz="6" w:space="0" w:color="000000"/>
        <w:right w:val="single" w:sz="6" w:space="0" w:color="000000"/>
      </w:divBdr>
      <w:divsChild>
        <w:div w:id="1952937607">
          <w:marLeft w:val="0"/>
          <w:marRight w:val="0"/>
          <w:marTop w:val="0"/>
          <w:marBottom w:val="0"/>
          <w:divBdr>
            <w:top w:val="none" w:sz="0" w:space="0" w:color="auto"/>
            <w:left w:val="none" w:sz="0" w:space="0" w:color="auto"/>
            <w:bottom w:val="none" w:sz="0" w:space="0" w:color="auto"/>
            <w:right w:val="none" w:sz="0" w:space="0" w:color="auto"/>
          </w:divBdr>
          <w:divsChild>
            <w:div w:id="47075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49206">
      <w:bodyDiv w:val="1"/>
      <w:marLeft w:val="0"/>
      <w:marRight w:val="0"/>
      <w:marTop w:val="0"/>
      <w:marBottom w:val="0"/>
      <w:divBdr>
        <w:top w:val="single" w:sz="6" w:space="0" w:color="000000"/>
        <w:left w:val="single" w:sz="6" w:space="0" w:color="000000"/>
        <w:bottom w:val="single" w:sz="6" w:space="0" w:color="000000"/>
        <w:right w:val="single" w:sz="6" w:space="0" w:color="000000"/>
      </w:divBdr>
      <w:divsChild>
        <w:div w:id="995914632">
          <w:marLeft w:val="0"/>
          <w:marRight w:val="0"/>
          <w:marTop w:val="0"/>
          <w:marBottom w:val="0"/>
          <w:divBdr>
            <w:top w:val="none" w:sz="0" w:space="0" w:color="auto"/>
            <w:left w:val="none" w:sz="0" w:space="0" w:color="auto"/>
            <w:bottom w:val="none" w:sz="0" w:space="0" w:color="auto"/>
            <w:right w:val="none" w:sz="0" w:space="0" w:color="auto"/>
          </w:divBdr>
          <w:divsChild>
            <w:div w:id="170913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2144</Words>
  <Characters>12223</Characters>
  <Application>Microsoft Office Word</Application>
  <DocSecurity>0</DocSecurity>
  <Lines>101</Lines>
  <Paragraphs>28</Paragraphs>
  <ScaleCrop>false</ScaleCrop>
  <Company/>
  <LinksUpToDate>false</LinksUpToDate>
  <CharactersWithSpaces>14339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cp:keywords/>
  <dc:description/>
  <cp:lastModifiedBy>שי הכהן</cp:lastModifiedBy>
  <cp:revision>46</cp:revision>
  <dcterms:created xsi:type="dcterms:W3CDTF">2023-12-14T08:42:00Z</dcterms:created>
  <dcterms:modified xsi:type="dcterms:W3CDTF">2023-12-14T10:04:00Z</dcterms:modified>
</cp:coreProperties>
</file>