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>הזכיר גמ’ דין היוצא ממה שנטילת לולב מדאורייתא בגבולים</w:t>
      </w:r>
      <w:r>
        <w:rPr>
          <w:rtl w:val="true"/>
        </w:rPr>
        <w:t xml:space="preserve">. </w:t>
      </w:r>
      <w:r>
        <w:rPr>
          <w:rtl w:val="true"/>
        </w:rPr>
        <w:t>שואל מקור</w:t>
      </w:r>
      <w:r>
        <w:rPr>
          <w:rtl w:val="true"/>
        </w:rPr>
        <w:t xml:space="preserve">. </w:t>
      </w:r>
      <w:r>
        <w:rPr>
          <w:rtl w:val="true"/>
        </w:rPr>
        <w:t>מביא בריי’ שאומר חמש דרשות</w:t>
      </w:r>
      <w:r>
        <w:rPr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ולקחתם</w:t>
      </w:r>
      <w:r>
        <w:rPr>
          <w:rtl w:val="true"/>
        </w:rPr>
        <w:t xml:space="preserve">- </w:t>
      </w:r>
      <w:r>
        <w:rPr>
          <w:rtl w:val="true"/>
        </w:rPr>
        <w:t>שתהא לקיחה ביד כל אחד ואחד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לכם</w:t>
      </w:r>
      <w:r>
        <w:rPr>
          <w:rtl w:val="true"/>
        </w:rPr>
        <w:t xml:space="preserve">- </w:t>
      </w:r>
      <w:r>
        <w:rPr>
          <w:rtl w:val="true"/>
        </w:rPr>
        <w:t>שיהיה שלכם</w:t>
      </w:r>
      <w:r>
        <w:rPr>
          <w:rtl w:val="true"/>
        </w:rPr>
        <w:t xml:space="preserve">, </w:t>
      </w:r>
      <w:r>
        <w:rPr>
          <w:rtl w:val="true"/>
        </w:rPr>
        <w:t>ולא שאול או גזול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ביום</w:t>
      </w:r>
      <w:r>
        <w:rPr>
          <w:rtl w:val="true"/>
        </w:rPr>
        <w:t xml:space="preserve">- </w:t>
      </w:r>
      <w:r>
        <w:rPr>
          <w:rtl w:val="true"/>
        </w:rPr>
        <w:t>ואפילו בשבת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ראשון</w:t>
      </w:r>
      <w:r>
        <w:rPr>
          <w:rtl w:val="true"/>
        </w:rPr>
        <w:t xml:space="preserve">- </w:t>
      </w:r>
      <w:r>
        <w:rPr>
          <w:rtl w:val="true"/>
        </w:rPr>
        <w:t>אפילו בגבולים חייב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הראשון</w:t>
      </w:r>
      <w:r>
        <w:rPr>
          <w:rtl w:val="true"/>
        </w:rPr>
        <w:t xml:space="preserve">- </w:t>
      </w:r>
      <w:r>
        <w:rPr>
          <w:rtl w:val="true"/>
        </w:rPr>
        <w:t>רק דוחה שבת ביום ראשון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ראשונים לא דנים בדרשה ראשונה</w:t>
      </w:r>
      <w:r>
        <w:rPr>
          <w:rtl w:val="true"/>
        </w:rPr>
        <w:t xml:space="preserve">. </w:t>
      </w:r>
      <w:r>
        <w:rPr>
          <w:rtl w:val="true"/>
        </w:rPr>
        <w:t>בארנו שלכאורה הלימוד הוא שצריך כל אחד ליטול לולב בעצמו</w:t>
      </w:r>
      <w:r>
        <w:rPr>
          <w:rtl w:val="true"/>
        </w:rPr>
        <w:t xml:space="preserve">, </w:t>
      </w:r>
      <w:r>
        <w:rPr>
          <w:rtl w:val="true"/>
        </w:rPr>
        <w:t>ואינו חיוב על הצבור</w:t>
      </w:r>
      <w:r>
        <w:rPr>
          <w:rtl w:val="true"/>
        </w:rPr>
        <w:t xml:space="preserve">. </w:t>
      </w:r>
      <w:r>
        <w:rPr>
          <w:rtl w:val="true"/>
        </w:rPr>
        <w:t>שאלנו מה ההוה אמינא</w:t>
      </w:r>
      <w:r>
        <w:rPr>
          <w:rtl w:val="true"/>
        </w:rPr>
        <w:t xml:space="preserve">. </w:t>
      </w:r>
      <w:r>
        <w:rPr>
          <w:rtl w:val="true"/>
        </w:rPr>
        <w:t>בארנו שהוה אמינא שהוא דומה לקרבן מוסף</w:t>
      </w:r>
      <w:r>
        <w:rPr>
          <w:rtl w:val="true"/>
        </w:rPr>
        <w:t xml:space="preserve">. </w:t>
      </w:r>
      <w:r>
        <w:rPr>
          <w:rtl w:val="true"/>
        </w:rPr>
        <w:t>הבאנו שלש נקודות לסמוך לזה</w:t>
      </w:r>
      <w:r>
        <w:rPr>
          <w:rtl w:val="true"/>
        </w:rPr>
        <w:t>: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 xml:space="preserve">גמרא </w:t>
      </w:r>
      <w:r>
        <w:rPr>
          <w:rtl w:val="true"/>
        </w:rPr>
        <w:t>(</w:t>
      </w:r>
      <w:r>
        <w:rPr>
          <w:rtl w:val="true"/>
        </w:rPr>
        <w:t>סוכה לח</w:t>
      </w:r>
      <w:r>
        <w:rPr>
          <w:rtl w:val="true"/>
        </w:rPr>
        <w:t xml:space="preserve">.) </w:t>
      </w:r>
      <w:r>
        <w:rPr>
          <w:rtl w:val="true"/>
        </w:rPr>
        <w:t xml:space="preserve">מדמהו לתנופה </w:t>
      </w:r>
      <w:r>
        <w:rPr>
          <w:rtl w:val="true"/>
        </w:rPr>
        <w:t>(</w:t>
      </w:r>
      <w:r>
        <w:rPr>
          <w:rtl w:val="true"/>
        </w:rPr>
        <w:t>ששניהם עושים דבר שווה בנענועיהם</w:t>
      </w:r>
      <w:r>
        <w:rPr>
          <w:rtl w:val="true"/>
        </w:rPr>
        <w:t>).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 xml:space="preserve">אולי לכן יש חילוק בין מקדש לגבולים </w:t>
      </w:r>
      <w:r>
        <w:rPr>
          <w:rtl w:val="true"/>
        </w:rPr>
        <w:t>(</w:t>
      </w:r>
      <w:r>
        <w:rPr>
          <w:rtl w:val="true"/>
        </w:rPr>
        <w:t>שבדרך כלל</w:t>
      </w:r>
      <w:r>
        <w:rPr>
          <w:rtl w:val="true"/>
        </w:rPr>
        <w:t xml:space="preserve">, </w:t>
      </w:r>
      <w:r>
        <w:rPr>
          <w:rtl w:val="true"/>
        </w:rPr>
        <w:t>מצינו חילוק רק לענין קדשים</w:t>
      </w:r>
      <w:r>
        <w:rPr>
          <w:rtl w:val="true"/>
        </w:rPr>
        <w:t>).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שני נקודות אלו הם על מש</w:t>
      </w:r>
      <w:r>
        <w:rPr>
          <w:rtl w:val="true"/>
        </w:rPr>
        <w:t>"</w:t>
      </w:r>
      <w:r>
        <w:rPr>
          <w:rtl w:val="true"/>
        </w:rPr>
        <w:t>כ שאולי יידמה לקרבן מוסף</w:t>
      </w:r>
      <w:r>
        <w:rPr>
          <w:rtl w:val="true"/>
        </w:rPr>
        <w:t xml:space="preserve">. </w:t>
      </w:r>
      <w:r>
        <w:rPr>
          <w:rtl w:val="true"/>
        </w:rPr>
        <w:t>אומרים שיודעים שדומה הוא לקרבן</w:t>
      </w:r>
      <w:r>
        <w:rPr>
          <w:rtl w:val="true"/>
        </w:rPr>
        <w:t xml:space="preserve">, </w:t>
      </w:r>
      <w:r>
        <w:rPr>
          <w:rtl w:val="true"/>
        </w:rPr>
        <w:t>ואז מסתבר שיהיה לו דינים שווה לשאר קרבנות</w:t>
      </w:r>
      <w:r>
        <w:rPr>
          <w:rtl w:val="true"/>
        </w:rPr>
        <w:t xml:space="preserve">, </w:t>
      </w:r>
      <w:r>
        <w:rPr>
          <w:rtl w:val="true"/>
        </w:rPr>
        <w:t>והוא שיהיה בו מושג של קיום ציבור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ראשונים לא דנים בדרשה שניה</w:t>
      </w:r>
      <w:r>
        <w:rPr>
          <w:rtl w:val="true"/>
        </w:rPr>
        <w:t xml:space="preserve">. </w:t>
      </w:r>
      <w:r>
        <w:rPr>
          <w:rtl w:val="true"/>
        </w:rPr>
        <w:t>בארנו שלש מהלכים לבאר איך רואים זה מן הקרא</w:t>
      </w:r>
      <w:r>
        <w:rPr>
          <w:rtl w:val="true"/>
        </w:rPr>
        <w:t>:</w:t>
      </w:r>
    </w:p>
    <w:p>
      <w:pPr>
        <w:pStyle w:val="Normal"/>
        <w:numPr>
          <w:ilvl w:val="0"/>
          <w:numId w:val="4"/>
        </w:numPr>
        <w:bidi w:val="1"/>
        <w:jc w:val="left"/>
        <w:rPr/>
      </w:pPr>
      <w:r>
        <w:rPr>
          <w:rtl w:val="true"/>
        </w:rPr>
        <w:t xml:space="preserve">אפשר שמילת </w:t>
      </w:r>
      <w:r>
        <w:rPr>
          <w:rtl w:val="true"/>
        </w:rPr>
        <w:t>"</w:t>
      </w:r>
      <w:r>
        <w:rPr>
          <w:rtl w:val="true"/>
        </w:rPr>
        <w:t>לכם</w:t>
      </w:r>
      <w:r>
        <w:rPr>
          <w:rtl w:val="true"/>
        </w:rPr>
        <w:t xml:space="preserve">" </w:t>
      </w:r>
      <w:r>
        <w:rPr>
          <w:rtl w:val="true"/>
        </w:rPr>
        <w:t xml:space="preserve">משמע </w:t>
      </w:r>
      <w:r>
        <w:rPr>
          <w:rtl w:val="true"/>
        </w:rPr>
        <w:t>"</w:t>
      </w:r>
      <w:r>
        <w:rPr>
          <w:rtl w:val="true"/>
        </w:rPr>
        <w:t>שלכם</w:t>
      </w:r>
      <w:r>
        <w:rPr>
          <w:rtl w:val="true"/>
        </w:rPr>
        <w:t xml:space="preserve">.” </w:t>
      </w:r>
      <w:r>
        <w:rPr>
          <w:rtl w:val="true"/>
        </w:rPr>
        <w:t>שאלנו מהיכי תיתי שמשמע כן</w:t>
      </w:r>
      <w:r>
        <w:rPr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/>
      </w:pPr>
      <w:r>
        <w:rPr>
          <w:rtl w:val="true"/>
        </w:rPr>
        <w:t xml:space="preserve">אפשר שאין משמעות </w:t>
      </w:r>
      <w:r>
        <w:rPr>
          <w:rtl w:val="true"/>
        </w:rPr>
        <w:t>"</w:t>
      </w:r>
      <w:r>
        <w:rPr>
          <w:rtl w:val="true"/>
        </w:rPr>
        <w:t>לכם</w:t>
      </w:r>
      <w:r>
        <w:rPr>
          <w:rtl w:val="true"/>
        </w:rPr>
        <w:t xml:space="preserve">" </w:t>
      </w:r>
      <w:r>
        <w:rPr>
          <w:rtl w:val="true"/>
        </w:rPr>
        <w:t>דומה ל</w:t>
      </w:r>
      <w:r>
        <w:rPr>
          <w:rtl w:val="true"/>
        </w:rPr>
        <w:t>"</w:t>
      </w:r>
      <w:r>
        <w:rPr>
          <w:rtl w:val="true"/>
        </w:rPr>
        <w:t>שלכם</w:t>
      </w:r>
      <w:r>
        <w:rPr>
          <w:rtl w:val="true"/>
        </w:rPr>
        <w:t xml:space="preserve">,” </w:t>
      </w:r>
      <w:r>
        <w:rPr>
          <w:rtl w:val="true"/>
        </w:rPr>
        <w:t xml:space="preserve">אבל דורש שאומר </w:t>
      </w:r>
      <w:r>
        <w:rPr>
          <w:rtl w:val="true"/>
        </w:rPr>
        <w:t>"</w:t>
      </w:r>
      <w:r>
        <w:rPr>
          <w:rtl w:val="true"/>
        </w:rPr>
        <w:t>שלכם</w:t>
      </w:r>
      <w:r>
        <w:rPr>
          <w:rtl w:val="true"/>
        </w:rPr>
        <w:t xml:space="preserve">" </w:t>
      </w:r>
      <w:r>
        <w:rPr>
          <w:rtl w:val="true"/>
        </w:rPr>
        <w:t xml:space="preserve">כיון שהוא מילה הדומה </w:t>
      </w:r>
      <w:r>
        <w:rPr>
          <w:rtl w:val="true"/>
        </w:rPr>
        <w:t>(</w:t>
      </w:r>
      <w:r>
        <w:rPr>
          <w:rtl w:val="true"/>
        </w:rPr>
        <w:t>יש לו אותיות ושורש שווה</w:t>
      </w:r>
      <w:r>
        <w:rPr>
          <w:rtl w:val="true"/>
        </w:rPr>
        <w:t>).</w:t>
      </w:r>
    </w:p>
    <w:p>
      <w:pPr>
        <w:pStyle w:val="Normal"/>
        <w:numPr>
          <w:ilvl w:val="0"/>
          <w:numId w:val="4"/>
        </w:numPr>
        <w:bidi w:val="1"/>
        <w:jc w:val="left"/>
        <w:rPr/>
      </w:pPr>
      <w:r>
        <w:rPr>
          <w:rtl w:val="true"/>
        </w:rPr>
        <w:t>אפשר ש</w:t>
      </w:r>
      <w:r>
        <w:rPr>
          <w:rtl w:val="true"/>
        </w:rPr>
        <w:t>"</w:t>
      </w:r>
      <w:r>
        <w:rPr>
          <w:rtl w:val="true"/>
        </w:rPr>
        <w:t>לכם</w:t>
      </w:r>
      <w:r>
        <w:rPr>
          <w:rtl w:val="true"/>
        </w:rPr>
        <w:t xml:space="preserve">" </w:t>
      </w:r>
      <w:r>
        <w:rPr>
          <w:rtl w:val="true"/>
        </w:rPr>
        <w:t xml:space="preserve">משמע שההנאה של המצוה יהיה </w:t>
      </w:r>
      <w:r>
        <w:rPr>
          <w:rtl w:val="true"/>
        </w:rPr>
        <w:t>"</w:t>
      </w:r>
      <w:r>
        <w:rPr>
          <w:rtl w:val="true"/>
        </w:rPr>
        <w:t>לכם</w:t>
      </w:r>
      <w:r>
        <w:rPr>
          <w:rtl w:val="true"/>
        </w:rPr>
        <w:t>" (</w:t>
      </w:r>
      <w:r>
        <w:rPr>
          <w:rtl w:val="true"/>
        </w:rPr>
        <w:t>לעושה המצוה</w:t>
      </w:r>
      <w:r>
        <w:rPr>
          <w:rtl w:val="true"/>
        </w:rPr>
        <w:t xml:space="preserve">). </w:t>
      </w:r>
      <w:r>
        <w:rPr>
          <w:rtl w:val="true"/>
        </w:rPr>
        <w:t>עפ”ז</w:t>
      </w:r>
      <w:r>
        <w:rPr>
          <w:rtl w:val="true"/>
        </w:rPr>
        <w:t xml:space="preserve">, </w:t>
      </w:r>
      <w:r>
        <w:rPr>
          <w:rtl w:val="true"/>
        </w:rPr>
        <w:t>בארנו שני צדדים</w:t>
      </w:r>
      <w:r>
        <w:rPr>
          <w:rtl w:val="true"/>
        </w:rPr>
        <w:t>:</w:t>
      </w:r>
    </w:p>
    <w:p>
      <w:pPr>
        <w:pStyle w:val="Normal"/>
        <w:numPr>
          <w:ilvl w:val="1"/>
          <w:numId w:val="4"/>
        </w:numPr>
        <w:bidi w:val="1"/>
        <w:jc w:val="left"/>
        <w:rPr/>
      </w:pPr>
      <w:r>
        <w:rPr>
          <w:rtl w:val="true"/>
        </w:rPr>
        <w:t>אולי כיון שאין הנאה ממצוה</w:t>
      </w:r>
      <w:r>
        <w:rPr>
          <w:rtl w:val="true"/>
        </w:rPr>
        <w:t xml:space="preserve">, </w:t>
      </w:r>
      <w:r>
        <w:rPr>
          <w:rtl w:val="true"/>
        </w:rPr>
        <w:t xml:space="preserve">צריך לומר שקאי על מעשה </w:t>
      </w:r>
      <w:r>
        <w:rPr>
          <w:rtl w:val="true"/>
        </w:rPr>
        <w:t>"</w:t>
      </w:r>
      <w:r>
        <w:rPr>
          <w:rtl w:val="true"/>
        </w:rPr>
        <w:t>ולקחתם</w:t>
      </w:r>
      <w:r>
        <w:rPr>
          <w:rtl w:val="true"/>
        </w:rPr>
        <w:t xml:space="preserve">" </w:t>
      </w:r>
      <w:r>
        <w:rPr>
          <w:rtl w:val="true"/>
        </w:rPr>
        <w:t>לומר שצריך לבא לו דבר טוב לול</w:t>
      </w:r>
      <w:r>
        <w:rPr>
          <w:rtl w:val="true"/>
        </w:rPr>
        <w:t xml:space="preserve">. </w:t>
      </w:r>
      <w:r>
        <w:rPr>
          <w:rtl w:val="true"/>
        </w:rPr>
        <w:t>אם קנה לולב</w:t>
      </w:r>
      <w:r>
        <w:rPr>
          <w:rtl w:val="true"/>
        </w:rPr>
        <w:t xml:space="preserve">, </w:t>
      </w:r>
      <w:r>
        <w:rPr>
          <w:rtl w:val="true"/>
        </w:rPr>
        <w:t>נמצא שבא לו הנאה</w:t>
      </w:r>
      <w:r>
        <w:rPr>
          <w:rtl w:val="true"/>
        </w:rPr>
        <w:t>.</w:t>
      </w:r>
    </w:p>
    <w:p>
      <w:pPr>
        <w:pStyle w:val="Normal"/>
        <w:numPr>
          <w:ilvl w:val="1"/>
          <w:numId w:val="4"/>
        </w:numPr>
        <w:bidi w:val="1"/>
        <w:jc w:val="left"/>
        <w:rPr/>
      </w:pPr>
      <w:r>
        <w:rPr>
          <w:rtl w:val="true"/>
        </w:rPr>
        <w:t>אולי אומר שצריך להיות כל שכר המצוה לו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/>
      </w:pPr>
      <w:r>
        <w:rPr>
          <w:rtl w:val="true"/>
        </w:rPr>
        <w:t>על זה הקשינו למה אין זה ממעט כל סיוע מאחרים</w:t>
      </w:r>
      <w:r>
        <w:rPr>
          <w:rtl w:val="true"/>
        </w:rPr>
        <w:t xml:space="preserve">. </w:t>
      </w:r>
      <w:r>
        <w:rPr>
          <w:rtl w:val="true"/>
        </w:rPr>
        <w:t>ת’ שני ת’</w:t>
      </w:r>
      <w:r>
        <w:rPr>
          <w:rtl w:val="true"/>
        </w:rPr>
        <w:t>:</w:t>
      </w:r>
    </w:p>
    <w:p>
      <w:pPr>
        <w:pStyle w:val="Normal"/>
        <w:numPr>
          <w:ilvl w:val="2"/>
          <w:numId w:val="4"/>
        </w:numPr>
        <w:bidi w:val="1"/>
        <w:jc w:val="left"/>
        <w:rPr/>
      </w:pPr>
      <w:r>
        <w:rPr>
          <w:rtl w:val="true"/>
        </w:rPr>
        <w:t>מה שחלק מן השכר הוא לאחר אינו סיבת הפסול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דורשים כן רק אם יש סברה לפסול</w:t>
      </w:r>
      <w:r>
        <w:rPr>
          <w:rtl w:val="true"/>
        </w:rPr>
        <w:t>.</w:t>
      </w:r>
    </w:p>
    <w:p>
      <w:pPr>
        <w:pStyle w:val="Normal"/>
        <w:numPr>
          <w:ilvl w:val="2"/>
          <w:numId w:val="4"/>
        </w:numPr>
        <w:bidi w:val="1"/>
        <w:jc w:val="left"/>
        <w:rPr/>
      </w:pPr>
      <w:r>
        <w:rPr>
          <w:rtl w:val="true"/>
        </w:rPr>
        <w:t>אין כל כך שכר למי שמסייע</w:t>
      </w:r>
      <w:r>
        <w:rPr>
          <w:rtl w:val="true"/>
        </w:rPr>
        <w:t xml:space="preserve">; </w:t>
      </w:r>
      <w:r>
        <w:rPr>
          <w:rtl w:val="true"/>
        </w:rPr>
        <w:t>יש שכר חשוב רק לבעל חפץ מצוה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1440" w:hanging="0"/>
        <w:jc w:val="left"/>
        <w:rPr/>
      </w:pPr>
      <w:r>
        <w:rPr>
          <w:rtl w:val="true"/>
        </w:rPr>
        <w:t>בארנו את זה</w:t>
      </w:r>
      <w:r>
        <w:rPr>
          <w:rtl w:val="true"/>
        </w:rPr>
        <w:t xml:space="preserve">: </w:t>
      </w:r>
      <w:r>
        <w:rPr>
          <w:rtl w:val="true"/>
        </w:rPr>
        <w:t>יש שני סיבות להיות שכר למי שלא מקיים מצווה</w:t>
      </w:r>
      <w:r>
        <w:rPr>
          <w:rtl w:val="true"/>
        </w:rPr>
        <w:t>:</w:t>
      </w:r>
    </w:p>
    <w:p>
      <w:pPr>
        <w:pStyle w:val="Normal"/>
        <w:numPr>
          <w:ilvl w:val="3"/>
          <w:numId w:val="4"/>
        </w:numPr>
        <w:bidi w:val="1"/>
        <w:jc w:val="left"/>
        <w:rPr/>
      </w:pPr>
      <w:r>
        <w:rPr>
          <w:rtl w:val="true"/>
        </w:rPr>
        <w:t>גורם מצוה</w:t>
      </w:r>
      <w:r>
        <w:rPr>
          <w:rtl w:val="true"/>
        </w:rPr>
        <w:t>.</w:t>
      </w:r>
    </w:p>
    <w:p>
      <w:pPr>
        <w:pStyle w:val="Normal"/>
        <w:numPr>
          <w:ilvl w:val="3"/>
          <w:numId w:val="4"/>
        </w:numPr>
        <w:bidi w:val="1"/>
        <w:jc w:val="left"/>
        <w:rPr/>
      </w:pPr>
      <w:r>
        <w:rPr>
          <w:rtl w:val="true"/>
        </w:rPr>
        <w:t>עושה</w:t>
      </w:r>
      <w:r>
        <w:rPr>
          <w:rtl w:val="true"/>
        </w:rPr>
        <w:t xml:space="preserve">- </w:t>
      </w:r>
      <w:r>
        <w:rPr>
          <w:rtl w:val="true"/>
        </w:rPr>
        <w:t>על ידי ממונו</w:t>
      </w:r>
      <w:r>
        <w:rPr>
          <w:rtl w:val="true"/>
        </w:rPr>
        <w:t xml:space="preserve">- </w:t>
      </w:r>
      <w:r>
        <w:rPr>
          <w:rtl w:val="true"/>
        </w:rPr>
        <w:t xml:space="preserve">מצוה </w:t>
      </w:r>
      <w:r>
        <w:rPr>
          <w:rtl w:val="true"/>
        </w:rPr>
        <w:t>(</w:t>
      </w:r>
      <w:r>
        <w:rPr>
          <w:rtl w:val="true"/>
        </w:rPr>
        <w:t>שממונו עושה מצוה</w:t>
      </w:r>
      <w:r>
        <w:rPr>
          <w:rtl w:val="true"/>
        </w:rPr>
        <w:t>).</w:t>
      </w:r>
    </w:p>
    <w:p>
      <w:pPr>
        <w:pStyle w:val="Normal"/>
        <w:numPr>
          <w:ilvl w:val="0"/>
          <w:numId w:val="0"/>
        </w:numPr>
        <w:bidi w:val="1"/>
        <w:ind w:left="1440" w:hanging="0"/>
        <w:jc w:val="left"/>
        <w:rPr/>
      </w:pPr>
      <w:r>
        <w:rPr>
          <w:rtl w:val="true"/>
        </w:rPr>
        <w:t>רק כשיש סיבה שניה יש שכר חשוב שפוסל את קיומו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0" w:hanging="0"/>
        <w:jc w:val="left"/>
        <w:rPr/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מפרש דרשה </w:t>
      </w:r>
      <w:r>
        <w:rPr>
          <w:rtl w:val="true"/>
        </w:rPr>
        <w:t>שלישית</w:t>
      </w:r>
      <w:r>
        <w:rPr>
          <w:rtl w:val="true"/>
        </w:rPr>
        <w:t xml:space="preserve">. </w:t>
      </w:r>
      <w:r>
        <w:rPr>
          <w:rtl w:val="true"/>
        </w:rPr>
        <w:t>כ’ שכיון שקרא יתירה הוא</w:t>
      </w:r>
      <w:r>
        <w:rPr>
          <w:rtl w:val="true"/>
        </w:rPr>
        <w:t xml:space="preserve">, </w:t>
      </w:r>
      <w:r>
        <w:rPr>
          <w:rtl w:val="true"/>
        </w:rPr>
        <w:t xml:space="preserve">משמע </w:t>
      </w:r>
      <w:r>
        <w:rPr>
          <w:rtl w:val="true"/>
        </w:rPr>
        <w:t>"</w:t>
      </w:r>
      <w:r>
        <w:rPr>
          <w:rtl w:val="true"/>
        </w:rPr>
        <w:t>יום כל דהו</w:t>
      </w:r>
      <w:r>
        <w:rPr>
          <w:rtl w:val="true"/>
        </w:rPr>
        <w:t xml:space="preserve">.” </w:t>
      </w:r>
      <w:r>
        <w:rPr>
          <w:rtl w:val="true"/>
        </w:rPr>
        <w:t>חקרנו איך משמע כן</w:t>
      </w:r>
      <w:r>
        <w:rPr>
          <w:rtl w:val="true"/>
        </w:rPr>
        <w:t>:</w:t>
      </w:r>
    </w:p>
    <w:p>
      <w:pPr>
        <w:pStyle w:val="Normal"/>
        <w:numPr>
          <w:ilvl w:val="0"/>
          <w:numId w:val="5"/>
        </w:numPr>
        <w:bidi w:val="1"/>
        <w:jc w:val="left"/>
        <w:rPr/>
      </w:pPr>
      <w:r>
        <w:rPr>
          <w:rtl w:val="true"/>
        </w:rPr>
        <w:t xml:space="preserve">מילת </w:t>
      </w:r>
      <w:r>
        <w:rPr>
          <w:rtl w:val="true"/>
        </w:rPr>
        <w:t>"</w:t>
      </w:r>
      <w:r>
        <w:rPr>
          <w:rtl w:val="true"/>
        </w:rPr>
        <w:t>יום</w:t>
      </w:r>
      <w:r>
        <w:rPr>
          <w:rtl w:val="true"/>
        </w:rPr>
        <w:t xml:space="preserve">" </w:t>
      </w:r>
      <w:r>
        <w:rPr>
          <w:rtl w:val="true"/>
        </w:rPr>
        <w:t>הוא המילה המיותרת</w:t>
      </w:r>
      <w:r>
        <w:rPr>
          <w:rtl w:val="true"/>
        </w:rPr>
        <w:t xml:space="preserve">, </w:t>
      </w:r>
      <w:r>
        <w:rPr>
          <w:rtl w:val="true"/>
        </w:rPr>
        <w:t xml:space="preserve">ומילת </w:t>
      </w:r>
      <w:r>
        <w:rPr>
          <w:rtl w:val="true"/>
        </w:rPr>
        <w:t>"</w:t>
      </w:r>
      <w:r>
        <w:rPr>
          <w:rtl w:val="true"/>
        </w:rPr>
        <w:t>יום</w:t>
      </w:r>
      <w:r>
        <w:rPr>
          <w:rtl w:val="true"/>
        </w:rPr>
        <w:t xml:space="preserve">" </w:t>
      </w:r>
      <w:r>
        <w:rPr>
          <w:rtl w:val="true"/>
        </w:rPr>
        <w:t>בפני עצמה משמע כל יום</w:t>
      </w:r>
      <w:r>
        <w:rPr>
          <w:rtl w:val="true"/>
        </w:rPr>
        <w:t>.</w:t>
      </w:r>
    </w:p>
    <w:p>
      <w:pPr>
        <w:pStyle w:val="Normal"/>
        <w:numPr>
          <w:ilvl w:val="0"/>
          <w:numId w:val="5"/>
        </w:numPr>
        <w:bidi w:val="1"/>
        <w:jc w:val="left"/>
        <w:rPr/>
      </w:pPr>
      <w:r>
        <w:rPr>
          <w:rtl w:val="true"/>
        </w:rPr>
        <w:t xml:space="preserve">מילת </w:t>
      </w:r>
      <w:r>
        <w:rPr>
          <w:rtl w:val="true"/>
        </w:rPr>
        <w:t>"</w:t>
      </w:r>
      <w:r>
        <w:rPr>
          <w:rtl w:val="true"/>
        </w:rPr>
        <w:t>יום</w:t>
      </w:r>
      <w:r>
        <w:rPr>
          <w:rtl w:val="true"/>
        </w:rPr>
        <w:t xml:space="preserve">" </w:t>
      </w:r>
      <w:r>
        <w:rPr>
          <w:rtl w:val="true"/>
        </w:rPr>
        <w:t>מיותרת</w:t>
      </w:r>
      <w:r>
        <w:rPr>
          <w:rtl w:val="true"/>
        </w:rPr>
        <w:t xml:space="preserve">, </w:t>
      </w:r>
      <w:r>
        <w:rPr>
          <w:rtl w:val="true"/>
        </w:rPr>
        <w:t xml:space="preserve">ואז משמע </w:t>
      </w:r>
      <w:r>
        <w:rPr>
          <w:rtl w:val="true"/>
        </w:rPr>
        <w:t>"</w:t>
      </w:r>
      <w:r>
        <w:rPr>
          <w:rtl w:val="true"/>
        </w:rPr>
        <w:t>יום שהוא ראשון</w:t>
      </w:r>
      <w:r>
        <w:rPr>
          <w:rtl w:val="true"/>
        </w:rPr>
        <w:t xml:space="preserve">.” </w:t>
      </w:r>
      <w:r>
        <w:rPr>
          <w:rtl w:val="true"/>
        </w:rPr>
        <w:t xml:space="preserve">זה משמע </w:t>
      </w:r>
      <w:r>
        <w:rPr>
          <w:rtl w:val="true"/>
        </w:rPr>
        <w:t>"</w:t>
      </w:r>
      <w:r>
        <w:rPr>
          <w:rtl w:val="true"/>
        </w:rPr>
        <w:t>יום של שבוע</w:t>
      </w:r>
      <w:r>
        <w:rPr>
          <w:rtl w:val="true"/>
        </w:rPr>
        <w:t xml:space="preserve">- </w:t>
      </w:r>
      <w:r>
        <w:rPr>
          <w:rtl w:val="true"/>
        </w:rPr>
        <w:t>כל יום של שבוע</w:t>
      </w:r>
      <w:r>
        <w:rPr>
          <w:rtl w:val="true"/>
        </w:rPr>
        <w:t xml:space="preserve">- </w:t>
      </w:r>
      <w:r>
        <w:rPr>
          <w:rtl w:val="true"/>
        </w:rPr>
        <w:t>שהוא ראשון</w:t>
      </w:r>
      <w:r>
        <w:rPr>
          <w:rtl w:val="true"/>
        </w:rPr>
        <w:t>.”</w:t>
      </w:r>
    </w:p>
    <w:p>
      <w:pPr>
        <w:pStyle w:val="Normal"/>
        <w:bidi w:val="1"/>
        <w:jc w:val="left"/>
        <w:rPr/>
      </w:pPr>
      <w:r>
        <w:rPr>
          <w:rtl w:val="true"/>
        </w:rPr>
        <w:t>כתבנו עוד דרך לבאר הדרשה</w:t>
      </w:r>
      <w:r>
        <w:rPr>
          <w:rtl w:val="true"/>
        </w:rPr>
        <w:t>:</w:t>
      </w:r>
    </w:p>
    <w:p>
      <w:pPr>
        <w:pStyle w:val="Normal"/>
        <w:numPr>
          <w:ilvl w:val="0"/>
          <w:numId w:val="6"/>
        </w:numPr>
        <w:bidi w:val="1"/>
        <w:jc w:val="left"/>
        <w:rPr/>
      </w:pPr>
      <w:r>
        <w:rPr>
          <w:rtl w:val="true"/>
        </w:rPr>
        <w:t>יש פת</w:t>
      </w:r>
      <w:r>
        <w:rPr>
          <w:rtl w:val="true"/>
        </w:rPr>
        <w:t>"</w:t>
      </w:r>
      <w:r>
        <w:rPr>
          <w:rtl w:val="true"/>
        </w:rPr>
        <w:t>ח תחת ה</w:t>
      </w:r>
      <w:r>
        <w:rPr>
          <w:rtl w:val="true"/>
        </w:rPr>
        <w:t>"</w:t>
      </w:r>
      <w:r>
        <w:rPr>
          <w:rtl w:val="true"/>
        </w:rPr>
        <w:t>ב</w:t>
      </w:r>
      <w:r>
        <w:rPr>
          <w:rtl w:val="true"/>
        </w:rPr>
        <w:t xml:space="preserve">" </w:t>
      </w:r>
      <w:r>
        <w:rPr>
          <w:rtl w:val="true"/>
        </w:rPr>
        <w:t xml:space="preserve">שעושה שיאמר </w:t>
      </w:r>
      <w:r>
        <w:rPr>
          <w:rtl w:val="true"/>
        </w:rPr>
        <w:t>"</w:t>
      </w:r>
      <w:r>
        <w:rPr>
          <w:rtl w:val="true"/>
        </w:rPr>
        <w:t>בה</w:t>
      </w:r>
      <w:r>
        <w:rPr>
          <w:rtl w:val="true"/>
        </w:rPr>
        <w:t xml:space="preserve">.” </w:t>
      </w:r>
      <w:r>
        <w:rPr>
          <w:rtl w:val="true"/>
        </w:rPr>
        <w:t>ה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" </w:t>
      </w:r>
      <w:r>
        <w:rPr>
          <w:rtl w:val="true"/>
        </w:rPr>
        <w:t>משמע שהוא יום המיוחד של ראשון</w:t>
      </w:r>
      <w:r>
        <w:rPr>
          <w:rtl w:val="true"/>
        </w:rPr>
        <w:t xml:space="preserve">. </w:t>
      </w:r>
      <w:r>
        <w:rPr>
          <w:rtl w:val="true"/>
        </w:rPr>
        <w:t>שבת הוא יום המיוחד</w:t>
      </w:r>
      <w:r>
        <w:rPr>
          <w:rtl w:val="true"/>
        </w:rPr>
        <w:t xml:space="preserve">. </w:t>
      </w:r>
      <w:r>
        <w:rPr>
          <w:rtl w:val="true"/>
        </w:rPr>
        <w:t xml:space="preserve">יש לדון אם צריך לזה שמילת </w:t>
      </w:r>
      <w:r>
        <w:rPr>
          <w:rtl w:val="true"/>
        </w:rPr>
        <w:t>"</w:t>
      </w:r>
      <w:r>
        <w:rPr>
          <w:rtl w:val="true"/>
        </w:rPr>
        <w:t>יום</w:t>
      </w:r>
      <w:r>
        <w:rPr>
          <w:rtl w:val="true"/>
        </w:rPr>
        <w:t xml:space="preserve">" </w:t>
      </w:r>
      <w:r>
        <w:rPr>
          <w:rtl w:val="true"/>
        </w:rPr>
        <w:t>מיותר</w:t>
      </w:r>
      <w:r>
        <w:rPr>
          <w:rtl w:val="true"/>
        </w:rPr>
        <w:t xml:space="preserve">, </w:t>
      </w:r>
      <w:r>
        <w:rPr>
          <w:rtl w:val="true"/>
        </w:rPr>
        <w:t>או רק שפתח תחת ה</w:t>
      </w:r>
      <w:r>
        <w:rPr>
          <w:rtl w:val="true"/>
        </w:rPr>
        <w:t>"</w:t>
      </w:r>
      <w:r>
        <w:rPr>
          <w:rtl w:val="true"/>
        </w:rPr>
        <w:t>ב</w:t>
      </w:r>
      <w:r>
        <w:rPr>
          <w:rtl w:val="true"/>
        </w:rPr>
        <w:t xml:space="preserve">" </w:t>
      </w:r>
      <w:r>
        <w:rPr>
          <w:rtl w:val="true"/>
        </w:rPr>
        <w:t>מיותר</w:t>
      </w:r>
      <w:r>
        <w:rPr>
          <w:rtl w:val="true"/>
        </w:rPr>
        <w:t xml:space="preserve">, </w:t>
      </w:r>
      <w:r>
        <w:rPr>
          <w:rtl w:val="true"/>
        </w:rPr>
        <w:t>או שנדרש ממשמעות בלי שום ייתור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אין לומר שנדרש ממשמעות</w:t>
      </w:r>
      <w:r>
        <w:rPr>
          <w:rtl w:val="true"/>
        </w:rPr>
        <w:t xml:space="preserve">, </w:t>
      </w:r>
      <w:r>
        <w:rPr>
          <w:rtl w:val="true"/>
        </w:rPr>
        <w:t xml:space="preserve">שאולי קאי על </w:t>
      </w:r>
      <w:r>
        <w:rPr>
          <w:rtl w:val="true"/>
        </w:rPr>
        <w:t>"</w:t>
      </w:r>
      <w:r>
        <w:rPr>
          <w:rtl w:val="true"/>
        </w:rPr>
        <w:t>ראשון</w:t>
      </w:r>
      <w:r>
        <w:rPr>
          <w:rtl w:val="true"/>
        </w:rPr>
        <w:t>.”</w:t>
      </w:r>
    </w:p>
    <w:p>
      <w:pPr>
        <w:pStyle w:val="Normal"/>
        <w:bidi w:val="1"/>
        <w:jc w:val="left"/>
        <w:rPr/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כ’ שאין דורשים מ</w:t>
      </w:r>
      <w:r>
        <w:rPr>
          <w:rtl w:val="true"/>
        </w:rPr>
        <w:t>"</w:t>
      </w:r>
      <w:r>
        <w:rPr>
          <w:rtl w:val="true"/>
        </w:rPr>
        <w:t>ראשון</w:t>
      </w:r>
      <w:r>
        <w:rPr>
          <w:rtl w:val="true"/>
        </w:rPr>
        <w:t xml:space="preserve">,” </w:t>
      </w:r>
      <w:r>
        <w:rPr>
          <w:rtl w:val="true"/>
        </w:rPr>
        <w:t>אלא רק אומר שלא מצאנו שאומר שאינו בגבולים</w:t>
      </w:r>
      <w:r>
        <w:rPr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תמשיך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88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e-I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Times New Roman" w:hAnsi="Times New Roman"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Shofar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</TotalTime>
  <Application>LibreOffice/7.3.2.2$Windows_X86_64 LibreOffice_project/49f2b1bff42cfccbd8f788c8dc32c1c309559be0</Application>
  <AppVersion>15.0000</AppVersion>
  <Pages>1</Pages>
  <Words>431</Words>
  <Characters>1788</Characters>
  <CharactersWithSpaces>2170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2022-09-15T17:06:27Z</dcterms:created>
  <dc:creator/>
  <dc:description/>
  <dc:language>en-US</dc:language>
  <cp:lastModifiedBy/>
  <dcterms:modified xsi:type="dcterms:W3CDTF">2022-09-22T17:05:55Z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