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8D2C9" w14:textId="77777777" w:rsidR="003C201E" w:rsidRDefault="00C70E7B">
      <w:pPr>
        <w:pStyle w:val="BodyText"/>
        <w:bidi/>
        <w:spacing w:before="144" w:after="144" w:line="288" w:lineRule="auto"/>
        <w:ind w:hanging="432"/>
        <w:rPr>
          <w:rFonts w:ascii="SBL Hebrew" w:hAnsi="SBL Hebrew" w:cs="SBL Hebrew"/>
          <w:sz w:val="21"/>
          <w:szCs w:val="21"/>
        </w:rPr>
      </w:pPr>
      <w:r>
        <w:rPr>
          <w:rFonts w:ascii="SBL Hebrew" w:hAnsi="SBL Hebrew" w:cs="SBL Hebrew"/>
          <w:sz w:val="21"/>
          <w:szCs w:val="21"/>
          <w:rtl/>
        </w:rPr>
        <w:t>בית הכסא הזמנה שאלה אם יש יד לבית הכסא.</w:t>
      </w:r>
    </w:p>
    <w:p w14:paraId="03B698AD" w14:textId="77777777" w:rsidR="003C201E" w:rsidRDefault="00C70E7B">
      <w:pPr>
        <w:pStyle w:val="NormalWeb"/>
        <w:bidi/>
        <w:spacing w:before="144" w:line="288" w:lineRule="auto"/>
        <w:ind w:hanging="432"/>
        <w:rPr>
          <w:rFonts w:ascii="SBL Hebrew" w:hAnsi="SBL Hebrew" w:cs="SBL Hebrew"/>
        </w:rPr>
      </w:pPr>
      <w:r>
        <w:rPr>
          <w:rFonts w:ascii="SBL Hebrew" w:hAnsi="SBL Hebrew" w:cs="SBL Hebrew"/>
          <w:rtl/>
        </w:rPr>
        <w:t xml:space="preserve">מזוזה (נראה שזה הל' כיון שאומר "באמת אמרו" צריך לעיין בזה, ובפרט בבבא מציעא גבי ביאור "באמת אמרו") </w:t>
      </w:r>
      <w:r>
        <w:rPr>
          <w:rFonts w:ascii="SBL Hebrew" w:hAnsi="SBL Hebrew" w:cs="SBL Hebrew"/>
          <w:shd w:val="clear" w:color="auto" w:fill="FFF532"/>
          <w:rtl/>
        </w:rPr>
        <w:t>בית הכסא</w:t>
      </w:r>
      <w:r>
        <w:rPr>
          <w:rFonts w:ascii="SBL Hebrew" w:hAnsi="SBL Hebrew" w:cs="SBL Hebrew"/>
          <w:rtl/>
        </w:rPr>
        <w:t xml:space="preserve"> פטור מן המזוזה כיון שכ', "בית," שהוא עשוי לכבוד.העשוי לכבוד אף כל העשוי לכבוד יצאו אלו שאין עשויין לכבוד יכול שאני מרבה אף הר הבית והלשכות והעזרות ת''ל בית מה בית שהוא חול אף כל שהוא חול יצאו אלו שהן קודש תיובתא תני רב שמואל בר יהודה קמיה דרבא ששה שערים פטורין מן המזוזה בית התבן ובית הבקר ובית העצים ובית האוצרות ושער המדי ושער שאינו מקורה ושער שאינו גבוה י' א''ל פתחת בששה וסלקת בשבעה א''ל שער המדי תנאי היא דתניא כיפה ר''מ מחייב במזוזה וחכמים פוטרים ושוין שאם יש ברגלה עשרה שחייבת במזוזה אמר אביי דכ''ע גבוהה י' ואין ברגלה ג' ולאו כלום היא א''נ יש ברגלה ג' ואינה גבוהה י' ולאו כלום היא לא נחלקו אלא בגבוהה י' ויש ברגלה ג' ואין ברחבה ד' ויש בה לחוק להשלימה לארבעה ר''מ סבר חוקקין להשלים ורבנן סברי אין חוקקין להשלים ת''ר בית הכנסת ובית האשה ובית השותפין חייבת</w:t>
      </w:r>
    </w:p>
    <w:p w14:paraId="3A660FA8" w14:textId="77777777" w:rsidR="003C201E" w:rsidRDefault="00C70E7B">
      <w:pPr>
        <w:pStyle w:val="BodyText"/>
        <w:bidi/>
        <w:spacing w:before="144" w:after="144" w:line="288" w:lineRule="auto"/>
        <w:ind w:hanging="432"/>
        <w:rPr>
          <w:rFonts w:ascii="SBL Hebrew" w:hAnsi="SBL Hebrew" w:cs="SBL Hebrew"/>
          <w:sz w:val="21"/>
          <w:szCs w:val="21"/>
        </w:rPr>
      </w:pPr>
      <w:r>
        <w:rPr>
          <w:rFonts w:ascii="SBL Hebrew" w:hAnsi="SBL Hebrew" w:cs="SBL Hebrew"/>
          <w:sz w:val="21"/>
          <w:szCs w:val="21"/>
          <w:rtl/>
        </w:rPr>
        <w:t>מצוות בביה“כ לא עומדים מפני זקן (ורבו) בבית הכסא, שכ’, ”תקום והדרת,“ ואין זה מקום הידור. (יש לדון אם רצה לומר שזה לא מהדר אותו או אינו מקום הידור בדרך כלל (ויש לדון מה זה אומר)-----)</w:t>
      </w:r>
    </w:p>
    <w:p w14:paraId="00FCC122" w14:textId="77777777" w:rsidR="003C201E" w:rsidRDefault="00C70E7B">
      <w:pPr>
        <w:pStyle w:val="NormalWeb"/>
        <w:bidi/>
        <w:spacing w:before="144" w:line="288" w:lineRule="auto"/>
        <w:ind w:hanging="432"/>
        <w:rPr>
          <w:rFonts w:ascii="SBL Hebrew" w:hAnsi="SBL Hebrew" w:cs="SBL Hebrew"/>
        </w:rPr>
      </w:pPr>
      <w:r>
        <w:rPr>
          <w:rFonts w:ascii="SBL Hebrew" w:hAnsi="SBL Hebrew" w:cs="SBL Hebrew"/>
          <w:rtl/>
        </w:rPr>
        <w:t>קדושה דין תפילין בבית הכסא. דין ספרי אגדה בבית הכסא.</w:t>
      </w:r>
    </w:p>
    <w:p w14:paraId="7B89DBE6" w14:textId="77777777" w:rsidR="003C201E" w:rsidRDefault="00C70E7B">
      <w:pPr>
        <w:pStyle w:val="BodyText"/>
        <w:bidi/>
        <w:spacing w:before="144" w:after="144" w:line="288" w:lineRule="auto"/>
        <w:ind w:hanging="432"/>
        <w:rPr>
          <w:rFonts w:ascii="SBL Hebrew" w:hAnsi="SBL Hebrew" w:cs="SBL Hebrew"/>
          <w:sz w:val="21"/>
          <w:szCs w:val="21"/>
        </w:rPr>
      </w:pPr>
      <w:r>
        <w:rPr>
          <w:rFonts w:ascii="SBL Hebrew" w:hAnsi="SBL Hebrew" w:cs="SBL Hebrew"/>
          <w:sz w:val="21"/>
          <w:szCs w:val="21"/>
          <w:rtl/>
        </w:rPr>
        <w:t>קדושה ס“ת של מלך אין מלך מביא ס“ת שלו לתוך בית הכסא, שכ’, ”והיתה עמו וקרא,“ שרק יבוא עמו אם ראוי לקרוא.</w:t>
      </w:r>
    </w:p>
    <w:p w14:paraId="72C604FF" w14:textId="77777777" w:rsidR="003C201E" w:rsidRDefault="00C70E7B">
      <w:pPr>
        <w:pStyle w:val="NormalWeb"/>
        <w:bidi/>
        <w:spacing w:before="144" w:line="288" w:lineRule="auto"/>
        <w:ind w:hanging="432"/>
        <w:rPr>
          <w:rFonts w:ascii="SBL Hebrew" w:hAnsi="SBL Hebrew" w:cs="SBL Hebrew"/>
        </w:rPr>
      </w:pPr>
      <w:r>
        <w:rPr>
          <w:rFonts w:ascii="SBL Hebrew" w:hAnsi="SBL Hebrew" w:cs="SBL Hebrew"/>
          <w:rtl/>
        </w:rPr>
        <w:t>קדושה קמיעה איבעיא להו קמיעין יש . בהן משום קדושה ליכנס בהן ב</w:t>
      </w:r>
      <w:r>
        <w:rPr>
          <w:rFonts w:ascii="SBL Hebrew" w:hAnsi="SBL Hebrew" w:cs="SBL Hebrew"/>
          <w:shd w:val="clear" w:color="auto" w:fill="FFF532"/>
          <w:rtl/>
        </w:rPr>
        <w:t>בית הכסא</w:t>
      </w:r>
      <w:r>
        <w:rPr>
          <w:rFonts w:ascii="SBL Hebrew" w:hAnsi="SBL Hebrew" w:cs="SBL Hebrew"/>
          <w:rtl/>
        </w:rPr>
        <w:t xml:space="preserve"> בוודאי מותר במחופה עור ואם תאמר מה בתפילין ויש לומר שמשום שי"ן שהוא הל"מ הוא.</w:t>
      </w:r>
    </w:p>
    <w:p w14:paraId="31BA90C4" w14:textId="77777777" w:rsidR="003C201E" w:rsidRPr="00CD1D46" w:rsidRDefault="00C70E7B" w:rsidP="00F95E32">
      <w:pPr>
        <w:pStyle w:val="BodyText"/>
        <w:bidi/>
        <w:spacing w:before="144" w:after="144" w:line="288" w:lineRule="auto"/>
        <w:ind w:hanging="432"/>
        <w:rPr>
          <w:rFonts w:ascii="SBL Hebrew" w:hAnsi="SBL Hebrew" w:cs="SBL Hebrew"/>
          <w:color w:val="000000"/>
          <w:lang w:val="en-GB"/>
        </w:rPr>
      </w:pPr>
      <w:r>
        <w:rPr>
          <w:rFonts w:ascii="SBL Hebrew" w:hAnsi="SBL Hebrew" w:cs="SBL Hebrew"/>
          <w:color w:val="000000"/>
          <w:rtl/>
        </w:rPr>
        <w:t>קריאת שמע אמר רב פפא צואה במקומה אסור לקרות ק''ש- נראית- כן הדין. לא נראית- מותר, שלא ניתנה למלאכי השרת. נ’ רק כשיושב, כיון שמקומו יש זוהמא.</w:t>
      </w:r>
    </w:p>
    <w:sectPr w:rsidR="003C201E" w:rsidRPr="00CD1D46">
      <w:headerReference w:type="default" r:id="rId6"/>
      <w:footerReference w:type="default" r:id="rId7"/>
      <w:pgSz w:w="12240" w:h="15840"/>
      <w:pgMar w:top="1134" w:right="1134" w:bottom="1134" w:left="1134"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6A2F0" w14:textId="77777777" w:rsidR="00465F57" w:rsidRDefault="00465F57">
      <w:pPr>
        <w:rPr>
          <w:rFonts w:hint="eastAsia"/>
        </w:rPr>
      </w:pPr>
      <w:r>
        <w:separator/>
      </w:r>
    </w:p>
  </w:endnote>
  <w:endnote w:type="continuationSeparator" w:id="0">
    <w:p w14:paraId="021C6E4B" w14:textId="77777777" w:rsidR="00465F57" w:rsidRDefault="00465F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Shofar">
    <w:panose1 w:val="02000000000000000000"/>
    <w:charset w:val="00"/>
    <w:family w:val="auto"/>
    <w:pitch w:val="variable"/>
    <w:sig w:usb0="8000086F" w:usb1="4000204A"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SBL Hebrew">
    <w:charset w:val="00"/>
    <w:family w:val="auto"/>
    <w:pitch w:val="variable"/>
    <w:sig w:usb0="8000086F" w:usb1="4000204A"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A451A" w14:textId="77777777" w:rsidR="003C201E" w:rsidRDefault="003C201E">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8DFE8" w14:textId="77777777" w:rsidR="00465F57" w:rsidRDefault="00465F57">
      <w:pPr>
        <w:rPr>
          <w:rFonts w:hint="eastAsia"/>
        </w:rPr>
      </w:pPr>
      <w:r>
        <w:separator/>
      </w:r>
    </w:p>
  </w:footnote>
  <w:footnote w:type="continuationSeparator" w:id="0">
    <w:p w14:paraId="4335EDBA" w14:textId="77777777" w:rsidR="00465F57" w:rsidRDefault="00465F5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A7249" w14:textId="77777777" w:rsidR="003C201E" w:rsidRDefault="003C201E">
    <w:pP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01E"/>
    <w:rsid w:val="002A11DE"/>
    <w:rsid w:val="003A366A"/>
    <w:rsid w:val="003A3DD1"/>
    <w:rsid w:val="003B09AA"/>
    <w:rsid w:val="003C201E"/>
    <w:rsid w:val="003F0270"/>
    <w:rsid w:val="00465F57"/>
    <w:rsid w:val="004757CE"/>
    <w:rsid w:val="004C7F8D"/>
    <w:rsid w:val="004F6B50"/>
    <w:rsid w:val="005E32B0"/>
    <w:rsid w:val="0063214B"/>
    <w:rsid w:val="008B3AB2"/>
    <w:rsid w:val="009D264C"/>
    <w:rsid w:val="009D4739"/>
    <w:rsid w:val="00A81EE3"/>
    <w:rsid w:val="00C70E7B"/>
    <w:rsid w:val="00CD1D46"/>
    <w:rsid w:val="00D1072A"/>
    <w:rsid w:val="00E61368"/>
    <w:rsid w:val="00F95E3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7FEAB"/>
  <w15:docId w15:val="{FDC18B77-9C7A-42BD-A208-B5837CAF8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Shofar"/>
        <w:sz w:val="24"/>
        <w:szCs w:val="24"/>
        <w:lang w:val="en-US" w:eastAsia="zh-CN"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472C4" w:themeColor="accent1"/>
      <w:spacing w:val="15"/>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472C4"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style>
  <w:style w:type="character" w:customStyle="1" w:styleId="FooterChar">
    <w:name w:val="Footer Char"/>
    <w:basedOn w:val="DefaultParagraphFont"/>
    <w:link w:val="Footer"/>
    <w:uiPriority w:val="99"/>
  </w:style>
  <w:style w:type="character" w:styleId="LineNumber">
    <w:name w:val="line number"/>
    <w:uiPriority w:val="99"/>
  </w:style>
  <w:style w:type="character" w:styleId="Hyperlink">
    <w:name w:val="Hyperlink"/>
    <w:basedOn w:val="DefaultParagraphFont"/>
    <w:uiPriority w:val="99"/>
    <w:rPr>
      <w:color w:val="000080"/>
      <w:u w:val="single"/>
    </w:rPr>
  </w:style>
  <w:style w:type="character" w:styleId="FollowedHyperlink">
    <w:name w:val="FollowedHyperlink"/>
    <w:uiPriority w:val="99"/>
    <w:rPr>
      <w:color w:val="800000"/>
      <w:u w:val="single"/>
    </w:rPr>
  </w:style>
  <w:style w:type="paragraph" w:customStyle="1" w:styleId="Heading">
    <w:name w:val="Heading"/>
    <w:basedOn w:val="Normal"/>
    <w:next w:val="BodyText"/>
    <w:uiPriority w:val="99"/>
    <w:qFormat/>
    <w:pPr>
      <w:keepNext/>
      <w:spacing w:before="240" w:after="120"/>
    </w:pPr>
    <w:rPr>
      <w:rFonts w:ascii="Liberation Sans" w:eastAsia="Microsoft YaHei" w:hAnsi="Liberation Sans"/>
      <w:sz w:val="28"/>
      <w:szCs w:val="28"/>
    </w:rPr>
  </w:style>
  <w:style w:type="paragraph" w:styleId="BodyText">
    <w:name w:val="Body Text"/>
    <w:basedOn w:val="Normal"/>
    <w:uiPriority w:val="99"/>
    <w:pPr>
      <w:spacing w:after="140" w:line="276" w:lineRule="auto"/>
    </w:pPr>
  </w:style>
  <w:style w:type="paragraph" w:styleId="List">
    <w:name w:val="List"/>
    <w:basedOn w:val="BodyText"/>
    <w:uiPriority w:val="99"/>
  </w:style>
  <w:style w:type="paragraph" w:styleId="Caption">
    <w:name w:val="caption"/>
    <w:basedOn w:val="Normal"/>
    <w:uiPriority w:val="99"/>
    <w:qFormat/>
    <w:pPr>
      <w:spacing w:before="120" w:after="120"/>
    </w:pPr>
    <w:rPr>
      <w:i/>
      <w:iCs/>
    </w:rPr>
  </w:style>
  <w:style w:type="paragraph" w:customStyle="1" w:styleId="Index">
    <w:name w:val="Index"/>
    <w:basedOn w:val="Normal"/>
    <w:uiPriority w:val="99"/>
    <w:qFormat/>
  </w:style>
  <w:style w:type="paragraph" w:styleId="NormalWeb">
    <w:name w:val="Normal (Web)"/>
    <w:basedOn w:val="Normal"/>
    <w:uiPriority w:val="99"/>
    <w:qFormat/>
    <w:pPr>
      <w:spacing w:after="144" w:line="276" w:lineRule="auto"/>
    </w:pPr>
    <w:rPr>
      <w:rFonts w:ascii="Times New Roman" w:eastAsia="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203</TotalTime>
  <Pages>1</Pages>
  <Words>229</Words>
  <Characters>1310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שאול יואל הכהן חייט</dc:creator>
  <cp:lastModifiedBy>Admin</cp:lastModifiedBy>
  <cp:revision>7</cp:revision>
  <dcterms:created xsi:type="dcterms:W3CDTF">2024-05-07T22:04:00Z</dcterms:created>
  <dcterms:modified xsi:type="dcterms:W3CDTF">2024-05-09T22:42:00Z</dcterms:modified>
</cp:coreProperties>
</file>