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1"/>
            <w:spacing w:before="120" w:after="100"/>
            <w:rPr>
              <w:rFonts w:eastAsia="" w:cs="" w:cstheme="minorBidi" w:eastAsiaTheme="minorEastAsia"/>
            </w:rPr>
          </w:pPr>
          <w:r>
            <w:fldChar w:fldCharType="begin"/>
          </w:r>
          <w:r>
            <w:rPr>
              <w:webHidden/>
              <w:rtl w:val="true"/>
              <w:rStyle w:val="IndexLink"/>
              <w:vanish w:val="false"/>
            </w:rPr>
            <w:instrText xml:space="preserve"> TOC \z \o "1-9" \u \h</w:instrText>
          </w:r>
          <w:r>
            <w:rPr>
              <w:webHidden/>
              <w:rtl w:val="true"/>
              <w:rStyle w:val="IndexLink"/>
              <w:vanish w:val="false"/>
            </w:rPr>
            <w:fldChar w:fldCharType="separate"/>
          </w:r>
          <w:hyperlink w:anchor="_Toc161309396">
            <w:r>
              <w:rPr>
                <w:webHidden/>
                <w:rStyle w:val="IndexLink"/>
                <w:vanish w:val="false"/>
                <w:rtl w:val="true"/>
              </w:rPr>
              <w:t>קריאת שמע</w:t>
            </w:r>
            <w:r>
              <w:rPr>
                <w:rStyle w:val="IndexLink"/>
                <w:rtl w:val="true"/>
              </w:rPr>
              <w:tab/>
            </w:r>
            <w:r>
              <w:rPr>
                <w:webHidden/>
              </w:rPr>
              <w:fldChar w:fldCharType="begin"/>
            </w:r>
            <w:r>
              <w:rPr>
                <w:webHidden/>
              </w:rPr>
              <w:instrText xml:space="preserve">PAGEREF _Toc161309396 \h</w:instrText>
            </w:r>
            <w:r>
              <w:rPr>
                <w:webHidden/>
              </w:rPr>
              <w:fldChar w:fldCharType="separate"/>
            </w:r>
            <w:r>
              <w:rPr>
                <w:rStyle w:val="IndexLink"/>
                <w:vanish/>
              </w:rPr>
              <w:t>4</w:t>
            </w:r>
            <w:r>
              <w:rPr>
                <w:webHidden/>
              </w:rPr>
              <w:fldChar w:fldCharType="end"/>
            </w:r>
          </w:hyperlink>
        </w:p>
        <w:p>
          <w:pPr>
            <w:pStyle w:val="TOC2"/>
            <w:tabs>
              <w:tab w:val="clear" w:pos="720"/>
              <w:tab w:val="right" w:pos="8630" w:leader="dot"/>
            </w:tabs>
            <w:rPr>
              <w:rFonts w:eastAsia="" w:cs="" w:cstheme="minorBidi" w:eastAsiaTheme="minorEastAsia"/>
            </w:rPr>
          </w:pPr>
          <w:hyperlink w:anchor="_Toc161309397">
            <w:r>
              <w:rPr>
                <w:webHidden/>
                <w:rStyle w:val="IndexLink"/>
                <w:vanish w:val="false"/>
                <w:rtl w:val="true"/>
              </w:rPr>
              <w:t>חומר החיוב</w:t>
            </w:r>
            <w:r>
              <w:rPr>
                <w:rStyle w:val="IndexLink"/>
                <w:rtl w:val="true"/>
              </w:rPr>
              <w:t>:</w:t>
              <w:tab/>
            </w:r>
            <w:r>
              <w:rPr>
                <w:webHidden/>
              </w:rPr>
              <w:fldChar w:fldCharType="begin"/>
            </w:r>
            <w:r>
              <w:rPr>
                <w:webHidden/>
              </w:rPr>
              <w:instrText xml:space="preserve">PAGEREF _Toc161309397 \h</w:instrText>
            </w:r>
            <w:r>
              <w:rPr>
                <w:webHidden/>
              </w:rPr>
              <w:fldChar w:fldCharType="separate"/>
            </w:r>
            <w:r>
              <w:rPr>
                <w:rStyle w:val="IndexLink"/>
                <w:vanish/>
              </w:rPr>
              <w:t>4</w:t>
            </w:r>
            <w:r>
              <w:rPr>
                <w:webHidden/>
              </w:rPr>
              <w:fldChar w:fldCharType="end"/>
            </w:r>
          </w:hyperlink>
        </w:p>
        <w:p>
          <w:pPr>
            <w:pStyle w:val="TOC2"/>
            <w:tabs>
              <w:tab w:val="clear" w:pos="720"/>
              <w:tab w:val="right" w:pos="8630" w:leader="dot"/>
            </w:tabs>
            <w:rPr>
              <w:rFonts w:eastAsia="" w:cs="" w:cstheme="minorBidi" w:eastAsiaTheme="minorEastAsia"/>
            </w:rPr>
          </w:pPr>
          <w:hyperlink w:anchor="_Toc161309398">
            <w:r>
              <w:rPr>
                <w:webHidden/>
                <w:rStyle w:val="IndexLink"/>
                <w:vanish w:val="false"/>
                <w:rtl w:val="true"/>
              </w:rPr>
              <w:t>מקור לחיוב</w:t>
            </w:r>
            <w:r>
              <w:rPr>
                <w:rStyle w:val="IndexLink"/>
                <w:rtl w:val="true"/>
              </w:rPr>
              <w:t>:</w:t>
              <w:tab/>
            </w:r>
            <w:r>
              <w:rPr>
                <w:webHidden/>
              </w:rPr>
              <w:fldChar w:fldCharType="begin"/>
            </w:r>
            <w:r>
              <w:rPr>
                <w:webHidden/>
              </w:rPr>
              <w:instrText xml:space="preserve">PAGEREF _Toc161309398 \h</w:instrText>
            </w:r>
            <w:r>
              <w:rPr>
                <w:webHidden/>
              </w:rPr>
              <w:fldChar w:fldCharType="separate"/>
            </w:r>
            <w:r>
              <w:rPr>
                <w:rStyle w:val="IndexLink"/>
                <w:vanish/>
              </w:rPr>
              <w:t>4</w:t>
            </w:r>
            <w:r>
              <w:rPr>
                <w:webHidden/>
              </w:rPr>
              <w:fldChar w:fldCharType="end"/>
            </w:r>
          </w:hyperlink>
        </w:p>
        <w:p>
          <w:pPr>
            <w:pStyle w:val="TOC2"/>
            <w:tabs>
              <w:tab w:val="clear" w:pos="720"/>
              <w:tab w:val="right" w:pos="8630" w:leader="dot"/>
            </w:tabs>
            <w:rPr>
              <w:rFonts w:eastAsia="" w:cs="" w:cstheme="minorBidi" w:eastAsiaTheme="minorEastAsia"/>
            </w:rPr>
          </w:pPr>
          <w:hyperlink w:anchor="_Toc161309399">
            <w:r>
              <w:rPr>
                <w:webHidden/>
                <w:rStyle w:val="IndexLink"/>
                <w:vanish w:val="false"/>
                <w:rtl w:val="true"/>
              </w:rPr>
              <w:t>מהו</w:t>
            </w:r>
            <w:r>
              <w:rPr>
                <w:rStyle w:val="IndexLink"/>
                <w:rtl w:val="true"/>
              </w:rPr>
              <w:t>:</w:t>
              <w:tab/>
            </w:r>
            <w:r>
              <w:rPr>
                <w:webHidden/>
              </w:rPr>
              <w:fldChar w:fldCharType="begin"/>
            </w:r>
            <w:r>
              <w:rPr>
                <w:webHidden/>
              </w:rPr>
              <w:instrText xml:space="preserve">PAGEREF _Toc161309399 \h</w:instrText>
            </w:r>
            <w:r>
              <w:rPr>
                <w:webHidden/>
              </w:rPr>
              <w:fldChar w:fldCharType="separate"/>
            </w:r>
            <w:r>
              <w:rPr>
                <w:rStyle w:val="IndexLink"/>
                <w:vanish/>
              </w:rPr>
              <w:t>5</w:t>
            </w:r>
            <w:r>
              <w:rPr>
                <w:webHidden/>
              </w:rPr>
              <w:fldChar w:fldCharType="end"/>
            </w:r>
          </w:hyperlink>
        </w:p>
        <w:p>
          <w:pPr>
            <w:pStyle w:val="TOC4"/>
            <w:tabs>
              <w:tab w:val="clear" w:pos="720"/>
              <w:tab w:val="right" w:pos="8630" w:leader="dot"/>
            </w:tabs>
            <w:rPr>
              <w:rFonts w:eastAsia="" w:cs="" w:cstheme="minorBidi" w:eastAsiaTheme="minorEastAsia"/>
            </w:rPr>
          </w:pPr>
          <w:hyperlink w:anchor="_Toc161309400">
            <w:r>
              <w:rPr>
                <w:webHidden/>
                <w:rStyle w:val="IndexLink"/>
                <w:vanish w:val="false"/>
                <w:rtl w:val="true"/>
              </w:rPr>
              <w:t>פרשיות</w:t>
            </w:r>
            <w:r>
              <w:rPr>
                <w:rStyle w:val="IndexLink"/>
                <w:rtl w:val="true"/>
              </w:rPr>
              <w:t>:</w:t>
              <w:tab/>
            </w:r>
            <w:r>
              <w:rPr>
                <w:webHidden/>
              </w:rPr>
              <w:fldChar w:fldCharType="begin"/>
            </w:r>
            <w:r>
              <w:rPr>
                <w:webHidden/>
              </w:rPr>
              <w:instrText xml:space="preserve">PAGEREF _Toc161309400 \h</w:instrText>
            </w:r>
            <w:r>
              <w:rPr>
                <w:webHidden/>
              </w:rPr>
              <w:fldChar w:fldCharType="separate"/>
            </w:r>
            <w:r>
              <w:rPr>
                <w:rStyle w:val="IndexLink"/>
                <w:vanish/>
              </w:rPr>
              <w:t>5</w:t>
            </w:r>
            <w:r>
              <w:rPr>
                <w:webHidden/>
              </w:rPr>
              <w:fldChar w:fldCharType="end"/>
            </w:r>
          </w:hyperlink>
        </w:p>
        <w:p>
          <w:pPr>
            <w:pStyle w:val="TOC3"/>
            <w:tabs>
              <w:tab w:val="clear" w:pos="720"/>
              <w:tab w:val="right" w:pos="8630" w:leader="dot"/>
            </w:tabs>
            <w:rPr>
              <w:rFonts w:eastAsia="" w:cs="" w:cstheme="minorBidi" w:eastAsiaTheme="minorEastAsia"/>
            </w:rPr>
          </w:pPr>
          <w:hyperlink w:anchor="_Toc161309401">
            <w:r>
              <w:rPr>
                <w:webHidden/>
                <w:rStyle w:val="IndexLink"/>
                <w:vanish w:val="false"/>
                <w:rtl w:val="true"/>
              </w:rPr>
              <w:t>ברכות</w:t>
            </w:r>
            <w:r>
              <w:rPr>
                <w:rStyle w:val="IndexLink"/>
                <w:rtl w:val="true"/>
              </w:rPr>
              <w:tab/>
            </w:r>
            <w:r>
              <w:rPr>
                <w:webHidden/>
              </w:rPr>
              <w:fldChar w:fldCharType="begin"/>
            </w:r>
            <w:r>
              <w:rPr>
                <w:webHidden/>
              </w:rPr>
              <w:instrText xml:space="preserve">PAGEREF _Toc161309401 \h</w:instrText>
            </w:r>
            <w:r>
              <w:rPr>
                <w:webHidden/>
              </w:rPr>
              <w:fldChar w:fldCharType="separate"/>
            </w:r>
            <w:r>
              <w:rPr>
                <w:rStyle w:val="IndexLink"/>
                <w:vanish/>
              </w:rPr>
              <w:t>5</w:t>
            </w:r>
            <w:r>
              <w:rPr>
                <w:webHidden/>
              </w:rPr>
              <w:fldChar w:fldCharType="end"/>
            </w:r>
          </w:hyperlink>
        </w:p>
        <w:p>
          <w:pPr>
            <w:pStyle w:val="TOC4"/>
            <w:tabs>
              <w:tab w:val="clear" w:pos="720"/>
              <w:tab w:val="right" w:pos="8630" w:leader="dot"/>
            </w:tabs>
            <w:rPr>
              <w:rFonts w:eastAsia="" w:cs="" w:cstheme="minorBidi" w:eastAsiaTheme="minorEastAsia"/>
            </w:rPr>
          </w:pPr>
          <w:hyperlink w:anchor="_Toc161309402">
            <w:r>
              <w:rPr>
                <w:webHidden/>
                <w:rStyle w:val="IndexLink"/>
                <w:vanish w:val="false"/>
                <w:rtl w:val="true"/>
              </w:rPr>
              <w:t>איזה שפה</w:t>
            </w:r>
            <w:r>
              <w:rPr>
                <w:rStyle w:val="IndexLink"/>
                <w:rtl w:val="true"/>
              </w:rPr>
              <w:t>:</w:t>
              <w:tab/>
            </w:r>
            <w:r>
              <w:rPr>
                <w:webHidden/>
              </w:rPr>
              <w:fldChar w:fldCharType="begin"/>
            </w:r>
            <w:r>
              <w:rPr>
                <w:webHidden/>
              </w:rPr>
              <w:instrText xml:space="preserve">PAGEREF _Toc161309402 \h</w:instrText>
            </w:r>
            <w:r>
              <w:rPr>
                <w:webHidden/>
              </w:rPr>
              <w:fldChar w:fldCharType="separate"/>
            </w:r>
            <w:r>
              <w:rPr>
                <w:rStyle w:val="IndexLink"/>
                <w:vanish/>
              </w:rPr>
              <w:t>6</w:t>
            </w:r>
            <w:r>
              <w:rPr>
                <w:webHidden/>
              </w:rPr>
              <w:fldChar w:fldCharType="end"/>
            </w:r>
          </w:hyperlink>
        </w:p>
        <w:p>
          <w:pPr>
            <w:pStyle w:val="TOC3"/>
            <w:tabs>
              <w:tab w:val="clear" w:pos="720"/>
              <w:tab w:val="right" w:pos="8630" w:leader="dot"/>
            </w:tabs>
            <w:rPr>
              <w:rFonts w:eastAsia="" w:cs="" w:cstheme="minorBidi" w:eastAsiaTheme="minorEastAsia"/>
            </w:rPr>
          </w:pPr>
          <w:hyperlink w:anchor="_Toc161309403">
            <w:r>
              <w:rPr>
                <w:webHidden/>
                <w:rStyle w:val="IndexLink"/>
                <w:vanish w:val="false"/>
                <w:rtl w:val="true"/>
              </w:rPr>
              <w:t>אמירה</w:t>
            </w:r>
            <w:r>
              <w:rPr>
                <w:rStyle w:val="IndexLink"/>
                <w:rtl w:val="true"/>
              </w:rPr>
              <w:t>:</w:t>
              <w:tab/>
            </w:r>
            <w:r>
              <w:rPr>
                <w:webHidden/>
              </w:rPr>
              <w:fldChar w:fldCharType="begin"/>
            </w:r>
            <w:r>
              <w:rPr>
                <w:webHidden/>
              </w:rPr>
              <w:instrText xml:space="preserve">PAGEREF _Toc161309403 \h</w:instrText>
            </w:r>
            <w:r>
              <w:rPr>
                <w:webHidden/>
              </w:rPr>
              <w:fldChar w:fldCharType="separate"/>
            </w:r>
            <w:r>
              <w:rPr>
                <w:rStyle w:val="IndexLink"/>
                <w:vanish/>
              </w:rPr>
              <w:t>6</w:t>
            </w:r>
            <w:r>
              <w:rPr>
                <w:webHidden/>
              </w:rPr>
              <w:fldChar w:fldCharType="end"/>
            </w:r>
          </w:hyperlink>
        </w:p>
        <w:p>
          <w:pPr>
            <w:pStyle w:val="TOC4"/>
            <w:tabs>
              <w:tab w:val="clear" w:pos="720"/>
              <w:tab w:val="right" w:pos="8630" w:leader="dot"/>
            </w:tabs>
            <w:rPr>
              <w:rFonts w:eastAsia="" w:cs="" w:cstheme="minorBidi" w:eastAsiaTheme="minorEastAsia"/>
            </w:rPr>
          </w:pPr>
          <w:hyperlink w:anchor="_Toc161309404">
            <w:r>
              <w:rPr>
                <w:webHidden/>
                <w:rStyle w:val="IndexLink"/>
                <w:vanish w:val="false"/>
                <w:rtl w:val="true"/>
              </w:rPr>
              <w:t>איזה אמירה צריך</w:t>
            </w:r>
            <w:r>
              <w:rPr>
                <w:rStyle w:val="IndexLink"/>
                <w:rtl w:val="true"/>
              </w:rPr>
              <w:t>:</w:t>
              <w:tab/>
            </w:r>
            <w:r>
              <w:rPr>
                <w:webHidden/>
              </w:rPr>
              <w:fldChar w:fldCharType="begin"/>
            </w:r>
            <w:r>
              <w:rPr>
                <w:webHidden/>
              </w:rPr>
              <w:instrText xml:space="preserve">PAGEREF _Toc161309404 \h</w:instrText>
            </w:r>
            <w:r>
              <w:rPr>
                <w:webHidden/>
              </w:rPr>
              <w:fldChar w:fldCharType="separate"/>
            </w:r>
            <w:r>
              <w:rPr>
                <w:rStyle w:val="IndexLink"/>
                <w:vanish/>
              </w:rPr>
              <w:t>6</w:t>
            </w:r>
            <w:r>
              <w:rPr>
                <w:webHidden/>
              </w:rPr>
              <w:fldChar w:fldCharType="end"/>
            </w:r>
          </w:hyperlink>
        </w:p>
        <w:p>
          <w:pPr>
            <w:pStyle w:val="TOC5"/>
            <w:tabs>
              <w:tab w:val="clear" w:pos="720"/>
              <w:tab w:val="right" w:pos="8630" w:leader="dot"/>
            </w:tabs>
            <w:rPr>
              <w:rFonts w:eastAsia="" w:cs="" w:cstheme="minorBidi" w:eastAsiaTheme="minorEastAsia"/>
            </w:rPr>
          </w:pPr>
          <w:hyperlink w:anchor="_Toc161309405">
            <w:r>
              <w:rPr>
                <w:webHidden/>
                <w:rStyle w:val="IndexLink"/>
                <w:vanish w:val="false"/>
                <w:rtl w:val="true"/>
              </w:rPr>
              <w:t>מה אומר</w:t>
            </w:r>
            <w:r>
              <w:rPr>
                <w:rStyle w:val="IndexLink"/>
                <w:rtl w:val="true"/>
              </w:rPr>
              <w:t>:</w:t>
              <w:tab/>
            </w:r>
            <w:r>
              <w:rPr>
                <w:webHidden/>
              </w:rPr>
              <w:fldChar w:fldCharType="begin"/>
            </w:r>
            <w:r>
              <w:rPr>
                <w:webHidden/>
              </w:rPr>
              <w:instrText xml:space="preserve">PAGEREF _Toc161309405 \h</w:instrText>
            </w:r>
            <w:r>
              <w:rPr>
                <w:webHidden/>
              </w:rPr>
              <w:fldChar w:fldCharType="separate"/>
            </w:r>
            <w:r>
              <w:rPr>
                <w:rStyle w:val="IndexLink"/>
                <w:vanish/>
              </w:rPr>
              <w:t>8</w:t>
            </w:r>
            <w:r>
              <w:rPr>
                <w:webHidden/>
              </w:rPr>
              <w:fldChar w:fldCharType="end"/>
            </w:r>
          </w:hyperlink>
        </w:p>
        <w:p>
          <w:pPr>
            <w:pStyle w:val="TOC3"/>
            <w:tabs>
              <w:tab w:val="clear" w:pos="720"/>
              <w:tab w:val="right" w:pos="8630" w:leader="dot"/>
            </w:tabs>
            <w:rPr>
              <w:rFonts w:eastAsia="" w:cs="" w:cstheme="minorBidi" w:eastAsiaTheme="minorEastAsia"/>
            </w:rPr>
          </w:pPr>
          <w:hyperlink w:anchor="_Toc161309406">
            <w:r>
              <w:rPr>
                <w:webHidden/>
                <w:rStyle w:val="IndexLink"/>
                <w:vanish w:val="false"/>
                <w:rtl w:val="true"/>
              </w:rPr>
              <w:t>כוונה</w:t>
            </w:r>
            <w:r>
              <w:rPr>
                <w:rStyle w:val="IndexLink"/>
                <w:rtl w:val="true"/>
              </w:rPr>
              <w:t>:</w:t>
              <w:tab/>
            </w:r>
            <w:r>
              <w:rPr>
                <w:webHidden/>
              </w:rPr>
              <w:fldChar w:fldCharType="begin"/>
            </w:r>
            <w:r>
              <w:rPr>
                <w:webHidden/>
              </w:rPr>
              <w:instrText xml:space="preserve">PAGEREF _Toc161309406 \h</w:instrText>
            </w:r>
            <w:r>
              <w:rPr>
                <w:webHidden/>
              </w:rPr>
              <w:fldChar w:fldCharType="separate"/>
            </w:r>
            <w:r>
              <w:rPr>
                <w:rStyle w:val="IndexLink"/>
                <w:vanish/>
              </w:rPr>
              <w:t>8</w:t>
            </w:r>
            <w:r>
              <w:rPr>
                <w:webHidden/>
              </w:rPr>
              <w:fldChar w:fldCharType="end"/>
            </w:r>
          </w:hyperlink>
        </w:p>
        <w:p>
          <w:pPr>
            <w:pStyle w:val="TOC4"/>
            <w:tabs>
              <w:tab w:val="clear" w:pos="720"/>
              <w:tab w:val="right" w:pos="8630" w:leader="dot"/>
            </w:tabs>
            <w:rPr>
              <w:rFonts w:eastAsia="" w:cs="" w:cstheme="minorBidi" w:eastAsiaTheme="minorEastAsia"/>
            </w:rPr>
          </w:pPr>
          <w:hyperlink w:anchor="_Toc161309407">
            <w:r>
              <w:rPr>
                <w:webHidden/>
                <w:rStyle w:val="IndexLink"/>
                <w:vanish w:val="false"/>
                <w:rtl w:val="true"/>
              </w:rPr>
              <w:t>במה מכוון ומהיכי תיתי שצריך לכוון</w:t>
            </w:r>
            <w:r>
              <w:rPr>
                <w:rStyle w:val="IndexLink"/>
                <w:rtl w:val="true"/>
              </w:rPr>
              <w:t>:</w:t>
              <w:tab/>
            </w:r>
            <w:r>
              <w:rPr>
                <w:webHidden/>
              </w:rPr>
              <w:fldChar w:fldCharType="begin"/>
            </w:r>
            <w:r>
              <w:rPr>
                <w:webHidden/>
              </w:rPr>
              <w:instrText xml:space="preserve">PAGEREF _Toc161309407 \h</w:instrText>
            </w:r>
            <w:r>
              <w:rPr>
                <w:webHidden/>
              </w:rPr>
              <w:fldChar w:fldCharType="separate"/>
            </w:r>
            <w:r>
              <w:rPr>
                <w:rStyle w:val="IndexLink"/>
                <w:vanish/>
              </w:rPr>
              <w:t>8</w:t>
            </w:r>
            <w:r>
              <w:rPr>
                <w:webHidden/>
              </w:rPr>
              <w:fldChar w:fldCharType="end"/>
            </w:r>
          </w:hyperlink>
        </w:p>
        <w:p>
          <w:pPr>
            <w:pStyle w:val="TOC5"/>
            <w:tabs>
              <w:tab w:val="clear" w:pos="720"/>
              <w:tab w:val="right" w:pos="8630" w:leader="dot"/>
            </w:tabs>
            <w:rPr>
              <w:rFonts w:eastAsia="" w:cs="" w:cstheme="minorBidi" w:eastAsiaTheme="minorEastAsia"/>
            </w:rPr>
          </w:pPr>
          <w:hyperlink w:anchor="_Toc161309408">
            <w:r>
              <w:rPr>
                <w:webHidden/>
                <w:rStyle w:val="IndexLink"/>
                <w:vanish w:val="false"/>
                <w:rtl w:val="true"/>
              </w:rPr>
              <w:t>המקורות</w:t>
            </w:r>
            <w:r>
              <w:rPr>
                <w:rStyle w:val="IndexLink"/>
                <w:rtl w:val="true"/>
              </w:rPr>
              <w:t>:</w:t>
              <w:tab/>
            </w:r>
            <w:r>
              <w:rPr>
                <w:webHidden/>
              </w:rPr>
              <w:fldChar w:fldCharType="begin"/>
            </w:r>
            <w:r>
              <w:rPr>
                <w:webHidden/>
              </w:rPr>
              <w:instrText xml:space="preserve">PAGEREF _Toc161309408 \h</w:instrText>
            </w:r>
            <w:r>
              <w:rPr>
                <w:webHidden/>
              </w:rPr>
              <w:fldChar w:fldCharType="separate"/>
            </w:r>
            <w:r>
              <w:rPr>
                <w:rStyle w:val="IndexLink"/>
                <w:vanish/>
              </w:rPr>
              <w:t>8</w:t>
            </w:r>
            <w:r>
              <w:rPr>
                <w:webHidden/>
              </w:rPr>
              <w:fldChar w:fldCharType="end"/>
            </w:r>
          </w:hyperlink>
        </w:p>
        <w:p>
          <w:pPr>
            <w:pStyle w:val="TOC5"/>
            <w:tabs>
              <w:tab w:val="clear" w:pos="720"/>
              <w:tab w:val="right" w:pos="8630" w:leader="dot"/>
            </w:tabs>
            <w:rPr>
              <w:rFonts w:eastAsia="" w:cs="" w:cstheme="minorBidi" w:eastAsiaTheme="minorEastAsia"/>
            </w:rPr>
          </w:pPr>
          <w:hyperlink w:anchor="_Toc161309409">
            <w:r>
              <w:rPr>
                <w:webHidden/>
                <w:rStyle w:val="IndexLink"/>
                <w:vanish w:val="false"/>
                <w:rtl w:val="true"/>
              </w:rPr>
              <w:t>השיטות</w:t>
            </w:r>
            <w:r>
              <w:rPr>
                <w:rStyle w:val="IndexLink"/>
                <w:rtl w:val="true"/>
              </w:rPr>
              <w:t>:</w:t>
              <w:tab/>
            </w:r>
            <w:r>
              <w:rPr>
                <w:webHidden/>
              </w:rPr>
              <w:fldChar w:fldCharType="begin"/>
            </w:r>
            <w:r>
              <w:rPr>
                <w:webHidden/>
              </w:rPr>
              <w:instrText xml:space="preserve">PAGEREF _Toc161309409 \h</w:instrText>
            </w:r>
            <w:r>
              <w:rPr>
                <w:webHidden/>
              </w:rPr>
              <w:fldChar w:fldCharType="separate"/>
            </w:r>
            <w:r>
              <w:rPr>
                <w:rStyle w:val="IndexLink"/>
                <w:vanish/>
              </w:rPr>
              <w:t>9</w:t>
            </w:r>
            <w:r>
              <w:rPr>
                <w:webHidden/>
              </w:rPr>
              <w:fldChar w:fldCharType="end"/>
            </w:r>
          </w:hyperlink>
        </w:p>
        <w:p>
          <w:pPr>
            <w:pStyle w:val="TOC5"/>
            <w:tabs>
              <w:tab w:val="clear" w:pos="720"/>
              <w:tab w:val="right" w:pos="8630" w:leader="dot"/>
            </w:tabs>
            <w:rPr>
              <w:rFonts w:eastAsia="" w:cs="" w:cstheme="minorBidi" w:eastAsiaTheme="minorEastAsia"/>
            </w:rPr>
          </w:pPr>
          <w:hyperlink w:anchor="_Toc161309410">
            <w:r>
              <w:rPr>
                <w:webHidden/>
                <w:rStyle w:val="IndexLink"/>
                <w:vanish w:val="false"/>
                <w:rtl w:val="true"/>
              </w:rPr>
              <w:t>כוונת אחד</w:t>
            </w:r>
            <w:r>
              <w:rPr>
                <w:rStyle w:val="IndexLink"/>
                <w:rtl w:val="true"/>
              </w:rPr>
              <w:t>:</w:t>
              <w:tab/>
            </w:r>
            <w:r>
              <w:rPr>
                <w:webHidden/>
              </w:rPr>
              <w:fldChar w:fldCharType="begin"/>
            </w:r>
            <w:r>
              <w:rPr>
                <w:webHidden/>
              </w:rPr>
              <w:instrText xml:space="preserve">PAGEREF _Toc161309410 \h</w:instrText>
            </w:r>
            <w:r>
              <w:rPr>
                <w:webHidden/>
              </w:rPr>
              <w:fldChar w:fldCharType="separate"/>
            </w:r>
            <w:r>
              <w:rPr>
                <w:rStyle w:val="IndexLink"/>
                <w:vanish/>
              </w:rPr>
              <w:t>10</w:t>
            </w:r>
            <w:r>
              <w:rPr>
                <w:webHidden/>
              </w:rPr>
              <w:fldChar w:fldCharType="end"/>
            </w:r>
          </w:hyperlink>
        </w:p>
        <w:p>
          <w:pPr>
            <w:pStyle w:val="TOC2"/>
            <w:tabs>
              <w:tab w:val="clear" w:pos="720"/>
              <w:tab w:val="right" w:pos="8630" w:leader="dot"/>
            </w:tabs>
            <w:rPr>
              <w:rFonts w:eastAsia="" w:cs="" w:cstheme="minorBidi" w:eastAsiaTheme="minorEastAsia"/>
            </w:rPr>
          </w:pPr>
          <w:hyperlink w:anchor="_Toc161309411">
            <w:r>
              <w:rPr>
                <w:webHidden/>
                <w:rStyle w:val="IndexLink"/>
                <w:vanish w:val="false"/>
                <w:rtl w:val="true"/>
              </w:rPr>
              <w:t>זמן החיוב</w:t>
            </w:r>
            <w:r>
              <w:rPr>
                <w:rStyle w:val="IndexLink"/>
                <w:rtl w:val="true"/>
              </w:rPr>
              <w:t>:</w:t>
              <w:tab/>
            </w:r>
            <w:r>
              <w:rPr>
                <w:webHidden/>
              </w:rPr>
              <w:fldChar w:fldCharType="begin"/>
            </w:r>
            <w:r>
              <w:rPr>
                <w:webHidden/>
              </w:rPr>
              <w:instrText xml:space="preserve">PAGEREF _Toc161309411 \h</w:instrText>
            </w:r>
            <w:r>
              <w:rPr>
                <w:webHidden/>
              </w:rPr>
              <w:fldChar w:fldCharType="separate"/>
            </w:r>
            <w:r>
              <w:rPr>
                <w:rStyle w:val="IndexLink"/>
                <w:vanish/>
              </w:rPr>
              <w:t>10</w:t>
            </w:r>
            <w:r>
              <w:rPr>
                <w:webHidden/>
              </w:rPr>
              <w:fldChar w:fldCharType="end"/>
            </w:r>
          </w:hyperlink>
        </w:p>
        <w:p>
          <w:pPr>
            <w:pStyle w:val="TOC3"/>
            <w:tabs>
              <w:tab w:val="clear" w:pos="720"/>
              <w:tab w:val="right" w:pos="8630" w:leader="dot"/>
            </w:tabs>
            <w:rPr>
              <w:rFonts w:eastAsia="" w:cs="" w:cstheme="minorBidi" w:eastAsiaTheme="minorEastAsia"/>
            </w:rPr>
          </w:pPr>
          <w:hyperlink w:anchor="_Toc161309412">
            <w:r>
              <w:rPr>
                <w:webHidden/>
                <w:rStyle w:val="IndexLink"/>
                <w:vanish w:val="false"/>
                <w:rtl w:val="true"/>
              </w:rPr>
              <w:t>קריאת שמע של ערבית</w:t>
            </w:r>
            <w:r>
              <w:rPr>
                <w:rStyle w:val="IndexLink"/>
                <w:rtl w:val="true"/>
              </w:rPr>
              <w:t>:</w:t>
              <w:tab/>
            </w:r>
            <w:r>
              <w:rPr>
                <w:webHidden/>
              </w:rPr>
              <w:fldChar w:fldCharType="begin"/>
            </w:r>
            <w:r>
              <w:rPr>
                <w:webHidden/>
              </w:rPr>
              <w:instrText xml:space="preserve">PAGEREF _Toc161309412 \h</w:instrText>
            </w:r>
            <w:r>
              <w:rPr>
                <w:webHidden/>
              </w:rPr>
              <w:fldChar w:fldCharType="separate"/>
            </w:r>
            <w:r>
              <w:rPr>
                <w:rStyle w:val="IndexLink"/>
                <w:vanish/>
              </w:rPr>
              <w:t>10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13">
            <w:r>
              <w:rPr>
                <w:webHidden/>
                <w:rStyle w:val="IndexLink"/>
                <w:vanish w:val="false"/>
                <w:rtl w:val="true"/>
              </w:rPr>
              <w:t>תחילת זמנו</w:t>
            </w:r>
            <w:r>
              <w:rPr>
                <w:rStyle w:val="IndexLink"/>
                <w:rtl w:val="true"/>
              </w:rPr>
              <w:t>:</w:t>
              <w:tab/>
            </w:r>
            <w:r>
              <w:rPr>
                <w:webHidden/>
              </w:rPr>
              <w:fldChar w:fldCharType="begin"/>
            </w:r>
            <w:r>
              <w:rPr>
                <w:webHidden/>
              </w:rPr>
              <w:instrText xml:space="preserve">PAGEREF _Toc161309413 \h</w:instrText>
            </w:r>
            <w:r>
              <w:rPr>
                <w:webHidden/>
              </w:rPr>
              <w:fldChar w:fldCharType="separate"/>
            </w:r>
            <w:r>
              <w:rPr>
                <w:rStyle w:val="IndexLink"/>
                <w:vanish/>
              </w:rPr>
              <w:t>10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14">
            <w:r>
              <w:rPr>
                <w:webHidden/>
                <w:rStyle w:val="IndexLink"/>
                <w:vanish w:val="false"/>
                <w:rtl w:val="true"/>
              </w:rPr>
              <w:t>סוף זמנו</w:t>
            </w:r>
            <w:r>
              <w:rPr>
                <w:rStyle w:val="IndexLink"/>
                <w:rtl w:val="true"/>
              </w:rPr>
              <w:t>:</w:t>
              <w:tab/>
            </w:r>
            <w:r>
              <w:rPr>
                <w:webHidden/>
              </w:rPr>
              <w:fldChar w:fldCharType="begin"/>
            </w:r>
            <w:r>
              <w:rPr>
                <w:webHidden/>
              </w:rPr>
              <w:instrText xml:space="preserve">PAGEREF _Toc161309414 \h</w:instrText>
            </w:r>
            <w:r>
              <w:rPr>
                <w:webHidden/>
              </w:rPr>
              <w:fldChar w:fldCharType="separate"/>
            </w:r>
            <w:r>
              <w:rPr>
                <w:rStyle w:val="IndexLink"/>
                <w:vanish/>
              </w:rPr>
              <w:t>11</w:t>
            </w:r>
            <w:r>
              <w:rPr>
                <w:webHidden/>
              </w:rPr>
              <w:fldChar w:fldCharType="end"/>
            </w:r>
          </w:hyperlink>
        </w:p>
        <w:p>
          <w:pPr>
            <w:pStyle w:val="TOC3"/>
            <w:tabs>
              <w:tab w:val="clear" w:pos="720"/>
              <w:tab w:val="right" w:pos="8630" w:leader="dot"/>
            </w:tabs>
            <w:rPr>
              <w:rFonts w:eastAsia="" w:cs="" w:cstheme="minorBidi" w:eastAsiaTheme="minorEastAsia"/>
            </w:rPr>
          </w:pPr>
          <w:hyperlink w:anchor="_Toc161309415">
            <w:r>
              <w:rPr>
                <w:webHidden/>
                <w:rStyle w:val="IndexLink"/>
                <w:vanish w:val="false"/>
                <w:rtl w:val="true"/>
              </w:rPr>
              <w:t>קריאת שמע של שחרית</w:t>
            </w:r>
            <w:r>
              <w:rPr>
                <w:rStyle w:val="IndexLink"/>
                <w:rtl w:val="true"/>
              </w:rPr>
              <w:t>:</w:t>
              <w:tab/>
            </w:r>
            <w:r>
              <w:rPr>
                <w:webHidden/>
              </w:rPr>
              <w:fldChar w:fldCharType="begin"/>
            </w:r>
            <w:r>
              <w:rPr>
                <w:webHidden/>
              </w:rPr>
              <w:instrText xml:space="preserve">PAGEREF _Toc161309415 \h</w:instrText>
            </w:r>
            <w:r>
              <w:rPr>
                <w:webHidden/>
              </w:rPr>
              <w:fldChar w:fldCharType="separate"/>
            </w:r>
            <w:r>
              <w:rPr>
                <w:rStyle w:val="IndexLink"/>
                <w:vanish/>
              </w:rPr>
              <w:t>12</w:t>
            </w:r>
            <w:r>
              <w:rPr>
                <w:webHidden/>
              </w:rPr>
              <w:fldChar w:fldCharType="end"/>
            </w:r>
          </w:hyperlink>
        </w:p>
        <w:p>
          <w:pPr>
            <w:pStyle w:val="TOC4"/>
            <w:tabs>
              <w:tab w:val="clear" w:pos="720"/>
              <w:tab w:val="right" w:pos="8630" w:leader="dot"/>
            </w:tabs>
            <w:rPr>
              <w:rFonts w:eastAsia="" w:cs="" w:cstheme="minorBidi" w:eastAsiaTheme="minorEastAsia"/>
            </w:rPr>
          </w:pPr>
          <w:hyperlink w:anchor="_Toc161309416">
            <w:r>
              <w:rPr>
                <w:webHidden/>
                <w:rStyle w:val="IndexLink"/>
                <w:vanish w:val="false"/>
                <w:rtl w:val="true"/>
              </w:rPr>
              <w:t>תחילת זמנו</w:t>
            </w:r>
            <w:r>
              <w:rPr>
                <w:rStyle w:val="IndexLink"/>
                <w:rtl w:val="true"/>
              </w:rPr>
              <w:t>:</w:t>
              <w:tab/>
            </w:r>
            <w:r>
              <w:rPr>
                <w:webHidden/>
              </w:rPr>
              <w:fldChar w:fldCharType="begin"/>
            </w:r>
            <w:r>
              <w:rPr>
                <w:webHidden/>
              </w:rPr>
              <w:instrText xml:space="preserve">PAGEREF _Toc161309416 \h</w:instrText>
            </w:r>
            <w:r>
              <w:rPr>
                <w:webHidden/>
              </w:rPr>
              <w:fldChar w:fldCharType="separate"/>
            </w:r>
            <w:r>
              <w:rPr>
                <w:rStyle w:val="IndexLink"/>
                <w:vanish/>
              </w:rPr>
              <w:t>12</w:t>
            </w:r>
            <w:r>
              <w:rPr>
                <w:webHidden/>
              </w:rPr>
              <w:fldChar w:fldCharType="end"/>
            </w:r>
          </w:hyperlink>
        </w:p>
        <w:p>
          <w:pPr>
            <w:pStyle w:val="TOC4"/>
            <w:tabs>
              <w:tab w:val="clear" w:pos="720"/>
              <w:tab w:val="right" w:pos="8630" w:leader="dot"/>
            </w:tabs>
            <w:rPr>
              <w:rFonts w:eastAsia="" w:cs="" w:cstheme="minorBidi" w:eastAsiaTheme="minorEastAsia"/>
            </w:rPr>
          </w:pPr>
          <w:hyperlink w:anchor="_Toc161309417">
            <w:r>
              <w:rPr>
                <w:webHidden/>
                <w:rStyle w:val="IndexLink"/>
                <w:vanish w:val="false"/>
                <w:rtl w:val="true"/>
              </w:rPr>
              <w:t>סוף זמנו</w:t>
            </w:r>
            <w:r>
              <w:rPr>
                <w:rStyle w:val="IndexLink"/>
                <w:rtl w:val="true"/>
              </w:rPr>
              <w:t>:</w:t>
              <w:tab/>
            </w:r>
            <w:r>
              <w:rPr>
                <w:webHidden/>
              </w:rPr>
              <w:fldChar w:fldCharType="begin"/>
            </w:r>
            <w:r>
              <w:rPr>
                <w:webHidden/>
              </w:rPr>
              <w:instrText xml:space="preserve">PAGEREF _Toc161309417 \h</w:instrText>
            </w:r>
            <w:r>
              <w:rPr>
                <w:webHidden/>
              </w:rPr>
              <w:fldChar w:fldCharType="separate"/>
            </w:r>
            <w:r>
              <w:rPr>
                <w:rStyle w:val="IndexLink"/>
                <w:vanish/>
              </w:rPr>
              <w:t>14</w:t>
            </w:r>
            <w:r>
              <w:rPr>
                <w:webHidden/>
              </w:rPr>
              <w:fldChar w:fldCharType="end"/>
            </w:r>
          </w:hyperlink>
        </w:p>
        <w:p>
          <w:pPr>
            <w:pStyle w:val="TOC2"/>
            <w:tabs>
              <w:tab w:val="clear" w:pos="720"/>
              <w:tab w:val="right" w:pos="8630" w:leader="dot"/>
            </w:tabs>
            <w:rPr>
              <w:rFonts w:eastAsia="" w:cs="" w:cstheme="minorBidi" w:eastAsiaTheme="minorEastAsia"/>
            </w:rPr>
          </w:pPr>
          <w:hyperlink w:anchor="_Toc161309418">
            <w:r>
              <w:rPr>
                <w:webHidden/>
                <w:rStyle w:val="IndexLink"/>
                <w:vanish w:val="false"/>
                <w:rtl w:val="true"/>
              </w:rPr>
              <w:t>פטורים</w:t>
            </w:r>
            <w:r>
              <w:rPr>
                <w:rStyle w:val="IndexLink"/>
                <w:rtl w:val="true"/>
              </w:rPr>
              <w:t>:</w:t>
              <w:tab/>
            </w:r>
            <w:r>
              <w:rPr>
                <w:webHidden/>
              </w:rPr>
              <w:fldChar w:fldCharType="begin"/>
            </w:r>
            <w:r>
              <w:rPr>
                <w:webHidden/>
              </w:rPr>
              <w:instrText xml:space="preserve">PAGEREF _Toc161309418 \h</w:instrText>
            </w:r>
            <w:r>
              <w:rPr>
                <w:webHidden/>
              </w:rPr>
              <w:fldChar w:fldCharType="separate"/>
            </w:r>
            <w:r>
              <w:rPr>
                <w:rStyle w:val="IndexLink"/>
                <w:vanish/>
              </w:rPr>
              <w:t>14</w:t>
            </w:r>
            <w:r>
              <w:rPr>
                <w:webHidden/>
              </w:rPr>
              <w:fldChar w:fldCharType="end"/>
            </w:r>
          </w:hyperlink>
        </w:p>
        <w:p>
          <w:pPr>
            <w:pStyle w:val="TOC3"/>
            <w:tabs>
              <w:tab w:val="clear" w:pos="720"/>
              <w:tab w:val="right" w:pos="8630" w:leader="dot"/>
            </w:tabs>
            <w:rPr>
              <w:rFonts w:eastAsia="" w:cs="" w:cstheme="minorBidi" w:eastAsiaTheme="minorEastAsia"/>
            </w:rPr>
          </w:pPr>
          <w:hyperlink w:anchor="_Toc161309419">
            <w:r>
              <w:rPr>
                <w:webHidden/>
                <w:rStyle w:val="IndexLink"/>
                <w:vanish w:val="false"/>
                <w:rtl w:val="true"/>
              </w:rPr>
              <w:t>פטור ואסור</w:t>
            </w:r>
            <w:r>
              <w:rPr>
                <w:rStyle w:val="IndexLink"/>
                <w:rtl w:val="true"/>
              </w:rPr>
              <w:t>:</w:t>
              <w:tab/>
            </w:r>
            <w:r>
              <w:rPr>
                <w:webHidden/>
              </w:rPr>
              <w:fldChar w:fldCharType="begin"/>
            </w:r>
            <w:r>
              <w:rPr>
                <w:webHidden/>
              </w:rPr>
              <w:instrText xml:space="preserve">PAGEREF _Toc161309419 \h</w:instrText>
            </w:r>
            <w:r>
              <w:rPr>
                <w:webHidden/>
              </w:rPr>
              <w:fldChar w:fldCharType="separate"/>
            </w:r>
            <w:r>
              <w:rPr>
                <w:rStyle w:val="IndexLink"/>
                <w:vanish/>
              </w:rPr>
              <w:t>14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20">
            <w:r>
              <w:rPr>
                <w:webHidden/>
                <w:rStyle w:val="IndexLink"/>
                <w:vanish w:val="false"/>
                <w:rtl w:val="true"/>
              </w:rPr>
              <w:t>א</w:t>
            </w:r>
            <w:r>
              <w:rPr>
                <w:rStyle w:val="IndexLink"/>
                <w:rtl w:val="true"/>
              </w:rPr>
              <w:t xml:space="preserve">. </w:t>
            </w:r>
            <w:r>
              <w:rPr>
                <w:rStyle w:val="IndexLink"/>
                <w:rtl w:val="true"/>
              </w:rPr>
              <w:t>בעל קרי</w:t>
            </w:r>
            <w:r>
              <w:rPr>
                <w:rStyle w:val="IndexLink"/>
                <w:rtl w:val="true"/>
              </w:rPr>
              <w:t>.</w:t>
              <w:tab/>
            </w:r>
            <w:r>
              <w:rPr>
                <w:webHidden/>
              </w:rPr>
              <w:fldChar w:fldCharType="begin"/>
            </w:r>
            <w:r>
              <w:rPr>
                <w:webHidden/>
              </w:rPr>
              <w:instrText xml:space="preserve">PAGEREF _Toc161309420 \h</w:instrText>
            </w:r>
            <w:r>
              <w:rPr>
                <w:webHidden/>
              </w:rPr>
              <w:fldChar w:fldCharType="separate"/>
            </w:r>
            <w:r>
              <w:rPr>
                <w:rStyle w:val="IndexLink"/>
                <w:vanish/>
              </w:rPr>
              <w:t>14</w:t>
            </w:r>
            <w:r>
              <w:rPr>
                <w:webHidden/>
              </w:rPr>
              <w:fldChar w:fldCharType="end"/>
            </w:r>
          </w:hyperlink>
        </w:p>
        <w:p>
          <w:pPr>
            <w:pStyle w:val="TOC5"/>
            <w:tabs>
              <w:tab w:val="clear" w:pos="720"/>
              <w:tab w:val="right" w:pos="8630" w:leader="dot"/>
            </w:tabs>
            <w:rPr>
              <w:rFonts w:eastAsia="" w:cs="" w:cstheme="minorBidi" w:eastAsiaTheme="minorEastAsia"/>
            </w:rPr>
          </w:pPr>
          <w:hyperlink w:anchor="_Toc161309421">
            <w:r>
              <w:rPr>
                <w:webHidden/>
                <w:rStyle w:val="IndexLink"/>
                <w:vanish w:val="false"/>
                <w:rtl w:val="true"/>
              </w:rPr>
              <w:t>למה</w:t>
            </w:r>
            <w:r>
              <w:rPr>
                <w:rStyle w:val="IndexLink"/>
                <w:rtl w:val="true"/>
              </w:rPr>
              <w:t>:</w:t>
              <w:tab/>
            </w:r>
            <w:r>
              <w:rPr>
                <w:webHidden/>
              </w:rPr>
              <w:fldChar w:fldCharType="begin"/>
            </w:r>
            <w:r>
              <w:rPr>
                <w:webHidden/>
              </w:rPr>
              <w:instrText xml:space="preserve">PAGEREF _Toc161309421 \h</w:instrText>
            </w:r>
            <w:r>
              <w:rPr>
                <w:webHidden/>
              </w:rPr>
              <w:fldChar w:fldCharType="separate"/>
            </w:r>
            <w:r>
              <w:rPr>
                <w:rStyle w:val="IndexLink"/>
                <w:vanish/>
              </w:rPr>
              <w:t>14</w:t>
            </w:r>
            <w:r>
              <w:rPr>
                <w:webHidden/>
              </w:rPr>
              <w:fldChar w:fldCharType="end"/>
            </w:r>
          </w:hyperlink>
        </w:p>
        <w:p>
          <w:pPr>
            <w:pStyle w:val="TOC5"/>
            <w:tabs>
              <w:tab w:val="clear" w:pos="720"/>
              <w:tab w:val="right" w:pos="8630" w:leader="dot"/>
            </w:tabs>
            <w:rPr>
              <w:rFonts w:eastAsia="" w:cs="" w:cstheme="minorBidi" w:eastAsiaTheme="minorEastAsia"/>
            </w:rPr>
          </w:pPr>
          <w:hyperlink w:anchor="_Toc161309422">
            <w:r>
              <w:rPr>
                <w:webHidden/>
                <w:rStyle w:val="IndexLink"/>
                <w:vanish w:val="false"/>
                <w:rtl w:val="true"/>
              </w:rPr>
              <w:t>לפי מי</w:t>
            </w:r>
            <w:r>
              <w:rPr>
                <w:rStyle w:val="IndexLink"/>
                <w:rtl w:val="true"/>
              </w:rPr>
              <w:t>:</w:t>
              <w:tab/>
            </w:r>
            <w:r>
              <w:rPr>
                <w:webHidden/>
              </w:rPr>
              <w:fldChar w:fldCharType="begin"/>
            </w:r>
            <w:r>
              <w:rPr>
                <w:webHidden/>
              </w:rPr>
              <w:instrText xml:space="preserve">PAGEREF _Toc161309422 \h</w:instrText>
            </w:r>
            <w:r>
              <w:rPr>
                <w:webHidden/>
              </w:rPr>
              <w:fldChar w:fldCharType="separate"/>
            </w:r>
            <w:r>
              <w:rPr>
                <w:rStyle w:val="IndexLink"/>
                <w:vanish/>
              </w:rPr>
              <w:t>15</w:t>
            </w:r>
            <w:r>
              <w:rPr>
                <w:webHidden/>
              </w:rPr>
              <w:fldChar w:fldCharType="end"/>
            </w:r>
          </w:hyperlink>
        </w:p>
        <w:p>
          <w:pPr>
            <w:pStyle w:val="TOC5"/>
            <w:tabs>
              <w:tab w:val="clear" w:pos="720"/>
              <w:tab w:val="right" w:pos="8630" w:leader="dot"/>
            </w:tabs>
            <w:rPr>
              <w:rFonts w:eastAsia="" w:cs="" w:cstheme="minorBidi" w:eastAsiaTheme="minorEastAsia"/>
            </w:rPr>
          </w:pPr>
          <w:hyperlink w:anchor="_Toc161309423">
            <w:r>
              <w:rPr>
                <w:webHidden/>
                <w:rStyle w:val="IndexLink"/>
                <w:vanish w:val="false"/>
                <w:rtl w:val="true"/>
              </w:rPr>
              <w:t>איך מתקן את עצמו</w:t>
            </w:r>
            <w:r>
              <w:rPr>
                <w:rStyle w:val="IndexLink"/>
                <w:rtl w:val="true"/>
              </w:rPr>
              <w:t>:</w:t>
              <w:tab/>
            </w:r>
            <w:r>
              <w:rPr>
                <w:webHidden/>
              </w:rPr>
              <w:fldChar w:fldCharType="begin"/>
            </w:r>
            <w:r>
              <w:rPr>
                <w:webHidden/>
              </w:rPr>
              <w:instrText xml:space="preserve">PAGEREF _Toc161309423 \h</w:instrText>
            </w:r>
            <w:r>
              <w:rPr>
                <w:webHidden/>
              </w:rPr>
              <w:fldChar w:fldCharType="separate"/>
            </w:r>
            <w:r>
              <w:rPr>
                <w:rStyle w:val="IndexLink"/>
                <w:vanish/>
              </w:rPr>
              <w:t>15</w:t>
            </w:r>
            <w:r>
              <w:rPr>
                <w:webHidden/>
              </w:rPr>
              <w:fldChar w:fldCharType="end"/>
            </w:r>
          </w:hyperlink>
        </w:p>
        <w:p>
          <w:pPr>
            <w:pStyle w:val="TOC4"/>
            <w:tabs>
              <w:tab w:val="clear" w:pos="720"/>
              <w:tab w:val="right" w:pos="8630" w:leader="dot"/>
            </w:tabs>
            <w:rPr>
              <w:rFonts w:eastAsia="" w:cs="" w:cstheme="minorBidi" w:eastAsiaTheme="minorEastAsia"/>
            </w:rPr>
          </w:pPr>
          <w:hyperlink w:anchor="_Toc161309424">
            <w:r>
              <w:rPr>
                <w:webHidden/>
                <w:rStyle w:val="IndexLink"/>
                <w:vanish w:val="false"/>
                <w:rtl w:val="true"/>
              </w:rPr>
              <w:t>ב</w:t>
            </w:r>
            <w:r>
              <w:rPr>
                <w:rStyle w:val="IndexLink"/>
                <w:rtl w:val="true"/>
              </w:rPr>
              <w:t xml:space="preserve">. </w:t>
            </w:r>
            <w:r>
              <w:rPr>
                <w:rStyle w:val="IndexLink"/>
                <w:rtl w:val="true"/>
              </w:rPr>
              <w:t xml:space="preserve">מי  שקרוב לדבר מאוס </w:t>
            </w:r>
            <w:r>
              <w:rPr>
                <w:rStyle w:val="IndexLink"/>
                <w:rtl w:val="true"/>
              </w:rPr>
              <w:t>(</w:t>
            </w:r>
            <w:r>
              <w:rPr>
                <w:rStyle w:val="IndexLink"/>
                <w:rtl w:val="true"/>
              </w:rPr>
              <w:t>לכאו</w:t>
            </w:r>
            <w:r>
              <w:rPr>
                <w:rStyle w:val="IndexLink"/>
                <w:rtl w:val="true"/>
              </w:rPr>
              <w:t xml:space="preserve">', </w:t>
            </w:r>
            <w:r>
              <w:rPr>
                <w:rStyle w:val="IndexLink"/>
                <w:rtl w:val="true"/>
              </w:rPr>
              <w:t>חייב להרחיק</w:t>
            </w:r>
            <w:r>
              <w:rPr>
                <w:rStyle w:val="IndexLink"/>
                <w:rtl w:val="true"/>
              </w:rPr>
              <w:t>).</w:t>
              <w:tab/>
            </w:r>
            <w:r>
              <w:rPr>
                <w:webHidden/>
              </w:rPr>
              <w:fldChar w:fldCharType="begin"/>
            </w:r>
            <w:r>
              <w:rPr>
                <w:webHidden/>
              </w:rPr>
              <w:instrText xml:space="preserve">PAGEREF _Toc161309424 \h</w:instrText>
            </w:r>
            <w:r>
              <w:rPr>
                <w:webHidden/>
              </w:rPr>
              <w:fldChar w:fldCharType="separate"/>
            </w:r>
            <w:r>
              <w:rPr>
                <w:rStyle w:val="IndexLink"/>
                <w:vanish/>
              </w:rPr>
              <w:t>16</w:t>
            </w:r>
            <w:r>
              <w:rPr>
                <w:webHidden/>
              </w:rPr>
              <w:fldChar w:fldCharType="end"/>
            </w:r>
          </w:hyperlink>
        </w:p>
        <w:p>
          <w:pPr>
            <w:pStyle w:val="TOC4"/>
            <w:tabs>
              <w:tab w:val="clear" w:pos="720"/>
              <w:tab w:val="right" w:pos="8630" w:leader="dot"/>
            </w:tabs>
            <w:rPr>
              <w:rFonts w:eastAsia="" w:cs="" w:cstheme="minorBidi" w:eastAsiaTheme="minorEastAsia"/>
            </w:rPr>
          </w:pPr>
          <w:hyperlink w:anchor="_Toc161309425">
            <w:r>
              <w:rPr>
                <w:webHidden/>
                <w:rStyle w:val="IndexLink"/>
                <w:vanish w:val="false"/>
                <w:rtl w:val="true"/>
              </w:rPr>
              <w:t>ג</w:t>
            </w:r>
            <w:r>
              <w:rPr>
                <w:rStyle w:val="IndexLink"/>
                <w:rtl w:val="true"/>
              </w:rPr>
              <w:t xml:space="preserve">. </w:t>
            </w:r>
            <w:r>
              <w:rPr>
                <w:rStyle w:val="IndexLink"/>
                <w:rtl w:val="true"/>
              </w:rPr>
              <w:t>מי שקרוב לדבר ערווה</w:t>
            </w:r>
            <w:r>
              <w:rPr>
                <w:rStyle w:val="IndexLink"/>
                <w:rtl w:val="true"/>
              </w:rPr>
              <w:tab/>
            </w:r>
            <w:r>
              <w:rPr>
                <w:webHidden/>
              </w:rPr>
              <w:fldChar w:fldCharType="begin"/>
            </w:r>
            <w:r>
              <w:rPr>
                <w:webHidden/>
              </w:rPr>
              <w:instrText xml:space="preserve">PAGEREF _Toc161309425 \h</w:instrText>
            </w:r>
            <w:r>
              <w:rPr>
                <w:webHidden/>
              </w:rPr>
              <w:fldChar w:fldCharType="separate"/>
            </w:r>
            <w:r>
              <w:rPr>
                <w:rStyle w:val="IndexLink"/>
                <w:vanish/>
              </w:rPr>
              <w:t>21</w:t>
            </w:r>
            <w:r>
              <w:rPr>
                <w:webHidden/>
              </w:rPr>
              <w:fldChar w:fldCharType="end"/>
            </w:r>
          </w:hyperlink>
        </w:p>
        <w:p>
          <w:pPr>
            <w:pStyle w:val="TOC5"/>
            <w:tabs>
              <w:tab w:val="clear" w:pos="720"/>
              <w:tab w:val="right" w:pos="8630" w:leader="dot"/>
            </w:tabs>
            <w:rPr>
              <w:rFonts w:eastAsia="" w:cs="" w:cstheme="minorBidi" w:eastAsiaTheme="minorEastAsia"/>
            </w:rPr>
          </w:pPr>
          <w:hyperlink w:anchor="_Toc161309426">
            <w:r>
              <w:rPr>
                <w:webHidden/>
                <w:rStyle w:val="IndexLink"/>
                <w:vanish w:val="false"/>
                <w:rtl w:val="true"/>
              </w:rPr>
              <w:t>איזה יחס צריך לדבר ערוה</w:t>
            </w:r>
            <w:r>
              <w:rPr>
                <w:rStyle w:val="IndexLink"/>
                <w:rtl w:val="true"/>
              </w:rPr>
              <w:t>:</w:t>
              <w:tab/>
            </w:r>
            <w:r>
              <w:rPr>
                <w:webHidden/>
              </w:rPr>
              <w:fldChar w:fldCharType="begin"/>
            </w:r>
            <w:r>
              <w:rPr>
                <w:webHidden/>
              </w:rPr>
              <w:instrText xml:space="preserve">PAGEREF _Toc161309426 \h</w:instrText>
            </w:r>
            <w:r>
              <w:rPr>
                <w:webHidden/>
              </w:rPr>
              <w:fldChar w:fldCharType="separate"/>
            </w:r>
            <w:r>
              <w:rPr>
                <w:rStyle w:val="IndexLink"/>
                <w:vanish/>
              </w:rPr>
              <w:t>21</w:t>
            </w:r>
            <w:r>
              <w:rPr>
                <w:webHidden/>
              </w:rPr>
              <w:fldChar w:fldCharType="end"/>
            </w:r>
          </w:hyperlink>
        </w:p>
        <w:p>
          <w:pPr>
            <w:pStyle w:val="TOC5"/>
            <w:tabs>
              <w:tab w:val="clear" w:pos="720"/>
              <w:tab w:val="right" w:pos="8630" w:leader="dot"/>
            </w:tabs>
            <w:rPr>
              <w:rFonts w:eastAsia="" w:cs="" w:cstheme="minorBidi" w:eastAsiaTheme="minorEastAsia"/>
            </w:rPr>
          </w:pPr>
          <w:hyperlink w:anchor="_Toc161309427">
            <w:r>
              <w:rPr>
                <w:webHidden/>
                <w:rStyle w:val="IndexLink"/>
                <w:vanish w:val="false"/>
                <w:rtl w:val="true"/>
              </w:rPr>
              <w:t>מה נחשב ערוה</w:t>
            </w:r>
            <w:r>
              <w:rPr>
                <w:rStyle w:val="IndexLink"/>
                <w:rtl w:val="true"/>
              </w:rPr>
              <w:t>:</w:t>
              <w:tab/>
            </w:r>
            <w:r>
              <w:rPr>
                <w:webHidden/>
              </w:rPr>
              <w:fldChar w:fldCharType="begin"/>
            </w:r>
            <w:r>
              <w:rPr>
                <w:webHidden/>
              </w:rPr>
              <w:instrText xml:space="preserve">PAGEREF _Toc161309427 \h</w:instrText>
            </w:r>
            <w:r>
              <w:rPr>
                <w:webHidden/>
              </w:rPr>
              <w:fldChar w:fldCharType="separate"/>
            </w:r>
            <w:r>
              <w:rPr>
                <w:rStyle w:val="IndexLink"/>
                <w:vanish/>
              </w:rPr>
              <w:t>22</w:t>
            </w:r>
            <w:r>
              <w:rPr>
                <w:webHidden/>
              </w:rPr>
              <w:fldChar w:fldCharType="end"/>
            </w:r>
          </w:hyperlink>
        </w:p>
        <w:p>
          <w:pPr>
            <w:pStyle w:val="TOC6"/>
            <w:tabs>
              <w:tab w:val="clear" w:pos="720"/>
              <w:tab w:val="right" w:pos="8630" w:leader="dot"/>
            </w:tabs>
            <w:rPr>
              <w:rFonts w:eastAsia="" w:cs="" w:cstheme="minorBidi" w:eastAsiaTheme="minorEastAsia"/>
            </w:rPr>
          </w:pPr>
          <w:hyperlink w:anchor="_Toc161309428">
            <w:r>
              <w:rPr>
                <w:webHidden/>
                <w:rStyle w:val="IndexLink"/>
                <w:vanish w:val="false"/>
                <w:rtl w:val="true"/>
              </w:rPr>
              <w:t>באיש</w:t>
            </w:r>
            <w:r>
              <w:rPr>
                <w:rStyle w:val="IndexLink"/>
                <w:rtl w:val="true"/>
              </w:rPr>
              <w:t>:</w:t>
              <w:tab/>
            </w:r>
            <w:r>
              <w:rPr>
                <w:webHidden/>
              </w:rPr>
              <w:fldChar w:fldCharType="begin"/>
            </w:r>
            <w:r>
              <w:rPr>
                <w:webHidden/>
              </w:rPr>
              <w:instrText xml:space="preserve">PAGEREF _Toc161309428 \h</w:instrText>
            </w:r>
            <w:r>
              <w:rPr>
                <w:webHidden/>
              </w:rPr>
              <w:fldChar w:fldCharType="separate"/>
            </w:r>
            <w:r>
              <w:rPr>
                <w:rStyle w:val="IndexLink"/>
                <w:vanish/>
              </w:rPr>
              <w:t>22</w:t>
            </w:r>
            <w:r>
              <w:rPr>
                <w:webHidden/>
              </w:rPr>
              <w:fldChar w:fldCharType="end"/>
            </w:r>
          </w:hyperlink>
        </w:p>
        <w:p>
          <w:pPr>
            <w:pStyle w:val="TOC6"/>
            <w:tabs>
              <w:tab w:val="clear" w:pos="720"/>
              <w:tab w:val="right" w:pos="8630" w:leader="dot"/>
            </w:tabs>
            <w:rPr>
              <w:rFonts w:eastAsia="" w:cs="" w:cstheme="minorBidi" w:eastAsiaTheme="minorEastAsia"/>
            </w:rPr>
          </w:pPr>
          <w:hyperlink w:anchor="_Toc161309429">
            <w:r>
              <w:rPr>
                <w:webHidden/>
                <w:rStyle w:val="IndexLink"/>
                <w:vanish w:val="false"/>
                <w:rtl w:val="true"/>
              </w:rPr>
              <w:t>באשה</w:t>
            </w:r>
            <w:r>
              <w:rPr>
                <w:rStyle w:val="IndexLink"/>
                <w:rtl w:val="true"/>
              </w:rPr>
              <w:t>:</w:t>
              <w:tab/>
            </w:r>
            <w:r>
              <w:rPr>
                <w:webHidden/>
              </w:rPr>
              <w:fldChar w:fldCharType="begin"/>
            </w:r>
            <w:r>
              <w:rPr>
                <w:webHidden/>
              </w:rPr>
              <w:instrText xml:space="preserve">PAGEREF _Toc161309429 \h</w:instrText>
            </w:r>
            <w:r>
              <w:rPr>
                <w:webHidden/>
              </w:rPr>
              <w:fldChar w:fldCharType="separate"/>
            </w:r>
            <w:r>
              <w:rPr>
                <w:rStyle w:val="IndexLink"/>
                <w:vanish/>
              </w:rPr>
              <w:t>22</w:t>
            </w:r>
            <w:r>
              <w:rPr>
                <w:webHidden/>
              </w:rPr>
              <w:fldChar w:fldCharType="end"/>
            </w:r>
          </w:hyperlink>
        </w:p>
        <w:p>
          <w:pPr>
            <w:pStyle w:val="TOC5"/>
            <w:tabs>
              <w:tab w:val="clear" w:pos="720"/>
              <w:tab w:val="right" w:pos="8630" w:leader="dot"/>
            </w:tabs>
            <w:rPr>
              <w:rFonts w:eastAsia="" w:cs="" w:cstheme="minorBidi" w:eastAsiaTheme="minorEastAsia"/>
            </w:rPr>
          </w:pPr>
          <w:hyperlink w:anchor="_Toc161309430">
            <w:r>
              <w:rPr>
                <w:webHidden/>
                <w:rStyle w:val="IndexLink"/>
                <w:vanish w:val="false"/>
                <w:rtl w:val="true"/>
              </w:rPr>
              <w:t>ערוה של מי</w:t>
            </w:r>
            <w:r>
              <w:rPr>
                <w:rStyle w:val="IndexLink"/>
                <w:rtl w:val="true"/>
              </w:rPr>
              <w:t>:</w:t>
              <w:tab/>
            </w:r>
            <w:r>
              <w:rPr>
                <w:webHidden/>
              </w:rPr>
              <w:fldChar w:fldCharType="begin"/>
            </w:r>
            <w:r>
              <w:rPr>
                <w:webHidden/>
              </w:rPr>
              <w:instrText xml:space="preserve">PAGEREF _Toc161309430 \h</w:instrText>
            </w:r>
            <w:r>
              <w:rPr>
                <w:webHidden/>
              </w:rPr>
              <w:fldChar w:fldCharType="separate"/>
            </w:r>
            <w:r>
              <w:rPr>
                <w:rStyle w:val="IndexLink"/>
                <w:vanish/>
              </w:rPr>
              <w:t>22</w:t>
            </w:r>
            <w:r>
              <w:rPr>
                <w:webHidden/>
              </w:rPr>
              <w:fldChar w:fldCharType="end"/>
            </w:r>
          </w:hyperlink>
        </w:p>
        <w:p>
          <w:pPr>
            <w:pStyle w:val="TOC5"/>
            <w:tabs>
              <w:tab w:val="clear" w:pos="720"/>
              <w:tab w:val="right" w:pos="8630" w:leader="dot"/>
            </w:tabs>
            <w:rPr>
              <w:rFonts w:eastAsia="" w:cs="" w:cstheme="minorBidi" w:eastAsiaTheme="minorEastAsia"/>
            </w:rPr>
          </w:pPr>
          <w:hyperlink w:anchor="_Toc161309431">
            <w:r>
              <w:rPr>
                <w:webHidden/>
                <w:rStyle w:val="IndexLink"/>
                <w:vanish w:val="false"/>
                <w:rtl w:val="true"/>
              </w:rPr>
              <w:t>מקור</w:t>
            </w:r>
            <w:r>
              <w:rPr>
                <w:rStyle w:val="IndexLink"/>
                <w:rtl w:val="true"/>
              </w:rPr>
              <w:t>:</w:t>
              <w:tab/>
            </w:r>
            <w:r>
              <w:rPr>
                <w:webHidden/>
              </w:rPr>
              <w:fldChar w:fldCharType="begin"/>
            </w:r>
            <w:r>
              <w:rPr>
                <w:webHidden/>
              </w:rPr>
              <w:instrText xml:space="preserve">PAGEREF _Toc161309431 \h</w:instrText>
            </w:r>
            <w:r>
              <w:rPr>
                <w:webHidden/>
              </w:rPr>
              <w:fldChar w:fldCharType="separate"/>
            </w:r>
            <w:r>
              <w:rPr>
                <w:rStyle w:val="IndexLink"/>
                <w:vanish/>
              </w:rPr>
              <w:t>23</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2">
            <w:r>
              <w:rPr>
                <w:webHidden/>
                <w:rStyle w:val="IndexLink"/>
                <w:vanish w:val="false"/>
                <w:rtl w:val="true"/>
              </w:rPr>
              <w:t>ד</w:t>
            </w:r>
            <w:r>
              <w:rPr>
                <w:rStyle w:val="IndexLink"/>
                <w:rtl w:val="true"/>
              </w:rPr>
              <w:t xml:space="preserve">. </w:t>
            </w:r>
            <w:r>
              <w:rPr>
                <w:rStyle w:val="IndexLink"/>
                <w:rtl w:val="true"/>
              </w:rPr>
              <w:t>עוסקי מת</w:t>
            </w:r>
            <w:r>
              <w:rPr>
                <w:rStyle w:val="IndexLink"/>
                <w:rtl w:val="true"/>
              </w:rPr>
              <w:t>:</w:t>
              <w:tab/>
            </w:r>
            <w:r>
              <w:rPr>
                <w:webHidden/>
              </w:rPr>
              <w:fldChar w:fldCharType="begin"/>
            </w:r>
            <w:r>
              <w:rPr>
                <w:webHidden/>
              </w:rPr>
              <w:instrText xml:space="preserve">PAGEREF _Toc161309432 \h</w:instrText>
            </w:r>
            <w:r>
              <w:rPr>
                <w:webHidden/>
              </w:rPr>
              <w:fldChar w:fldCharType="separate"/>
            </w:r>
            <w:r>
              <w:rPr>
                <w:rStyle w:val="IndexLink"/>
                <w:vanish/>
              </w:rPr>
              <w:t>23</w:t>
            </w:r>
            <w:r>
              <w:rPr>
                <w:webHidden/>
              </w:rPr>
              <w:fldChar w:fldCharType="end"/>
            </w:r>
          </w:hyperlink>
        </w:p>
        <w:p>
          <w:pPr>
            <w:pStyle w:val="TOC3"/>
            <w:tabs>
              <w:tab w:val="clear" w:pos="720"/>
              <w:tab w:val="right" w:pos="8630" w:leader="dot"/>
            </w:tabs>
            <w:rPr>
              <w:rFonts w:eastAsia="" w:cs="" w:cstheme="minorBidi" w:eastAsiaTheme="minorEastAsia"/>
            </w:rPr>
          </w:pPr>
          <w:hyperlink w:anchor="_Toc161309433">
            <w:r>
              <w:rPr>
                <w:webHidden/>
                <w:rStyle w:val="IndexLink"/>
                <w:vanish w:val="false"/>
                <w:rtl w:val="true"/>
              </w:rPr>
              <w:t>פטור ומותר</w:t>
            </w:r>
            <w:r>
              <w:rPr>
                <w:rStyle w:val="IndexLink"/>
                <w:rtl w:val="true"/>
              </w:rPr>
              <w:t>:</w:t>
              <w:tab/>
            </w:r>
            <w:r>
              <w:rPr>
                <w:webHidden/>
              </w:rPr>
              <w:fldChar w:fldCharType="begin"/>
            </w:r>
            <w:r>
              <w:rPr>
                <w:webHidden/>
              </w:rPr>
              <w:instrText xml:space="preserve">PAGEREF _Toc161309433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4">
            <w:r>
              <w:rPr>
                <w:webHidden/>
                <w:rStyle w:val="IndexLink"/>
                <w:vanish w:val="false"/>
                <w:rtl w:val="true"/>
              </w:rPr>
              <w:t>א</w:t>
            </w:r>
            <w:r>
              <w:rPr>
                <w:rStyle w:val="IndexLink"/>
                <w:rtl w:val="true"/>
              </w:rPr>
              <w:t xml:space="preserve">. </w:t>
            </w:r>
            <w:r>
              <w:rPr>
                <w:rStyle w:val="IndexLink"/>
                <w:rtl w:val="true"/>
              </w:rPr>
              <w:t>גוי</w:t>
            </w:r>
            <w:r>
              <w:rPr>
                <w:rStyle w:val="IndexLink"/>
                <w:rtl w:val="true"/>
              </w:rPr>
              <w:tab/>
            </w:r>
            <w:r>
              <w:rPr>
                <w:webHidden/>
              </w:rPr>
              <w:fldChar w:fldCharType="begin"/>
            </w:r>
            <w:r>
              <w:rPr>
                <w:webHidden/>
              </w:rPr>
              <w:instrText xml:space="preserve">PAGEREF _Toc161309434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5">
            <w:r>
              <w:rPr>
                <w:webHidden/>
                <w:rStyle w:val="IndexLink"/>
                <w:vanish w:val="false"/>
                <w:rtl w:val="true"/>
              </w:rPr>
              <w:t>ב</w:t>
            </w:r>
            <w:r>
              <w:rPr>
                <w:rStyle w:val="IndexLink"/>
                <w:rtl w:val="true"/>
              </w:rPr>
              <w:t xml:space="preserve">. </w:t>
            </w:r>
            <w:r>
              <w:rPr>
                <w:rStyle w:val="IndexLink"/>
                <w:rtl w:val="true"/>
              </w:rPr>
              <w:t>אשה</w:t>
            </w:r>
            <w:r>
              <w:rPr>
                <w:rStyle w:val="IndexLink"/>
                <w:rtl w:val="true"/>
              </w:rPr>
              <w:tab/>
            </w:r>
            <w:r>
              <w:rPr>
                <w:webHidden/>
              </w:rPr>
              <w:fldChar w:fldCharType="begin"/>
            </w:r>
            <w:r>
              <w:rPr>
                <w:webHidden/>
              </w:rPr>
              <w:instrText xml:space="preserve">PAGEREF _Toc161309435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6">
            <w:r>
              <w:rPr>
                <w:webHidden/>
                <w:rStyle w:val="IndexLink"/>
                <w:vanish w:val="false"/>
                <w:rtl w:val="true"/>
              </w:rPr>
              <w:t>ג</w:t>
            </w:r>
            <w:r>
              <w:rPr>
                <w:rStyle w:val="IndexLink"/>
                <w:rtl w:val="true"/>
              </w:rPr>
              <w:t xml:space="preserve">. </w:t>
            </w:r>
            <w:r>
              <w:rPr>
                <w:rStyle w:val="IndexLink"/>
                <w:rtl w:val="true"/>
              </w:rPr>
              <w:t>עבד</w:t>
            </w:r>
            <w:r>
              <w:rPr>
                <w:rStyle w:val="IndexLink"/>
                <w:rtl w:val="true"/>
              </w:rPr>
              <w:tab/>
            </w:r>
            <w:r>
              <w:rPr>
                <w:webHidden/>
              </w:rPr>
              <w:fldChar w:fldCharType="begin"/>
            </w:r>
            <w:r>
              <w:rPr>
                <w:webHidden/>
              </w:rPr>
              <w:instrText xml:space="preserve">PAGEREF _Toc161309436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7">
            <w:r>
              <w:rPr>
                <w:webHidden/>
                <w:rStyle w:val="IndexLink"/>
                <w:vanish w:val="false"/>
                <w:rtl w:val="true"/>
              </w:rPr>
              <w:t>ד</w:t>
            </w:r>
            <w:r>
              <w:rPr>
                <w:rStyle w:val="IndexLink"/>
                <w:rtl w:val="true"/>
              </w:rPr>
              <w:t xml:space="preserve">. </w:t>
            </w:r>
            <w:r>
              <w:rPr>
                <w:rStyle w:val="IndexLink"/>
                <w:rtl w:val="true"/>
              </w:rPr>
              <w:t>קטן</w:t>
            </w:r>
            <w:r>
              <w:rPr>
                <w:rStyle w:val="IndexLink"/>
                <w:rtl w:val="true"/>
              </w:rPr>
              <w:tab/>
            </w:r>
            <w:r>
              <w:rPr>
                <w:webHidden/>
              </w:rPr>
              <w:fldChar w:fldCharType="begin"/>
            </w:r>
            <w:r>
              <w:rPr>
                <w:webHidden/>
              </w:rPr>
              <w:instrText xml:space="preserve">PAGEREF _Toc161309437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8">
            <w:r>
              <w:rPr>
                <w:webHidden/>
                <w:rStyle w:val="IndexLink"/>
                <w:vanish w:val="false"/>
                <w:rtl w:val="true"/>
              </w:rPr>
              <w:t>ה</w:t>
            </w:r>
            <w:r>
              <w:rPr>
                <w:rStyle w:val="IndexLink"/>
                <w:rtl w:val="true"/>
              </w:rPr>
              <w:t xml:space="preserve">. </w:t>
            </w:r>
            <w:r>
              <w:rPr>
                <w:rStyle w:val="IndexLink"/>
                <w:rtl w:val="true"/>
              </w:rPr>
              <w:t>חתן</w:t>
            </w:r>
            <w:r>
              <w:rPr>
                <w:rStyle w:val="IndexLink"/>
                <w:rtl w:val="true"/>
              </w:rPr>
              <w:tab/>
            </w:r>
            <w:r>
              <w:rPr>
                <w:webHidden/>
              </w:rPr>
              <w:fldChar w:fldCharType="begin"/>
            </w:r>
            <w:r>
              <w:rPr>
                <w:webHidden/>
              </w:rPr>
              <w:instrText xml:space="preserve">PAGEREF _Toc161309438 \h</w:instrText>
            </w:r>
            <w:r>
              <w:rPr>
                <w:webHidden/>
              </w:rPr>
              <w:fldChar w:fldCharType="separate"/>
            </w:r>
            <w:r>
              <w:rPr>
                <w:rStyle w:val="IndexLink"/>
                <w:vanish/>
              </w:rPr>
              <w:t>24</w:t>
            </w:r>
            <w:r>
              <w:rPr>
                <w:webHidden/>
              </w:rPr>
              <w:fldChar w:fldCharType="end"/>
            </w:r>
          </w:hyperlink>
        </w:p>
        <w:p>
          <w:pPr>
            <w:pStyle w:val="TOC4"/>
            <w:tabs>
              <w:tab w:val="clear" w:pos="720"/>
              <w:tab w:val="right" w:pos="8630" w:leader="dot"/>
            </w:tabs>
            <w:rPr>
              <w:rFonts w:eastAsia="" w:cs="" w:cstheme="minorBidi" w:eastAsiaTheme="minorEastAsia"/>
            </w:rPr>
          </w:pPr>
          <w:hyperlink w:anchor="_Toc161309439">
            <w:r>
              <w:rPr>
                <w:webHidden/>
                <w:rStyle w:val="IndexLink"/>
                <w:vanish w:val="false"/>
                <w:rtl w:val="true"/>
              </w:rPr>
              <w:t>ו</w:t>
            </w:r>
            <w:r>
              <w:rPr>
                <w:rStyle w:val="IndexLink"/>
                <w:rtl w:val="true"/>
              </w:rPr>
              <w:t xml:space="preserve">. </w:t>
            </w:r>
            <w:r>
              <w:rPr>
                <w:rStyle w:val="IndexLink"/>
                <w:rtl w:val="true"/>
              </w:rPr>
              <w:t>עוסק במצוה</w:t>
            </w:r>
            <w:r>
              <w:rPr>
                <w:rStyle w:val="IndexLink"/>
                <w:rtl w:val="true"/>
              </w:rPr>
              <w:t>.</w:t>
              <w:tab/>
            </w:r>
            <w:r>
              <w:rPr>
                <w:webHidden/>
              </w:rPr>
              <w:fldChar w:fldCharType="begin"/>
            </w:r>
            <w:r>
              <w:rPr>
                <w:webHidden/>
              </w:rPr>
              <w:instrText xml:space="preserve">PAGEREF _Toc161309439 \h</w:instrText>
            </w:r>
            <w:r>
              <w:rPr>
                <w:webHidden/>
              </w:rPr>
              <w:fldChar w:fldCharType="separate"/>
            </w:r>
            <w:r>
              <w:rPr>
                <w:rStyle w:val="IndexLink"/>
                <w:vanish/>
              </w:rPr>
              <w:t>25</w:t>
            </w:r>
            <w:r>
              <w:rPr>
                <w:webHidden/>
              </w:rPr>
              <w:fldChar w:fldCharType="end"/>
            </w:r>
          </w:hyperlink>
        </w:p>
        <w:p>
          <w:pPr>
            <w:pStyle w:val="TOC4"/>
            <w:tabs>
              <w:tab w:val="clear" w:pos="720"/>
              <w:tab w:val="right" w:pos="8630" w:leader="dot"/>
            </w:tabs>
            <w:rPr>
              <w:rFonts w:eastAsia="" w:cs="" w:cstheme="minorBidi" w:eastAsiaTheme="minorEastAsia"/>
            </w:rPr>
          </w:pPr>
          <w:hyperlink w:anchor="_Toc161309440">
            <w:r>
              <w:rPr>
                <w:webHidden/>
                <w:rStyle w:val="IndexLink"/>
                <w:vanish w:val="false"/>
                <w:rtl w:val="true"/>
              </w:rPr>
              <w:t>ז</w:t>
            </w:r>
            <w:r>
              <w:rPr>
                <w:rStyle w:val="IndexLink"/>
                <w:rtl w:val="true"/>
              </w:rPr>
              <w:t xml:space="preserve">. </w:t>
            </w:r>
            <w:r>
              <w:rPr>
                <w:rStyle w:val="IndexLink"/>
                <w:rtl w:val="true"/>
              </w:rPr>
              <w:t>ספק</w:t>
            </w:r>
            <w:r>
              <w:rPr>
                <w:rStyle w:val="IndexLink"/>
                <w:rtl w:val="true"/>
              </w:rPr>
              <w:t>.</w:t>
              <w:tab/>
            </w:r>
            <w:r>
              <w:rPr>
                <w:webHidden/>
              </w:rPr>
              <w:fldChar w:fldCharType="begin"/>
            </w:r>
            <w:r>
              <w:rPr>
                <w:webHidden/>
              </w:rPr>
              <w:instrText xml:space="preserve">PAGEREF _Toc161309440 \h</w:instrText>
            </w:r>
            <w:r>
              <w:rPr>
                <w:webHidden/>
              </w:rPr>
              <w:fldChar w:fldCharType="separate"/>
            </w:r>
            <w:r>
              <w:rPr>
                <w:rStyle w:val="IndexLink"/>
                <w:vanish/>
              </w:rPr>
              <w:t>25</w:t>
            </w:r>
            <w:r>
              <w:rPr>
                <w:webHidden/>
              </w:rPr>
              <w:fldChar w:fldCharType="end"/>
            </w:r>
          </w:hyperlink>
        </w:p>
        <w:p>
          <w:pPr>
            <w:pStyle w:val="TOC4"/>
            <w:tabs>
              <w:tab w:val="clear" w:pos="720"/>
              <w:tab w:val="right" w:pos="8630" w:leader="dot"/>
            </w:tabs>
            <w:rPr>
              <w:rFonts w:eastAsia="" w:cs="" w:cstheme="minorBidi" w:eastAsiaTheme="minorEastAsia"/>
            </w:rPr>
          </w:pPr>
          <w:hyperlink w:anchor="_Toc161309441">
            <w:r>
              <w:rPr>
                <w:webHidden/>
                <w:rStyle w:val="IndexLink"/>
                <w:vanish w:val="false"/>
                <w:rtl w:val="true"/>
              </w:rPr>
              <w:t>ח</w:t>
            </w:r>
            <w:r>
              <w:rPr>
                <w:rStyle w:val="IndexLink"/>
                <w:rtl w:val="true"/>
              </w:rPr>
              <w:t xml:space="preserve">. </w:t>
            </w:r>
            <w:r>
              <w:rPr>
                <w:rStyle w:val="IndexLink"/>
                <w:rtl w:val="true"/>
              </w:rPr>
              <w:t>בצער</w:t>
            </w:r>
            <w:r>
              <w:rPr>
                <w:rStyle w:val="IndexLink"/>
                <w:rtl w:val="true"/>
              </w:rPr>
              <w:t>.</w:t>
              <w:tab/>
            </w:r>
            <w:r>
              <w:rPr>
                <w:webHidden/>
              </w:rPr>
              <w:fldChar w:fldCharType="begin"/>
            </w:r>
            <w:r>
              <w:rPr>
                <w:webHidden/>
              </w:rPr>
              <w:instrText xml:space="preserve">PAGEREF _Toc161309441 \h</w:instrText>
            </w:r>
            <w:r>
              <w:rPr>
                <w:webHidden/>
              </w:rPr>
              <w:fldChar w:fldCharType="separate"/>
            </w:r>
            <w:r>
              <w:rPr>
                <w:rStyle w:val="IndexLink"/>
                <w:vanish/>
              </w:rPr>
              <w:t>25</w:t>
            </w:r>
            <w:r>
              <w:rPr>
                <w:webHidden/>
              </w:rPr>
              <w:fldChar w:fldCharType="end"/>
            </w:r>
          </w:hyperlink>
        </w:p>
        <w:p>
          <w:pPr>
            <w:pStyle w:val="TOC3"/>
            <w:tabs>
              <w:tab w:val="clear" w:pos="720"/>
              <w:tab w:val="right" w:pos="8630" w:leader="dot"/>
            </w:tabs>
            <w:rPr>
              <w:rFonts w:eastAsia="" w:cs="" w:cstheme="minorBidi" w:eastAsiaTheme="minorEastAsia"/>
            </w:rPr>
          </w:pPr>
          <w:hyperlink w:anchor="_Toc161309442">
            <w:r>
              <w:rPr>
                <w:webHidden/>
                <w:rStyle w:val="IndexLink"/>
                <w:vanish w:val="false"/>
                <w:rtl w:val="true"/>
              </w:rPr>
              <w:t>מי שפטור ממקצת ק</w:t>
            </w:r>
            <w:r>
              <w:rPr>
                <w:rStyle w:val="IndexLink"/>
                <w:rtl w:val="true"/>
              </w:rPr>
              <w:t>"</w:t>
            </w:r>
            <w:r>
              <w:rPr>
                <w:rStyle w:val="IndexLink"/>
                <w:rtl w:val="true"/>
              </w:rPr>
              <w:t>ש</w:t>
            </w:r>
            <w:r>
              <w:rPr>
                <w:rStyle w:val="IndexLink"/>
                <w:rtl w:val="true"/>
              </w:rPr>
              <w:tab/>
            </w:r>
            <w:r>
              <w:rPr>
                <w:webHidden/>
              </w:rPr>
              <w:fldChar w:fldCharType="begin"/>
            </w:r>
            <w:r>
              <w:rPr>
                <w:webHidden/>
              </w:rPr>
              <w:instrText xml:space="preserve">PAGEREF _Toc161309442 \h</w:instrText>
            </w:r>
            <w:r>
              <w:rPr>
                <w:webHidden/>
              </w:rPr>
              <w:fldChar w:fldCharType="separate"/>
            </w:r>
            <w:r>
              <w:rPr>
                <w:rStyle w:val="IndexLink"/>
                <w:vanish/>
              </w:rPr>
              <w:t>25</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3">
            <w:r>
              <w:rPr>
                <w:webHidden/>
                <w:rStyle w:val="IndexLink"/>
                <w:vanish w:val="false"/>
                <w:rtl w:val="true"/>
              </w:rPr>
              <w:t>הפסק</w:t>
            </w:r>
            <w:r>
              <w:rPr>
                <w:rStyle w:val="IndexLink"/>
                <w:rtl w:val="true"/>
              </w:rPr>
              <w:tab/>
            </w:r>
            <w:r>
              <w:rPr>
                <w:webHidden/>
              </w:rPr>
              <w:fldChar w:fldCharType="begin"/>
            </w:r>
            <w:r>
              <w:rPr>
                <w:webHidden/>
              </w:rPr>
              <w:instrText xml:space="preserve">PAGEREF _Toc161309443 \h</w:instrText>
            </w:r>
            <w:r>
              <w:rPr>
                <w:webHidden/>
              </w:rPr>
              <w:fldChar w:fldCharType="separate"/>
            </w:r>
            <w:r>
              <w:rPr>
                <w:rStyle w:val="IndexLink"/>
                <w:vanish/>
              </w:rPr>
              <w:t>25</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4">
            <w:r>
              <w:rPr>
                <w:webHidden/>
                <w:rStyle w:val="IndexLink"/>
                <w:vanish w:val="false"/>
                <w:rtl w:val="true"/>
              </w:rPr>
              <w:t>איך קורא</w:t>
            </w:r>
            <w:r>
              <w:rPr>
                <w:rStyle w:val="IndexLink"/>
                <w:rtl w:val="true"/>
              </w:rPr>
              <w:tab/>
            </w:r>
            <w:r>
              <w:rPr>
                <w:webHidden/>
              </w:rPr>
              <w:fldChar w:fldCharType="begin"/>
            </w:r>
            <w:r>
              <w:rPr>
                <w:webHidden/>
              </w:rPr>
              <w:instrText xml:space="preserve">PAGEREF _Toc161309444 \h</w:instrText>
            </w:r>
            <w:r>
              <w:rPr>
                <w:webHidden/>
              </w:rPr>
              <w:fldChar w:fldCharType="separate"/>
            </w:r>
            <w:r>
              <w:rPr>
                <w:rStyle w:val="IndexLink"/>
                <w:vanish/>
              </w:rPr>
              <w:t>26</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5">
            <w:r>
              <w:rPr>
                <w:webHidden/>
                <w:rStyle w:val="IndexLink"/>
                <w:vanish w:val="false"/>
                <w:rtl w:val="true"/>
              </w:rPr>
              <w:t>תפילין</w:t>
            </w:r>
            <w:r>
              <w:rPr>
                <w:rStyle w:val="IndexLink"/>
                <w:rtl w:val="true"/>
              </w:rPr>
              <w:tab/>
            </w:r>
            <w:r>
              <w:rPr>
                <w:webHidden/>
              </w:rPr>
              <w:fldChar w:fldCharType="begin"/>
            </w:r>
            <w:r>
              <w:rPr>
                <w:webHidden/>
              </w:rPr>
              <w:instrText xml:space="preserve">PAGEREF _Toc161309445 \h</w:instrText>
            </w:r>
            <w:r>
              <w:rPr>
                <w:webHidden/>
              </w:rPr>
              <w:fldChar w:fldCharType="separate"/>
            </w:r>
            <w:r>
              <w:rPr>
                <w:rStyle w:val="IndexLink"/>
                <w:vanish/>
              </w:rPr>
              <w:t>27</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6">
            <w:r>
              <w:rPr>
                <w:webHidden/>
                <w:rStyle w:val="IndexLink"/>
                <w:vanish w:val="false"/>
                <w:rtl w:val="true"/>
              </w:rPr>
              <w:t>חיובים אחרים של קריאת שמע</w:t>
            </w:r>
            <w:r>
              <w:rPr>
                <w:rStyle w:val="IndexLink"/>
                <w:rtl w:val="true"/>
              </w:rPr>
              <w:t>:</w:t>
              <w:tab/>
            </w:r>
            <w:r>
              <w:rPr>
                <w:webHidden/>
              </w:rPr>
              <w:fldChar w:fldCharType="begin"/>
            </w:r>
            <w:r>
              <w:rPr>
                <w:webHidden/>
              </w:rPr>
              <w:instrText xml:space="preserve">PAGEREF _Toc161309446 \h</w:instrText>
            </w:r>
            <w:r>
              <w:rPr>
                <w:webHidden/>
              </w:rPr>
              <w:fldChar w:fldCharType="separate"/>
            </w:r>
            <w:r>
              <w:rPr>
                <w:rStyle w:val="IndexLink"/>
                <w:vanish/>
              </w:rPr>
              <w:t>27</w:t>
            </w:r>
            <w:r>
              <w:rPr>
                <w:webHidden/>
              </w:rPr>
              <w:fldChar w:fldCharType="end"/>
            </w:r>
          </w:hyperlink>
        </w:p>
        <w:p>
          <w:pPr>
            <w:pStyle w:val="TOC1"/>
            <w:rPr>
              <w:rFonts w:eastAsia="" w:cs="" w:cstheme="minorBidi" w:eastAsiaTheme="minorEastAsia"/>
            </w:rPr>
          </w:pPr>
          <w:hyperlink w:anchor="_Toc161309447">
            <w:r>
              <w:rPr>
                <w:webHidden/>
                <w:rStyle w:val="IndexLink"/>
                <w:vanish w:val="false"/>
                <w:rtl w:val="true"/>
              </w:rPr>
              <w:t>שאר חיובים שיוצא אדם בק</w:t>
            </w:r>
            <w:r>
              <w:rPr>
                <w:rStyle w:val="IndexLink"/>
                <w:rtl w:val="true"/>
              </w:rPr>
              <w:t>"</w:t>
            </w:r>
            <w:r>
              <w:rPr>
                <w:rStyle w:val="IndexLink"/>
                <w:rtl w:val="true"/>
              </w:rPr>
              <w:t>ש</w:t>
            </w:r>
            <w:r>
              <w:rPr>
                <w:rStyle w:val="IndexLink"/>
                <w:rtl w:val="true"/>
              </w:rPr>
              <w:tab/>
            </w:r>
            <w:r>
              <w:rPr>
                <w:webHidden/>
              </w:rPr>
              <w:fldChar w:fldCharType="begin"/>
            </w:r>
            <w:r>
              <w:rPr>
                <w:webHidden/>
              </w:rPr>
              <w:instrText xml:space="preserve">PAGEREF _Toc161309447 \h</w:instrText>
            </w:r>
            <w:r>
              <w:rPr>
                <w:webHidden/>
              </w:rPr>
              <w:fldChar w:fldCharType="separate"/>
            </w:r>
            <w:r>
              <w:rPr>
                <w:rStyle w:val="IndexLink"/>
                <w:vanish/>
              </w:rPr>
              <w:t>27</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8">
            <w:r>
              <w:rPr>
                <w:webHidden/>
                <w:rStyle w:val="IndexLink"/>
                <w:vanish w:val="false"/>
                <w:rtl w:val="true"/>
              </w:rPr>
              <w:t>הזכרת יציאת מצרים</w:t>
            </w:r>
            <w:r>
              <w:rPr>
                <w:rStyle w:val="IndexLink"/>
                <w:rtl w:val="true"/>
              </w:rPr>
              <w:tab/>
            </w:r>
            <w:r>
              <w:rPr>
                <w:webHidden/>
              </w:rPr>
              <w:fldChar w:fldCharType="begin"/>
            </w:r>
            <w:r>
              <w:rPr>
                <w:webHidden/>
              </w:rPr>
              <w:instrText xml:space="preserve">PAGEREF _Toc161309448 \h</w:instrText>
            </w:r>
            <w:r>
              <w:rPr>
                <w:webHidden/>
              </w:rPr>
              <w:fldChar w:fldCharType="separate"/>
            </w:r>
            <w:r>
              <w:rPr>
                <w:rStyle w:val="IndexLink"/>
                <w:vanish/>
              </w:rPr>
              <w:t>27</w:t>
            </w:r>
            <w:r>
              <w:rPr>
                <w:webHidden/>
              </w:rPr>
              <w:fldChar w:fldCharType="end"/>
            </w:r>
          </w:hyperlink>
        </w:p>
        <w:p>
          <w:pPr>
            <w:pStyle w:val="TOC2"/>
            <w:tabs>
              <w:tab w:val="clear" w:pos="720"/>
              <w:tab w:val="right" w:pos="8630" w:leader="dot"/>
            </w:tabs>
            <w:rPr>
              <w:rFonts w:eastAsia="" w:cs="" w:cstheme="minorBidi" w:eastAsiaTheme="minorEastAsia"/>
            </w:rPr>
          </w:pPr>
          <w:hyperlink w:anchor="_Toc161309449">
            <w:r>
              <w:rPr>
                <w:webHidden/>
                <w:rStyle w:val="IndexLink"/>
                <w:vanish w:val="false"/>
                <w:rtl w:val="true"/>
              </w:rPr>
              <w:t xml:space="preserve">חיוב של </w:t>
            </w:r>
            <w:r>
              <w:rPr>
                <w:rStyle w:val="IndexLink"/>
                <w:rtl w:val="true"/>
              </w:rPr>
              <w:t>"</w:t>
            </w:r>
            <w:r>
              <w:rPr>
                <w:rStyle w:val="IndexLink"/>
                <w:rtl w:val="true"/>
              </w:rPr>
              <w:t>בבקר חסדך ואמונך בלילות</w:t>
            </w:r>
            <w:r>
              <w:rPr>
                <w:rStyle w:val="IndexLink"/>
                <w:rtl w:val="true"/>
              </w:rPr>
              <w:t>"</w:t>
              <w:tab/>
            </w:r>
            <w:r>
              <w:rPr>
                <w:webHidden/>
              </w:rPr>
              <w:fldChar w:fldCharType="begin"/>
            </w:r>
            <w:r>
              <w:rPr>
                <w:webHidden/>
              </w:rPr>
              <w:instrText xml:space="preserve">PAGEREF _Toc161309449 \h</w:instrText>
            </w:r>
            <w:r>
              <w:rPr>
                <w:webHidden/>
              </w:rPr>
              <w:fldChar w:fldCharType="separate"/>
            </w:r>
            <w:r>
              <w:rPr>
                <w:rStyle w:val="IndexLink"/>
                <w:vanish/>
              </w:rPr>
              <w:t>28</w:t>
            </w:r>
            <w:r>
              <w:rPr>
                <w:webHidden/>
              </w:rPr>
              <w:fldChar w:fldCharType="end"/>
            </w:r>
          </w:hyperlink>
        </w:p>
        <w:p>
          <w:pPr>
            <w:pStyle w:val="TOC1"/>
            <w:rPr>
              <w:rFonts w:eastAsia="" w:cs="" w:cstheme="minorBidi" w:eastAsiaTheme="minorEastAsia"/>
            </w:rPr>
          </w:pPr>
          <w:hyperlink w:anchor="_Toc161309450">
            <w:r>
              <w:rPr>
                <w:webHidden/>
                <w:rStyle w:val="IndexLink"/>
                <w:vanish w:val="false"/>
                <w:rtl w:val="true"/>
              </w:rPr>
              <w:t>מכשפה</w:t>
            </w:r>
            <w:r>
              <w:rPr>
                <w:rStyle w:val="IndexLink"/>
                <w:rtl w:val="true"/>
              </w:rPr>
              <w:tab/>
            </w:r>
            <w:r>
              <w:rPr>
                <w:webHidden/>
              </w:rPr>
              <w:fldChar w:fldCharType="begin"/>
            </w:r>
            <w:r>
              <w:rPr>
                <w:webHidden/>
              </w:rPr>
              <w:instrText xml:space="preserve">PAGEREF _Toc161309450 \h</w:instrText>
            </w:r>
            <w:r>
              <w:rPr>
                <w:webHidden/>
              </w:rPr>
              <w:fldChar w:fldCharType="separate"/>
            </w:r>
            <w:r>
              <w:rPr>
                <w:rStyle w:val="IndexLink"/>
                <w:vanish/>
              </w:rPr>
              <w:t>29</w:t>
            </w:r>
            <w:r>
              <w:rPr>
                <w:webHidden/>
              </w:rPr>
              <w:fldChar w:fldCharType="end"/>
            </w:r>
          </w:hyperlink>
        </w:p>
        <w:p>
          <w:pPr>
            <w:pStyle w:val="TOC1"/>
            <w:rPr>
              <w:rFonts w:eastAsia="" w:cs="" w:cstheme="minorBidi" w:eastAsiaTheme="minorEastAsia"/>
            </w:rPr>
          </w:pPr>
          <w:hyperlink w:anchor="_Toc161309451">
            <w:r>
              <w:rPr>
                <w:webHidden/>
                <w:rStyle w:val="IndexLink"/>
                <w:vanish w:val="false"/>
                <w:rtl w:val="true"/>
              </w:rPr>
              <w:t>אומנים</w:t>
            </w:r>
            <w:r>
              <w:rPr>
                <w:rStyle w:val="IndexLink"/>
                <w:rtl w:val="true"/>
              </w:rPr>
              <w:t>:</w:t>
              <w:tab/>
            </w:r>
            <w:r>
              <w:rPr>
                <w:webHidden/>
              </w:rPr>
              <w:fldChar w:fldCharType="begin"/>
            </w:r>
            <w:r>
              <w:rPr>
                <w:webHidden/>
              </w:rPr>
              <w:instrText xml:space="preserve">PAGEREF _Toc161309451 \h</w:instrText>
            </w:r>
            <w:r>
              <w:rPr>
                <w:webHidden/>
              </w:rPr>
              <w:fldChar w:fldCharType="separate"/>
            </w:r>
            <w:r>
              <w:rPr>
                <w:rStyle w:val="IndexLink"/>
                <w:vanish/>
              </w:rPr>
              <w:t>29</w:t>
            </w:r>
            <w:r>
              <w:rPr>
                <w:webHidden/>
              </w:rPr>
              <w:fldChar w:fldCharType="end"/>
            </w:r>
          </w:hyperlink>
        </w:p>
        <w:p>
          <w:pPr>
            <w:pStyle w:val="TOC3"/>
            <w:tabs>
              <w:tab w:val="clear" w:pos="720"/>
              <w:tab w:val="right" w:pos="8630" w:leader="dot"/>
            </w:tabs>
            <w:rPr>
              <w:rFonts w:eastAsia="" w:cs="" w:cstheme="minorBidi" w:eastAsiaTheme="minorEastAsia"/>
            </w:rPr>
          </w:pPr>
          <w:hyperlink w:anchor="_Toc161309452">
            <w:r>
              <w:rPr>
                <w:webHidden/>
                <w:rStyle w:val="IndexLink"/>
                <w:vanish w:val="false"/>
                <w:rtl w:val="true"/>
              </w:rPr>
              <w:t>קריאת שמע</w:t>
            </w:r>
            <w:r>
              <w:rPr>
                <w:rStyle w:val="IndexLink"/>
                <w:rtl w:val="true"/>
              </w:rPr>
              <w:t>:</w:t>
              <w:tab/>
            </w:r>
            <w:r>
              <w:rPr>
                <w:webHidden/>
              </w:rPr>
              <w:fldChar w:fldCharType="begin"/>
            </w:r>
            <w:r>
              <w:rPr>
                <w:webHidden/>
              </w:rPr>
              <w:instrText xml:space="preserve">PAGEREF _Toc161309452 \h</w:instrText>
            </w:r>
            <w:r>
              <w:rPr>
                <w:webHidden/>
              </w:rPr>
              <w:fldChar w:fldCharType="separate"/>
            </w:r>
            <w:r>
              <w:rPr>
                <w:rStyle w:val="IndexLink"/>
                <w:vanish/>
              </w:rPr>
              <w:t>29</w:t>
            </w:r>
            <w:r>
              <w:rPr>
                <w:webHidden/>
              </w:rPr>
              <w:fldChar w:fldCharType="end"/>
            </w:r>
          </w:hyperlink>
        </w:p>
        <w:p>
          <w:pPr>
            <w:pStyle w:val="TOC3"/>
            <w:tabs>
              <w:tab w:val="clear" w:pos="720"/>
              <w:tab w:val="right" w:pos="8630" w:leader="dot"/>
            </w:tabs>
            <w:rPr>
              <w:rFonts w:eastAsia="" w:cs="" w:cstheme="minorBidi" w:eastAsiaTheme="minorEastAsia"/>
            </w:rPr>
          </w:pPr>
          <w:hyperlink w:anchor="_Toc161309453">
            <w:r>
              <w:rPr>
                <w:webHidden/>
                <w:rStyle w:val="IndexLink"/>
                <w:vanish w:val="false"/>
                <w:rtl w:val="true"/>
              </w:rPr>
              <w:t>תפלה</w:t>
            </w:r>
            <w:r>
              <w:rPr>
                <w:rStyle w:val="IndexLink"/>
                <w:rtl w:val="true"/>
              </w:rPr>
              <w:t>:</w:t>
              <w:tab/>
            </w:r>
            <w:r>
              <w:rPr>
                <w:webHidden/>
              </w:rPr>
              <w:fldChar w:fldCharType="begin"/>
            </w:r>
            <w:r>
              <w:rPr>
                <w:webHidden/>
              </w:rPr>
              <w:instrText xml:space="preserve">PAGEREF _Toc161309453 \h</w:instrText>
            </w:r>
            <w:r>
              <w:rPr>
                <w:webHidden/>
              </w:rPr>
              <w:fldChar w:fldCharType="separate"/>
            </w:r>
            <w:r>
              <w:rPr>
                <w:rStyle w:val="IndexLink"/>
                <w:vanish/>
              </w:rPr>
              <w:t>30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54">
            <w:r>
              <w:rPr>
                <w:webHidden/>
                <w:rStyle w:val="IndexLink"/>
                <w:vanish w:val="false"/>
                <w:rtl w:val="true"/>
              </w:rPr>
              <w:t>איפה מתפללים</w:t>
            </w:r>
            <w:r>
              <w:rPr>
                <w:rStyle w:val="IndexLink"/>
                <w:rtl w:val="true"/>
              </w:rPr>
              <w:t>:</w:t>
              <w:tab/>
            </w:r>
            <w:r>
              <w:rPr>
                <w:webHidden/>
              </w:rPr>
              <w:fldChar w:fldCharType="begin"/>
            </w:r>
            <w:r>
              <w:rPr>
                <w:webHidden/>
              </w:rPr>
              <w:instrText xml:space="preserve">PAGEREF _Toc161309454 \h</w:instrText>
            </w:r>
            <w:r>
              <w:rPr>
                <w:webHidden/>
              </w:rPr>
              <w:fldChar w:fldCharType="separate"/>
            </w:r>
            <w:r>
              <w:rPr>
                <w:rStyle w:val="IndexLink"/>
                <w:vanish/>
              </w:rPr>
              <w:t>30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55">
            <w:r>
              <w:rPr>
                <w:webHidden/>
                <w:rStyle w:val="IndexLink"/>
                <w:vanish w:val="false"/>
                <w:rtl w:val="true"/>
              </w:rPr>
              <w:t>מה מתפללים</w:t>
            </w:r>
            <w:r>
              <w:rPr>
                <w:rStyle w:val="IndexLink"/>
                <w:rtl w:val="true"/>
              </w:rPr>
              <w:t>:</w:t>
              <w:tab/>
            </w:r>
            <w:r>
              <w:rPr>
                <w:webHidden/>
              </w:rPr>
              <w:fldChar w:fldCharType="begin"/>
            </w:r>
            <w:r>
              <w:rPr>
                <w:webHidden/>
              </w:rPr>
              <w:instrText xml:space="preserve">PAGEREF _Toc161309455 \h</w:instrText>
            </w:r>
            <w:r>
              <w:rPr>
                <w:webHidden/>
              </w:rPr>
              <w:fldChar w:fldCharType="separate"/>
            </w:r>
            <w:r>
              <w:rPr>
                <w:rStyle w:val="IndexLink"/>
                <w:vanish/>
              </w:rPr>
              <w:t>30</w:t>
            </w:r>
            <w:r>
              <w:rPr>
                <w:webHidden/>
              </w:rPr>
              <w:fldChar w:fldCharType="end"/>
            </w:r>
          </w:hyperlink>
        </w:p>
        <w:p>
          <w:pPr>
            <w:pStyle w:val="TOC3"/>
            <w:tabs>
              <w:tab w:val="clear" w:pos="720"/>
              <w:tab w:val="right" w:pos="8630" w:leader="dot"/>
            </w:tabs>
            <w:rPr>
              <w:rFonts w:eastAsia="" w:cs="" w:cstheme="minorBidi" w:eastAsiaTheme="minorEastAsia"/>
            </w:rPr>
          </w:pPr>
          <w:hyperlink w:anchor="_Toc161309456">
            <w:r>
              <w:rPr>
                <w:webHidden/>
                <w:rStyle w:val="IndexLink"/>
                <w:vanish w:val="false"/>
                <w:rtl w:val="true"/>
              </w:rPr>
              <w:t>ברכות</w:t>
            </w:r>
            <w:r>
              <w:rPr>
                <w:rStyle w:val="IndexLink"/>
                <w:rtl w:val="true"/>
              </w:rPr>
              <w:t>:</w:t>
              <w:tab/>
            </w:r>
            <w:r>
              <w:rPr>
                <w:webHidden/>
              </w:rPr>
              <w:fldChar w:fldCharType="begin"/>
            </w:r>
            <w:r>
              <w:rPr>
                <w:webHidden/>
              </w:rPr>
              <w:instrText xml:space="preserve">PAGEREF _Toc161309456 \h</w:instrText>
            </w:r>
            <w:r>
              <w:rPr>
                <w:webHidden/>
              </w:rPr>
              <w:fldChar w:fldCharType="separate"/>
            </w:r>
            <w:r>
              <w:rPr>
                <w:rStyle w:val="IndexLink"/>
                <w:vanish/>
              </w:rPr>
              <w:t>30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57">
            <w:r>
              <w:rPr>
                <w:webHidden/>
                <w:rStyle w:val="IndexLink"/>
                <w:vanish w:val="false"/>
                <w:rtl w:val="true"/>
              </w:rPr>
              <w:t>ברכות מאכלים</w:t>
            </w:r>
            <w:r>
              <w:rPr>
                <w:rStyle w:val="IndexLink"/>
                <w:rtl w:val="true"/>
              </w:rPr>
              <w:t>:</w:t>
              <w:tab/>
            </w:r>
            <w:r>
              <w:rPr>
                <w:webHidden/>
              </w:rPr>
              <w:fldChar w:fldCharType="begin"/>
            </w:r>
            <w:r>
              <w:rPr>
                <w:webHidden/>
              </w:rPr>
              <w:instrText xml:space="preserve">PAGEREF _Toc161309457 \h</w:instrText>
            </w:r>
            <w:r>
              <w:rPr>
                <w:webHidden/>
              </w:rPr>
              <w:fldChar w:fldCharType="separate"/>
            </w:r>
            <w:r>
              <w:rPr>
                <w:rStyle w:val="IndexLink"/>
                <w:vanish/>
              </w:rPr>
              <w:t>30</w:t>
            </w:r>
            <w:r>
              <w:rPr>
                <w:webHidden/>
              </w:rPr>
              <w:fldChar w:fldCharType="end"/>
            </w:r>
          </w:hyperlink>
        </w:p>
        <w:p>
          <w:pPr>
            <w:pStyle w:val="TOC4"/>
            <w:tabs>
              <w:tab w:val="clear" w:pos="720"/>
              <w:tab w:val="right" w:pos="8630" w:leader="dot"/>
            </w:tabs>
            <w:rPr>
              <w:rFonts w:eastAsia="" w:cs="" w:cstheme="minorBidi" w:eastAsiaTheme="minorEastAsia"/>
            </w:rPr>
          </w:pPr>
          <w:hyperlink w:anchor="_Toc161309458">
            <w:r>
              <w:rPr>
                <w:webHidden/>
                <w:rStyle w:val="IndexLink"/>
                <w:vanish w:val="false"/>
                <w:rtl w:val="true"/>
              </w:rPr>
              <w:t>ברכות ק</w:t>
            </w:r>
            <w:r>
              <w:rPr>
                <w:rStyle w:val="IndexLink"/>
                <w:rtl w:val="true"/>
              </w:rPr>
              <w:t>"</w:t>
            </w:r>
            <w:r>
              <w:rPr>
                <w:rStyle w:val="IndexLink"/>
                <w:rtl w:val="true"/>
              </w:rPr>
              <w:t>ש</w:t>
            </w:r>
            <w:r>
              <w:rPr>
                <w:rStyle w:val="IndexLink"/>
                <w:rtl w:val="true"/>
              </w:rPr>
              <w:t>:</w:t>
              <w:tab/>
            </w:r>
            <w:r>
              <w:rPr>
                <w:webHidden/>
              </w:rPr>
              <w:fldChar w:fldCharType="begin"/>
            </w:r>
            <w:r>
              <w:rPr>
                <w:webHidden/>
              </w:rPr>
              <w:instrText xml:space="preserve">PAGEREF _Toc161309458 \h</w:instrText>
            </w:r>
            <w:r>
              <w:rPr>
                <w:webHidden/>
              </w:rPr>
              <w:fldChar w:fldCharType="separate"/>
            </w:r>
            <w:r>
              <w:rPr>
                <w:rStyle w:val="IndexLink"/>
                <w:vanish/>
              </w:rPr>
              <w:t>30</w:t>
            </w:r>
            <w:r>
              <w:rPr>
                <w:webHidden/>
              </w:rPr>
              <w:fldChar w:fldCharType="end"/>
            </w:r>
          </w:hyperlink>
        </w:p>
        <w:p>
          <w:pPr>
            <w:pStyle w:val="TOC1"/>
            <w:rPr>
              <w:rFonts w:eastAsia="" w:cs="" w:cstheme="minorBidi" w:eastAsiaTheme="minorEastAsia"/>
            </w:rPr>
          </w:pPr>
          <w:hyperlink w:anchor="_Toc161309459">
            <w:r>
              <w:rPr>
                <w:webHidden/>
                <w:rStyle w:val="IndexLink"/>
                <w:vanish w:val="false"/>
                <w:rtl w:val="true"/>
              </w:rPr>
              <w:t>סדר מת</w:t>
            </w:r>
            <w:r>
              <w:rPr>
                <w:rStyle w:val="IndexLink"/>
                <w:rtl w:val="true"/>
              </w:rPr>
              <w:t>:</w:t>
              <w:tab/>
            </w:r>
            <w:r>
              <w:rPr>
                <w:webHidden/>
              </w:rPr>
              <w:fldChar w:fldCharType="begin"/>
            </w:r>
            <w:r>
              <w:rPr>
                <w:webHidden/>
              </w:rPr>
              <w:instrText xml:space="preserve">PAGEREF _Toc161309459 \h</w:instrText>
            </w:r>
            <w:r>
              <w:rPr>
                <w:webHidden/>
              </w:rPr>
              <w:fldChar w:fldCharType="separate"/>
            </w:r>
            <w:r>
              <w:rPr>
                <w:rStyle w:val="IndexLink"/>
                <w:vanish/>
              </w:rPr>
              <w:t>31</w:t>
            </w:r>
            <w:r>
              <w:rPr>
                <w:webHidden/>
              </w:rPr>
              <w:fldChar w:fldCharType="end"/>
            </w:r>
          </w:hyperlink>
        </w:p>
        <w:p>
          <w:pPr>
            <w:pStyle w:val="TOC2"/>
            <w:tabs>
              <w:tab w:val="clear" w:pos="720"/>
              <w:tab w:val="right" w:pos="8630" w:leader="dot"/>
            </w:tabs>
            <w:rPr>
              <w:rFonts w:eastAsia="" w:cs="" w:cstheme="minorBidi" w:eastAsiaTheme="minorEastAsia"/>
            </w:rPr>
          </w:pPr>
          <w:hyperlink w:anchor="_Toc161309460">
            <w:r>
              <w:rPr>
                <w:webHidden/>
                <w:rStyle w:val="IndexLink"/>
                <w:vanish w:val="false"/>
                <w:rtl w:val="true"/>
              </w:rPr>
              <w:t>א</w:t>
            </w:r>
            <w:r>
              <w:rPr>
                <w:rStyle w:val="IndexLink"/>
                <w:rtl w:val="true"/>
              </w:rPr>
              <w:t xml:space="preserve">. </w:t>
            </w:r>
            <w:r>
              <w:rPr>
                <w:rStyle w:val="IndexLink"/>
                <w:rtl w:val="true"/>
              </w:rPr>
              <w:t>שמירה</w:t>
            </w:r>
            <w:r>
              <w:rPr>
                <w:rStyle w:val="IndexLink"/>
                <w:rtl w:val="true"/>
              </w:rPr>
              <w:t>:</w:t>
              <w:tab/>
            </w:r>
            <w:r>
              <w:rPr>
                <w:webHidden/>
              </w:rPr>
              <w:fldChar w:fldCharType="begin"/>
            </w:r>
            <w:r>
              <w:rPr>
                <w:webHidden/>
              </w:rPr>
              <w:instrText xml:space="preserve">PAGEREF _Toc161309460 \h</w:instrText>
            </w:r>
            <w:r>
              <w:rPr>
                <w:webHidden/>
              </w:rPr>
              <w:fldChar w:fldCharType="separate"/>
            </w:r>
            <w:r>
              <w:rPr>
                <w:rStyle w:val="IndexLink"/>
                <w:vanish/>
              </w:rPr>
              <w:t>31</w:t>
            </w:r>
            <w:r>
              <w:rPr>
                <w:webHidden/>
              </w:rPr>
              <w:fldChar w:fldCharType="end"/>
            </w:r>
          </w:hyperlink>
        </w:p>
        <w:p>
          <w:pPr>
            <w:pStyle w:val="TOC3"/>
            <w:tabs>
              <w:tab w:val="clear" w:pos="720"/>
              <w:tab w:val="right" w:pos="8630" w:leader="dot"/>
            </w:tabs>
            <w:rPr>
              <w:rFonts w:eastAsia="" w:cs="" w:cstheme="minorBidi" w:eastAsiaTheme="minorEastAsia"/>
            </w:rPr>
          </w:pPr>
          <w:hyperlink w:anchor="_Toc161309461">
            <w:r>
              <w:rPr>
                <w:webHidden/>
                <w:rStyle w:val="IndexLink"/>
                <w:vanish w:val="false"/>
                <w:rtl w:val="true"/>
              </w:rPr>
              <w:t>פטורים מן המצוות</w:t>
            </w:r>
            <w:r>
              <w:rPr>
                <w:rStyle w:val="IndexLink"/>
                <w:rtl w:val="true"/>
              </w:rPr>
              <w:t>:</w:t>
              <w:tab/>
            </w:r>
            <w:r>
              <w:rPr>
                <w:webHidden/>
              </w:rPr>
              <w:fldChar w:fldCharType="begin"/>
            </w:r>
            <w:r>
              <w:rPr>
                <w:webHidden/>
              </w:rPr>
              <w:instrText xml:space="preserve">PAGEREF _Toc161309461 \h</w:instrText>
            </w:r>
            <w:r>
              <w:rPr>
                <w:webHidden/>
              </w:rPr>
              <w:fldChar w:fldCharType="separate"/>
            </w:r>
            <w:r>
              <w:rPr>
                <w:rStyle w:val="IndexLink"/>
                <w:vanish/>
              </w:rPr>
              <w:t>31</w:t>
            </w:r>
            <w:r>
              <w:rPr>
                <w:webHidden/>
              </w:rPr>
              <w:fldChar w:fldCharType="end"/>
            </w:r>
          </w:hyperlink>
        </w:p>
        <w:p>
          <w:pPr>
            <w:pStyle w:val="TOC3"/>
            <w:tabs>
              <w:tab w:val="clear" w:pos="720"/>
              <w:tab w:val="right" w:pos="8630" w:leader="dot"/>
            </w:tabs>
            <w:rPr>
              <w:rFonts w:eastAsia="" w:cs="" w:cstheme="minorBidi" w:eastAsiaTheme="minorEastAsia"/>
            </w:rPr>
          </w:pPr>
          <w:hyperlink w:anchor="_Toc161309462">
            <w:r>
              <w:rPr>
                <w:webHidden/>
                <w:rStyle w:val="IndexLink"/>
                <w:vanish w:val="false"/>
                <w:rtl w:val="true"/>
              </w:rPr>
              <w:t>לועג לרש</w:t>
            </w:r>
            <w:r>
              <w:rPr>
                <w:rStyle w:val="IndexLink"/>
                <w:rtl w:val="true"/>
              </w:rPr>
              <w:t>:</w:t>
              <w:tab/>
            </w:r>
            <w:r>
              <w:rPr>
                <w:webHidden/>
              </w:rPr>
              <w:fldChar w:fldCharType="begin"/>
            </w:r>
            <w:r>
              <w:rPr>
                <w:webHidden/>
              </w:rPr>
              <w:instrText xml:space="preserve">PAGEREF _Toc161309462 \h</w:instrText>
            </w:r>
            <w:r>
              <w:rPr>
                <w:webHidden/>
              </w:rPr>
              <w:fldChar w:fldCharType="separate"/>
            </w:r>
            <w:r>
              <w:rPr>
                <w:rStyle w:val="IndexLink"/>
                <w:vanish/>
              </w:rPr>
              <w:t>31</w:t>
            </w:r>
            <w:r>
              <w:rPr>
                <w:webHidden/>
              </w:rPr>
              <w:fldChar w:fldCharType="end"/>
            </w:r>
          </w:hyperlink>
        </w:p>
        <w:p>
          <w:pPr>
            <w:pStyle w:val="TOC3"/>
            <w:tabs>
              <w:tab w:val="clear" w:pos="720"/>
              <w:tab w:val="right" w:pos="8630" w:leader="dot"/>
            </w:tabs>
            <w:rPr>
              <w:rFonts w:eastAsia="" w:cs="" w:cstheme="minorBidi" w:eastAsiaTheme="minorEastAsia"/>
            </w:rPr>
          </w:pPr>
          <w:hyperlink w:anchor="_Toc161309463">
            <w:r>
              <w:rPr>
                <w:webHidden/>
                <w:rStyle w:val="IndexLink"/>
                <w:vanish w:val="false"/>
                <w:rtl w:val="true"/>
              </w:rPr>
              <w:t>אנינות</w:t>
            </w:r>
            <w:r>
              <w:rPr>
                <w:rStyle w:val="IndexLink"/>
                <w:rtl w:val="true"/>
              </w:rPr>
              <w:t>:</w:t>
              <w:tab/>
            </w:r>
            <w:r>
              <w:rPr>
                <w:webHidden/>
              </w:rPr>
              <w:fldChar w:fldCharType="begin"/>
            </w:r>
            <w:r>
              <w:rPr>
                <w:webHidden/>
              </w:rPr>
              <w:instrText xml:space="preserve">PAGEREF _Toc161309463 \h</w:instrText>
            </w:r>
            <w:r>
              <w:rPr>
                <w:webHidden/>
              </w:rPr>
              <w:fldChar w:fldCharType="separate"/>
            </w:r>
            <w:r>
              <w:rPr>
                <w:rStyle w:val="IndexLink"/>
                <w:vanish/>
              </w:rPr>
              <w:t>31</w:t>
            </w:r>
            <w:r>
              <w:rPr>
                <w:webHidden/>
              </w:rPr>
              <w:fldChar w:fldCharType="end"/>
            </w:r>
          </w:hyperlink>
        </w:p>
        <w:p>
          <w:pPr>
            <w:pStyle w:val="TOC4"/>
            <w:tabs>
              <w:tab w:val="clear" w:pos="720"/>
              <w:tab w:val="right" w:pos="8630" w:leader="dot"/>
            </w:tabs>
            <w:rPr>
              <w:rFonts w:eastAsia="" w:cs="" w:cstheme="minorBidi" w:eastAsiaTheme="minorEastAsia"/>
            </w:rPr>
          </w:pPr>
          <w:hyperlink w:anchor="_Toc161309464">
            <w:r>
              <w:rPr>
                <w:webHidden/>
                <w:rStyle w:val="IndexLink"/>
                <w:vanish w:val="false"/>
                <w:rtl w:val="true"/>
              </w:rPr>
              <w:t>דיני אנינות</w:t>
            </w:r>
            <w:r>
              <w:rPr>
                <w:rStyle w:val="IndexLink"/>
                <w:rtl w:val="true"/>
              </w:rPr>
              <w:t>:</w:t>
              <w:tab/>
            </w:r>
            <w:r>
              <w:rPr>
                <w:webHidden/>
              </w:rPr>
              <w:fldChar w:fldCharType="begin"/>
            </w:r>
            <w:r>
              <w:rPr>
                <w:webHidden/>
              </w:rPr>
              <w:instrText xml:space="preserve">PAGEREF _Toc161309464 \h</w:instrText>
            </w:r>
            <w:r>
              <w:rPr>
                <w:webHidden/>
              </w:rPr>
              <w:fldChar w:fldCharType="separate"/>
            </w:r>
            <w:r>
              <w:rPr>
                <w:rStyle w:val="IndexLink"/>
                <w:vanish/>
              </w:rPr>
              <w:t>32</w:t>
            </w:r>
            <w:r>
              <w:rPr>
                <w:webHidden/>
              </w:rPr>
              <w:fldChar w:fldCharType="end"/>
            </w:r>
          </w:hyperlink>
        </w:p>
        <w:p>
          <w:pPr>
            <w:pStyle w:val="TOC2"/>
            <w:tabs>
              <w:tab w:val="clear" w:pos="720"/>
              <w:tab w:val="right" w:pos="8630" w:leader="dot"/>
            </w:tabs>
            <w:rPr>
              <w:rFonts w:eastAsia="" w:cs="" w:cstheme="minorBidi" w:eastAsiaTheme="minorEastAsia"/>
            </w:rPr>
          </w:pPr>
          <w:hyperlink w:anchor="_Toc161309465">
            <w:r>
              <w:rPr>
                <w:webHidden/>
                <w:rStyle w:val="IndexLink"/>
                <w:vanish w:val="false"/>
                <w:rtl w:val="true"/>
              </w:rPr>
              <w:t>לווייה</w:t>
            </w:r>
            <w:r>
              <w:rPr>
                <w:rStyle w:val="IndexLink"/>
                <w:rtl w:val="true"/>
              </w:rPr>
              <w:t>:</w:t>
              <w:tab/>
            </w:r>
            <w:r>
              <w:rPr>
                <w:webHidden/>
              </w:rPr>
              <w:fldChar w:fldCharType="begin"/>
            </w:r>
            <w:r>
              <w:rPr>
                <w:webHidden/>
              </w:rPr>
              <w:instrText xml:space="preserve">PAGEREF _Toc161309465 \h</w:instrText>
            </w:r>
            <w:r>
              <w:rPr>
                <w:webHidden/>
              </w:rPr>
              <w:fldChar w:fldCharType="separate"/>
            </w:r>
            <w:r>
              <w:rPr>
                <w:rStyle w:val="IndexLink"/>
                <w:vanish/>
              </w:rPr>
              <w:t>33</w:t>
            </w:r>
            <w:r>
              <w:rPr>
                <w:webHidden/>
              </w:rPr>
              <w:fldChar w:fldCharType="end"/>
            </w:r>
          </w:hyperlink>
        </w:p>
        <w:p>
          <w:pPr>
            <w:pStyle w:val="TOC2"/>
            <w:tabs>
              <w:tab w:val="clear" w:pos="720"/>
              <w:tab w:val="right" w:pos="8630" w:leader="dot"/>
            </w:tabs>
            <w:rPr>
              <w:rFonts w:eastAsia="" w:cs="" w:cstheme="minorBidi" w:eastAsiaTheme="minorEastAsia"/>
            </w:rPr>
          </w:pPr>
          <w:hyperlink w:anchor="_Toc161309466">
            <w:r>
              <w:rPr>
                <w:webHidden/>
                <w:rStyle w:val="IndexLink"/>
                <w:vanish w:val="false"/>
                <w:rtl w:val="true"/>
              </w:rPr>
              <w:t>קבורה</w:t>
            </w:r>
            <w:r>
              <w:rPr>
                <w:rStyle w:val="IndexLink"/>
                <w:rtl w:val="true"/>
              </w:rPr>
              <w:tab/>
            </w:r>
            <w:r>
              <w:rPr>
                <w:webHidden/>
              </w:rPr>
              <w:fldChar w:fldCharType="begin"/>
            </w:r>
            <w:r>
              <w:rPr>
                <w:webHidden/>
              </w:rPr>
              <w:instrText xml:space="preserve">PAGEREF _Toc161309466 \h</w:instrText>
            </w:r>
            <w:r>
              <w:rPr>
                <w:webHidden/>
              </w:rPr>
              <w:fldChar w:fldCharType="separate"/>
            </w:r>
            <w:r>
              <w:rPr>
                <w:rStyle w:val="IndexLink"/>
                <w:vanish/>
              </w:rPr>
              <w:t>34</w:t>
            </w:r>
            <w:r>
              <w:rPr>
                <w:webHidden/>
              </w:rPr>
              <w:fldChar w:fldCharType="end"/>
            </w:r>
          </w:hyperlink>
          <w:r>
            <w:rPr>
              <w:rtl w:val="true"/>
              <w:rStyle w:val="IndexLink"/>
              <w:vanish/>
            </w:rPr>
            <w:fldChar w:fldCharType="end"/>
          </w:r>
        </w:p>
      </w:sdtContent>
    </w:sdt>
    <w:p>
      <w:pPr>
        <w:pStyle w:val="TOC4"/>
        <w:tabs>
          <w:tab w:val="clear" w:pos="720"/>
          <w:tab w:val="right" w:pos="8630" w:leader="dot"/>
        </w:tabs>
        <w:rPr>
          <w:rFonts w:eastAsia="" w:cs="" w:cstheme="minorBidi" w:eastAsiaTheme="minorEastAsia"/>
        </w:rPr>
      </w:pPr>
      <w:r>
        <w:rPr>
          <w:rFonts w:eastAsia="" w:cs="" w:cstheme="minorBidi" w:eastAsiaTheme="minorEastAsia"/>
          <w:rtl w:val="true"/>
        </w:rPr>
      </w:r>
    </w:p>
    <w:p>
      <w:pPr>
        <w:pStyle w:val="Normal"/>
        <w:spacing w:lineRule="auto" w:line="240" w:before="0" w:after="0"/>
        <w:rPr/>
      </w:pPr>
      <w:r>
        <w:rPr>
          <w:rtl w:val="true"/>
        </w:rPr>
      </w:r>
    </w:p>
    <w:p>
      <w:pPr>
        <w:pStyle w:val="Normal"/>
        <w:spacing w:lineRule="auto" w:line="240" w:before="0" w:after="0"/>
        <w:rPr/>
      </w:pPr>
      <w:r>
        <w:rPr>
          <w:rtl w:val="true"/>
        </w:rPr>
      </w:r>
      <w:r>
        <w:br w:type="page"/>
      </w:r>
    </w:p>
    <w:p>
      <w:pPr>
        <w:pStyle w:val="Heading1"/>
        <w:spacing w:before="0" w:after="120"/>
        <w:rPr/>
      </w:pPr>
      <w:bookmarkStart w:id="0" w:name="_Toc161309396"/>
      <w:r>
        <w:rPr>
          <w:rtl w:val="true"/>
        </w:rPr>
        <w:t>קריאת שמע</w:t>
      </w:r>
      <w:r>
        <w:rPr>
          <w:rStyle w:val="FootnoteReference"/>
          <w:rtl w:val="true"/>
        </w:rPr>
        <w:footnoteReference w:id="2"/>
      </w:r>
      <w:bookmarkEnd w:id="0"/>
    </w:p>
    <w:p>
      <w:pPr>
        <w:pStyle w:val="Normal"/>
        <w:rPr/>
      </w:pPr>
      <w:r>
        <w:rPr>
          <w:rtl w:val="true"/>
        </w:rPr>
        <w:t>בדרך כלל</w:t>
      </w:r>
      <w:r>
        <w:rPr>
          <w:rStyle w:val="FootnoteReference"/>
          <w:rtl w:val="true"/>
        </w:rPr>
        <w:footnoteReference w:id="3"/>
      </w:r>
      <w:r>
        <w:rPr>
          <w:rtl w:val="true"/>
        </w:rPr>
        <w:t xml:space="preserve">, </w:t>
      </w:r>
      <w:r>
        <w:rPr>
          <w:rtl w:val="true"/>
        </w:rPr>
        <w:t>כל איש מישראל חייב לומר קריאת שמע פעמיים ביום</w:t>
      </w:r>
      <w:r>
        <w:rPr>
          <w:rtl w:val="true"/>
        </w:rPr>
        <w:t xml:space="preserve">, </w:t>
      </w:r>
      <w:r>
        <w:rPr>
          <w:rtl w:val="true"/>
        </w:rPr>
        <w:t>פעם אחת בלילה ופעם אחת בבוקר</w:t>
      </w:r>
      <w:r>
        <w:rPr>
          <w:rtl w:val="true"/>
        </w:rPr>
        <w:t xml:space="preserve">. </w:t>
      </w:r>
      <w:r>
        <w:rPr>
          <w:rtl w:val="true"/>
        </w:rPr>
        <w:t>אין חילוק בין שני הקיראות</w:t>
      </w:r>
      <w:r>
        <w:rPr>
          <w:rtl w:val="true"/>
        </w:rPr>
        <w:t xml:space="preserve">, </w:t>
      </w:r>
      <w:r>
        <w:rPr>
          <w:rtl w:val="true"/>
        </w:rPr>
        <w:t>אבל יש חילוק בין הברכות</w:t>
      </w:r>
      <w:r>
        <w:rPr>
          <w:rtl w:val="true"/>
        </w:rPr>
        <w:t xml:space="preserve">, </w:t>
      </w:r>
      <w:r>
        <w:rPr>
          <w:rtl w:val="true"/>
        </w:rPr>
        <w:t>כמו שנבאר</w:t>
      </w:r>
      <w:r>
        <w:rPr>
          <w:rtl w:val="true"/>
        </w:rPr>
        <w:t>.</w:t>
      </w:r>
    </w:p>
    <w:p>
      <w:pPr>
        <w:pStyle w:val="Normal"/>
        <w:rPr/>
      </w:pPr>
      <w:r>
        <w:rPr>
          <w:rtl w:val="true"/>
        </w:rPr>
      </w:r>
    </w:p>
    <w:p>
      <w:pPr>
        <w:pStyle w:val="Heading2"/>
        <w:rPr/>
      </w:pPr>
      <w:bookmarkStart w:id="1" w:name="_Toc161309397"/>
      <w:r>
        <w:rPr>
          <w:rtl w:val="true"/>
        </w:rPr>
        <w:t>חומר החיוב</w:t>
      </w:r>
      <w:r>
        <w:rPr>
          <w:rtl w:val="true"/>
        </w:rPr>
        <w:t>:</w:t>
      </w:r>
      <w:bookmarkEnd w:id="1"/>
    </w:p>
    <w:p>
      <w:pPr>
        <w:pStyle w:val="Normal"/>
        <w:rPr>
          <w:b/>
          <w:bCs/>
          <w:u w:val="single"/>
        </w:rPr>
      </w:pPr>
      <w:r>
        <w:rPr>
          <w:rtl w:val="true"/>
        </w:rPr>
        <w:t>רב יהודה אומר שחיוב קריאת שמע הוא חיוב דרבנן</w:t>
      </w:r>
      <w:r>
        <w:rPr>
          <w:rtl w:val="true"/>
        </w:rPr>
        <w:t xml:space="preserve">. </w:t>
      </w:r>
      <w:r>
        <w:rPr>
          <w:rStyle w:val="FootnoteReference"/>
          <w:rtl w:val="true"/>
        </w:rPr>
        <w:footnoteReference w:id="4"/>
      </w:r>
      <w:r>
        <w:rPr>
          <w:rtl w:val="true"/>
        </w:rPr>
        <w:t>רב יוסף אומר שחיוב קריאת שמע הוא חיוב דאורייתא</w:t>
      </w:r>
      <w:r>
        <w:rPr>
          <w:rStyle w:val="FootnoteReference"/>
          <w:rtl w:val="true"/>
        </w:rPr>
        <w:footnoteReference w:id="5"/>
      </w:r>
      <w:r>
        <w:rPr>
          <w:rtl w:val="true"/>
        </w:rPr>
        <w:t>.</w:t>
      </w:r>
      <w:r>
        <w:rPr>
          <w:rStyle w:val="FootnoteReference"/>
          <w:rtl w:val="true"/>
        </w:rPr>
        <w:footnoteReference w:id="6"/>
      </w:r>
      <w:r>
        <w:rPr>
          <w:rtl w:val="true"/>
        </w:rPr>
        <w:t xml:space="preserve"> </w:t>
      </w:r>
      <w:r>
        <w:rPr>
          <w:b/>
          <w:bCs/>
          <w:u w:val="single"/>
          <w:rtl w:val="true"/>
        </w:rPr>
        <w:t>(</w:t>
      </w:r>
      <w:r>
        <w:rPr>
          <w:b/>
          <w:b/>
          <w:bCs/>
          <w:u w:val="single"/>
          <w:rtl w:val="true"/>
        </w:rPr>
        <w:t>כא</w:t>
      </w:r>
      <w:r>
        <w:rPr>
          <w:b/>
          <w:bCs/>
          <w:u w:val="single"/>
          <w:rtl w:val="true"/>
        </w:rPr>
        <w:t>.)</w:t>
      </w:r>
    </w:p>
    <w:p>
      <w:pPr>
        <w:pStyle w:val="Normal"/>
        <w:rPr/>
      </w:pPr>
      <w:r>
        <w:rPr>
          <w:rtl w:val="true"/>
        </w:rPr>
      </w:r>
    </w:p>
    <w:p>
      <w:pPr>
        <w:pStyle w:val="Heading2"/>
        <w:rPr/>
      </w:pPr>
      <w:bookmarkStart w:id="2" w:name="_Toc161309398"/>
      <w:r>
        <w:rPr>
          <w:rtl w:val="true"/>
        </w:rPr>
        <w:t>מקור לחיוב</w:t>
      </w:r>
      <w:r>
        <w:rPr>
          <w:rtl w:val="true"/>
        </w:rPr>
        <w:t>:</w:t>
      </w:r>
      <w:bookmarkEnd w:id="2"/>
    </w:p>
    <w:p>
      <w:pPr>
        <w:pStyle w:val="Normal"/>
        <w:rPr/>
      </w:pPr>
      <w:r>
        <w:rPr>
          <w:rtl w:val="true"/>
        </w:rPr>
        <w:t>אם חיוב דרבנן הוא</w:t>
      </w:r>
      <w:r>
        <w:rPr>
          <w:rtl w:val="true"/>
        </w:rPr>
        <w:t xml:space="preserve">, </w:t>
      </w:r>
      <w:r>
        <w:rPr>
          <w:rtl w:val="true"/>
        </w:rPr>
        <w:t>לא צריכים מקור מפסוק</w:t>
      </w:r>
      <w:r>
        <w:rPr>
          <w:rStyle w:val="FootnoteReference"/>
          <w:rtl w:val="true"/>
        </w:rPr>
        <w:footnoteReference w:id="7"/>
      </w:r>
      <w:r>
        <w:rPr>
          <w:rtl w:val="true"/>
        </w:rPr>
        <w:t xml:space="preserve">. </w:t>
      </w:r>
      <w:r>
        <w:rPr>
          <w:rtl w:val="true"/>
        </w:rPr>
        <w:t>אלא</w:t>
      </w:r>
      <w:r>
        <w:rPr>
          <w:rtl w:val="true"/>
        </w:rPr>
        <w:t xml:space="preserve">, </w:t>
      </w:r>
      <w:r>
        <w:rPr>
          <w:rtl w:val="true"/>
        </w:rPr>
        <w:t>היה ידוע שרבנן אמרו חיוב זה</w:t>
      </w:r>
      <w:r>
        <w:rPr>
          <w:rtl w:val="true"/>
        </w:rPr>
        <w:t>.</w:t>
      </w:r>
    </w:p>
    <w:p>
      <w:pPr>
        <w:pStyle w:val="Normal"/>
        <w:rPr>
          <w:b/>
          <w:bCs/>
          <w:u w:val="single"/>
        </w:rPr>
      </w:pPr>
      <w:r>
        <w:rPr>
          <w:rtl w:val="true"/>
        </w:rPr>
        <w:t>אם חיוב דאו</w:t>
      </w:r>
      <w:r>
        <w:rPr>
          <w:rtl w:val="true"/>
        </w:rPr>
        <w:t xml:space="preserve">' </w:t>
      </w:r>
      <w:r>
        <w:rPr>
          <w:rtl w:val="true"/>
        </w:rPr>
        <w:t>הוא</w:t>
      </w:r>
      <w:r>
        <w:rPr>
          <w:rtl w:val="true"/>
        </w:rPr>
        <w:t xml:space="preserve">, </w:t>
      </w:r>
      <w:r>
        <w:rPr>
          <w:rtl w:val="true"/>
        </w:rPr>
        <w:t>המקור הוא מ</w:t>
      </w:r>
      <w:r>
        <w:rPr>
          <w:rtl w:val="true"/>
        </w:rPr>
        <w:t>"</w:t>
      </w:r>
      <w:r>
        <w:rPr>
          <w:rtl w:val="true"/>
        </w:rPr>
        <w:t>הדברים האלה… ודדברת בם</w:t>
      </w:r>
      <w:r>
        <w:rPr>
          <w:rtl w:val="true"/>
        </w:rPr>
        <w:t>."</w:t>
      </w:r>
      <w:r>
        <w:rPr>
          <w:rStyle w:val="FootnoteReference"/>
          <w:rtl w:val="true"/>
        </w:rPr>
        <w:footnoteReference w:id="8"/>
      </w:r>
      <w:r>
        <w:rPr>
          <w:rStyle w:val="FootnoteReference"/>
          <w:rtl w:val="true"/>
        </w:rPr>
        <w:footnoteReference w:id="9"/>
      </w:r>
      <w:r>
        <w:rPr>
          <w:rtl w:val="true"/>
        </w:rPr>
        <w:t xml:space="preserve"> </w:t>
      </w:r>
      <w:r>
        <w:rPr>
          <w:rtl w:val="true"/>
        </w:rPr>
        <w:t>רב יהודה ידחה שאין קרא זה יכול ללמד חיוב קריאת שמע</w:t>
      </w:r>
      <w:r>
        <w:rPr>
          <w:rtl w:val="true"/>
        </w:rPr>
        <w:t xml:space="preserve">, </w:t>
      </w:r>
      <w:r>
        <w:rPr>
          <w:rtl w:val="true"/>
        </w:rPr>
        <w:t>ש</w:t>
      </w:r>
      <w:r>
        <w:rPr>
          <w:rtl w:val="true"/>
        </w:rPr>
        <w:t>"</w:t>
      </w:r>
      <w:r>
        <w:rPr>
          <w:rtl w:val="true"/>
        </w:rPr>
        <w:t>הדברים האלה</w:t>
      </w:r>
      <w:r>
        <w:rPr>
          <w:rtl w:val="true"/>
        </w:rPr>
        <w:t xml:space="preserve">" </w:t>
      </w:r>
      <w:r>
        <w:rPr>
          <w:rtl w:val="true"/>
        </w:rPr>
        <w:t>אינם ק</w:t>
      </w:r>
      <w:r>
        <w:rPr>
          <w:rtl w:val="true"/>
        </w:rPr>
        <w:t>"</w:t>
      </w:r>
      <w:r>
        <w:rPr>
          <w:rtl w:val="true"/>
        </w:rPr>
        <w:t>ש</w:t>
      </w:r>
      <w:r>
        <w:rPr>
          <w:rtl w:val="true"/>
        </w:rPr>
        <w:t xml:space="preserve">, </w:t>
      </w:r>
      <w:r>
        <w:rPr>
          <w:rtl w:val="true"/>
        </w:rPr>
        <w:t>אלא תורה</w:t>
      </w:r>
      <w:r>
        <w:rPr>
          <w:rtl w:val="true"/>
        </w:rPr>
        <w:t>.</w:t>
      </w:r>
      <w:r>
        <w:rPr>
          <w:rStyle w:val="FootnoteReference"/>
          <w:rtl w:val="true"/>
        </w:rPr>
        <w:footnoteReference w:id="10"/>
      </w:r>
      <w:r>
        <w:rPr>
          <w:rtl w:val="true"/>
        </w:rPr>
        <w:t xml:space="preserve"> </w:t>
      </w:r>
      <w:r>
        <w:rPr>
          <w:b/>
          <w:bCs/>
          <w:u w:val="single"/>
          <w:rtl w:val="true"/>
        </w:rPr>
        <w:t>(</w:t>
      </w:r>
      <w:r>
        <w:rPr>
          <w:b/>
          <w:b/>
          <w:bCs/>
          <w:u w:val="single"/>
          <w:rtl w:val="true"/>
        </w:rPr>
        <w:t>כא</w:t>
      </w:r>
      <w:r>
        <w:rPr>
          <w:b/>
          <w:bCs/>
          <w:u w:val="single"/>
          <w:rtl w:val="true"/>
        </w:rPr>
        <w:t>.)</w:t>
      </w:r>
    </w:p>
    <w:p>
      <w:pPr>
        <w:pStyle w:val="Normal"/>
        <w:rPr/>
      </w:pPr>
      <w:r>
        <w:rPr>
          <w:rtl w:val="true"/>
        </w:rPr>
      </w:r>
    </w:p>
    <w:p>
      <w:pPr>
        <w:pStyle w:val="Heading2"/>
        <w:rPr/>
      </w:pPr>
      <w:bookmarkStart w:id="3" w:name="_Toc161309399"/>
      <w:r>
        <w:rPr>
          <w:rtl w:val="true"/>
        </w:rPr>
        <w:t>מהו</w:t>
      </w:r>
      <w:r>
        <w:rPr>
          <w:rtl w:val="true"/>
        </w:rPr>
        <w:t>:</w:t>
      </w:r>
      <w:bookmarkEnd w:id="3"/>
    </w:p>
    <w:p>
      <w:pPr>
        <w:pStyle w:val="Heading4"/>
        <w:rPr/>
      </w:pPr>
      <w:bookmarkStart w:id="4" w:name="_Toc161309400"/>
      <w:r>
        <w:rPr>
          <w:rtl w:val="true"/>
        </w:rPr>
        <w:t>פרשיות</w:t>
      </w:r>
      <w:r>
        <w:rPr>
          <w:rtl w:val="true"/>
        </w:rPr>
        <w:t>:</w:t>
      </w:r>
      <w:bookmarkEnd w:id="4"/>
    </w:p>
    <w:p>
      <w:pPr>
        <w:pStyle w:val="Normal"/>
        <w:rPr/>
      </w:pPr>
      <w:r>
        <w:rPr>
          <w:rtl w:val="true"/>
        </w:rPr>
        <w:t>הקריאת שמע שלנו כולל שלש פרשיות</w:t>
      </w:r>
      <w:r>
        <w:rPr>
          <w:rtl w:val="true"/>
        </w:rPr>
        <w:t>:</w:t>
      </w:r>
    </w:p>
    <w:p>
      <w:pPr>
        <w:pStyle w:val="ListParagraph"/>
        <w:numPr>
          <w:ilvl w:val="0"/>
          <w:numId w:val="1"/>
        </w:numPr>
        <w:rPr/>
      </w:pPr>
      <w:r>
        <w:rPr>
          <w:rtl w:val="true"/>
        </w:rPr>
        <w:t>פרשת שמע ישראל</w:t>
      </w:r>
      <w:r>
        <w:rPr>
          <w:rtl w:val="true"/>
        </w:rPr>
        <w:t>.</w:t>
      </w:r>
    </w:p>
    <w:p>
      <w:pPr>
        <w:pStyle w:val="ListParagraph"/>
        <w:numPr>
          <w:ilvl w:val="0"/>
          <w:numId w:val="1"/>
        </w:numPr>
        <w:rPr/>
      </w:pPr>
      <w:r>
        <w:rPr>
          <w:rtl w:val="true"/>
        </w:rPr>
        <w:t>פרשת והיה אם שמוע</w:t>
      </w:r>
      <w:r>
        <w:rPr>
          <w:rtl w:val="true"/>
        </w:rPr>
        <w:t>.</w:t>
      </w:r>
    </w:p>
    <w:p>
      <w:pPr>
        <w:pStyle w:val="ListParagraph"/>
        <w:numPr>
          <w:ilvl w:val="0"/>
          <w:numId w:val="1"/>
        </w:numPr>
        <w:rPr/>
      </w:pPr>
      <w:r>
        <w:rPr>
          <w:rtl w:val="true"/>
        </w:rPr>
        <w:t>פרשת ציצית</w:t>
      </w:r>
      <w:r>
        <w:rPr>
          <w:rtl w:val="true"/>
        </w:rPr>
        <w:t>.</w:t>
      </w:r>
    </w:p>
    <w:p>
      <w:pPr>
        <w:pStyle w:val="Normal"/>
        <w:rPr/>
      </w:pPr>
      <w:r>
        <w:rPr>
          <w:rtl w:val="true"/>
        </w:rPr>
        <w:t>כל הקריאת צריכים להיות כסדר</w:t>
      </w:r>
      <w:r>
        <w:rPr>
          <w:rtl w:val="true"/>
        </w:rPr>
        <w:t xml:space="preserve">, </w:t>
      </w:r>
      <w:r>
        <w:rPr>
          <w:rtl w:val="true"/>
        </w:rPr>
        <w:t>שכ</w:t>
      </w:r>
      <w:r>
        <w:rPr>
          <w:rtl w:val="true"/>
        </w:rPr>
        <w:t>', "</w:t>
      </w:r>
      <w:r>
        <w:rPr>
          <w:rtl w:val="true"/>
        </w:rPr>
        <w:t>והיו</w:t>
      </w:r>
      <w:r>
        <w:rPr>
          <w:rtl w:val="true"/>
        </w:rPr>
        <w:t xml:space="preserve">," </w:t>
      </w:r>
      <w:r>
        <w:rPr>
          <w:rtl w:val="true"/>
        </w:rPr>
        <w:t>שמשמע שצריכים להיות כאופן כתיבתם</w:t>
      </w:r>
      <w:r>
        <w:rPr>
          <w:rtl w:val="true"/>
        </w:rPr>
        <w:t>.</w:t>
      </w:r>
      <w:r>
        <w:rPr>
          <w:rStyle w:val="FootnoteReference"/>
          <w:rtl w:val="true"/>
        </w:rPr>
        <w:footnoteReference w:id="11"/>
      </w:r>
      <w:r>
        <w:rPr>
          <w:rtl w:val="true"/>
        </w:rPr>
        <w:t xml:space="preserve"> </w:t>
      </w:r>
      <w:r>
        <w:rPr>
          <w:b/>
          <w:bCs/>
          <w:u w:val="single"/>
          <w:rtl w:val="true"/>
        </w:rPr>
        <w:t>(</w:t>
      </w:r>
      <w:r>
        <w:rPr>
          <w:b/>
          <w:b/>
          <w:bCs/>
          <w:u w:val="single"/>
          <w:rtl w:val="true"/>
        </w:rPr>
        <w:t>יג</w:t>
      </w:r>
      <w:r>
        <w:rPr>
          <w:b/>
          <w:bCs/>
          <w:u w:val="single"/>
          <w:rtl w:val="true"/>
        </w:rPr>
        <w:t>.)</w:t>
      </w:r>
    </w:p>
    <w:p>
      <w:pPr>
        <w:pStyle w:val="Normal"/>
        <w:rPr/>
      </w:pPr>
      <w:r>
        <w:rPr>
          <w:rtl w:val="true"/>
        </w:rPr>
        <w:t>בביאור סדר הפרשיות</w:t>
      </w:r>
      <w:r>
        <w:rPr>
          <w:rtl w:val="true"/>
        </w:rPr>
        <w:t xml:space="preserve">, </w:t>
      </w:r>
      <w:r>
        <w:rPr>
          <w:rtl w:val="true"/>
        </w:rPr>
        <w:t>גמ</w:t>
      </w:r>
      <w:r>
        <w:rPr>
          <w:rtl w:val="true"/>
        </w:rPr>
        <w:t xml:space="preserve">' </w:t>
      </w:r>
      <w:r>
        <w:rPr>
          <w:rtl w:val="true"/>
        </w:rPr>
        <w:t>נותן שני טעמים</w:t>
      </w:r>
      <w:r>
        <w:rPr>
          <w:rtl w:val="true"/>
        </w:rPr>
        <w:t>:</w:t>
      </w:r>
    </w:p>
    <w:p>
      <w:pPr>
        <w:pStyle w:val="ListParagraph"/>
        <w:numPr>
          <w:ilvl w:val="0"/>
          <w:numId w:val="24"/>
        </w:numPr>
        <w:rPr/>
      </w:pPr>
      <w:r>
        <w:rPr>
          <w:rtl w:val="true"/>
        </w:rPr>
        <w:t>תחילה</w:t>
      </w:r>
      <w:r>
        <w:rPr>
          <w:rtl w:val="true"/>
        </w:rPr>
        <w:t xml:space="preserve">, </w:t>
      </w:r>
      <w:r>
        <w:rPr>
          <w:rtl w:val="true"/>
        </w:rPr>
        <w:t xml:space="preserve">מזכיר </w:t>
      </w:r>
      <w:r>
        <w:rPr>
          <w:rtl w:val="true"/>
        </w:rPr>
        <w:t>"</w:t>
      </w:r>
      <w:r>
        <w:rPr>
          <w:rtl w:val="true"/>
        </w:rPr>
        <w:t>שמע</w:t>
      </w:r>
      <w:r>
        <w:rPr>
          <w:rtl w:val="true"/>
        </w:rPr>
        <w:t xml:space="preserve">," </w:t>
      </w:r>
      <w:r>
        <w:rPr>
          <w:rtl w:val="true"/>
        </w:rPr>
        <w:t>שמזכיר קבלת עול מלכות שמים</w:t>
      </w:r>
      <w:r>
        <w:rPr>
          <w:rtl w:val="true"/>
        </w:rPr>
        <w:t xml:space="preserve">, </w:t>
      </w:r>
      <w:r>
        <w:rPr>
          <w:rtl w:val="true"/>
        </w:rPr>
        <w:t xml:space="preserve">ושוב </w:t>
      </w:r>
      <w:r>
        <w:rPr>
          <w:rtl w:val="true"/>
        </w:rPr>
        <w:t>"</w:t>
      </w:r>
      <w:r>
        <w:rPr>
          <w:rtl w:val="true"/>
        </w:rPr>
        <w:t>והיה</w:t>
      </w:r>
      <w:r>
        <w:rPr>
          <w:rtl w:val="true"/>
        </w:rPr>
        <w:t xml:space="preserve">," </w:t>
      </w:r>
      <w:r>
        <w:rPr>
          <w:rtl w:val="true"/>
        </w:rPr>
        <w:t>שמזכיר קבלת מצוות</w:t>
      </w:r>
      <w:r>
        <w:rPr>
          <w:rtl w:val="true"/>
        </w:rPr>
        <w:t xml:space="preserve">, </w:t>
      </w:r>
      <w:r>
        <w:rPr>
          <w:rtl w:val="true"/>
        </w:rPr>
        <w:t>ושוב פרשת ציצית</w:t>
      </w:r>
      <w:r>
        <w:rPr>
          <w:rtl w:val="true"/>
        </w:rPr>
        <w:t xml:space="preserve">, </w:t>
      </w:r>
      <w:r>
        <w:rPr>
          <w:rtl w:val="true"/>
        </w:rPr>
        <w:t>שלא נוהג בלילה</w:t>
      </w:r>
      <w:r>
        <w:rPr>
          <w:rtl w:val="true"/>
        </w:rPr>
        <w:t xml:space="preserve">. </w:t>
      </w:r>
      <w:r>
        <w:rPr>
          <w:b/>
          <w:bCs/>
          <w:u w:val="single"/>
          <w:rtl w:val="true"/>
        </w:rPr>
        <w:t>(</w:t>
      </w:r>
      <w:r>
        <w:rPr>
          <w:b/>
          <w:b/>
          <w:bCs/>
          <w:u w:val="single"/>
          <w:rtl w:val="true"/>
        </w:rPr>
        <w:t>יג</w:t>
      </w:r>
      <w:r>
        <w:rPr>
          <w:b/>
          <w:bCs/>
          <w:u w:val="single"/>
          <w:rtl w:val="true"/>
        </w:rPr>
        <w:t xml:space="preserve">., </w:t>
      </w:r>
      <w:r>
        <w:rPr>
          <w:b/>
          <w:b/>
          <w:bCs/>
          <w:u w:val="single"/>
          <w:rtl w:val="true"/>
        </w:rPr>
        <w:t>יד</w:t>
      </w:r>
      <w:r>
        <w:rPr>
          <w:b/>
          <w:bCs/>
          <w:u w:val="single"/>
          <w:rtl w:val="true"/>
        </w:rPr>
        <w:t>:)</w:t>
      </w:r>
    </w:p>
    <w:p>
      <w:pPr>
        <w:pStyle w:val="ListParagraph"/>
        <w:numPr>
          <w:ilvl w:val="0"/>
          <w:numId w:val="24"/>
        </w:numPr>
        <w:rPr/>
      </w:pPr>
      <w:r>
        <w:rPr>
          <w:rtl w:val="true"/>
        </w:rPr>
        <w:t>תחילה</w:t>
      </w:r>
      <w:r>
        <w:rPr>
          <w:rtl w:val="true"/>
        </w:rPr>
        <w:t xml:space="preserve">, </w:t>
      </w:r>
      <w:r>
        <w:rPr>
          <w:rtl w:val="true"/>
        </w:rPr>
        <w:t xml:space="preserve">מזכיר </w:t>
      </w:r>
      <w:r>
        <w:rPr>
          <w:rtl w:val="true"/>
        </w:rPr>
        <w:t>"</w:t>
      </w:r>
      <w:r>
        <w:rPr>
          <w:rtl w:val="true"/>
        </w:rPr>
        <w:t>שמע</w:t>
      </w:r>
      <w:r>
        <w:rPr>
          <w:rtl w:val="true"/>
        </w:rPr>
        <w:t xml:space="preserve">," </w:t>
      </w:r>
      <w:r>
        <w:rPr>
          <w:rtl w:val="true"/>
        </w:rPr>
        <w:t>שמזכיר חיוב ללמוד ללמד ולעשות</w:t>
      </w:r>
      <w:r>
        <w:rPr>
          <w:rtl w:val="true"/>
        </w:rPr>
        <w:t xml:space="preserve">, </w:t>
      </w:r>
      <w:r>
        <w:rPr>
          <w:rtl w:val="true"/>
        </w:rPr>
        <w:t xml:space="preserve">ושוב </w:t>
      </w:r>
      <w:r>
        <w:rPr>
          <w:rtl w:val="true"/>
        </w:rPr>
        <w:t>"</w:t>
      </w:r>
      <w:r>
        <w:rPr>
          <w:rtl w:val="true"/>
        </w:rPr>
        <w:t>והיה</w:t>
      </w:r>
      <w:r>
        <w:rPr>
          <w:rtl w:val="true"/>
        </w:rPr>
        <w:t xml:space="preserve">," </w:t>
      </w:r>
      <w:r>
        <w:rPr>
          <w:rtl w:val="true"/>
        </w:rPr>
        <w:t>שמזכיר שמזכיר חיוב ללמד ולעשות</w:t>
      </w:r>
      <w:r>
        <w:rPr>
          <w:rtl w:val="true"/>
        </w:rPr>
        <w:t xml:space="preserve">, </w:t>
      </w:r>
      <w:r>
        <w:rPr>
          <w:rtl w:val="true"/>
        </w:rPr>
        <w:t>ושוב פרשת ציצית</w:t>
      </w:r>
      <w:r>
        <w:rPr>
          <w:rtl w:val="true"/>
        </w:rPr>
        <w:t xml:space="preserve">, </w:t>
      </w:r>
      <w:r>
        <w:rPr>
          <w:rtl w:val="true"/>
        </w:rPr>
        <w:t>שרק יש בו חיוב לעשות</w:t>
      </w:r>
      <w:r>
        <w:rPr>
          <w:rtl w:val="true"/>
        </w:rPr>
        <w:t xml:space="preserve">. </w:t>
      </w:r>
      <w:r>
        <w:rPr>
          <w:b/>
          <w:bCs/>
          <w:u w:val="single"/>
          <w:rtl w:val="true"/>
        </w:rPr>
        <w:t>(</w:t>
      </w:r>
      <w:r>
        <w:rPr>
          <w:b/>
          <w:b/>
          <w:bCs/>
          <w:u w:val="single"/>
          <w:rtl w:val="true"/>
        </w:rPr>
        <w:t>יד</w:t>
      </w:r>
      <w:r>
        <w:rPr>
          <w:b/>
          <w:bCs/>
          <w:u w:val="single"/>
          <w:rtl w:val="true"/>
        </w:rPr>
        <w:t>:)</w:t>
      </w:r>
    </w:p>
    <w:p>
      <w:pPr>
        <w:pStyle w:val="Normal"/>
        <w:rPr/>
      </w:pPr>
      <w:r>
        <w:rPr>
          <w:rtl w:val="true"/>
        </w:rPr>
        <w:t>יש</w:t>
      </w:r>
      <w:r>
        <w:rPr>
          <w:rtl w:val="true"/>
        </w:rPr>
        <w:t xml:space="preserve">, </w:t>
      </w:r>
      <w:r>
        <w:rPr>
          <w:rtl w:val="true"/>
        </w:rPr>
        <w:t>גם</w:t>
      </w:r>
      <w:r>
        <w:rPr>
          <w:rtl w:val="true"/>
        </w:rPr>
        <w:t xml:space="preserve">, </w:t>
      </w:r>
      <w:r>
        <w:rPr>
          <w:rtl w:val="true"/>
        </w:rPr>
        <w:t>שני פרשיות אחרות שרצו חכמים לקבוע בקריאת שמע</w:t>
      </w:r>
      <w:r>
        <w:rPr>
          <w:rtl w:val="true"/>
        </w:rPr>
        <w:t>. (</w:t>
      </w:r>
      <w:r>
        <w:rPr>
          <w:rtl w:val="true"/>
        </w:rPr>
        <w:t>לכאו</w:t>
      </w:r>
      <w:r>
        <w:rPr>
          <w:rtl w:val="true"/>
        </w:rPr>
        <w:t xml:space="preserve">', </w:t>
      </w:r>
      <w:r>
        <w:rPr>
          <w:rtl w:val="true"/>
        </w:rPr>
        <w:t>אילו היו קובעים אותם</w:t>
      </w:r>
      <w:r>
        <w:rPr>
          <w:rtl w:val="true"/>
        </w:rPr>
        <w:t xml:space="preserve">, </w:t>
      </w:r>
      <w:r>
        <w:rPr>
          <w:rtl w:val="true"/>
        </w:rPr>
        <w:t>היו רק חיובים דרבנן</w:t>
      </w:r>
      <w:r>
        <w:rPr>
          <w:rtl w:val="true"/>
        </w:rPr>
        <w:t xml:space="preserve">, </w:t>
      </w:r>
      <w:r>
        <w:rPr>
          <w:rtl w:val="true"/>
        </w:rPr>
        <w:t>כמו שמשמע מלשון גמ</w:t>
      </w:r>
      <w:r>
        <w:rPr>
          <w:rtl w:val="true"/>
        </w:rPr>
        <w:t xml:space="preserve">', </w:t>
      </w:r>
      <w:r>
        <w:rPr>
          <w:rtl w:val="true"/>
        </w:rPr>
        <w:t>כיון שאין מקור להם מדברי הקרא</w:t>
      </w:r>
      <w:r>
        <w:rPr>
          <w:rtl w:val="true"/>
        </w:rPr>
        <w:t>.):</w:t>
      </w:r>
    </w:p>
    <w:p>
      <w:pPr>
        <w:pStyle w:val="ListParagraph"/>
        <w:numPr>
          <w:ilvl w:val="0"/>
          <w:numId w:val="1"/>
        </w:numPr>
        <w:rPr/>
      </w:pPr>
      <w:r>
        <w:rPr>
          <w:rtl w:val="true"/>
        </w:rPr>
        <w:t>עשרת הדברות</w:t>
      </w:r>
      <w:r>
        <w:rPr>
          <w:rtl w:val="true"/>
        </w:rPr>
        <w:t xml:space="preserve">. </w:t>
      </w:r>
      <w:r>
        <w:rPr>
          <w:b/>
          <w:bCs/>
          <w:u w:val="single"/>
          <w:rtl w:val="true"/>
        </w:rPr>
        <w:t>(</w:t>
      </w:r>
      <w:r>
        <w:rPr>
          <w:b/>
          <w:b/>
          <w:bCs/>
          <w:u w:val="single"/>
          <w:rtl w:val="true"/>
        </w:rPr>
        <w:t>יב</w:t>
      </w:r>
      <w:r>
        <w:rPr>
          <w:b/>
          <w:bCs/>
          <w:u w:val="single"/>
          <w:rtl w:val="true"/>
        </w:rPr>
        <w:t>.)</w:t>
      </w:r>
      <w:r>
        <w:rPr>
          <w:rtl w:val="true"/>
        </w:rPr>
        <w:t xml:space="preserve"> </w:t>
      </w:r>
      <w:r>
        <w:rPr>
          <w:rtl w:val="true"/>
        </w:rPr>
        <w:t>לכאו</w:t>
      </w:r>
      <w:r>
        <w:rPr>
          <w:rtl w:val="true"/>
        </w:rPr>
        <w:t xml:space="preserve">', </w:t>
      </w:r>
      <w:r>
        <w:rPr>
          <w:rtl w:val="true"/>
        </w:rPr>
        <w:t>רצו לקבוע את זה כיון שכולל עיקרי אמונה</w:t>
      </w:r>
      <w:r>
        <w:rPr>
          <w:rtl w:val="true"/>
        </w:rPr>
        <w:t xml:space="preserve">. </w:t>
      </w:r>
      <w:r>
        <w:rPr>
          <w:rtl w:val="true"/>
        </w:rPr>
        <w:t>אבל</w:t>
      </w:r>
      <w:r>
        <w:rPr>
          <w:rtl w:val="true"/>
        </w:rPr>
        <w:t xml:space="preserve">, </w:t>
      </w:r>
      <w:r>
        <w:rPr>
          <w:rtl w:val="true"/>
        </w:rPr>
        <w:t>לא קבעו אותו מחמת המינים</w:t>
      </w:r>
      <w:r>
        <w:rPr>
          <w:rtl w:val="true"/>
        </w:rPr>
        <w:t xml:space="preserve">, </w:t>
      </w:r>
      <w:r>
        <w:rPr>
          <w:rtl w:val="true"/>
        </w:rPr>
        <w:t>שיאמרו שממה שרק עשרת הדברות אומרים</w:t>
      </w:r>
      <w:r>
        <w:rPr>
          <w:rtl w:val="true"/>
        </w:rPr>
        <w:t xml:space="preserve">, </w:t>
      </w:r>
      <w:r>
        <w:rPr>
          <w:rtl w:val="true"/>
        </w:rPr>
        <w:t>רואים שהם מיוחדים</w:t>
      </w:r>
      <w:r>
        <w:rPr>
          <w:rtl w:val="true"/>
        </w:rPr>
        <w:t xml:space="preserve">, </w:t>
      </w:r>
      <w:r>
        <w:rPr>
          <w:rtl w:val="true"/>
        </w:rPr>
        <w:t>ורק הם נאמרו בסיני</w:t>
      </w:r>
      <w:r>
        <w:rPr>
          <w:rtl w:val="true"/>
        </w:rPr>
        <w:t>.</w:t>
      </w:r>
      <w:r>
        <w:rPr>
          <w:rStyle w:val="FootnoteReference"/>
          <w:rtl w:val="true"/>
        </w:rPr>
        <w:footnoteReference w:id="12"/>
      </w:r>
      <w:r>
        <w:rPr>
          <w:rtl w:val="true"/>
        </w:rPr>
        <w:t xml:space="preserve"> </w:t>
      </w:r>
      <w:r>
        <w:rPr>
          <w:b/>
          <w:bCs/>
          <w:u w:val="single"/>
          <w:rtl w:val="true"/>
        </w:rPr>
        <w:t>(</w:t>
      </w:r>
      <w:r>
        <w:rPr>
          <w:b/>
          <w:b/>
          <w:bCs/>
          <w:u w:val="single"/>
          <w:rtl w:val="true"/>
        </w:rPr>
        <w:t>יב</w:t>
      </w:r>
      <w:r>
        <w:rPr>
          <w:b/>
          <w:bCs/>
          <w:u w:val="single"/>
          <w:rtl w:val="true"/>
        </w:rPr>
        <w:t>.)</w:t>
      </w:r>
    </w:p>
    <w:p>
      <w:pPr>
        <w:pStyle w:val="ListParagraph"/>
        <w:numPr>
          <w:ilvl w:val="0"/>
          <w:numId w:val="1"/>
        </w:numPr>
        <w:rPr/>
      </w:pPr>
      <w:r>
        <w:rPr>
          <w:rtl w:val="true"/>
        </w:rPr>
        <w:t xml:space="preserve">פרשת בלעם </w:t>
      </w:r>
      <w:r>
        <w:rPr>
          <w:rtl w:val="true"/>
        </w:rPr>
        <w:t>(</w:t>
      </w:r>
      <w:r>
        <w:rPr>
          <w:rtl w:val="true"/>
        </w:rPr>
        <w:t>ברכות שברך בלעם את בני ישראל</w:t>
      </w:r>
      <w:r>
        <w:rPr>
          <w:rtl w:val="true"/>
        </w:rPr>
        <w:t xml:space="preserve">). </w:t>
      </w:r>
      <w:r>
        <w:rPr>
          <w:rtl w:val="true"/>
        </w:rPr>
        <w:t>רצו לקבוע את זה כיון שכ</w:t>
      </w:r>
      <w:r>
        <w:rPr>
          <w:rtl w:val="true"/>
        </w:rPr>
        <w:t xml:space="preserve">' </w:t>
      </w:r>
      <w:r>
        <w:rPr>
          <w:rtl w:val="true"/>
        </w:rPr>
        <w:t xml:space="preserve">בו </w:t>
      </w:r>
      <w:r>
        <w:rPr>
          <w:rtl w:val="true"/>
        </w:rPr>
        <w:t>"</w:t>
      </w:r>
      <w:r>
        <w:rPr>
          <w:rtl w:val="true"/>
        </w:rPr>
        <w:t>כרע שכבר כאריה וכלביא מי יקימנו</w:t>
      </w:r>
      <w:r>
        <w:rPr>
          <w:rtl w:val="true"/>
        </w:rPr>
        <w:t xml:space="preserve">." </w:t>
      </w:r>
      <w:r>
        <w:rPr>
          <w:rtl w:val="true"/>
        </w:rPr>
        <w:t>כיון שמזכיר שכיבה וקימה</w:t>
      </w:r>
      <w:r>
        <w:rPr>
          <w:rtl w:val="true"/>
        </w:rPr>
        <w:t xml:space="preserve">, </w:t>
      </w:r>
      <w:r>
        <w:rPr>
          <w:rtl w:val="true"/>
        </w:rPr>
        <w:t>ראוי לומר אותו גבי קריאת שמע</w:t>
      </w:r>
      <w:r>
        <w:rPr>
          <w:rtl w:val="true"/>
        </w:rPr>
        <w:t>.</w:t>
      </w:r>
      <w:r>
        <w:rPr>
          <w:rStyle w:val="FootnoteReference"/>
          <w:rtl w:val="true"/>
        </w:rPr>
        <w:footnoteReference w:id="13"/>
      </w:r>
      <w:r>
        <w:rPr>
          <w:rtl w:val="true"/>
        </w:rPr>
        <w:t xml:space="preserve"> </w:t>
      </w:r>
      <w:r>
        <w:rPr>
          <w:rtl w:val="true"/>
        </w:rPr>
        <w:t>אבל</w:t>
      </w:r>
      <w:r>
        <w:rPr>
          <w:rtl w:val="true"/>
        </w:rPr>
        <w:t xml:space="preserve">, </w:t>
      </w:r>
      <w:r>
        <w:rPr>
          <w:rtl w:val="true"/>
        </w:rPr>
        <w:t>לא קבעו את זה מחמת טירחת הציבור</w:t>
      </w:r>
      <w:r>
        <w:rPr>
          <w:rtl w:val="true"/>
        </w:rPr>
        <w:t xml:space="preserve">. </w:t>
      </w:r>
      <w:r>
        <w:rPr>
          <w:b/>
          <w:bCs/>
          <w:u w:val="single"/>
          <w:rtl w:val="true"/>
        </w:rPr>
        <w:t>(</w:t>
      </w:r>
      <w:r>
        <w:rPr>
          <w:b/>
          <w:b/>
          <w:bCs/>
          <w:u w:val="single"/>
          <w:rtl w:val="true"/>
        </w:rPr>
        <w:t>יב</w:t>
      </w:r>
      <w:r>
        <w:rPr>
          <w:b/>
          <w:bCs/>
          <w:u w:val="single"/>
          <w:rtl w:val="true"/>
        </w:rPr>
        <w:t>:)</w:t>
      </w:r>
    </w:p>
    <w:p>
      <w:pPr>
        <w:pStyle w:val="Heading3"/>
        <w:rPr/>
      </w:pPr>
      <w:bookmarkStart w:id="5" w:name="_Toc161309401"/>
      <w:r>
        <w:rPr>
          <w:rtl w:val="true"/>
        </w:rPr>
        <w:t>ברכות</w:t>
      </w:r>
      <w:bookmarkEnd w:id="5"/>
    </w:p>
    <w:p>
      <w:pPr>
        <w:pStyle w:val="Normal"/>
        <w:rPr/>
      </w:pPr>
      <w:r>
        <w:rPr>
          <w:rtl w:val="true"/>
        </w:rPr>
        <w:t>יש ברכות קודם ואחרי קריאת שמע</w:t>
      </w:r>
      <w:r>
        <w:rPr>
          <w:rtl w:val="true"/>
        </w:rPr>
        <w:t xml:space="preserve">. </w:t>
      </w:r>
      <w:r>
        <w:rPr>
          <w:rtl w:val="true"/>
        </w:rPr>
        <w:t>כמו כמעט כל ברכות</w:t>
      </w:r>
      <w:r>
        <w:rPr>
          <w:rtl w:val="true"/>
        </w:rPr>
        <w:t xml:space="preserve">, </w:t>
      </w:r>
      <w:r>
        <w:rPr>
          <w:rtl w:val="true"/>
        </w:rPr>
        <w:t>רק חייב בהם מדרבנן</w:t>
      </w:r>
      <w:r>
        <w:rPr>
          <w:rtl w:val="true"/>
        </w:rPr>
        <w:t>.</w:t>
      </w:r>
      <w:r>
        <w:rPr>
          <w:rStyle w:val="FootnoteReference"/>
          <w:rtl w:val="true"/>
        </w:rPr>
        <w:footnoteReference w:id="14"/>
      </w:r>
      <w:r>
        <w:rPr>
          <w:rtl w:val="true"/>
        </w:rPr>
        <w:t xml:space="preserve"> </w:t>
      </w:r>
      <w:r>
        <w:rPr>
          <w:rtl w:val="true"/>
        </w:rPr>
        <w:t>נחלק אותם לשני חלקים</w:t>
      </w:r>
      <w:r>
        <w:rPr>
          <w:rtl w:val="true"/>
        </w:rPr>
        <w:t xml:space="preserve">. </w:t>
      </w:r>
    </w:p>
    <w:p>
      <w:pPr>
        <w:pStyle w:val="Normal"/>
        <w:rPr/>
      </w:pPr>
      <w:r>
        <w:rPr>
          <w:rtl w:val="true"/>
        </w:rPr>
        <w:t>ברכות קריאת שמע של ערבית</w:t>
      </w:r>
      <w:r>
        <w:rPr>
          <w:rtl w:val="true"/>
        </w:rPr>
        <w:t>:</w:t>
      </w:r>
    </w:p>
    <w:p>
      <w:pPr>
        <w:pStyle w:val="Normal"/>
        <w:rPr/>
      </w:pPr>
      <w:r>
        <w:rPr>
          <w:rtl w:val="true"/>
        </w:rPr>
        <w:t>מברך שני ברכות לפני קריאת שמע</w:t>
      </w:r>
      <w:r>
        <w:rPr>
          <w:rtl w:val="true"/>
        </w:rPr>
        <w:t>:</w:t>
      </w:r>
    </w:p>
    <w:p>
      <w:pPr>
        <w:pStyle w:val="ListParagraph"/>
        <w:numPr>
          <w:ilvl w:val="0"/>
          <w:numId w:val="19"/>
        </w:numPr>
        <w:rPr/>
      </w:pPr>
      <w:r>
        <w:rPr>
          <w:rtl w:val="true"/>
        </w:rPr>
        <w:t>המעריב ערבים</w:t>
      </w:r>
      <w:r>
        <w:rPr>
          <w:rtl w:val="true"/>
        </w:rPr>
        <w:t xml:space="preserve">. </w:t>
      </w:r>
      <w:r>
        <w:rPr>
          <w:rtl w:val="true"/>
        </w:rPr>
        <w:t>ברכה זה מזכיר עניני יום ולילה</w:t>
      </w:r>
      <w:r>
        <w:rPr>
          <w:rStyle w:val="FootnoteReference"/>
          <w:rtl w:val="true"/>
        </w:rPr>
        <w:footnoteReference w:id="15"/>
      </w:r>
      <w:r>
        <w:rPr>
          <w:rtl w:val="true"/>
        </w:rPr>
        <w:t xml:space="preserve">. </w:t>
      </w:r>
      <w:r>
        <w:rPr>
          <w:b/>
          <w:bCs/>
          <w:u w:val="single"/>
          <w:rtl w:val="true"/>
        </w:rPr>
        <w:t>(</w:t>
      </w:r>
      <w:r>
        <w:rPr>
          <w:b/>
          <w:b/>
          <w:bCs/>
          <w:u w:val="single"/>
          <w:rtl w:val="true"/>
        </w:rPr>
        <w:t>יא</w:t>
      </w:r>
      <w:r>
        <w:rPr>
          <w:b/>
          <w:bCs/>
          <w:u w:val="single"/>
          <w:rtl w:val="true"/>
        </w:rPr>
        <w:t>:)</w:t>
      </w:r>
    </w:p>
    <w:p>
      <w:pPr>
        <w:pStyle w:val="ListParagraph"/>
        <w:numPr>
          <w:ilvl w:val="0"/>
          <w:numId w:val="19"/>
        </w:numPr>
        <w:rPr/>
      </w:pPr>
      <w:r>
        <w:rPr>
          <w:rtl w:val="true"/>
        </w:rPr>
        <w:t>אהבת עולם</w:t>
      </w:r>
      <w:r>
        <w:rPr>
          <w:rtl w:val="true"/>
        </w:rPr>
        <w:t xml:space="preserve">. </w:t>
      </w:r>
      <w:r>
        <w:rPr>
          <w:b/>
          <w:bCs/>
          <w:u w:val="single"/>
          <w:rtl w:val="true"/>
        </w:rPr>
        <w:t>(</w:t>
      </w:r>
      <w:r>
        <w:rPr>
          <w:b/>
          <w:b/>
          <w:bCs/>
          <w:u w:val="single"/>
          <w:rtl w:val="true"/>
        </w:rPr>
        <w:t>יא</w:t>
      </w:r>
      <w:r>
        <w:rPr>
          <w:b/>
          <w:bCs/>
          <w:u w:val="single"/>
          <w:rtl w:val="true"/>
        </w:rPr>
        <w:t>:)</w:t>
      </w:r>
    </w:p>
    <w:p>
      <w:pPr>
        <w:pStyle w:val="Normal"/>
        <w:rPr/>
      </w:pPr>
      <w:r>
        <w:rPr>
          <w:rtl w:val="true"/>
        </w:rPr>
        <w:t>מברך שני ברכות לאחריו</w:t>
      </w:r>
      <w:r>
        <w:rPr>
          <w:rtl w:val="true"/>
        </w:rPr>
        <w:t>:</w:t>
      </w:r>
    </w:p>
    <w:p>
      <w:pPr>
        <w:pStyle w:val="ListParagraph"/>
        <w:numPr>
          <w:ilvl w:val="0"/>
          <w:numId w:val="20"/>
        </w:numPr>
        <w:rPr/>
      </w:pPr>
      <w:r>
        <w:rPr>
          <w:rtl w:val="true"/>
        </w:rPr>
        <w:t>אמת ואמונה</w:t>
      </w:r>
      <w:r>
        <w:rPr>
          <w:rtl w:val="true"/>
        </w:rPr>
        <w:t xml:space="preserve">. </w:t>
      </w:r>
      <w:r>
        <w:rPr>
          <w:rtl w:val="true"/>
        </w:rPr>
        <w:t>סוף של הברכה מזכיר גאולה</w:t>
      </w:r>
      <w:r>
        <w:rPr>
          <w:rtl w:val="true"/>
        </w:rPr>
        <w:t>.</w:t>
      </w:r>
    </w:p>
    <w:p>
      <w:pPr>
        <w:pStyle w:val="ListParagraph"/>
        <w:numPr>
          <w:ilvl w:val="0"/>
          <w:numId w:val="20"/>
        </w:numPr>
        <w:rPr/>
      </w:pPr>
      <w:r>
        <w:rPr>
          <w:rtl w:val="true"/>
        </w:rPr>
        <w:t>השכיבנו</w:t>
      </w:r>
      <w:r>
        <w:rPr>
          <w:rtl w:val="true"/>
        </w:rPr>
        <w:t>. (</w:t>
      </w:r>
      <w:r>
        <w:rPr>
          <w:rtl w:val="true"/>
        </w:rPr>
        <w:t>ואם תאמר אם כן מפסיק בין ק</w:t>
      </w:r>
      <w:r>
        <w:rPr>
          <w:rtl w:val="true"/>
        </w:rPr>
        <w:t>"</w:t>
      </w:r>
      <w:r>
        <w:rPr>
          <w:rtl w:val="true"/>
        </w:rPr>
        <w:t>ש לשמ</w:t>
      </w:r>
      <w:r>
        <w:rPr>
          <w:rtl w:val="true"/>
        </w:rPr>
        <w:t>"</w:t>
      </w:r>
      <w:r>
        <w:rPr>
          <w:rtl w:val="true"/>
        </w:rPr>
        <w:t>ע</w:t>
      </w:r>
      <w:r>
        <w:rPr>
          <w:rtl w:val="true"/>
        </w:rPr>
        <w:t xml:space="preserve">. </w:t>
      </w:r>
      <w:r>
        <w:rPr>
          <w:rtl w:val="true"/>
        </w:rPr>
        <w:t>וי</w:t>
      </w:r>
      <w:r>
        <w:rPr>
          <w:rtl w:val="true"/>
        </w:rPr>
        <w:t>"</w:t>
      </w:r>
      <w:r>
        <w:rPr>
          <w:rtl w:val="true"/>
        </w:rPr>
        <w:t>ל שכיון שתקנו רבנן כן</w:t>
      </w:r>
      <w:r>
        <w:rPr>
          <w:rtl w:val="true"/>
        </w:rPr>
        <w:t xml:space="preserve">, </w:t>
      </w:r>
      <w:r>
        <w:rPr>
          <w:rtl w:val="true"/>
        </w:rPr>
        <w:t>נחשב שהוא המשך של הגאולה</w:t>
      </w:r>
      <w:r>
        <w:rPr>
          <w:rtl w:val="true"/>
        </w:rPr>
        <w:t xml:space="preserve">. </w:t>
      </w:r>
      <w:r>
        <w:rPr>
          <w:b/>
          <w:bCs/>
          <w:u w:val="single"/>
          <w:rtl w:val="true"/>
        </w:rPr>
        <w:t>(</w:t>
      </w:r>
      <w:r>
        <w:rPr>
          <w:b/>
          <w:b/>
          <w:bCs/>
          <w:u w:val="single"/>
          <w:rtl w:val="true"/>
        </w:rPr>
        <w:t>ד</w:t>
      </w:r>
      <w:r>
        <w:rPr>
          <w:b/>
          <w:bCs/>
          <w:u w:val="single"/>
          <w:rtl w:val="true"/>
        </w:rPr>
        <w:t xml:space="preserve">:, </w:t>
      </w:r>
      <w:r>
        <w:rPr>
          <w:b/>
          <w:b/>
          <w:bCs/>
          <w:u w:val="single"/>
          <w:rtl w:val="true"/>
        </w:rPr>
        <w:t>ט</w:t>
      </w:r>
      <w:r>
        <w:rPr>
          <w:b/>
          <w:bCs/>
          <w:u w:val="single"/>
          <w:rtl w:val="true"/>
        </w:rPr>
        <w:t>:)</w:t>
      </w:r>
      <w:r>
        <w:rPr>
          <w:rtl w:val="true"/>
        </w:rPr>
        <w:t xml:space="preserve">) </w:t>
      </w:r>
      <w:r>
        <w:rPr>
          <w:rtl w:val="true"/>
        </w:rPr>
        <w:t>לא אומר אותו אחרי עלות השחר</w:t>
      </w:r>
      <w:r>
        <w:rPr>
          <w:rtl w:val="true"/>
        </w:rPr>
        <w:t xml:space="preserve">, </w:t>
      </w:r>
      <w:r>
        <w:rPr>
          <w:rtl w:val="true"/>
        </w:rPr>
        <w:t>אף אם יכול לומר ק</w:t>
      </w:r>
      <w:r>
        <w:rPr>
          <w:rtl w:val="true"/>
        </w:rPr>
        <w:t>"</w:t>
      </w:r>
      <w:r>
        <w:rPr>
          <w:rtl w:val="true"/>
        </w:rPr>
        <w:t>ש אז</w:t>
      </w:r>
      <w:r>
        <w:rPr>
          <w:rtl w:val="true"/>
        </w:rPr>
        <w:t>.</w:t>
      </w:r>
    </w:p>
    <w:p>
      <w:pPr>
        <w:pStyle w:val="Normal"/>
        <w:rPr/>
      </w:pPr>
      <w:r>
        <w:rPr>
          <w:rtl w:val="true"/>
        </w:rPr>
        <w:t>ברכות קריאת שמע של שחרית</w:t>
      </w:r>
      <w:r>
        <w:rPr>
          <w:rtl w:val="true"/>
        </w:rPr>
        <w:t>.</w:t>
      </w:r>
    </w:p>
    <w:p>
      <w:pPr>
        <w:pStyle w:val="Normal"/>
        <w:rPr/>
      </w:pPr>
      <w:r>
        <w:rPr>
          <w:rtl w:val="true"/>
        </w:rPr>
        <w:t>מברך שני ברכות לפני קריאת שמע</w:t>
      </w:r>
      <w:r>
        <w:rPr>
          <w:rtl w:val="true"/>
        </w:rPr>
        <w:t>:</w:t>
      </w:r>
    </w:p>
    <w:p>
      <w:pPr>
        <w:pStyle w:val="ListParagraph"/>
        <w:numPr>
          <w:ilvl w:val="0"/>
          <w:numId w:val="21"/>
        </w:numPr>
        <w:rPr/>
      </w:pPr>
      <w:r>
        <w:rPr>
          <w:rtl w:val="true"/>
        </w:rPr>
        <w:t>יוצר אור</w:t>
      </w:r>
      <w:r>
        <w:rPr>
          <w:rtl w:val="true"/>
        </w:rPr>
        <w:t xml:space="preserve">. </w:t>
      </w:r>
      <w:r>
        <w:rPr>
          <w:rtl w:val="true"/>
        </w:rPr>
        <w:t>מזכיר בו עניני יום ולילה</w:t>
      </w:r>
      <w:r>
        <w:rPr>
          <w:rtl w:val="true"/>
        </w:rPr>
        <w:t xml:space="preserve">. </w:t>
      </w:r>
      <w:r>
        <w:rPr>
          <w:b/>
          <w:bCs/>
          <w:u w:val="single"/>
          <w:rtl w:val="true"/>
        </w:rPr>
        <w:t>(</w:t>
      </w:r>
      <w:r>
        <w:rPr>
          <w:b/>
          <w:b/>
          <w:bCs/>
          <w:u w:val="single"/>
          <w:rtl w:val="true"/>
        </w:rPr>
        <w:t>יא</w:t>
      </w:r>
      <w:r>
        <w:rPr>
          <w:b/>
          <w:bCs/>
          <w:u w:val="single"/>
          <w:rtl w:val="true"/>
        </w:rPr>
        <w:t>:)</w:t>
      </w:r>
    </w:p>
    <w:p>
      <w:pPr>
        <w:pStyle w:val="ListParagraph"/>
        <w:numPr>
          <w:ilvl w:val="0"/>
          <w:numId w:val="21"/>
        </w:numPr>
        <w:rPr/>
      </w:pPr>
      <w:r>
        <w:rPr>
          <w:rtl w:val="true"/>
        </w:rPr>
        <w:t xml:space="preserve">חולקים אם אומר אהבת עולם </w:t>
      </w:r>
      <w:r>
        <w:rPr>
          <w:rtl w:val="true"/>
        </w:rPr>
        <w:t>(</w:t>
      </w:r>
      <w:r>
        <w:rPr>
          <w:rtl w:val="true"/>
        </w:rPr>
        <w:t>לא אותו ברכה של ערבית</w:t>
      </w:r>
      <w:r>
        <w:rPr>
          <w:rtl w:val="true"/>
        </w:rPr>
        <w:t xml:space="preserve">) </w:t>
      </w:r>
      <w:r>
        <w:rPr>
          <w:rtl w:val="true"/>
        </w:rPr>
        <w:t>או אהבה רבה</w:t>
      </w:r>
      <w:r>
        <w:rPr>
          <w:rtl w:val="true"/>
        </w:rPr>
        <w:t xml:space="preserve">. </w:t>
      </w:r>
      <w:r>
        <w:rPr>
          <w:b/>
          <w:bCs/>
          <w:u w:val="single"/>
          <w:rtl w:val="true"/>
        </w:rPr>
        <w:t>(</w:t>
      </w:r>
      <w:r>
        <w:rPr>
          <w:b/>
          <w:b/>
          <w:bCs/>
          <w:u w:val="single"/>
          <w:rtl w:val="true"/>
        </w:rPr>
        <w:t>יא</w:t>
      </w:r>
      <w:r>
        <w:rPr>
          <w:b/>
          <w:bCs/>
          <w:u w:val="single"/>
          <w:rtl w:val="true"/>
        </w:rPr>
        <w:t>:)</w:t>
      </w:r>
    </w:p>
    <w:p>
      <w:pPr>
        <w:pStyle w:val="Normal"/>
        <w:rPr/>
      </w:pPr>
      <w:r>
        <w:rPr>
          <w:rtl w:val="true"/>
        </w:rPr>
        <w:t>מברך ברכה אחת לאחריו</w:t>
      </w:r>
      <w:r>
        <w:rPr>
          <w:rtl w:val="true"/>
        </w:rPr>
        <w:t>:</w:t>
      </w:r>
    </w:p>
    <w:p>
      <w:pPr>
        <w:pStyle w:val="ListParagraph"/>
        <w:numPr>
          <w:ilvl w:val="0"/>
          <w:numId w:val="22"/>
        </w:numPr>
        <w:rPr/>
      </w:pPr>
      <w:r>
        <w:rPr>
          <w:rtl w:val="true"/>
        </w:rPr>
        <w:t>אמת ויציב</w:t>
      </w:r>
      <w:r>
        <w:rPr>
          <w:rtl w:val="true"/>
        </w:rPr>
        <w:t xml:space="preserve">. </w:t>
      </w:r>
      <w:r>
        <w:rPr>
          <w:rtl w:val="true"/>
        </w:rPr>
        <w:t>בו</w:t>
      </w:r>
      <w:r>
        <w:rPr>
          <w:rtl w:val="true"/>
        </w:rPr>
        <w:t xml:space="preserve">, </w:t>
      </w:r>
      <w:r>
        <w:rPr>
          <w:rtl w:val="true"/>
        </w:rPr>
        <w:t>מזכיר גאולה</w:t>
      </w:r>
      <w:r>
        <w:rPr>
          <w:rtl w:val="true"/>
        </w:rPr>
        <w:t>.</w:t>
      </w:r>
    </w:p>
    <w:p>
      <w:pPr>
        <w:pStyle w:val="Normal"/>
        <w:rPr/>
      </w:pPr>
      <w:r>
        <w:rPr>
          <w:rtl w:val="true"/>
        </w:rPr>
        <w:t>יכולים לברך ברכות אלו אף אחר זמן קריאת שמע</w:t>
      </w:r>
      <w:r>
        <w:rPr>
          <w:rStyle w:val="FootnoteReference"/>
          <w:rtl w:val="true"/>
        </w:rPr>
        <w:footnoteReference w:id="16"/>
      </w:r>
      <w:r>
        <w:rPr>
          <w:rtl w:val="true"/>
        </w:rPr>
        <w:t xml:space="preserve"> </w:t>
      </w:r>
      <w:r>
        <w:rPr>
          <w:rtl w:val="true"/>
        </w:rPr>
        <w:t>(</w:t>
      </w:r>
      <w:r>
        <w:rPr>
          <w:rtl w:val="true"/>
        </w:rPr>
        <w:t>אבל</w:t>
      </w:r>
      <w:r>
        <w:rPr>
          <w:rtl w:val="true"/>
        </w:rPr>
        <w:t xml:space="preserve">, </w:t>
      </w:r>
      <w:r>
        <w:rPr>
          <w:rtl w:val="true"/>
        </w:rPr>
        <w:t>לכאו</w:t>
      </w:r>
      <w:r>
        <w:rPr>
          <w:rtl w:val="true"/>
        </w:rPr>
        <w:t xml:space="preserve">', </w:t>
      </w:r>
      <w:r>
        <w:rPr>
          <w:rtl w:val="true"/>
        </w:rPr>
        <w:t>רק יכולים לברך ברכות של לילה בלילה ושל יום ביום</w:t>
      </w:r>
      <w:r>
        <w:rPr>
          <w:rtl w:val="true"/>
        </w:rPr>
        <w:t xml:space="preserve">). </w:t>
      </w:r>
      <w:r>
        <w:rPr>
          <w:b/>
          <w:bCs/>
          <w:u w:val="single"/>
          <w:rtl w:val="true"/>
        </w:rPr>
        <w:t>(</w:t>
      </w:r>
      <w:r>
        <w:rPr>
          <w:b/>
          <w:b/>
          <w:bCs/>
          <w:u w:val="single"/>
          <w:rtl w:val="true"/>
        </w:rPr>
        <w:t>י</w:t>
      </w:r>
      <w:r>
        <w:rPr>
          <w:b/>
          <w:bCs/>
          <w:u w:val="single"/>
          <w:rtl w:val="true"/>
        </w:rPr>
        <w:t>:)</w:t>
      </w:r>
    </w:p>
    <w:p>
      <w:pPr>
        <w:pStyle w:val="Normal"/>
        <w:rPr>
          <w:b/>
          <w:bCs/>
        </w:rPr>
      </w:pPr>
      <w:r>
        <w:rPr>
          <w:rtl w:val="true"/>
        </w:rPr>
        <w:t>הברכות לא מעכבות זא</w:t>
      </w:r>
      <w:r>
        <w:rPr>
          <w:rtl w:val="true"/>
        </w:rPr>
        <w:t>"</w:t>
      </w:r>
      <w:r>
        <w:rPr>
          <w:rtl w:val="true"/>
        </w:rPr>
        <w:t>ז</w:t>
      </w:r>
      <w:r>
        <w:rPr>
          <w:rStyle w:val="FootnoteReference"/>
          <w:rtl w:val="true"/>
        </w:rPr>
        <w:footnoteReference w:id="17"/>
      </w:r>
      <w:r>
        <w:rPr>
          <w:rStyle w:val="FootnoteReference"/>
          <w:rtl w:val="true"/>
        </w:rPr>
        <w:footnoteReference w:id="18"/>
      </w:r>
      <w:r>
        <w:rPr>
          <w:rStyle w:val="FootnoteReference"/>
          <w:rtl w:val="true"/>
        </w:rPr>
        <w:footnoteReference w:id="19"/>
      </w:r>
      <w:r>
        <w:rPr>
          <w:rtl w:val="true"/>
        </w:rPr>
        <w:t xml:space="preserve">. </w:t>
      </w:r>
      <w:r>
        <w:rPr>
          <w:rtl w:val="true"/>
        </w:rPr>
        <w:t>גם סדר ברכות לא מעכבות</w:t>
      </w:r>
      <w:r>
        <w:rPr>
          <w:rStyle w:val="FootnoteReference"/>
          <w:rtl w:val="true"/>
        </w:rPr>
        <w:footnoteReference w:id="20"/>
      </w:r>
      <w:r>
        <w:rPr>
          <w:rStyle w:val="FootnoteReference"/>
          <w:rtl w:val="true"/>
        </w:rPr>
        <w:footnoteReference w:id="21"/>
      </w:r>
      <w:r>
        <w:rPr>
          <w:rtl w:val="true"/>
        </w:rPr>
        <w:t xml:space="preserve">. </w:t>
      </w:r>
      <w:r>
        <w:rPr>
          <w:b/>
          <w:bCs/>
          <w:u w:val="single"/>
          <w:rtl w:val="true"/>
        </w:rPr>
        <w:t>(</w:t>
      </w:r>
      <w:r>
        <w:rPr>
          <w:b/>
          <w:b/>
          <w:bCs/>
          <w:u w:val="single"/>
          <w:rtl w:val="true"/>
        </w:rPr>
        <w:t>יא</w:t>
      </w:r>
      <w:r>
        <w:rPr>
          <w:b/>
          <w:bCs/>
          <w:u w:val="single"/>
          <w:rtl w:val="true"/>
        </w:rPr>
        <w:t xml:space="preserve">:, </w:t>
      </w:r>
      <w:r>
        <w:rPr>
          <w:b/>
          <w:b/>
          <w:bCs/>
          <w:u w:val="single"/>
          <w:rtl w:val="true"/>
        </w:rPr>
        <w:t>יב</w:t>
      </w:r>
      <w:r>
        <w:rPr>
          <w:b/>
          <w:bCs/>
          <w:u w:val="single"/>
          <w:rtl w:val="true"/>
        </w:rPr>
        <w:t>.)</w:t>
      </w:r>
    </w:p>
    <w:p>
      <w:pPr>
        <w:pStyle w:val="Normal"/>
        <w:rPr/>
      </w:pPr>
      <w:r>
        <w:rPr>
          <w:rtl w:val="true"/>
        </w:rPr>
        <w:t>נבאר בכל אלו מהו החיוב</w:t>
      </w:r>
      <w:r>
        <w:rPr>
          <w:rtl w:val="true"/>
        </w:rPr>
        <w:t>.</w:t>
      </w:r>
    </w:p>
    <w:p>
      <w:pPr>
        <w:pStyle w:val="Heading4"/>
        <w:rPr/>
      </w:pPr>
      <w:bookmarkStart w:id="6" w:name="_Toc161309402"/>
      <w:r>
        <w:rPr>
          <w:rtl w:val="true"/>
        </w:rPr>
        <w:t>איזה שפה</w:t>
      </w:r>
      <w:r>
        <w:rPr>
          <w:rtl w:val="true"/>
        </w:rPr>
        <w:t>:</w:t>
      </w:r>
      <w:bookmarkEnd w:id="6"/>
    </w:p>
    <w:p>
      <w:pPr>
        <w:pStyle w:val="Normal"/>
        <w:rPr/>
      </w:pPr>
      <w:r>
        <w:rPr>
          <w:rtl w:val="true"/>
        </w:rPr>
        <w:t>חולקים רבי ורבנן באיזה שפה יכולים לומר קריאת שמע</w:t>
      </w:r>
      <w:r>
        <w:rPr>
          <w:rtl w:val="true"/>
        </w:rPr>
        <w:t xml:space="preserve">. </w:t>
      </w:r>
      <w:r>
        <w:rPr>
          <w:rtl w:val="true"/>
        </w:rPr>
        <w:t>רבי סובר שרק יכולים לומר אותו בלשון הקודש</w:t>
      </w:r>
      <w:r>
        <w:rPr>
          <w:rtl w:val="true"/>
        </w:rPr>
        <w:t xml:space="preserve">. </w:t>
      </w:r>
      <w:r>
        <w:rPr>
          <w:rtl w:val="true"/>
        </w:rPr>
        <w:t>דורש כן ממש</w:t>
      </w:r>
      <w:r>
        <w:rPr>
          <w:rtl w:val="true"/>
        </w:rPr>
        <w:t>"</w:t>
      </w:r>
      <w:r>
        <w:rPr>
          <w:rtl w:val="true"/>
        </w:rPr>
        <w:t>כ</w:t>
      </w:r>
      <w:r>
        <w:rPr>
          <w:rtl w:val="true"/>
        </w:rPr>
        <w:t>, "</w:t>
      </w:r>
      <w:r>
        <w:rPr>
          <w:rtl w:val="true"/>
        </w:rPr>
        <w:t>והיו</w:t>
      </w:r>
      <w:r>
        <w:rPr>
          <w:rtl w:val="true"/>
        </w:rPr>
        <w:t xml:space="preserve">," </w:t>
      </w:r>
      <w:r>
        <w:rPr>
          <w:rtl w:val="true"/>
        </w:rPr>
        <w:t>שמשמע שהדברים צריכים להיות באותו צורה</w:t>
      </w:r>
      <w:r>
        <w:rPr>
          <w:rtl w:val="true"/>
        </w:rPr>
        <w:t>.</w:t>
      </w:r>
      <w:r>
        <w:rPr>
          <w:rStyle w:val="FootnoteReference"/>
          <w:rtl w:val="true"/>
        </w:rPr>
        <w:footnoteReference w:id="22"/>
      </w:r>
      <w:r>
        <w:rPr>
          <w:rtl w:val="true"/>
        </w:rPr>
        <w:t xml:space="preserve"> </w:t>
      </w:r>
      <w:r>
        <w:rPr>
          <w:rtl w:val="true"/>
        </w:rPr>
        <w:t>רבנן חולקים</w:t>
      </w:r>
      <w:r>
        <w:rPr>
          <w:rtl w:val="true"/>
        </w:rPr>
        <w:t xml:space="preserve">, </w:t>
      </w:r>
      <w:r>
        <w:rPr>
          <w:rtl w:val="true"/>
        </w:rPr>
        <w:t>ואומרים שיכולים לומר אותו בכל לשון שמבין</w:t>
      </w:r>
      <w:r>
        <w:rPr>
          <w:rtl w:val="true"/>
        </w:rPr>
        <w:t xml:space="preserve">, </w:t>
      </w:r>
      <w:r>
        <w:rPr>
          <w:rtl w:val="true"/>
        </w:rPr>
        <w:t>כיון שכ</w:t>
      </w:r>
      <w:r>
        <w:rPr>
          <w:rtl w:val="true"/>
        </w:rPr>
        <w:t>', "</w:t>
      </w:r>
      <w:r>
        <w:rPr>
          <w:rtl w:val="true"/>
        </w:rPr>
        <w:t>שמע</w:t>
      </w:r>
      <w:r>
        <w:rPr>
          <w:rtl w:val="true"/>
        </w:rPr>
        <w:t xml:space="preserve">," </w:t>
      </w:r>
      <w:r>
        <w:rPr>
          <w:rtl w:val="true"/>
        </w:rPr>
        <w:t>שמרבה כל לשון שהקורא יכול לשמוע</w:t>
      </w:r>
      <w:r>
        <w:rPr>
          <w:rtl w:val="true"/>
        </w:rPr>
        <w:t xml:space="preserve">. </w:t>
      </w:r>
      <w:r>
        <w:rPr>
          <w:b/>
          <w:bCs/>
          <w:u w:val="single"/>
          <w:rtl w:val="true"/>
        </w:rPr>
        <w:t>(</w:t>
      </w:r>
      <w:r>
        <w:rPr>
          <w:b/>
          <w:b/>
          <w:bCs/>
          <w:u w:val="single"/>
          <w:rtl w:val="true"/>
        </w:rPr>
        <w:t>יג</w:t>
      </w:r>
      <w:r>
        <w:rPr>
          <w:b/>
          <w:bCs/>
          <w:u w:val="single"/>
          <w:rtl w:val="true"/>
        </w:rPr>
        <w:t xml:space="preserve">.) </w:t>
      </w:r>
      <w:r>
        <w:rPr>
          <w:rtl w:val="true"/>
        </w:rPr>
        <w:t>(</w:t>
      </w:r>
      <w:r>
        <w:rPr>
          <w:rtl w:val="true"/>
        </w:rPr>
        <w:t>לא ידוע לי דין הברכות לענין השפה</w:t>
      </w:r>
      <w:r>
        <w:rPr>
          <w:rtl w:val="true"/>
        </w:rPr>
        <w:t>.)</w:t>
      </w:r>
    </w:p>
    <w:p>
      <w:pPr>
        <w:pStyle w:val="Heading3"/>
        <w:rPr/>
      </w:pPr>
      <w:bookmarkStart w:id="7" w:name="_Toc161309403"/>
      <w:r>
        <w:rPr>
          <w:rtl w:val="true"/>
        </w:rPr>
        <w:t>אמירה</w:t>
      </w:r>
      <w:r>
        <w:rPr>
          <w:rtl w:val="true"/>
        </w:rPr>
        <w:t>:</w:t>
      </w:r>
      <w:bookmarkEnd w:id="7"/>
    </w:p>
    <w:p>
      <w:pPr>
        <w:pStyle w:val="Normal"/>
        <w:rPr/>
      </w:pPr>
      <w:r>
        <w:rPr>
          <w:rtl w:val="true"/>
        </w:rPr>
        <w:t>יש חלקים מקריאת שמע שטוען אמירת המילים</w:t>
      </w:r>
      <w:r>
        <w:rPr>
          <w:rtl w:val="true"/>
        </w:rPr>
        <w:t>.</w:t>
      </w:r>
    </w:p>
    <w:p>
      <w:pPr>
        <w:pStyle w:val="Heading4"/>
        <w:rPr/>
      </w:pPr>
      <w:bookmarkStart w:id="8" w:name="_Toc161309404"/>
      <w:r>
        <w:rPr>
          <w:rtl w:val="true"/>
        </w:rPr>
        <w:t>איזה אמירה צריך</w:t>
      </w:r>
      <w:r>
        <w:rPr>
          <w:rtl w:val="true"/>
        </w:rPr>
        <w:t>:</w:t>
      </w:r>
      <w:bookmarkEnd w:id="8"/>
    </w:p>
    <w:p>
      <w:pPr>
        <w:pStyle w:val="Normal"/>
        <w:rPr/>
      </w:pPr>
      <w:r>
        <w:rPr>
          <w:rtl w:val="true"/>
        </w:rPr>
        <w:t>לא פשוט מהו אמירה</w:t>
      </w:r>
      <w:r>
        <w:rPr>
          <w:rtl w:val="true"/>
        </w:rPr>
        <w:t xml:space="preserve">. </w:t>
      </w:r>
      <w:r>
        <w:rPr>
          <w:rtl w:val="true"/>
        </w:rPr>
        <w:t>יש</w:t>
      </w:r>
      <w:r>
        <w:rPr>
          <w:rtl w:val="true"/>
        </w:rPr>
        <w:t xml:space="preserve">, </w:t>
      </w:r>
      <w:r>
        <w:rPr>
          <w:rtl w:val="true"/>
        </w:rPr>
        <w:t>לכאו</w:t>
      </w:r>
      <w:r>
        <w:rPr>
          <w:rtl w:val="true"/>
        </w:rPr>
        <w:t xml:space="preserve">', </w:t>
      </w:r>
      <w:r>
        <w:rPr>
          <w:rtl w:val="true"/>
        </w:rPr>
        <w:t>ארבע צדדים מהו אמירה</w:t>
      </w:r>
      <w:r>
        <w:rPr>
          <w:rtl w:val="true"/>
        </w:rPr>
        <w:t>:</w:t>
      </w:r>
    </w:p>
    <w:p>
      <w:pPr>
        <w:pStyle w:val="ListParagraph"/>
        <w:numPr>
          <w:ilvl w:val="0"/>
          <w:numId w:val="2"/>
        </w:numPr>
        <w:rPr/>
      </w:pPr>
      <w:r>
        <w:rPr>
          <w:rtl w:val="true"/>
        </w:rPr>
        <w:t>דיבור בפה ושפתים שמוציא קול שיכולים אזניו לשמוע</w:t>
      </w:r>
      <w:r>
        <w:rPr>
          <w:rtl w:val="true"/>
        </w:rPr>
        <w:t xml:space="preserve">. </w:t>
      </w:r>
    </w:p>
    <w:p>
      <w:pPr>
        <w:pStyle w:val="ListParagraph"/>
        <w:numPr>
          <w:ilvl w:val="0"/>
          <w:numId w:val="2"/>
        </w:numPr>
        <w:rPr/>
      </w:pPr>
      <w:r>
        <w:rPr>
          <w:rtl w:val="true"/>
        </w:rPr>
        <w:t>דיבור בפה ושפתים שמוציא קול שלא יכולים אזניו לשמוע</w:t>
      </w:r>
      <w:r>
        <w:rPr>
          <w:rtl w:val="true"/>
        </w:rPr>
        <w:t>.</w:t>
      </w:r>
    </w:p>
    <w:p>
      <w:pPr>
        <w:pStyle w:val="ListParagraph"/>
        <w:numPr>
          <w:ilvl w:val="0"/>
          <w:numId w:val="2"/>
        </w:numPr>
        <w:rPr/>
      </w:pPr>
      <w:r>
        <w:rPr>
          <w:rtl w:val="true"/>
        </w:rPr>
        <w:t>דיבור בפה ושפתים שלא מוציא קול</w:t>
      </w:r>
      <w:r>
        <w:rPr>
          <w:rtl w:val="true"/>
        </w:rPr>
        <w:t>.</w:t>
      </w:r>
    </w:p>
    <w:p>
      <w:pPr>
        <w:pStyle w:val="ListParagraph"/>
        <w:numPr>
          <w:ilvl w:val="0"/>
          <w:numId w:val="2"/>
        </w:numPr>
        <w:rPr/>
      </w:pPr>
      <w:r>
        <w:rPr>
          <w:rtl w:val="true"/>
        </w:rPr>
        <w:t>דיבור במחשבה</w:t>
      </w:r>
      <w:r>
        <w:rPr>
          <w:rStyle w:val="FootnoteReference"/>
          <w:rtl w:val="true"/>
        </w:rPr>
        <w:footnoteReference w:id="23"/>
      </w:r>
      <w:r>
        <w:rPr>
          <w:rtl w:val="true"/>
        </w:rPr>
        <w:t>.</w:t>
      </w:r>
    </w:p>
    <w:p>
      <w:pPr>
        <w:pStyle w:val="Normal"/>
        <w:rPr/>
      </w:pPr>
      <w:r>
        <w:rPr>
          <w:rtl w:val="true"/>
        </w:rPr>
        <w:t>חולקים בזה תנאים</w:t>
      </w:r>
      <w:r>
        <w:rPr>
          <w:rtl w:val="true"/>
        </w:rPr>
        <w:t xml:space="preserve">. </w:t>
      </w:r>
      <w:r>
        <w:rPr>
          <w:rtl w:val="true"/>
        </w:rPr>
        <w:t xml:space="preserve">רבי יוסי </w:t>
      </w:r>
      <w:r>
        <w:rPr>
          <w:b/>
          <w:bCs/>
          <w:u w:val="single"/>
          <w:rtl w:val="true"/>
        </w:rPr>
        <w:t>(</w:t>
      </w:r>
      <w:r>
        <w:rPr>
          <w:b/>
          <w:b/>
          <w:bCs/>
          <w:u w:val="single"/>
          <w:rtl w:val="true"/>
        </w:rPr>
        <w:t>טו</w:t>
      </w:r>
      <w:r>
        <w:rPr>
          <w:b/>
          <w:bCs/>
          <w:u w:val="single"/>
          <w:rtl w:val="true"/>
        </w:rPr>
        <w:t>.)</w:t>
      </w:r>
      <w:r>
        <w:rPr>
          <w:rtl w:val="true"/>
        </w:rPr>
        <w:t xml:space="preserve"> </w:t>
      </w:r>
      <w:r>
        <w:rPr>
          <w:rtl w:val="true"/>
        </w:rPr>
        <w:t xml:space="preserve">ורבי </w:t>
      </w:r>
      <w:r>
        <w:rPr>
          <w:b/>
          <w:bCs/>
          <w:u w:val="single"/>
          <w:rtl w:val="true"/>
        </w:rPr>
        <w:t>(</w:t>
      </w:r>
      <w:r>
        <w:rPr>
          <w:b/>
          <w:b/>
          <w:bCs/>
          <w:u w:val="single"/>
          <w:rtl w:val="true"/>
        </w:rPr>
        <w:t>יג</w:t>
      </w:r>
      <w:r>
        <w:rPr>
          <w:b/>
          <w:bCs/>
          <w:u w:val="single"/>
          <w:rtl w:val="true"/>
        </w:rPr>
        <w:t xml:space="preserve">.) </w:t>
      </w:r>
      <w:r>
        <w:rPr>
          <w:rtl w:val="true"/>
        </w:rPr>
        <w:t>סוברים שצריכים מין ראשון של אמירה</w:t>
      </w:r>
      <w:r>
        <w:rPr>
          <w:rtl w:val="true"/>
        </w:rPr>
        <w:t xml:space="preserve">. </w:t>
      </w:r>
      <w:r>
        <w:rPr>
          <w:rtl w:val="true"/>
        </w:rPr>
        <w:t>דורשים כן מ</w:t>
      </w:r>
      <w:r>
        <w:rPr>
          <w:rtl w:val="true"/>
        </w:rPr>
        <w:t>"</w:t>
      </w:r>
      <w:r>
        <w:rPr>
          <w:rtl w:val="true"/>
        </w:rPr>
        <w:t>שמע</w:t>
      </w:r>
      <w:r>
        <w:rPr>
          <w:rtl w:val="true"/>
        </w:rPr>
        <w:t xml:space="preserve">," </w:t>
      </w:r>
      <w:r>
        <w:rPr>
          <w:rtl w:val="true"/>
        </w:rPr>
        <w:t>שמשמע שצריך לשמוע</w:t>
      </w:r>
      <w:r>
        <w:rPr>
          <w:rtl w:val="true"/>
        </w:rPr>
        <w:t xml:space="preserve">. </w:t>
      </w:r>
      <w:r>
        <w:rPr>
          <w:rtl w:val="true"/>
        </w:rPr>
        <w:t>רבנן דוחים ש</w:t>
      </w:r>
      <w:r>
        <w:rPr>
          <w:rtl w:val="true"/>
        </w:rPr>
        <w:t>"</w:t>
      </w:r>
      <w:r>
        <w:rPr>
          <w:rtl w:val="true"/>
        </w:rPr>
        <w:t>שמע</w:t>
      </w:r>
      <w:r>
        <w:rPr>
          <w:rtl w:val="true"/>
        </w:rPr>
        <w:t xml:space="preserve">" </w:t>
      </w:r>
      <w:r>
        <w:rPr>
          <w:rtl w:val="true"/>
        </w:rPr>
        <w:t>בא לגלות שיכול לומר קריאת שמע בכל לשון שהוא שומע</w:t>
      </w:r>
      <w:r>
        <w:rPr>
          <w:rtl w:val="true"/>
        </w:rPr>
        <w:t>.</w:t>
      </w:r>
      <w:r>
        <w:rPr>
          <w:rStyle w:val="FootnoteReference"/>
          <w:rtl w:val="true"/>
        </w:rPr>
        <w:footnoteReference w:id="24"/>
      </w:r>
      <w:r>
        <w:rPr>
          <w:rtl w:val="true"/>
        </w:rPr>
        <w:t xml:space="preserve"> </w:t>
      </w:r>
      <w:r>
        <w:rPr>
          <w:b/>
          <w:bCs/>
          <w:u w:val="single"/>
          <w:rtl w:val="true"/>
        </w:rPr>
        <w:t>(</w:t>
      </w:r>
      <w:r>
        <w:rPr>
          <w:b/>
          <w:b/>
          <w:bCs/>
          <w:u w:val="single"/>
          <w:rtl w:val="true"/>
        </w:rPr>
        <w:t>יג</w:t>
      </w:r>
      <w:r>
        <w:rPr>
          <w:b/>
          <w:bCs/>
          <w:u w:val="single"/>
          <w:rtl w:val="true"/>
        </w:rPr>
        <w:t xml:space="preserve">., </w:t>
      </w:r>
      <w:r>
        <w:rPr>
          <w:b/>
          <w:b/>
          <w:bCs/>
          <w:u w:val="single"/>
          <w:rtl w:val="true"/>
        </w:rPr>
        <w:t>טו</w:t>
      </w:r>
      <w:r>
        <w:rPr>
          <w:b/>
          <w:bCs/>
          <w:u w:val="single"/>
          <w:rtl w:val="true"/>
        </w:rPr>
        <w:t>.)</w:t>
      </w:r>
      <w:r>
        <w:rPr>
          <w:rtl w:val="true"/>
        </w:rPr>
        <w:t xml:space="preserve"> </w:t>
      </w:r>
      <w:r>
        <w:rPr>
          <w:rtl w:val="true"/>
        </w:rPr>
        <w:t>רבי יהודה ורבי מאיר אומרים שלא צריכים מין ראשון</w:t>
      </w:r>
      <w:r>
        <w:rPr>
          <w:rtl w:val="true"/>
        </w:rPr>
        <w:t xml:space="preserve">. </w:t>
      </w:r>
      <w:r>
        <w:rPr>
          <w:b/>
          <w:bCs/>
          <w:u w:val="single"/>
          <w:rtl w:val="true"/>
        </w:rPr>
        <w:t>(</w:t>
      </w:r>
      <w:r>
        <w:rPr>
          <w:b/>
          <w:b/>
          <w:bCs/>
          <w:u w:val="single"/>
          <w:rtl w:val="true"/>
        </w:rPr>
        <w:t>טו</w:t>
      </w:r>
      <w:r>
        <w:rPr>
          <w:b/>
          <w:bCs/>
          <w:u w:val="single"/>
          <w:rtl w:val="true"/>
        </w:rPr>
        <w:t>)</w:t>
      </w:r>
      <w:r>
        <w:rPr>
          <w:rtl w:val="true"/>
        </w:rPr>
        <w:t xml:space="preserve"> </w:t>
      </w:r>
      <w:r>
        <w:rPr>
          <w:rtl w:val="true"/>
        </w:rPr>
        <w:t>הלכה כרבי יהודה ורבי מאיר</w:t>
      </w:r>
      <w:r>
        <w:rPr>
          <w:rtl w:val="true"/>
        </w:rPr>
        <w:t xml:space="preserve">. </w:t>
      </w:r>
      <w:r>
        <w:rPr>
          <w:b/>
          <w:bCs/>
          <w:u w:val="single"/>
          <w:rtl w:val="true"/>
        </w:rPr>
        <w:t>(</w:t>
      </w:r>
      <w:r>
        <w:rPr>
          <w:b/>
          <w:b/>
          <w:bCs/>
          <w:u w:val="single"/>
          <w:rtl w:val="true"/>
        </w:rPr>
        <w:t>טו</w:t>
      </w:r>
      <w:r>
        <w:rPr>
          <w:b/>
          <w:bCs/>
          <w:u w:val="single"/>
          <w:rtl w:val="true"/>
        </w:rPr>
        <w:t>:)</w:t>
      </w:r>
      <w:r>
        <w:rPr>
          <w:rtl w:val="true"/>
        </w:rPr>
        <w:t xml:space="preserve"> </w:t>
      </w:r>
      <w:r>
        <w:rPr>
          <w:rtl w:val="true"/>
        </w:rPr>
        <w:t xml:space="preserve">רבי יהודה סובר </w:t>
      </w:r>
      <w:r>
        <w:rPr>
          <w:b/>
          <w:bCs/>
          <w:u w:val="single"/>
          <w:rtl w:val="true"/>
        </w:rPr>
        <w:t>(</w:t>
      </w:r>
      <w:r>
        <w:rPr>
          <w:b/>
          <w:b/>
          <w:bCs/>
          <w:u w:val="single"/>
          <w:rtl w:val="true"/>
        </w:rPr>
        <w:t>טו</w:t>
      </w:r>
      <w:r>
        <w:rPr>
          <w:b/>
          <w:bCs/>
          <w:u w:val="single"/>
          <w:rtl w:val="true"/>
        </w:rPr>
        <w:t>)</w:t>
      </w:r>
      <w:r>
        <w:rPr>
          <w:rtl w:val="true"/>
        </w:rPr>
        <w:t xml:space="preserve"> </w:t>
      </w:r>
      <w:r>
        <w:rPr>
          <w:rtl w:val="true"/>
        </w:rPr>
        <w:t xml:space="preserve">שלכתחילה ישמיע אותו לאזנו </w:t>
      </w:r>
      <w:r>
        <w:rPr>
          <w:rtl w:val="true"/>
        </w:rPr>
        <w:t>(</w:t>
      </w:r>
      <w:r>
        <w:rPr>
          <w:rtl w:val="true"/>
        </w:rPr>
        <w:t>יעשה מין ראשון</w:t>
      </w:r>
      <w:r>
        <w:rPr>
          <w:rtl w:val="true"/>
        </w:rPr>
        <w:t xml:space="preserve">), </w:t>
      </w:r>
      <w:r>
        <w:rPr>
          <w:rtl w:val="true"/>
        </w:rPr>
        <w:t>ודורש כן מ</w:t>
      </w:r>
      <w:r>
        <w:rPr>
          <w:rtl w:val="true"/>
        </w:rPr>
        <w:t>"</w:t>
      </w:r>
      <w:r>
        <w:rPr>
          <w:rtl w:val="true"/>
        </w:rPr>
        <w:t>שמע</w:t>
      </w:r>
      <w:r>
        <w:rPr>
          <w:rtl w:val="true"/>
        </w:rPr>
        <w:t>."</w:t>
      </w:r>
      <w:r>
        <w:rPr>
          <w:rStyle w:val="FootnoteReference"/>
          <w:rtl w:val="true"/>
        </w:rPr>
        <w:footnoteReference w:id="25"/>
      </w:r>
    </w:p>
    <w:p>
      <w:pPr>
        <w:pStyle w:val="Normal"/>
        <w:rPr>
          <w:b/>
          <w:bCs/>
          <w:u w:val="single"/>
        </w:rPr>
      </w:pPr>
      <w:r>
        <w:rPr>
          <w:rtl w:val="true"/>
        </w:rPr>
        <w:t>חולקים אמוראים איזה מין דיבור צריכים לפי רבי יהודה</w:t>
      </w:r>
      <w:r>
        <w:rPr>
          <w:rStyle w:val="FootnoteReference"/>
          <w:rtl w:val="true"/>
        </w:rPr>
        <w:footnoteReference w:id="26"/>
      </w:r>
      <w:r>
        <w:rPr>
          <w:rtl w:val="true"/>
        </w:rPr>
        <w:t xml:space="preserve"> ורבי מאיר</w:t>
      </w:r>
      <w:r>
        <w:rPr>
          <w:rtl w:val="true"/>
        </w:rPr>
        <w:t xml:space="preserve">. </w:t>
      </w:r>
      <w:r>
        <w:rPr>
          <w:rtl w:val="true"/>
        </w:rPr>
        <w:t xml:space="preserve">מחלקת זה נקרא </w:t>
      </w:r>
      <w:r>
        <w:rPr>
          <w:rtl w:val="true"/>
        </w:rPr>
        <w:t>"</w:t>
      </w:r>
      <w:r>
        <w:rPr>
          <w:rtl w:val="true"/>
        </w:rPr>
        <w:t>הרהור כדיבור</w:t>
      </w:r>
      <w:r>
        <w:rPr>
          <w:rtl w:val="true"/>
        </w:rPr>
        <w:t>."</w:t>
      </w:r>
      <w:r>
        <w:rPr>
          <w:rStyle w:val="FootnoteReference"/>
          <w:rtl w:val="true"/>
        </w:rPr>
        <w:footnoteReference w:id="27"/>
      </w:r>
      <w:r>
        <w:rPr>
          <w:rtl w:val="true"/>
        </w:rPr>
        <w:t xml:space="preserve"> </w:t>
      </w:r>
      <w:r>
        <w:rPr>
          <w:rtl w:val="true"/>
        </w:rPr>
        <w:t>רבינא</w:t>
      </w:r>
      <w:r>
        <w:rPr>
          <w:rStyle w:val="FootnoteReference"/>
          <w:rtl w:val="true"/>
        </w:rPr>
        <w:footnoteReference w:id="28"/>
      </w:r>
      <w:r>
        <w:rPr>
          <w:rtl w:val="true"/>
        </w:rPr>
        <w:t xml:space="preserve"> אומר שהרהור כדיבור</w:t>
      </w:r>
      <w:r>
        <w:rPr>
          <w:rtl w:val="true"/>
        </w:rPr>
        <w:t xml:space="preserve">, </w:t>
      </w:r>
      <w:r>
        <w:rPr>
          <w:rtl w:val="true"/>
        </w:rPr>
        <w:t>ואז רק צריכים מין רביעי של דיבור</w:t>
      </w:r>
      <w:r>
        <w:rPr>
          <w:rtl w:val="true"/>
        </w:rPr>
        <w:t xml:space="preserve">, </w:t>
      </w:r>
      <w:r>
        <w:rPr>
          <w:rtl w:val="true"/>
        </w:rPr>
        <w:t>ורב חסדא אומר שאין הרהור כדיבור</w:t>
      </w:r>
      <w:r>
        <w:rPr>
          <w:rtl w:val="true"/>
        </w:rPr>
        <w:t xml:space="preserve">. </w:t>
      </w:r>
      <w:r>
        <w:rPr>
          <w:rtl w:val="true"/>
        </w:rPr>
        <w:t>לא פשוט לרב חסדא אם צריכים מין שלישי או מין שני</w:t>
      </w:r>
      <w:r>
        <w:rPr>
          <w:rtl w:val="true"/>
        </w:rPr>
        <w:t>.</w:t>
      </w:r>
      <w:r>
        <w:rPr>
          <w:rStyle w:val="FootnoteReference"/>
          <w:rtl w:val="true"/>
        </w:rPr>
        <w:footnoteReference w:id="29"/>
      </w:r>
      <w:r>
        <w:rPr>
          <w:rtl w:val="true"/>
        </w:rPr>
        <w:t xml:space="preserve"> </w:t>
      </w:r>
      <w:r>
        <w:rPr>
          <w:b/>
          <w:bCs/>
          <w:u w:val="single"/>
          <w:rtl w:val="true"/>
        </w:rPr>
        <w:t>(</w:t>
      </w:r>
      <w:r>
        <w:rPr>
          <w:b/>
          <w:b/>
          <w:bCs/>
          <w:u w:val="single"/>
          <w:rtl w:val="true"/>
        </w:rPr>
        <w:t>כ</w:t>
      </w:r>
      <w:r>
        <w:rPr>
          <w:b/>
          <w:bCs/>
          <w:u w:val="single"/>
          <w:rtl w:val="true"/>
        </w:rPr>
        <w:t>:)</w:t>
      </w:r>
    </w:p>
    <w:p>
      <w:pPr>
        <w:pStyle w:val="Normal"/>
        <w:rPr/>
      </w:pPr>
      <w:r>
        <w:rPr>
          <w:rtl w:val="true"/>
        </w:rPr>
        <w:t>דורשים מ</w:t>
      </w:r>
      <w:r>
        <w:rPr>
          <w:rtl w:val="true"/>
        </w:rPr>
        <w:t>"</w:t>
      </w:r>
      <w:r>
        <w:rPr>
          <w:rtl w:val="true"/>
        </w:rPr>
        <w:t>ולמדתם</w:t>
      </w:r>
      <w:r>
        <w:rPr>
          <w:rtl w:val="true"/>
        </w:rPr>
        <w:t xml:space="preserve">" </w:t>
      </w:r>
      <w:r>
        <w:rPr>
          <w:rtl w:val="true"/>
        </w:rPr>
        <w:t>שיהיה הלימוד</w:t>
      </w:r>
      <w:r>
        <w:rPr>
          <w:rtl w:val="true"/>
        </w:rPr>
        <w:t xml:space="preserve">- </w:t>
      </w:r>
      <w:r>
        <w:rPr>
          <w:rtl w:val="true"/>
        </w:rPr>
        <w:t>דהיינו</w:t>
      </w:r>
      <w:r>
        <w:rPr>
          <w:rtl w:val="true"/>
        </w:rPr>
        <w:t xml:space="preserve">, </w:t>
      </w:r>
      <w:r>
        <w:rPr>
          <w:rtl w:val="true"/>
        </w:rPr>
        <w:t>אמירת המילים</w:t>
      </w:r>
      <w:r>
        <w:rPr>
          <w:rtl w:val="true"/>
        </w:rPr>
        <w:t xml:space="preserve">- </w:t>
      </w:r>
      <w:r>
        <w:rPr>
          <w:rtl w:val="true"/>
        </w:rPr>
        <w:t>תם</w:t>
      </w:r>
      <w:r>
        <w:rPr>
          <w:rtl w:val="true"/>
        </w:rPr>
        <w:t xml:space="preserve">. </w:t>
      </w:r>
      <w:r>
        <w:rPr>
          <w:rtl w:val="true"/>
        </w:rPr>
        <w:t>אז</w:t>
      </w:r>
      <w:r>
        <w:rPr>
          <w:rtl w:val="true"/>
        </w:rPr>
        <w:t xml:space="preserve">, </w:t>
      </w:r>
      <w:r>
        <w:rPr>
          <w:rtl w:val="true"/>
        </w:rPr>
        <w:t>צריכים שלא לעשות שני מילים</w:t>
      </w:r>
      <w:r>
        <w:rPr>
          <w:rtl w:val="true"/>
        </w:rPr>
        <w:t xml:space="preserve">- </w:t>
      </w:r>
      <w:r>
        <w:rPr>
          <w:rtl w:val="true"/>
        </w:rPr>
        <w:t xml:space="preserve">כמו </w:t>
      </w:r>
      <w:r>
        <w:rPr>
          <w:rtl w:val="true"/>
        </w:rPr>
        <w:t>"</w:t>
      </w:r>
      <w:r>
        <w:rPr>
          <w:rtl w:val="true"/>
        </w:rPr>
        <w:t>על לבבך</w:t>
      </w:r>
      <w:r>
        <w:rPr>
          <w:rtl w:val="true"/>
        </w:rPr>
        <w:t xml:space="preserve">"- </w:t>
      </w:r>
      <w:r>
        <w:rPr>
          <w:rtl w:val="true"/>
        </w:rPr>
        <w:t>לאחד</w:t>
      </w:r>
      <w:r>
        <w:rPr>
          <w:rtl w:val="true"/>
        </w:rPr>
        <w:t xml:space="preserve">. </w:t>
      </w:r>
      <w:r>
        <w:rPr>
          <w:b/>
          <w:bCs/>
          <w:u w:val="single"/>
          <w:rtl w:val="true"/>
        </w:rPr>
        <w:t>(</w:t>
      </w:r>
      <w:r>
        <w:rPr>
          <w:b/>
          <w:b/>
          <w:bCs/>
          <w:u w:val="single"/>
          <w:rtl w:val="true"/>
        </w:rPr>
        <w:t>טו</w:t>
      </w:r>
      <w:r>
        <w:rPr>
          <w:b/>
          <w:bCs/>
          <w:u w:val="single"/>
          <w:rtl w:val="true"/>
        </w:rPr>
        <w:t>:)</w:t>
      </w:r>
      <w:r>
        <w:rPr>
          <w:rtl w:val="true"/>
        </w:rPr>
        <w:t xml:space="preserve"> </w:t>
      </w:r>
      <w:r>
        <w:rPr>
          <w:rtl w:val="true"/>
        </w:rPr>
        <w:t>חול</w:t>
      </w:r>
      <w:r>
        <w:rPr>
          <w:rtl w:val="true"/>
        </w:rPr>
        <w:t xml:space="preserve">' </w:t>
      </w:r>
      <w:r>
        <w:rPr>
          <w:rtl w:val="true"/>
        </w:rPr>
        <w:t>תנאים אם זה מעכב או לא</w:t>
      </w:r>
      <w:r>
        <w:rPr>
          <w:rtl w:val="true"/>
        </w:rPr>
        <w:t>.</w:t>
      </w:r>
      <w:r>
        <w:rPr>
          <w:rStyle w:val="FootnoteReference"/>
          <w:rtl w:val="true"/>
        </w:rPr>
        <w:footnoteReference w:id="30"/>
      </w:r>
    </w:p>
    <w:p>
      <w:pPr>
        <w:pStyle w:val="Heading5"/>
        <w:rPr/>
      </w:pPr>
      <w:bookmarkStart w:id="9" w:name="_Toc161309405"/>
      <w:r>
        <w:rPr>
          <w:rtl w:val="true"/>
        </w:rPr>
        <w:t>מה אומר</w:t>
      </w:r>
      <w:r>
        <w:rPr>
          <w:rtl w:val="true"/>
        </w:rPr>
        <w:t>:</w:t>
      </w:r>
      <w:bookmarkEnd w:id="9"/>
    </w:p>
    <w:p>
      <w:pPr>
        <w:pStyle w:val="Normal"/>
        <w:rPr/>
      </w:pPr>
      <w:r>
        <w:rPr>
          <w:rtl w:val="true"/>
        </w:rPr>
        <w:t>חולקים בזה תנאים</w:t>
      </w:r>
      <w:r>
        <w:rPr>
          <w:rtl w:val="true"/>
        </w:rPr>
        <w:t xml:space="preserve">. </w:t>
      </w:r>
      <w:r>
        <w:rPr>
          <w:rtl w:val="true"/>
        </w:rPr>
        <w:t>רבי אומר</w:t>
      </w:r>
      <w:r>
        <w:rPr>
          <w:rStyle w:val="FootnoteReference"/>
          <w:rtl w:val="true"/>
        </w:rPr>
        <w:footnoteReference w:id="31"/>
      </w:r>
      <w:r>
        <w:rPr>
          <w:rtl w:val="true"/>
        </w:rPr>
        <w:t xml:space="preserve"> שצריך לומר פסוק ראשון</w:t>
      </w:r>
      <w:r>
        <w:rPr>
          <w:rtl w:val="true"/>
        </w:rPr>
        <w:t>.</w:t>
      </w:r>
      <w:r>
        <w:rPr>
          <w:rStyle w:val="FootnoteReference"/>
          <w:rtl w:val="true"/>
        </w:rPr>
        <w:footnoteReference w:id="32"/>
      </w:r>
      <w:r>
        <w:rPr>
          <w:rtl w:val="true"/>
        </w:rPr>
        <w:t xml:space="preserve"> </w:t>
      </w:r>
      <w:r>
        <w:rPr>
          <w:b/>
          <w:bCs/>
          <w:u w:val="single"/>
          <w:rtl w:val="true"/>
        </w:rPr>
        <w:t>(</w:t>
      </w:r>
      <w:r>
        <w:rPr>
          <w:b/>
          <w:b/>
          <w:bCs/>
          <w:u w:val="single"/>
          <w:rtl w:val="true"/>
        </w:rPr>
        <w:t>יג</w:t>
      </w:r>
      <w:r>
        <w:rPr>
          <w:b/>
          <w:bCs/>
          <w:u w:val="single"/>
          <w:rtl w:val="true"/>
        </w:rPr>
        <w:t>:)</w:t>
      </w:r>
      <w:r>
        <w:rPr>
          <w:rtl w:val="true"/>
        </w:rPr>
        <w:t xml:space="preserve"> </w:t>
      </w:r>
      <w:r>
        <w:rPr>
          <w:rtl w:val="true"/>
        </w:rPr>
        <w:t>ר</w:t>
      </w:r>
      <w:r>
        <w:rPr>
          <w:rtl w:val="true"/>
        </w:rPr>
        <w:t xml:space="preserve">' </w:t>
      </w:r>
      <w:r>
        <w:rPr>
          <w:rtl w:val="true"/>
        </w:rPr>
        <w:t>זוטרא אומר שצריכים לומר שני הפרשיות הראשונות</w:t>
      </w:r>
      <w:r>
        <w:rPr>
          <w:rStyle w:val="FootnoteReference"/>
          <w:rtl w:val="true"/>
        </w:rPr>
        <w:footnoteReference w:id="33"/>
      </w:r>
      <w:r>
        <w:rPr>
          <w:rtl w:val="true"/>
        </w:rPr>
        <w:t xml:space="preserve">, </w:t>
      </w:r>
      <w:r>
        <w:rPr>
          <w:rtl w:val="true"/>
        </w:rPr>
        <w:t>שבכל אחד מהם כ</w:t>
      </w:r>
      <w:r>
        <w:rPr>
          <w:rtl w:val="true"/>
        </w:rPr>
        <w:t xml:space="preserve">' </w:t>
      </w:r>
      <w:r>
        <w:rPr>
          <w:rtl w:val="true"/>
        </w:rPr>
        <w:t>חיוב לדבר בהם</w:t>
      </w:r>
      <w:r>
        <w:rPr>
          <w:rtl w:val="true"/>
        </w:rPr>
        <w:t xml:space="preserve">. </w:t>
      </w:r>
      <w:r>
        <w:rPr>
          <w:rtl w:val="true"/>
        </w:rPr>
        <w:t>ר</w:t>
      </w:r>
      <w:r>
        <w:rPr>
          <w:rtl w:val="true"/>
        </w:rPr>
        <w:t xml:space="preserve">' </w:t>
      </w:r>
      <w:r>
        <w:rPr>
          <w:rtl w:val="true"/>
        </w:rPr>
        <w:t>יאשיה אומר שיש חיוב רק לומר פרשה ראשונה שבו כ</w:t>
      </w:r>
      <w:r>
        <w:rPr>
          <w:rtl w:val="true"/>
        </w:rPr>
        <w:t xml:space="preserve">' </w:t>
      </w:r>
      <w:r>
        <w:rPr>
          <w:rtl w:val="true"/>
        </w:rPr>
        <w:t>לשון דיבור על שמע</w:t>
      </w:r>
      <w:r>
        <w:rPr>
          <w:rtl w:val="true"/>
        </w:rPr>
        <w:t xml:space="preserve">. </w:t>
      </w:r>
      <w:r>
        <w:rPr>
          <w:rtl w:val="true"/>
        </w:rPr>
        <w:t>אבל</w:t>
      </w:r>
      <w:r>
        <w:rPr>
          <w:rtl w:val="true"/>
        </w:rPr>
        <w:t xml:space="preserve">, </w:t>
      </w:r>
      <w:r>
        <w:rPr>
          <w:rtl w:val="true"/>
        </w:rPr>
        <w:t>בפרשה שניה</w:t>
      </w:r>
      <w:r>
        <w:rPr>
          <w:rtl w:val="true"/>
        </w:rPr>
        <w:t xml:space="preserve">, </w:t>
      </w:r>
      <w:r>
        <w:rPr>
          <w:rtl w:val="true"/>
        </w:rPr>
        <w:t>לא כ</w:t>
      </w:r>
      <w:r>
        <w:rPr>
          <w:rtl w:val="true"/>
        </w:rPr>
        <w:t xml:space="preserve">' </w:t>
      </w:r>
      <w:r>
        <w:rPr>
          <w:rtl w:val="true"/>
        </w:rPr>
        <w:t>לשון דיבור על שמע</w:t>
      </w:r>
      <w:r>
        <w:rPr>
          <w:rtl w:val="true"/>
        </w:rPr>
        <w:t xml:space="preserve">, </w:t>
      </w:r>
      <w:r>
        <w:rPr>
          <w:rtl w:val="true"/>
        </w:rPr>
        <w:t>אלא על לימוד תורה</w:t>
      </w:r>
      <w:r>
        <w:rPr>
          <w:rStyle w:val="FootnoteReference"/>
          <w:rtl w:val="true"/>
        </w:rPr>
        <w:footnoteReference w:id="34"/>
      </w:r>
      <w:r>
        <w:rPr>
          <w:rtl w:val="true"/>
        </w:rPr>
        <w:t xml:space="preserve">. </w:t>
      </w:r>
      <w:r>
        <w:rPr>
          <w:b/>
          <w:bCs/>
          <w:u w:val="single"/>
          <w:rtl w:val="true"/>
        </w:rPr>
        <w:t>(</w:t>
      </w:r>
      <w:r>
        <w:rPr>
          <w:b/>
          <w:b/>
          <w:bCs/>
          <w:u w:val="single"/>
          <w:rtl w:val="true"/>
        </w:rPr>
        <w:t>יג</w:t>
      </w:r>
      <w:r>
        <w:rPr>
          <w:b/>
          <w:bCs/>
          <w:u w:val="single"/>
          <w:rtl w:val="true"/>
        </w:rPr>
        <w:t>:)</w:t>
      </w:r>
    </w:p>
    <w:p>
      <w:pPr>
        <w:pStyle w:val="Heading3"/>
        <w:rPr/>
      </w:pPr>
      <w:bookmarkStart w:id="10" w:name="_Toc161309406"/>
      <w:r>
        <w:rPr>
          <w:rtl w:val="true"/>
        </w:rPr>
        <w:t>כוונה</w:t>
      </w:r>
      <w:r>
        <w:rPr>
          <w:rStyle w:val="FootnoteReference"/>
          <w:rtl w:val="true"/>
        </w:rPr>
        <w:footnoteReference w:id="35"/>
      </w:r>
      <w:r>
        <w:rPr>
          <w:rtl w:val="true"/>
        </w:rPr>
        <w:t>:</w:t>
      </w:r>
      <w:bookmarkEnd w:id="10"/>
    </w:p>
    <w:p>
      <w:pPr>
        <w:pStyle w:val="Normal"/>
        <w:rPr/>
      </w:pPr>
      <w:r>
        <w:rPr>
          <w:rtl w:val="true"/>
        </w:rPr>
        <w:t>יש שלש מינים של כוונה</w:t>
      </w:r>
      <w:r>
        <w:rPr>
          <w:rtl w:val="true"/>
        </w:rPr>
        <w:t xml:space="preserve">. </w:t>
      </w:r>
      <w:r>
        <w:rPr>
          <w:rtl w:val="true"/>
        </w:rPr>
        <w:t>יש כוונה של ביאורים מילים</w:t>
      </w:r>
      <w:r>
        <w:rPr>
          <w:rtl w:val="true"/>
        </w:rPr>
        <w:t xml:space="preserve">. </w:t>
      </w:r>
      <w:r>
        <w:rPr>
          <w:rtl w:val="true"/>
        </w:rPr>
        <w:t>בכוונה זה נמשיך לקמן לבאר</w:t>
      </w:r>
      <w:r>
        <w:rPr>
          <w:rtl w:val="true"/>
        </w:rPr>
        <w:t xml:space="preserve">. </w:t>
      </w:r>
      <w:r>
        <w:rPr>
          <w:rtl w:val="true"/>
        </w:rPr>
        <w:t>יש גם כוונה לצאת את המצווה</w:t>
      </w:r>
      <w:r>
        <w:rPr>
          <w:rtl w:val="true"/>
        </w:rPr>
        <w:t xml:space="preserve">, </w:t>
      </w:r>
      <w:r>
        <w:rPr>
          <w:rtl w:val="true"/>
        </w:rPr>
        <w:t>וכוונה לקרוא</w:t>
      </w:r>
      <w:r>
        <w:rPr>
          <w:rtl w:val="true"/>
        </w:rPr>
        <w:t>.</w:t>
      </w:r>
      <w:r>
        <w:rPr>
          <w:rStyle w:val="FootnoteReference"/>
          <w:rtl w:val="true"/>
        </w:rPr>
        <w:footnoteReference w:id="36"/>
      </w:r>
      <w:r>
        <w:rPr>
          <w:rtl w:val="true"/>
        </w:rPr>
        <w:t xml:space="preserve"> </w:t>
      </w:r>
      <w:r>
        <w:rPr>
          <w:rtl w:val="true"/>
        </w:rPr>
        <w:t>כוע</w:t>
      </w:r>
      <w:r>
        <w:rPr>
          <w:rtl w:val="true"/>
        </w:rPr>
        <w:t>"</w:t>
      </w:r>
      <w:r>
        <w:rPr>
          <w:rtl w:val="true"/>
        </w:rPr>
        <w:t>מ שצריכים מין שלישי של כוונה</w:t>
      </w:r>
      <w:r>
        <w:rPr>
          <w:rtl w:val="true"/>
        </w:rPr>
        <w:t xml:space="preserve">, </w:t>
      </w:r>
      <w:r>
        <w:rPr>
          <w:rtl w:val="true"/>
        </w:rPr>
        <w:t>וחולקים אם צריך גם מין שני</w:t>
      </w:r>
      <w:r>
        <w:rPr>
          <w:rtl w:val="true"/>
        </w:rPr>
        <w:t xml:space="preserve">. </w:t>
      </w:r>
      <w:r>
        <w:rPr>
          <w:b/>
          <w:bCs/>
          <w:u w:val="single"/>
          <w:rtl w:val="true"/>
        </w:rPr>
        <w:t>(</w:t>
      </w:r>
      <w:r>
        <w:rPr>
          <w:b/>
          <w:b/>
          <w:bCs/>
          <w:u w:val="single"/>
          <w:rtl w:val="true"/>
        </w:rPr>
        <w:t>יג</w:t>
      </w:r>
      <w:r>
        <w:rPr>
          <w:b/>
          <w:bCs/>
          <w:u w:val="single"/>
          <w:rtl w:val="true"/>
        </w:rPr>
        <w:t>.)</w:t>
      </w:r>
      <w:r>
        <w:rPr>
          <w:rtl w:val="true"/>
        </w:rPr>
        <w:t xml:space="preserve"> </w:t>
      </w:r>
    </w:p>
    <w:p>
      <w:pPr>
        <w:pStyle w:val="Normal"/>
        <w:rPr/>
      </w:pPr>
      <w:r>
        <w:rPr>
          <w:rtl w:val="true"/>
        </w:rPr>
        <w:t>חלקים מקריאת שמע שטעון כוונת המילים</w:t>
      </w:r>
      <w:r>
        <w:rPr>
          <w:rtl w:val="true"/>
        </w:rPr>
        <w:t>.</w:t>
      </w:r>
      <w:r>
        <w:rPr>
          <w:rStyle w:val="FootnoteReference"/>
          <w:rtl w:val="true"/>
        </w:rPr>
        <w:footnoteReference w:id="37"/>
      </w:r>
    </w:p>
    <w:p>
      <w:pPr>
        <w:pStyle w:val="Heading4"/>
        <w:rPr/>
      </w:pPr>
      <w:bookmarkStart w:id="11" w:name="_Toc161309407"/>
      <w:r>
        <w:rPr>
          <w:rtl w:val="true"/>
        </w:rPr>
        <w:t>במה מכוון ומהיכי תיתי שצריך לכוון</w:t>
      </w:r>
      <w:r>
        <w:rPr>
          <w:rtl w:val="true"/>
        </w:rPr>
        <w:t>:</w:t>
      </w:r>
      <w:bookmarkEnd w:id="11"/>
    </w:p>
    <w:p>
      <w:pPr>
        <w:pStyle w:val="Normal"/>
        <w:rPr/>
      </w:pPr>
      <w:r>
        <w:rPr>
          <w:rtl w:val="true"/>
        </w:rPr>
        <w:t>כיון ששני דברים אלו כל כך מיוחסים זה לזה</w:t>
      </w:r>
      <w:r>
        <w:rPr>
          <w:rtl w:val="true"/>
        </w:rPr>
        <w:t xml:space="preserve">, </w:t>
      </w:r>
      <w:r>
        <w:rPr>
          <w:rtl w:val="true"/>
        </w:rPr>
        <w:t>נבאר את שניהם ביחד</w:t>
      </w:r>
      <w:r>
        <w:rPr>
          <w:rtl w:val="true"/>
        </w:rPr>
        <w:t xml:space="preserve">. </w:t>
      </w:r>
      <w:r>
        <w:rPr>
          <w:rtl w:val="true"/>
        </w:rPr>
        <w:t>בין הכל</w:t>
      </w:r>
      <w:r>
        <w:rPr>
          <w:rtl w:val="true"/>
        </w:rPr>
        <w:t xml:space="preserve">, </w:t>
      </w:r>
      <w:r>
        <w:rPr>
          <w:rtl w:val="true"/>
        </w:rPr>
        <w:t>יש שלש מקורות שצריכים כוונה</w:t>
      </w:r>
      <w:r>
        <w:rPr>
          <w:rtl w:val="true"/>
        </w:rPr>
        <w:t>:</w:t>
      </w:r>
    </w:p>
    <w:p>
      <w:pPr>
        <w:pStyle w:val="Heading5"/>
        <w:rPr/>
      </w:pPr>
      <w:bookmarkStart w:id="12" w:name="_Toc161309408"/>
      <w:r>
        <w:rPr>
          <w:rtl w:val="true"/>
        </w:rPr>
        <w:t>המקורות</w:t>
      </w:r>
      <w:r>
        <w:rPr>
          <w:rtl w:val="true"/>
        </w:rPr>
        <w:t>:</w:t>
      </w:r>
      <w:bookmarkEnd w:id="12"/>
    </w:p>
    <w:p>
      <w:pPr>
        <w:pStyle w:val="ListParagraph"/>
        <w:numPr>
          <w:ilvl w:val="0"/>
          <w:numId w:val="3"/>
        </w:numPr>
        <w:rPr/>
      </w:pPr>
      <w:r>
        <w:rPr>
          <w:rtl w:val="true"/>
        </w:rPr>
        <w:t>בפרשה ראשונה כ</w:t>
      </w:r>
      <w:r>
        <w:rPr>
          <w:rtl w:val="true"/>
        </w:rPr>
        <w:t>', "</w:t>
      </w:r>
      <w:r>
        <w:rPr>
          <w:rtl w:val="true"/>
        </w:rPr>
        <w:t>שמע</w:t>
      </w:r>
      <w:r>
        <w:rPr>
          <w:rtl w:val="true"/>
        </w:rPr>
        <w:t xml:space="preserve">." </w:t>
      </w:r>
      <w:r>
        <w:rPr>
          <w:rtl w:val="true"/>
        </w:rPr>
        <w:t>דורשים מזה גזירה שווה מקרא אחר שאומר</w:t>
      </w:r>
      <w:r>
        <w:rPr>
          <w:rtl w:val="true"/>
        </w:rPr>
        <w:t>, "</w:t>
      </w:r>
      <w:r>
        <w:rPr>
          <w:rtl w:val="true"/>
        </w:rPr>
        <w:t>הסכת ושמע</w:t>
      </w:r>
      <w:r>
        <w:rPr>
          <w:rtl w:val="true"/>
        </w:rPr>
        <w:t xml:space="preserve">," </w:t>
      </w:r>
      <w:r>
        <w:rPr>
          <w:rtl w:val="true"/>
        </w:rPr>
        <w:t>שמשמע שצריך לכוון</w:t>
      </w:r>
      <w:r>
        <w:rPr>
          <w:rtl w:val="true"/>
        </w:rPr>
        <w:t xml:space="preserve">. </w:t>
      </w:r>
      <w:r>
        <w:rPr>
          <w:b/>
          <w:bCs/>
          <w:u w:val="single"/>
          <w:rtl w:val="true"/>
        </w:rPr>
        <w:t>(</w:t>
      </w:r>
      <w:r>
        <w:rPr>
          <w:b/>
          <w:b/>
          <w:bCs/>
          <w:u w:val="single"/>
          <w:rtl w:val="true"/>
        </w:rPr>
        <w:t>טז</w:t>
      </w:r>
      <w:r>
        <w:rPr>
          <w:b/>
          <w:bCs/>
          <w:u w:val="single"/>
          <w:rtl w:val="true"/>
        </w:rPr>
        <w:t>.)</w:t>
      </w:r>
    </w:p>
    <w:p>
      <w:pPr>
        <w:pStyle w:val="ListParagraph"/>
        <w:rPr/>
      </w:pPr>
      <w:r>
        <w:rPr>
          <w:rtl w:val="true"/>
        </w:rPr>
        <w:t>גמ</w:t>
      </w:r>
      <w:r>
        <w:rPr>
          <w:rtl w:val="true"/>
        </w:rPr>
        <w:t xml:space="preserve">' </w:t>
      </w:r>
      <w:r>
        <w:rPr>
          <w:rtl w:val="true"/>
        </w:rPr>
        <w:t>שם מניח שזה סיבה שכל הפרק צריך כוונה</w:t>
      </w:r>
      <w:r>
        <w:rPr>
          <w:rtl w:val="true"/>
        </w:rPr>
        <w:t xml:space="preserve">. </w:t>
      </w:r>
      <w:r>
        <w:rPr>
          <w:rtl w:val="true"/>
        </w:rPr>
        <w:t xml:space="preserve">יש לדון אם זה מוכרח </w:t>
      </w:r>
      <w:r>
        <w:rPr>
          <w:rtl w:val="true"/>
        </w:rPr>
        <w:t>(</w:t>
      </w:r>
      <w:r>
        <w:rPr>
          <w:rtl w:val="true"/>
        </w:rPr>
        <w:t>שיש אומרים שרק פסוק ראשון צריך כוונה</w:t>
      </w:r>
      <w:r>
        <w:rPr>
          <w:rtl w:val="true"/>
        </w:rPr>
        <w:t xml:space="preserve">, </w:t>
      </w:r>
      <w:r>
        <w:rPr>
          <w:rtl w:val="true"/>
        </w:rPr>
        <w:t>ולא פשוט מהו המקור שלהם</w:t>
      </w:r>
      <w:r>
        <w:rPr>
          <w:rtl w:val="true"/>
        </w:rPr>
        <w:t xml:space="preserve">; </w:t>
      </w:r>
      <w:r>
        <w:rPr>
          <w:rtl w:val="true"/>
        </w:rPr>
        <w:t>בע</w:t>
      </w:r>
      <w:r>
        <w:rPr>
          <w:rtl w:val="true"/>
        </w:rPr>
        <w:t>"</w:t>
      </w:r>
      <w:r>
        <w:rPr>
          <w:rtl w:val="true"/>
        </w:rPr>
        <w:t>ה</w:t>
      </w:r>
      <w:r>
        <w:rPr>
          <w:rtl w:val="true"/>
        </w:rPr>
        <w:t xml:space="preserve">, </w:t>
      </w:r>
      <w:r>
        <w:rPr>
          <w:rtl w:val="true"/>
        </w:rPr>
        <w:t>ע</w:t>
      </w:r>
      <w:r>
        <w:rPr>
          <w:rtl w:val="true"/>
        </w:rPr>
        <w:t xml:space="preserve">' </w:t>
      </w:r>
      <w:r>
        <w:rPr>
          <w:rtl w:val="true"/>
        </w:rPr>
        <w:t>לקמן</w:t>
      </w:r>
      <w:r>
        <w:rPr>
          <w:rtl w:val="true"/>
        </w:rPr>
        <w:t>.)</w:t>
      </w:r>
    </w:p>
    <w:p>
      <w:pPr>
        <w:pStyle w:val="ListParagraph"/>
        <w:rPr/>
      </w:pPr>
      <w:r>
        <w:rPr>
          <w:rtl w:val="true"/>
        </w:rPr>
        <w:t>נראה מגמ</w:t>
      </w:r>
      <w:r>
        <w:rPr>
          <w:rtl w:val="true"/>
        </w:rPr>
        <w:t>' (</w:t>
      </w:r>
      <w:r>
        <w:rPr>
          <w:rtl w:val="true"/>
        </w:rPr>
        <w:t>יג</w:t>
      </w:r>
      <w:r>
        <w:rPr>
          <w:rtl w:val="true"/>
        </w:rPr>
        <w:t xml:space="preserve">:) </w:t>
      </w:r>
      <w:r>
        <w:rPr>
          <w:rtl w:val="true"/>
        </w:rPr>
        <w:t>שיש שלא דורשים מכאן</w:t>
      </w:r>
      <w:r>
        <w:rPr>
          <w:rtl w:val="true"/>
        </w:rPr>
        <w:t xml:space="preserve">. </w:t>
      </w:r>
      <w:r>
        <w:rPr>
          <w:rtl w:val="true"/>
        </w:rPr>
        <w:t>לכאו</w:t>
      </w:r>
      <w:r>
        <w:rPr>
          <w:rtl w:val="true"/>
        </w:rPr>
        <w:t xml:space="preserve">', </w:t>
      </w:r>
      <w:r>
        <w:rPr>
          <w:rtl w:val="true"/>
        </w:rPr>
        <w:t>הוא מפני שלא קבלו אותו גזרה שווה</w:t>
      </w:r>
      <w:r>
        <w:rPr>
          <w:rtl w:val="true"/>
        </w:rPr>
        <w:t xml:space="preserve">. </w:t>
      </w:r>
      <w:r>
        <w:rPr>
          <w:rtl w:val="true"/>
        </w:rPr>
        <w:t>כמו כן</w:t>
      </w:r>
      <w:r>
        <w:rPr>
          <w:rtl w:val="true"/>
        </w:rPr>
        <w:t xml:space="preserve">, </w:t>
      </w:r>
      <w:r>
        <w:rPr>
          <w:rtl w:val="true"/>
        </w:rPr>
        <w:t>יש לומר שהיו דורשים משם</w:t>
      </w:r>
      <w:r>
        <w:rPr>
          <w:rtl w:val="true"/>
        </w:rPr>
        <w:t xml:space="preserve">, </w:t>
      </w:r>
      <w:r>
        <w:rPr>
          <w:rtl w:val="true"/>
        </w:rPr>
        <w:t>אבל לא חושבים שיהיה מלמד לכל הפרשה</w:t>
      </w:r>
      <w:r>
        <w:rPr>
          <w:rtl w:val="true"/>
        </w:rPr>
        <w:t>.</w:t>
      </w:r>
    </w:p>
    <w:p>
      <w:pPr>
        <w:pStyle w:val="ListParagraph"/>
        <w:numPr>
          <w:ilvl w:val="0"/>
          <w:numId w:val="3"/>
        </w:numPr>
        <w:rPr/>
      </w:pPr>
      <w:r>
        <w:rPr>
          <w:rtl w:val="true"/>
        </w:rPr>
        <w:t>בפרשה ראשונה כ</w:t>
      </w:r>
      <w:r>
        <w:rPr>
          <w:rtl w:val="true"/>
        </w:rPr>
        <w:t>', "</w:t>
      </w:r>
      <w:r>
        <w:rPr>
          <w:rtl w:val="true"/>
        </w:rPr>
        <w:t>והיו הדברים האלה… על לבבך</w:t>
      </w:r>
      <w:r>
        <w:rPr>
          <w:rtl w:val="true"/>
        </w:rPr>
        <w:t xml:space="preserve">," </w:t>
      </w:r>
      <w:r>
        <w:rPr>
          <w:rtl w:val="true"/>
        </w:rPr>
        <w:t>שאומר שצריך לכוון בהם</w:t>
      </w:r>
      <w:r>
        <w:rPr>
          <w:rStyle w:val="FootnoteReference"/>
          <w:rtl w:val="true"/>
        </w:rPr>
        <w:footnoteReference w:id="38"/>
      </w:r>
      <w:r>
        <w:rPr>
          <w:rtl w:val="true"/>
        </w:rPr>
        <w:t xml:space="preserve">. </w:t>
      </w:r>
      <w:r>
        <w:rPr>
          <w:b/>
          <w:bCs/>
          <w:u w:val="single"/>
          <w:rtl w:val="true"/>
        </w:rPr>
        <w:t>(</w:t>
      </w:r>
      <w:r>
        <w:rPr>
          <w:b/>
          <w:b/>
          <w:bCs/>
          <w:u w:val="single"/>
          <w:rtl w:val="true"/>
        </w:rPr>
        <w:t>יג</w:t>
      </w:r>
      <w:r>
        <w:rPr>
          <w:b/>
          <w:bCs/>
          <w:u w:val="single"/>
          <w:rtl w:val="true"/>
        </w:rPr>
        <w:t>:)</w:t>
      </w:r>
    </w:p>
    <w:p>
      <w:pPr>
        <w:pStyle w:val="ListParagraph"/>
        <w:rPr/>
      </w:pPr>
      <w:r>
        <w:rPr>
          <w:rtl w:val="true"/>
        </w:rPr>
        <w:t>נראה שיש תנא אחד שלא לומד מכאן</w:t>
      </w:r>
      <w:r>
        <w:rPr>
          <w:rtl w:val="true"/>
        </w:rPr>
        <w:t>.</w:t>
      </w:r>
      <w:r>
        <w:rPr>
          <w:rStyle w:val="FootnoteReference"/>
          <w:rtl w:val="true"/>
        </w:rPr>
        <w:footnoteReference w:id="39"/>
      </w:r>
    </w:p>
    <w:p>
      <w:pPr>
        <w:pStyle w:val="ListParagraph"/>
        <w:numPr>
          <w:ilvl w:val="0"/>
          <w:numId w:val="3"/>
        </w:numPr>
        <w:rPr/>
      </w:pPr>
      <w:r>
        <w:rPr>
          <w:rtl w:val="true"/>
        </w:rPr>
        <w:t>בפרשה שנית כ</w:t>
      </w:r>
      <w:r>
        <w:rPr>
          <w:rtl w:val="true"/>
        </w:rPr>
        <w:t>', "</w:t>
      </w:r>
      <w:r>
        <w:rPr>
          <w:rtl w:val="true"/>
        </w:rPr>
        <w:t>ושמתם את דברי אלה על לבבכם</w:t>
      </w:r>
      <w:r>
        <w:rPr>
          <w:rtl w:val="true"/>
        </w:rPr>
        <w:t xml:space="preserve">," </w:t>
      </w:r>
      <w:r>
        <w:rPr>
          <w:rtl w:val="true"/>
        </w:rPr>
        <w:t>שאומר שצריך לכוון בהם</w:t>
      </w:r>
      <w:r>
        <w:rPr>
          <w:rtl w:val="true"/>
        </w:rPr>
        <w:t xml:space="preserve">. </w:t>
      </w:r>
      <w:r>
        <w:rPr>
          <w:b/>
          <w:bCs/>
          <w:u w:val="single"/>
          <w:rtl w:val="true"/>
        </w:rPr>
        <w:t>(</w:t>
      </w:r>
      <w:r>
        <w:rPr>
          <w:b/>
          <w:b/>
          <w:bCs/>
          <w:u w:val="single"/>
          <w:rtl w:val="true"/>
        </w:rPr>
        <w:t>יג</w:t>
      </w:r>
      <w:r>
        <w:rPr>
          <w:b/>
          <w:bCs/>
          <w:u w:val="single"/>
          <w:rtl w:val="true"/>
        </w:rPr>
        <w:t>:)</w:t>
      </w:r>
    </w:p>
    <w:p>
      <w:pPr>
        <w:pStyle w:val="ListParagraph"/>
        <w:rPr>
          <w:b/>
          <w:bCs/>
          <w:u w:val="single"/>
        </w:rPr>
      </w:pPr>
      <w:r>
        <w:rPr>
          <w:rtl w:val="true"/>
        </w:rPr>
        <w:t>יש תנאים שלא לומדים מזה</w:t>
      </w:r>
      <w:r>
        <w:rPr>
          <w:rtl w:val="true"/>
        </w:rPr>
        <w:t xml:space="preserve">, </w:t>
      </w:r>
      <w:r>
        <w:rPr>
          <w:rtl w:val="true"/>
        </w:rPr>
        <w:t>כיון שאפשר לפרש ששם הפסוק אומר שצריך להיות תפילין של יד כנגד הלב</w:t>
      </w:r>
      <w:r>
        <w:rPr>
          <w:rtl w:val="true"/>
        </w:rPr>
        <w:t xml:space="preserve">. </w:t>
      </w:r>
      <w:r>
        <w:rPr>
          <w:b/>
          <w:bCs/>
          <w:u w:val="single"/>
          <w:rtl w:val="true"/>
        </w:rPr>
        <w:t>(</w:t>
      </w:r>
      <w:r>
        <w:rPr>
          <w:b/>
          <w:b/>
          <w:bCs/>
          <w:u w:val="single"/>
          <w:rtl w:val="true"/>
        </w:rPr>
        <w:t>יג</w:t>
      </w:r>
      <w:r>
        <w:rPr>
          <w:b/>
          <w:bCs/>
          <w:u w:val="single"/>
          <w:rtl w:val="true"/>
        </w:rPr>
        <w:t>:)</w:t>
      </w:r>
    </w:p>
    <w:p>
      <w:pPr>
        <w:pStyle w:val="Normal"/>
        <w:rPr/>
      </w:pPr>
      <w:r>
        <w:rPr>
          <w:rtl w:val="true"/>
        </w:rPr>
        <w:t>יש גם דרשות שממעטים מכוונה</w:t>
      </w:r>
      <w:r>
        <w:rPr>
          <w:rtl w:val="true"/>
        </w:rPr>
        <w:t xml:space="preserve">. </w:t>
      </w:r>
      <w:r>
        <w:rPr>
          <w:rtl w:val="true"/>
        </w:rPr>
        <w:t>כ</w:t>
      </w:r>
      <w:r>
        <w:rPr>
          <w:rtl w:val="true"/>
        </w:rPr>
        <w:t>', "</w:t>
      </w:r>
      <w:r>
        <w:rPr>
          <w:rtl w:val="true"/>
        </w:rPr>
        <w:t>והיו הדברים האלה</w:t>
      </w:r>
      <w:r>
        <w:rPr>
          <w:rtl w:val="true"/>
        </w:rPr>
        <w:t xml:space="preserve">," </w:t>
      </w:r>
      <w:r>
        <w:rPr>
          <w:rtl w:val="true"/>
        </w:rPr>
        <w:t xml:space="preserve">שממעט </w:t>
      </w:r>
      <w:r>
        <w:rPr>
          <w:rtl w:val="true"/>
        </w:rPr>
        <w:t>(</w:t>
      </w:r>
      <w:r>
        <w:rPr>
          <w:rtl w:val="true"/>
        </w:rPr>
        <w:t>לפי מקצת שיטות</w:t>
      </w:r>
      <w:r>
        <w:rPr>
          <w:rtl w:val="true"/>
        </w:rPr>
        <w:t xml:space="preserve">); </w:t>
      </w:r>
      <w:r>
        <w:rPr>
          <w:rtl w:val="true"/>
        </w:rPr>
        <w:t>וכ</w:t>
      </w:r>
      <w:r>
        <w:rPr>
          <w:rtl w:val="true"/>
        </w:rPr>
        <w:t>', "</w:t>
      </w:r>
      <w:r>
        <w:rPr>
          <w:rtl w:val="true"/>
        </w:rPr>
        <w:t>אשר אנכי מצווך</w:t>
      </w:r>
      <w:r>
        <w:rPr>
          <w:rtl w:val="true"/>
        </w:rPr>
        <w:t xml:space="preserve">," </w:t>
      </w:r>
      <w:r>
        <w:rPr>
          <w:rtl w:val="true"/>
        </w:rPr>
        <w:t xml:space="preserve">שמרבה </w:t>
      </w:r>
      <w:r>
        <w:rPr>
          <w:rtl w:val="true"/>
        </w:rPr>
        <w:t>(</w:t>
      </w:r>
      <w:r>
        <w:rPr>
          <w:rtl w:val="true"/>
        </w:rPr>
        <w:t>לפי מקצת שיטות</w:t>
      </w:r>
      <w:r>
        <w:rPr>
          <w:rtl w:val="true"/>
        </w:rPr>
        <w:t>).</w:t>
      </w:r>
      <w:r>
        <w:rPr>
          <w:rStyle w:val="FootnoteReference"/>
          <w:rtl w:val="true"/>
        </w:rPr>
        <w:footnoteReference w:id="40"/>
      </w:r>
      <w:r>
        <w:rPr>
          <w:rtl w:val="true"/>
        </w:rPr>
        <w:t xml:space="preserve"> </w:t>
      </w:r>
      <w:r>
        <w:rPr>
          <w:b/>
          <w:bCs/>
          <w:u w:val="single"/>
          <w:rtl w:val="true"/>
        </w:rPr>
        <w:t>(</w:t>
      </w:r>
      <w:r>
        <w:rPr>
          <w:b/>
          <w:b/>
          <w:bCs/>
          <w:u w:val="single"/>
          <w:rtl w:val="true"/>
        </w:rPr>
        <w:t>יג</w:t>
      </w:r>
      <w:r>
        <w:rPr>
          <w:b/>
          <w:bCs/>
          <w:u w:val="single"/>
          <w:rtl w:val="true"/>
        </w:rPr>
        <w:t>)</w:t>
      </w:r>
    </w:p>
    <w:p>
      <w:pPr>
        <w:pStyle w:val="Heading5"/>
        <w:rPr/>
      </w:pPr>
      <w:bookmarkStart w:id="13" w:name="_Toc161309409"/>
      <w:r>
        <w:rPr>
          <w:rtl w:val="true"/>
        </w:rPr>
        <w:t>השיטות</w:t>
      </w:r>
      <w:r>
        <w:rPr>
          <w:rtl w:val="true"/>
        </w:rPr>
        <w:t>:</w:t>
      </w:r>
      <w:bookmarkEnd w:id="13"/>
    </w:p>
    <w:p>
      <w:pPr>
        <w:pStyle w:val="Normal"/>
        <w:rPr/>
      </w:pPr>
      <w:r>
        <w:rPr>
          <w:rtl w:val="true"/>
        </w:rPr>
        <w:t>מצאנו בזה ארבע או חמש שיטות</w:t>
      </w:r>
      <w:r>
        <w:rPr>
          <w:rtl w:val="true"/>
        </w:rPr>
        <w:t>:</w:t>
      </w:r>
    </w:p>
    <w:p>
      <w:pPr>
        <w:pStyle w:val="Normal"/>
        <w:rPr>
          <w:b/>
          <w:bCs/>
          <w:u w:val="single"/>
        </w:rPr>
      </w:pPr>
      <w:r>
        <w:rPr>
          <w:rtl w:val="true"/>
        </w:rPr>
        <w:t>רבי מאיר</w:t>
      </w:r>
      <w:r>
        <w:rPr>
          <w:rtl w:val="true"/>
        </w:rPr>
        <w:t xml:space="preserve">- </w:t>
      </w:r>
      <w:r>
        <w:rPr>
          <w:rtl w:val="true"/>
        </w:rPr>
        <w:t>רבי מאיר סובר שרק צריכים לכוון בפסוק ראשונה של פרשה ראשונה</w:t>
      </w:r>
      <w:r>
        <w:rPr>
          <w:rtl w:val="true"/>
        </w:rPr>
        <w:t xml:space="preserve">. </w:t>
      </w:r>
      <w:r>
        <w:rPr>
          <w:rtl w:val="true"/>
        </w:rPr>
        <w:t>לא מבאר גמ</w:t>
      </w:r>
      <w:r>
        <w:rPr>
          <w:rtl w:val="true"/>
        </w:rPr>
        <w:t xml:space="preserve">' </w:t>
      </w:r>
      <w:r>
        <w:rPr>
          <w:rtl w:val="true"/>
        </w:rPr>
        <w:t>מקור לשיטת רבי מאיר</w:t>
      </w:r>
      <w:r>
        <w:rPr>
          <w:rtl w:val="true"/>
        </w:rPr>
        <w:t>.</w:t>
      </w:r>
      <w:r>
        <w:rPr>
          <w:rStyle w:val="FootnoteReference"/>
          <w:rtl w:val="true"/>
        </w:rPr>
        <w:footnoteReference w:id="41"/>
      </w:r>
      <w:r>
        <w:rPr>
          <w:rtl w:val="true"/>
        </w:rPr>
        <w:t xml:space="preserve"> </w:t>
      </w:r>
      <w:r>
        <w:rPr>
          <w:b/>
          <w:bCs/>
          <w:u w:val="single"/>
          <w:rtl w:val="true"/>
        </w:rPr>
        <w:t>(</w:t>
      </w:r>
      <w:r>
        <w:rPr>
          <w:b/>
          <w:b/>
          <w:bCs/>
          <w:u w:val="single"/>
          <w:rtl w:val="true"/>
        </w:rPr>
        <w:t>יג</w:t>
      </w:r>
      <w:r>
        <w:rPr>
          <w:b/>
          <w:bCs/>
          <w:u w:val="single"/>
          <w:rtl w:val="true"/>
        </w:rPr>
        <w:t>:)</w:t>
      </w:r>
    </w:p>
    <w:p>
      <w:pPr>
        <w:pStyle w:val="Normal"/>
        <w:rPr>
          <w:b/>
          <w:bCs/>
          <w:u w:val="single"/>
        </w:rPr>
      </w:pPr>
      <w:r>
        <w:rPr>
          <w:rtl w:val="true"/>
        </w:rPr>
        <w:t xml:space="preserve">רב יהודה </w:t>
      </w:r>
      <w:r>
        <w:rPr>
          <w:rtl w:val="true"/>
        </w:rPr>
        <w:t>(</w:t>
      </w:r>
      <w:r>
        <w:rPr>
          <w:rtl w:val="true"/>
        </w:rPr>
        <w:t>אפשרות א</w:t>
      </w:r>
      <w:r>
        <w:rPr>
          <w:rtl w:val="true"/>
        </w:rPr>
        <w:t>)</w:t>
      </w:r>
      <w:r>
        <w:rPr>
          <w:rStyle w:val="FootnoteReference"/>
          <w:rtl w:val="true"/>
        </w:rPr>
        <w:footnoteReference w:id="42"/>
      </w:r>
      <w:r>
        <w:rPr>
          <w:rtl w:val="true"/>
        </w:rPr>
        <w:t xml:space="preserve">- </w:t>
      </w:r>
      <w:r>
        <w:rPr>
          <w:rtl w:val="true"/>
        </w:rPr>
        <w:t xml:space="preserve">רב יהודה סובר שצריך לכוון מתחילת פרשה ראשונה עד מילים </w:t>
      </w:r>
      <w:r>
        <w:rPr>
          <w:rtl w:val="true"/>
        </w:rPr>
        <w:t>"</w:t>
      </w:r>
      <w:r>
        <w:rPr>
          <w:rtl w:val="true"/>
        </w:rPr>
        <w:t>על לבבך</w:t>
      </w:r>
      <w:r>
        <w:rPr>
          <w:rtl w:val="true"/>
        </w:rPr>
        <w:t xml:space="preserve">" </w:t>
      </w:r>
      <w:r>
        <w:rPr>
          <w:rtl w:val="true"/>
        </w:rPr>
        <w:t>שבאותו פרשה</w:t>
      </w:r>
      <w:r>
        <w:rPr>
          <w:rtl w:val="true"/>
        </w:rPr>
        <w:t xml:space="preserve">. </w:t>
      </w:r>
      <w:r>
        <w:rPr>
          <w:rtl w:val="true"/>
        </w:rPr>
        <w:t>גמ</w:t>
      </w:r>
      <w:r>
        <w:rPr>
          <w:rtl w:val="true"/>
        </w:rPr>
        <w:t xml:space="preserve">' </w:t>
      </w:r>
      <w:r>
        <w:rPr>
          <w:rtl w:val="true"/>
        </w:rPr>
        <w:t>לא מבאר מקור לשיטת רב יהודה</w:t>
      </w:r>
      <w:r>
        <w:rPr>
          <w:rtl w:val="true"/>
        </w:rPr>
        <w:t xml:space="preserve">. </w:t>
      </w:r>
      <w:r>
        <w:rPr>
          <w:b/>
          <w:bCs/>
          <w:u w:val="single"/>
          <w:rtl w:val="true"/>
        </w:rPr>
        <w:t>(</w:t>
      </w:r>
      <w:r>
        <w:rPr>
          <w:b/>
          <w:b/>
          <w:bCs/>
          <w:u w:val="single"/>
          <w:rtl w:val="true"/>
        </w:rPr>
        <w:t>יג</w:t>
      </w:r>
      <w:r>
        <w:rPr>
          <w:b/>
          <w:bCs/>
          <w:u w:val="single"/>
          <w:rtl w:val="true"/>
        </w:rPr>
        <w:t>:)</w:t>
      </w:r>
    </w:p>
    <w:p>
      <w:pPr>
        <w:pStyle w:val="Normal"/>
        <w:rPr>
          <w:b/>
          <w:bCs/>
          <w:u w:val="single"/>
        </w:rPr>
      </w:pPr>
      <w:r>
        <w:rPr>
          <w:rtl w:val="true"/>
        </w:rPr>
        <w:t xml:space="preserve">רבי אליעזר </w:t>
      </w:r>
      <w:r>
        <w:rPr>
          <w:rtl w:val="true"/>
        </w:rPr>
        <w:t>(</w:t>
      </w:r>
      <w:r>
        <w:rPr>
          <w:rtl w:val="true"/>
        </w:rPr>
        <w:t>אפשרות א</w:t>
      </w:r>
      <w:r>
        <w:rPr>
          <w:rtl w:val="true"/>
        </w:rPr>
        <w:t>)</w:t>
      </w:r>
      <w:r>
        <w:rPr>
          <w:rStyle w:val="FootnoteReference"/>
          <w:rtl w:val="true"/>
        </w:rPr>
        <w:footnoteReference w:id="43"/>
      </w:r>
      <w:r>
        <w:rPr>
          <w:rtl w:val="true"/>
        </w:rPr>
        <w:t xml:space="preserve">- </w:t>
      </w:r>
      <w:r>
        <w:rPr>
          <w:rtl w:val="true"/>
        </w:rPr>
        <w:t xml:space="preserve">רבי אליעזר סובר שצריך לכוון מתחילת פרשה ראשונה עד מילים </w:t>
      </w:r>
      <w:r>
        <w:rPr>
          <w:rtl w:val="true"/>
        </w:rPr>
        <w:t>"</w:t>
      </w:r>
      <w:r>
        <w:rPr>
          <w:rtl w:val="true"/>
        </w:rPr>
        <w:t>הדברים האלה</w:t>
      </w:r>
      <w:r>
        <w:rPr>
          <w:rtl w:val="true"/>
        </w:rPr>
        <w:t xml:space="preserve">" </w:t>
      </w:r>
      <w:r>
        <w:rPr>
          <w:rtl w:val="true"/>
        </w:rPr>
        <w:t>שבאותו פרשה</w:t>
      </w:r>
      <w:r>
        <w:rPr>
          <w:rtl w:val="true"/>
        </w:rPr>
        <w:t>.</w:t>
      </w:r>
      <w:r>
        <w:rPr>
          <w:rStyle w:val="FootnoteReference"/>
          <w:rtl w:val="true"/>
        </w:rPr>
        <w:footnoteReference w:id="44"/>
      </w:r>
      <w:r>
        <w:rPr>
          <w:rtl w:val="true"/>
        </w:rPr>
        <w:t xml:space="preserve"> </w:t>
      </w:r>
      <w:r>
        <w:rPr>
          <w:rtl w:val="true"/>
        </w:rPr>
        <w:t>דורש כן מ</w:t>
      </w:r>
      <w:r>
        <w:rPr>
          <w:rtl w:val="true"/>
        </w:rPr>
        <w:t>"</w:t>
      </w:r>
      <w:r>
        <w:rPr>
          <w:rtl w:val="true"/>
        </w:rPr>
        <w:t>אלה</w:t>
      </w:r>
      <w:r>
        <w:rPr>
          <w:rtl w:val="true"/>
        </w:rPr>
        <w:t xml:space="preserve">," </w:t>
      </w:r>
      <w:r>
        <w:rPr>
          <w:rtl w:val="true"/>
        </w:rPr>
        <w:t>שממעט שאר מילים</w:t>
      </w:r>
      <w:r>
        <w:rPr>
          <w:rStyle w:val="FootnoteReference"/>
          <w:rtl w:val="true"/>
        </w:rPr>
        <w:footnoteReference w:id="45"/>
      </w:r>
      <w:r>
        <w:rPr>
          <w:rtl w:val="true"/>
        </w:rPr>
        <w:t xml:space="preserve">. </w:t>
      </w:r>
      <w:r>
        <w:rPr>
          <w:b/>
          <w:bCs/>
          <w:u w:val="single"/>
          <w:rtl w:val="true"/>
        </w:rPr>
        <w:t>(</w:t>
      </w:r>
      <w:r>
        <w:rPr>
          <w:b/>
          <w:b/>
          <w:bCs/>
          <w:u w:val="single"/>
          <w:rtl w:val="true"/>
        </w:rPr>
        <w:t>יג</w:t>
      </w:r>
      <w:r>
        <w:rPr>
          <w:b/>
          <w:bCs/>
          <w:u w:val="single"/>
          <w:rtl w:val="true"/>
        </w:rPr>
        <w:t>.)</w:t>
      </w:r>
    </w:p>
    <w:p>
      <w:pPr>
        <w:pStyle w:val="Normal"/>
        <w:rPr>
          <w:b/>
          <w:bCs/>
          <w:u w:val="single"/>
        </w:rPr>
      </w:pPr>
      <w:r>
        <w:rPr>
          <w:rtl w:val="true"/>
        </w:rPr>
        <w:t xml:space="preserve">רב יהודה ורבי אליעזר </w:t>
      </w:r>
      <w:r>
        <w:rPr>
          <w:rtl w:val="true"/>
        </w:rPr>
        <w:t>(</w:t>
      </w:r>
      <w:r>
        <w:rPr>
          <w:rtl w:val="true"/>
        </w:rPr>
        <w:t>אפשרות ב</w:t>
      </w:r>
      <w:r>
        <w:rPr>
          <w:rtl w:val="true"/>
        </w:rPr>
        <w:t>)</w:t>
      </w:r>
      <w:r>
        <w:rPr>
          <w:rStyle w:val="FootnoteReference"/>
          <w:rtl w:val="true"/>
        </w:rPr>
        <w:footnoteReference w:id="46"/>
      </w:r>
      <w:r>
        <w:rPr>
          <w:rtl w:val="true"/>
        </w:rPr>
        <w:t xml:space="preserve">- </w:t>
      </w:r>
      <w:r>
        <w:rPr>
          <w:rtl w:val="true"/>
        </w:rPr>
        <w:t>סוברים שצריך לכוון מתחילת פרשה עד סוף פסוק שלישי שבו</w:t>
      </w:r>
      <w:r>
        <w:rPr>
          <w:rtl w:val="true"/>
        </w:rPr>
        <w:t xml:space="preserve">. </w:t>
      </w:r>
      <w:r>
        <w:rPr>
          <w:rtl w:val="true"/>
        </w:rPr>
        <w:t>המקור לזה הוא שכ</w:t>
      </w:r>
      <w:r>
        <w:rPr>
          <w:rtl w:val="true"/>
        </w:rPr>
        <w:t xml:space="preserve">' </w:t>
      </w:r>
      <w:r>
        <w:rPr>
          <w:rtl w:val="true"/>
        </w:rPr>
        <w:t>באותו פסוק</w:t>
      </w:r>
      <w:r>
        <w:rPr>
          <w:rtl w:val="true"/>
        </w:rPr>
        <w:t>, "</w:t>
      </w:r>
      <w:r>
        <w:rPr>
          <w:rtl w:val="true"/>
        </w:rPr>
        <w:t>הדברים האלה</w:t>
      </w:r>
      <w:r>
        <w:rPr>
          <w:rtl w:val="true"/>
        </w:rPr>
        <w:t xml:space="preserve">," </w:t>
      </w:r>
      <w:r>
        <w:rPr>
          <w:rtl w:val="true"/>
        </w:rPr>
        <w:t>שממעט מה שבא לאחריו</w:t>
      </w:r>
      <w:r>
        <w:rPr>
          <w:rStyle w:val="FootnoteReference"/>
          <w:rtl w:val="true"/>
        </w:rPr>
        <w:footnoteReference w:id="47"/>
      </w:r>
      <w:r>
        <w:rPr>
          <w:rtl w:val="true"/>
        </w:rPr>
        <w:t xml:space="preserve">. </w:t>
      </w:r>
      <w:r>
        <w:rPr>
          <w:b/>
          <w:bCs/>
          <w:u w:val="single"/>
          <w:rtl w:val="true"/>
        </w:rPr>
        <w:t>(</w:t>
      </w:r>
      <w:r>
        <w:rPr>
          <w:b/>
          <w:b/>
          <w:bCs/>
          <w:u w:val="single"/>
          <w:rtl w:val="true"/>
        </w:rPr>
        <w:t>יג</w:t>
      </w:r>
      <w:r>
        <w:rPr>
          <w:b/>
          <w:bCs/>
          <w:u w:val="single"/>
          <w:rtl w:val="true"/>
        </w:rPr>
        <w:t>)</w:t>
      </w:r>
    </w:p>
    <w:p>
      <w:pPr>
        <w:pStyle w:val="Normal"/>
        <w:spacing w:before="240" w:after="120"/>
        <w:rPr/>
      </w:pPr>
      <w:r>
        <w:rPr>
          <w:rtl w:val="true"/>
        </w:rPr>
        <w:t>רבי עקיבא</w:t>
      </w:r>
      <w:r>
        <w:rPr>
          <w:rtl w:val="true"/>
        </w:rPr>
        <w:t xml:space="preserve">- </w:t>
      </w:r>
      <w:r>
        <w:rPr>
          <w:rtl w:val="true"/>
        </w:rPr>
        <w:t>רבי עקיבא סובר שצריך לכוון בפרשה ראשונה</w:t>
      </w:r>
      <w:r>
        <w:rPr>
          <w:rtl w:val="true"/>
        </w:rPr>
        <w:t xml:space="preserve">. </w:t>
      </w:r>
      <w:r>
        <w:rPr>
          <w:rtl w:val="true"/>
        </w:rPr>
        <w:t>המקור לשיטת רבי עקיבא הוא שכ</w:t>
      </w:r>
      <w:r>
        <w:rPr>
          <w:rtl w:val="true"/>
        </w:rPr>
        <w:t>', "</w:t>
      </w:r>
      <w:r>
        <w:rPr>
          <w:rtl w:val="true"/>
        </w:rPr>
        <w:t>על לבבך</w:t>
      </w:r>
      <w:r>
        <w:rPr>
          <w:rtl w:val="true"/>
        </w:rPr>
        <w:t xml:space="preserve">" </w:t>
      </w:r>
      <w:r>
        <w:rPr>
          <w:rtl w:val="true"/>
        </w:rPr>
        <w:t>באותו פרשה</w:t>
      </w:r>
      <w:r>
        <w:rPr>
          <w:rtl w:val="true"/>
        </w:rPr>
        <w:t xml:space="preserve">. </w:t>
      </w:r>
      <w:r>
        <w:rPr>
          <w:rtl w:val="true"/>
        </w:rPr>
        <w:t>רבי עקיבא מוסיף שמוכרח שלא למעט מ</w:t>
      </w:r>
      <w:r>
        <w:rPr>
          <w:rtl w:val="true"/>
        </w:rPr>
        <w:t>"</w:t>
      </w:r>
      <w:r>
        <w:rPr>
          <w:rtl w:val="true"/>
        </w:rPr>
        <w:t>הדברים האלה</w:t>
      </w:r>
      <w:r>
        <w:rPr>
          <w:rtl w:val="true"/>
        </w:rPr>
        <w:t xml:space="preserve">," </w:t>
      </w:r>
      <w:r>
        <w:rPr>
          <w:rtl w:val="true"/>
        </w:rPr>
        <w:t>שהרי ממשיך לומר</w:t>
      </w:r>
      <w:r>
        <w:rPr>
          <w:rtl w:val="true"/>
        </w:rPr>
        <w:t>, "</w:t>
      </w:r>
      <w:r>
        <w:rPr>
          <w:rtl w:val="true"/>
        </w:rPr>
        <w:t>אשר אנכי מצווך</w:t>
      </w:r>
      <w:r>
        <w:rPr>
          <w:rtl w:val="true"/>
        </w:rPr>
        <w:t xml:space="preserve">," </w:t>
      </w:r>
      <w:r>
        <w:rPr>
          <w:rtl w:val="true"/>
        </w:rPr>
        <w:t>שמשמע שמדבר על דברים שיבואו אחר כך</w:t>
      </w:r>
      <w:r>
        <w:rPr>
          <w:rtl w:val="true"/>
        </w:rPr>
        <w:t xml:space="preserve">. </w:t>
      </w:r>
      <w:r>
        <w:rPr>
          <w:rtl w:val="true"/>
        </w:rPr>
        <w:t>כן פוסק רבי יוחנן</w:t>
      </w:r>
      <w:r>
        <w:rPr>
          <w:rtl w:val="true"/>
        </w:rPr>
        <w:t xml:space="preserve">. </w:t>
      </w:r>
      <w:r>
        <w:rPr>
          <w:b/>
          <w:bCs/>
          <w:u w:val="single"/>
          <w:rtl w:val="true"/>
        </w:rPr>
        <w:t>(</w:t>
      </w:r>
      <w:r>
        <w:rPr>
          <w:b/>
          <w:b/>
          <w:bCs/>
          <w:u w:val="single"/>
          <w:rtl w:val="true"/>
        </w:rPr>
        <w:t>יג</w:t>
      </w:r>
      <w:r>
        <w:rPr>
          <w:b/>
          <w:bCs/>
          <w:u w:val="single"/>
          <w:rtl w:val="true"/>
        </w:rPr>
        <w:t>:)</w:t>
      </w:r>
      <w:r>
        <w:rPr>
          <w:rtl w:val="true"/>
        </w:rPr>
        <w:t xml:space="preserve"> </w:t>
      </w:r>
      <w:r>
        <w:rPr>
          <w:rtl w:val="true"/>
        </w:rPr>
        <w:t>כן סותם גמ</w:t>
      </w:r>
      <w:r>
        <w:rPr>
          <w:rtl w:val="true"/>
        </w:rPr>
        <w:t xml:space="preserve">' </w:t>
      </w:r>
      <w:r>
        <w:rPr>
          <w:rtl w:val="true"/>
        </w:rPr>
        <w:t xml:space="preserve">גם לקמן </w:t>
      </w:r>
      <w:r>
        <w:rPr>
          <w:b/>
          <w:bCs/>
          <w:u w:val="single"/>
          <w:rtl w:val="true"/>
        </w:rPr>
        <w:t>(</w:t>
      </w:r>
      <w:r>
        <w:rPr>
          <w:b/>
          <w:b/>
          <w:bCs/>
          <w:u w:val="single"/>
          <w:rtl w:val="true"/>
        </w:rPr>
        <w:t>טז</w:t>
      </w:r>
      <w:r>
        <w:rPr>
          <w:b/>
          <w:bCs/>
          <w:u w:val="single"/>
          <w:rtl w:val="true"/>
        </w:rPr>
        <w:t>.)</w:t>
      </w:r>
      <w:r>
        <w:rPr>
          <w:rtl w:val="true"/>
        </w:rPr>
        <w:t xml:space="preserve">, </w:t>
      </w:r>
      <w:r>
        <w:rPr>
          <w:rtl w:val="true"/>
        </w:rPr>
        <w:t>ושם דורש כן ממקור ראשון</w:t>
      </w:r>
      <w:r>
        <w:rPr>
          <w:rtl w:val="true"/>
        </w:rPr>
        <w:t>.</w:t>
      </w:r>
    </w:p>
    <w:p>
      <w:pPr>
        <w:pStyle w:val="Normal"/>
        <w:rPr>
          <w:b/>
          <w:bCs/>
          <w:u w:val="single"/>
        </w:rPr>
      </w:pPr>
      <w:r>
        <w:rPr>
          <w:rtl w:val="true"/>
        </w:rPr>
        <w:t>רבי יאשיה</w:t>
      </w:r>
      <w:r>
        <w:rPr>
          <w:rtl w:val="true"/>
        </w:rPr>
        <w:t xml:space="preserve">- </w:t>
      </w:r>
      <w:r>
        <w:rPr>
          <w:rtl w:val="true"/>
        </w:rPr>
        <w:t>רבי יאשיה אומר שצריך לכוון בפרשה ראשונה ובפרשה שנית</w:t>
      </w:r>
      <w:r>
        <w:rPr>
          <w:rtl w:val="true"/>
        </w:rPr>
        <w:t xml:space="preserve">. </w:t>
      </w:r>
      <w:r>
        <w:rPr>
          <w:rtl w:val="true"/>
        </w:rPr>
        <w:t>המקור לשיטת רבי יאשיה הוא שכ</w:t>
      </w:r>
      <w:r>
        <w:rPr>
          <w:rtl w:val="true"/>
        </w:rPr>
        <w:t xml:space="preserve">' </w:t>
      </w:r>
      <w:r>
        <w:rPr>
          <w:rtl w:val="true"/>
        </w:rPr>
        <w:t xml:space="preserve">בשניהם </w:t>
      </w:r>
      <w:r>
        <w:rPr>
          <w:rtl w:val="true"/>
        </w:rPr>
        <w:t>"</w:t>
      </w:r>
      <w:r>
        <w:rPr>
          <w:rtl w:val="true"/>
        </w:rPr>
        <w:t>על לבבך</w:t>
      </w:r>
      <w:r>
        <w:rPr>
          <w:rtl w:val="true"/>
        </w:rPr>
        <w:t xml:space="preserve">." </w:t>
      </w:r>
      <w:r>
        <w:rPr>
          <w:b/>
          <w:bCs/>
          <w:u w:val="single"/>
          <w:rtl w:val="true"/>
        </w:rPr>
        <w:t>(</w:t>
      </w:r>
      <w:r>
        <w:rPr>
          <w:b/>
          <w:b/>
          <w:bCs/>
          <w:u w:val="single"/>
          <w:rtl w:val="true"/>
        </w:rPr>
        <w:t>יג</w:t>
      </w:r>
      <w:r>
        <w:rPr>
          <w:b/>
          <w:bCs/>
          <w:u w:val="single"/>
          <w:rtl w:val="true"/>
        </w:rPr>
        <w:t>:)</w:t>
      </w:r>
    </w:p>
    <w:p>
      <w:pPr>
        <w:pStyle w:val="Heading5"/>
        <w:rPr/>
      </w:pPr>
      <w:bookmarkStart w:id="14" w:name="_Toc161309410"/>
      <w:r>
        <w:rPr>
          <w:rtl w:val="true"/>
        </w:rPr>
        <w:t>כוונת אחד</w:t>
      </w:r>
      <w:r>
        <w:rPr>
          <w:rtl w:val="true"/>
        </w:rPr>
        <w:t>:</w:t>
      </w:r>
      <w:bookmarkEnd w:id="14"/>
    </w:p>
    <w:p>
      <w:pPr>
        <w:pStyle w:val="Normal"/>
        <w:rPr/>
      </w:pPr>
      <w:r>
        <w:rPr>
          <w:rtl w:val="true"/>
        </w:rPr>
        <w:t>יש עוד כוונה אחרת</w:t>
      </w:r>
      <w:r>
        <w:rPr>
          <w:rtl w:val="true"/>
        </w:rPr>
        <w:t xml:space="preserve">. </w:t>
      </w:r>
      <w:r>
        <w:rPr>
          <w:rtl w:val="true"/>
        </w:rPr>
        <w:t>גמ</w:t>
      </w:r>
      <w:r>
        <w:rPr>
          <w:rtl w:val="true"/>
        </w:rPr>
        <w:t xml:space="preserve">' </w:t>
      </w:r>
      <w:r>
        <w:rPr>
          <w:rtl w:val="true"/>
        </w:rPr>
        <w:t>אומר שכדי להאריך ימים</w:t>
      </w:r>
      <w:r>
        <w:rPr>
          <w:rStyle w:val="FootnoteReference"/>
          <w:rtl w:val="true"/>
        </w:rPr>
        <w:footnoteReference w:id="48"/>
      </w:r>
      <w:r>
        <w:rPr>
          <w:rtl w:val="true"/>
        </w:rPr>
        <w:t xml:space="preserve">, </w:t>
      </w:r>
      <w:r>
        <w:rPr>
          <w:rtl w:val="true"/>
        </w:rPr>
        <w:t>יש להאריך הדל</w:t>
      </w:r>
      <w:r>
        <w:rPr>
          <w:rtl w:val="true"/>
        </w:rPr>
        <w:t>"</w:t>
      </w:r>
      <w:r>
        <w:rPr>
          <w:rtl w:val="true"/>
        </w:rPr>
        <w:t xml:space="preserve">ת שבסוף מילת </w:t>
      </w:r>
      <w:r>
        <w:rPr>
          <w:rtl w:val="true"/>
        </w:rPr>
        <w:t>"</w:t>
      </w:r>
      <w:r>
        <w:rPr>
          <w:rtl w:val="true"/>
        </w:rPr>
        <w:t>אחד</w:t>
      </w:r>
      <w:r>
        <w:rPr>
          <w:rtl w:val="true"/>
        </w:rPr>
        <w:t xml:space="preserve">" </w:t>
      </w:r>
      <w:r>
        <w:rPr>
          <w:rtl w:val="true"/>
        </w:rPr>
        <w:t>שבפסוק ראשון</w:t>
      </w:r>
      <w:r>
        <w:rPr>
          <w:rtl w:val="true"/>
        </w:rPr>
        <w:t xml:space="preserve">, </w:t>
      </w:r>
      <w:r>
        <w:rPr>
          <w:rtl w:val="true"/>
        </w:rPr>
        <w:t>ולכוון בו להמליך ה</w:t>
      </w:r>
      <w:r>
        <w:rPr>
          <w:rtl w:val="true"/>
        </w:rPr>
        <w:t xml:space="preserve">' </w:t>
      </w:r>
      <w:r>
        <w:rPr>
          <w:rtl w:val="true"/>
        </w:rPr>
        <w:t>למעלה</w:t>
      </w:r>
      <w:r>
        <w:rPr>
          <w:rtl w:val="true"/>
        </w:rPr>
        <w:t xml:space="preserve">, </w:t>
      </w:r>
      <w:r>
        <w:rPr>
          <w:rtl w:val="true"/>
        </w:rPr>
        <w:t>למטה</w:t>
      </w:r>
      <w:r>
        <w:rPr>
          <w:rtl w:val="true"/>
        </w:rPr>
        <w:t xml:space="preserve">, </w:t>
      </w:r>
      <w:r>
        <w:rPr>
          <w:rtl w:val="true"/>
        </w:rPr>
        <w:t>ובארבע רוחות</w:t>
      </w:r>
      <w:r>
        <w:rPr>
          <w:rtl w:val="true"/>
        </w:rPr>
        <w:t xml:space="preserve">. </w:t>
      </w:r>
      <w:r>
        <w:rPr>
          <w:b/>
          <w:bCs/>
          <w:u w:val="single"/>
          <w:rtl w:val="true"/>
        </w:rPr>
        <w:t>(</w:t>
      </w:r>
      <w:r>
        <w:rPr>
          <w:b/>
          <w:b/>
          <w:bCs/>
          <w:u w:val="single"/>
          <w:rtl w:val="true"/>
        </w:rPr>
        <w:t>יג</w:t>
      </w:r>
      <w:r>
        <w:rPr>
          <w:b/>
          <w:bCs/>
          <w:u w:val="single"/>
          <w:rtl w:val="true"/>
        </w:rPr>
        <w:t>:)</w:t>
      </w:r>
    </w:p>
    <w:p>
      <w:pPr>
        <w:pStyle w:val="Heading2"/>
        <w:rPr/>
      </w:pPr>
      <w:bookmarkStart w:id="15" w:name="_Toc161309411"/>
      <w:r>
        <w:rPr>
          <w:rtl w:val="true"/>
        </w:rPr>
        <w:t>זמן החיוב</w:t>
      </w:r>
      <w:r>
        <w:rPr>
          <w:rtl w:val="true"/>
        </w:rPr>
        <w:t>:</w:t>
      </w:r>
      <w:bookmarkEnd w:id="15"/>
    </w:p>
    <w:p>
      <w:pPr>
        <w:pStyle w:val="Normal"/>
        <w:rPr/>
      </w:pPr>
      <w:r>
        <w:rPr>
          <w:rtl w:val="true"/>
        </w:rPr>
        <w:t>חייב אדם לקרוא קריאת שמע שתי פעמים ביום</w:t>
      </w:r>
      <w:r>
        <w:rPr>
          <w:rtl w:val="true"/>
        </w:rPr>
        <w:t xml:space="preserve">, </w:t>
      </w:r>
      <w:r>
        <w:rPr>
          <w:rtl w:val="true"/>
        </w:rPr>
        <w:t>אחד בלילה ואחד ביום</w:t>
      </w:r>
      <w:r>
        <w:rPr>
          <w:rtl w:val="true"/>
        </w:rPr>
        <w:t xml:space="preserve">. </w:t>
      </w:r>
      <w:r>
        <w:rPr>
          <w:rtl w:val="true"/>
        </w:rPr>
        <w:t>זה נלמד ממש</w:t>
      </w:r>
      <w:r>
        <w:rPr>
          <w:rtl w:val="true"/>
        </w:rPr>
        <w:t>"</w:t>
      </w:r>
      <w:r>
        <w:rPr>
          <w:rtl w:val="true"/>
        </w:rPr>
        <w:t>כ</w:t>
      </w:r>
      <w:r>
        <w:rPr>
          <w:rtl w:val="true"/>
        </w:rPr>
        <w:t>, "</w:t>
      </w:r>
      <w:r>
        <w:rPr>
          <w:rtl w:val="true"/>
        </w:rPr>
        <w:t>בשבכך ובקומך</w:t>
      </w:r>
      <w:r>
        <w:rPr>
          <w:rtl w:val="true"/>
        </w:rPr>
        <w:t xml:space="preserve">," </w:t>
      </w:r>
      <w:r>
        <w:rPr>
          <w:rtl w:val="true"/>
        </w:rPr>
        <w:t>שאומר שחייב לקרוא בזמן שכיבה ובזמן קימה</w:t>
      </w:r>
      <w:r>
        <w:rPr>
          <w:rtl w:val="true"/>
        </w:rPr>
        <w:t>.</w:t>
      </w:r>
      <w:r>
        <w:rPr>
          <w:rStyle w:val="FootnoteReference"/>
          <w:rtl w:val="true"/>
        </w:rPr>
        <w:footnoteReference w:id="49"/>
      </w:r>
    </w:p>
    <w:p>
      <w:pPr>
        <w:pStyle w:val="Heading3"/>
        <w:rPr/>
      </w:pPr>
      <w:bookmarkStart w:id="16" w:name="_Toc161309412"/>
      <w:r>
        <w:rPr>
          <w:rtl w:val="true"/>
        </w:rPr>
        <w:t>קריאת שמע של ערבית</w:t>
      </w:r>
      <w:r>
        <w:rPr>
          <w:rtl w:val="true"/>
        </w:rPr>
        <w:t>:</w:t>
      </w:r>
      <w:bookmarkEnd w:id="16"/>
    </w:p>
    <w:p>
      <w:pPr>
        <w:pStyle w:val="Normal"/>
        <w:rPr/>
      </w:pPr>
      <w:r>
        <w:rPr>
          <w:rtl w:val="true"/>
        </w:rPr>
        <w:t>זמנו הוא בזמן שכיבה</w:t>
      </w:r>
      <w:r>
        <w:rPr>
          <w:rtl w:val="true"/>
        </w:rPr>
        <w:t xml:space="preserve">, </w:t>
      </w:r>
      <w:r>
        <w:rPr>
          <w:rtl w:val="true"/>
        </w:rPr>
        <w:t>כיון שאומר קרא</w:t>
      </w:r>
      <w:r>
        <w:rPr>
          <w:rtl w:val="true"/>
        </w:rPr>
        <w:t>, "</w:t>
      </w:r>
      <w:r>
        <w:rPr>
          <w:rtl w:val="true"/>
        </w:rPr>
        <w:t>בשכבך</w:t>
      </w:r>
      <w:r>
        <w:rPr>
          <w:rtl w:val="true"/>
        </w:rPr>
        <w:t xml:space="preserve">." </w:t>
      </w:r>
      <w:r>
        <w:rPr>
          <w:b/>
          <w:bCs/>
          <w:u w:val="single"/>
          <w:rtl w:val="true"/>
        </w:rPr>
        <w:t>(</w:t>
      </w:r>
      <w:r>
        <w:rPr>
          <w:b/>
          <w:b/>
          <w:bCs/>
          <w:u w:val="single"/>
          <w:rtl w:val="true"/>
        </w:rPr>
        <w:t>י</w:t>
      </w:r>
      <w:r>
        <w:rPr>
          <w:b/>
          <w:bCs/>
          <w:u w:val="single"/>
          <w:rtl w:val="true"/>
        </w:rPr>
        <w:t>:)</w:t>
      </w:r>
      <w:r>
        <w:rPr>
          <w:rtl w:val="true"/>
        </w:rPr>
        <w:t xml:space="preserve"> </w:t>
      </w:r>
    </w:p>
    <w:p>
      <w:pPr>
        <w:pStyle w:val="Heading4"/>
        <w:rPr/>
      </w:pPr>
      <w:bookmarkStart w:id="17" w:name="_Toc161309413"/>
      <w:r>
        <w:rPr>
          <w:rtl w:val="true"/>
        </w:rPr>
        <w:t>תחילת זמנו</w:t>
      </w:r>
      <w:r>
        <w:rPr>
          <w:rtl w:val="true"/>
        </w:rPr>
        <w:t>:</w:t>
      </w:r>
      <w:bookmarkEnd w:id="17"/>
    </w:p>
    <w:p>
      <w:pPr>
        <w:pStyle w:val="Normal"/>
        <w:rPr/>
      </w:pPr>
      <w:r>
        <w:rPr>
          <w:rtl w:val="true"/>
        </w:rPr>
        <w:t>מצאנו שש שיטות</w:t>
      </w:r>
      <w:r>
        <w:rPr>
          <w:rtl w:val="true"/>
        </w:rPr>
        <w:t>:</w:t>
      </w:r>
    </w:p>
    <w:p>
      <w:pPr>
        <w:pStyle w:val="Normal"/>
        <w:rPr/>
      </w:pPr>
      <w:r>
        <w:rPr>
          <w:rtl w:val="true"/>
        </w:rPr>
        <w:t>למסקנת הגמ</w:t>
      </w:r>
      <w:r>
        <w:rPr>
          <w:rtl w:val="true"/>
        </w:rPr>
        <w:t xml:space="preserve">', </w:t>
      </w:r>
      <w:r>
        <w:rPr>
          <w:rtl w:val="true"/>
        </w:rPr>
        <w:t>נמצא שש שיטות בזה</w:t>
      </w:r>
      <w:r>
        <w:rPr>
          <w:rtl w:val="true"/>
        </w:rPr>
        <w:t xml:space="preserve">. </w:t>
      </w:r>
      <w:r>
        <w:rPr>
          <w:rtl w:val="true"/>
        </w:rPr>
        <w:t>נמנה אותם ממוקדם למאוחר</w:t>
      </w:r>
      <w:r>
        <w:rPr>
          <w:rtl w:val="true"/>
        </w:rPr>
        <w:t>:</w:t>
      </w:r>
    </w:p>
    <w:p>
      <w:pPr>
        <w:pStyle w:val="ListParagraph"/>
        <w:numPr>
          <w:ilvl w:val="0"/>
          <w:numId w:val="4"/>
        </w:numPr>
        <w:rPr/>
      </w:pPr>
      <w:r>
        <w:rPr>
          <w:rtl w:val="true"/>
        </w:rPr>
        <w:t>משעה שהכהנים טובלים</w:t>
      </w:r>
      <w:r>
        <w:rPr>
          <w:rtl w:val="true"/>
        </w:rPr>
        <w:t>.</w:t>
      </w:r>
      <w:r>
        <w:rPr>
          <w:rStyle w:val="FootnoteReference"/>
          <w:rtl w:val="true"/>
        </w:rPr>
        <w:footnoteReference w:id="50"/>
      </w:r>
      <w:r>
        <w:rPr>
          <w:rtl w:val="true"/>
        </w:rPr>
        <w:t xml:space="preserve"> (</w:t>
      </w:r>
      <w:r>
        <w:rPr>
          <w:rtl w:val="true"/>
        </w:rPr>
        <w:t xml:space="preserve">שיטת רבי מאיר לברייתא אחד בגמ’ </w:t>
      </w:r>
      <w:r>
        <w:rPr>
          <w:b/>
          <w:b/>
          <w:bCs/>
          <w:u w:val="single"/>
          <w:rtl w:val="true"/>
        </w:rPr>
        <w:t>ב</w:t>
      </w:r>
      <w:r>
        <w:rPr>
          <w:b/>
          <w:bCs/>
          <w:u w:val="single"/>
          <w:rtl w:val="true"/>
        </w:rPr>
        <w:t>:</w:t>
      </w:r>
      <w:r>
        <w:rPr>
          <w:rtl w:val="true"/>
        </w:rPr>
        <w:t>)</w:t>
      </w:r>
    </w:p>
    <w:p>
      <w:pPr>
        <w:pStyle w:val="ListParagraph"/>
        <w:numPr>
          <w:ilvl w:val="0"/>
          <w:numId w:val="4"/>
        </w:numPr>
        <w:rPr/>
      </w:pPr>
      <w:r>
        <w:rPr>
          <w:rtl w:val="true"/>
        </w:rPr>
        <w:t>משעה שקדש היום</w:t>
      </w:r>
      <w:r>
        <w:rPr>
          <w:rtl w:val="true"/>
        </w:rPr>
        <w:t xml:space="preserve">, </w:t>
      </w:r>
      <w:r>
        <w:rPr>
          <w:rtl w:val="true"/>
        </w:rPr>
        <w:t xml:space="preserve">שהוא בין השמשות </w:t>
      </w:r>
      <w:r>
        <w:rPr>
          <w:rtl w:val="true"/>
        </w:rPr>
        <w:t>(</w:t>
      </w:r>
      <w:r>
        <w:rPr>
          <w:rtl w:val="true"/>
        </w:rPr>
        <w:t>שיטת רבי אליעזר</w:t>
      </w:r>
      <w:r>
        <w:rPr>
          <w:rStyle w:val="FootnoteReference"/>
          <w:rtl w:val="true"/>
        </w:rPr>
        <w:footnoteReference w:id="51"/>
      </w:r>
      <w:r>
        <w:rPr>
          <w:rtl w:val="true"/>
        </w:rPr>
        <w:t xml:space="preserve"> בגמ’ </w:t>
      </w:r>
      <w:r>
        <w:rPr>
          <w:b/>
          <w:b/>
          <w:bCs/>
          <w:u w:val="single"/>
          <w:rtl w:val="true"/>
        </w:rPr>
        <w:t>ב</w:t>
      </w:r>
      <w:r>
        <w:rPr>
          <w:b/>
          <w:bCs/>
          <w:u w:val="single"/>
          <w:rtl w:val="true"/>
        </w:rPr>
        <w:t>:</w:t>
      </w:r>
      <w:r>
        <w:rPr>
          <w:rtl w:val="true"/>
        </w:rPr>
        <w:t>)</w:t>
      </w:r>
      <w:r>
        <w:rPr>
          <w:rStyle w:val="FootnoteReference"/>
          <w:rtl w:val="true"/>
        </w:rPr>
        <w:footnoteReference w:id="52"/>
      </w:r>
    </w:p>
    <w:p>
      <w:pPr>
        <w:pStyle w:val="ListParagraph"/>
        <w:numPr>
          <w:ilvl w:val="0"/>
          <w:numId w:val="4"/>
        </w:numPr>
        <w:rPr/>
      </w:pPr>
      <w:r>
        <w:rPr>
          <w:rtl w:val="true"/>
        </w:rPr>
        <w:t>משעה שהכהנים אוכלים</w:t>
      </w:r>
      <w:r>
        <w:rPr>
          <w:rtl w:val="true"/>
        </w:rPr>
        <w:t xml:space="preserve">. </w:t>
      </w:r>
      <w:r>
        <w:rPr>
          <w:rtl w:val="true"/>
        </w:rPr>
        <w:t>זה צאת הכוכבים</w:t>
      </w:r>
      <w:r>
        <w:rPr>
          <w:rtl w:val="true"/>
        </w:rPr>
        <w:t>. (</w:t>
      </w:r>
      <w:r>
        <w:rPr>
          <w:rtl w:val="true"/>
        </w:rPr>
        <w:t>משנה</w:t>
      </w:r>
      <w:r>
        <w:rPr>
          <w:b/>
          <w:b/>
          <w:bCs/>
          <w:rtl w:val="true"/>
        </w:rPr>
        <w:t xml:space="preserve"> </w:t>
      </w:r>
      <w:r>
        <w:rPr>
          <w:b/>
          <w:b/>
          <w:bCs/>
          <w:u w:val="single"/>
          <w:rtl w:val="true"/>
        </w:rPr>
        <w:t>ב</w:t>
      </w:r>
      <w:r>
        <w:rPr>
          <w:b/>
          <w:bCs/>
          <w:u w:val="single"/>
          <w:rtl w:val="true"/>
        </w:rPr>
        <w:t>.</w:t>
      </w:r>
      <w:r>
        <w:rPr>
          <w:rtl w:val="true"/>
        </w:rPr>
        <w:t xml:space="preserve">, </w:t>
      </w:r>
      <w:r>
        <w:rPr>
          <w:rtl w:val="true"/>
        </w:rPr>
        <w:t xml:space="preserve">רבי יהושע </w:t>
      </w:r>
      <w:r>
        <w:rPr>
          <w:b/>
          <w:b/>
          <w:bCs/>
          <w:u w:val="single"/>
          <w:rtl w:val="true"/>
        </w:rPr>
        <w:t>ב</w:t>
      </w:r>
      <w:r>
        <w:rPr>
          <w:b/>
          <w:bCs/>
          <w:u w:val="single"/>
          <w:rtl w:val="true"/>
        </w:rPr>
        <w:t>:</w:t>
      </w:r>
      <w:r>
        <w:rPr>
          <w:rtl w:val="true"/>
        </w:rPr>
        <w:t>)</w:t>
      </w:r>
    </w:p>
    <w:p>
      <w:pPr>
        <w:pStyle w:val="ListParagraph"/>
        <w:numPr>
          <w:ilvl w:val="0"/>
          <w:numId w:val="4"/>
        </w:numPr>
        <w:rPr/>
      </w:pPr>
      <w:r>
        <w:rPr>
          <w:rtl w:val="true"/>
        </w:rPr>
        <w:t xml:space="preserve">משעה שהעני אוכל </w:t>
      </w:r>
      <w:r>
        <w:rPr>
          <w:rtl w:val="true"/>
        </w:rPr>
        <w:t>(</w:t>
      </w:r>
      <w:r>
        <w:rPr>
          <w:rtl w:val="true"/>
        </w:rPr>
        <w:t xml:space="preserve">שיטת רבי מאיר לברייתא אחד בגמ’ </w:t>
      </w:r>
      <w:r>
        <w:rPr>
          <w:b/>
          <w:b/>
          <w:bCs/>
          <w:u w:val="single"/>
          <w:rtl w:val="true"/>
        </w:rPr>
        <w:t>ב</w:t>
      </w:r>
      <w:r>
        <w:rPr>
          <w:b/>
          <w:bCs/>
          <w:u w:val="single"/>
          <w:rtl w:val="true"/>
        </w:rPr>
        <w:t>:</w:t>
      </w:r>
      <w:r>
        <w:rPr>
          <w:rtl w:val="true"/>
        </w:rPr>
        <w:t>)</w:t>
      </w:r>
    </w:p>
    <w:p>
      <w:pPr>
        <w:pStyle w:val="ListParagraph"/>
        <w:numPr>
          <w:ilvl w:val="0"/>
          <w:numId w:val="4"/>
        </w:numPr>
        <w:rPr/>
      </w:pPr>
      <w:r>
        <w:rPr>
          <w:rtl w:val="true"/>
        </w:rPr>
        <w:t xml:space="preserve">משעה שכל אדם נכנס לאכול בשבת </w:t>
      </w:r>
      <w:r>
        <w:rPr>
          <w:rtl w:val="true"/>
        </w:rPr>
        <w:t>(</w:t>
      </w:r>
      <w:r>
        <w:rPr>
          <w:rtl w:val="true"/>
        </w:rPr>
        <w:t>סתם</w:t>
      </w:r>
      <w:r>
        <w:rPr>
          <w:rtl w:val="true"/>
        </w:rPr>
        <w:t xml:space="preserve">, </w:t>
      </w:r>
      <w:r>
        <w:rPr>
          <w:rtl w:val="true"/>
        </w:rPr>
        <w:t>פשט אחד ברב אחא ברש</w:t>
      </w:r>
      <w:r>
        <w:rPr>
          <w:rtl w:val="true"/>
        </w:rPr>
        <w:t>"</w:t>
      </w:r>
      <w:r>
        <w:rPr>
          <w:rtl w:val="true"/>
        </w:rPr>
        <w:t xml:space="preserve">י </w:t>
      </w:r>
      <w:r>
        <w:rPr>
          <w:b/>
          <w:b/>
          <w:bCs/>
          <w:u w:val="single"/>
          <w:rtl w:val="true"/>
        </w:rPr>
        <w:t>ב</w:t>
      </w:r>
      <w:r>
        <w:rPr>
          <w:b/>
          <w:bCs/>
          <w:u w:val="single"/>
          <w:rtl w:val="true"/>
        </w:rPr>
        <w:t>:</w:t>
      </w:r>
      <w:r>
        <w:rPr>
          <w:rtl w:val="true"/>
        </w:rPr>
        <w:t xml:space="preserve">). </w:t>
      </w:r>
      <w:r>
        <w:rPr>
          <w:rtl w:val="true"/>
        </w:rPr>
        <w:t xml:space="preserve">ירושלמי </w:t>
      </w:r>
      <w:r>
        <w:rPr>
          <w:rtl w:val="true"/>
        </w:rPr>
        <w:t>(</w:t>
      </w:r>
      <w:r>
        <w:rPr>
          <w:rtl w:val="true"/>
        </w:rPr>
        <w:t>א</w:t>
      </w:r>
      <w:r>
        <w:rPr>
          <w:rtl w:val="true"/>
        </w:rPr>
        <w:t xml:space="preserve">, </w:t>
      </w:r>
      <w:r>
        <w:rPr>
          <w:rtl w:val="true"/>
        </w:rPr>
        <w:t>א</w:t>
      </w:r>
      <w:r>
        <w:rPr>
          <w:rtl w:val="true"/>
        </w:rPr>
        <w:t xml:space="preserve">) </w:t>
      </w:r>
      <w:r>
        <w:rPr>
          <w:rtl w:val="true"/>
        </w:rPr>
        <w:t>אומר שזה קרוב לצאת הכוכבים</w:t>
      </w:r>
      <w:r>
        <w:rPr>
          <w:rtl w:val="true"/>
        </w:rPr>
        <w:t xml:space="preserve">, </w:t>
      </w:r>
      <w:r>
        <w:rPr>
          <w:rtl w:val="true"/>
        </w:rPr>
        <w:t xml:space="preserve">ומבאר שזה זמן שאוכלים בכפרים קטנים </w:t>
      </w:r>
      <w:r>
        <w:rPr>
          <w:rtl w:val="true"/>
        </w:rPr>
        <w:t>(</w:t>
      </w:r>
      <w:r>
        <w:rPr>
          <w:rtl w:val="true"/>
        </w:rPr>
        <w:t>שהוא קרוב לצאת הכוכבים</w:t>
      </w:r>
      <w:r>
        <w:rPr>
          <w:rtl w:val="true"/>
        </w:rPr>
        <w:t xml:space="preserve">, </w:t>
      </w:r>
      <w:r>
        <w:rPr>
          <w:rtl w:val="true"/>
        </w:rPr>
        <w:t>כיון שיש להם זמן להכין מבעוד יום</w:t>
      </w:r>
      <w:r>
        <w:rPr>
          <w:rtl w:val="true"/>
        </w:rPr>
        <w:t>).</w:t>
      </w:r>
    </w:p>
    <w:p>
      <w:pPr>
        <w:pStyle w:val="ListParagraph"/>
        <w:numPr>
          <w:ilvl w:val="0"/>
          <w:numId w:val="4"/>
        </w:numPr>
        <w:rPr/>
      </w:pPr>
      <w:r>
        <w:rPr>
          <w:rtl w:val="true"/>
        </w:rPr>
        <w:t>משעה שכל אדם נכנס לאכול בחול</w:t>
      </w:r>
      <w:r>
        <w:rPr>
          <w:rtl w:val="true"/>
        </w:rPr>
        <w:t>. (</w:t>
      </w:r>
      <w:r>
        <w:rPr>
          <w:rtl w:val="true"/>
        </w:rPr>
        <w:t>פשט אחד ברב אחא ברש</w:t>
      </w:r>
      <w:r>
        <w:rPr>
          <w:rtl w:val="true"/>
        </w:rPr>
        <w:t>"</w:t>
      </w:r>
      <w:r>
        <w:rPr>
          <w:rtl w:val="true"/>
        </w:rPr>
        <w:t xml:space="preserve">י </w:t>
      </w:r>
      <w:r>
        <w:rPr>
          <w:b/>
          <w:b/>
          <w:bCs/>
          <w:u w:val="single"/>
          <w:rtl w:val="true"/>
        </w:rPr>
        <w:t>ב</w:t>
      </w:r>
      <w:r>
        <w:rPr>
          <w:b/>
          <w:bCs/>
          <w:u w:val="single"/>
          <w:rtl w:val="true"/>
        </w:rPr>
        <w:t>:</w:t>
      </w:r>
      <w:r>
        <w:rPr>
          <w:rtl w:val="true"/>
        </w:rPr>
        <w:t>)</w:t>
      </w:r>
    </w:p>
    <w:p>
      <w:pPr>
        <w:pStyle w:val="Heading4"/>
        <w:rPr/>
      </w:pPr>
      <w:bookmarkStart w:id="18" w:name="_Toc161309414"/>
      <w:r>
        <w:rPr>
          <w:rtl w:val="true"/>
        </w:rPr>
        <w:t>סוף זמנו</w:t>
      </w:r>
      <w:r>
        <w:rPr>
          <w:rtl w:val="true"/>
        </w:rPr>
        <w:t>:</w:t>
      </w:r>
      <w:bookmarkEnd w:id="18"/>
    </w:p>
    <w:p>
      <w:pPr>
        <w:pStyle w:val="Normal"/>
        <w:rPr/>
      </w:pPr>
      <w:r>
        <w:rPr>
          <w:rtl w:val="true"/>
        </w:rPr>
        <w:t>נמצא שש שיטות בזה</w:t>
      </w:r>
      <w:r>
        <w:rPr>
          <w:rtl w:val="true"/>
        </w:rPr>
        <w:t>:</w:t>
      </w:r>
    </w:p>
    <w:p>
      <w:pPr>
        <w:pStyle w:val="ListParagraph"/>
        <w:numPr>
          <w:ilvl w:val="0"/>
          <w:numId w:val="5"/>
        </w:numPr>
        <w:rPr/>
      </w:pPr>
      <w:r>
        <w:rPr>
          <w:rtl w:val="true"/>
        </w:rPr>
        <w:t>עד שעה שעני עומד לצאת מסעודתו</w:t>
      </w:r>
      <w:r>
        <w:rPr>
          <w:rtl w:val="true"/>
        </w:rPr>
        <w:t xml:space="preserve">. </w:t>
      </w:r>
      <w:r>
        <w:rPr>
          <w:b/>
          <w:bCs/>
          <w:u w:val="single"/>
          <w:rtl w:val="true"/>
        </w:rPr>
        <w:t>(</w:t>
      </w:r>
      <w:r>
        <w:rPr>
          <w:b/>
          <w:b/>
          <w:bCs/>
          <w:u w:val="single"/>
          <w:rtl w:val="true"/>
        </w:rPr>
        <w:t>ב</w:t>
      </w:r>
      <w:r>
        <w:rPr>
          <w:b/>
          <w:bCs/>
          <w:u w:val="single"/>
          <w:rtl w:val="true"/>
        </w:rPr>
        <w:t>:)</w:t>
      </w:r>
    </w:p>
    <w:p>
      <w:pPr>
        <w:pStyle w:val="ListParagraph"/>
        <w:numPr>
          <w:ilvl w:val="0"/>
          <w:numId w:val="5"/>
        </w:numPr>
        <w:rPr/>
      </w:pPr>
      <w:r>
        <w:rPr>
          <w:rtl w:val="true"/>
        </w:rPr>
        <w:t>עד סוף אשמורה ראשונה</w:t>
      </w:r>
      <w:r>
        <w:rPr>
          <w:rtl w:val="true"/>
        </w:rPr>
        <w:t xml:space="preserve">. </w:t>
      </w:r>
      <w:r>
        <w:rPr>
          <w:b/>
          <w:bCs/>
          <w:u w:val="single"/>
          <w:rtl w:val="true"/>
        </w:rPr>
        <w:t>(</w:t>
      </w:r>
      <w:r>
        <w:rPr>
          <w:b/>
          <w:b/>
          <w:bCs/>
          <w:u w:val="single"/>
          <w:rtl w:val="true"/>
        </w:rPr>
        <w:t>ב</w:t>
      </w:r>
      <w:r>
        <w:rPr>
          <w:b/>
          <w:bCs/>
          <w:u w:val="single"/>
          <w:rtl w:val="true"/>
        </w:rPr>
        <w:t>:)</w:t>
      </w:r>
      <w:r>
        <w:rPr>
          <w:rtl w:val="true"/>
        </w:rPr>
        <w:t xml:space="preserve"> </w:t>
      </w:r>
      <w:r>
        <w:rPr>
          <w:rtl w:val="true"/>
        </w:rPr>
        <w:t>שיטה זו סוברת שיש שלש אשמורות בלילה</w:t>
      </w:r>
      <w:r>
        <w:rPr>
          <w:rtl w:val="true"/>
        </w:rPr>
        <w:t xml:space="preserve">. </w:t>
      </w:r>
      <w:r>
        <w:rPr>
          <w:rtl w:val="true"/>
        </w:rPr>
        <w:t>אז</w:t>
      </w:r>
      <w:r>
        <w:rPr>
          <w:rtl w:val="true"/>
        </w:rPr>
        <w:t xml:space="preserve">, </w:t>
      </w:r>
      <w:r>
        <w:rPr>
          <w:rtl w:val="true"/>
        </w:rPr>
        <w:t>נמצא שיכול לקרות  עד סוף שעה רביעית</w:t>
      </w:r>
      <w:r>
        <w:rPr>
          <w:rtl w:val="true"/>
        </w:rPr>
        <w:t>.</w:t>
      </w:r>
      <w:r>
        <w:rPr>
          <w:rStyle w:val="FootnoteReference"/>
          <w:rtl w:val="true"/>
        </w:rPr>
        <w:footnoteReference w:id="53"/>
      </w:r>
      <w:r>
        <w:rPr>
          <w:rtl w:val="true"/>
        </w:rPr>
        <w:t xml:space="preserve"> </w:t>
      </w:r>
      <w:r>
        <w:rPr>
          <w:b/>
          <w:bCs/>
          <w:u w:val="single"/>
          <w:rtl w:val="true"/>
        </w:rPr>
        <w:t>(</w:t>
      </w:r>
      <w:r>
        <w:rPr>
          <w:b/>
          <w:b/>
          <w:bCs/>
          <w:u w:val="single"/>
          <w:rtl w:val="true"/>
        </w:rPr>
        <w:t>ג</w:t>
      </w:r>
      <w:r>
        <w:rPr>
          <w:b/>
          <w:bCs/>
          <w:u w:val="single"/>
          <w:rtl w:val="true"/>
        </w:rPr>
        <w:t>.)</w:t>
      </w:r>
    </w:p>
    <w:p>
      <w:pPr>
        <w:pStyle w:val="ListParagraph"/>
        <w:numPr>
          <w:ilvl w:val="0"/>
          <w:numId w:val="5"/>
        </w:numPr>
        <w:rPr/>
      </w:pPr>
      <w:r>
        <w:rPr>
          <w:rtl w:val="true"/>
        </w:rPr>
        <w:t>מדאו</w:t>
      </w:r>
      <w:r>
        <w:rPr>
          <w:rtl w:val="true"/>
        </w:rPr>
        <w:t xml:space="preserve">', </w:t>
      </w:r>
      <w:r>
        <w:rPr>
          <w:rtl w:val="true"/>
        </w:rPr>
        <w:t>עד עלות השחר</w:t>
      </w:r>
      <w:r>
        <w:rPr>
          <w:rtl w:val="true"/>
        </w:rPr>
        <w:t xml:space="preserve">. </w:t>
      </w:r>
      <w:r>
        <w:rPr>
          <w:rtl w:val="true"/>
        </w:rPr>
        <w:t>בתוך שיטה זו</w:t>
      </w:r>
      <w:r>
        <w:rPr>
          <w:rtl w:val="true"/>
        </w:rPr>
        <w:t xml:space="preserve">, </w:t>
      </w:r>
      <w:r>
        <w:rPr>
          <w:rtl w:val="true"/>
        </w:rPr>
        <w:t>יש מחלקת מהו הזמן מדרבנן</w:t>
      </w:r>
      <w:r>
        <w:rPr>
          <w:rtl w:val="true"/>
        </w:rPr>
        <w:t>:</w:t>
      </w:r>
    </w:p>
    <w:p>
      <w:pPr>
        <w:pStyle w:val="ListParagraph"/>
        <w:numPr>
          <w:ilvl w:val="0"/>
          <w:numId w:val="5"/>
        </w:numPr>
        <w:rPr/>
      </w:pPr>
      <w:r>
        <w:rPr>
          <w:rtl w:val="true"/>
        </w:rPr>
        <w:t>חצות</w:t>
      </w:r>
      <w:r>
        <w:rPr>
          <w:rtl w:val="true"/>
        </w:rPr>
        <w:t xml:space="preserve">, </w:t>
      </w:r>
      <w:r>
        <w:rPr>
          <w:rtl w:val="true"/>
        </w:rPr>
        <w:t>שגזרו רבנן</w:t>
      </w:r>
      <w:r>
        <w:rPr>
          <w:rtl w:val="true"/>
        </w:rPr>
        <w:t>.</w:t>
      </w:r>
      <w:r>
        <w:rPr>
          <w:rStyle w:val="FootnoteReference"/>
          <w:rtl w:val="true"/>
        </w:rPr>
        <w:footnoteReference w:id="54"/>
      </w:r>
      <w:r>
        <w:rPr>
          <w:rtl w:val="true"/>
        </w:rPr>
        <w:t xml:space="preserve"> </w:t>
      </w:r>
      <w:r>
        <w:rPr>
          <w:b/>
          <w:bCs/>
          <w:u w:val="single"/>
          <w:rtl w:val="true"/>
        </w:rPr>
        <w:t>(</w:t>
      </w:r>
      <w:r>
        <w:rPr>
          <w:b/>
          <w:b/>
          <w:bCs/>
          <w:u w:val="single"/>
          <w:rtl w:val="true"/>
        </w:rPr>
        <w:t>ב</w:t>
      </w:r>
      <w:r>
        <w:rPr>
          <w:b/>
          <w:bCs/>
          <w:u w:val="single"/>
          <w:rtl w:val="true"/>
        </w:rPr>
        <w:t xml:space="preserve">., </w:t>
      </w:r>
      <w:r>
        <w:rPr>
          <w:b/>
          <w:b/>
          <w:bCs/>
          <w:u w:val="single"/>
          <w:rtl w:val="true"/>
        </w:rPr>
        <w:t>ד</w:t>
      </w:r>
      <w:r>
        <w:rPr>
          <w:b/>
          <w:bCs/>
          <w:u w:val="single"/>
          <w:rtl w:val="true"/>
        </w:rPr>
        <w:t>:)</w:t>
      </w:r>
    </w:p>
    <w:p>
      <w:pPr>
        <w:pStyle w:val="ListParagraph"/>
        <w:numPr>
          <w:ilvl w:val="0"/>
          <w:numId w:val="5"/>
        </w:numPr>
        <w:rPr/>
      </w:pPr>
      <w:r>
        <w:rPr>
          <w:rtl w:val="true"/>
        </w:rPr>
        <w:t>עלות השחר</w:t>
      </w:r>
      <w:r>
        <w:rPr>
          <w:rtl w:val="true"/>
        </w:rPr>
        <w:t xml:space="preserve">, </w:t>
      </w:r>
      <w:r>
        <w:rPr>
          <w:rtl w:val="true"/>
        </w:rPr>
        <w:t>שרבנן לא גזרו</w:t>
      </w:r>
      <w:r>
        <w:rPr>
          <w:rtl w:val="true"/>
        </w:rPr>
        <w:t xml:space="preserve">. </w:t>
      </w:r>
      <w:r>
        <w:rPr>
          <w:b/>
          <w:bCs/>
          <w:u w:val="single"/>
          <w:rtl w:val="true"/>
        </w:rPr>
        <w:t>(</w:t>
      </w:r>
      <w:r>
        <w:rPr>
          <w:b/>
          <w:b/>
          <w:bCs/>
          <w:u w:val="single"/>
          <w:rtl w:val="true"/>
        </w:rPr>
        <w:t>ב</w:t>
      </w:r>
      <w:r>
        <w:rPr>
          <w:b/>
          <w:bCs/>
          <w:u w:val="single"/>
          <w:rtl w:val="true"/>
        </w:rPr>
        <w:t>.)</w:t>
      </w:r>
    </w:p>
    <w:p>
      <w:pPr>
        <w:pStyle w:val="ListParagraph"/>
        <w:numPr>
          <w:ilvl w:val="0"/>
          <w:numId w:val="5"/>
        </w:numPr>
        <w:rPr/>
      </w:pPr>
      <w:r>
        <w:rPr>
          <w:rtl w:val="true"/>
        </w:rPr>
        <w:t>עד הנץ החמה</w:t>
      </w:r>
      <w:r>
        <w:rPr>
          <w:rtl w:val="true"/>
        </w:rPr>
        <w:t>.</w:t>
      </w:r>
      <w:r>
        <w:rPr>
          <w:rStyle w:val="FootnoteReference"/>
          <w:rtl w:val="true"/>
        </w:rPr>
        <w:footnoteReference w:id="55"/>
      </w:r>
      <w:r>
        <w:rPr>
          <w:rStyle w:val="FootnoteReference"/>
          <w:rtl w:val="true"/>
        </w:rPr>
        <w:footnoteReference w:id="56"/>
      </w:r>
      <w:r>
        <w:rPr>
          <w:rtl w:val="true"/>
        </w:rPr>
        <w:t xml:space="preserve"> </w:t>
      </w:r>
      <w:r>
        <w:rPr>
          <w:b/>
          <w:bCs/>
          <w:u w:val="single"/>
          <w:rtl w:val="true"/>
        </w:rPr>
        <w:t>(</w:t>
      </w:r>
      <w:r>
        <w:rPr>
          <w:b/>
          <w:b/>
          <w:bCs/>
          <w:u w:val="single"/>
          <w:rtl w:val="true"/>
        </w:rPr>
        <w:t>ח</w:t>
      </w:r>
      <w:r>
        <w:rPr>
          <w:b/>
          <w:bCs/>
          <w:u w:val="single"/>
          <w:rtl w:val="true"/>
        </w:rPr>
        <w:t>:)</w:t>
      </w:r>
    </w:p>
    <w:p>
      <w:pPr>
        <w:pStyle w:val="Normal"/>
        <w:rPr/>
      </w:pPr>
      <w:r>
        <w:rPr>
          <w:rtl w:val="true"/>
        </w:rPr>
        <w:t>רש</w:t>
      </w:r>
      <w:r>
        <w:rPr>
          <w:rtl w:val="true"/>
        </w:rPr>
        <w:t>"</w:t>
      </w:r>
      <w:r>
        <w:rPr>
          <w:rtl w:val="true"/>
        </w:rPr>
        <w:t xml:space="preserve">י </w:t>
      </w:r>
      <w:r>
        <w:rPr>
          <w:b/>
          <w:bCs/>
          <w:u w:val="single"/>
          <w:rtl w:val="true"/>
        </w:rPr>
        <w:t>(</w:t>
      </w:r>
      <w:r>
        <w:rPr>
          <w:b/>
          <w:b/>
          <w:bCs/>
          <w:u w:val="single"/>
          <w:rtl w:val="true"/>
        </w:rPr>
        <w:t>ב</w:t>
      </w:r>
      <w:r>
        <w:rPr>
          <w:b/>
          <w:bCs/>
          <w:u w:val="single"/>
          <w:rtl w:val="true"/>
        </w:rPr>
        <w:t xml:space="preserve">:, </w:t>
      </w:r>
      <w:r>
        <w:rPr>
          <w:b/>
          <w:b/>
          <w:bCs/>
          <w:u w:val="single"/>
          <w:rtl w:val="true"/>
        </w:rPr>
        <w:t>ט</w:t>
      </w:r>
      <w:r>
        <w:rPr>
          <w:b/>
          <w:bCs/>
          <w:u w:val="single"/>
          <w:rtl w:val="true"/>
        </w:rPr>
        <w:t>.)</w:t>
      </w:r>
      <w:r>
        <w:rPr>
          <w:rtl w:val="true"/>
        </w:rPr>
        <w:t xml:space="preserve"> </w:t>
      </w:r>
      <w:r>
        <w:rPr>
          <w:rtl w:val="true"/>
        </w:rPr>
        <w:t xml:space="preserve">מסביר שיש שני דרכים לבאר </w:t>
      </w:r>
      <w:r>
        <w:rPr>
          <w:rtl w:val="true"/>
        </w:rPr>
        <w:t>"</w:t>
      </w:r>
      <w:r>
        <w:rPr>
          <w:rtl w:val="true"/>
        </w:rPr>
        <w:t>בשכבך</w:t>
      </w:r>
      <w:r>
        <w:rPr>
          <w:rtl w:val="true"/>
        </w:rPr>
        <w:t xml:space="preserve">"- </w:t>
      </w:r>
      <w:r>
        <w:rPr>
          <w:rtl w:val="true"/>
        </w:rPr>
        <w:t>בשעה שבני אדם הולכים לשכוב</w:t>
      </w:r>
      <w:r>
        <w:rPr>
          <w:rtl w:val="true"/>
        </w:rPr>
        <w:t xml:space="preserve">, </w:t>
      </w:r>
      <w:r>
        <w:rPr>
          <w:rtl w:val="true"/>
        </w:rPr>
        <w:t>ובשעה שבני אדם שוכבים</w:t>
      </w:r>
      <w:r>
        <w:rPr>
          <w:rtl w:val="true"/>
        </w:rPr>
        <w:t xml:space="preserve">. </w:t>
      </w:r>
      <w:r>
        <w:rPr>
          <w:rtl w:val="true"/>
        </w:rPr>
        <w:t>שני שיטות ראשונות שהזכרנו סוברים כצד ראשון</w:t>
      </w:r>
      <w:r>
        <w:rPr>
          <w:rtl w:val="true"/>
        </w:rPr>
        <w:t xml:space="preserve">. </w:t>
      </w:r>
      <w:r>
        <w:rPr>
          <w:rtl w:val="true"/>
        </w:rPr>
        <w:t>שאר השיטות סוברים כצד שני</w:t>
      </w:r>
      <w:r>
        <w:rPr>
          <w:rtl w:val="true"/>
        </w:rPr>
        <w:t>.</w:t>
      </w:r>
      <w:r>
        <w:rPr>
          <w:rStyle w:val="FootnoteReference"/>
          <w:rtl w:val="true"/>
        </w:rPr>
        <w:footnoteReference w:id="57"/>
      </w:r>
    </w:p>
    <w:p>
      <w:pPr>
        <w:pStyle w:val="Heading3"/>
        <w:rPr/>
      </w:pPr>
      <w:bookmarkStart w:id="19" w:name="_Toc161309415"/>
      <w:r>
        <w:rPr>
          <w:rtl w:val="true"/>
        </w:rPr>
        <w:t>קריאת שמע של שחרית</w:t>
      </w:r>
      <w:r>
        <w:rPr>
          <w:rtl w:val="true"/>
        </w:rPr>
        <w:t>:</w:t>
      </w:r>
      <w:bookmarkEnd w:id="19"/>
    </w:p>
    <w:p>
      <w:pPr>
        <w:pStyle w:val="Normal"/>
        <w:rPr>
          <w:b/>
          <w:bCs/>
          <w:u w:val="single"/>
        </w:rPr>
      </w:pPr>
      <w:r>
        <w:rPr>
          <w:rtl w:val="true"/>
        </w:rPr>
        <w:t>זמנו הוא זמן קימה</w:t>
      </w:r>
      <w:r>
        <w:rPr>
          <w:rtl w:val="true"/>
        </w:rPr>
        <w:t xml:space="preserve">, </w:t>
      </w:r>
      <w:r>
        <w:rPr>
          <w:rtl w:val="true"/>
        </w:rPr>
        <w:t>שכ</w:t>
      </w:r>
      <w:r>
        <w:rPr>
          <w:rtl w:val="true"/>
        </w:rPr>
        <w:t>', "</w:t>
      </w:r>
      <w:r>
        <w:rPr>
          <w:rtl w:val="true"/>
        </w:rPr>
        <w:t>ובקומך</w:t>
      </w:r>
      <w:r>
        <w:rPr>
          <w:rtl w:val="true"/>
        </w:rPr>
        <w:t xml:space="preserve">." </w:t>
      </w:r>
      <w:r>
        <w:rPr>
          <w:b/>
          <w:bCs/>
          <w:u w:val="single"/>
          <w:rtl w:val="true"/>
        </w:rPr>
        <w:t>(</w:t>
      </w:r>
      <w:r>
        <w:rPr>
          <w:b/>
          <w:b/>
          <w:bCs/>
          <w:u w:val="single"/>
          <w:rtl w:val="true"/>
        </w:rPr>
        <w:t>י</w:t>
      </w:r>
      <w:r>
        <w:rPr>
          <w:b/>
          <w:bCs/>
          <w:u w:val="single"/>
          <w:rtl w:val="true"/>
        </w:rPr>
        <w:t>:)</w:t>
      </w:r>
    </w:p>
    <w:p>
      <w:pPr>
        <w:pStyle w:val="Heading4"/>
        <w:rPr/>
      </w:pPr>
      <w:bookmarkStart w:id="20" w:name="_Toc161309416"/>
      <w:r>
        <w:rPr>
          <w:rtl w:val="true"/>
        </w:rPr>
        <w:t>תחילת זמנו</w:t>
      </w:r>
      <w:r>
        <w:rPr>
          <w:rtl w:val="true"/>
        </w:rPr>
        <w:t>:</w:t>
      </w:r>
      <w:bookmarkEnd w:id="20"/>
    </w:p>
    <w:p>
      <w:pPr>
        <w:pStyle w:val="Normal"/>
        <w:rPr/>
      </w:pPr>
      <w:r>
        <w:rPr>
          <w:rtl w:val="true"/>
        </w:rPr>
        <w:t>מצאנו</w:t>
      </w:r>
      <w:r>
        <w:rPr>
          <w:rtl w:val="true"/>
        </w:rPr>
        <w:t xml:space="preserve">, </w:t>
      </w:r>
      <w:r>
        <w:rPr>
          <w:rtl w:val="true"/>
        </w:rPr>
        <w:t>לכאו</w:t>
      </w:r>
      <w:r>
        <w:rPr>
          <w:rtl w:val="true"/>
        </w:rPr>
        <w:t>'</w:t>
      </w:r>
      <w:r>
        <w:rPr>
          <w:rStyle w:val="FootnoteReference"/>
          <w:rtl w:val="true"/>
        </w:rPr>
        <w:footnoteReference w:id="58"/>
      </w:r>
      <w:r>
        <w:rPr>
          <w:rtl w:val="true"/>
        </w:rPr>
        <w:t xml:space="preserve">, </w:t>
      </w:r>
      <w:r>
        <w:rPr>
          <w:rtl w:val="true"/>
        </w:rPr>
        <w:t>חמש שיטות בזה</w:t>
      </w:r>
      <w:r>
        <w:rPr>
          <w:rtl w:val="true"/>
        </w:rPr>
        <w:t>:</w:t>
      </w:r>
    </w:p>
    <w:p>
      <w:pPr>
        <w:pStyle w:val="ListParagraph"/>
        <w:numPr>
          <w:ilvl w:val="0"/>
          <w:numId w:val="9"/>
        </w:numPr>
        <w:rPr/>
      </w:pPr>
      <w:r>
        <w:rPr>
          <w:rtl w:val="true"/>
        </w:rPr>
        <w:t>תנא קמא</w:t>
      </w:r>
      <w:r>
        <w:rPr>
          <w:rtl w:val="true"/>
        </w:rPr>
        <w:t xml:space="preserve">- </w:t>
      </w:r>
      <w:r>
        <w:rPr>
          <w:rtl w:val="true"/>
        </w:rPr>
        <w:t>משיכיר בין תכלת ללבן</w:t>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גמ</w:t>
      </w:r>
      <w:r>
        <w:rPr>
          <w:rtl w:val="true"/>
        </w:rPr>
        <w:t xml:space="preserve">' </w:t>
      </w:r>
      <w:r>
        <w:rPr>
          <w:rtl w:val="true"/>
        </w:rPr>
        <w:t>מבאר שהוא הזמן שיכול אדם להכיר בין שני חלקי בגד</w:t>
      </w:r>
      <w:r>
        <w:rPr>
          <w:rtl w:val="true"/>
        </w:rPr>
        <w:t xml:space="preserve">- </w:t>
      </w:r>
      <w:r>
        <w:rPr>
          <w:rtl w:val="true"/>
        </w:rPr>
        <w:t>בין חלק תכלת שלו וחלק לבן שלו</w:t>
      </w:r>
      <w:r>
        <w:rPr>
          <w:rtl w:val="true"/>
        </w:rPr>
        <w:t>.</w:t>
      </w:r>
      <w:r>
        <w:rPr>
          <w:rStyle w:val="FootnoteReference"/>
          <w:rtl w:val="true"/>
        </w:rPr>
        <w:footnoteReference w:id="59"/>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לא מבאר גמ</w:t>
      </w:r>
      <w:r>
        <w:rPr>
          <w:rtl w:val="true"/>
        </w:rPr>
        <w:t xml:space="preserve">' </w:t>
      </w:r>
      <w:r>
        <w:rPr>
          <w:rtl w:val="true"/>
        </w:rPr>
        <w:t>כמה קרוב יכול להיות</w:t>
      </w:r>
      <w:r>
        <w:rPr>
          <w:rtl w:val="true"/>
        </w:rPr>
        <w:t xml:space="preserve">, </w:t>
      </w:r>
      <w:r>
        <w:rPr>
          <w:rtl w:val="true"/>
        </w:rPr>
        <w:t>ואז משמע שהוא בכל קורבה</w:t>
      </w:r>
      <w:r>
        <w:rPr>
          <w:rtl w:val="true"/>
        </w:rPr>
        <w:t>.</w:t>
      </w:r>
    </w:p>
    <w:p>
      <w:pPr>
        <w:pStyle w:val="ListParagraph"/>
        <w:rPr/>
      </w:pPr>
      <w:r>
        <w:rPr>
          <w:rtl w:val="true"/>
        </w:rPr>
        <w:t>דורשים את זה מ</w:t>
      </w:r>
      <w:r>
        <w:rPr>
          <w:rtl w:val="true"/>
        </w:rPr>
        <w:t>"</w:t>
      </w:r>
      <w:r>
        <w:rPr>
          <w:rtl w:val="true"/>
        </w:rPr>
        <w:t>וראיתם אותו</w:t>
      </w:r>
      <w:r>
        <w:rPr>
          <w:rtl w:val="true"/>
        </w:rPr>
        <w:t>,"</w:t>
      </w:r>
      <w:r>
        <w:rPr>
          <w:rStyle w:val="FootnoteReference"/>
          <w:rtl w:val="true"/>
        </w:rPr>
        <w:footnoteReference w:id="60"/>
      </w:r>
      <w:r>
        <w:rPr>
          <w:rStyle w:val="FootnoteReference"/>
          <w:rtl w:val="true"/>
        </w:rPr>
        <w:footnoteReference w:id="61"/>
      </w:r>
      <w:r>
        <w:rPr>
          <w:rtl w:val="true"/>
        </w:rPr>
        <w:t xml:space="preserve"> </w:t>
      </w:r>
      <w:r>
        <w:rPr>
          <w:rtl w:val="true"/>
        </w:rPr>
        <w:t>שאומר שראייתו מוכיח לנו דבר אחר</w:t>
      </w:r>
      <w:r>
        <w:rPr>
          <w:rtl w:val="true"/>
        </w:rPr>
        <w:t xml:space="preserve">- </w:t>
      </w:r>
      <w:r>
        <w:rPr>
          <w:rtl w:val="true"/>
        </w:rPr>
        <w:t>והוא קריאת שמע</w:t>
      </w:r>
      <w:r>
        <w:rPr>
          <w:rtl w:val="true"/>
        </w:rPr>
        <w:t xml:space="preserve">, </w:t>
      </w:r>
      <w:r>
        <w:rPr>
          <w:rtl w:val="true"/>
        </w:rPr>
        <w:t>שמוכיח לנו זמנו</w:t>
      </w:r>
      <w:r>
        <w:rPr>
          <w:rtl w:val="true"/>
        </w:rPr>
        <w:t>.</w:t>
      </w:r>
      <w:r>
        <w:rPr>
          <w:rStyle w:val="FootnoteReference"/>
          <w:rtl w:val="true"/>
        </w:rPr>
        <w:footnoteReference w:id="62"/>
      </w:r>
      <w:r>
        <w:rPr>
          <w:rtl w:val="true"/>
        </w:rPr>
        <w:t xml:space="preserve"> </w:t>
      </w:r>
      <w:r>
        <w:rPr>
          <w:b/>
          <w:bCs/>
          <w:u w:val="single"/>
          <w:rtl w:val="true"/>
        </w:rPr>
        <w:t>(</w:t>
      </w:r>
      <w:r>
        <w:rPr>
          <w:b/>
          <w:b/>
          <w:bCs/>
          <w:u w:val="single"/>
          <w:rtl w:val="true"/>
        </w:rPr>
        <w:t>מנחות מג</w:t>
      </w:r>
      <w:r>
        <w:rPr>
          <w:b/>
          <w:bCs/>
          <w:u w:val="single"/>
          <w:rtl w:val="true"/>
        </w:rPr>
        <w:t xml:space="preserve">:, </w:t>
      </w:r>
      <w:r>
        <w:rPr>
          <w:b/>
          <w:b/>
          <w:bCs/>
          <w:u w:val="single"/>
          <w:rtl w:val="true"/>
        </w:rPr>
        <w:t>ירושלמי</w:t>
      </w:r>
      <w:r>
        <w:rPr>
          <w:b/>
          <w:bCs/>
          <w:u w:val="single"/>
          <w:rtl w:val="true"/>
        </w:rPr>
        <w:t xml:space="preserve">) </w:t>
      </w:r>
      <w:r>
        <w:rPr>
          <w:rtl w:val="true"/>
        </w:rPr>
        <w:t>אבל</w:t>
      </w:r>
      <w:r>
        <w:rPr>
          <w:rtl w:val="true"/>
        </w:rPr>
        <w:t xml:space="preserve">, </w:t>
      </w:r>
      <w:r>
        <w:rPr>
          <w:rtl w:val="true"/>
        </w:rPr>
        <w:t>אז</w:t>
      </w:r>
      <w:r>
        <w:rPr>
          <w:rtl w:val="true"/>
        </w:rPr>
        <w:t xml:space="preserve">, </w:t>
      </w:r>
      <w:r>
        <w:rPr>
          <w:rtl w:val="true"/>
        </w:rPr>
        <w:t>יאמר שצריך להכיר בהרחק ארבע אמות</w:t>
      </w:r>
      <w:r>
        <w:rPr>
          <w:rtl w:val="true"/>
        </w:rPr>
        <w:t xml:space="preserve">, </w:t>
      </w:r>
      <w:r>
        <w:rPr>
          <w:rtl w:val="true"/>
        </w:rPr>
        <w:t>כמו שנאמר גבי שיטת אחרים</w:t>
      </w:r>
      <w:r>
        <w:rPr>
          <w:rtl w:val="true"/>
        </w:rPr>
        <w:t>.</w:t>
      </w:r>
      <w:r>
        <w:rPr>
          <w:rStyle w:val="FootnoteReference"/>
          <w:rtl w:val="true"/>
        </w:rPr>
        <w:footnoteReference w:id="63"/>
      </w:r>
    </w:p>
    <w:p>
      <w:pPr>
        <w:pStyle w:val="ListParagraph"/>
        <w:numPr>
          <w:ilvl w:val="0"/>
          <w:numId w:val="9"/>
        </w:numPr>
        <w:rPr/>
      </w:pPr>
      <w:r>
        <w:rPr>
          <w:rtl w:val="true"/>
        </w:rPr>
        <w:t>רבי אליעזר</w:t>
      </w:r>
      <w:r>
        <w:rPr>
          <w:rtl w:val="true"/>
        </w:rPr>
        <w:t xml:space="preserve">- </w:t>
      </w:r>
      <w:r>
        <w:rPr>
          <w:rtl w:val="true"/>
        </w:rPr>
        <w:t>משיכיר בין תכלת לכרתי</w:t>
      </w:r>
      <w:r>
        <w:rPr>
          <w:rtl w:val="true"/>
        </w:rPr>
        <w:t>.</w:t>
      </w:r>
      <w:r>
        <w:rPr>
          <w:rStyle w:val="FootnoteReference"/>
          <w:rtl w:val="true"/>
        </w:rPr>
        <w:footnoteReference w:id="64"/>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לא מבאר גמ</w:t>
      </w:r>
      <w:r>
        <w:rPr>
          <w:rtl w:val="true"/>
        </w:rPr>
        <w:t xml:space="preserve">' </w:t>
      </w:r>
      <w:r>
        <w:rPr>
          <w:rtl w:val="true"/>
        </w:rPr>
        <w:t>כמה קרוב יכול להיות</w:t>
      </w:r>
      <w:r>
        <w:rPr>
          <w:rtl w:val="true"/>
        </w:rPr>
        <w:t xml:space="preserve">, </w:t>
      </w:r>
      <w:r>
        <w:rPr>
          <w:rtl w:val="true"/>
        </w:rPr>
        <w:t>ואז משמע שהוא בכל קורבה</w:t>
      </w:r>
      <w:r>
        <w:rPr>
          <w:rtl w:val="true"/>
        </w:rPr>
        <w:t>.</w:t>
      </w:r>
    </w:p>
    <w:p>
      <w:pPr>
        <w:pStyle w:val="ListParagraph"/>
        <w:rPr/>
      </w:pPr>
      <w:r>
        <w:rPr>
          <w:rtl w:val="true"/>
        </w:rPr>
        <w:t>דורשים את זה מ</w:t>
      </w:r>
      <w:r>
        <w:rPr>
          <w:rtl w:val="true"/>
        </w:rPr>
        <w:t>"</w:t>
      </w:r>
      <w:r>
        <w:rPr>
          <w:rtl w:val="true"/>
        </w:rPr>
        <w:t>וראיתם אותו</w:t>
      </w:r>
      <w:r>
        <w:rPr>
          <w:rtl w:val="true"/>
        </w:rPr>
        <w:t xml:space="preserve">," </w:t>
      </w:r>
      <w:r>
        <w:rPr>
          <w:rtl w:val="true"/>
        </w:rPr>
        <w:t>שמדבר על חוט התכלת</w:t>
      </w:r>
      <w:r>
        <w:rPr>
          <w:rtl w:val="true"/>
        </w:rPr>
        <w:t xml:space="preserve">, </w:t>
      </w:r>
      <w:r>
        <w:rPr>
          <w:rtl w:val="true"/>
        </w:rPr>
        <w:t>ואומר שצריך לחלק בינו לבין דבר הדומה לו</w:t>
      </w:r>
      <w:r>
        <w:rPr>
          <w:rtl w:val="true"/>
        </w:rPr>
        <w:t xml:space="preserve">. </w:t>
      </w:r>
      <w:r>
        <w:rPr>
          <w:b/>
          <w:bCs/>
          <w:u w:val="single"/>
          <w:rtl w:val="true"/>
        </w:rPr>
        <w:t>(</w:t>
      </w:r>
      <w:r>
        <w:rPr>
          <w:b/>
          <w:b/>
          <w:bCs/>
          <w:u w:val="single"/>
          <w:rtl w:val="true"/>
        </w:rPr>
        <w:t>ירושלמי</w:t>
      </w:r>
      <w:r>
        <w:rPr>
          <w:b/>
          <w:bCs/>
          <w:u w:val="single"/>
          <w:rtl w:val="true"/>
        </w:rPr>
        <w:t>)</w:t>
      </w:r>
      <w:r>
        <w:rPr>
          <w:rtl w:val="true"/>
        </w:rPr>
        <w:t xml:space="preserve"> </w:t>
      </w:r>
      <w:r>
        <w:rPr>
          <w:rtl w:val="true"/>
        </w:rPr>
        <w:t>אבל</w:t>
      </w:r>
      <w:r>
        <w:rPr>
          <w:rtl w:val="true"/>
        </w:rPr>
        <w:t xml:space="preserve">, </w:t>
      </w:r>
      <w:r>
        <w:rPr>
          <w:rtl w:val="true"/>
        </w:rPr>
        <w:t>אז</w:t>
      </w:r>
      <w:r>
        <w:rPr>
          <w:rtl w:val="true"/>
        </w:rPr>
        <w:t xml:space="preserve">, </w:t>
      </w:r>
      <w:r>
        <w:rPr>
          <w:rtl w:val="true"/>
        </w:rPr>
        <w:t>יאמר שצריך להכיר בהרחק ארבע אמות</w:t>
      </w:r>
      <w:r>
        <w:rPr>
          <w:rtl w:val="true"/>
        </w:rPr>
        <w:t xml:space="preserve">, </w:t>
      </w:r>
      <w:r>
        <w:rPr>
          <w:rtl w:val="true"/>
        </w:rPr>
        <w:t>כמו שנאמר גבי שיטת אחרים</w:t>
      </w:r>
      <w:r>
        <w:rPr>
          <w:rtl w:val="true"/>
        </w:rPr>
        <w:t>.</w:t>
      </w:r>
    </w:p>
    <w:p>
      <w:pPr>
        <w:pStyle w:val="ListParagraph"/>
        <w:numPr>
          <w:ilvl w:val="0"/>
          <w:numId w:val="9"/>
        </w:numPr>
        <w:rPr/>
      </w:pPr>
      <w:r>
        <w:rPr>
          <w:rtl w:val="true"/>
        </w:rPr>
        <w:t>ר</w:t>
      </w:r>
      <w:r>
        <w:rPr>
          <w:rtl w:val="true"/>
        </w:rPr>
        <w:t>"</w:t>
      </w:r>
      <w:r>
        <w:rPr>
          <w:rtl w:val="true"/>
        </w:rPr>
        <w:t>מ</w:t>
      </w:r>
      <w:r>
        <w:rPr>
          <w:rtl w:val="true"/>
        </w:rPr>
        <w:t xml:space="preserve">- </w:t>
      </w:r>
      <w:r>
        <w:rPr>
          <w:rtl w:val="true"/>
        </w:rPr>
        <w:t>משיכיר בין זאב לכלב</w:t>
      </w:r>
      <w:r>
        <w:rPr>
          <w:rtl w:val="true"/>
        </w:rPr>
        <w:t xml:space="preserve">. </w:t>
      </w:r>
      <w:r>
        <w:rPr>
          <w:b/>
          <w:bCs/>
          <w:u w:val="single"/>
          <w:rtl w:val="true"/>
        </w:rPr>
        <w:t>(</w:t>
      </w:r>
      <w:r>
        <w:rPr>
          <w:b/>
          <w:b/>
          <w:bCs/>
          <w:u w:val="single"/>
          <w:rtl w:val="true"/>
        </w:rPr>
        <w:t>ט</w:t>
      </w:r>
      <w:r>
        <w:rPr>
          <w:b/>
          <w:bCs/>
          <w:u w:val="single"/>
          <w:rtl w:val="true"/>
        </w:rPr>
        <w:t xml:space="preserve">:) </w:t>
      </w:r>
      <w:r>
        <w:rPr>
          <w:rtl w:val="true"/>
        </w:rPr>
        <w:t>לא מבאר גמ</w:t>
      </w:r>
      <w:r>
        <w:rPr>
          <w:rtl w:val="true"/>
        </w:rPr>
        <w:t xml:space="preserve">' </w:t>
      </w:r>
      <w:r>
        <w:rPr>
          <w:rtl w:val="true"/>
        </w:rPr>
        <w:t>כמה קרוב יכול להיות</w:t>
      </w:r>
      <w:r>
        <w:rPr>
          <w:rtl w:val="true"/>
        </w:rPr>
        <w:t xml:space="preserve">, </w:t>
      </w:r>
      <w:r>
        <w:rPr>
          <w:rtl w:val="true"/>
        </w:rPr>
        <w:t>ואז משמע שהוא בכל קורבה</w:t>
      </w:r>
      <w:r>
        <w:rPr>
          <w:rtl w:val="true"/>
        </w:rPr>
        <w:t>. (</w:t>
      </w:r>
      <w:r>
        <w:rPr>
          <w:rtl w:val="true"/>
        </w:rPr>
        <w:t>ירושלמי מצדד שזה שווה לשיעור של ר</w:t>
      </w:r>
      <w:r>
        <w:rPr>
          <w:rtl w:val="true"/>
        </w:rPr>
        <w:t>"</w:t>
      </w:r>
      <w:r>
        <w:rPr>
          <w:rtl w:val="true"/>
        </w:rPr>
        <w:t>א</w:t>
      </w:r>
      <w:r>
        <w:rPr>
          <w:rtl w:val="true"/>
        </w:rPr>
        <w:t xml:space="preserve">. </w:t>
      </w:r>
      <w:r>
        <w:rPr>
          <w:rtl w:val="true"/>
        </w:rPr>
        <w:t>לכאו’</w:t>
      </w:r>
      <w:r>
        <w:rPr>
          <w:rtl w:val="true"/>
        </w:rPr>
        <w:t xml:space="preserve">, </w:t>
      </w:r>
      <w:r>
        <w:rPr>
          <w:rtl w:val="true"/>
        </w:rPr>
        <w:t>סובר ש</w:t>
      </w:r>
      <w:r>
        <w:rPr>
          <w:rtl w:val="true"/>
        </w:rPr>
        <w:t>"</w:t>
      </w:r>
      <w:r>
        <w:rPr>
          <w:rtl w:val="true"/>
        </w:rPr>
        <w:t>וראיתם אותו“ קאי על בהמה</w:t>
      </w:r>
      <w:r>
        <w:rPr>
          <w:rStyle w:val="FootnoteReference"/>
          <w:rtl w:val="true"/>
        </w:rPr>
        <w:footnoteReference w:id="65"/>
      </w:r>
      <w:r>
        <w:rPr>
          <w:rtl w:val="true"/>
        </w:rPr>
        <w:t xml:space="preserve">, </w:t>
      </w:r>
      <w:r>
        <w:rPr>
          <w:rtl w:val="true"/>
        </w:rPr>
        <w:t>וסובר</w:t>
      </w:r>
      <w:r>
        <w:rPr>
          <w:rtl w:val="true"/>
        </w:rPr>
        <w:t xml:space="preserve">, </w:t>
      </w:r>
      <w:r>
        <w:rPr>
          <w:rtl w:val="true"/>
        </w:rPr>
        <w:t>כר“א</w:t>
      </w:r>
      <w:r>
        <w:rPr>
          <w:rtl w:val="true"/>
        </w:rPr>
        <w:t xml:space="preserve">, </w:t>
      </w:r>
      <w:r>
        <w:rPr>
          <w:rtl w:val="true"/>
        </w:rPr>
        <w:t>שצריך להכיר אותו ממה שדומה לו</w:t>
      </w:r>
      <w:r>
        <w:rPr>
          <w:rtl w:val="true"/>
        </w:rPr>
        <w:t xml:space="preserve">. </w:t>
      </w:r>
      <w:r>
        <w:rPr>
          <w:rtl w:val="true"/>
        </w:rPr>
        <w:t>אז</w:t>
      </w:r>
      <w:r>
        <w:rPr>
          <w:rtl w:val="true"/>
        </w:rPr>
        <w:t xml:space="preserve">, </w:t>
      </w:r>
      <w:r>
        <w:rPr>
          <w:rtl w:val="true"/>
        </w:rPr>
        <w:t>צריך לומר שראוה אותו בהרחק ארבע אמות</w:t>
      </w:r>
      <w:r>
        <w:rPr>
          <w:rtl w:val="true"/>
        </w:rPr>
        <w:t xml:space="preserve">, </w:t>
      </w:r>
      <w:r>
        <w:rPr>
          <w:rtl w:val="true"/>
        </w:rPr>
        <w:t>כמו שנפרש גבי שיטת אחרים</w:t>
      </w:r>
      <w:r>
        <w:rPr>
          <w:rtl w:val="true"/>
        </w:rPr>
        <w:t>.)</w:t>
      </w:r>
    </w:p>
    <w:p>
      <w:pPr>
        <w:pStyle w:val="ListParagraph"/>
        <w:numPr>
          <w:ilvl w:val="0"/>
          <w:numId w:val="9"/>
        </w:numPr>
        <w:rPr/>
      </w:pPr>
      <w:r>
        <w:rPr>
          <w:rtl w:val="true"/>
        </w:rPr>
        <w:t>ר</w:t>
      </w:r>
      <w:r>
        <w:rPr>
          <w:rtl w:val="true"/>
        </w:rPr>
        <w:t>"</w:t>
      </w:r>
      <w:r>
        <w:rPr>
          <w:rtl w:val="true"/>
        </w:rPr>
        <w:t>ע</w:t>
      </w:r>
      <w:r>
        <w:rPr>
          <w:rtl w:val="true"/>
        </w:rPr>
        <w:t xml:space="preserve">- </w:t>
      </w:r>
      <w:r>
        <w:rPr>
          <w:rtl w:val="true"/>
        </w:rPr>
        <w:t>משיכיר בין חמור לערוד</w:t>
      </w:r>
      <w:r>
        <w:rPr>
          <w:rStyle w:val="FootnoteReference"/>
          <w:rtl w:val="true"/>
        </w:rPr>
        <w:footnoteReference w:id="66"/>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לא מבאר גמ</w:t>
      </w:r>
      <w:r>
        <w:rPr>
          <w:rtl w:val="true"/>
        </w:rPr>
        <w:t xml:space="preserve">' </w:t>
      </w:r>
      <w:r>
        <w:rPr>
          <w:rtl w:val="true"/>
        </w:rPr>
        <w:t>כמה קרוב יכול להיות</w:t>
      </w:r>
      <w:r>
        <w:rPr>
          <w:rtl w:val="true"/>
        </w:rPr>
        <w:t xml:space="preserve">, </w:t>
      </w:r>
      <w:r>
        <w:rPr>
          <w:rtl w:val="true"/>
        </w:rPr>
        <w:t>ואז משמע שהוא בכל קורבה</w:t>
      </w:r>
      <w:r>
        <w:rPr>
          <w:rtl w:val="true"/>
        </w:rPr>
        <w:t>.</w:t>
      </w:r>
    </w:p>
    <w:p>
      <w:pPr>
        <w:pStyle w:val="ListParagraph"/>
        <w:numPr>
          <w:ilvl w:val="0"/>
          <w:numId w:val="9"/>
        </w:numPr>
        <w:rPr/>
      </w:pPr>
      <w:r>
        <w:rPr>
          <w:rtl w:val="true"/>
        </w:rPr>
        <w:t>אחרים</w:t>
      </w:r>
      <w:r>
        <w:rPr>
          <w:rtl w:val="true"/>
        </w:rPr>
        <w:t xml:space="preserve">- </w:t>
      </w:r>
      <w:r>
        <w:rPr>
          <w:rtl w:val="true"/>
        </w:rPr>
        <w:t xml:space="preserve">משיכיר חברו </w:t>
      </w:r>
      <w:r>
        <w:rPr>
          <w:rtl w:val="true"/>
        </w:rPr>
        <w:t>(</w:t>
      </w:r>
      <w:r>
        <w:rPr>
          <w:rtl w:val="true"/>
        </w:rPr>
        <w:t xml:space="preserve">שהוא קצת מכיר </w:t>
      </w:r>
      <w:r>
        <w:rPr>
          <w:rtl w:val="true"/>
        </w:rPr>
        <w:t>(</w:t>
      </w:r>
      <w:r>
        <w:rPr>
          <w:rtl w:val="true"/>
        </w:rPr>
        <w:t>ירושלמי</w:t>
      </w:r>
      <w:r>
        <w:rPr>
          <w:rtl w:val="true"/>
        </w:rPr>
        <w:t xml:space="preserve">)) </w:t>
      </w:r>
      <w:r>
        <w:rPr>
          <w:rtl w:val="true"/>
        </w:rPr>
        <w:t>בהרחק ארבע אמות</w:t>
      </w:r>
      <w:r>
        <w:rPr>
          <w:rtl w:val="true"/>
        </w:rPr>
        <w:t xml:space="preserve">. </w:t>
      </w:r>
      <w:r>
        <w:rPr>
          <w:rtl w:val="true"/>
        </w:rPr>
        <w:t>כן פוסק ר</w:t>
      </w:r>
      <w:r>
        <w:rPr>
          <w:rtl w:val="true"/>
        </w:rPr>
        <w:t>"</w:t>
      </w:r>
      <w:r>
        <w:rPr>
          <w:rtl w:val="true"/>
        </w:rPr>
        <w:t>ה</w:t>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לכאו</w:t>
      </w:r>
      <w:r>
        <w:rPr>
          <w:rtl w:val="true"/>
        </w:rPr>
        <w:t xml:space="preserve">', </w:t>
      </w:r>
      <w:r>
        <w:rPr>
          <w:rtl w:val="true"/>
        </w:rPr>
        <w:t>דורש כמו רבי מאיר</w:t>
      </w:r>
      <w:r>
        <w:rPr>
          <w:rtl w:val="true"/>
        </w:rPr>
        <w:t>.)</w:t>
      </w:r>
    </w:p>
    <w:p>
      <w:pPr>
        <w:pStyle w:val="ListParagraph"/>
        <w:rPr/>
      </w:pPr>
      <w:r>
        <w:rPr>
          <w:rtl w:val="true"/>
        </w:rPr>
        <w:t>ירושלמי מבאר שדורש את זה מ“וראיתם אותו</w:t>
      </w:r>
      <w:r>
        <w:rPr>
          <w:rtl w:val="true"/>
        </w:rPr>
        <w:t xml:space="preserve">,“ </w:t>
      </w:r>
      <w:r>
        <w:rPr>
          <w:rtl w:val="true"/>
        </w:rPr>
        <w:t xml:space="preserve">שסובר שקאי על ראיית חבר </w:t>
      </w:r>
      <w:r>
        <w:rPr>
          <w:rtl w:val="true"/>
        </w:rPr>
        <w:t>(</w:t>
      </w:r>
      <w:r>
        <w:rPr>
          <w:rtl w:val="true"/>
        </w:rPr>
        <w:t>לא פשוט למה</w:t>
      </w:r>
      <w:r>
        <w:rPr>
          <w:rtl w:val="true"/>
        </w:rPr>
        <w:t xml:space="preserve">), </w:t>
      </w:r>
      <w:r>
        <w:rPr>
          <w:rtl w:val="true"/>
        </w:rPr>
        <w:t>וסתם ראייה הוא בהרחק ד</w:t>
      </w:r>
      <w:r>
        <w:rPr>
          <w:rtl w:val="true"/>
        </w:rPr>
        <w:t>"</w:t>
      </w:r>
      <w:r>
        <w:rPr>
          <w:rtl w:val="true"/>
        </w:rPr>
        <w:t>א</w:t>
      </w:r>
      <w:r>
        <w:rPr>
          <w:rtl w:val="true"/>
        </w:rPr>
        <w:t>. (</w:t>
      </w:r>
      <w:r>
        <w:rPr>
          <w:rtl w:val="true"/>
        </w:rPr>
        <w:t>ירושלמי מצדד ששיטה זו שווה לת“ק של המשנה</w:t>
      </w:r>
      <w:r>
        <w:rPr>
          <w:rtl w:val="true"/>
        </w:rPr>
        <w:t>.)</w:t>
      </w:r>
    </w:p>
    <w:p>
      <w:pPr>
        <w:pStyle w:val="Normal"/>
        <w:rPr/>
      </w:pPr>
      <w:r>
        <w:rPr>
          <w:rtl w:val="true"/>
        </w:rPr>
        <w:t>אבל</w:t>
      </w:r>
      <w:r>
        <w:rPr>
          <w:rtl w:val="true"/>
        </w:rPr>
        <w:t xml:space="preserve">, </w:t>
      </w:r>
      <w:r>
        <w:rPr>
          <w:rtl w:val="true"/>
        </w:rPr>
        <w:t>הזמן המובחר</w:t>
      </w:r>
      <w:r>
        <w:rPr>
          <w:rStyle w:val="FootnoteReference"/>
          <w:rtl w:val="true"/>
        </w:rPr>
        <w:footnoteReference w:id="67"/>
      </w:r>
      <w:r>
        <w:rPr>
          <w:rtl w:val="true"/>
        </w:rPr>
        <w:t xml:space="preserve"> הוא קצת קודם הנץ החמה</w:t>
      </w:r>
      <w:r>
        <w:rPr>
          <w:rStyle w:val="FootnoteReference"/>
          <w:rtl w:val="true"/>
        </w:rPr>
        <w:footnoteReference w:id="68"/>
      </w:r>
      <w:r>
        <w:rPr>
          <w:rtl w:val="true"/>
        </w:rPr>
        <w:t xml:space="preserve">. </w:t>
      </w:r>
      <w:r>
        <w:rPr>
          <w:rtl w:val="true"/>
        </w:rPr>
        <w:t xml:space="preserve">זמן זה הוא הכי טוב מפני שאז יכול לסמוך גאולה לתפלה </w:t>
      </w:r>
      <w:r>
        <w:rPr>
          <w:rtl w:val="true"/>
        </w:rPr>
        <w:t>(</w:t>
      </w:r>
      <w:r>
        <w:rPr>
          <w:rtl w:val="true"/>
        </w:rPr>
        <w:t>יכול לומר תפלה מיד אחרי שמ</w:t>
      </w:r>
      <w:r>
        <w:rPr>
          <w:rtl w:val="true"/>
        </w:rPr>
        <w:t>"</w:t>
      </w:r>
      <w:r>
        <w:rPr>
          <w:rtl w:val="true"/>
        </w:rPr>
        <w:t>ע</w:t>
      </w:r>
      <w:r>
        <w:rPr>
          <w:rtl w:val="true"/>
        </w:rPr>
        <w:t xml:space="preserve">) </w:t>
      </w:r>
      <w:r>
        <w:rPr>
          <w:rtl w:val="true"/>
        </w:rPr>
        <w:t>באופן שיהיה תפלה בזמן הנץ החמה</w:t>
      </w:r>
      <w:r>
        <w:rPr>
          <w:rtl w:val="true"/>
        </w:rPr>
        <w:t xml:space="preserve">, </w:t>
      </w:r>
      <w:r>
        <w:rPr>
          <w:rtl w:val="true"/>
        </w:rPr>
        <w:t xml:space="preserve">שהוא הזמן הכי טוב להתפלל </w:t>
      </w:r>
      <w:r>
        <w:rPr>
          <w:rtl w:val="true"/>
        </w:rPr>
        <w:t>(</w:t>
      </w:r>
      <w:r>
        <w:rPr>
          <w:rtl w:val="true"/>
        </w:rPr>
        <w:t>שכ</w:t>
      </w:r>
      <w:r>
        <w:rPr>
          <w:rtl w:val="true"/>
        </w:rPr>
        <w:t>', "</w:t>
      </w:r>
      <w:r>
        <w:rPr>
          <w:rtl w:val="true"/>
        </w:rPr>
        <w:t>ייראוך עם שמש</w:t>
      </w:r>
      <w:r>
        <w:rPr>
          <w:rtl w:val="true"/>
        </w:rPr>
        <w:t xml:space="preserve">"). </w:t>
      </w:r>
      <w:r>
        <w:rPr>
          <w:b/>
          <w:bCs/>
          <w:u w:val="single"/>
          <w:rtl w:val="true"/>
        </w:rPr>
        <w:t>(</w:t>
      </w:r>
      <w:r>
        <w:rPr>
          <w:b/>
          <w:b/>
          <w:bCs/>
          <w:u w:val="single"/>
          <w:rtl w:val="true"/>
        </w:rPr>
        <w:t>ט</w:t>
      </w:r>
      <w:r>
        <w:rPr>
          <w:b/>
          <w:bCs/>
          <w:u w:val="single"/>
          <w:rtl w:val="true"/>
        </w:rPr>
        <w:t>:)</w:t>
      </w:r>
    </w:p>
    <w:p>
      <w:pPr>
        <w:pStyle w:val="Heading4"/>
        <w:rPr/>
      </w:pPr>
      <w:bookmarkStart w:id="21" w:name="_Toc161309417"/>
      <w:r>
        <w:rPr>
          <w:rtl w:val="true"/>
        </w:rPr>
        <w:t>סוף זמנו</w:t>
      </w:r>
      <w:r>
        <w:rPr>
          <w:rtl w:val="true"/>
        </w:rPr>
        <w:t>:</w:t>
      </w:r>
      <w:bookmarkEnd w:id="21"/>
    </w:p>
    <w:p>
      <w:pPr>
        <w:pStyle w:val="Normal"/>
        <w:rPr/>
      </w:pPr>
      <w:r>
        <w:rPr>
          <w:rtl w:val="true"/>
        </w:rPr>
        <w:t>חולקים תנאים מהו סוף זמנו</w:t>
      </w:r>
      <w:r>
        <w:rPr>
          <w:rtl w:val="true"/>
        </w:rPr>
        <w:t xml:space="preserve">. </w:t>
      </w:r>
      <w:r>
        <w:rPr>
          <w:rtl w:val="true"/>
        </w:rPr>
        <w:t>יש שני שיטות</w:t>
      </w:r>
      <w:r>
        <w:rPr>
          <w:rtl w:val="true"/>
        </w:rPr>
        <w:t>:</w:t>
      </w:r>
    </w:p>
    <w:p>
      <w:pPr>
        <w:pStyle w:val="ListParagraph"/>
        <w:numPr>
          <w:ilvl w:val="0"/>
          <w:numId w:val="10"/>
        </w:numPr>
        <w:rPr/>
      </w:pPr>
      <w:r>
        <w:rPr>
          <w:rtl w:val="true"/>
        </w:rPr>
        <w:t>רבי אליעזר סובר שסוף זמנו הוא הנץ החמה</w:t>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סובר כן כיון שזה הזמן שרוב בני אדם קמים</w:t>
      </w:r>
      <w:r>
        <w:rPr>
          <w:rtl w:val="true"/>
        </w:rPr>
        <w:t>.</w:t>
      </w:r>
      <w:r>
        <w:rPr>
          <w:rStyle w:val="FootnoteReference"/>
          <w:rtl w:val="true"/>
        </w:rPr>
        <w:footnoteReference w:id="69"/>
      </w:r>
    </w:p>
    <w:p>
      <w:pPr>
        <w:pStyle w:val="ListParagraph"/>
        <w:numPr>
          <w:ilvl w:val="0"/>
          <w:numId w:val="10"/>
        </w:numPr>
        <w:rPr/>
      </w:pPr>
      <w:r>
        <w:rPr>
          <w:rtl w:val="true"/>
        </w:rPr>
        <w:t>רבי יהושע סובר שסוף זמנו הוא עד תחילת</w:t>
      </w:r>
      <w:r>
        <w:rPr>
          <w:rStyle w:val="FootnoteReference"/>
          <w:rtl w:val="true"/>
        </w:rPr>
        <w:footnoteReference w:id="70"/>
      </w:r>
      <w:r>
        <w:rPr>
          <w:rtl w:val="true"/>
        </w:rPr>
        <w:t xml:space="preserve"> שלש שעות</w:t>
      </w:r>
      <w:r>
        <w:rPr>
          <w:rtl w:val="true"/>
        </w:rPr>
        <w:t xml:space="preserve">. </w:t>
      </w:r>
      <w:r>
        <w:rPr>
          <w:b/>
          <w:bCs/>
          <w:u w:val="single"/>
          <w:rtl w:val="true"/>
        </w:rPr>
        <w:t>(</w:t>
      </w:r>
      <w:r>
        <w:rPr>
          <w:b/>
          <w:b/>
          <w:bCs/>
          <w:u w:val="single"/>
          <w:rtl w:val="true"/>
        </w:rPr>
        <w:t>ט</w:t>
      </w:r>
      <w:r>
        <w:rPr>
          <w:b/>
          <w:bCs/>
          <w:u w:val="single"/>
          <w:rtl w:val="true"/>
        </w:rPr>
        <w:t>:)</w:t>
      </w:r>
      <w:r>
        <w:rPr>
          <w:rtl w:val="true"/>
        </w:rPr>
        <w:t xml:space="preserve"> </w:t>
      </w:r>
      <w:r>
        <w:rPr>
          <w:rtl w:val="true"/>
        </w:rPr>
        <w:t>סובר כן כיון שזה הזמן שמלכים קמים</w:t>
      </w:r>
      <w:r>
        <w:rPr>
          <w:rtl w:val="true"/>
        </w:rPr>
        <w:t>.</w:t>
      </w:r>
      <w:r>
        <w:rPr>
          <w:rStyle w:val="FootnoteReference"/>
          <w:rtl w:val="true"/>
        </w:rPr>
        <w:footnoteReference w:id="71"/>
      </w:r>
      <w:r>
        <w:rPr>
          <w:rtl w:val="true"/>
        </w:rPr>
        <w:t xml:space="preserve"> </w:t>
      </w:r>
      <w:r>
        <w:rPr>
          <w:b/>
          <w:bCs/>
          <w:u w:val="single"/>
          <w:rtl w:val="true"/>
        </w:rPr>
        <w:t>(</w:t>
      </w:r>
      <w:r>
        <w:rPr>
          <w:b/>
          <w:b/>
          <w:bCs/>
          <w:u w:val="single"/>
          <w:rtl w:val="true"/>
        </w:rPr>
        <w:t>ט</w:t>
      </w:r>
      <w:r>
        <w:rPr>
          <w:b/>
          <w:bCs/>
          <w:u w:val="single"/>
          <w:rtl w:val="true"/>
        </w:rPr>
        <w:t>:)</w:t>
      </w:r>
    </w:p>
    <w:p>
      <w:pPr>
        <w:pStyle w:val="Heading2"/>
        <w:rPr/>
      </w:pPr>
      <w:bookmarkStart w:id="22" w:name="_Toc161309418"/>
      <w:r>
        <w:rPr>
          <w:rtl w:val="true"/>
        </w:rPr>
        <w:t>פטורים</w:t>
      </w:r>
      <w:r>
        <w:rPr>
          <w:rtl w:val="true"/>
        </w:rPr>
        <w:t>:</w:t>
      </w:r>
      <w:bookmarkEnd w:id="22"/>
    </w:p>
    <w:p>
      <w:pPr>
        <w:pStyle w:val="Normal"/>
        <w:rPr/>
      </w:pPr>
      <w:r>
        <w:rPr>
          <w:rtl w:val="true"/>
        </w:rPr>
        <w:t>יש שני מיני פטורים מקריאת שמע</w:t>
      </w:r>
      <w:r>
        <w:rPr>
          <w:rtl w:val="true"/>
        </w:rPr>
        <w:t>:</w:t>
      </w:r>
    </w:p>
    <w:p>
      <w:pPr>
        <w:pStyle w:val="Heading3"/>
        <w:rPr/>
      </w:pPr>
      <w:bookmarkStart w:id="23" w:name="_Toc161309419"/>
      <w:r>
        <w:rPr>
          <w:rtl w:val="true"/>
        </w:rPr>
        <w:t>פטור ואסור</w:t>
      </w:r>
      <w:r>
        <w:rPr>
          <w:rStyle w:val="FootnoteReference"/>
          <w:rtl w:val="true"/>
        </w:rPr>
        <w:footnoteReference w:id="72"/>
      </w:r>
      <w:r>
        <w:rPr>
          <w:rtl w:val="true"/>
        </w:rPr>
        <w:t>:</w:t>
      </w:r>
      <w:bookmarkEnd w:id="23"/>
    </w:p>
    <w:p>
      <w:pPr>
        <w:pStyle w:val="Normal"/>
        <w:rPr/>
      </w:pPr>
      <w:r>
        <w:rPr>
          <w:rtl w:val="true"/>
        </w:rPr>
        <w:t>יש שפטורים מקריאת שמע שלא יכולים לקרות קריאת שמע</w:t>
      </w:r>
      <w:r>
        <w:rPr>
          <w:rtl w:val="true"/>
        </w:rPr>
        <w:t>:</w:t>
      </w:r>
    </w:p>
    <w:p>
      <w:pPr>
        <w:pStyle w:val="Heading4"/>
        <w:rPr/>
      </w:pPr>
      <w:bookmarkStart w:id="24" w:name="_Toc161309420"/>
      <w:r>
        <w:rPr>
          <w:rtl w:val="true"/>
        </w:rPr>
        <w:t>א</w:t>
      </w:r>
      <w:r>
        <w:rPr>
          <w:rtl w:val="true"/>
        </w:rPr>
        <w:t xml:space="preserve">. </w:t>
      </w:r>
      <w:r>
        <w:rPr>
          <w:rtl w:val="true"/>
        </w:rPr>
        <w:t>בעל קרי</w:t>
      </w:r>
      <w:r>
        <w:rPr>
          <w:rtl w:val="true"/>
        </w:rPr>
        <w:t>.</w:t>
      </w:r>
      <w:bookmarkEnd w:id="24"/>
      <w:r>
        <w:rPr>
          <w:rtl w:val="true"/>
        </w:rPr>
        <w:t xml:space="preserve"> </w:t>
      </w:r>
    </w:p>
    <w:p>
      <w:pPr>
        <w:pStyle w:val="Normal"/>
        <w:rPr/>
      </w:pPr>
      <w:r>
        <w:rPr>
          <w:rtl w:val="true"/>
        </w:rPr>
        <w:t xml:space="preserve">איש שראה קרי </w:t>
      </w:r>
      <w:r>
        <w:rPr>
          <w:rtl w:val="true"/>
        </w:rPr>
        <w:t>(</w:t>
      </w:r>
      <w:r>
        <w:rPr>
          <w:rtl w:val="true"/>
        </w:rPr>
        <w:t>וכן אשה שפלטה שכ</w:t>
      </w:r>
      <w:r>
        <w:rPr>
          <w:rtl w:val="true"/>
        </w:rPr>
        <w:t>"</w:t>
      </w:r>
      <w:r>
        <w:rPr>
          <w:rtl w:val="true"/>
        </w:rPr>
        <w:t>ז</w:t>
      </w:r>
      <w:r>
        <w:rPr>
          <w:rtl w:val="true"/>
        </w:rPr>
        <w:t xml:space="preserve">, </w:t>
      </w:r>
      <w:r>
        <w:rPr>
          <w:rtl w:val="true"/>
        </w:rPr>
        <w:t>אלא שכבר פטורה</w:t>
      </w:r>
      <w:r>
        <w:rPr>
          <w:rtl w:val="true"/>
        </w:rPr>
        <w:t xml:space="preserve">) </w:t>
      </w:r>
      <w:r>
        <w:rPr>
          <w:rtl w:val="true"/>
        </w:rPr>
        <w:t xml:space="preserve">לא יכול לקרוא עד שמתקן את עצמו </w:t>
      </w:r>
      <w:r>
        <w:rPr>
          <w:rtl w:val="true"/>
        </w:rPr>
        <w:t>(</w:t>
      </w:r>
      <w:r>
        <w:rPr>
          <w:rtl w:val="true"/>
        </w:rPr>
        <w:t>באופן שנפרש</w:t>
      </w:r>
      <w:r>
        <w:rPr>
          <w:rtl w:val="true"/>
        </w:rPr>
        <w:t xml:space="preserve">, </w:t>
      </w:r>
      <w:r>
        <w:rPr>
          <w:rtl w:val="true"/>
        </w:rPr>
        <w:t>בע</w:t>
      </w:r>
      <w:r>
        <w:rPr>
          <w:rtl w:val="true"/>
        </w:rPr>
        <w:t>"</w:t>
      </w:r>
      <w:r>
        <w:rPr>
          <w:rtl w:val="true"/>
        </w:rPr>
        <w:t>ה</w:t>
      </w:r>
      <w:r>
        <w:rPr>
          <w:rtl w:val="true"/>
        </w:rPr>
        <w:t xml:space="preserve">, </w:t>
      </w:r>
      <w:r>
        <w:rPr>
          <w:rtl w:val="true"/>
        </w:rPr>
        <w:t>לקמן</w:t>
      </w:r>
      <w:r>
        <w:rPr>
          <w:rtl w:val="true"/>
        </w:rPr>
        <w:t xml:space="preserve">), </w:t>
      </w:r>
      <w:r>
        <w:rPr>
          <w:rtl w:val="true"/>
        </w:rPr>
        <w:t>לפי למקצת שיטות</w:t>
      </w:r>
      <w:r>
        <w:rPr>
          <w:rtl w:val="true"/>
        </w:rPr>
        <w:t xml:space="preserve">. </w:t>
      </w:r>
      <w:r>
        <w:rPr>
          <w:b/>
          <w:bCs/>
          <w:u w:val="single"/>
          <w:rtl w:val="true"/>
        </w:rPr>
        <w:t>(</w:t>
      </w:r>
      <w:r>
        <w:rPr>
          <w:b/>
          <w:b/>
          <w:bCs/>
          <w:u w:val="single"/>
          <w:rtl w:val="true"/>
        </w:rPr>
        <w:t>כ</w:t>
      </w:r>
      <w:r>
        <w:rPr>
          <w:b/>
          <w:bCs/>
          <w:u w:val="single"/>
          <w:rtl w:val="true"/>
        </w:rPr>
        <w:t>:)</w:t>
      </w:r>
    </w:p>
    <w:p>
      <w:pPr>
        <w:pStyle w:val="Heading5"/>
        <w:rPr/>
      </w:pPr>
      <w:bookmarkStart w:id="25" w:name="_Toc161309421"/>
      <w:r>
        <w:rPr>
          <w:rtl w:val="true"/>
        </w:rPr>
        <w:t>למה</w:t>
      </w:r>
      <w:r>
        <w:rPr>
          <w:rtl w:val="true"/>
        </w:rPr>
        <w:t>:</w:t>
      </w:r>
      <w:bookmarkEnd w:id="25"/>
    </w:p>
    <w:p>
      <w:pPr>
        <w:pStyle w:val="Normal"/>
        <w:rPr/>
      </w:pPr>
      <w:r>
        <w:rPr>
          <w:rtl w:val="true"/>
        </w:rPr>
        <w:t>מצאנו ארבע סיבות לזה</w:t>
      </w:r>
      <w:r>
        <w:rPr>
          <w:rtl w:val="true"/>
        </w:rPr>
        <w:t>:</w:t>
      </w:r>
    </w:p>
    <w:p>
      <w:pPr>
        <w:pStyle w:val="ListParagraph"/>
        <w:numPr>
          <w:ilvl w:val="0"/>
          <w:numId w:val="11"/>
        </w:numPr>
        <w:rPr/>
      </w:pPr>
      <w:r>
        <w:rPr>
          <w:rtl w:val="true"/>
        </w:rPr>
        <w:t>נסמך ”והודעתם</w:t>
      </w:r>
      <w:r>
        <w:rPr>
          <w:rtl w:val="true"/>
        </w:rPr>
        <w:t xml:space="preserve">,“ </w:t>
      </w:r>
      <w:r>
        <w:rPr>
          <w:rtl w:val="true"/>
        </w:rPr>
        <w:t>שהוא תלמוד תורה</w:t>
      </w:r>
      <w:r>
        <w:rPr>
          <w:rtl w:val="true"/>
        </w:rPr>
        <w:t xml:space="preserve">, </w:t>
      </w:r>
      <w:r>
        <w:rPr>
          <w:rtl w:val="true"/>
        </w:rPr>
        <w:t>ל“יום…</w:t>
      </w:r>
      <w:r>
        <w:rPr>
          <w:rtl w:val="true"/>
        </w:rPr>
        <w:t xml:space="preserve">,“ </w:t>
      </w:r>
      <w:r>
        <w:rPr>
          <w:rtl w:val="true"/>
        </w:rPr>
        <w:t>שהוא יום נתינת תורה</w:t>
      </w:r>
      <w:r>
        <w:rPr>
          <w:rtl w:val="true"/>
        </w:rPr>
        <w:t xml:space="preserve">. </w:t>
      </w:r>
      <w:r>
        <w:rPr>
          <w:rtl w:val="true"/>
        </w:rPr>
        <w:t>משמע שצריך להיות לימוד תורה כקבלת התורה</w:t>
      </w:r>
      <w:r>
        <w:rPr>
          <w:rtl w:val="true"/>
        </w:rPr>
        <w:t xml:space="preserve">, </w:t>
      </w:r>
      <w:r>
        <w:rPr>
          <w:rtl w:val="true"/>
        </w:rPr>
        <w:t>והוא שלא יהיה טמא בקרי</w:t>
      </w:r>
      <w:r>
        <w:rPr>
          <w:rtl w:val="true"/>
        </w:rPr>
        <w:t xml:space="preserve">, </w:t>
      </w:r>
      <w:r>
        <w:rPr>
          <w:rtl w:val="true"/>
        </w:rPr>
        <w:t>שמורה על קלות ראשון</w:t>
      </w:r>
      <w:r>
        <w:rPr>
          <w:rStyle w:val="FootnoteReference"/>
          <w:rtl w:val="true"/>
        </w:rPr>
        <w:footnoteReference w:id="73"/>
      </w:r>
      <w:r>
        <w:rPr>
          <w:rtl w:val="true"/>
        </w:rPr>
        <w:t xml:space="preserve">. </w:t>
      </w:r>
      <w:r>
        <w:rPr>
          <w:rtl w:val="true"/>
        </w:rPr>
        <w:t>לא היה קלות ראשון בנתינת התורה</w:t>
      </w:r>
      <w:r>
        <w:rPr>
          <w:rtl w:val="true"/>
        </w:rPr>
        <w:t>.</w:t>
      </w:r>
      <w:r>
        <w:rPr>
          <w:rStyle w:val="FootnoteReference"/>
          <w:rtl w:val="true"/>
        </w:rPr>
        <w:footnoteReference w:id="74"/>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0"/>
          <w:numId w:val="11"/>
        </w:numPr>
        <w:rPr/>
      </w:pPr>
      <w:r>
        <w:rPr>
          <w:rtl w:val="true"/>
        </w:rPr>
        <w:t>יש שמפרשים</w:t>
      </w:r>
      <w:r>
        <w:rPr>
          <w:rStyle w:val="FootnoteReference"/>
          <w:rtl w:val="true"/>
        </w:rPr>
        <w:footnoteReference w:id="75"/>
      </w:r>
      <w:r>
        <w:rPr>
          <w:rtl w:val="true"/>
        </w:rPr>
        <w:t xml:space="preserve"> שלא רוצים שיהיו תלמידי חכמים מצויים כל כך אצל נשותים</w:t>
      </w:r>
      <w:r>
        <w:rPr>
          <w:rtl w:val="true"/>
        </w:rPr>
        <w:t>.</w:t>
      </w:r>
      <w:r>
        <w:rPr>
          <w:rStyle w:val="FootnoteReference"/>
          <w:rtl w:val="true"/>
        </w:rPr>
        <w:footnoteReference w:id="76"/>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0"/>
          <w:numId w:val="11"/>
        </w:numPr>
        <w:rPr/>
      </w:pPr>
      <w:r>
        <w:rPr>
          <w:rtl w:val="true"/>
        </w:rPr>
        <w:t>ירושלמי כתב שהוא כדי שילמדו</w:t>
      </w:r>
      <w:r>
        <w:rPr>
          <w:rtl w:val="true"/>
        </w:rPr>
        <w:t xml:space="preserve">, </w:t>
      </w:r>
      <w:r>
        <w:rPr>
          <w:rtl w:val="true"/>
        </w:rPr>
        <w:t xml:space="preserve">ולא יבטלו תלמוד תורה כדי לבועל </w:t>
      </w:r>
      <w:r>
        <w:rPr>
          <w:rtl w:val="true"/>
        </w:rPr>
        <w:t>(</w:t>
      </w:r>
      <w:r>
        <w:rPr>
          <w:rtl w:val="true"/>
        </w:rPr>
        <w:t>שלא יהיו רוצים לטרוח לטבול</w:t>
      </w:r>
      <w:r>
        <w:rPr>
          <w:rtl w:val="true"/>
        </w:rPr>
        <w:t>).</w:t>
      </w:r>
      <w:r>
        <w:rPr>
          <w:rStyle w:val="FootnoteReference"/>
          <w:rtl w:val="true"/>
        </w:rPr>
        <w:footnoteReference w:id="77"/>
      </w:r>
    </w:p>
    <w:p>
      <w:pPr>
        <w:pStyle w:val="ListParagraph"/>
        <w:numPr>
          <w:ilvl w:val="0"/>
          <w:numId w:val="11"/>
        </w:numPr>
        <w:rPr/>
      </w:pPr>
      <w:r>
        <w:rPr>
          <w:rtl w:val="true"/>
        </w:rPr>
        <w:t>ירושלמי כתב שהוא הרחק מן העבירה</w:t>
      </w:r>
      <w:r>
        <w:rPr>
          <w:rtl w:val="true"/>
        </w:rPr>
        <w:t xml:space="preserve">, </w:t>
      </w:r>
      <w:r>
        <w:rPr>
          <w:rtl w:val="true"/>
        </w:rPr>
        <w:t>שלא יעבור אדם אם יודע שאחר כן צריך לטבול</w:t>
      </w:r>
      <w:r>
        <w:rPr>
          <w:rtl w:val="true"/>
        </w:rPr>
        <w:t>.</w:t>
      </w:r>
      <w:r>
        <w:rPr>
          <w:rStyle w:val="FootnoteReference"/>
          <w:rtl w:val="true"/>
        </w:rPr>
        <w:footnoteReference w:id="78"/>
      </w:r>
    </w:p>
    <w:p>
      <w:pPr>
        <w:pStyle w:val="Heading5"/>
        <w:rPr/>
      </w:pPr>
      <w:bookmarkStart w:id="26" w:name="_Toc161309422"/>
      <w:r>
        <w:rPr>
          <w:rtl w:val="true"/>
        </w:rPr>
        <w:t>לפי מי</w:t>
      </w:r>
      <w:r>
        <w:rPr>
          <w:rtl w:val="true"/>
        </w:rPr>
        <w:t>:</w:t>
      </w:r>
      <w:bookmarkEnd w:id="26"/>
    </w:p>
    <w:p>
      <w:pPr>
        <w:pStyle w:val="Normal"/>
        <w:rPr/>
      </w:pPr>
      <w:r>
        <w:rPr>
          <w:rtl w:val="true"/>
        </w:rPr>
        <w:t>מצאנו מחלקת בזה</w:t>
      </w:r>
      <w:r>
        <w:rPr>
          <w:rtl w:val="true"/>
        </w:rPr>
        <w:t xml:space="preserve">. </w:t>
      </w:r>
      <w:r>
        <w:rPr>
          <w:rtl w:val="true"/>
        </w:rPr>
        <w:t>רבי יהודה בן בתירה סובר</w:t>
      </w:r>
      <w:r>
        <w:rPr>
          <w:rStyle w:val="FootnoteReference"/>
          <w:rtl w:val="true"/>
        </w:rPr>
        <w:footnoteReference w:id="79"/>
      </w:r>
      <w:r>
        <w:rPr>
          <w:rtl w:val="true"/>
        </w:rPr>
        <w:t xml:space="preserve"> שאין שום איסור על בעל קרי </w:t>
      </w:r>
      <w:r>
        <w:rPr>
          <w:rtl w:val="true"/>
        </w:rPr>
        <w:t>(</w:t>
      </w:r>
      <w:r>
        <w:rPr>
          <w:rtl w:val="true"/>
        </w:rPr>
        <w:t>וממילא ק</w:t>
      </w:r>
      <w:r>
        <w:rPr>
          <w:rtl w:val="true"/>
        </w:rPr>
        <w:t>"</w:t>
      </w:r>
      <w:r>
        <w:rPr>
          <w:rtl w:val="true"/>
        </w:rPr>
        <w:t>ש מותר לו</w:t>
      </w:r>
      <w:r>
        <w:rPr>
          <w:rtl w:val="true"/>
        </w:rPr>
        <w:t xml:space="preserve">), </w:t>
      </w:r>
      <w:r>
        <w:rPr>
          <w:rtl w:val="true"/>
        </w:rPr>
        <w:t>אבל הרבה תנאים חולקים עליו</w:t>
      </w:r>
      <w:r>
        <w:rPr>
          <w:rtl w:val="true"/>
        </w:rPr>
        <w:t>.</w:t>
      </w:r>
      <w:r>
        <w:rPr>
          <w:rStyle w:val="FootnoteReference"/>
          <w:rtl w:val="true"/>
        </w:rPr>
        <w:footnoteReference w:id="80"/>
      </w:r>
      <w:r>
        <w:rPr>
          <w:rtl w:val="true"/>
        </w:rPr>
        <w:t xml:space="preserve"> </w:t>
      </w:r>
      <w:r>
        <w:rPr>
          <w:b/>
          <w:bCs/>
          <w:u w:val="single"/>
          <w:rtl w:val="true"/>
        </w:rPr>
        <w:t>(</w:t>
      </w:r>
      <w:r>
        <w:rPr>
          <w:b/>
          <w:b/>
          <w:bCs/>
          <w:u w:val="single"/>
          <w:rtl w:val="true"/>
        </w:rPr>
        <w:t>כב</w:t>
      </w:r>
      <w:r>
        <w:rPr>
          <w:b/>
          <w:bCs/>
          <w:u w:val="single"/>
          <w:rtl w:val="true"/>
        </w:rPr>
        <w:t>)</w:t>
      </w:r>
      <w:r>
        <w:rPr>
          <w:rtl w:val="true"/>
        </w:rPr>
        <w:t xml:space="preserve"> </w:t>
      </w:r>
      <w:r>
        <w:rPr>
          <w:rtl w:val="true"/>
        </w:rPr>
        <w:t xml:space="preserve">יש להעיר שרבי יהודה </w:t>
      </w:r>
      <w:r>
        <w:rPr>
          <w:rtl w:val="true"/>
        </w:rPr>
        <w:t>(</w:t>
      </w:r>
      <w:r>
        <w:rPr>
          <w:rtl w:val="true"/>
        </w:rPr>
        <w:t>בר</w:t>
      </w:r>
      <w:r>
        <w:rPr>
          <w:rtl w:val="true"/>
        </w:rPr>
        <w:t xml:space="preserve">' </w:t>
      </w:r>
      <w:r>
        <w:rPr>
          <w:rtl w:val="true"/>
        </w:rPr>
        <w:t>אילעי</w:t>
      </w:r>
      <w:r>
        <w:rPr>
          <w:rtl w:val="true"/>
        </w:rPr>
        <w:t xml:space="preserve">) </w:t>
      </w:r>
      <w:r>
        <w:rPr>
          <w:rtl w:val="true"/>
        </w:rPr>
        <w:t>מתיר כשהוא גם זב</w:t>
      </w:r>
      <w:r>
        <w:rPr>
          <w:rtl w:val="true"/>
        </w:rPr>
        <w:t xml:space="preserve">, </w:t>
      </w:r>
      <w:r>
        <w:rPr>
          <w:rtl w:val="true"/>
        </w:rPr>
        <w:t>שטבילתו לא מטהר אותו</w:t>
      </w:r>
      <w:r>
        <w:rPr>
          <w:rtl w:val="true"/>
        </w:rPr>
        <w:t>.</w:t>
      </w:r>
      <w:r>
        <w:rPr>
          <w:rStyle w:val="FootnoteReference"/>
          <w:rtl w:val="true"/>
        </w:rPr>
        <w:footnoteReference w:id="81"/>
      </w:r>
      <w:r>
        <w:rPr>
          <w:rtl w:val="true"/>
        </w:rPr>
        <w:t xml:space="preserve"> </w:t>
      </w:r>
      <w:r>
        <w:rPr>
          <w:b/>
          <w:bCs/>
          <w:u w:val="single"/>
          <w:rtl w:val="true"/>
        </w:rPr>
        <w:t>(</w:t>
      </w:r>
      <w:r>
        <w:rPr>
          <w:b/>
          <w:b/>
          <w:bCs/>
          <w:u w:val="single"/>
          <w:rtl w:val="true"/>
        </w:rPr>
        <w:t>כו</w:t>
      </w:r>
      <w:r>
        <w:rPr>
          <w:b/>
          <w:bCs/>
          <w:u w:val="single"/>
          <w:rtl w:val="true"/>
        </w:rPr>
        <w:t>:)</w:t>
      </w:r>
      <w:r>
        <w:rPr>
          <w:rtl w:val="true"/>
        </w:rPr>
        <w:tab/>
      </w:r>
    </w:p>
    <w:p>
      <w:pPr>
        <w:pStyle w:val="Heading5"/>
        <w:rPr/>
      </w:pPr>
      <w:bookmarkStart w:id="27" w:name="_Toc161309423"/>
      <w:r>
        <w:rPr>
          <w:rtl w:val="true"/>
        </w:rPr>
        <w:t>איך מתקן את עצמו</w:t>
      </w:r>
      <w:r>
        <w:rPr>
          <w:rtl w:val="true"/>
        </w:rPr>
        <w:t>:</w:t>
      </w:r>
      <w:bookmarkEnd w:id="27"/>
    </w:p>
    <w:p>
      <w:pPr>
        <w:pStyle w:val="Normal"/>
        <w:rPr>
          <w:rFonts w:cs="" w:asciiTheme="majorBidi" w:cstheme="majorBidi" w:hAnsiTheme="majorBidi"/>
        </w:rPr>
      </w:pPr>
      <w:r>
        <w:rPr>
          <w:rtl w:val="true"/>
        </w:rPr>
        <w:t>כדי לטהר את עצמו</w:t>
      </w:r>
      <w:r>
        <w:rPr>
          <w:rtl w:val="true"/>
        </w:rPr>
        <w:t xml:space="preserve">, </w:t>
      </w:r>
      <w:r>
        <w:rPr>
          <w:rtl w:val="true"/>
        </w:rPr>
        <w:t>צריך טבילה בארבעים סאה של מי מקוה או מי מעיין והערב שמש</w:t>
      </w:r>
      <w:r>
        <w:rPr>
          <w:rtl w:val="true"/>
        </w:rPr>
        <w:t xml:space="preserve">. </w:t>
      </w:r>
      <w:r>
        <w:rPr>
          <w:rtl w:val="true"/>
        </w:rPr>
        <w:t>אבל</w:t>
      </w:r>
      <w:r>
        <w:rPr>
          <w:rtl w:val="true"/>
        </w:rPr>
        <w:t xml:space="preserve">, </w:t>
      </w:r>
      <w:r>
        <w:rPr>
          <w:rtl w:val="true"/>
        </w:rPr>
        <w:t xml:space="preserve">לא צריך זה כדי להיות חייב </w:t>
      </w:r>
      <w:r>
        <w:rPr>
          <w:rFonts w:asciiTheme="majorBidi" w:hAnsiTheme="majorBidi"/>
          <w:rtl w:val="true"/>
        </w:rPr>
        <w:t>בקריאת שמע</w:t>
      </w:r>
      <w:r>
        <w:rPr>
          <w:rFonts w:cs="" w:asciiTheme="majorBidi" w:cstheme="majorBidi" w:hAnsiTheme="majorBidi"/>
          <w:rtl w:val="true"/>
        </w:rPr>
        <w:t xml:space="preserve">. </w:t>
      </w:r>
      <w:r>
        <w:rPr>
          <w:rFonts w:asciiTheme="majorBidi" w:hAnsiTheme="majorBidi"/>
          <w:rtl w:val="true"/>
        </w:rPr>
        <w:t>חולקים מה צריך</w:t>
      </w:r>
      <w:r>
        <w:rPr>
          <w:rFonts w:cs="" w:asciiTheme="majorBidi" w:cstheme="majorBidi" w:hAnsiTheme="majorBidi"/>
          <w:rtl w:val="true"/>
        </w:rPr>
        <w:t xml:space="preserve">: </w:t>
      </w:r>
      <w:r>
        <w:rPr>
          <w:rFonts w:asciiTheme="majorBidi" w:hAnsiTheme="majorBidi"/>
          <w:rtl w:val="true"/>
        </w:rPr>
        <w:t>יש שני מיני תיקון</w:t>
      </w:r>
      <w:r>
        <w:rPr>
          <w:rFonts w:cs="" w:asciiTheme="majorBidi" w:cstheme="majorBidi" w:hAnsiTheme="majorBidi"/>
          <w:rtl w:val="true"/>
        </w:rPr>
        <w:t>:</w:t>
      </w:r>
    </w:p>
    <w:p>
      <w:pPr>
        <w:pStyle w:val="ListParagraph"/>
        <w:numPr>
          <w:ilvl w:val="0"/>
          <w:numId w:val="12"/>
        </w:numPr>
        <w:rPr>
          <w:rFonts w:cs="" w:asciiTheme="majorBidi" w:cstheme="majorBidi" w:hAnsiTheme="majorBidi"/>
        </w:rPr>
      </w:pPr>
      <w:r>
        <w:rPr>
          <w:rFonts w:eastAsia="Times New Roman" w:asciiTheme="majorBidi" w:hAnsiTheme="majorBidi"/>
          <w:color w:val="000000"/>
          <w:rtl w:val="true"/>
        </w:rPr>
        <w:t>נתינה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נותן על עצמו תשעה קבים מים</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יכול להיות מים שאובים</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ויכול להיות מכלי</w:t>
      </w:r>
      <w:r>
        <w:rPr>
          <w:rFonts w:eastAsia="Times New Roman" w:cs="" w:asciiTheme="majorBidi" w:cstheme="majorBidi" w:hAnsiTheme="majorBidi"/>
          <w:color w:val="000000"/>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ListParagraph"/>
        <w:numPr>
          <w:ilvl w:val="0"/>
          <w:numId w:val="12"/>
        </w:numPr>
        <w:rPr>
          <w:rFonts w:cs="" w:asciiTheme="majorBidi" w:cstheme="majorBidi" w:hAnsiTheme="majorBidi"/>
        </w:rPr>
      </w:pPr>
      <w:r>
        <w:rPr>
          <w:rFonts w:eastAsia="Times New Roman" w:asciiTheme="majorBidi" w:hAnsiTheme="majorBidi"/>
          <w:color w:val="000000"/>
          <w:rtl w:val="true"/>
        </w:rPr>
        <w:t>טבילה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טבול בארבעים סאה מים</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יכול להיות מים שאובים</w:t>
      </w:r>
      <w:r>
        <w:rPr>
          <w:rStyle w:val="FootnoteReference"/>
          <w:rFonts w:eastAsia="Times New Roman" w:asciiTheme="majorBidi" w:hAnsiTheme="majorBidi"/>
          <w:color w:val="000000"/>
          <w:rtl w:val="true"/>
        </w:rPr>
        <w:footnoteReference w:id="82"/>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חולקים אם יכול לטבול בכלי</w:t>
      </w:r>
      <w:r>
        <w:rPr>
          <w:rFonts w:eastAsia="Times New Roman" w:cs="" w:asciiTheme="majorBidi" w:cstheme="majorBidi" w:hAnsiTheme="majorBidi"/>
          <w:color w:val="000000"/>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Normal"/>
        <w:rPr>
          <w:rFonts w:cs="" w:asciiTheme="majorBidi" w:cstheme="majorBidi" w:hAnsiTheme="majorBidi"/>
        </w:rPr>
      </w:pPr>
      <w:r>
        <w:rPr>
          <w:rFonts w:eastAsia="Times New Roman" w:asciiTheme="majorBidi" w:hAnsiTheme="majorBidi"/>
          <w:color w:val="000000"/>
          <w:rtl w:val="true"/>
        </w:rPr>
        <w:t>יש ארבע מיני בעל קרי</w:t>
      </w:r>
      <w:r>
        <w:rPr>
          <w:rFonts w:eastAsia="Times New Roman" w:cs="" w:asciiTheme="majorBidi" w:cstheme="majorBidi" w:hAnsiTheme="majorBidi"/>
          <w:color w:val="000000"/>
          <w:rtl w:val="true"/>
        </w:rPr>
        <w:t>:</w:t>
      </w:r>
    </w:p>
    <w:p>
      <w:pPr>
        <w:pStyle w:val="ListParagraph"/>
        <w:numPr>
          <w:ilvl w:val="0"/>
          <w:numId w:val="13"/>
        </w:numPr>
        <w:rPr>
          <w:rFonts w:cs="" w:asciiTheme="majorBidi" w:cstheme="majorBidi" w:hAnsiTheme="majorBidi"/>
        </w:rPr>
      </w:pPr>
      <w:r>
        <w:rPr>
          <w:rFonts w:eastAsia="Times New Roman" w:asciiTheme="majorBidi" w:hAnsiTheme="majorBidi"/>
          <w:color w:val="000000"/>
          <w:rtl w:val="true"/>
        </w:rPr>
        <w:t>בריא שראה קרי מתשמיש</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צריך טבילה</w:t>
      </w:r>
      <w:r>
        <w:rPr>
          <w:rFonts w:eastAsia="Times New Roman" w:cs="" w:asciiTheme="majorBidi" w:cstheme="majorBidi" w:hAnsiTheme="majorBidi"/>
          <w:color w:val="000000"/>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ListParagraph"/>
        <w:numPr>
          <w:ilvl w:val="0"/>
          <w:numId w:val="13"/>
        </w:numPr>
        <w:rPr>
          <w:rFonts w:cs="" w:asciiTheme="majorBidi" w:cstheme="majorBidi" w:hAnsiTheme="majorBidi"/>
        </w:rPr>
      </w:pPr>
      <w:r>
        <w:rPr>
          <w:rFonts w:eastAsia="Times New Roman" w:asciiTheme="majorBidi" w:hAnsiTheme="majorBidi"/>
          <w:color w:val="000000"/>
          <w:rtl w:val="true"/>
        </w:rPr>
        <w:t>בריא שראה קרי שלא מתשמיש</w:t>
      </w:r>
      <w:r>
        <w:rPr>
          <w:rStyle w:val="FootnoteReference"/>
          <w:rFonts w:eastAsia="Times New Roman" w:asciiTheme="majorBidi" w:hAnsiTheme="majorBidi"/>
          <w:color w:val="000000"/>
          <w:rtl w:val="true"/>
        </w:rPr>
        <w:footnoteReference w:id="83"/>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יש שני מינים</w:t>
      </w:r>
      <w:r>
        <w:rPr>
          <w:rFonts w:eastAsia="Times New Roman" w:cs="" w:asciiTheme="majorBidi" w:cstheme="majorBidi" w:hAnsiTheme="majorBidi"/>
          <w:color w:val="000000"/>
          <w:rtl w:val="true"/>
        </w:rPr>
        <w:t>:</w:t>
      </w:r>
    </w:p>
    <w:p>
      <w:pPr>
        <w:pStyle w:val="ListParagraph"/>
        <w:numPr>
          <w:ilvl w:val="1"/>
          <w:numId w:val="13"/>
        </w:numPr>
        <w:rPr>
          <w:rFonts w:cs="" w:asciiTheme="majorBidi" w:cstheme="majorBidi" w:hAnsiTheme="majorBidi"/>
        </w:rPr>
      </w:pPr>
      <w:r>
        <w:rPr>
          <w:rFonts w:eastAsia="Times New Roman" w:asciiTheme="majorBidi" w:hAnsiTheme="majorBidi"/>
          <w:color w:val="000000"/>
          <w:rtl w:val="true"/>
        </w:rPr>
        <w:t>ראה מחמת חלום שבו היה משמש</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יש שני שיטות</w:t>
      </w:r>
      <w:r>
        <w:rPr>
          <w:rFonts w:eastAsia="Times New Roman" w:cs="" w:asciiTheme="majorBidi" w:cstheme="majorBidi" w:hAnsiTheme="majorBidi"/>
          <w:color w:val="000000"/>
          <w:rtl w:val="true"/>
        </w:rPr>
        <w:t>:</w:t>
      </w:r>
    </w:p>
    <w:p>
      <w:pPr>
        <w:pStyle w:val="ListParagraph"/>
        <w:numPr>
          <w:ilvl w:val="2"/>
          <w:numId w:val="13"/>
        </w:numPr>
        <w:rPr>
          <w:rFonts w:cs="" w:asciiTheme="majorBidi" w:cstheme="majorBidi" w:hAnsiTheme="majorBidi"/>
        </w:rPr>
      </w:pPr>
      <w:r>
        <w:rPr>
          <w:rFonts w:eastAsia="Times New Roman" w:asciiTheme="majorBidi" w:hAnsiTheme="majorBidi"/>
          <w:color w:val="000000"/>
          <w:rtl w:val="true"/>
        </w:rPr>
        <w:t>ריב</w:t>
      </w:r>
      <w:r>
        <w:rPr>
          <w:rFonts w:eastAsia="Times New Roman" w:cs="" w:asciiTheme="majorBidi" w:cstheme="majorBidi" w:hAnsiTheme="majorBidi"/>
          <w:color w:val="000000"/>
          <w:rtl w:val="true"/>
        </w:rPr>
        <w:t>"</w:t>
      </w:r>
      <w:r>
        <w:rPr>
          <w:rFonts w:eastAsia="Times New Roman" w:asciiTheme="majorBidi" w:hAnsiTheme="majorBidi"/>
          <w:color w:val="000000"/>
          <w:rtl w:val="true"/>
        </w:rPr>
        <w:t>ל</w:t>
      </w:r>
      <w:r>
        <w:rPr>
          <w:rStyle w:val="FootnoteReference"/>
          <w:rFonts w:eastAsia="Times New Roman" w:asciiTheme="majorBidi" w:hAnsiTheme="majorBidi"/>
          <w:color w:val="000000"/>
          <w:rtl w:val="true"/>
        </w:rPr>
        <w:footnoteReference w:id="84"/>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לא צריך תיקון</w:t>
      </w:r>
      <w:r>
        <w:rPr>
          <w:rFonts w:eastAsia="Times New Roman" w:cs="" w:asciiTheme="majorBidi" w:cstheme="majorBidi" w:hAnsiTheme="majorBidi"/>
          <w:color w:val="000000"/>
          <w:rtl w:val="true"/>
        </w:rPr>
        <w:t>. (</w:t>
      </w:r>
      <w:r>
        <w:rPr>
          <w:rFonts w:eastAsia="Times New Roman" w:asciiTheme="majorBidi" w:hAnsiTheme="majorBidi"/>
          <w:color w:val="000000"/>
          <w:rtl w:val="true"/>
        </w:rPr>
        <w:t>ירושלמי</w:t>
      </w:r>
      <w:r>
        <w:rPr>
          <w:rFonts w:eastAsia="Times New Roman" w:cs="" w:asciiTheme="majorBidi" w:cstheme="majorBidi" w:hAnsiTheme="majorBidi"/>
          <w:color w:val="000000"/>
          <w:rtl w:val="true"/>
        </w:rPr>
        <w:t>.)</w:t>
      </w:r>
    </w:p>
    <w:p>
      <w:pPr>
        <w:pStyle w:val="ListParagraph"/>
        <w:numPr>
          <w:ilvl w:val="2"/>
          <w:numId w:val="13"/>
        </w:numPr>
        <w:rPr>
          <w:rFonts w:cs="" w:asciiTheme="majorBidi" w:cstheme="majorBidi" w:hAnsiTheme="majorBidi"/>
        </w:rPr>
      </w:pPr>
      <w:r>
        <w:rPr>
          <w:rFonts w:eastAsia="Times New Roman" w:asciiTheme="majorBidi" w:hAnsiTheme="majorBidi"/>
          <w:color w:val="000000"/>
          <w:rtl w:val="true"/>
        </w:rPr>
        <w:t>ר’ יונה ורבי יוסי ור’ הונא</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צריך טבילה או נתינה</w:t>
      </w:r>
      <w:r>
        <w:rPr>
          <w:rFonts w:eastAsia="Times New Roman" w:cs="" w:asciiTheme="majorBidi" w:cstheme="majorBidi" w:hAnsiTheme="majorBidi"/>
          <w:color w:val="000000"/>
          <w:rtl w:val="true"/>
        </w:rPr>
        <w:t>.</w:t>
      </w:r>
    </w:p>
    <w:p>
      <w:pPr>
        <w:pStyle w:val="ListParagraph"/>
        <w:numPr>
          <w:ilvl w:val="1"/>
          <w:numId w:val="13"/>
        </w:numPr>
        <w:rPr>
          <w:rFonts w:cs="" w:asciiTheme="majorBidi" w:cstheme="majorBidi" w:hAnsiTheme="majorBidi"/>
        </w:rPr>
      </w:pPr>
      <w:r>
        <w:rPr>
          <w:rFonts w:eastAsia="Times New Roman" w:asciiTheme="majorBidi" w:hAnsiTheme="majorBidi"/>
          <w:color w:val="000000"/>
          <w:rtl w:val="true"/>
        </w:rPr>
        <w:t>ראה מעצמו</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יש שני שיטות</w:t>
      </w:r>
      <w:r>
        <w:rPr>
          <w:rFonts w:eastAsia="Times New Roman" w:cs="" w:asciiTheme="majorBidi" w:cstheme="majorBidi" w:hAnsiTheme="majorBidi"/>
          <w:color w:val="000000"/>
          <w:rtl w:val="true"/>
        </w:rPr>
        <w:t>:</w:t>
      </w:r>
    </w:p>
    <w:p>
      <w:pPr>
        <w:pStyle w:val="ListParagraph"/>
        <w:numPr>
          <w:ilvl w:val="2"/>
          <w:numId w:val="13"/>
        </w:numPr>
        <w:rPr>
          <w:rFonts w:cs="" w:asciiTheme="majorBidi" w:cstheme="majorBidi" w:hAnsiTheme="majorBidi"/>
        </w:rPr>
      </w:pPr>
      <w:r>
        <w:rPr>
          <w:rFonts w:eastAsia="Times New Roman" w:asciiTheme="majorBidi" w:hAnsiTheme="majorBidi"/>
          <w:color w:val="000000"/>
          <w:rtl w:val="true"/>
        </w:rPr>
        <w:t>ריב</w:t>
      </w:r>
      <w:r>
        <w:rPr>
          <w:rFonts w:eastAsia="Times New Roman" w:cs="" w:asciiTheme="majorBidi" w:cstheme="majorBidi" w:hAnsiTheme="majorBidi"/>
          <w:color w:val="000000"/>
          <w:rtl w:val="true"/>
        </w:rPr>
        <w:t>"</w:t>
      </w:r>
      <w:r>
        <w:rPr>
          <w:rFonts w:eastAsia="Times New Roman" w:asciiTheme="majorBidi" w:hAnsiTheme="majorBidi"/>
          <w:color w:val="000000"/>
          <w:rtl w:val="true"/>
        </w:rPr>
        <w:t>ל ור“ה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לא צריך תיקון</w:t>
      </w:r>
      <w:r>
        <w:rPr>
          <w:rFonts w:eastAsia="Times New Roman" w:cs="" w:asciiTheme="majorBidi" w:cstheme="majorBidi" w:hAnsiTheme="majorBidi"/>
          <w:color w:val="000000"/>
          <w:rtl w:val="true"/>
        </w:rPr>
        <w:t>.</w:t>
      </w:r>
    </w:p>
    <w:p>
      <w:pPr>
        <w:pStyle w:val="ListParagraph"/>
        <w:numPr>
          <w:ilvl w:val="2"/>
          <w:numId w:val="13"/>
        </w:numPr>
        <w:rPr>
          <w:rFonts w:cs="" w:asciiTheme="majorBidi" w:cstheme="majorBidi" w:hAnsiTheme="majorBidi"/>
        </w:rPr>
      </w:pPr>
      <w:r>
        <w:rPr>
          <w:rFonts w:eastAsia="Times New Roman" w:asciiTheme="majorBidi" w:hAnsiTheme="majorBidi"/>
          <w:color w:val="000000"/>
          <w:rtl w:val="true"/>
        </w:rPr>
        <w:t>ר“י ור“י</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צריך טבילה או נתינה</w:t>
      </w:r>
      <w:r>
        <w:rPr>
          <w:rFonts w:eastAsia="Times New Roman" w:cs="" w:asciiTheme="majorBidi" w:cstheme="majorBidi" w:hAnsiTheme="majorBidi"/>
          <w:color w:val="000000"/>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ListParagraph"/>
        <w:numPr>
          <w:ilvl w:val="0"/>
          <w:numId w:val="13"/>
        </w:numPr>
        <w:rPr>
          <w:rFonts w:cs="" w:asciiTheme="majorBidi" w:cstheme="majorBidi" w:hAnsiTheme="majorBidi"/>
        </w:rPr>
      </w:pPr>
      <w:r>
        <w:rPr>
          <w:rFonts w:eastAsia="Times New Roman" w:asciiTheme="majorBidi" w:hAnsiTheme="majorBidi"/>
          <w:color w:val="000000"/>
          <w:rtl w:val="true"/>
        </w:rPr>
        <w:t>חולה מחמת תשמיש</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חולקים אם צריך טבילה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או טבילה או נתינה</w:t>
      </w:r>
      <w:r>
        <w:rPr>
          <w:rFonts w:eastAsia="Times New Roman" w:cs="" w:asciiTheme="majorBidi" w:cstheme="majorBidi" w:hAnsiTheme="majorBidi"/>
          <w:color w:val="000000"/>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ListParagraph"/>
        <w:numPr>
          <w:ilvl w:val="0"/>
          <w:numId w:val="13"/>
        </w:numPr>
        <w:rPr>
          <w:rFonts w:cs="" w:asciiTheme="majorBidi" w:cstheme="majorBidi" w:hAnsiTheme="majorBidi"/>
        </w:rPr>
      </w:pPr>
      <w:r>
        <w:rPr>
          <w:rFonts w:eastAsia="Times New Roman" w:asciiTheme="majorBidi" w:hAnsiTheme="majorBidi"/>
          <w:color w:val="000000"/>
          <w:rtl w:val="true"/>
        </w:rPr>
        <w:t>חולה שלא מחמת תשמיש</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חולקים אם צריך טבילה או נתינה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 xml:space="preserve">או שלא צריך כלום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או כריב</w:t>
      </w:r>
      <w:r>
        <w:rPr>
          <w:rFonts w:eastAsia="Times New Roman" w:cs="" w:asciiTheme="majorBidi" w:cstheme="majorBidi" w:hAnsiTheme="majorBidi"/>
          <w:color w:val="000000"/>
          <w:rtl w:val="true"/>
        </w:rPr>
        <w:t>"</w:t>
      </w:r>
      <w:r>
        <w:rPr>
          <w:rFonts w:eastAsia="Times New Roman" w:asciiTheme="majorBidi" w:hAnsiTheme="majorBidi"/>
          <w:color w:val="000000"/>
          <w:rtl w:val="true"/>
        </w:rPr>
        <w:t xml:space="preserve">ל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ור“ה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או מחמת שהוא חולה</w:t>
      </w:r>
      <w:r>
        <w:rPr>
          <w:rFonts w:eastAsia="Times New Roman" w:cs="" w:asciiTheme="majorBidi" w:cstheme="majorBidi" w:hAnsiTheme="majorBidi"/>
          <w:color w:val="000000"/>
          <w:rtl w:val="true"/>
        </w:rPr>
        <w:t>).</w:t>
      </w:r>
      <w:r>
        <w:rPr>
          <w:rStyle w:val="FootnoteReference"/>
          <w:rFonts w:eastAsia="Times New Roman" w:cs="" w:asciiTheme="majorBidi" w:cstheme="majorBidi" w:hAnsiTheme="majorBidi"/>
          <w:color w:val="000000"/>
          <w:rtl w:val="true"/>
        </w:rPr>
        <w:footnoteReference w:id="85"/>
      </w:r>
      <w:r>
        <w:rPr>
          <w:rFonts w:eastAsia="Times New Roman" w:cs="" w:asciiTheme="majorBidi" w:cstheme="majorBidi" w:hAnsiTheme="majorBidi"/>
          <w:color w:val="000080"/>
          <w:u w:val="single"/>
          <w:vertAlign w:val="superscript"/>
          <w:rtl w:val="true"/>
        </w:rPr>
        <w:t xml:space="preserve"> </w:t>
      </w:r>
      <w:r>
        <w:rPr>
          <w:rFonts w:eastAsia="Times New Roman" w:cs="" w:asciiTheme="majorBidi" w:cstheme="majorBidi" w:hAnsiTheme="majorBidi"/>
          <w:b/>
          <w:bCs/>
          <w:color w:val="000000"/>
          <w:u w:val="single"/>
          <w:rtl w:val="true"/>
        </w:rPr>
        <w:t>(</w:t>
      </w:r>
      <w:r>
        <w:rPr>
          <w:rFonts w:eastAsia="Times New Roman" w:asciiTheme="majorBidi" w:hAnsiTheme="majorBidi"/>
          <w:b/>
          <w:b/>
          <w:bCs/>
          <w:color w:val="000000"/>
          <w:u w:val="single"/>
          <w:rtl w:val="true"/>
        </w:rPr>
        <w:t>כב</w:t>
      </w:r>
      <w:r>
        <w:rPr>
          <w:rFonts w:eastAsia="Times New Roman" w:cs="" w:asciiTheme="majorBidi" w:cstheme="majorBidi" w:hAnsiTheme="majorBidi"/>
          <w:b/>
          <w:bCs/>
          <w:color w:val="000000"/>
          <w:u w:val="single"/>
          <w:rtl w:val="true"/>
        </w:rPr>
        <w:t>:)</w:t>
      </w:r>
    </w:p>
    <w:p>
      <w:pPr>
        <w:pStyle w:val="Heading4"/>
        <w:rPr/>
      </w:pPr>
      <w:bookmarkStart w:id="28" w:name="_Toc161309424"/>
      <w:r>
        <w:rPr>
          <w:rtl w:val="true"/>
        </w:rPr>
        <w:t>ב</w:t>
      </w:r>
      <w:r>
        <w:rPr>
          <w:rtl w:val="true"/>
        </w:rPr>
        <w:t xml:space="preserve">. </w:t>
      </w:r>
      <w:r>
        <w:rPr>
          <w:rtl w:val="true"/>
        </w:rPr>
        <w:t>מי  שקרוב לדבר מאוס</w:t>
      </w:r>
      <w:r>
        <w:rPr>
          <w:rStyle w:val="FootnoteReference"/>
          <w:rtl w:val="true"/>
        </w:rPr>
        <w:footnoteReference w:id="86"/>
      </w:r>
      <w:r>
        <w:rPr>
          <w:rtl w:val="true"/>
        </w:rPr>
        <w:t xml:space="preserve"> </w:t>
      </w:r>
      <w:r>
        <w:rPr>
          <w:rtl w:val="true"/>
        </w:rPr>
        <w:t>(</w:t>
      </w:r>
      <w:r>
        <w:rPr>
          <w:rtl w:val="true"/>
        </w:rPr>
        <w:t>לכאו</w:t>
      </w:r>
      <w:r>
        <w:rPr>
          <w:rtl w:val="true"/>
        </w:rPr>
        <w:t xml:space="preserve">', </w:t>
      </w:r>
      <w:r>
        <w:rPr>
          <w:rtl w:val="true"/>
        </w:rPr>
        <w:t>חייב להרחיק</w:t>
      </w:r>
      <w:r>
        <w:rPr>
          <w:rtl w:val="true"/>
        </w:rPr>
        <w:t>).</w:t>
      </w:r>
      <w:bookmarkEnd w:id="28"/>
    </w:p>
    <w:p>
      <w:pPr>
        <w:pStyle w:val="Normal"/>
        <w:rPr>
          <w:rFonts w:cs="" w:asciiTheme="majorBidi" w:cstheme="majorBidi" w:hAnsiTheme="majorBidi"/>
        </w:rPr>
      </w:pPr>
      <w:r>
        <w:rPr>
          <w:rFonts w:asciiTheme="majorBidi" w:hAnsiTheme="majorBidi"/>
          <w:rtl w:val="true"/>
        </w:rPr>
        <w:t>נראה שיש שני חלקים לדין זה</w:t>
      </w:r>
      <w:r>
        <w:rPr>
          <w:rFonts w:cs="" w:asciiTheme="majorBidi" w:cstheme="majorBidi" w:hAnsiTheme="majorBidi"/>
          <w:rtl w:val="true"/>
        </w:rPr>
        <w:t>:</w:t>
      </w:r>
    </w:p>
    <w:p>
      <w:pPr>
        <w:pStyle w:val="ListParagraph"/>
        <w:numPr>
          <w:ilvl w:val="0"/>
          <w:numId w:val="14"/>
        </w:numPr>
        <w:rPr>
          <w:rFonts w:cs="" w:asciiTheme="majorBidi" w:cstheme="majorBidi" w:hAnsiTheme="majorBidi"/>
        </w:rPr>
      </w:pPr>
      <w:r>
        <w:rPr>
          <w:rFonts w:asciiTheme="majorBidi" w:hAnsiTheme="majorBidi"/>
          <w:rtl w:val="true"/>
        </w:rPr>
        <w:t>קרוב לדבר מאוס</w:t>
      </w:r>
      <w:r>
        <w:rPr>
          <w:rFonts w:cs="" w:asciiTheme="majorBidi" w:cstheme="majorBidi" w:hAnsiTheme="majorBidi"/>
          <w:rtl w:val="true"/>
        </w:rPr>
        <w:t>:</w:t>
      </w:r>
    </w:p>
    <w:p>
      <w:pPr>
        <w:pStyle w:val="ListParagraph"/>
        <w:rPr>
          <w:rFonts w:cs="" w:asciiTheme="majorBidi" w:cstheme="majorBidi" w:hAnsiTheme="majorBidi"/>
        </w:rPr>
      </w:pPr>
      <w:r>
        <w:rPr>
          <w:rFonts w:asciiTheme="majorBidi" w:hAnsiTheme="majorBidi"/>
          <w:rtl w:val="true"/>
        </w:rPr>
        <w:t>בכלל זה צריכים לחלק בין שני מינים</w:t>
      </w:r>
      <w:r>
        <w:rPr>
          <w:rFonts w:cs="" w:asciiTheme="majorBidi" w:cstheme="majorBidi" w:hAnsiTheme="majorBidi"/>
          <w:rtl w:val="true"/>
        </w:rPr>
        <w:t>:</w:t>
      </w:r>
    </w:p>
    <w:p>
      <w:pPr>
        <w:pStyle w:val="ListParagraph"/>
        <w:numPr>
          <w:ilvl w:val="1"/>
          <w:numId w:val="14"/>
        </w:numPr>
        <w:rPr>
          <w:rFonts w:cs="" w:asciiTheme="majorBidi" w:cstheme="majorBidi" w:hAnsiTheme="majorBidi"/>
        </w:rPr>
      </w:pPr>
      <w:r>
        <w:rPr>
          <w:rFonts w:asciiTheme="majorBidi" w:hAnsiTheme="majorBidi"/>
          <w:rtl w:val="true"/>
        </w:rPr>
        <w:t>דבר שיש בו ממש</w:t>
      </w:r>
      <w:r>
        <w:rPr>
          <w:rFonts w:cs="" w:asciiTheme="majorBidi" w:cstheme="majorBidi" w:hAnsiTheme="majorBidi"/>
          <w:rtl w:val="true"/>
        </w:rPr>
        <w:t>:</w:t>
      </w:r>
    </w:p>
    <w:p>
      <w:pPr>
        <w:pStyle w:val="ListParagraph"/>
        <w:ind w:left="1440"/>
        <w:rPr>
          <w:rFonts w:cs="" w:asciiTheme="majorBidi" w:cstheme="majorBidi" w:hAnsiTheme="majorBidi"/>
        </w:rPr>
      </w:pPr>
      <w:r>
        <w:rPr>
          <w:rFonts w:asciiTheme="majorBidi" w:hAnsiTheme="majorBidi"/>
          <w:rtl w:val="true"/>
        </w:rPr>
        <w:t>זה כולל כל דבר שיש בו ממש והוא מאוס</w:t>
      </w:r>
      <w:r>
        <w:rPr>
          <w:rFonts w:cs="" w:asciiTheme="majorBidi" w:cstheme="majorBidi" w:hAnsiTheme="majorBidi"/>
          <w:rtl w:val="true"/>
        </w:rPr>
        <w:t xml:space="preserve">. </w:t>
      </w:r>
      <w:r>
        <w:rPr>
          <w:rFonts w:asciiTheme="majorBidi" w:hAnsiTheme="majorBidi"/>
          <w:rtl w:val="true"/>
        </w:rPr>
        <w:t>מצאנו בכלל זה ארבע דברים</w:t>
      </w:r>
      <w:r>
        <w:rPr>
          <w:rFonts w:cs="" w:asciiTheme="majorBidi" w:cstheme="majorBidi" w:hAnsiTheme="majorBidi"/>
          <w:rtl w:val="true"/>
        </w:rPr>
        <w:t>:</w:t>
      </w:r>
    </w:p>
    <w:p>
      <w:pPr>
        <w:pStyle w:val="ListParagraph"/>
        <w:numPr>
          <w:ilvl w:val="2"/>
          <w:numId w:val="14"/>
        </w:numPr>
        <w:rPr/>
      </w:pPr>
      <w:r>
        <w:rPr>
          <w:rFonts w:asciiTheme="majorBidi" w:hAnsiTheme="majorBidi"/>
          <w:rtl w:val="true"/>
        </w:rPr>
        <w:t>צואה</w:t>
      </w:r>
      <w:r>
        <w:rPr>
          <w:rFonts w:cs="" w:asciiTheme="majorBidi" w:cstheme="majorBidi" w:hAnsiTheme="majorBidi"/>
          <w:rtl w:val="true"/>
        </w:rPr>
        <w:t xml:space="preserve">. </w:t>
      </w:r>
      <w:r>
        <w:rPr>
          <w:rFonts w:asciiTheme="majorBidi" w:hAnsiTheme="majorBidi"/>
          <w:rtl w:val="true"/>
        </w:rPr>
        <w:t>מדאו</w:t>
      </w:r>
      <w:r>
        <w:rPr>
          <w:rFonts w:cs="" w:asciiTheme="majorBidi" w:cstheme="majorBidi" w:hAnsiTheme="majorBidi"/>
          <w:rtl w:val="true"/>
        </w:rPr>
        <w:t xml:space="preserve">', </w:t>
      </w:r>
      <w:r>
        <w:rPr>
          <w:rFonts w:asciiTheme="majorBidi" w:hAnsiTheme="majorBidi"/>
          <w:rtl w:val="true"/>
        </w:rPr>
        <w:t>אסור לומר קריאת שמע קרוב לצואה</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Fonts w:cs="" w:asciiTheme="majorBidi" w:cstheme="majorBidi" w:hAnsiTheme="majorBidi"/>
          <w:rtl w:val="true"/>
        </w:rPr>
        <w:t xml:space="preserve"> </w:t>
      </w:r>
      <w:r>
        <w:rPr>
          <w:rFonts w:asciiTheme="majorBidi" w:hAnsiTheme="majorBidi"/>
          <w:rtl w:val="true"/>
        </w:rPr>
        <w:t>זה לא כולל כל מין צואה</w:t>
      </w:r>
      <w:r>
        <w:rPr>
          <w:rFonts w:cs="" w:asciiTheme="majorBidi" w:cstheme="majorBidi" w:hAnsiTheme="majorBidi"/>
          <w:rtl w:val="true"/>
        </w:rPr>
        <w:t xml:space="preserve">, </w:t>
      </w:r>
      <w:r>
        <w:rPr>
          <w:rFonts w:asciiTheme="majorBidi" w:hAnsiTheme="majorBidi"/>
          <w:rtl w:val="true"/>
        </w:rPr>
        <w:t>אלא רק אלו</w:t>
      </w:r>
      <w:r>
        <w:rPr>
          <w:rStyle w:val="FootnoteReference"/>
          <w:rFonts w:asciiTheme="majorBidi" w:hAnsiTheme="majorBidi"/>
          <w:rtl w:val="true"/>
        </w:rPr>
        <w:footnoteReference w:id="87"/>
      </w:r>
      <w:r>
        <w:rPr>
          <w:rFonts w:cs="" w:asciiTheme="majorBidi" w:cstheme="majorBidi" w:hAnsiTheme="majorBidi"/>
          <w:rtl w:val="true"/>
        </w:rPr>
        <w:t>:</w:t>
      </w:r>
    </w:p>
    <w:p>
      <w:pPr>
        <w:pStyle w:val="ListParagraph"/>
        <w:numPr>
          <w:ilvl w:val="3"/>
          <w:numId w:val="14"/>
        </w:numPr>
        <w:rPr/>
      </w:pPr>
      <w:r>
        <w:rPr>
          <w:rFonts w:asciiTheme="majorBidi" w:hAnsiTheme="majorBidi"/>
          <w:rtl w:val="true"/>
        </w:rPr>
        <w:t>צואת אדם</w:t>
      </w:r>
      <w:r>
        <w:rPr>
          <w:rFonts w:cs="" w:asciiTheme="majorBidi" w:cstheme="majorBidi" w:hAnsiTheme="majorBidi"/>
          <w:rtl w:val="true"/>
        </w:rPr>
        <w:t xml:space="preserve">- </w:t>
      </w:r>
      <w:r>
        <w:rPr>
          <w:rFonts w:asciiTheme="majorBidi" w:hAnsiTheme="majorBidi"/>
          <w:rtl w:val="true"/>
        </w:rPr>
        <w:t>נכלל</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Fonts w:asciiTheme="majorBidi" w:hAnsiTheme="majorBidi"/>
          <w:rtl w:val="true"/>
        </w:rPr>
        <w:t>צואת חזירים וצואת כלבים</w:t>
      </w:r>
      <w:r>
        <w:rPr>
          <w:rStyle w:val="FootnoteReference"/>
          <w:rFonts w:asciiTheme="majorBidi" w:hAnsiTheme="majorBidi"/>
          <w:rtl w:val="true"/>
        </w:rPr>
        <w:footnoteReference w:id="88"/>
      </w:r>
      <w:r>
        <w:rPr>
          <w:rFonts w:cs="" w:asciiTheme="majorBidi" w:cstheme="majorBidi" w:hAnsiTheme="majorBidi"/>
          <w:rtl w:val="true"/>
        </w:rPr>
        <w:t>:</w:t>
      </w:r>
    </w:p>
    <w:p>
      <w:pPr>
        <w:pStyle w:val="ListParagraph"/>
        <w:numPr>
          <w:ilvl w:val="4"/>
          <w:numId w:val="14"/>
        </w:numPr>
        <w:rPr/>
      </w:pPr>
      <w:r>
        <w:rPr>
          <w:rFonts w:asciiTheme="majorBidi" w:hAnsiTheme="majorBidi"/>
          <w:rtl w:val="true"/>
        </w:rPr>
        <w:t>נתן בו עורות</w:t>
      </w:r>
      <w:r>
        <w:rPr>
          <w:rFonts w:cs="" w:asciiTheme="majorBidi" w:cstheme="majorBidi" w:hAnsiTheme="majorBidi"/>
          <w:rtl w:val="true"/>
        </w:rPr>
        <w:t xml:space="preserve">- </w:t>
      </w:r>
      <w:r>
        <w:rPr>
          <w:rFonts w:asciiTheme="majorBidi" w:hAnsiTheme="majorBidi"/>
          <w:rtl w:val="true"/>
        </w:rPr>
        <w:t>נכלל</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4"/>
          <w:numId w:val="14"/>
        </w:numPr>
        <w:rPr/>
      </w:pPr>
      <w:r>
        <w:rPr>
          <w:rFonts w:asciiTheme="majorBidi" w:hAnsiTheme="majorBidi"/>
          <w:rtl w:val="true"/>
        </w:rPr>
        <w:t>לא נתן בו עורות</w:t>
      </w:r>
      <w:r>
        <w:rPr>
          <w:rFonts w:cs="" w:asciiTheme="majorBidi" w:cstheme="majorBidi" w:hAnsiTheme="majorBidi"/>
          <w:rtl w:val="true"/>
        </w:rPr>
        <w:t xml:space="preserve">- </w:t>
      </w:r>
      <w:r>
        <w:rPr>
          <w:rFonts w:asciiTheme="majorBidi" w:hAnsiTheme="majorBidi"/>
          <w:rtl w:val="true"/>
        </w:rPr>
        <w:t>חולקים אם נכלל</w:t>
      </w:r>
      <w:r>
        <w:rPr>
          <w:rFonts w:cs="" w:asciiTheme="majorBidi" w:cstheme="majorBidi" w:hAnsiTheme="majorBidi"/>
          <w:rtl w:val="true"/>
        </w:rPr>
        <w:t xml:space="preserve">. </w:t>
      </w:r>
      <w:r>
        <w:rPr>
          <w:rFonts w:asciiTheme="majorBidi" w:hAnsiTheme="majorBidi"/>
          <w:rtl w:val="true"/>
        </w:rPr>
        <w:t>גמ</w:t>
      </w:r>
      <w:r>
        <w:rPr>
          <w:rFonts w:cs="" w:asciiTheme="majorBidi" w:cstheme="majorBidi" w:hAnsiTheme="majorBidi"/>
          <w:rtl w:val="true"/>
        </w:rPr>
        <w:t xml:space="preserve">' </w:t>
      </w:r>
      <w:r>
        <w:rPr>
          <w:rFonts w:asciiTheme="majorBidi" w:hAnsiTheme="majorBidi"/>
          <w:rtl w:val="true"/>
        </w:rPr>
        <w:t>פוסק שלא נכלל</w:t>
      </w:r>
      <w:r>
        <w:rPr>
          <w:rStyle w:val="FootnoteReference"/>
          <w:rFonts w:asciiTheme="majorBidi" w:hAnsiTheme="majorBidi"/>
          <w:rtl w:val="true"/>
        </w:rPr>
        <w:footnoteReference w:id="89"/>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Fonts w:asciiTheme="majorBidi" w:hAnsiTheme="majorBidi"/>
          <w:rtl w:val="true"/>
        </w:rPr>
        <w:t>צואת תרנגולים</w:t>
      </w:r>
      <w:r>
        <w:rPr>
          <w:rFonts w:cs="" w:asciiTheme="majorBidi" w:cstheme="majorBidi" w:hAnsiTheme="majorBidi"/>
          <w:rtl w:val="true"/>
        </w:rPr>
        <w:t xml:space="preserve">- </w:t>
      </w:r>
      <w:r>
        <w:rPr>
          <w:rFonts w:asciiTheme="majorBidi" w:hAnsiTheme="majorBidi"/>
          <w:rtl w:val="true"/>
        </w:rPr>
        <w:t>חולקים אם נכלל</w:t>
      </w:r>
      <w:r>
        <w:rPr>
          <w:rFonts w:cs="" w:asciiTheme="majorBidi" w:cstheme="majorBidi" w:hAnsiTheme="majorBidi"/>
          <w:rtl w:val="true"/>
        </w:rPr>
        <w:t xml:space="preserve">. </w:t>
      </w:r>
      <w:r>
        <w:rPr>
          <w:rFonts w:asciiTheme="majorBidi" w:hAnsiTheme="majorBidi"/>
          <w:rtl w:val="true"/>
        </w:rPr>
        <w:t>גמ</w:t>
      </w:r>
      <w:r>
        <w:rPr>
          <w:rFonts w:cs="" w:asciiTheme="majorBidi" w:cstheme="majorBidi" w:hAnsiTheme="majorBidi"/>
          <w:rtl w:val="true"/>
        </w:rPr>
        <w:t xml:space="preserve">' </w:t>
      </w:r>
      <w:r>
        <w:rPr>
          <w:rFonts w:asciiTheme="majorBidi" w:hAnsiTheme="majorBidi"/>
          <w:rtl w:val="true"/>
        </w:rPr>
        <w:t>פוסק שלא נכלל</w:t>
      </w:r>
      <w:r>
        <w:rPr>
          <w:rFonts w:cs="" w:asciiTheme="majorBidi" w:cstheme="majorBidi" w:hAnsiTheme="majorBidi"/>
          <w:rtl w:val="true"/>
        </w:rPr>
        <w:t>.</w:t>
      </w:r>
      <w:r>
        <w:rPr>
          <w:rStyle w:val="FootnoteReference"/>
          <w:rFonts w:cs="" w:asciiTheme="majorBidi" w:cstheme="majorBidi" w:hAnsiTheme="majorBidi"/>
          <w:rtl w:val="true"/>
        </w:rPr>
        <w:footnoteReference w:id="90"/>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ind w:left="2160"/>
        <w:rPr>
          <w:rFonts w:cs="" w:asciiTheme="majorBidi" w:cstheme="majorBidi" w:hAnsiTheme="majorBidi"/>
          <w:b/>
          <w:bCs/>
          <w:u w:val="single"/>
        </w:rPr>
      </w:pPr>
      <w:r>
        <w:rPr>
          <w:rFonts w:asciiTheme="majorBidi" w:hAnsiTheme="majorBidi"/>
          <w:rtl w:val="true"/>
        </w:rPr>
        <w:t>מניחים שכל חזיר יש עליו צואה</w:t>
      </w:r>
      <w:r>
        <w:rPr>
          <w:rFonts w:cs="" w:asciiTheme="majorBidi" w:cstheme="majorBidi" w:hAnsiTheme="majorBidi"/>
          <w:rtl w:val="true"/>
        </w:rPr>
        <w:t xml:space="preserve">, </w:t>
      </w:r>
      <w:r>
        <w:rPr>
          <w:rFonts w:asciiTheme="majorBidi" w:hAnsiTheme="majorBidi"/>
          <w:rtl w:val="true"/>
        </w:rPr>
        <w:t>ואף אם רחץ</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ind w:left="2160"/>
        <w:rPr/>
      </w:pPr>
      <w:r>
        <w:rPr>
          <w:rtl w:val="true"/>
        </w:rPr>
        <w:t>המקור לזה לא כל כך פשוט</w:t>
      </w:r>
      <w:r>
        <w:rPr>
          <w:rtl w:val="true"/>
        </w:rPr>
        <w:t xml:space="preserve">. </w:t>
      </w:r>
      <w:r>
        <w:rPr>
          <w:rtl w:val="true"/>
        </w:rPr>
        <w:t>גמ</w:t>
      </w:r>
      <w:r>
        <w:rPr>
          <w:rtl w:val="true"/>
        </w:rPr>
        <w:t xml:space="preserve">' </w:t>
      </w:r>
      <w:r>
        <w:rPr>
          <w:rtl w:val="true"/>
        </w:rPr>
        <w:t>אומר שנלמד ממש</w:t>
      </w:r>
      <w:r>
        <w:rPr>
          <w:rtl w:val="true"/>
        </w:rPr>
        <w:t>"</w:t>
      </w:r>
      <w:r>
        <w:rPr>
          <w:rtl w:val="true"/>
        </w:rPr>
        <w:t>כ</w:t>
      </w:r>
      <w:r>
        <w:rPr>
          <w:rtl w:val="true"/>
        </w:rPr>
        <w:t>, "</w:t>
      </w:r>
      <w:r>
        <w:rPr>
          <w:rtl w:val="true"/>
        </w:rPr>
        <w:t>וכסית את צאתך</w:t>
      </w:r>
      <w:r>
        <w:rPr>
          <w:rtl w:val="true"/>
        </w:rPr>
        <w:t xml:space="preserve">," </w:t>
      </w:r>
      <w:r>
        <w:rPr>
          <w:rtl w:val="true"/>
        </w:rPr>
        <w:t>שמשמע שיש צורך לכסות את צואתו</w:t>
      </w:r>
      <w:r>
        <w:rPr>
          <w:rtl w:val="true"/>
        </w:rPr>
        <w:t>.</w:t>
      </w:r>
      <w:r>
        <w:rPr>
          <w:rStyle w:val="FootnoteReference"/>
          <w:rtl w:val="true"/>
        </w:rPr>
        <w:footnoteReference w:id="91"/>
      </w:r>
      <w:r>
        <w:rPr>
          <w:rStyle w:val="FootnoteReference"/>
          <w:rtl w:val="true"/>
        </w:rPr>
        <w:footnoteReference w:id="92"/>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גמ</w:t>
      </w:r>
      <w:r>
        <w:rPr>
          <w:rtl w:val="true"/>
        </w:rPr>
        <w:t xml:space="preserve">' </w:t>
      </w:r>
      <w:r>
        <w:rPr>
          <w:rtl w:val="true"/>
        </w:rPr>
        <w:t xml:space="preserve">גם מביא על זה </w:t>
      </w:r>
      <w:r>
        <w:rPr>
          <w:rtl w:val="true"/>
        </w:rPr>
        <w:t>"</w:t>
      </w:r>
      <w:r>
        <w:rPr>
          <w:rtl w:val="true"/>
        </w:rPr>
        <w:t>והיה מחניך קדוש</w:t>
      </w:r>
      <w:r>
        <w:rPr>
          <w:rtl w:val="true"/>
        </w:rPr>
        <w:t>."</w:t>
      </w:r>
      <w:r>
        <w:rPr>
          <w:rStyle w:val="FootnoteReference"/>
          <w:rtl w:val="true"/>
        </w:rPr>
        <w:footnoteReference w:id="93"/>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מסתבר לומר שקרא ראשון מלמד לנו שבזה יש ביטול קדושה</w:t>
      </w:r>
      <w:r>
        <w:rPr>
          <w:rtl w:val="true"/>
        </w:rPr>
        <w:t xml:space="preserve">, </w:t>
      </w:r>
      <w:r>
        <w:rPr>
          <w:rtl w:val="true"/>
        </w:rPr>
        <w:t>וקרא שני מלמד לנו צורך לקדושה</w:t>
      </w:r>
      <w:r>
        <w:rPr>
          <w:rtl w:val="true"/>
        </w:rPr>
        <w:t>.</w:t>
      </w:r>
      <w:r>
        <w:rPr>
          <w:rStyle w:val="FootnoteReference"/>
          <w:rtl w:val="true"/>
        </w:rPr>
        <w:footnoteReference w:id="94"/>
      </w:r>
      <w:r>
        <w:rPr>
          <w:rtl w:val="true"/>
        </w:rPr>
        <w:t xml:space="preserve"> </w:t>
      </w:r>
      <w:r>
        <w:rPr>
          <w:rtl w:val="true"/>
        </w:rPr>
        <w:t xml:space="preserve">גמרא גם אומר </w:t>
      </w:r>
      <w:r>
        <w:rPr>
          <w:b/>
          <w:bCs/>
          <w:u w:val="single"/>
          <w:rtl w:val="true"/>
        </w:rPr>
        <w:t>(</w:t>
      </w:r>
      <w:r>
        <w:rPr>
          <w:b/>
          <w:b/>
          <w:bCs/>
          <w:u w:val="single"/>
          <w:rtl w:val="true"/>
        </w:rPr>
        <w:t>כד</w:t>
      </w:r>
      <w:r>
        <w:rPr>
          <w:b/>
          <w:bCs/>
          <w:u w:val="single"/>
          <w:rtl w:val="true"/>
        </w:rPr>
        <w:t>:)</w:t>
      </w:r>
      <w:r>
        <w:rPr>
          <w:rtl w:val="true"/>
        </w:rPr>
        <w:t xml:space="preserve"> </w:t>
      </w:r>
      <w:r>
        <w:rPr>
          <w:rtl w:val="true"/>
        </w:rPr>
        <w:t>שאם קורא שמע קרוב לצואה עובר על איסור אחר</w:t>
      </w:r>
      <w:r>
        <w:rPr>
          <w:rtl w:val="true"/>
        </w:rPr>
        <w:t xml:space="preserve">; </w:t>
      </w:r>
      <w:r>
        <w:rPr>
          <w:rtl w:val="true"/>
        </w:rPr>
        <w:t xml:space="preserve">חולקים אם הוא </w:t>
      </w:r>
      <w:r>
        <w:rPr>
          <w:rtl w:val="true"/>
        </w:rPr>
        <w:t>"</w:t>
      </w:r>
      <w:r>
        <w:rPr>
          <w:rtl w:val="true"/>
        </w:rPr>
        <w:t>וגם אני נתתי להם חוקים לא טובים…</w:t>
      </w:r>
      <w:r>
        <w:rPr>
          <w:rtl w:val="true"/>
        </w:rPr>
        <w:t>," "</w:t>
      </w:r>
      <w:r>
        <w:rPr>
          <w:rtl w:val="true"/>
        </w:rPr>
        <w:t>הוי מושכי עון…</w:t>
      </w:r>
      <w:r>
        <w:rPr>
          <w:rtl w:val="true"/>
        </w:rPr>
        <w:t xml:space="preserve">," </w:t>
      </w:r>
      <w:r>
        <w:rPr>
          <w:rtl w:val="true"/>
        </w:rPr>
        <w:t xml:space="preserve">או </w:t>
      </w:r>
      <w:r>
        <w:rPr>
          <w:rtl w:val="true"/>
        </w:rPr>
        <w:t>"</w:t>
      </w:r>
      <w:r>
        <w:rPr>
          <w:rtl w:val="true"/>
        </w:rPr>
        <w:t>כי דבר ה</w:t>
      </w:r>
      <w:r>
        <w:rPr>
          <w:rtl w:val="true"/>
        </w:rPr>
        <w:t xml:space="preserve">' </w:t>
      </w:r>
      <w:r>
        <w:rPr>
          <w:rtl w:val="true"/>
        </w:rPr>
        <w:t>בזה</w:t>
      </w:r>
      <w:r>
        <w:rPr>
          <w:rtl w:val="true"/>
        </w:rPr>
        <w:t>."</w:t>
      </w:r>
      <w:r>
        <w:rPr>
          <w:rStyle w:val="FootnoteReference"/>
          <w:rtl w:val="true"/>
        </w:rPr>
        <w:footnoteReference w:id="95"/>
      </w:r>
    </w:p>
    <w:p>
      <w:pPr>
        <w:pStyle w:val="ListParagraph"/>
        <w:numPr>
          <w:ilvl w:val="2"/>
          <w:numId w:val="14"/>
        </w:numPr>
        <w:rPr/>
      </w:pPr>
      <w:r>
        <w:rPr>
          <w:rtl w:val="true"/>
        </w:rPr>
        <w:t>היתירים</w:t>
      </w:r>
      <w:r>
        <w:rPr>
          <w:rtl w:val="true"/>
        </w:rPr>
        <w:t>. (</w:t>
      </w:r>
      <w:r>
        <w:rPr>
          <w:rtl w:val="true"/>
        </w:rPr>
        <w:t>צריך להקדים</w:t>
      </w:r>
      <w:r>
        <w:rPr>
          <w:rStyle w:val="FootnoteReference"/>
          <w:rtl w:val="true"/>
        </w:rPr>
        <w:footnoteReference w:id="96"/>
      </w:r>
      <w:r>
        <w:rPr>
          <w:rtl w:val="true"/>
        </w:rPr>
        <w:t xml:space="preserve"> שחולקים לענין איזה דברים צריך היתר זה</w:t>
      </w:r>
      <w:r>
        <w:rPr>
          <w:rtl w:val="true"/>
        </w:rPr>
        <w:t xml:space="preserve">. </w:t>
      </w:r>
      <w:r>
        <w:rPr>
          <w:rtl w:val="true"/>
        </w:rPr>
        <w:t>ר</w:t>
      </w:r>
      <w:r>
        <w:rPr>
          <w:rtl w:val="true"/>
        </w:rPr>
        <w:t>"</w:t>
      </w:r>
      <w:r>
        <w:rPr>
          <w:rtl w:val="true"/>
        </w:rPr>
        <w:t>ה אומר שצריך רק לפיו</w:t>
      </w:r>
      <w:r>
        <w:rPr>
          <w:rtl w:val="true"/>
        </w:rPr>
        <w:t xml:space="preserve">, </w:t>
      </w:r>
      <w:r>
        <w:rPr>
          <w:rtl w:val="true"/>
        </w:rPr>
        <w:t>שרק ממנו אומר ק</w:t>
      </w:r>
      <w:r>
        <w:rPr>
          <w:rtl w:val="true"/>
        </w:rPr>
        <w:t>"</w:t>
      </w:r>
      <w:r>
        <w:rPr>
          <w:rtl w:val="true"/>
        </w:rPr>
        <w:t>ש</w:t>
      </w:r>
      <w:r>
        <w:rPr>
          <w:rtl w:val="true"/>
        </w:rPr>
        <w:t xml:space="preserve">, </w:t>
      </w:r>
      <w:r>
        <w:rPr>
          <w:rtl w:val="true"/>
        </w:rPr>
        <w:t>ור</w:t>
      </w:r>
      <w:r>
        <w:rPr>
          <w:rtl w:val="true"/>
        </w:rPr>
        <w:t>"</w:t>
      </w:r>
      <w:r>
        <w:rPr>
          <w:rtl w:val="true"/>
        </w:rPr>
        <w:t>ח אומר שצריך לכל גופו</w:t>
      </w:r>
      <w:r>
        <w:rPr>
          <w:rtl w:val="true"/>
        </w:rPr>
        <w:t xml:space="preserve">, </w:t>
      </w:r>
      <w:r>
        <w:rPr>
          <w:rtl w:val="true"/>
        </w:rPr>
        <w:t>ש</w:t>
      </w:r>
      <w:r>
        <w:rPr>
          <w:rtl w:val="true"/>
        </w:rPr>
        <w:t>"</w:t>
      </w:r>
      <w:r>
        <w:rPr>
          <w:rtl w:val="true"/>
        </w:rPr>
        <w:t>כל עצמותי</w:t>
      </w:r>
      <w:r>
        <w:rPr>
          <w:rtl w:val="true"/>
        </w:rPr>
        <w:t xml:space="preserve">" </w:t>
      </w:r>
      <w:r>
        <w:rPr>
          <w:rtl w:val="true"/>
        </w:rPr>
        <w:t>אומרים קריאת שמע</w:t>
      </w:r>
      <w:r>
        <w:rPr>
          <w:rtl w:val="true"/>
        </w:rPr>
        <w:t>.</w:t>
      </w:r>
      <w:r>
        <w:rPr>
          <w:rFonts w:cs="" w:asciiTheme="majorBidi" w:cstheme="majorBidi" w:hAnsiTheme="majorBidi"/>
          <w:b/>
          <w:bCs/>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tl w:val="true"/>
        </w:rPr>
        <w:t xml:space="preserve">) </w:t>
      </w:r>
      <w:r>
        <w:rPr>
          <w:rtl w:val="true"/>
        </w:rPr>
        <w:t>מצאנו שבע היתירים לקורא כשצואה שם</w:t>
      </w:r>
      <w:r>
        <w:rPr>
          <w:rtl w:val="true"/>
        </w:rPr>
        <w:t>:</w:t>
      </w:r>
    </w:p>
    <w:p>
      <w:pPr>
        <w:pStyle w:val="ListParagraph"/>
        <w:numPr>
          <w:ilvl w:val="3"/>
          <w:numId w:val="14"/>
        </w:numPr>
        <w:rPr/>
      </w:pPr>
      <w:r>
        <w:rPr>
          <w:rtl w:val="true"/>
        </w:rPr>
        <w:t>הרחק</w:t>
      </w:r>
      <w:r>
        <w:rPr>
          <w:rtl w:val="true"/>
        </w:rPr>
        <w:t xml:space="preserve">. </w:t>
      </w:r>
      <w:r>
        <w:rPr>
          <w:rtl w:val="true"/>
        </w:rPr>
        <w:t>אם אדם רחוק מן הצואה</w:t>
      </w:r>
      <w:r>
        <w:rPr>
          <w:rtl w:val="true"/>
        </w:rPr>
        <w:t xml:space="preserve">, </w:t>
      </w:r>
      <w:r>
        <w:rPr>
          <w:rtl w:val="true"/>
        </w:rPr>
        <w:t>יכול לקרוא קריאת שמע</w:t>
      </w:r>
      <w:r>
        <w:rPr>
          <w:rtl w:val="true"/>
        </w:rPr>
        <w:t xml:space="preserve">. </w:t>
      </w:r>
      <w:r>
        <w:rPr>
          <w:rtl w:val="true"/>
        </w:rPr>
        <w:t>נבאר כמה צריך להרחיק</w:t>
      </w:r>
      <w:r>
        <w:rPr>
          <w:rtl w:val="true"/>
        </w:rPr>
        <w:t>:</w:t>
      </w:r>
    </w:p>
    <w:p>
      <w:pPr>
        <w:pStyle w:val="ListParagraph"/>
        <w:numPr>
          <w:ilvl w:val="4"/>
          <w:numId w:val="14"/>
        </w:numPr>
        <w:rPr/>
      </w:pPr>
      <w:r>
        <w:rPr>
          <w:rtl w:val="true"/>
        </w:rPr>
        <w:t>כשהצואה הוא לאחוריו</w:t>
      </w:r>
      <w:r>
        <w:rPr>
          <w:rtl w:val="true"/>
        </w:rPr>
        <w:t xml:space="preserve">- </w:t>
      </w:r>
      <w:r>
        <w:rPr>
          <w:rtl w:val="true"/>
        </w:rPr>
        <w:t>חולקים בזה רב הונא ורב חסדא</w:t>
      </w:r>
      <w:r>
        <w:rPr>
          <w:rtl w:val="true"/>
        </w:rPr>
        <w:t>:</w:t>
      </w:r>
    </w:p>
    <w:p>
      <w:pPr>
        <w:pStyle w:val="ListParagraph"/>
        <w:numPr>
          <w:ilvl w:val="5"/>
          <w:numId w:val="14"/>
        </w:numPr>
        <w:rPr/>
      </w:pPr>
      <w:r>
        <w:rPr>
          <w:rtl w:val="true"/>
        </w:rPr>
        <w:t>רב הונא</w:t>
      </w:r>
      <w:r>
        <w:rPr>
          <w:rtl w:val="true"/>
        </w:rPr>
        <w:t xml:space="preserve">- </w:t>
      </w:r>
      <w:r>
        <w:rPr>
          <w:rtl w:val="true"/>
        </w:rPr>
        <w:t>צריך להרחיק ארבע אמות מן הצואה</w:t>
      </w:r>
      <w:r>
        <w:rPr>
          <w:rtl w:val="true"/>
        </w:rPr>
        <w:t xml:space="preserve">, </w:t>
      </w:r>
      <w:r>
        <w:rPr>
          <w:rtl w:val="true"/>
        </w:rPr>
        <w:t>אם לא מריח שם את הצואה</w:t>
      </w:r>
      <w:r>
        <w:rPr>
          <w:rtl w:val="true"/>
        </w:rPr>
        <w:t xml:space="preserve">. </w:t>
      </w:r>
      <w:r>
        <w:rPr>
          <w:rtl w:val="true"/>
        </w:rPr>
        <w:t>אם מריח</w:t>
      </w:r>
      <w:r>
        <w:rPr>
          <w:rtl w:val="true"/>
        </w:rPr>
        <w:t xml:space="preserve">, </w:t>
      </w:r>
      <w:r>
        <w:rPr>
          <w:rtl w:val="true"/>
        </w:rPr>
        <w:t>צריך להרחיק עוד עד שלא מריח</w:t>
      </w:r>
      <w:r>
        <w:rPr>
          <w:rtl w:val="true"/>
        </w:rPr>
        <w:t>.</w:t>
      </w:r>
    </w:p>
    <w:p>
      <w:pPr>
        <w:pStyle w:val="ListParagraph"/>
        <w:numPr>
          <w:ilvl w:val="5"/>
          <w:numId w:val="14"/>
        </w:numPr>
        <w:rPr/>
      </w:pPr>
      <w:r>
        <w:rPr>
          <w:rtl w:val="true"/>
        </w:rPr>
        <w:t>רב חסדא</w:t>
      </w:r>
      <w:r>
        <w:rPr>
          <w:rtl w:val="true"/>
        </w:rPr>
        <w:t xml:space="preserve">- </w:t>
      </w:r>
      <w:r>
        <w:rPr>
          <w:rtl w:val="true"/>
        </w:rPr>
        <w:t>צריך להרחיק ארבע אמות ממקום שמתחיל שלא להריח את הצואה</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4"/>
          <w:numId w:val="14"/>
        </w:numPr>
        <w:rPr/>
      </w:pPr>
      <w:r>
        <w:rPr>
          <w:rtl w:val="true"/>
        </w:rPr>
        <w:t>כשהצואה הוא לצדדיו</w:t>
      </w:r>
      <w:r>
        <w:rPr>
          <w:rtl w:val="true"/>
        </w:rPr>
        <w:t xml:space="preserve">- </w:t>
      </w:r>
      <w:r>
        <w:rPr>
          <w:rtl w:val="true"/>
        </w:rPr>
        <w:t>דינו שווה לדין צואה לאחוריו</w:t>
      </w:r>
      <w:r>
        <w:rPr>
          <w:rtl w:val="true"/>
        </w:rPr>
        <w:t xml:space="preserve">, </w:t>
      </w:r>
      <w:r>
        <w:rPr>
          <w:rtl w:val="true"/>
        </w:rPr>
        <w:t>אלא שאם יכול</w:t>
      </w:r>
      <w:r>
        <w:rPr>
          <w:rtl w:val="true"/>
        </w:rPr>
        <w:t xml:space="preserve">, </w:t>
      </w:r>
      <w:r>
        <w:rPr>
          <w:rtl w:val="true"/>
        </w:rPr>
        <w:t>יותר טוב שיהיה לאחוריו משיהיה לצדדיו</w:t>
      </w:r>
      <w:r>
        <w:rPr>
          <w:rtl w:val="true"/>
        </w:rPr>
        <w:t>.</w:t>
      </w:r>
      <w:r>
        <w:rPr>
          <w:rStyle w:val="FootnoteReference"/>
          <w:rtl w:val="true"/>
        </w:rPr>
        <w:footnoteReference w:id="97"/>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4"/>
          <w:numId w:val="14"/>
        </w:numPr>
        <w:rPr/>
      </w:pPr>
      <w:r>
        <w:rPr>
          <w:rtl w:val="true"/>
        </w:rPr>
        <w:t>כשהצואה הוא לפניו</w:t>
      </w:r>
      <w:r>
        <w:rPr>
          <w:rtl w:val="true"/>
        </w:rPr>
        <w:t xml:space="preserve">- </w:t>
      </w:r>
      <w:r>
        <w:rPr>
          <w:rtl w:val="true"/>
        </w:rPr>
        <w:t>בנוסף דין לאחוריו ודין לצדדיו</w:t>
      </w:r>
      <w:r>
        <w:rPr>
          <w:rtl w:val="true"/>
        </w:rPr>
        <w:t xml:space="preserve">, </w:t>
      </w:r>
      <w:r>
        <w:rPr>
          <w:rtl w:val="true"/>
        </w:rPr>
        <w:t>גם צריך להרחיק עד שלא רואה אותו</w:t>
      </w:r>
      <w:r>
        <w:rPr>
          <w:rtl w:val="true"/>
        </w:rPr>
        <w:t>.</w:t>
      </w:r>
      <w:r>
        <w:rPr>
          <w:rStyle w:val="FootnoteReference"/>
          <w:rtl w:val="true"/>
        </w:rPr>
        <w:footnoteReference w:id="98"/>
      </w:r>
      <w:r>
        <w:rPr>
          <w:rtl w:val="true"/>
        </w:rPr>
        <w:t xml:space="preserve"> </w:t>
      </w:r>
      <w:r>
        <w:rPr>
          <w:b/>
          <w:bCs/>
          <w:u w:val="single"/>
          <w:rtl w:val="true"/>
        </w:rPr>
        <w:t>(</w:t>
      </w:r>
      <w:r>
        <w:rPr>
          <w:b/>
          <w:b/>
          <w:bCs/>
          <w:u w:val="single"/>
          <w:rtl w:val="true"/>
        </w:rPr>
        <w:t>כו</w:t>
      </w:r>
      <w:r>
        <w:rPr>
          <w:b/>
          <w:bCs/>
          <w:u w:val="single"/>
          <w:rtl w:val="true"/>
        </w:rPr>
        <w:t>.)</w:t>
      </w:r>
    </w:p>
    <w:p>
      <w:pPr>
        <w:pStyle w:val="ListParagraph"/>
        <w:ind w:left="2880"/>
        <w:rPr/>
      </w:pPr>
      <w:r>
        <w:rPr>
          <w:rtl w:val="true"/>
        </w:rPr>
        <w:t>ויש יוצא אחד מכלל זה</w:t>
      </w:r>
      <w:r>
        <w:rPr>
          <w:rtl w:val="true"/>
        </w:rPr>
        <w:t xml:space="preserve">. </w:t>
      </w:r>
      <w:r>
        <w:rPr>
          <w:rtl w:val="true"/>
        </w:rPr>
        <w:t>חול</w:t>
      </w:r>
      <w:r>
        <w:rPr>
          <w:rtl w:val="true"/>
        </w:rPr>
        <w:t xml:space="preserve">' </w:t>
      </w:r>
      <w:r>
        <w:rPr>
          <w:rtl w:val="true"/>
        </w:rPr>
        <w:t>תנאים אם הרחק מהני בתוך בית או שאומרים שכל הבית נחשב ד</w:t>
      </w:r>
      <w:r>
        <w:rPr>
          <w:rtl w:val="true"/>
        </w:rPr>
        <w:t>"</w:t>
      </w:r>
      <w:r>
        <w:rPr>
          <w:rtl w:val="true"/>
        </w:rPr>
        <w:t>א</w:t>
      </w:r>
      <w:r>
        <w:rPr>
          <w:rtl w:val="true"/>
        </w:rPr>
        <w:t xml:space="preserve">, </w:t>
      </w:r>
      <w:r>
        <w:rPr>
          <w:rtl w:val="true"/>
        </w:rPr>
        <w:t>ואז אין הרחק</w:t>
      </w:r>
      <w:r>
        <w:rPr>
          <w:rtl w:val="true"/>
        </w:rPr>
        <w:t>.</w:t>
      </w:r>
      <w:r>
        <w:rPr>
          <w:rStyle w:val="FootnoteReference"/>
          <w:rtl w:val="true"/>
        </w:rPr>
        <w:footnoteReference w:id="99"/>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צואה עוברת</w:t>
      </w:r>
      <w:r>
        <w:rPr>
          <w:rStyle w:val="FootnoteReference"/>
          <w:rtl w:val="true"/>
        </w:rPr>
        <w:footnoteReference w:id="100"/>
      </w:r>
      <w:r>
        <w:rPr>
          <w:rtl w:val="true"/>
        </w:rPr>
        <w:t xml:space="preserve">. </w:t>
      </w:r>
      <w:r>
        <w:rPr>
          <w:rtl w:val="true"/>
        </w:rPr>
        <w:t>אם הצואה לא יושב שם</w:t>
      </w:r>
      <w:r>
        <w:rPr>
          <w:rtl w:val="true"/>
        </w:rPr>
        <w:t xml:space="preserve">, </w:t>
      </w:r>
      <w:r>
        <w:rPr>
          <w:rtl w:val="true"/>
        </w:rPr>
        <w:t>אלא הוא עובר</w:t>
      </w:r>
      <w:r>
        <w:rPr>
          <w:rtl w:val="true"/>
        </w:rPr>
        <w:t xml:space="preserve">, </w:t>
      </w:r>
      <w:r>
        <w:rPr>
          <w:rtl w:val="true"/>
        </w:rPr>
        <w:t>חולקים אם זה מותר או אסור</w:t>
      </w:r>
      <w:r>
        <w:rPr>
          <w:rtl w:val="true"/>
        </w:rPr>
        <w:t>:</w:t>
      </w:r>
    </w:p>
    <w:p>
      <w:pPr>
        <w:pStyle w:val="ListParagraph"/>
        <w:numPr>
          <w:ilvl w:val="4"/>
          <w:numId w:val="14"/>
        </w:numPr>
        <w:rPr/>
      </w:pPr>
      <w:r>
        <w:rPr>
          <w:rtl w:val="true"/>
        </w:rPr>
        <w:t>אביי</w:t>
      </w:r>
      <w:r>
        <w:rPr>
          <w:rtl w:val="true"/>
        </w:rPr>
        <w:t xml:space="preserve">- </w:t>
      </w:r>
      <w:r>
        <w:rPr>
          <w:rtl w:val="true"/>
        </w:rPr>
        <w:t>מותר</w:t>
      </w:r>
      <w:r>
        <w:rPr>
          <w:rtl w:val="true"/>
        </w:rPr>
        <w:t xml:space="preserve">, </w:t>
      </w:r>
      <w:r>
        <w:rPr>
          <w:rtl w:val="true"/>
        </w:rPr>
        <w:t>כיון שלא נחשב קבוע שם</w:t>
      </w:r>
      <w:r>
        <w:rPr>
          <w:rStyle w:val="FootnoteReference"/>
          <w:rtl w:val="true"/>
        </w:rPr>
        <w:footnoteReference w:id="101"/>
      </w:r>
      <w:r>
        <w:rPr>
          <w:rtl w:val="true"/>
        </w:rPr>
        <w:t>. (</w:t>
      </w:r>
      <w:r>
        <w:rPr>
          <w:rtl w:val="true"/>
        </w:rPr>
        <w:t>לעיל</w:t>
      </w:r>
      <w:r>
        <w:rPr>
          <w:rtl w:val="true"/>
        </w:rPr>
        <w:t xml:space="preserve">, </w:t>
      </w:r>
      <w:r>
        <w:rPr>
          <w:rtl w:val="true"/>
        </w:rPr>
        <w:t>כתבנו שכל חזיר יש בו צואה</w:t>
      </w:r>
      <w:r>
        <w:rPr>
          <w:rtl w:val="true"/>
        </w:rPr>
        <w:t xml:space="preserve">. </w:t>
      </w:r>
      <w:r>
        <w:rPr>
          <w:rtl w:val="true"/>
        </w:rPr>
        <w:t>לפי אביי</w:t>
      </w:r>
      <w:r>
        <w:rPr>
          <w:rtl w:val="true"/>
        </w:rPr>
        <w:t xml:space="preserve">, </w:t>
      </w:r>
      <w:r>
        <w:rPr>
          <w:rtl w:val="true"/>
        </w:rPr>
        <w:t>עדיין מותר כשחזיר הולך</w:t>
      </w:r>
      <w:r>
        <w:rPr>
          <w:rtl w:val="true"/>
        </w:rPr>
        <w:t>.)</w:t>
      </w:r>
    </w:p>
    <w:p>
      <w:pPr>
        <w:pStyle w:val="ListParagraph"/>
        <w:numPr>
          <w:ilvl w:val="4"/>
          <w:numId w:val="14"/>
        </w:numPr>
        <w:rPr/>
      </w:pPr>
      <w:r>
        <w:rPr>
          <w:rtl w:val="true"/>
        </w:rPr>
        <w:t>רבא</w:t>
      </w:r>
      <w:r>
        <w:rPr>
          <w:rtl w:val="true"/>
        </w:rPr>
        <w:t xml:space="preserve">- </w:t>
      </w:r>
      <w:r>
        <w:rPr>
          <w:rtl w:val="true"/>
        </w:rPr>
        <w:t>אסור</w:t>
      </w:r>
      <w:r>
        <w:rPr>
          <w:rtl w:val="true"/>
        </w:rPr>
        <w:t xml:space="preserve">, </w:t>
      </w:r>
      <w:r>
        <w:rPr>
          <w:rtl w:val="true"/>
        </w:rPr>
        <w:t>שאין צורך שיהיה הצואה קבוע שם</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tl w:val="true"/>
        </w:rPr>
        <w:t>מחיצה</w:t>
      </w:r>
      <w:r>
        <w:rPr>
          <w:rtl w:val="true"/>
        </w:rPr>
        <w:t xml:space="preserve">- </w:t>
      </w:r>
      <w:r>
        <w:rPr>
          <w:rtl w:val="true"/>
        </w:rPr>
        <w:t xml:space="preserve">אם יש מחיצה </w:t>
      </w:r>
      <w:r>
        <w:rPr>
          <w:rtl w:val="true"/>
        </w:rPr>
        <w:t>(</w:t>
      </w:r>
      <w:r>
        <w:rPr>
          <w:rtl w:val="true"/>
        </w:rPr>
        <w:t>אף של זכוכית</w:t>
      </w:r>
      <w:r>
        <w:rPr>
          <w:rtl w:val="true"/>
        </w:rPr>
        <w:t>)</w:t>
      </w:r>
      <w:r>
        <w:rPr>
          <w:rStyle w:val="FootnoteReference"/>
          <w:rtl w:val="true"/>
        </w:rPr>
        <w:footnoteReference w:id="102"/>
      </w:r>
      <w:r>
        <w:rPr>
          <w:rtl w:val="true"/>
        </w:rPr>
        <w:t xml:space="preserve"> </w:t>
      </w:r>
      <w:r>
        <w:rPr>
          <w:rtl w:val="true"/>
        </w:rPr>
        <w:t>בינו לבין הצואה</w:t>
      </w:r>
      <w:r>
        <w:rPr>
          <w:rtl w:val="true"/>
        </w:rPr>
        <w:t xml:space="preserve">, </w:t>
      </w:r>
      <w:r>
        <w:rPr>
          <w:rtl w:val="true"/>
        </w:rPr>
        <w:t>מותר לקרוא קרוב לצואה</w:t>
      </w:r>
      <w:r>
        <w:rPr>
          <w:rtl w:val="true"/>
        </w:rPr>
        <w:t xml:space="preserve">. </w:t>
      </w:r>
      <w:r>
        <w:rPr>
          <w:rtl w:val="true"/>
        </w:rPr>
        <w:t>המקור לזה הוא מן הפסוק</w:t>
      </w:r>
      <w:r>
        <w:rPr>
          <w:rtl w:val="true"/>
        </w:rPr>
        <w:t xml:space="preserve">, </w:t>
      </w:r>
      <w:r>
        <w:rPr>
          <w:rtl w:val="true"/>
        </w:rPr>
        <w:t>שאומר</w:t>
      </w:r>
      <w:r>
        <w:rPr>
          <w:rtl w:val="true"/>
        </w:rPr>
        <w:t>, "</w:t>
      </w:r>
      <w:r>
        <w:rPr>
          <w:rtl w:val="true"/>
        </w:rPr>
        <w:t>וכסית את צאתך</w:t>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ביטול רוק</w:t>
      </w:r>
      <w:r>
        <w:rPr>
          <w:rtl w:val="true"/>
        </w:rPr>
        <w:t xml:space="preserve">- </w:t>
      </w:r>
      <w:r>
        <w:rPr>
          <w:rtl w:val="true"/>
        </w:rPr>
        <w:t>אם אדם נותן רוק עבה</w:t>
      </w:r>
      <w:r>
        <w:rPr>
          <w:rStyle w:val="FootnoteReference"/>
          <w:rtl w:val="true"/>
        </w:rPr>
        <w:footnoteReference w:id="103"/>
      </w:r>
      <w:r>
        <w:rPr>
          <w:rtl w:val="true"/>
        </w:rPr>
        <w:t xml:space="preserve"> על צואה</w:t>
      </w:r>
      <w:r>
        <w:rPr>
          <w:rtl w:val="true"/>
        </w:rPr>
        <w:t xml:space="preserve">, </w:t>
      </w:r>
      <w:r>
        <w:rPr>
          <w:rtl w:val="true"/>
        </w:rPr>
        <w:t>מותר לקרוא קרוב לצואה</w:t>
      </w:r>
      <w:r>
        <w:rPr>
          <w:rtl w:val="true"/>
        </w:rPr>
        <w:t>.</w:t>
      </w:r>
      <w:r>
        <w:rPr>
          <w:rStyle w:val="FootnoteReference"/>
          <w:rtl w:val="true"/>
        </w:rPr>
        <w:footnoteReference w:id="104"/>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רשות אחרת</w:t>
      </w:r>
      <w:r>
        <w:rPr>
          <w:rtl w:val="true"/>
        </w:rPr>
        <w:t xml:space="preserve">- </w:t>
      </w:r>
      <w:r>
        <w:rPr>
          <w:rtl w:val="true"/>
        </w:rPr>
        <w:t xml:space="preserve">אם הצואה הוא ברשות אחרת </w:t>
      </w:r>
      <w:r>
        <w:rPr>
          <w:rtl w:val="true"/>
        </w:rPr>
        <w:t>(</w:t>
      </w:r>
      <w:r>
        <w:rPr>
          <w:rtl w:val="true"/>
        </w:rPr>
        <w:t>למעלה מעשר טפחים או למטה מעשר טפחים</w:t>
      </w:r>
      <w:r>
        <w:rPr>
          <w:rStyle w:val="FootnoteReference"/>
          <w:rtl w:val="true"/>
        </w:rPr>
        <w:footnoteReference w:id="105"/>
      </w:r>
      <w:r>
        <w:rPr>
          <w:rtl w:val="true"/>
        </w:rPr>
        <w:t xml:space="preserve">) </w:t>
      </w:r>
      <w:r>
        <w:rPr>
          <w:rtl w:val="true"/>
        </w:rPr>
        <w:t>מותר לקרוא קרוב לו</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tl w:val="true"/>
        </w:rPr>
        <w:t>תחת דבר</w:t>
      </w:r>
      <w:r>
        <w:rPr>
          <w:rtl w:val="true"/>
        </w:rPr>
        <w:t xml:space="preserve">- </w:t>
      </w:r>
      <w:r>
        <w:rPr>
          <w:rtl w:val="true"/>
        </w:rPr>
        <w:t>אם הצואה הוא תחת דבר אחר</w:t>
      </w:r>
      <w:r>
        <w:rPr>
          <w:rtl w:val="true"/>
        </w:rPr>
        <w:t xml:space="preserve">, </w:t>
      </w:r>
      <w:r>
        <w:rPr>
          <w:rtl w:val="true"/>
        </w:rPr>
        <w:t>לא צריכים להרחיק מן הצואה</w:t>
      </w:r>
      <w:r>
        <w:rPr>
          <w:rtl w:val="true"/>
        </w:rPr>
        <w:t xml:space="preserve">. </w:t>
      </w:r>
      <w:r>
        <w:rPr>
          <w:rtl w:val="true"/>
        </w:rPr>
        <w:t>אם הדבר שלמעלה ממנו הוא פחות משלשה טפחים</w:t>
      </w:r>
      <w:r>
        <w:rPr>
          <w:rtl w:val="true"/>
        </w:rPr>
        <w:t xml:space="preserve">, </w:t>
      </w:r>
      <w:r>
        <w:rPr>
          <w:rtl w:val="true"/>
        </w:rPr>
        <w:t>מותר</w:t>
      </w:r>
      <w:r>
        <w:rPr>
          <w:rtl w:val="true"/>
        </w:rPr>
        <w:t xml:space="preserve">. </w:t>
      </w:r>
      <w:r>
        <w:rPr>
          <w:rtl w:val="true"/>
        </w:rPr>
        <w:t>אם הוא עשר</w:t>
      </w:r>
      <w:r>
        <w:rPr>
          <w:rtl w:val="true"/>
        </w:rPr>
        <w:t xml:space="preserve">, </w:t>
      </w:r>
      <w:r>
        <w:rPr>
          <w:rtl w:val="true"/>
        </w:rPr>
        <w:t>אסור</w:t>
      </w:r>
      <w:r>
        <w:rPr>
          <w:rStyle w:val="FootnoteReference"/>
          <w:rtl w:val="true"/>
        </w:rPr>
        <w:footnoteReference w:id="106"/>
      </w:r>
      <w:r>
        <w:rPr>
          <w:rtl w:val="true"/>
        </w:rPr>
        <w:t xml:space="preserve">. </w:t>
      </w:r>
      <w:r>
        <w:rPr>
          <w:rtl w:val="true"/>
        </w:rPr>
        <w:t>בין זה לזה</w:t>
      </w:r>
      <w:r>
        <w:rPr>
          <w:rtl w:val="true"/>
        </w:rPr>
        <w:t xml:space="preserve">, </w:t>
      </w:r>
      <w:r>
        <w:rPr>
          <w:rtl w:val="true"/>
        </w:rPr>
        <w:t>שאלת גמ</w:t>
      </w:r>
      <w:r>
        <w:rPr>
          <w:rtl w:val="true"/>
        </w:rPr>
        <w:t xml:space="preserve">' </w:t>
      </w:r>
      <w:r>
        <w:rPr>
          <w:rtl w:val="true"/>
        </w:rPr>
        <w:t>הוא</w:t>
      </w:r>
      <w:r>
        <w:rPr>
          <w:rtl w:val="true"/>
        </w:rPr>
        <w:t xml:space="preserve">, </w:t>
      </w:r>
      <w:r>
        <w:rPr>
          <w:rtl w:val="true"/>
        </w:rPr>
        <w:t>ולא משיב</w:t>
      </w:r>
      <w:r>
        <w:rPr>
          <w:rtl w:val="true"/>
        </w:rPr>
        <w:t xml:space="preserve">. </w:t>
      </w:r>
      <w:r>
        <w:rPr>
          <w:rtl w:val="true"/>
        </w:rPr>
        <w:t>עיין למטה בביאור דין זה</w:t>
      </w:r>
      <w:r>
        <w:rPr>
          <w:rtl w:val="true"/>
        </w:rPr>
        <w:t>.</w:t>
      </w:r>
      <w:r>
        <w:rPr>
          <w:rStyle w:val="FootnoteReference"/>
          <w:rtl w:val="true"/>
        </w:rPr>
        <w:footnoteReference w:id="107"/>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יבש</w:t>
      </w:r>
      <w:r>
        <w:rPr>
          <w:rtl w:val="true"/>
        </w:rPr>
        <w:t xml:space="preserve">- </w:t>
      </w:r>
      <w:r>
        <w:rPr>
          <w:rtl w:val="true"/>
        </w:rPr>
        <w:t>אם הצואה יבש לגמרי</w:t>
      </w:r>
      <w:r>
        <w:rPr>
          <w:rtl w:val="true"/>
        </w:rPr>
        <w:t xml:space="preserve">, </w:t>
      </w:r>
      <w:r>
        <w:rPr>
          <w:rtl w:val="true"/>
        </w:rPr>
        <w:t>לא צריכים להרחיק ממנו</w:t>
      </w:r>
      <w:r>
        <w:rPr>
          <w:rtl w:val="true"/>
        </w:rPr>
        <w:t>.</w:t>
      </w:r>
      <w:r>
        <w:rPr>
          <w:rStyle w:val="FootnoteReference"/>
          <w:rtl w:val="true"/>
        </w:rPr>
        <w:footnoteReference w:id="108"/>
      </w:r>
      <w:r>
        <w:rPr>
          <w:rtl w:val="true"/>
        </w:rPr>
        <w:t xml:space="preserve"> </w:t>
      </w:r>
      <w:r>
        <w:rPr>
          <w:rtl w:val="true"/>
        </w:rPr>
        <w:t>חולקים כמה יבש צריך להיות</w:t>
      </w:r>
      <w:r>
        <w:rPr>
          <w:rtl w:val="true"/>
        </w:rPr>
        <w:t>:</w:t>
      </w:r>
    </w:p>
    <w:p>
      <w:pPr>
        <w:pStyle w:val="ListParagraph"/>
        <w:numPr>
          <w:ilvl w:val="4"/>
          <w:numId w:val="14"/>
        </w:numPr>
        <w:rPr/>
      </w:pPr>
      <w:r>
        <w:rPr>
          <w:rtl w:val="true"/>
        </w:rPr>
        <w:t>רב יהודה</w:t>
      </w:r>
      <w:r>
        <w:rPr>
          <w:rtl w:val="true"/>
        </w:rPr>
        <w:t xml:space="preserve">- </w:t>
      </w:r>
      <w:r>
        <w:rPr>
          <w:rtl w:val="true"/>
        </w:rPr>
        <w:t>כיון שקרמו פניה</w:t>
      </w:r>
      <w:r>
        <w:rPr>
          <w:rStyle w:val="FootnoteReference"/>
          <w:rtl w:val="true"/>
        </w:rPr>
        <w:footnoteReference w:id="109"/>
      </w:r>
      <w:r>
        <w:rPr>
          <w:rtl w:val="true"/>
        </w:rPr>
        <w:t xml:space="preserve">, </w:t>
      </w:r>
      <w:r>
        <w:rPr>
          <w:rtl w:val="true"/>
        </w:rPr>
        <w:t>מותר</w:t>
      </w:r>
      <w:r>
        <w:rPr>
          <w:rtl w:val="true"/>
        </w:rPr>
        <w:t>.</w:t>
      </w:r>
    </w:p>
    <w:p>
      <w:pPr>
        <w:pStyle w:val="ListParagraph"/>
        <w:numPr>
          <w:ilvl w:val="4"/>
          <w:numId w:val="14"/>
        </w:numPr>
        <w:rPr/>
      </w:pPr>
      <w:r>
        <w:rPr>
          <w:rtl w:val="true"/>
        </w:rPr>
        <w:t>רב בונא</w:t>
      </w:r>
      <w:r>
        <w:rPr>
          <w:rtl w:val="true"/>
        </w:rPr>
        <w:t xml:space="preserve">- </w:t>
      </w:r>
      <w:r>
        <w:rPr>
          <w:rtl w:val="true"/>
        </w:rPr>
        <w:t xml:space="preserve">מותר רק אם נפרכת </w:t>
      </w:r>
      <w:r>
        <w:rPr>
          <w:rtl w:val="true"/>
        </w:rPr>
        <w:t>(</w:t>
      </w:r>
      <w:r>
        <w:rPr>
          <w:rtl w:val="true"/>
        </w:rPr>
        <w:t>שובר לחתיכות קטנות</w:t>
      </w:r>
      <w:r>
        <w:rPr>
          <w:rtl w:val="true"/>
        </w:rPr>
        <w:t>):</w:t>
      </w:r>
    </w:p>
    <w:p>
      <w:pPr>
        <w:pStyle w:val="ListParagraph"/>
        <w:numPr>
          <w:ilvl w:val="5"/>
          <w:numId w:val="14"/>
        </w:numPr>
        <w:rPr/>
      </w:pPr>
      <w:r>
        <w:rPr>
          <w:rtl w:val="true"/>
        </w:rPr>
        <w:t>כשזורק אותו</w:t>
      </w:r>
      <w:r>
        <w:rPr>
          <w:rtl w:val="true"/>
        </w:rPr>
        <w:t xml:space="preserve">. </w:t>
      </w:r>
    </w:p>
    <w:p>
      <w:pPr>
        <w:pStyle w:val="ListParagraph"/>
        <w:numPr>
          <w:ilvl w:val="5"/>
          <w:numId w:val="14"/>
        </w:numPr>
        <w:rPr/>
      </w:pPr>
      <w:r>
        <w:rPr>
          <w:rtl w:val="true"/>
        </w:rPr>
        <w:t>כשגולל אותו</w:t>
      </w:r>
      <w:r>
        <w:rPr>
          <w:rtl w:val="true"/>
        </w:rPr>
        <w:t>.</w:t>
      </w:r>
      <w:r>
        <w:rPr>
          <w:rStyle w:val="FootnoteReference"/>
          <w:rtl w:val="true"/>
        </w:rPr>
        <w:footnoteReference w:id="110"/>
      </w:r>
      <w:r>
        <w:rPr>
          <w:rStyle w:val="FootnoteReference"/>
          <w:rtl w:val="true"/>
        </w:rPr>
        <w:footnoteReference w:id="111"/>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2"/>
          <w:numId w:val="14"/>
        </w:numPr>
        <w:rPr/>
      </w:pPr>
      <w:r>
        <w:rPr>
          <w:rtl w:val="true"/>
        </w:rPr>
        <w:t>מי רגלים</w:t>
      </w:r>
      <w:r>
        <w:rPr>
          <w:rtl w:val="true"/>
        </w:rPr>
        <w:t xml:space="preserve">- </w:t>
      </w:r>
      <w:r>
        <w:rPr>
          <w:rtl w:val="true"/>
        </w:rPr>
        <w:t>יש שני מיני מי רגלים</w:t>
      </w:r>
      <w:r>
        <w:rPr>
          <w:rtl w:val="true"/>
        </w:rPr>
        <w:t>:</w:t>
      </w:r>
    </w:p>
    <w:p>
      <w:pPr>
        <w:pStyle w:val="ListParagraph"/>
        <w:numPr>
          <w:ilvl w:val="3"/>
          <w:numId w:val="14"/>
        </w:numPr>
        <w:rPr/>
      </w:pPr>
      <w:r>
        <w:rPr>
          <w:rtl w:val="true"/>
        </w:rPr>
        <w:t>קילוח של מי רגלים</w:t>
      </w:r>
      <w:r>
        <w:rPr>
          <w:rtl w:val="true"/>
        </w:rPr>
        <w:t xml:space="preserve">. </w:t>
      </w:r>
      <w:r>
        <w:rPr>
          <w:rtl w:val="true"/>
        </w:rPr>
        <w:t>מדאו</w:t>
      </w:r>
      <w:r>
        <w:rPr>
          <w:rtl w:val="true"/>
        </w:rPr>
        <w:t xml:space="preserve">', </w:t>
      </w:r>
      <w:r>
        <w:rPr>
          <w:rtl w:val="true"/>
        </w:rPr>
        <w:t>אסור לומר ק</w:t>
      </w:r>
      <w:r>
        <w:rPr>
          <w:rtl w:val="true"/>
        </w:rPr>
        <w:t>"</w:t>
      </w:r>
      <w:r>
        <w:rPr>
          <w:rtl w:val="true"/>
        </w:rPr>
        <w:t>ש קרוב לו</w:t>
      </w:r>
      <w:r>
        <w:rPr>
          <w:rtl w:val="true"/>
        </w:rPr>
        <w:t xml:space="preserve">. </w:t>
      </w:r>
      <w:r>
        <w:rPr>
          <w:rtl w:val="true"/>
        </w:rPr>
        <w:t>איני יודע המקור לזה</w:t>
      </w:r>
      <w:r>
        <w:rPr>
          <w:rtl w:val="true"/>
        </w:rPr>
        <w:t>.</w:t>
      </w:r>
      <w:r>
        <w:rPr>
          <w:rStyle w:val="FootnoteReference"/>
          <w:rtl w:val="true"/>
        </w:rPr>
        <w:footnoteReference w:id="112"/>
      </w:r>
    </w:p>
    <w:p>
      <w:pPr>
        <w:pStyle w:val="ListParagraph"/>
        <w:ind w:left="2880"/>
        <w:rPr>
          <w:b/>
          <w:bCs/>
          <w:u w:val="single"/>
        </w:rPr>
      </w:pPr>
      <w:r>
        <w:rPr>
          <w:rtl w:val="true"/>
        </w:rPr>
        <w:t>לא מבאר גמ</w:t>
      </w:r>
      <w:r>
        <w:rPr>
          <w:rtl w:val="true"/>
        </w:rPr>
        <w:t xml:space="preserve">' </w:t>
      </w:r>
      <w:r>
        <w:rPr>
          <w:rtl w:val="true"/>
        </w:rPr>
        <w:t>איזה היתירים מהנים לזה</w:t>
      </w:r>
      <w:r>
        <w:rPr>
          <w:rtl w:val="true"/>
        </w:rPr>
        <w:t xml:space="preserve">. </w:t>
      </w:r>
      <w:r>
        <w:rPr>
          <w:rtl w:val="true"/>
        </w:rPr>
        <w:t>מסתבר לומר שהוא שווה לצואה בכל מה ששייך לו</w:t>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אבל</w:t>
      </w:r>
      <w:r>
        <w:rPr>
          <w:rtl w:val="true"/>
        </w:rPr>
        <w:t xml:space="preserve">, </w:t>
      </w:r>
      <w:r>
        <w:rPr>
          <w:rtl w:val="true"/>
        </w:rPr>
        <w:t>יש להעיר שפשוט שקילוח הוא כצואה עוברת</w:t>
      </w:r>
      <w:r>
        <w:rPr>
          <w:rtl w:val="true"/>
        </w:rPr>
        <w:t xml:space="preserve">, </w:t>
      </w:r>
      <w:r>
        <w:rPr>
          <w:rtl w:val="true"/>
        </w:rPr>
        <w:t>שהרי הוא גופא הולך</w:t>
      </w:r>
      <w:r>
        <w:rPr>
          <w:rtl w:val="true"/>
        </w:rPr>
        <w:t xml:space="preserve">, </w:t>
      </w:r>
      <w:r>
        <w:rPr>
          <w:rtl w:val="true"/>
        </w:rPr>
        <w:t>וגם שעומד להפסק</w:t>
      </w:r>
      <w:r>
        <w:rPr>
          <w:rtl w:val="true"/>
        </w:rPr>
        <w:t xml:space="preserve">. </w:t>
      </w:r>
      <w:r>
        <w:rPr>
          <w:rtl w:val="true"/>
        </w:rPr>
        <w:t>אז</w:t>
      </w:r>
      <w:r>
        <w:rPr>
          <w:rtl w:val="true"/>
        </w:rPr>
        <w:t xml:space="preserve">, </w:t>
      </w:r>
      <w:r>
        <w:rPr>
          <w:rtl w:val="true"/>
        </w:rPr>
        <w:t>יש לדון מה יסבור אביי</w:t>
      </w:r>
      <w:r>
        <w:rPr>
          <w:rtl w:val="true"/>
        </w:rPr>
        <w:t xml:space="preserve">. </w:t>
      </w:r>
      <w:r>
        <w:rPr>
          <w:rtl w:val="true"/>
        </w:rPr>
        <w:t>אולי סובר שאין הכי נמי</w:t>
      </w:r>
      <w:r>
        <w:rPr>
          <w:rtl w:val="true"/>
        </w:rPr>
        <w:t xml:space="preserve">, </w:t>
      </w:r>
      <w:r>
        <w:rPr>
          <w:rtl w:val="true"/>
        </w:rPr>
        <w:t xml:space="preserve">לזה יש חילוק </w:t>
      </w:r>
      <w:r>
        <w:rPr>
          <w:rtl w:val="true"/>
        </w:rPr>
        <w:t>(</w:t>
      </w:r>
      <w:r>
        <w:rPr>
          <w:rtl w:val="true"/>
        </w:rPr>
        <w:t>ויש לדון למה</w:t>
      </w:r>
      <w:r>
        <w:rPr>
          <w:rtl w:val="true"/>
        </w:rPr>
        <w:t xml:space="preserve">) </w:t>
      </w:r>
      <w:r>
        <w:rPr>
          <w:rtl w:val="true"/>
        </w:rPr>
        <w:t>או שגם חולק על דין זה</w:t>
      </w:r>
      <w:r>
        <w:rPr>
          <w:rtl w:val="true"/>
        </w:rPr>
        <w:t xml:space="preserve">, </w:t>
      </w:r>
      <w:r>
        <w:rPr>
          <w:rtl w:val="true"/>
        </w:rPr>
        <w:t>וסובר שכל ענין מ</w:t>
      </w:r>
      <w:r>
        <w:rPr>
          <w:rtl w:val="true"/>
        </w:rPr>
        <w:t>"</w:t>
      </w:r>
      <w:r>
        <w:rPr>
          <w:rtl w:val="true"/>
        </w:rPr>
        <w:t>ר הוא מדרבנן</w:t>
      </w:r>
      <w:r>
        <w:rPr>
          <w:rStyle w:val="FootnoteReference"/>
          <w:rtl w:val="true"/>
        </w:rPr>
        <w:footnoteReference w:id="113"/>
      </w:r>
      <w:r>
        <w:rPr>
          <w:rtl w:val="true"/>
        </w:rPr>
        <w:t xml:space="preserve">.) </w:t>
      </w:r>
    </w:p>
    <w:p>
      <w:pPr>
        <w:pStyle w:val="ListParagraph"/>
        <w:numPr>
          <w:ilvl w:val="3"/>
          <w:numId w:val="14"/>
        </w:numPr>
        <w:rPr/>
      </w:pPr>
      <w:r>
        <w:rPr>
          <w:rtl w:val="true"/>
        </w:rPr>
        <w:t>מי רגלים שיושבים</w:t>
      </w:r>
      <w:r>
        <w:rPr>
          <w:rtl w:val="true"/>
        </w:rPr>
        <w:t xml:space="preserve">. </w:t>
      </w:r>
      <w:r>
        <w:rPr>
          <w:rtl w:val="true"/>
        </w:rPr>
        <w:t>מדאו</w:t>
      </w:r>
      <w:r>
        <w:rPr>
          <w:rtl w:val="true"/>
        </w:rPr>
        <w:t xml:space="preserve">', </w:t>
      </w:r>
      <w:r>
        <w:rPr>
          <w:rtl w:val="true"/>
        </w:rPr>
        <w:t>מותר לומר ק</w:t>
      </w:r>
      <w:r>
        <w:rPr>
          <w:rtl w:val="true"/>
        </w:rPr>
        <w:t>"</w:t>
      </w:r>
      <w:r>
        <w:rPr>
          <w:rtl w:val="true"/>
        </w:rPr>
        <w:t>ש קרוב להם</w:t>
      </w:r>
      <w:r>
        <w:rPr>
          <w:rtl w:val="true"/>
        </w:rPr>
        <w:t xml:space="preserve">, </w:t>
      </w:r>
      <w:r>
        <w:rPr>
          <w:rtl w:val="true"/>
        </w:rPr>
        <w:t>אבל מדרבנן אסור</w:t>
      </w:r>
      <w:r>
        <w:rPr>
          <w:rtl w:val="true"/>
        </w:rPr>
        <w:t>.</w:t>
      </w:r>
      <w:r>
        <w:rPr>
          <w:rStyle w:val="FootnoteReference"/>
          <w:rtl w:val="true"/>
        </w:rPr>
        <w:footnoteReference w:id="114"/>
      </w:r>
      <w:r>
        <w:rPr>
          <w:rtl w:val="true"/>
        </w:rPr>
        <w:t xml:space="preserve">  </w:t>
      </w:r>
      <w:r>
        <w:rPr>
          <w:rtl w:val="true"/>
        </w:rPr>
        <w:t>ההיתר מדאו</w:t>
      </w:r>
      <w:r>
        <w:rPr>
          <w:rtl w:val="true"/>
        </w:rPr>
        <w:t xml:space="preserve">' </w:t>
      </w:r>
      <w:r>
        <w:rPr>
          <w:rtl w:val="true"/>
        </w:rPr>
        <w:t>נלמד ממה שכ</w:t>
      </w:r>
      <w:r>
        <w:rPr>
          <w:rtl w:val="true"/>
        </w:rPr>
        <w:t>', "</w:t>
      </w:r>
      <w:r>
        <w:rPr>
          <w:rtl w:val="true"/>
        </w:rPr>
        <w:t>ויד תהיה לך מחוץ</w:t>
      </w:r>
      <w:r>
        <w:rPr>
          <w:rtl w:val="true"/>
        </w:rPr>
        <w:t xml:space="preserve">," </w:t>
      </w:r>
      <w:r>
        <w:rPr>
          <w:rtl w:val="true"/>
        </w:rPr>
        <w:t>שבו לא כ</w:t>
      </w:r>
      <w:r>
        <w:rPr>
          <w:rtl w:val="true"/>
        </w:rPr>
        <w:t xml:space="preserve">' </w:t>
      </w:r>
      <w:r>
        <w:rPr>
          <w:rtl w:val="true"/>
        </w:rPr>
        <w:t>חיוב לכסות</w:t>
      </w:r>
      <w:r>
        <w:rPr>
          <w:rtl w:val="true"/>
        </w:rPr>
        <w:t xml:space="preserve">. </w:t>
      </w:r>
      <w:r>
        <w:rPr>
          <w:rtl w:val="true"/>
        </w:rPr>
        <w:t>אף שכ</w:t>
      </w:r>
      <w:r>
        <w:rPr>
          <w:rtl w:val="true"/>
        </w:rPr>
        <w:t xml:space="preserve">' </w:t>
      </w:r>
      <w:r>
        <w:rPr>
          <w:rtl w:val="true"/>
        </w:rPr>
        <w:t>חיוב לכסות בקרא אחר</w:t>
      </w:r>
      <w:r>
        <w:rPr>
          <w:rStyle w:val="FootnoteReference"/>
          <w:rtl w:val="true"/>
        </w:rPr>
        <w:footnoteReference w:id="115"/>
      </w:r>
      <w:r>
        <w:rPr>
          <w:rtl w:val="true"/>
        </w:rPr>
        <w:t xml:space="preserve">, </w:t>
      </w:r>
      <w:r>
        <w:rPr>
          <w:rtl w:val="true"/>
        </w:rPr>
        <w:t>לומדים שקרא אחד הוא במ</w:t>
      </w:r>
      <w:r>
        <w:rPr>
          <w:rtl w:val="true"/>
        </w:rPr>
        <w:t>"</w:t>
      </w:r>
      <w:r>
        <w:rPr>
          <w:rtl w:val="true"/>
        </w:rPr>
        <w:t>ר</w:t>
      </w:r>
      <w:r>
        <w:rPr>
          <w:rtl w:val="true"/>
        </w:rPr>
        <w:t xml:space="preserve">, </w:t>
      </w:r>
      <w:r>
        <w:rPr>
          <w:rtl w:val="true"/>
        </w:rPr>
        <w:t>וקרא אחר הוא בצואה</w:t>
      </w:r>
      <w:r>
        <w:rPr>
          <w:rtl w:val="true"/>
        </w:rPr>
        <w:t xml:space="preserve">, </w:t>
      </w:r>
      <w:r>
        <w:rPr>
          <w:rtl w:val="true"/>
        </w:rPr>
        <w:t>ומסברה מחייבים להרחיק מצואה</w:t>
      </w:r>
      <w:r>
        <w:rPr>
          <w:rtl w:val="true"/>
        </w:rPr>
        <w:t xml:space="preserve">, </w:t>
      </w:r>
      <w:r>
        <w:rPr>
          <w:rtl w:val="true"/>
        </w:rPr>
        <w:t>ולא ממ</w:t>
      </w:r>
      <w:r>
        <w:rPr>
          <w:rtl w:val="true"/>
        </w:rPr>
        <w:t>"</w:t>
      </w:r>
      <w:r>
        <w:rPr>
          <w:rtl w:val="true"/>
        </w:rPr>
        <w:t>ר</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Fonts w:cs="" w:asciiTheme="majorBidi" w:cstheme="majorBidi" w:hAnsiTheme="majorBidi"/>
          <w:rtl w:val="true"/>
        </w:rPr>
        <w:t xml:space="preserve"> </w:t>
      </w:r>
      <w:r>
        <w:rPr>
          <w:rtl w:val="true"/>
        </w:rPr>
        <w:t>לא מבאר גמ</w:t>
      </w:r>
      <w:r>
        <w:rPr>
          <w:rtl w:val="true"/>
        </w:rPr>
        <w:t xml:space="preserve">' </w:t>
      </w:r>
      <w:r>
        <w:rPr>
          <w:rtl w:val="true"/>
        </w:rPr>
        <w:t xml:space="preserve">איזה </w:t>
      </w:r>
    </w:p>
    <w:p>
      <w:pPr>
        <w:pStyle w:val="ListParagraph"/>
        <w:ind w:left="2880"/>
        <w:rPr/>
      </w:pPr>
      <w:r>
        <w:rPr>
          <w:rtl w:val="true"/>
        </w:rPr>
        <w:t>היתירים מהנים לזה</w:t>
      </w:r>
      <w:r>
        <w:rPr>
          <w:rtl w:val="true"/>
        </w:rPr>
        <w:t xml:space="preserve">. </w:t>
      </w:r>
      <w:r>
        <w:rPr>
          <w:rtl w:val="true"/>
        </w:rPr>
        <w:t>מסתבר לומר שהוא שווה לצואה במה ששייך לו</w:t>
      </w:r>
      <w:r>
        <w:rPr>
          <w:rtl w:val="true"/>
        </w:rPr>
        <w:t xml:space="preserve">). </w:t>
      </w:r>
      <w:r>
        <w:rPr>
          <w:rtl w:val="true"/>
        </w:rPr>
        <w:t>אבל</w:t>
      </w:r>
      <w:r>
        <w:rPr>
          <w:rtl w:val="true"/>
        </w:rPr>
        <w:t xml:space="preserve">, </w:t>
      </w:r>
      <w:r>
        <w:rPr>
          <w:rtl w:val="true"/>
        </w:rPr>
        <w:t>יש היתר עודף על צואה</w:t>
      </w:r>
      <w:r>
        <w:rPr>
          <w:rStyle w:val="FootnoteReference"/>
          <w:rtl w:val="true"/>
        </w:rPr>
        <w:footnoteReference w:id="116"/>
      </w:r>
      <w:r>
        <w:rPr>
          <w:rtl w:val="true"/>
        </w:rPr>
        <w:t xml:space="preserve">, </w:t>
      </w:r>
      <w:r>
        <w:rPr>
          <w:rtl w:val="true"/>
        </w:rPr>
        <w:t>והוא ביטול במים</w:t>
      </w:r>
      <w:r>
        <w:rPr>
          <w:rtl w:val="true"/>
        </w:rPr>
        <w:t xml:space="preserve">. </w:t>
      </w:r>
      <w:r>
        <w:rPr>
          <w:rtl w:val="true"/>
        </w:rPr>
        <w:t>נבאר היתר זה</w:t>
      </w:r>
      <w:r>
        <w:rPr>
          <w:rtl w:val="true"/>
        </w:rPr>
        <w:t>:</w:t>
      </w:r>
    </w:p>
    <w:p>
      <w:pPr>
        <w:pStyle w:val="ListParagraph"/>
        <w:numPr>
          <w:ilvl w:val="4"/>
          <w:numId w:val="14"/>
        </w:numPr>
        <w:rPr/>
      </w:pPr>
      <w:r>
        <w:rPr>
          <w:rtl w:val="true"/>
        </w:rPr>
        <w:t>אם נותן מים לכלי קודם שניתן שם מ</w:t>
      </w:r>
      <w:r>
        <w:rPr>
          <w:rtl w:val="true"/>
        </w:rPr>
        <w:t>"</w:t>
      </w:r>
      <w:r>
        <w:rPr>
          <w:rtl w:val="true"/>
        </w:rPr>
        <w:t>ר</w:t>
      </w:r>
      <w:r>
        <w:rPr>
          <w:rtl w:val="true"/>
        </w:rPr>
        <w:t>:</w:t>
      </w:r>
    </w:p>
    <w:p>
      <w:pPr>
        <w:pStyle w:val="ListParagraph"/>
        <w:numPr>
          <w:ilvl w:val="5"/>
          <w:numId w:val="14"/>
        </w:numPr>
        <w:rPr/>
      </w:pPr>
      <w:r>
        <w:rPr>
          <w:rtl w:val="true"/>
        </w:rPr>
        <w:t>רב נחמן</w:t>
      </w:r>
      <w:r>
        <w:rPr>
          <w:rtl w:val="true"/>
        </w:rPr>
        <w:t xml:space="preserve">- </w:t>
      </w:r>
      <w:r>
        <w:rPr>
          <w:rtl w:val="true"/>
        </w:rPr>
        <w:t>כל תנאים סוברים שיכול לתת בו כל שהוא</w:t>
      </w:r>
      <w:r>
        <w:rPr>
          <w:rtl w:val="true"/>
        </w:rPr>
        <w:t>.</w:t>
      </w:r>
    </w:p>
    <w:p>
      <w:pPr>
        <w:pStyle w:val="ListParagraph"/>
        <w:numPr>
          <w:ilvl w:val="5"/>
          <w:numId w:val="14"/>
        </w:numPr>
        <w:rPr/>
      </w:pPr>
      <w:r>
        <w:rPr>
          <w:rtl w:val="true"/>
        </w:rPr>
        <w:t>רב יוסף</w:t>
      </w:r>
      <w:r>
        <w:rPr>
          <w:rtl w:val="true"/>
        </w:rPr>
        <w:t>:</w:t>
      </w:r>
    </w:p>
    <w:p>
      <w:pPr>
        <w:pStyle w:val="ListParagraph"/>
        <w:numPr>
          <w:ilvl w:val="6"/>
          <w:numId w:val="14"/>
        </w:numPr>
        <w:rPr/>
      </w:pPr>
      <w:r>
        <w:rPr>
          <w:rtl w:val="true"/>
        </w:rPr>
        <w:t>רב זעירא</w:t>
      </w:r>
      <w:r>
        <w:rPr>
          <w:rtl w:val="true"/>
        </w:rPr>
        <w:t xml:space="preserve">- </w:t>
      </w:r>
      <w:r>
        <w:rPr>
          <w:rtl w:val="true"/>
        </w:rPr>
        <w:t>צריך לתת בו רביעית</w:t>
      </w:r>
      <w:r>
        <w:rPr>
          <w:rtl w:val="true"/>
        </w:rPr>
        <w:t>.</w:t>
      </w:r>
    </w:p>
    <w:p>
      <w:pPr>
        <w:pStyle w:val="ListParagraph"/>
        <w:numPr>
          <w:ilvl w:val="6"/>
          <w:numId w:val="14"/>
        </w:numPr>
        <w:rPr/>
      </w:pPr>
      <w:r>
        <w:rPr>
          <w:rtl w:val="true"/>
        </w:rPr>
        <w:t>חכמים</w:t>
      </w:r>
      <w:r>
        <w:rPr>
          <w:rtl w:val="true"/>
        </w:rPr>
        <w:t xml:space="preserve">- </w:t>
      </w:r>
      <w:r>
        <w:rPr>
          <w:rtl w:val="true"/>
        </w:rPr>
        <w:t>נותן בו כל שהוא</w:t>
      </w:r>
      <w:r>
        <w:rPr>
          <w:rtl w:val="true"/>
        </w:rPr>
        <w:t>.</w:t>
      </w:r>
    </w:p>
    <w:p>
      <w:pPr>
        <w:pStyle w:val="ListParagraph"/>
        <w:numPr>
          <w:ilvl w:val="4"/>
          <w:numId w:val="14"/>
        </w:numPr>
        <w:rPr/>
      </w:pPr>
      <w:r>
        <w:rPr>
          <w:rtl w:val="true"/>
        </w:rPr>
        <w:t>אם נותן מים למ</w:t>
      </w:r>
      <w:r>
        <w:rPr>
          <w:rtl w:val="true"/>
        </w:rPr>
        <w:t>"</w:t>
      </w:r>
      <w:r>
        <w:rPr>
          <w:rtl w:val="true"/>
        </w:rPr>
        <w:t>ר</w:t>
      </w:r>
      <w:r>
        <w:rPr>
          <w:rtl w:val="true"/>
        </w:rPr>
        <w:t>:</w:t>
      </w:r>
    </w:p>
    <w:p>
      <w:pPr>
        <w:pStyle w:val="ListParagraph"/>
        <w:numPr>
          <w:ilvl w:val="5"/>
          <w:numId w:val="14"/>
        </w:numPr>
        <w:rPr/>
      </w:pPr>
      <w:r>
        <w:rPr>
          <w:rtl w:val="true"/>
        </w:rPr>
        <w:t>רב נחמן</w:t>
      </w:r>
      <w:r>
        <w:rPr>
          <w:rtl w:val="true"/>
        </w:rPr>
        <w:t>:</w:t>
      </w:r>
    </w:p>
    <w:p>
      <w:pPr>
        <w:pStyle w:val="ListParagraph"/>
        <w:numPr>
          <w:ilvl w:val="6"/>
          <w:numId w:val="14"/>
        </w:numPr>
        <w:rPr/>
      </w:pPr>
      <w:r>
        <w:rPr>
          <w:rtl w:val="true"/>
        </w:rPr>
        <w:t>רב זעירא</w:t>
      </w:r>
      <w:r>
        <w:rPr>
          <w:rtl w:val="true"/>
        </w:rPr>
        <w:t xml:space="preserve">- </w:t>
      </w:r>
      <w:r>
        <w:rPr>
          <w:rtl w:val="true"/>
        </w:rPr>
        <w:t>צריך לתת בו רביעית</w:t>
      </w:r>
      <w:r>
        <w:rPr>
          <w:rtl w:val="true"/>
        </w:rPr>
        <w:t>.</w:t>
      </w:r>
    </w:p>
    <w:p>
      <w:pPr>
        <w:pStyle w:val="ListParagraph"/>
        <w:numPr>
          <w:ilvl w:val="6"/>
          <w:numId w:val="14"/>
        </w:numPr>
        <w:rPr/>
      </w:pPr>
      <w:r>
        <w:rPr>
          <w:rtl w:val="true"/>
        </w:rPr>
        <w:t>חכמים</w:t>
      </w:r>
      <w:r>
        <w:rPr>
          <w:rtl w:val="true"/>
        </w:rPr>
        <w:t xml:space="preserve">- </w:t>
      </w:r>
      <w:r>
        <w:rPr>
          <w:rtl w:val="true"/>
        </w:rPr>
        <w:t>נותן בו כל שהוא</w:t>
      </w:r>
      <w:r>
        <w:rPr>
          <w:rtl w:val="true"/>
        </w:rPr>
        <w:t>.</w:t>
      </w:r>
    </w:p>
    <w:p>
      <w:pPr>
        <w:pStyle w:val="ListParagraph"/>
        <w:numPr>
          <w:ilvl w:val="5"/>
          <w:numId w:val="14"/>
        </w:numPr>
        <w:rPr/>
      </w:pPr>
      <w:r>
        <w:rPr>
          <w:rtl w:val="true"/>
        </w:rPr>
        <w:t>רב יוסף</w:t>
      </w:r>
      <w:r>
        <w:rPr>
          <w:rtl w:val="true"/>
        </w:rPr>
        <w:t xml:space="preserve">- </w:t>
      </w:r>
      <w:r>
        <w:rPr>
          <w:rtl w:val="true"/>
        </w:rPr>
        <w:t>כל תנאים סוברים שצריך לתת בו רביעית</w:t>
      </w:r>
      <w:r>
        <w:rPr>
          <w:rtl w:val="true"/>
        </w:rPr>
        <w:t xml:space="preserve">. </w:t>
      </w:r>
      <w:r>
        <w:rPr>
          <w:b/>
          <w:bCs/>
          <w:u w:val="single"/>
          <w:rtl w:val="true"/>
        </w:rPr>
        <w:t>(</w:t>
      </w:r>
      <w:r>
        <w:rPr>
          <w:b/>
          <w:b/>
          <w:bCs/>
          <w:u w:val="single"/>
          <w:rtl w:val="true"/>
        </w:rPr>
        <w:t>כה</w:t>
      </w:r>
      <w:r>
        <w:rPr>
          <w:b/>
          <w:bCs/>
          <w:u w:val="single"/>
          <w:rtl w:val="true"/>
        </w:rPr>
        <w:t>:)</w:t>
      </w:r>
    </w:p>
    <w:p>
      <w:pPr>
        <w:pStyle w:val="ListParagraph"/>
        <w:ind w:left="2880"/>
        <w:rPr/>
      </w:pPr>
      <w:r>
        <w:rPr>
          <w:rtl w:val="true"/>
        </w:rPr>
        <w:t xml:space="preserve">גם דין יבש שלו </w:t>
      </w:r>
      <w:r>
        <w:rPr>
          <w:rtl w:val="true"/>
        </w:rPr>
        <w:t>(</w:t>
      </w:r>
      <w:r>
        <w:rPr>
          <w:rtl w:val="true"/>
        </w:rPr>
        <w:t>כיון שהוא דבר לח</w:t>
      </w:r>
      <w:r>
        <w:rPr>
          <w:rStyle w:val="FootnoteReference"/>
          <w:rtl w:val="true"/>
        </w:rPr>
        <w:footnoteReference w:id="117"/>
      </w:r>
      <w:r>
        <w:rPr>
          <w:rtl w:val="true"/>
        </w:rPr>
        <w:t xml:space="preserve">) </w:t>
      </w:r>
      <w:r>
        <w:rPr>
          <w:rtl w:val="true"/>
        </w:rPr>
        <w:t>שונה מדין יבש של צואה</w:t>
      </w:r>
      <w:r>
        <w:rPr>
          <w:rtl w:val="true"/>
        </w:rPr>
        <w:t xml:space="preserve">. </w:t>
      </w:r>
      <w:r>
        <w:rPr>
          <w:rtl w:val="true"/>
        </w:rPr>
        <w:t>כאן</w:t>
      </w:r>
      <w:r>
        <w:rPr>
          <w:rtl w:val="true"/>
        </w:rPr>
        <w:t xml:space="preserve">, </w:t>
      </w:r>
      <w:r>
        <w:rPr>
          <w:rtl w:val="true"/>
        </w:rPr>
        <w:t>חולקים מה צריך</w:t>
      </w:r>
      <w:r>
        <w:rPr>
          <w:rtl w:val="true"/>
        </w:rPr>
        <w:t>:</w:t>
      </w:r>
    </w:p>
    <w:p>
      <w:pPr>
        <w:pStyle w:val="ListParagraph"/>
        <w:numPr>
          <w:ilvl w:val="4"/>
          <w:numId w:val="14"/>
        </w:numPr>
        <w:rPr/>
      </w:pPr>
      <w:r>
        <w:rPr>
          <w:rtl w:val="true"/>
        </w:rPr>
        <w:t>יש אומרים שצריך שאינו טפח ע</w:t>
      </w:r>
      <w:r>
        <w:rPr>
          <w:rtl w:val="true"/>
        </w:rPr>
        <w:t>"</w:t>
      </w:r>
      <w:r>
        <w:rPr>
          <w:rtl w:val="true"/>
        </w:rPr>
        <w:t>מ להטפיח</w:t>
      </w:r>
      <w:r>
        <w:rPr>
          <w:rtl w:val="true"/>
        </w:rPr>
        <w:t>.</w:t>
      </w:r>
    </w:p>
    <w:p>
      <w:pPr>
        <w:pStyle w:val="ListParagraph"/>
        <w:numPr>
          <w:ilvl w:val="4"/>
          <w:numId w:val="14"/>
        </w:numPr>
        <w:rPr/>
      </w:pPr>
      <w:r>
        <w:rPr>
          <w:rtl w:val="true"/>
        </w:rPr>
        <w:t>י</w:t>
      </w:r>
      <w:r>
        <w:rPr>
          <w:rtl w:val="true"/>
        </w:rPr>
        <w:t>"</w:t>
      </w:r>
      <w:r>
        <w:rPr>
          <w:rtl w:val="true"/>
        </w:rPr>
        <w:t>א שצריך שאינו טופח</w:t>
      </w:r>
      <w:r>
        <w:rPr>
          <w:rtl w:val="true"/>
        </w:rPr>
        <w:t>.</w:t>
      </w:r>
    </w:p>
    <w:p>
      <w:pPr>
        <w:pStyle w:val="ListParagraph"/>
        <w:numPr>
          <w:ilvl w:val="4"/>
          <w:numId w:val="14"/>
        </w:numPr>
        <w:rPr/>
      </w:pPr>
      <w:r>
        <w:rPr>
          <w:rtl w:val="true"/>
        </w:rPr>
        <w:t>י</w:t>
      </w:r>
      <w:r>
        <w:rPr>
          <w:rtl w:val="true"/>
        </w:rPr>
        <w:t>"</w:t>
      </w:r>
      <w:r>
        <w:rPr>
          <w:rtl w:val="true"/>
        </w:rPr>
        <w:t>א שצ</w:t>
      </w:r>
      <w:r>
        <w:rPr>
          <w:rtl w:val="true"/>
        </w:rPr>
        <w:t xml:space="preserve">' </w:t>
      </w:r>
      <w:r>
        <w:rPr>
          <w:rtl w:val="true"/>
        </w:rPr>
        <w:t>שאין רשומו ניכר</w:t>
      </w:r>
      <w:r>
        <w:rPr>
          <w:rtl w:val="true"/>
        </w:rPr>
        <w:t>.</w:t>
      </w:r>
      <w:r>
        <w:rPr>
          <w:rStyle w:val="FootnoteReference"/>
          <w:rtl w:val="true"/>
        </w:rPr>
        <w:footnoteReference w:id="118"/>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2"/>
          <w:numId w:val="14"/>
        </w:numPr>
        <w:rPr/>
      </w:pPr>
      <w:r>
        <w:rPr>
          <w:rtl w:val="true"/>
        </w:rPr>
        <w:t xml:space="preserve">דבר שמסריח </w:t>
      </w:r>
      <w:r>
        <w:rPr>
          <w:rtl w:val="true"/>
        </w:rPr>
        <w:t>(</w:t>
      </w:r>
      <w:r>
        <w:rPr>
          <w:rtl w:val="true"/>
        </w:rPr>
        <w:t>ר</w:t>
      </w:r>
      <w:r>
        <w:rPr>
          <w:rtl w:val="true"/>
        </w:rPr>
        <w:t>"</w:t>
      </w:r>
      <w:r>
        <w:rPr>
          <w:rtl w:val="true"/>
        </w:rPr>
        <w:t>ל</w:t>
      </w:r>
      <w:r>
        <w:rPr>
          <w:rtl w:val="true"/>
        </w:rPr>
        <w:t xml:space="preserve">, </w:t>
      </w:r>
      <w:r>
        <w:rPr>
          <w:rtl w:val="true"/>
        </w:rPr>
        <w:t>שיש לו ריח רעה</w:t>
      </w:r>
      <w:r>
        <w:rPr>
          <w:rStyle w:val="FootnoteReference"/>
          <w:rtl w:val="true"/>
        </w:rPr>
        <w:footnoteReference w:id="119"/>
      </w:r>
      <w:r>
        <w:rPr>
          <w:rtl w:val="true"/>
        </w:rPr>
        <w:t xml:space="preserve">). </w:t>
      </w:r>
      <w:r>
        <w:rPr>
          <w:rtl w:val="true"/>
        </w:rPr>
        <w:t>לכאו</w:t>
      </w:r>
      <w:r>
        <w:rPr>
          <w:rtl w:val="true"/>
        </w:rPr>
        <w:t xml:space="preserve">', </w:t>
      </w:r>
      <w:r>
        <w:rPr>
          <w:rtl w:val="true"/>
        </w:rPr>
        <w:t>זה נלמד מצואה</w:t>
      </w:r>
      <w:r>
        <w:rPr>
          <w:rtl w:val="true"/>
        </w:rPr>
        <w:t xml:space="preserve">, </w:t>
      </w:r>
      <w:r>
        <w:rPr>
          <w:rtl w:val="true"/>
        </w:rPr>
        <w:t>שמסברה אומרים שהענין של צואה הוא שהוא דבר שמסריח</w:t>
      </w:r>
      <w:r>
        <w:rPr>
          <w:rStyle w:val="FootnoteReference"/>
          <w:rtl w:val="true"/>
        </w:rPr>
        <w:footnoteReference w:id="120"/>
      </w:r>
      <w:r>
        <w:rPr>
          <w:rtl w:val="true"/>
        </w:rPr>
        <w:t xml:space="preserve">. </w:t>
      </w:r>
      <w:r>
        <w:rPr>
          <w:rtl w:val="true"/>
        </w:rPr>
        <w:t>לכאו</w:t>
      </w:r>
      <w:r>
        <w:rPr>
          <w:rtl w:val="true"/>
        </w:rPr>
        <w:t xml:space="preserve">', </w:t>
      </w:r>
      <w:r>
        <w:rPr>
          <w:rtl w:val="true"/>
        </w:rPr>
        <w:t xml:space="preserve">ההיתרים שלו שווה להיתרים של צואה </w:t>
      </w:r>
      <w:r>
        <w:rPr>
          <w:rtl w:val="true"/>
        </w:rPr>
        <w:t>(</w:t>
      </w:r>
      <w:r>
        <w:rPr>
          <w:rtl w:val="true"/>
        </w:rPr>
        <w:t>אבל יש לדון בדין יבש שלו</w:t>
      </w:r>
      <w:r>
        <w:rPr>
          <w:rtl w:val="true"/>
        </w:rPr>
        <w:t xml:space="preserve">). </w:t>
      </w:r>
      <w:r>
        <w:rPr>
          <w:rtl w:val="true"/>
        </w:rPr>
        <w:t>גם יש לדון אם יש בו ביטול במים</w:t>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1"/>
          <w:numId w:val="14"/>
        </w:numPr>
        <w:rPr/>
      </w:pPr>
      <w:r>
        <w:rPr>
          <w:rtl w:val="true"/>
        </w:rPr>
        <w:t>דבר שאין בו ממש</w:t>
      </w:r>
      <w:r>
        <w:rPr>
          <w:rtl w:val="true"/>
        </w:rPr>
        <w:t xml:space="preserve">. </w:t>
      </w:r>
      <w:r>
        <w:rPr>
          <w:rtl w:val="true"/>
        </w:rPr>
        <w:t>זה ריח רע שאינו תלוי בדבר</w:t>
      </w:r>
      <w:r>
        <w:rPr>
          <w:rtl w:val="true"/>
        </w:rPr>
        <w:t>.</w:t>
      </w:r>
      <w:r>
        <w:rPr>
          <w:rStyle w:val="FootnoteReference"/>
          <w:rtl w:val="true"/>
        </w:rPr>
        <w:footnoteReference w:id="121"/>
      </w:r>
      <w:r>
        <w:rPr>
          <w:rtl w:val="true"/>
        </w:rPr>
        <w:t xml:space="preserve"> </w:t>
      </w:r>
      <w:r>
        <w:rPr>
          <w:rtl w:val="true"/>
        </w:rPr>
        <w:t>אסור לקרוא קרוב לו</w:t>
      </w:r>
      <w:r>
        <w:rPr>
          <w:rtl w:val="true"/>
        </w:rPr>
        <w:t xml:space="preserve">, </w:t>
      </w:r>
      <w:r>
        <w:rPr>
          <w:rtl w:val="true"/>
        </w:rPr>
        <w:t>ולכאו</w:t>
      </w:r>
      <w:r>
        <w:rPr>
          <w:rtl w:val="true"/>
        </w:rPr>
        <w:t xml:space="preserve">' </w:t>
      </w:r>
      <w:r>
        <w:rPr>
          <w:rtl w:val="true"/>
        </w:rPr>
        <w:t>יחלקו ר</w:t>
      </w:r>
      <w:r>
        <w:rPr>
          <w:rtl w:val="true"/>
        </w:rPr>
        <w:t>"</w:t>
      </w:r>
      <w:r>
        <w:rPr>
          <w:rtl w:val="true"/>
        </w:rPr>
        <w:t>ה ור</w:t>
      </w:r>
      <w:r>
        <w:rPr>
          <w:rtl w:val="true"/>
        </w:rPr>
        <w:t>"</w:t>
      </w:r>
      <w:r>
        <w:rPr>
          <w:rtl w:val="true"/>
        </w:rPr>
        <w:t>ח אם צריך להרחיק מן הריח או ד</w:t>
      </w:r>
      <w:r>
        <w:rPr>
          <w:rtl w:val="true"/>
        </w:rPr>
        <w:t>"</w:t>
      </w:r>
      <w:r>
        <w:rPr>
          <w:rtl w:val="true"/>
        </w:rPr>
        <w:t>א מן הריח</w:t>
      </w:r>
      <w:r>
        <w:rPr>
          <w:rtl w:val="true"/>
        </w:rPr>
        <w:t>.</w:t>
      </w:r>
      <w:r>
        <w:rPr>
          <w:rStyle w:val="FootnoteReference"/>
          <w:rtl w:val="true"/>
        </w:rPr>
        <w:footnoteReference w:id="122"/>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0"/>
          <w:numId w:val="14"/>
        </w:numPr>
        <w:rPr/>
      </w:pPr>
      <w:r>
        <w:rPr>
          <w:rtl w:val="true"/>
        </w:rPr>
        <w:t>דבר שמצוי בו דבר מאוס</w:t>
      </w:r>
      <w:r>
        <w:rPr>
          <w:rStyle w:val="FootnoteReference"/>
          <w:rtl w:val="true"/>
        </w:rPr>
        <w:footnoteReference w:id="123"/>
      </w:r>
      <w:r>
        <w:rPr>
          <w:rtl w:val="true"/>
        </w:rPr>
        <w:t>:</w:t>
      </w:r>
    </w:p>
    <w:p>
      <w:pPr>
        <w:pStyle w:val="ListParagraph"/>
        <w:rPr/>
      </w:pPr>
      <w:r>
        <w:rPr>
          <w:rtl w:val="true"/>
        </w:rPr>
        <w:t>גמ</w:t>
      </w:r>
      <w:r>
        <w:rPr>
          <w:rtl w:val="true"/>
        </w:rPr>
        <w:t xml:space="preserve">' </w:t>
      </w:r>
      <w:r>
        <w:rPr>
          <w:rtl w:val="true"/>
        </w:rPr>
        <w:t>אומר שיש מקומות שאסורים לקרות קריאת שמע כיון שבהם מצוי דבר מאוס</w:t>
      </w:r>
      <w:r>
        <w:rPr>
          <w:rtl w:val="true"/>
        </w:rPr>
        <w:t xml:space="preserve">. </w:t>
      </w:r>
      <w:r>
        <w:rPr>
          <w:rtl w:val="true"/>
        </w:rPr>
        <w:t>מצאנו שלש מקומות כזה</w:t>
      </w:r>
      <w:r>
        <w:rPr>
          <w:rtl w:val="true"/>
        </w:rPr>
        <w:t>:</w:t>
      </w:r>
    </w:p>
    <w:p>
      <w:pPr>
        <w:pStyle w:val="ListParagraph"/>
        <w:numPr>
          <w:ilvl w:val="1"/>
          <w:numId w:val="14"/>
        </w:numPr>
        <w:rPr/>
      </w:pPr>
      <w:r>
        <w:rPr>
          <w:rtl w:val="true"/>
        </w:rPr>
        <w:t>בית הכסא</w:t>
      </w:r>
      <w:r>
        <w:rPr>
          <w:rtl w:val="true"/>
        </w:rPr>
        <w:t xml:space="preserve">. </w:t>
      </w:r>
      <w:r>
        <w:rPr>
          <w:rtl w:val="true"/>
        </w:rPr>
        <w:t>הדין הוא שכל בית הכסא</w:t>
      </w:r>
      <w:r>
        <w:rPr>
          <w:rtl w:val="true"/>
        </w:rPr>
        <w:t xml:space="preserve">, </w:t>
      </w:r>
      <w:r>
        <w:rPr>
          <w:rtl w:val="true"/>
        </w:rPr>
        <w:t>בין אם יש בו צואה בין אם אין בו צואה</w:t>
      </w:r>
      <w:r>
        <w:rPr>
          <w:rtl w:val="true"/>
        </w:rPr>
        <w:t xml:space="preserve">, </w:t>
      </w:r>
      <w:r>
        <w:rPr>
          <w:rtl w:val="true"/>
        </w:rPr>
        <w:t>אוסר קריאת שמע</w:t>
      </w:r>
      <w:r>
        <w:rPr>
          <w:rtl w:val="true"/>
        </w:rPr>
        <w:t xml:space="preserve">. </w:t>
      </w:r>
      <w:r>
        <w:rPr>
          <w:b/>
          <w:bCs/>
          <w:u w:val="single"/>
          <w:rtl w:val="true"/>
        </w:rPr>
        <w:t>(</w:t>
      </w:r>
      <w:r>
        <w:rPr>
          <w:b/>
          <w:b/>
          <w:bCs/>
          <w:u w:val="single"/>
          <w:rtl w:val="true"/>
        </w:rPr>
        <w:t>כו</w:t>
      </w:r>
      <w:r>
        <w:rPr>
          <w:b/>
          <w:bCs/>
          <w:u w:val="single"/>
          <w:rtl w:val="true"/>
        </w:rPr>
        <w:t>.)</w:t>
      </w:r>
      <w:r>
        <w:rPr>
          <w:rtl w:val="true"/>
        </w:rPr>
        <w:t xml:space="preserve"> </w:t>
      </w:r>
      <w:r>
        <w:rPr>
          <w:rtl w:val="true"/>
        </w:rPr>
        <w:t>ההיתירים שווים לשל צואה</w:t>
      </w:r>
      <w:r>
        <w:rPr>
          <w:rStyle w:val="FootnoteReference"/>
          <w:rtl w:val="true"/>
        </w:rPr>
        <w:footnoteReference w:id="124"/>
      </w:r>
      <w:r>
        <w:rPr>
          <w:rtl w:val="true"/>
        </w:rPr>
        <w:t xml:space="preserve">. </w:t>
      </w:r>
      <w:r>
        <w:rPr>
          <w:rtl w:val="true"/>
        </w:rPr>
        <w:t>אבל</w:t>
      </w:r>
      <w:r>
        <w:rPr>
          <w:rtl w:val="true"/>
        </w:rPr>
        <w:t xml:space="preserve">, </w:t>
      </w:r>
      <w:r>
        <w:rPr>
          <w:rtl w:val="true"/>
        </w:rPr>
        <w:t>יש להוסיף שני היתירים</w:t>
      </w:r>
      <w:r>
        <w:rPr>
          <w:rtl w:val="true"/>
        </w:rPr>
        <w:t>:</w:t>
      </w:r>
    </w:p>
    <w:p>
      <w:pPr>
        <w:pStyle w:val="ListParagraph"/>
        <w:numPr>
          <w:ilvl w:val="2"/>
          <w:numId w:val="14"/>
        </w:numPr>
        <w:rPr/>
      </w:pPr>
      <w:r>
        <w:rPr>
          <w:rtl w:val="true"/>
        </w:rPr>
        <w:t>ביה</w:t>
      </w:r>
      <w:r>
        <w:rPr>
          <w:rtl w:val="true"/>
        </w:rPr>
        <w:t>"</w:t>
      </w:r>
      <w:r>
        <w:rPr>
          <w:rtl w:val="true"/>
        </w:rPr>
        <w:t>כ פרסאי מותר</w:t>
      </w:r>
      <w:r>
        <w:rPr>
          <w:rtl w:val="true"/>
        </w:rPr>
        <w:t xml:space="preserve">. </w:t>
      </w:r>
      <w:r>
        <w:rPr>
          <w:rtl w:val="true"/>
        </w:rPr>
        <w:t>ביה</w:t>
      </w:r>
      <w:r>
        <w:rPr>
          <w:rtl w:val="true"/>
        </w:rPr>
        <w:t>"</w:t>
      </w:r>
      <w:r>
        <w:rPr>
          <w:rtl w:val="true"/>
        </w:rPr>
        <w:t>כ פרסאי הוא ביה</w:t>
      </w:r>
      <w:r>
        <w:rPr>
          <w:rtl w:val="true"/>
        </w:rPr>
        <w:t>"</w:t>
      </w:r>
      <w:r>
        <w:rPr>
          <w:rtl w:val="true"/>
        </w:rPr>
        <w:t>כ עם פלומ</w:t>
      </w:r>
      <w:r>
        <w:rPr>
          <w:rtl w:val="true"/>
        </w:rPr>
        <w:t>"</w:t>
      </w:r>
      <w:r>
        <w:rPr>
          <w:rtl w:val="true"/>
        </w:rPr>
        <w:t>בינג</w:t>
      </w:r>
      <w:r>
        <w:rPr>
          <w:rtl w:val="true"/>
        </w:rPr>
        <w:t xml:space="preserve">. </w:t>
      </w:r>
      <w:r>
        <w:rPr>
          <w:rtl w:val="true"/>
        </w:rPr>
        <w:t>לכאו</w:t>
      </w:r>
      <w:r>
        <w:rPr>
          <w:rtl w:val="true"/>
        </w:rPr>
        <w:t xml:space="preserve">', </w:t>
      </w:r>
      <w:r>
        <w:rPr>
          <w:rtl w:val="true"/>
        </w:rPr>
        <w:t>הענין הוא שכמו שמחיצה מתיר אם מפסיק בין בית הכסא לאדם הקורא</w:t>
      </w:r>
      <w:r>
        <w:rPr>
          <w:rtl w:val="true"/>
        </w:rPr>
        <w:t xml:space="preserve">, </w:t>
      </w:r>
      <w:r>
        <w:rPr>
          <w:rtl w:val="true"/>
        </w:rPr>
        <w:t>גם מהני אם לעולם הפסיק בין הצואה לבית הכסא</w:t>
      </w:r>
      <w:r>
        <w:rPr>
          <w:rtl w:val="true"/>
        </w:rPr>
        <w:t xml:space="preserve">. </w:t>
      </w:r>
      <w:r>
        <w:rPr>
          <w:b/>
          <w:bCs/>
          <w:u w:val="single"/>
          <w:rtl w:val="true"/>
        </w:rPr>
        <w:t>(</w:t>
      </w:r>
      <w:r>
        <w:rPr>
          <w:b/>
          <w:b/>
          <w:bCs/>
          <w:u w:val="single"/>
          <w:rtl w:val="true"/>
        </w:rPr>
        <w:t>כו</w:t>
      </w:r>
      <w:r>
        <w:rPr>
          <w:b/>
          <w:bCs/>
          <w:u w:val="single"/>
          <w:rtl w:val="true"/>
        </w:rPr>
        <w:t>.)</w:t>
      </w:r>
    </w:p>
    <w:p>
      <w:pPr>
        <w:pStyle w:val="ListParagraph"/>
        <w:numPr>
          <w:ilvl w:val="2"/>
          <w:numId w:val="14"/>
        </w:numPr>
        <w:spacing w:before="240" w:after="120"/>
        <w:contextualSpacing/>
        <w:rPr/>
      </w:pPr>
      <w:r>
        <w:rPr>
          <w:rtl w:val="true"/>
        </w:rPr>
        <w:t>אם רק הזמין את בית הכסא</w:t>
      </w:r>
      <w:r>
        <w:rPr>
          <w:rtl w:val="true"/>
        </w:rPr>
        <w:t xml:space="preserve">, </w:t>
      </w:r>
      <w:r>
        <w:rPr>
          <w:rtl w:val="true"/>
        </w:rPr>
        <w:t>ולא השתמש בו</w:t>
      </w:r>
      <w:r>
        <w:rPr>
          <w:rtl w:val="true"/>
        </w:rPr>
        <w:t xml:space="preserve">, </w:t>
      </w:r>
      <w:r>
        <w:rPr>
          <w:rtl w:val="true"/>
        </w:rPr>
        <w:t xml:space="preserve">אז שואל רבינא </w:t>
      </w:r>
      <w:r>
        <w:rPr>
          <w:rtl w:val="true"/>
        </w:rPr>
        <w:t>(</w:t>
      </w:r>
      <w:r>
        <w:rPr>
          <w:rtl w:val="true"/>
        </w:rPr>
        <w:t>ולא משיב גמ</w:t>
      </w:r>
      <w:r>
        <w:rPr>
          <w:rtl w:val="true"/>
        </w:rPr>
        <w:t xml:space="preserve">') </w:t>
      </w:r>
      <w:r>
        <w:rPr>
          <w:rtl w:val="true"/>
        </w:rPr>
        <w:t>אם מותר</w:t>
      </w:r>
      <w:r>
        <w:rPr>
          <w:rtl w:val="true"/>
        </w:rPr>
        <w:t xml:space="preserve">. </w:t>
      </w:r>
      <w:r>
        <w:rPr>
          <w:rtl w:val="true"/>
        </w:rPr>
        <w:t>אבל</w:t>
      </w:r>
      <w:r>
        <w:rPr>
          <w:rtl w:val="true"/>
        </w:rPr>
        <w:t xml:space="preserve">, </w:t>
      </w:r>
      <w:r>
        <w:rPr>
          <w:rtl w:val="true"/>
        </w:rPr>
        <w:t>זה רק בקורא לפנים</w:t>
      </w:r>
      <w:r>
        <w:rPr>
          <w:rStyle w:val="FootnoteReference"/>
          <w:rtl w:val="true"/>
        </w:rPr>
        <w:footnoteReference w:id="125"/>
      </w:r>
      <w:r>
        <w:rPr>
          <w:rtl w:val="true"/>
        </w:rPr>
        <w:t xml:space="preserve">, </w:t>
      </w:r>
      <w:r>
        <w:rPr>
          <w:rtl w:val="true"/>
        </w:rPr>
        <w:t>אבל בקורא בתוך ארבע אמות</w:t>
      </w:r>
      <w:r>
        <w:rPr>
          <w:rtl w:val="true"/>
        </w:rPr>
        <w:t xml:space="preserve">, </w:t>
      </w:r>
      <w:r>
        <w:rPr>
          <w:rtl w:val="true"/>
        </w:rPr>
        <w:t>שם בוודאי מותר</w:t>
      </w:r>
      <w:r>
        <w:rPr>
          <w:rtl w:val="true"/>
        </w:rPr>
        <w:t xml:space="preserve">. </w:t>
      </w:r>
      <w:r>
        <w:rPr>
          <w:b/>
          <w:bCs/>
          <w:u w:val="single"/>
          <w:rtl w:val="true"/>
        </w:rPr>
        <w:t>(</w:t>
      </w:r>
      <w:r>
        <w:rPr>
          <w:b/>
          <w:b/>
          <w:bCs/>
          <w:u w:val="single"/>
          <w:rtl w:val="true"/>
        </w:rPr>
        <w:t>כו</w:t>
      </w:r>
      <w:r>
        <w:rPr>
          <w:b/>
          <w:bCs/>
          <w:u w:val="single"/>
          <w:rtl w:val="true"/>
        </w:rPr>
        <w:t>.)</w:t>
      </w:r>
    </w:p>
    <w:p>
      <w:pPr>
        <w:pStyle w:val="ListParagraph"/>
        <w:numPr>
          <w:ilvl w:val="1"/>
          <w:numId w:val="14"/>
        </w:numPr>
        <w:rPr/>
      </w:pPr>
      <w:r>
        <w:rPr>
          <w:rtl w:val="true"/>
        </w:rPr>
        <w:t>כלי של מי רגלים או צואה</w:t>
      </w:r>
      <w:r>
        <w:rPr>
          <w:rStyle w:val="FootnoteReference"/>
          <w:rtl w:val="true"/>
        </w:rPr>
        <w:footnoteReference w:id="126"/>
      </w:r>
      <w:r>
        <w:rPr>
          <w:rtl w:val="true"/>
        </w:rPr>
        <w:t xml:space="preserve">. </w:t>
      </w:r>
      <w:r>
        <w:rPr>
          <w:rtl w:val="true"/>
        </w:rPr>
        <w:t>דינו כמי רגלים או צואה</w:t>
      </w:r>
      <w:r>
        <w:rPr>
          <w:rtl w:val="true"/>
        </w:rPr>
        <w:t xml:space="preserve">. </w:t>
      </w:r>
      <w:r>
        <w:rPr>
          <w:rtl w:val="true"/>
        </w:rPr>
        <w:t>לכאו</w:t>
      </w:r>
      <w:r>
        <w:rPr>
          <w:rtl w:val="true"/>
        </w:rPr>
        <w:t xml:space="preserve">', </w:t>
      </w:r>
      <w:r>
        <w:rPr>
          <w:rtl w:val="true"/>
        </w:rPr>
        <w:t>נניח שהיתירים שלו גם שווים</w:t>
      </w:r>
      <w:r>
        <w:rPr>
          <w:rtl w:val="true"/>
        </w:rPr>
        <w:t xml:space="preserve">. </w:t>
      </w:r>
      <w:r>
        <w:rPr>
          <w:rtl w:val="true"/>
        </w:rPr>
        <w:t xml:space="preserve">ויש לדון איזה מין רחיצה יהני </w:t>
      </w:r>
      <w:r>
        <w:rPr>
          <w:rtl w:val="true"/>
        </w:rPr>
        <w:t>(</w:t>
      </w:r>
      <w:r>
        <w:rPr>
          <w:rtl w:val="true"/>
        </w:rPr>
        <w:t>אם יש מין שמהני</w:t>
      </w:r>
      <w:r>
        <w:rPr>
          <w:rtl w:val="true"/>
        </w:rPr>
        <w:t xml:space="preserve">). </w:t>
      </w:r>
      <w:r>
        <w:rPr>
          <w:b/>
          <w:bCs/>
          <w:u w:val="single"/>
          <w:rtl w:val="true"/>
        </w:rPr>
        <w:t>(</w:t>
      </w:r>
      <w:r>
        <w:rPr>
          <w:b/>
          <w:b/>
          <w:bCs/>
          <w:u w:val="single"/>
          <w:rtl w:val="true"/>
        </w:rPr>
        <w:t>כה</w:t>
      </w:r>
      <w:r>
        <w:rPr>
          <w:b/>
          <w:bCs/>
          <w:u w:val="single"/>
          <w:rtl w:val="true"/>
        </w:rPr>
        <w:t xml:space="preserve">, </w:t>
      </w:r>
      <w:r>
        <w:rPr>
          <w:b/>
          <w:b/>
          <w:bCs/>
          <w:u w:val="single"/>
          <w:rtl w:val="true"/>
        </w:rPr>
        <w:t>כה</w:t>
      </w:r>
      <w:r>
        <w:rPr>
          <w:b/>
          <w:bCs/>
          <w:u w:val="single"/>
          <w:rtl w:val="true"/>
        </w:rPr>
        <w:t>:)</w:t>
      </w:r>
    </w:p>
    <w:p>
      <w:pPr>
        <w:pStyle w:val="ListParagraph"/>
        <w:numPr>
          <w:ilvl w:val="1"/>
          <w:numId w:val="14"/>
        </w:numPr>
        <w:rPr/>
      </w:pPr>
      <w:r>
        <w:rPr>
          <w:rtl w:val="true"/>
        </w:rPr>
        <w:t>מבוי המטונף</w:t>
      </w:r>
      <w:r>
        <w:rPr>
          <w:rStyle w:val="FootnoteReference"/>
          <w:rtl w:val="true"/>
        </w:rPr>
        <w:footnoteReference w:id="127"/>
      </w:r>
      <w:r>
        <w:rPr>
          <w:rtl w:val="true"/>
        </w:rPr>
        <w:t xml:space="preserve">- </w:t>
      </w:r>
      <w:r>
        <w:rPr>
          <w:rtl w:val="true"/>
        </w:rPr>
        <w:t>אסור לקרוא קריאת שמע בתוך מבוי מטונף</w:t>
      </w:r>
      <w:r>
        <w:rPr>
          <w:rtl w:val="true"/>
        </w:rPr>
        <w:t xml:space="preserve">. </w:t>
      </w:r>
      <w:r>
        <w:rPr>
          <w:rtl w:val="true"/>
        </w:rPr>
        <w:t>יש לדון אם צריך להרחיק ממנו ארבע אמות</w:t>
      </w:r>
      <w:r>
        <w:rPr>
          <w:rtl w:val="true"/>
        </w:rPr>
        <w:t xml:space="preserve">, </w:t>
      </w:r>
      <w:r>
        <w:rPr>
          <w:rtl w:val="true"/>
        </w:rPr>
        <w:t>או רק צריך שלא להיות בתוכו</w:t>
      </w:r>
      <w:r>
        <w:rPr>
          <w:rtl w:val="true"/>
        </w:rPr>
        <w:t xml:space="preserve">. </w:t>
      </w:r>
      <w:r>
        <w:rPr>
          <w:rtl w:val="true"/>
        </w:rPr>
        <w:t>חולקים ר</w:t>
      </w:r>
      <w:r>
        <w:rPr>
          <w:rtl w:val="true"/>
        </w:rPr>
        <w:t>"</w:t>
      </w:r>
      <w:r>
        <w:rPr>
          <w:rtl w:val="true"/>
        </w:rPr>
        <w:t>ה ור</w:t>
      </w:r>
      <w:r>
        <w:rPr>
          <w:rtl w:val="true"/>
        </w:rPr>
        <w:t>"</w:t>
      </w:r>
      <w:r>
        <w:rPr>
          <w:rtl w:val="true"/>
        </w:rPr>
        <w:t>ח אם מותר כשמניח ידו על פיו</w:t>
      </w:r>
      <w:r>
        <w:rPr>
          <w:rtl w:val="true"/>
        </w:rPr>
        <w:t>.</w:t>
      </w:r>
      <w:r>
        <w:rPr>
          <w:rStyle w:val="FootnoteReference"/>
          <w:rtl w:val="true"/>
        </w:rPr>
        <w:footnoteReference w:id="128"/>
      </w:r>
      <w:r>
        <w:rPr>
          <w:rtl w:val="true"/>
        </w:rPr>
        <w:t xml:space="preserve"> </w:t>
      </w:r>
      <w:r>
        <w:rPr>
          <w:b/>
          <w:bCs/>
          <w:u w:val="single"/>
          <w:rtl w:val="true"/>
        </w:rPr>
        <w:t>(</w:t>
      </w:r>
      <w:r>
        <w:rPr>
          <w:b/>
          <w:b/>
          <w:bCs/>
          <w:u w:val="single"/>
          <w:rtl w:val="true"/>
        </w:rPr>
        <w:t>כד</w:t>
      </w:r>
      <w:r>
        <w:rPr>
          <w:b/>
          <w:bCs/>
          <w:u w:val="single"/>
          <w:rtl w:val="true"/>
        </w:rPr>
        <w:t>:)</w:t>
      </w:r>
    </w:p>
    <w:p>
      <w:pPr>
        <w:pStyle w:val="Normal"/>
        <w:rPr/>
      </w:pPr>
      <w:r>
        <w:rPr>
          <w:rtl w:val="true"/>
        </w:rPr>
        <w:t>הדין גבי ספק יהיה</w:t>
      </w:r>
      <w:r>
        <w:rPr>
          <w:rtl w:val="true"/>
        </w:rPr>
        <w:t xml:space="preserve">, </w:t>
      </w:r>
      <w:r>
        <w:rPr>
          <w:rtl w:val="true"/>
        </w:rPr>
        <w:t>לכאו</w:t>
      </w:r>
      <w:r>
        <w:rPr>
          <w:rtl w:val="true"/>
        </w:rPr>
        <w:t xml:space="preserve">', </w:t>
      </w:r>
      <w:r>
        <w:rPr>
          <w:rtl w:val="true"/>
        </w:rPr>
        <w:t>שסד</w:t>
      </w:r>
      <w:r>
        <w:rPr>
          <w:rtl w:val="true"/>
        </w:rPr>
        <w:t>"</w:t>
      </w:r>
      <w:r>
        <w:rPr>
          <w:rtl w:val="true"/>
        </w:rPr>
        <w:t>א לחומרא</w:t>
      </w:r>
      <w:r>
        <w:rPr>
          <w:rtl w:val="true"/>
        </w:rPr>
        <w:t xml:space="preserve">, </w:t>
      </w:r>
      <w:r>
        <w:rPr>
          <w:rtl w:val="true"/>
        </w:rPr>
        <w:t>וסד</w:t>
      </w:r>
      <w:r>
        <w:rPr>
          <w:rtl w:val="true"/>
        </w:rPr>
        <w:t>"</w:t>
      </w:r>
      <w:r>
        <w:rPr>
          <w:rtl w:val="true"/>
        </w:rPr>
        <w:t>ר להקל</w:t>
      </w:r>
      <w:r>
        <w:rPr>
          <w:rtl w:val="true"/>
        </w:rPr>
        <w:t xml:space="preserve">, </w:t>
      </w:r>
      <w:r>
        <w:rPr>
          <w:rtl w:val="true"/>
        </w:rPr>
        <w:t>וכן אומר לשון אחד בגמ</w:t>
      </w:r>
      <w:r>
        <w:rPr>
          <w:rtl w:val="true"/>
        </w:rPr>
        <w:t xml:space="preserve">'. </w:t>
      </w:r>
      <w:r>
        <w:rPr>
          <w:rtl w:val="true"/>
        </w:rPr>
        <w:t>יש לשןו שגם מתיר סד</w:t>
      </w:r>
      <w:r>
        <w:rPr>
          <w:rtl w:val="true"/>
        </w:rPr>
        <w:t>"</w:t>
      </w:r>
      <w:r>
        <w:rPr>
          <w:rtl w:val="true"/>
        </w:rPr>
        <w:t>א בציור אחד</w:t>
      </w:r>
      <w:r>
        <w:rPr>
          <w:rtl w:val="true"/>
        </w:rPr>
        <w:t xml:space="preserve">, </w:t>
      </w:r>
      <w:r>
        <w:rPr>
          <w:rtl w:val="true"/>
        </w:rPr>
        <w:t>והוא כשהוא בבית</w:t>
      </w:r>
      <w:r>
        <w:rPr>
          <w:rtl w:val="true"/>
        </w:rPr>
        <w:t>. (</w:t>
      </w:r>
      <w:r>
        <w:rPr>
          <w:rtl w:val="true"/>
        </w:rPr>
        <w:t>לכאו</w:t>
      </w:r>
      <w:r>
        <w:rPr>
          <w:rtl w:val="true"/>
        </w:rPr>
        <w:t xml:space="preserve">,' </w:t>
      </w:r>
      <w:r>
        <w:rPr>
          <w:rtl w:val="true"/>
        </w:rPr>
        <w:t>הענין הוא ששם אינו ספק השקול</w:t>
      </w:r>
      <w:r>
        <w:rPr>
          <w:rtl w:val="true"/>
        </w:rPr>
        <w:t xml:space="preserve">. </w:t>
      </w:r>
      <w:r>
        <w:rPr>
          <w:rtl w:val="true"/>
        </w:rPr>
        <w:t>אז</w:t>
      </w:r>
      <w:r>
        <w:rPr>
          <w:rtl w:val="true"/>
        </w:rPr>
        <w:t xml:space="preserve">, </w:t>
      </w:r>
      <w:r>
        <w:rPr>
          <w:rtl w:val="true"/>
        </w:rPr>
        <w:t>אם ידוע שהוא ספק השקול</w:t>
      </w:r>
      <w:r>
        <w:rPr>
          <w:rtl w:val="true"/>
        </w:rPr>
        <w:t xml:space="preserve">, </w:t>
      </w:r>
      <w:r>
        <w:rPr>
          <w:rtl w:val="true"/>
        </w:rPr>
        <w:t>יהיה אסור</w:t>
      </w:r>
      <w:r>
        <w:rPr>
          <w:rtl w:val="true"/>
        </w:rPr>
        <w:t>.)</w:t>
      </w:r>
      <w:r>
        <w:rPr>
          <w:rStyle w:val="FootnoteReference"/>
          <w:rtl w:val="true"/>
        </w:rPr>
        <w:footnoteReference w:id="129"/>
      </w:r>
      <w:r>
        <w:rPr>
          <w:rtl w:val="true"/>
        </w:rPr>
        <w:t xml:space="preserve"> </w:t>
      </w:r>
      <w:r>
        <w:rPr>
          <w:b/>
          <w:bCs/>
          <w:u w:val="single"/>
          <w:rtl w:val="true"/>
        </w:rPr>
        <w:t>(</w:t>
      </w:r>
      <w:r>
        <w:rPr>
          <w:b/>
          <w:b/>
          <w:bCs/>
          <w:u w:val="single"/>
          <w:rtl w:val="true"/>
        </w:rPr>
        <w:t>כה</w:t>
      </w:r>
      <w:r>
        <w:rPr>
          <w:b/>
          <w:bCs/>
          <w:u w:val="single"/>
          <w:rtl w:val="true"/>
        </w:rPr>
        <w:t>.)</w:t>
      </w:r>
    </w:p>
    <w:p>
      <w:pPr>
        <w:pStyle w:val="Heading4"/>
        <w:rPr/>
      </w:pPr>
      <w:r>
        <w:rPr>
          <w:rtl w:val="true"/>
        </w:rPr>
        <w:t xml:space="preserve"> </w:t>
      </w:r>
      <w:bookmarkStart w:id="29" w:name="_Toc161309425"/>
      <w:r>
        <w:rPr>
          <w:rtl w:val="true"/>
        </w:rPr>
        <w:t>ג</w:t>
      </w:r>
      <w:r>
        <w:rPr>
          <w:rtl w:val="true"/>
        </w:rPr>
        <w:t xml:space="preserve">. </w:t>
      </w:r>
      <w:r>
        <w:rPr>
          <w:rtl w:val="true"/>
        </w:rPr>
        <w:t>מי שקרוב לדבר ערווה</w:t>
      </w:r>
      <w:bookmarkEnd w:id="29"/>
      <w:r>
        <w:rPr>
          <w:rtl w:val="true"/>
        </w:rPr>
        <w:t xml:space="preserve"> </w:t>
      </w:r>
    </w:p>
    <w:p>
      <w:pPr>
        <w:pStyle w:val="Normal"/>
        <w:rPr/>
      </w:pPr>
      <w:r>
        <w:rPr>
          <w:rtl w:val="true"/>
        </w:rPr>
        <w:t>אין אדם קורא קריאת שמע כמתייחס לדבר ערווה</w:t>
      </w:r>
      <w:r>
        <w:rPr>
          <w:rtl w:val="true"/>
        </w:rPr>
        <w:t xml:space="preserve">. </w:t>
      </w:r>
      <w:r>
        <w:rPr>
          <w:rtl w:val="true"/>
        </w:rPr>
        <w:t>נבאר ארבע ענינים</w:t>
      </w:r>
      <w:r>
        <w:rPr>
          <w:rtl w:val="true"/>
        </w:rPr>
        <w:t>:</w:t>
      </w:r>
    </w:p>
    <w:p>
      <w:pPr>
        <w:pStyle w:val="Heading5"/>
        <w:rPr/>
      </w:pPr>
      <w:bookmarkStart w:id="30" w:name="_Toc161309426"/>
      <w:r>
        <w:rPr>
          <w:rtl w:val="true"/>
        </w:rPr>
        <w:t>איזה יחס צריך לדבר ערוה</w:t>
      </w:r>
      <w:r>
        <w:rPr>
          <w:rtl w:val="true"/>
        </w:rPr>
        <w:t>:</w:t>
      </w:r>
      <w:bookmarkEnd w:id="30"/>
    </w:p>
    <w:p>
      <w:pPr>
        <w:pStyle w:val="Normal"/>
        <w:rPr/>
      </w:pPr>
      <w:r>
        <w:rPr>
          <w:rtl w:val="true"/>
        </w:rPr>
        <w:t>מצאנו</w:t>
      </w:r>
      <w:r>
        <w:rPr>
          <w:rtl w:val="true"/>
        </w:rPr>
        <w:t xml:space="preserve">, </w:t>
      </w:r>
      <w:r>
        <w:rPr>
          <w:rtl w:val="true"/>
        </w:rPr>
        <w:t>לכאו</w:t>
      </w:r>
      <w:r>
        <w:rPr>
          <w:rtl w:val="true"/>
        </w:rPr>
        <w:t xml:space="preserve">', </w:t>
      </w:r>
      <w:r>
        <w:rPr>
          <w:rtl w:val="true"/>
        </w:rPr>
        <w:t>שלש יחסים לדבר ערווה</w:t>
      </w:r>
      <w:r>
        <w:rPr>
          <w:rtl w:val="true"/>
        </w:rPr>
        <w:t>:</w:t>
      </w:r>
    </w:p>
    <w:p>
      <w:pPr>
        <w:pStyle w:val="ListParagraph"/>
        <w:numPr>
          <w:ilvl w:val="0"/>
          <w:numId w:val="15"/>
        </w:numPr>
        <w:rPr/>
      </w:pPr>
      <w:r>
        <w:rPr>
          <w:rtl w:val="true"/>
        </w:rPr>
        <w:t>ראייה</w:t>
      </w:r>
      <w:r>
        <w:rPr>
          <w:rStyle w:val="FootnoteReference"/>
          <w:rtl w:val="true"/>
        </w:rPr>
        <w:footnoteReference w:id="130"/>
      </w:r>
      <w:r>
        <w:rPr>
          <w:rtl w:val="true"/>
        </w:rPr>
        <w:t xml:space="preserve">. </w:t>
      </w:r>
      <w:r>
        <w:rPr>
          <w:rtl w:val="true"/>
        </w:rPr>
        <w:t>יש שני מיני ראיה</w:t>
      </w:r>
      <w:r>
        <w:rPr>
          <w:rtl w:val="true"/>
        </w:rPr>
        <w:t>:</w:t>
      </w:r>
    </w:p>
    <w:p>
      <w:pPr>
        <w:pStyle w:val="ListParagraph"/>
        <w:numPr>
          <w:ilvl w:val="1"/>
          <w:numId w:val="15"/>
        </w:numPr>
        <w:rPr/>
      </w:pPr>
      <w:r>
        <w:rPr>
          <w:rtl w:val="true"/>
        </w:rPr>
        <w:t>ראייה ממש</w:t>
      </w:r>
      <w:r>
        <w:rPr>
          <w:rtl w:val="true"/>
        </w:rPr>
        <w:t xml:space="preserve">, </w:t>
      </w:r>
      <w:r>
        <w:rPr>
          <w:rtl w:val="true"/>
        </w:rPr>
        <w:t>והוא שרואה את הערווה בעינים שלו</w:t>
      </w:r>
      <w:r>
        <w:rPr>
          <w:rtl w:val="true"/>
        </w:rPr>
        <w:t xml:space="preserve">. </w:t>
      </w:r>
      <w:r>
        <w:rPr>
          <w:rtl w:val="true"/>
        </w:rPr>
        <w:t>אף אם יש מחיצה של עששית</w:t>
      </w:r>
      <w:r>
        <w:rPr>
          <w:rtl w:val="true"/>
        </w:rPr>
        <w:t xml:space="preserve">, </w:t>
      </w:r>
      <w:r>
        <w:rPr>
          <w:rtl w:val="true"/>
        </w:rPr>
        <w:t>נחשב ראייה</w:t>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אבל</w:t>
      </w:r>
      <w:r>
        <w:rPr>
          <w:rtl w:val="true"/>
        </w:rPr>
        <w:t xml:space="preserve">, </w:t>
      </w:r>
      <w:r>
        <w:rPr>
          <w:rtl w:val="true"/>
        </w:rPr>
        <w:t>אם יש מים ביניהם</w:t>
      </w:r>
      <w:r>
        <w:rPr>
          <w:rtl w:val="true"/>
        </w:rPr>
        <w:t xml:space="preserve">, </w:t>
      </w:r>
      <w:r>
        <w:rPr>
          <w:rtl w:val="true"/>
        </w:rPr>
        <w:t>מותר</w:t>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1"/>
          <w:numId w:val="15"/>
        </w:numPr>
        <w:rPr/>
      </w:pPr>
      <w:r>
        <w:rPr>
          <w:rtl w:val="true"/>
        </w:rPr>
        <w:t>ראיית חלק מגופו</w:t>
      </w:r>
      <w:r>
        <w:rPr>
          <w:rtl w:val="true"/>
        </w:rPr>
        <w:t xml:space="preserve">. </w:t>
      </w:r>
      <w:r>
        <w:rPr>
          <w:rtl w:val="true"/>
        </w:rPr>
        <w:t>גמ</w:t>
      </w:r>
      <w:r>
        <w:rPr>
          <w:rtl w:val="true"/>
        </w:rPr>
        <w:t xml:space="preserve">' </w:t>
      </w:r>
      <w:r>
        <w:rPr>
          <w:rtl w:val="true"/>
        </w:rPr>
        <w:t>משתמש במילים של ראיה</w:t>
      </w:r>
      <w:r>
        <w:rPr>
          <w:rtl w:val="true"/>
        </w:rPr>
        <w:t xml:space="preserve">, </w:t>
      </w:r>
      <w:r>
        <w:rPr>
          <w:rtl w:val="true"/>
        </w:rPr>
        <w:t>אבל מה שמכוון לומר הוא שאין דבר שמפסיק ביניהם</w:t>
      </w:r>
      <w:r>
        <w:rPr>
          <w:rtl w:val="true"/>
        </w:rPr>
        <w:t xml:space="preserve">. </w:t>
      </w:r>
    </w:p>
    <w:p>
      <w:pPr>
        <w:pStyle w:val="ListParagraph"/>
        <w:ind w:left="1440"/>
        <w:rPr>
          <w:b/>
          <w:bCs/>
          <w:u w:val="single"/>
        </w:rPr>
      </w:pPr>
      <w:r>
        <w:rPr>
          <w:rtl w:val="true"/>
        </w:rPr>
        <w:t>חולקים באיזה חלקי גוף יש בעיה זו</w:t>
      </w:r>
      <w:r>
        <w:rPr>
          <w:rtl w:val="true"/>
        </w:rPr>
        <w:t xml:space="preserve">. </w:t>
      </w:r>
      <w:r>
        <w:rPr>
          <w:rtl w:val="true"/>
        </w:rPr>
        <w:t>יש אומרים שיש בעיה זה בראש</w:t>
      </w:r>
      <w:r>
        <w:rPr>
          <w:rStyle w:val="FootnoteReference"/>
          <w:rtl w:val="true"/>
        </w:rPr>
        <w:footnoteReference w:id="131"/>
      </w:r>
      <w:r>
        <w:rPr>
          <w:rtl w:val="true"/>
        </w:rPr>
        <w:t xml:space="preserve">, </w:t>
      </w:r>
      <w:r>
        <w:rPr>
          <w:rtl w:val="true"/>
        </w:rPr>
        <w:t>ויש אומרים שיש בעיה זה גם בלב</w:t>
      </w:r>
      <w:r>
        <w:rPr>
          <w:rtl w:val="true"/>
        </w:rPr>
        <w:t>.</w:t>
      </w:r>
      <w:r>
        <w:rPr>
          <w:rStyle w:val="FootnoteReference"/>
          <w:rtl w:val="true"/>
        </w:rPr>
        <w:footnoteReference w:id="132"/>
      </w:r>
      <w:r>
        <w:rPr>
          <w:rtl w:val="true"/>
        </w:rPr>
        <w:t xml:space="preserve"> </w:t>
      </w:r>
      <w:r>
        <w:rPr>
          <w:b/>
          <w:bCs/>
          <w:u w:val="single"/>
          <w:rtl w:val="true"/>
        </w:rPr>
        <w:t>(</w:t>
      </w:r>
      <w:r>
        <w:rPr>
          <w:b/>
          <w:b/>
          <w:bCs/>
          <w:u w:val="single"/>
          <w:rtl w:val="true"/>
        </w:rPr>
        <w:t>כד</w:t>
      </w:r>
      <w:r>
        <w:rPr>
          <w:b/>
          <w:bCs/>
          <w:u w:val="single"/>
          <w:rtl w:val="true"/>
        </w:rPr>
        <w:t>:)</w:t>
      </w:r>
      <w:r>
        <w:rPr>
          <w:rtl w:val="true"/>
        </w:rPr>
        <w:t xml:space="preserve"> </w:t>
      </w:r>
      <w:r>
        <w:rPr>
          <w:rtl w:val="true"/>
        </w:rPr>
        <w:t>מצדד גמ</w:t>
      </w:r>
      <w:r>
        <w:rPr>
          <w:rtl w:val="true"/>
        </w:rPr>
        <w:t xml:space="preserve">' </w:t>
      </w:r>
      <w:r>
        <w:rPr>
          <w:rtl w:val="true"/>
        </w:rPr>
        <w:t>שיש אומרים שיש בעיה זה גם בעקב</w:t>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0"/>
          <w:numId w:val="15"/>
        </w:numPr>
        <w:rPr/>
      </w:pPr>
      <w:r>
        <w:rPr>
          <w:rtl w:val="true"/>
        </w:rPr>
        <w:t>נגיעה</w:t>
      </w:r>
      <w:r>
        <w:rPr>
          <w:rStyle w:val="FootnoteReference"/>
          <w:rtl w:val="true"/>
        </w:rPr>
        <w:footnoteReference w:id="133"/>
      </w:r>
      <w:r>
        <w:rPr>
          <w:rtl w:val="true"/>
        </w:rPr>
        <w:t xml:space="preserve">. </w:t>
      </w:r>
      <w:r>
        <w:rPr>
          <w:rtl w:val="true"/>
        </w:rPr>
        <w:t>נוגע בערוה</w:t>
      </w:r>
      <w:r>
        <w:rPr>
          <w:rtl w:val="true"/>
        </w:rPr>
        <w:t xml:space="preserve">. </w:t>
      </w:r>
      <w:r>
        <w:rPr>
          <w:rtl w:val="true"/>
        </w:rPr>
        <w:t>גמ</w:t>
      </w:r>
      <w:r>
        <w:rPr>
          <w:rtl w:val="true"/>
        </w:rPr>
        <w:t xml:space="preserve">' </w:t>
      </w:r>
      <w:r>
        <w:rPr>
          <w:rtl w:val="true"/>
        </w:rPr>
        <w:t>לא דן בזה הרבה</w:t>
      </w:r>
      <w:r>
        <w:rPr>
          <w:rtl w:val="true"/>
        </w:rPr>
        <w:t xml:space="preserve">, </w:t>
      </w:r>
      <w:r>
        <w:rPr>
          <w:rtl w:val="true"/>
        </w:rPr>
        <w:t>ורק יודעים דין של עקב</w:t>
      </w:r>
      <w:r>
        <w:rPr>
          <w:rtl w:val="true"/>
        </w:rPr>
        <w:t xml:space="preserve">. </w:t>
      </w:r>
      <w:r>
        <w:rPr>
          <w:rtl w:val="true"/>
        </w:rPr>
        <w:t>יש שיטה שלא קורא אם עקבו</w:t>
      </w:r>
      <w:r>
        <w:rPr>
          <w:rStyle w:val="FootnoteReference"/>
          <w:rtl w:val="true"/>
        </w:rPr>
        <w:footnoteReference w:id="134"/>
      </w:r>
      <w:r>
        <w:rPr>
          <w:rtl w:val="true"/>
        </w:rPr>
        <w:t xml:space="preserve"> נוגע בערוותו</w:t>
      </w:r>
      <w:r>
        <w:rPr>
          <w:rtl w:val="true"/>
        </w:rPr>
        <w:t xml:space="preserve">, </w:t>
      </w:r>
      <w:r>
        <w:rPr>
          <w:rtl w:val="true"/>
        </w:rPr>
        <w:t>אף שיכול לקרוא כשרק רואה</w:t>
      </w:r>
      <w:r>
        <w:rPr>
          <w:rtl w:val="true"/>
        </w:rPr>
        <w:t>. (</w:t>
      </w:r>
      <w:r>
        <w:rPr>
          <w:rtl w:val="true"/>
        </w:rPr>
        <w:t>מצדד גמ</w:t>
      </w:r>
      <w:r>
        <w:rPr>
          <w:rtl w:val="true"/>
        </w:rPr>
        <w:t xml:space="preserve">' </w:t>
      </w:r>
      <w:r>
        <w:rPr>
          <w:rtl w:val="true"/>
        </w:rPr>
        <w:t>שיש שיטה שסובר שמותר לקרוא גם אם עקבו נוגע בערוה</w:t>
      </w:r>
      <w:r>
        <w:rPr>
          <w:rtl w:val="true"/>
        </w:rPr>
        <w:t xml:space="preserve">, </w:t>
      </w:r>
      <w:r>
        <w:rPr>
          <w:rtl w:val="true"/>
        </w:rPr>
        <w:t>אבל להל</w:t>
      </w:r>
      <w:r>
        <w:rPr>
          <w:rtl w:val="true"/>
        </w:rPr>
        <w:t xml:space="preserve">' </w:t>
      </w:r>
      <w:r>
        <w:rPr>
          <w:rtl w:val="true"/>
        </w:rPr>
        <w:t>לא יכול לקרוא</w:t>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גם מצאנו שנגיעת ערוה בערוה</w:t>
      </w:r>
      <w:r>
        <w:rPr>
          <w:rStyle w:val="FootnoteReference"/>
          <w:rtl w:val="true"/>
        </w:rPr>
        <w:footnoteReference w:id="135"/>
      </w:r>
      <w:r>
        <w:rPr>
          <w:rtl w:val="true"/>
        </w:rPr>
        <w:t xml:space="preserve"> אסור</w:t>
      </w:r>
      <w:r>
        <w:rPr>
          <w:rtl w:val="true"/>
        </w:rPr>
        <w:t xml:space="preserve">, </w:t>
      </w:r>
      <w:r>
        <w:rPr>
          <w:rtl w:val="true"/>
        </w:rPr>
        <w:t>בין של איש בשל איש ובין של איש בשל אשה</w:t>
      </w:r>
      <w:r>
        <w:rPr>
          <w:rtl w:val="true"/>
        </w:rPr>
        <w:t>.</w:t>
      </w:r>
      <w:r>
        <w:rPr>
          <w:rStyle w:val="FootnoteReference"/>
          <w:rtl w:val="true"/>
        </w:rPr>
        <w:footnoteReference w:id="136"/>
      </w:r>
      <w:r>
        <w:rPr>
          <w:rtl w:val="true"/>
        </w:rPr>
        <w:t xml:space="preserve"> </w:t>
      </w:r>
      <w:r>
        <w:rPr>
          <w:b/>
          <w:bCs/>
          <w:u w:val="single"/>
          <w:rtl w:val="true"/>
        </w:rPr>
        <w:t>(</w:t>
      </w:r>
      <w:r>
        <w:rPr>
          <w:b/>
          <w:b/>
          <w:bCs/>
          <w:u w:val="single"/>
          <w:rtl w:val="true"/>
        </w:rPr>
        <w:t>כד</w:t>
      </w:r>
      <w:r>
        <w:rPr>
          <w:b/>
          <w:bCs/>
          <w:u w:val="single"/>
          <w:rtl w:val="true"/>
        </w:rPr>
        <w:t>.)</w:t>
      </w:r>
    </w:p>
    <w:p>
      <w:pPr>
        <w:pStyle w:val="ListParagraph"/>
        <w:numPr>
          <w:ilvl w:val="0"/>
          <w:numId w:val="15"/>
        </w:numPr>
        <w:rPr/>
      </w:pPr>
      <w:r>
        <w:rPr>
          <w:rtl w:val="true"/>
        </w:rPr>
        <w:t>שינה באותו מטה</w:t>
      </w:r>
      <w:r>
        <w:rPr>
          <w:rtl w:val="true"/>
        </w:rPr>
        <w:t xml:space="preserve">. </w:t>
      </w:r>
      <w:r>
        <w:rPr>
          <w:rtl w:val="true"/>
        </w:rPr>
        <w:t>גמ</w:t>
      </w:r>
      <w:r>
        <w:rPr>
          <w:rtl w:val="true"/>
        </w:rPr>
        <w:t xml:space="preserve">' </w:t>
      </w:r>
      <w:r>
        <w:rPr>
          <w:rtl w:val="true"/>
        </w:rPr>
        <w:t xml:space="preserve">מצדד ששינה באותו מטה של ערום </w:t>
      </w:r>
      <w:r>
        <w:rPr>
          <w:rtl w:val="true"/>
        </w:rPr>
        <w:t>(</w:t>
      </w:r>
      <w:r>
        <w:rPr>
          <w:rtl w:val="true"/>
        </w:rPr>
        <w:t>כשאין משהו ביניהם</w:t>
      </w:r>
      <w:r>
        <w:rPr>
          <w:rtl w:val="true"/>
        </w:rPr>
        <w:t xml:space="preserve">) </w:t>
      </w:r>
      <w:r>
        <w:rPr>
          <w:rtl w:val="true"/>
        </w:rPr>
        <w:t>אוסר קריאת שמע</w:t>
      </w:r>
      <w:r>
        <w:rPr>
          <w:rtl w:val="true"/>
        </w:rPr>
        <w:t xml:space="preserve">. </w:t>
      </w:r>
      <w:r>
        <w:rPr>
          <w:rtl w:val="true"/>
        </w:rPr>
        <w:t>לסוף</w:t>
      </w:r>
      <w:r>
        <w:rPr>
          <w:rtl w:val="true"/>
        </w:rPr>
        <w:t xml:space="preserve">, </w:t>
      </w:r>
      <w:r>
        <w:rPr>
          <w:rtl w:val="true"/>
        </w:rPr>
        <w:t>מסיק גמ</w:t>
      </w:r>
      <w:r>
        <w:rPr>
          <w:rtl w:val="true"/>
        </w:rPr>
        <w:t xml:space="preserve">' </w:t>
      </w:r>
      <w:r>
        <w:rPr>
          <w:rtl w:val="true"/>
        </w:rPr>
        <w:t>שמחלקת הוא</w:t>
      </w:r>
      <w:r>
        <w:rPr>
          <w:rtl w:val="true"/>
        </w:rPr>
        <w:t xml:space="preserve">. </w:t>
      </w:r>
      <w:r>
        <w:rPr>
          <w:rtl w:val="true"/>
        </w:rPr>
        <w:t>אבל</w:t>
      </w:r>
      <w:r>
        <w:rPr>
          <w:rtl w:val="true"/>
        </w:rPr>
        <w:t xml:space="preserve">, </w:t>
      </w:r>
      <w:r>
        <w:rPr>
          <w:rtl w:val="true"/>
        </w:rPr>
        <w:t>יש להעיר שלא פשוט במה יש מחלקת</w:t>
      </w:r>
      <w:r>
        <w:rPr>
          <w:rtl w:val="true"/>
        </w:rPr>
        <w:t xml:space="preserve">. </w:t>
      </w:r>
      <w:r>
        <w:rPr>
          <w:rtl w:val="true"/>
        </w:rPr>
        <w:t>יש שני נקודות שצריכים לבאר</w:t>
      </w:r>
      <w:r>
        <w:rPr>
          <w:rtl w:val="true"/>
        </w:rPr>
        <w:t xml:space="preserve">. </w:t>
      </w:r>
      <w:r>
        <w:rPr>
          <w:rtl w:val="true"/>
        </w:rPr>
        <w:t>ראשון</w:t>
      </w:r>
      <w:r>
        <w:rPr>
          <w:rtl w:val="true"/>
        </w:rPr>
        <w:t xml:space="preserve">, </w:t>
      </w:r>
      <w:r>
        <w:rPr>
          <w:rtl w:val="true"/>
        </w:rPr>
        <w:t>חולקים אמוראים אם יותר מסתבר לאסור באשתו</w:t>
      </w:r>
      <w:r>
        <w:rPr>
          <w:rtl w:val="true"/>
        </w:rPr>
        <w:t xml:space="preserve">, </w:t>
      </w:r>
      <w:r>
        <w:rPr>
          <w:rtl w:val="true"/>
        </w:rPr>
        <w:t>שרגיל לבוא עליה</w:t>
      </w:r>
      <w:r>
        <w:rPr>
          <w:rtl w:val="true"/>
        </w:rPr>
        <w:t xml:space="preserve">, </w:t>
      </w:r>
      <w:r>
        <w:rPr>
          <w:rtl w:val="true"/>
        </w:rPr>
        <w:t>או באחרים</w:t>
      </w:r>
      <w:r>
        <w:rPr>
          <w:rtl w:val="true"/>
        </w:rPr>
        <w:t xml:space="preserve">, </w:t>
      </w:r>
      <w:r>
        <w:rPr>
          <w:rtl w:val="true"/>
        </w:rPr>
        <w:t>שאינם נחשבים כגופו</w:t>
      </w:r>
      <w:r>
        <w:rPr>
          <w:rtl w:val="true"/>
        </w:rPr>
        <w:t xml:space="preserve">. </w:t>
      </w:r>
      <w:r>
        <w:rPr>
          <w:rtl w:val="true"/>
        </w:rPr>
        <w:t>שני</w:t>
      </w:r>
      <w:r>
        <w:rPr>
          <w:rtl w:val="true"/>
        </w:rPr>
        <w:t xml:space="preserve">, </w:t>
      </w:r>
      <w:r>
        <w:rPr>
          <w:rtl w:val="true"/>
        </w:rPr>
        <w:t>יש לדון במה יש מח</w:t>
      </w:r>
      <w:r>
        <w:rPr>
          <w:rtl w:val="true"/>
        </w:rPr>
        <w:t xml:space="preserve">', </w:t>
      </w:r>
      <w:r>
        <w:rPr>
          <w:rtl w:val="true"/>
        </w:rPr>
        <w:t>רק באשתו</w:t>
      </w:r>
      <w:r>
        <w:rPr>
          <w:rtl w:val="true"/>
        </w:rPr>
        <w:t xml:space="preserve">, </w:t>
      </w:r>
      <w:r>
        <w:rPr>
          <w:rtl w:val="true"/>
        </w:rPr>
        <w:t>רק באחרים</w:t>
      </w:r>
      <w:r>
        <w:rPr>
          <w:rStyle w:val="FootnoteReference"/>
          <w:rtl w:val="true"/>
        </w:rPr>
        <w:footnoteReference w:id="137"/>
      </w:r>
      <w:r>
        <w:rPr>
          <w:rtl w:val="true"/>
        </w:rPr>
        <w:t xml:space="preserve">, </w:t>
      </w:r>
      <w:r>
        <w:rPr>
          <w:rtl w:val="true"/>
        </w:rPr>
        <w:t>או בכולם</w:t>
      </w:r>
      <w:r>
        <w:rPr>
          <w:rtl w:val="true"/>
        </w:rPr>
        <w:t xml:space="preserve">.  </w:t>
      </w:r>
      <w:r>
        <w:rPr>
          <w:b/>
          <w:bCs/>
          <w:u w:val="single"/>
          <w:rtl w:val="true"/>
        </w:rPr>
        <w:t>(</w:t>
      </w:r>
      <w:r>
        <w:rPr>
          <w:b/>
          <w:b/>
          <w:bCs/>
          <w:u w:val="single"/>
          <w:rtl w:val="true"/>
        </w:rPr>
        <w:t>כד</w:t>
      </w:r>
      <w:r>
        <w:rPr>
          <w:b/>
          <w:bCs/>
          <w:u w:val="single"/>
          <w:rtl w:val="true"/>
        </w:rPr>
        <w:t>.)</w:t>
      </w:r>
    </w:p>
    <w:p>
      <w:pPr>
        <w:pStyle w:val="Heading5"/>
        <w:rPr/>
      </w:pPr>
      <w:bookmarkStart w:id="31" w:name="_Toc161309427"/>
      <w:r>
        <w:rPr>
          <w:rtl w:val="true"/>
        </w:rPr>
        <w:t>מה נחשב ערוה</w:t>
      </w:r>
      <w:r>
        <w:rPr>
          <w:rtl w:val="true"/>
        </w:rPr>
        <w:t>:</w:t>
      </w:r>
      <w:bookmarkEnd w:id="31"/>
    </w:p>
    <w:p>
      <w:pPr>
        <w:pStyle w:val="Heading6"/>
        <w:rPr/>
      </w:pPr>
      <w:bookmarkStart w:id="32" w:name="_Toc161309428"/>
      <w:r>
        <w:rPr>
          <w:rtl w:val="true"/>
        </w:rPr>
        <w:t>באיש</w:t>
      </w:r>
      <w:r>
        <w:rPr>
          <w:rtl w:val="true"/>
        </w:rPr>
        <w:t>:</w:t>
      </w:r>
      <w:bookmarkEnd w:id="32"/>
    </w:p>
    <w:p>
      <w:pPr>
        <w:pStyle w:val="Normal"/>
        <w:rPr/>
      </w:pPr>
      <w:r>
        <w:rPr>
          <w:rtl w:val="true"/>
        </w:rPr>
        <w:t>גמ</w:t>
      </w:r>
      <w:r>
        <w:rPr>
          <w:rtl w:val="true"/>
        </w:rPr>
        <w:t xml:space="preserve">' </w:t>
      </w:r>
      <w:r>
        <w:rPr>
          <w:rtl w:val="true"/>
        </w:rPr>
        <w:t>לא מפרש את זה</w:t>
      </w:r>
      <w:r>
        <w:rPr>
          <w:rtl w:val="true"/>
        </w:rPr>
        <w:t xml:space="preserve">. </w:t>
      </w:r>
      <w:r>
        <w:rPr>
          <w:rtl w:val="true"/>
        </w:rPr>
        <w:t>אבל</w:t>
      </w:r>
      <w:r>
        <w:rPr>
          <w:rtl w:val="true"/>
        </w:rPr>
        <w:t xml:space="preserve">, </w:t>
      </w:r>
      <w:r>
        <w:rPr>
          <w:rtl w:val="true"/>
        </w:rPr>
        <w:t>לכאו</w:t>
      </w:r>
      <w:r>
        <w:rPr>
          <w:rtl w:val="true"/>
        </w:rPr>
        <w:t xml:space="preserve">', </w:t>
      </w:r>
      <w:r>
        <w:rPr>
          <w:rtl w:val="true"/>
        </w:rPr>
        <w:t>הוא רק הגיד והביצים שלו</w:t>
      </w:r>
      <w:r>
        <w:rPr>
          <w:rtl w:val="true"/>
        </w:rPr>
        <w:t xml:space="preserve">. </w:t>
      </w:r>
      <w:r>
        <w:rPr>
          <w:rtl w:val="true"/>
        </w:rPr>
        <w:t>מגמ</w:t>
      </w:r>
      <w:r>
        <w:rPr>
          <w:rtl w:val="true"/>
        </w:rPr>
        <w:t xml:space="preserve">' </w:t>
      </w:r>
      <w:r>
        <w:rPr>
          <w:rtl w:val="true"/>
        </w:rPr>
        <w:t>יוצא בפי</w:t>
      </w:r>
      <w:r>
        <w:rPr>
          <w:rtl w:val="true"/>
        </w:rPr>
        <w:t xml:space="preserve">' </w:t>
      </w:r>
      <w:r>
        <w:rPr>
          <w:rtl w:val="true"/>
        </w:rPr>
        <w:t>דברים שלא נחשבים ערוה</w:t>
      </w:r>
      <w:r>
        <w:rPr>
          <w:rtl w:val="true"/>
        </w:rPr>
        <w:t>:</w:t>
      </w:r>
    </w:p>
    <w:p>
      <w:pPr>
        <w:pStyle w:val="ListParagraph"/>
        <w:numPr>
          <w:ilvl w:val="0"/>
          <w:numId w:val="16"/>
        </w:numPr>
        <w:rPr/>
      </w:pPr>
      <w:r>
        <w:rPr>
          <w:rtl w:val="true"/>
        </w:rPr>
        <w:t>עגבים</w:t>
      </w:r>
      <w:r>
        <w:rPr>
          <w:rtl w:val="true"/>
        </w:rPr>
        <w:t>.</w:t>
      </w:r>
      <w:r>
        <w:rPr>
          <w:rStyle w:val="Heading1Char"/>
          <w:b/>
          <w:bCs w:val="false"/>
          <w:rtl w:val="true"/>
        </w:rPr>
        <w:t xml:space="preserve"> </w:t>
      </w:r>
      <w:r>
        <w:rPr>
          <w:rStyle w:val="FootnoteReference"/>
          <w:rtl w:val="true"/>
        </w:rPr>
        <w:footnoteReference w:id="138"/>
      </w:r>
      <w:r>
        <w:rPr>
          <w:rtl w:val="true"/>
        </w:rPr>
        <w:t xml:space="preserve"> </w:t>
      </w:r>
      <w:r>
        <w:rPr>
          <w:b/>
          <w:bCs/>
          <w:u w:val="single"/>
          <w:rtl w:val="true"/>
        </w:rPr>
        <w:t>(</w:t>
      </w:r>
      <w:r>
        <w:rPr>
          <w:b/>
          <w:b/>
          <w:bCs/>
          <w:u w:val="single"/>
          <w:rtl w:val="true"/>
        </w:rPr>
        <w:t>כד</w:t>
      </w:r>
      <w:r>
        <w:rPr>
          <w:b/>
          <w:bCs/>
          <w:u w:val="single"/>
          <w:rtl w:val="true"/>
        </w:rPr>
        <w:t>.)</w:t>
      </w:r>
    </w:p>
    <w:p>
      <w:pPr>
        <w:pStyle w:val="ListParagraph"/>
        <w:numPr>
          <w:ilvl w:val="0"/>
          <w:numId w:val="16"/>
        </w:numPr>
        <w:rPr/>
      </w:pPr>
      <w:r>
        <w:rPr>
          <w:rtl w:val="true"/>
        </w:rPr>
        <w:t>שער של בית הערווה</w:t>
      </w:r>
      <w:r>
        <w:rPr>
          <w:rtl w:val="true"/>
        </w:rPr>
        <w:t xml:space="preserve">. </w:t>
      </w:r>
      <w:r>
        <w:rPr>
          <w:b/>
          <w:bCs/>
          <w:u w:val="single"/>
          <w:rtl w:val="true"/>
        </w:rPr>
        <w:t>(</w:t>
      </w:r>
      <w:r>
        <w:rPr>
          <w:b/>
          <w:b/>
          <w:bCs/>
          <w:u w:val="single"/>
          <w:rtl w:val="true"/>
        </w:rPr>
        <w:t>כד</w:t>
      </w:r>
      <w:r>
        <w:rPr>
          <w:b/>
          <w:bCs/>
          <w:u w:val="single"/>
          <w:rtl w:val="true"/>
        </w:rPr>
        <w:t>.)</w:t>
      </w:r>
    </w:p>
    <w:p>
      <w:pPr>
        <w:pStyle w:val="Heading6"/>
        <w:rPr/>
      </w:pPr>
      <w:bookmarkStart w:id="33" w:name="_Toc161309429"/>
      <w:r>
        <w:rPr>
          <w:rtl w:val="true"/>
        </w:rPr>
        <w:t>באשה</w:t>
      </w:r>
      <w:r>
        <w:rPr>
          <w:rtl w:val="true"/>
        </w:rPr>
        <w:t>:</w:t>
      </w:r>
      <w:bookmarkEnd w:id="33"/>
    </w:p>
    <w:p>
      <w:pPr>
        <w:pStyle w:val="Normal"/>
        <w:rPr/>
      </w:pPr>
      <w:r>
        <w:rPr>
          <w:rtl w:val="true"/>
        </w:rPr>
        <w:t>מונה גמ</w:t>
      </w:r>
      <w:r>
        <w:rPr>
          <w:rtl w:val="true"/>
        </w:rPr>
        <w:t xml:space="preserve">' </w:t>
      </w:r>
      <w:r>
        <w:rPr>
          <w:rtl w:val="true"/>
        </w:rPr>
        <w:t>חמש דברים שהם ערווה</w:t>
      </w:r>
      <w:r>
        <w:rPr>
          <w:rtl w:val="true"/>
        </w:rPr>
        <w:t>:</w:t>
      </w:r>
    </w:p>
    <w:p>
      <w:pPr>
        <w:pStyle w:val="ListParagraph"/>
        <w:numPr>
          <w:ilvl w:val="0"/>
          <w:numId w:val="17"/>
        </w:numPr>
        <w:rPr/>
      </w:pPr>
      <w:r>
        <w:rPr>
          <w:rtl w:val="true"/>
        </w:rPr>
        <w:t>שמיעת קול שלה</w:t>
      </w:r>
      <w:r>
        <w:rPr>
          <w:rtl w:val="true"/>
        </w:rPr>
        <w:t xml:space="preserve">. </w:t>
      </w:r>
      <w:r>
        <w:rPr>
          <w:rtl w:val="true"/>
        </w:rPr>
        <w:t>זה נלמד ממש</w:t>
      </w:r>
      <w:r>
        <w:rPr>
          <w:rtl w:val="true"/>
        </w:rPr>
        <w:t>"</w:t>
      </w:r>
      <w:r>
        <w:rPr>
          <w:rtl w:val="true"/>
        </w:rPr>
        <w:t>כ</w:t>
      </w:r>
      <w:r>
        <w:rPr>
          <w:rtl w:val="true"/>
        </w:rPr>
        <w:t>, "</w:t>
      </w:r>
      <w:r>
        <w:rPr>
          <w:rtl w:val="true"/>
        </w:rPr>
        <w:t>כי קולך ערב</w:t>
      </w:r>
      <w:r>
        <w:rPr>
          <w:rtl w:val="true"/>
        </w:rPr>
        <w:t xml:space="preserve">." </w:t>
      </w:r>
      <w:r>
        <w:rPr>
          <w:b/>
          <w:bCs/>
          <w:u w:val="single"/>
          <w:rtl w:val="true"/>
        </w:rPr>
        <w:t>(</w:t>
      </w:r>
      <w:r>
        <w:rPr>
          <w:b/>
          <w:b/>
          <w:bCs/>
          <w:u w:val="single"/>
          <w:rtl w:val="true"/>
        </w:rPr>
        <w:t>כד</w:t>
      </w:r>
      <w:r>
        <w:rPr>
          <w:b/>
          <w:bCs/>
          <w:u w:val="single"/>
          <w:rtl w:val="true"/>
        </w:rPr>
        <w:t>.)</w:t>
      </w:r>
    </w:p>
    <w:p>
      <w:pPr>
        <w:pStyle w:val="ListParagraph"/>
        <w:numPr>
          <w:ilvl w:val="0"/>
          <w:numId w:val="17"/>
        </w:numPr>
        <w:rPr/>
      </w:pPr>
      <w:r>
        <w:rPr>
          <w:rtl w:val="true"/>
        </w:rPr>
        <w:t>שוק שלה</w:t>
      </w:r>
      <w:r>
        <w:rPr>
          <w:rtl w:val="true"/>
        </w:rPr>
        <w:t xml:space="preserve">. </w:t>
      </w:r>
      <w:r>
        <w:rPr>
          <w:rtl w:val="true"/>
        </w:rPr>
        <w:t>זה נל</w:t>
      </w:r>
      <w:r>
        <w:rPr>
          <w:rtl w:val="true"/>
        </w:rPr>
        <w:t xml:space="preserve">' </w:t>
      </w:r>
      <w:r>
        <w:rPr>
          <w:rtl w:val="true"/>
        </w:rPr>
        <w:t>ממש</w:t>
      </w:r>
      <w:r>
        <w:rPr>
          <w:rtl w:val="true"/>
        </w:rPr>
        <w:t>"</w:t>
      </w:r>
      <w:r>
        <w:rPr>
          <w:rtl w:val="true"/>
        </w:rPr>
        <w:t>כ</w:t>
      </w:r>
      <w:r>
        <w:rPr>
          <w:rtl w:val="true"/>
        </w:rPr>
        <w:t>, "</w:t>
      </w:r>
      <w:r>
        <w:rPr>
          <w:rtl w:val="true"/>
        </w:rPr>
        <w:t>גלי שוק</w:t>
      </w:r>
      <w:r>
        <w:rPr>
          <w:rtl w:val="true"/>
        </w:rPr>
        <w:t>."</w:t>
      </w:r>
      <w:r>
        <w:rPr>
          <w:b/>
          <w:bCs/>
          <w:u w:val="single"/>
          <w:rtl w:val="true"/>
        </w:rPr>
        <w:t xml:space="preserve"> (</w:t>
      </w:r>
      <w:r>
        <w:rPr>
          <w:b/>
          <w:b/>
          <w:bCs/>
          <w:u w:val="single"/>
          <w:rtl w:val="true"/>
        </w:rPr>
        <w:t>כד</w:t>
      </w:r>
      <w:r>
        <w:rPr>
          <w:b/>
          <w:bCs/>
          <w:u w:val="single"/>
          <w:rtl w:val="true"/>
        </w:rPr>
        <w:t>.)</w:t>
      </w:r>
    </w:p>
    <w:p>
      <w:pPr>
        <w:pStyle w:val="ListParagraph"/>
        <w:numPr>
          <w:ilvl w:val="0"/>
          <w:numId w:val="17"/>
        </w:numPr>
        <w:rPr/>
      </w:pPr>
      <w:r>
        <w:rPr>
          <w:rtl w:val="true"/>
        </w:rPr>
        <w:t>שער שלה</w:t>
      </w:r>
      <w:r>
        <w:rPr>
          <w:rtl w:val="true"/>
        </w:rPr>
        <w:t>. (</w:t>
      </w:r>
      <w:r>
        <w:rPr>
          <w:rtl w:val="true"/>
        </w:rPr>
        <w:t>יש לדון אם זה כולל שער של הגוף</w:t>
      </w:r>
      <w:r>
        <w:rPr>
          <w:rtl w:val="true"/>
        </w:rPr>
        <w:t>.)</w:t>
      </w:r>
      <w:r>
        <w:rPr>
          <w:b/>
          <w:bCs/>
          <w:u w:val="single"/>
          <w:rtl w:val="true"/>
        </w:rPr>
        <w:t xml:space="preserve"> (</w:t>
      </w:r>
      <w:r>
        <w:rPr>
          <w:b/>
          <w:b/>
          <w:bCs/>
          <w:u w:val="single"/>
          <w:rtl w:val="true"/>
        </w:rPr>
        <w:t>כד</w:t>
      </w:r>
      <w:r>
        <w:rPr>
          <w:b/>
          <w:bCs/>
          <w:u w:val="single"/>
          <w:rtl w:val="true"/>
        </w:rPr>
        <w:t>.)</w:t>
      </w:r>
    </w:p>
    <w:p>
      <w:pPr>
        <w:pStyle w:val="ListParagraph"/>
        <w:numPr>
          <w:ilvl w:val="0"/>
          <w:numId w:val="17"/>
        </w:numPr>
        <w:rPr/>
      </w:pPr>
      <w:r>
        <w:rPr>
          <w:rtl w:val="true"/>
        </w:rPr>
        <w:t>טפח של בשרה</w:t>
      </w:r>
      <w:r>
        <w:rPr>
          <w:rtl w:val="true"/>
        </w:rPr>
        <w:t>.</w:t>
      </w:r>
      <w:r>
        <w:rPr>
          <w:rStyle w:val="FootnoteReference"/>
          <w:rtl w:val="true"/>
        </w:rPr>
        <w:footnoteReference w:id="139"/>
      </w:r>
      <w:r>
        <w:rPr>
          <w:b/>
          <w:bCs/>
          <w:u w:val="single"/>
          <w:rtl w:val="true"/>
        </w:rPr>
        <w:t xml:space="preserve"> (</w:t>
      </w:r>
      <w:r>
        <w:rPr>
          <w:b/>
          <w:b/>
          <w:bCs/>
          <w:u w:val="single"/>
          <w:rtl w:val="true"/>
        </w:rPr>
        <w:t>כד</w:t>
      </w:r>
      <w:r>
        <w:rPr>
          <w:b/>
          <w:bCs/>
          <w:u w:val="single"/>
          <w:rtl w:val="true"/>
        </w:rPr>
        <w:t>.)</w:t>
      </w:r>
    </w:p>
    <w:p>
      <w:pPr>
        <w:pStyle w:val="Normal"/>
        <w:rPr/>
      </w:pPr>
      <w:r>
        <w:rPr>
          <w:rtl w:val="true"/>
        </w:rPr>
        <w:t>גמ</w:t>
      </w:r>
      <w:r>
        <w:rPr>
          <w:rtl w:val="true"/>
        </w:rPr>
        <w:t xml:space="preserve">' </w:t>
      </w:r>
      <w:r>
        <w:rPr>
          <w:rtl w:val="true"/>
        </w:rPr>
        <w:t xml:space="preserve">גם מפרש שעגבים אינם ערווה </w:t>
      </w:r>
      <w:r>
        <w:rPr>
          <w:rtl w:val="true"/>
        </w:rPr>
        <w:t>(</w:t>
      </w:r>
      <w:r>
        <w:rPr>
          <w:rtl w:val="true"/>
        </w:rPr>
        <w:t>בין לראייה בין לשינה באותו מטה</w:t>
      </w:r>
      <w:r>
        <w:rPr>
          <w:rStyle w:val="FootnoteReference"/>
          <w:rtl w:val="true"/>
        </w:rPr>
        <w:footnoteReference w:id="140"/>
      </w:r>
      <w:r>
        <w:rPr>
          <w:rtl w:val="true"/>
        </w:rPr>
        <w:t>).</w:t>
      </w:r>
      <w:r>
        <w:rPr>
          <w:rStyle w:val="FootnoteReference"/>
          <w:rtl w:val="true"/>
        </w:rPr>
        <w:footnoteReference w:id="141"/>
      </w:r>
      <w:r>
        <w:rPr>
          <w:b/>
          <w:bCs/>
          <w:u w:val="single"/>
          <w:rtl w:val="true"/>
        </w:rPr>
        <w:t>(</w:t>
      </w:r>
      <w:r>
        <w:rPr>
          <w:b/>
          <w:b/>
          <w:bCs/>
          <w:u w:val="single"/>
          <w:rtl w:val="true"/>
        </w:rPr>
        <w:t>כד</w:t>
      </w:r>
      <w:r>
        <w:rPr>
          <w:b/>
          <w:bCs/>
          <w:u w:val="single"/>
          <w:rtl w:val="true"/>
        </w:rPr>
        <w:t>.)</w:t>
      </w:r>
    </w:p>
    <w:p>
      <w:pPr>
        <w:pStyle w:val="Heading5"/>
        <w:rPr/>
      </w:pPr>
      <w:bookmarkStart w:id="34" w:name="_Toc161309430"/>
      <w:r>
        <w:rPr>
          <w:rtl w:val="true"/>
        </w:rPr>
        <w:t>ערוה של מי</w:t>
      </w:r>
      <w:r>
        <w:rPr>
          <w:rtl w:val="true"/>
        </w:rPr>
        <w:t>:</w:t>
      </w:r>
      <w:bookmarkEnd w:id="34"/>
    </w:p>
    <w:p>
      <w:pPr>
        <w:pStyle w:val="Normal"/>
        <w:rPr/>
      </w:pPr>
      <w:r>
        <w:rPr>
          <w:rtl w:val="true"/>
        </w:rPr>
        <w:t>של ישראל גדול</w:t>
      </w:r>
      <w:r>
        <w:rPr>
          <w:rtl w:val="true"/>
        </w:rPr>
        <w:t xml:space="preserve">- </w:t>
      </w:r>
      <w:r>
        <w:rPr>
          <w:rtl w:val="true"/>
        </w:rPr>
        <w:t>נחשב ערווה</w:t>
      </w:r>
      <w:r>
        <w:rPr>
          <w:rtl w:val="true"/>
        </w:rPr>
        <w:t>.</w:t>
      </w:r>
    </w:p>
    <w:p>
      <w:pPr>
        <w:pStyle w:val="Normal"/>
        <w:rPr/>
      </w:pPr>
      <w:r>
        <w:rPr>
          <w:rtl w:val="true"/>
        </w:rPr>
        <w:t>של ישראל קטן</w:t>
      </w:r>
      <w:r>
        <w:rPr>
          <w:rtl w:val="true"/>
        </w:rPr>
        <w:t>-</w:t>
      </w:r>
    </w:p>
    <w:p>
      <w:pPr>
        <w:pStyle w:val="Normal"/>
        <w:rPr/>
      </w:pPr>
      <w:r>
        <w:rPr>
          <w:rtl w:val="true"/>
        </w:rPr>
        <w:t>זכר</w:t>
      </w:r>
      <w:r>
        <w:rPr>
          <w:rtl w:val="true"/>
        </w:rPr>
        <w:t>:</w:t>
      </w:r>
    </w:p>
    <w:p>
      <w:pPr>
        <w:pStyle w:val="Normal"/>
        <w:rPr/>
      </w:pPr>
      <w:r>
        <w:rPr>
          <w:rtl w:val="true"/>
        </w:rPr>
        <w:t>פחות מבן תשע</w:t>
      </w:r>
      <w:r>
        <w:rPr>
          <w:rtl w:val="true"/>
        </w:rPr>
        <w:t xml:space="preserve">- </w:t>
      </w:r>
      <w:r>
        <w:rPr>
          <w:rtl w:val="true"/>
        </w:rPr>
        <w:t>אינו נחשב ערוה</w:t>
      </w:r>
      <w:r>
        <w:rPr>
          <w:rtl w:val="true"/>
        </w:rPr>
        <w:t>.</w:t>
      </w:r>
    </w:p>
    <w:p>
      <w:pPr>
        <w:pStyle w:val="Normal"/>
        <w:rPr/>
      </w:pPr>
      <w:r>
        <w:rPr>
          <w:rtl w:val="true"/>
        </w:rPr>
        <w:t>בין תשע לשנים עשרה</w:t>
      </w:r>
      <w:r>
        <w:rPr>
          <w:rtl w:val="true"/>
        </w:rPr>
        <w:t xml:space="preserve">- </w:t>
      </w:r>
      <w:r>
        <w:rPr>
          <w:rtl w:val="true"/>
        </w:rPr>
        <w:t>מחלקת אם נחשב ערווה</w:t>
      </w:r>
      <w:r>
        <w:rPr>
          <w:rtl w:val="true"/>
        </w:rPr>
        <w:t>.</w:t>
      </w:r>
    </w:p>
    <w:p>
      <w:pPr>
        <w:pStyle w:val="Normal"/>
        <w:rPr/>
      </w:pPr>
      <w:r>
        <w:rPr>
          <w:rtl w:val="true"/>
        </w:rPr>
        <w:t>גדול משנים עשרה</w:t>
      </w:r>
      <w:r>
        <w:rPr>
          <w:rtl w:val="true"/>
        </w:rPr>
        <w:t xml:space="preserve">- </w:t>
      </w:r>
      <w:r>
        <w:rPr>
          <w:rtl w:val="true"/>
        </w:rPr>
        <w:t>נחשב ערווה</w:t>
      </w:r>
      <w:r>
        <w:rPr>
          <w:rtl w:val="true"/>
        </w:rPr>
        <w:t>.</w:t>
      </w:r>
    </w:p>
    <w:p>
      <w:pPr>
        <w:pStyle w:val="Normal"/>
        <w:rPr/>
      </w:pPr>
      <w:r>
        <w:rPr>
          <w:rtl w:val="true"/>
        </w:rPr>
        <w:t>נקבה</w:t>
      </w:r>
      <w:r>
        <w:rPr>
          <w:rtl w:val="true"/>
        </w:rPr>
        <w:t>:</w:t>
      </w:r>
    </w:p>
    <w:p>
      <w:pPr>
        <w:pStyle w:val="Normal"/>
        <w:rPr/>
      </w:pPr>
      <w:r>
        <w:rPr>
          <w:rtl w:val="true"/>
        </w:rPr>
        <w:t>פחות מבת שלש</w:t>
      </w:r>
      <w:r>
        <w:rPr>
          <w:rtl w:val="true"/>
        </w:rPr>
        <w:t xml:space="preserve">- </w:t>
      </w:r>
      <w:r>
        <w:rPr>
          <w:rtl w:val="true"/>
        </w:rPr>
        <w:t>אינו נחשב ערווה</w:t>
      </w:r>
      <w:r>
        <w:rPr>
          <w:rtl w:val="true"/>
        </w:rPr>
        <w:t>.</w:t>
      </w:r>
    </w:p>
    <w:p>
      <w:pPr>
        <w:pStyle w:val="Normal"/>
        <w:rPr/>
      </w:pPr>
      <w:r>
        <w:rPr>
          <w:rtl w:val="true"/>
        </w:rPr>
        <w:t>בין שלש לאחת עשרה</w:t>
      </w:r>
      <w:r>
        <w:rPr>
          <w:rtl w:val="true"/>
        </w:rPr>
        <w:t xml:space="preserve">- </w:t>
      </w:r>
      <w:r>
        <w:rPr>
          <w:rtl w:val="true"/>
        </w:rPr>
        <w:t>מחלקת אם נחשב ערווה</w:t>
      </w:r>
      <w:r>
        <w:rPr>
          <w:rtl w:val="true"/>
        </w:rPr>
        <w:t>.</w:t>
      </w:r>
    </w:p>
    <w:p>
      <w:pPr>
        <w:pStyle w:val="Normal"/>
        <w:rPr/>
      </w:pPr>
      <w:r>
        <w:rPr>
          <w:rtl w:val="true"/>
        </w:rPr>
        <w:t>גדולה מאחת עשרה</w:t>
      </w:r>
      <w:r>
        <w:rPr>
          <w:rtl w:val="true"/>
        </w:rPr>
        <w:t xml:space="preserve">- </w:t>
      </w:r>
      <w:r>
        <w:rPr>
          <w:rtl w:val="true"/>
        </w:rPr>
        <w:t>נחשב ערווה</w:t>
      </w:r>
      <w:r>
        <w:rPr>
          <w:rtl w:val="true"/>
        </w:rPr>
        <w:t xml:space="preserve">. </w:t>
      </w:r>
      <w:r>
        <w:rPr>
          <w:b/>
          <w:bCs/>
          <w:u w:val="single"/>
          <w:rtl w:val="true"/>
        </w:rPr>
        <w:t>(</w:t>
      </w:r>
      <w:r>
        <w:rPr>
          <w:b/>
          <w:b/>
          <w:bCs/>
          <w:u w:val="single"/>
          <w:rtl w:val="true"/>
        </w:rPr>
        <w:t>כד</w:t>
      </w:r>
      <w:r>
        <w:rPr>
          <w:b/>
          <w:bCs/>
          <w:u w:val="single"/>
          <w:rtl w:val="true"/>
        </w:rPr>
        <w:t>.)</w:t>
      </w:r>
    </w:p>
    <w:p>
      <w:pPr>
        <w:pStyle w:val="Normal"/>
        <w:rPr/>
      </w:pPr>
      <w:r>
        <w:rPr>
          <w:rtl w:val="true"/>
        </w:rPr>
        <w:t>של גוי גדול</w:t>
      </w:r>
      <w:r>
        <w:rPr>
          <w:rtl w:val="true"/>
        </w:rPr>
        <w:t xml:space="preserve">- </w:t>
      </w:r>
      <w:r>
        <w:rPr>
          <w:rtl w:val="true"/>
        </w:rPr>
        <w:t>נחשב ערווה</w:t>
      </w:r>
      <w:r>
        <w:rPr>
          <w:rtl w:val="true"/>
        </w:rPr>
        <w:t xml:space="preserve">. </w:t>
      </w:r>
      <w:r>
        <w:rPr>
          <w:rtl w:val="true"/>
        </w:rPr>
        <w:t>אף שכ</w:t>
      </w:r>
      <w:r>
        <w:rPr>
          <w:rtl w:val="true"/>
        </w:rPr>
        <w:t>', "</w:t>
      </w:r>
      <w:r>
        <w:rPr>
          <w:rtl w:val="true"/>
        </w:rPr>
        <w:t>בשר חמורים בשרם</w:t>
      </w:r>
      <w:r>
        <w:rPr>
          <w:rtl w:val="true"/>
        </w:rPr>
        <w:t xml:space="preserve">," </w:t>
      </w:r>
      <w:r>
        <w:rPr>
          <w:rtl w:val="true"/>
        </w:rPr>
        <w:t>הרי כ</w:t>
      </w:r>
      <w:r>
        <w:rPr>
          <w:rtl w:val="true"/>
        </w:rPr>
        <w:t xml:space="preserve">' </w:t>
      </w:r>
      <w:r>
        <w:rPr>
          <w:rtl w:val="true"/>
        </w:rPr>
        <w:t>גבי נוח</w:t>
      </w:r>
      <w:r>
        <w:rPr>
          <w:rtl w:val="true"/>
        </w:rPr>
        <w:t>, "</w:t>
      </w:r>
      <w:r>
        <w:rPr>
          <w:rtl w:val="true"/>
        </w:rPr>
        <w:t>וערוות אביהם לא ראו</w:t>
      </w:r>
      <w:r>
        <w:rPr>
          <w:rtl w:val="true"/>
        </w:rPr>
        <w:t>."</w:t>
      </w:r>
      <w:r>
        <w:rPr>
          <w:rStyle w:val="FootnoteReference"/>
          <w:rtl w:val="true"/>
        </w:rPr>
        <w:footnoteReference w:id="142"/>
      </w:r>
      <w:r>
        <w:rPr>
          <w:rtl w:val="true"/>
        </w:rPr>
        <w:t xml:space="preserve"> </w:t>
      </w:r>
      <w:r>
        <w:rPr>
          <w:b/>
          <w:bCs/>
          <w:u w:val="single"/>
          <w:rtl w:val="true"/>
        </w:rPr>
        <w:t>(</w:t>
      </w:r>
      <w:r>
        <w:rPr>
          <w:b/>
          <w:b/>
          <w:bCs/>
          <w:u w:val="single"/>
          <w:rtl w:val="true"/>
        </w:rPr>
        <w:t>כה</w:t>
      </w:r>
      <w:r>
        <w:rPr>
          <w:b/>
          <w:bCs/>
          <w:u w:val="single"/>
          <w:rtl w:val="true"/>
        </w:rPr>
        <w:t>:)</w:t>
      </w:r>
    </w:p>
    <w:p>
      <w:pPr>
        <w:pStyle w:val="Normal"/>
        <w:rPr/>
      </w:pPr>
      <w:r>
        <w:rPr>
          <w:rtl w:val="true"/>
        </w:rPr>
        <w:t>של גוי קטן</w:t>
      </w:r>
      <w:r>
        <w:rPr>
          <w:rtl w:val="true"/>
        </w:rPr>
        <w:t xml:space="preserve">- </w:t>
      </w:r>
      <w:r>
        <w:rPr>
          <w:rtl w:val="true"/>
        </w:rPr>
        <w:t>לכאו</w:t>
      </w:r>
      <w:r>
        <w:rPr>
          <w:rtl w:val="true"/>
        </w:rPr>
        <w:t xml:space="preserve">', </w:t>
      </w:r>
      <w:r>
        <w:rPr>
          <w:rtl w:val="true"/>
        </w:rPr>
        <w:t>דינו כישראל קטן</w:t>
      </w:r>
      <w:r>
        <w:rPr>
          <w:rtl w:val="true"/>
        </w:rPr>
        <w:t>.</w:t>
      </w:r>
    </w:p>
    <w:p>
      <w:pPr>
        <w:pStyle w:val="Heading5"/>
        <w:rPr/>
      </w:pPr>
      <w:bookmarkStart w:id="35" w:name="_Toc161309431"/>
      <w:r>
        <w:rPr>
          <w:rtl w:val="true"/>
        </w:rPr>
        <w:t>מקור</w:t>
      </w:r>
      <w:r>
        <w:rPr>
          <w:rtl w:val="true"/>
        </w:rPr>
        <w:t>:</w:t>
      </w:r>
      <w:bookmarkEnd w:id="35"/>
    </w:p>
    <w:p>
      <w:pPr>
        <w:pStyle w:val="Normal"/>
        <w:rPr/>
      </w:pPr>
      <w:r>
        <w:rPr>
          <w:rtl w:val="true"/>
        </w:rPr>
        <w:t>גמ</w:t>
      </w:r>
      <w:r>
        <w:rPr>
          <w:rtl w:val="true"/>
        </w:rPr>
        <w:t xml:space="preserve">' </w:t>
      </w:r>
      <w:r>
        <w:rPr>
          <w:rtl w:val="true"/>
        </w:rPr>
        <w:t>אומר שמקור לאיסור זה הוא שכ</w:t>
      </w:r>
      <w:r>
        <w:rPr>
          <w:rtl w:val="true"/>
        </w:rPr>
        <w:t>',  "</w:t>
      </w:r>
      <w:r>
        <w:rPr>
          <w:rtl w:val="true"/>
        </w:rPr>
        <w:t>ולא יראה בך ערוות דבר</w:t>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אבל</w:t>
      </w:r>
      <w:r>
        <w:rPr>
          <w:rtl w:val="true"/>
        </w:rPr>
        <w:t xml:space="preserve">, </w:t>
      </w:r>
      <w:r>
        <w:rPr>
          <w:rtl w:val="true"/>
        </w:rPr>
        <w:t>לכאו</w:t>
      </w:r>
      <w:r>
        <w:rPr>
          <w:rtl w:val="true"/>
        </w:rPr>
        <w:t xml:space="preserve">' </w:t>
      </w:r>
      <w:r>
        <w:rPr>
          <w:rtl w:val="true"/>
        </w:rPr>
        <w:t>זה רק יכול להיות מקור לדין ראייה</w:t>
      </w:r>
      <w:r>
        <w:rPr>
          <w:rtl w:val="true"/>
        </w:rPr>
        <w:t xml:space="preserve">. </w:t>
      </w:r>
      <w:r>
        <w:rPr>
          <w:rtl w:val="true"/>
        </w:rPr>
        <w:t>שאר דברים</w:t>
      </w:r>
      <w:r>
        <w:rPr>
          <w:rtl w:val="true"/>
        </w:rPr>
        <w:t xml:space="preserve">, </w:t>
      </w:r>
      <w:r>
        <w:rPr>
          <w:rtl w:val="true"/>
        </w:rPr>
        <w:t>כמו אופנים אחרים של יחס וכומה הגדרות של מהו ערווה</w:t>
      </w:r>
      <w:r>
        <w:rPr>
          <w:rtl w:val="true"/>
        </w:rPr>
        <w:t xml:space="preserve">, </w:t>
      </w:r>
      <w:r>
        <w:rPr>
          <w:rtl w:val="true"/>
        </w:rPr>
        <w:t>צריכים להיות הגדרות מן הסברה</w:t>
      </w:r>
      <w:r>
        <w:rPr>
          <w:rtl w:val="true"/>
        </w:rPr>
        <w:t>.</w:t>
      </w:r>
    </w:p>
    <w:p>
      <w:pPr>
        <w:pStyle w:val="Heading4"/>
        <w:rPr/>
      </w:pPr>
      <w:bookmarkStart w:id="36" w:name="_Toc161309432"/>
      <w:r>
        <w:rPr>
          <w:rtl w:val="true"/>
        </w:rPr>
        <w:t>ד</w:t>
      </w:r>
      <w:r>
        <w:rPr>
          <w:rtl w:val="true"/>
        </w:rPr>
        <w:t xml:space="preserve">. </w:t>
      </w:r>
      <w:r>
        <w:rPr>
          <w:rtl w:val="true"/>
        </w:rPr>
        <w:t>עוסקי מת</w:t>
      </w:r>
      <w:r>
        <w:rPr>
          <w:rtl w:val="true"/>
        </w:rPr>
        <w:t>:</w:t>
      </w:r>
      <w:bookmarkEnd w:id="36"/>
    </w:p>
    <w:p>
      <w:pPr>
        <w:pStyle w:val="Normal"/>
        <w:rPr>
          <w:rFonts w:cs="" w:asciiTheme="majorBidi" w:cstheme="majorBidi" w:hAnsiTheme="majorBidi"/>
        </w:rPr>
      </w:pPr>
      <w:r>
        <w:rPr>
          <w:rFonts w:asciiTheme="majorBidi" w:hAnsiTheme="majorBidi"/>
          <w:rtl w:val="true"/>
        </w:rPr>
        <w:t>מצאנו כמה עוסקים במת שפטורים</w:t>
      </w:r>
      <w:r>
        <w:rPr>
          <w:rStyle w:val="FootnoteReference"/>
          <w:rFonts w:asciiTheme="majorBidi" w:hAnsiTheme="majorBidi"/>
          <w:rtl w:val="true"/>
        </w:rPr>
        <w:footnoteReference w:id="143"/>
      </w:r>
      <w:r>
        <w:rPr>
          <w:rFonts w:asciiTheme="majorBidi" w:hAnsiTheme="majorBidi"/>
          <w:rtl w:val="true"/>
        </w:rPr>
        <w:t xml:space="preserve"> מקריאת שמע</w:t>
      </w:r>
      <w:r>
        <w:rPr>
          <w:rFonts w:cs="" w:asciiTheme="majorBidi" w:cstheme="majorBidi" w:hAnsiTheme="majorBidi"/>
          <w:rtl w:val="true"/>
        </w:rPr>
        <w:t>:</w:t>
      </w:r>
    </w:p>
    <w:p>
      <w:pPr>
        <w:pStyle w:val="ListParagraph"/>
        <w:numPr>
          <w:ilvl w:val="0"/>
          <w:numId w:val="18"/>
        </w:numPr>
        <w:rPr>
          <w:rFonts w:cs="" w:asciiTheme="majorBidi" w:cstheme="majorBidi" w:hAnsiTheme="majorBidi"/>
        </w:rPr>
      </w:pPr>
      <w:r>
        <w:rPr>
          <w:rFonts w:asciiTheme="majorBidi" w:hAnsiTheme="majorBidi"/>
          <w:rtl w:val="true"/>
        </w:rPr>
        <w:t>מי שמתו מוטל לפניו</w:t>
      </w:r>
      <w:r>
        <w:rPr>
          <w:rStyle w:val="FootnoteReference"/>
          <w:rFonts w:asciiTheme="majorBidi" w:hAnsiTheme="majorBidi"/>
          <w:rtl w:val="true"/>
        </w:rPr>
        <w:footnoteReference w:id="144"/>
      </w:r>
      <w:r>
        <w:rPr>
          <w:rFonts w:cs="" w:asciiTheme="majorBidi" w:cstheme="majorBidi" w:hAnsiTheme="majorBidi"/>
          <w:rtl w:val="true"/>
        </w:rPr>
        <w:t xml:space="preserve">- </w:t>
      </w:r>
      <w:r>
        <w:rPr>
          <w:rFonts w:asciiTheme="majorBidi" w:hAnsiTheme="majorBidi"/>
          <w:rtl w:val="true"/>
        </w:rPr>
        <w:t>פטור מכל מצוות</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יז</w:t>
      </w:r>
      <w:r>
        <w:rPr>
          <w:rFonts w:cs="" w:asciiTheme="majorBidi" w:cstheme="majorBidi" w:hAnsiTheme="majorBidi"/>
          <w:b/>
          <w:bCs/>
          <w:u w:val="single"/>
          <w:rtl w:val="true"/>
        </w:rPr>
        <w:t>:)</w:t>
      </w:r>
      <w:r>
        <w:rPr>
          <w:rFonts w:cs="" w:asciiTheme="majorBidi" w:cstheme="majorBidi" w:hAnsiTheme="majorBidi"/>
          <w:rtl w:val="true"/>
        </w:rPr>
        <w:t xml:space="preserve"> </w:t>
      </w:r>
      <w:r>
        <w:rPr>
          <w:rFonts w:asciiTheme="majorBidi" w:hAnsiTheme="majorBidi"/>
          <w:rtl w:val="true"/>
        </w:rPr>
        <w:t>אבל</w:t>
      </w:r>
      <w:r>
        <w:rPr>
          <w:rFonts w:cs="" w:asciiTheme="majorBidi" w:cstheme="majorBidi" w:hAnsiTheme="majorBidi"/>
          <w:rtl w:val="true"/>
        </w:rPr>
        <w:t xml:space="preserve">, </w:t>
      </w:r>
      <w:r>
        <w:rPr>
          <w:rFonts w:asciiTheme="majorBidi" w:hAnsiTheme="majorBidi"/>
          <w:rtl w:val="true"/>
        </w:rPr>
        <w:t>בשבת</w:t>
      </w:r>
      <w:r>
        <w:rPr>
          <w:rFonts w:cs="" w:asciiTheme="majorBidi" w:cstheme="majorBidi" w:hAnsiTheme="majorBidi"/>
          <w:rtl w:val="true"/>
        </w:rPr>
        <w:t xml:space="preserve">, </w:t>
      </w:r>
      <w:r>
        <w:rPr>
          <w:rFonts w:asciiTheme="majorBidi" w:hAnsiTheme="majorBidi"/>
          <w:rtl w:val="true"/>
        </w:rPr>
        <w:t>חייב</w:t>
      </w:r>
      <w:r>
        <w:rPr>
          <w:rFonts w:cs="" w:asciiTheme="majorBidi" w:cstheme="majorBidi" w:hAnsiTheme="majorBidi"/>
          <w:rtl w:val="true"/>
        </w:rPr>
        <w:t xml:space="preserve">. </w:t>
      </w:r>
      <w:r>
        <w:rPr>
          <w:rFonts w:asciiTheme="majorBidi" w:hAnsiTheme="majorBidi"/>
          <w:rtl w:val="true"/>
        </w:rPr>
        <w:t>כוע</w:t>
      </w:r>
      <w:r>
        <w:rPr>
          <w:rFonts w:cs="" w:asciiTheme="majorBidi" w:cstheme="majorBidi" w:hAnsiTheme="majorBidi"/>
          <w:rtl w:val="true"/>
        </w:rPr>
        <w:t>"</w:t>
      </w:r>
      <w:r>
        <w:rPr>
          <w:rFonts w:asciiTheme="majorBidi" w:hAnsiTheme="majorBidi"/>
          <w:rtl w:val="true"/>
        </w:rPr>
        <w:t>מ שחייב במצוות של פרהסיא</w:t>
      </w:r>
      <w:r>
        <w:rPr>
          <w:rFonts w:cs="" w:asciiTheme="majorBidi" w:cstheme="majorBidi" w:hAnsiTheme="majorBidi"/>
          <w:rtl w:val="true"/>
        </w:rPr>
        <w:t xml:space="preserve">, </w:t>
      </w:r>
      <w:r>
        <w:rPr>
          <w:rFonts w:asciiTheme="majorBidi" w:hAnsiTheme="majorBidi"/>
          <w:rtl w:val="true"/>
        </w:rPr>
        <w:t>וחול</w:t>
      </w:r>
      <w:r>
        <w:rPr>
          <w:rFonts w:cs="" w:asciiTheme="majorBidi" w:cstheme="majorBidi" w:hAnsiTheme="majorBidi"/>
          <w:rtl w:val="true"/>
        </w:rPr>
        <w:t xml:space="preserve">' </w:t>
      </w:r>
      <w:r>
        <w:rPr>
          <w:rFonts w:asciiTheme="majorBidi" w:hAnsiTheme="majorBidi"/>
          <w:rtl w:val="true"/>
        </w:rPr>
        <w:t>תנאים אם חי</w:t>
      </w:r>
      <w:r>
        <w:rPr>
          <w:rFonts w:cs="" w:asciiTheme="majorBidi" w:cstheme="majorBidi" w:hAnsiTheme="majorBidi"/>
          <w:rtl w:val="true"/>
        </w:rPr>
        <w:t xml:space="preserve">' </w:t>
      </w:r>
      <w:r>
        <w:rPr>
          <w:rFonts w:asciiTheme="majorBidi" w:hAnsiTheme="majorBidi"/>
          <w:rtl w:val="true"/>
        </w:rPr>
        <w:t xml:space="preserve">במצוות של צנעא </w:t>
      </w:r>
      <w:r>
        <w:rPr>
          <w:rFonts w:cs="" w:asciiTheme="majorBidi" w:cstheme="majorBidi" w:hAnsiTheme="majorBidi"/>
          <w:rtl w:val="true"/>
        </w:rPr>
        <w:t>(</w:t>
      </w:r>
      <w:r>
        <w:rPr>
          <w:rFonts w:asciiTheme="majorBidi" w:hAnsiTheme="majorBidi"/>
          <w:rtl w:val="true"/>
        </w:rPr>
        <w:t>תשמיש</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יח</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מי שמוטל עליו לקבור את מתו</w:t>
      </w:r>
      <w:r>
        <w:rPr>
          <w:rFonts w:cs="" w:asciiTheme="majorBidi" w:cstheme="majorBidi" w:hAnsiTheme="majorBidi"/>
          <w:rtl w:val="true"/>
        </w:rPr>
        <w:t xml:space="preserve">. </w:t>
      </w:r>
      <w:r>
        <w:rPr>
          <w:rFonts w:asciiTheme="majorBidi" w:hAnsiTheme="majorBidi"/>
          <w:rtl w:val="true"/>
        </w:rPr>
        <w:t>חולקים בדינו</w:t>
      </w:r>
      <w:r>
        <w:rPr>
          <w:rFonts w:cs="" w:asciiTheme="majorBidi" w:cstheme="majorBidi" w:hAnsiTheme="majorBidi"/>
          <w:rtl w:val="true"/>
        </w:rPr>
        <w:t xml:space="preserve">. </w:t>
      </w:r>
      <w:r>
        <w:rPr>
          <w:rFonts w:asciiTheme="majorBidi" w:hAnsiTheme="majorBidi"/>
          <w:rtl w:val="true"/>
        </w:rPr>
        <w:t>ר</w:t>
      </w:r>
      <w:r>
        <w:rPr>
          <w:rFonts w:cs="" w:asciiTheme="majorBidi" w:cstheme="majorBidi" w:hAnsiTheme="majorBidi"/>
          <w:rtl w:val="true"/>
        </w:rPr>
        <w:t>"</w:t>
      </w:r>
      <w:r>
        <w:rPr>
          <w:rFonts w:asciiTheme="majorBidi" w:hAnsiTheme="majorBidi"/>
          <w:rtl w:val="true"/>
        </w:rPr>
        <w:t>א אומר שדינו שווה ל</w:t>
      </w:r>
      <w:r>
        <w:rPr>
          <w:rFonts w:cs="" w:asciiTheme="majorBidi" w:cstheme="majorBidi" w:hAnsiTheme="majorBidi"/>
        </w:rPr>
        <w:t>1</w:t>
      </w:r>
      <w:r>
        <w:rPr>
          <w:rFonts w:cs="" w:asciiTheme="majorBidi" w:cstheme="majorBidi" w:hAnsiTheme="majorBidi"/>
          <w:rtl w:val="true"/>
        </w:rPr>
        <w:t xml:space="preserve">. </w:t>
      </w:r>
      <w:r>
        <w:rPr>
          <w:rFonts w:asciiTheme="majorBidi" w:hAnsiTheme="majorBidi"/>
          <w:rtl w:val="true"/>
        </w:rPr>
        <w:t>יש חולק</w:t>
      </w:r>
      <w:r>
        <w:rPr>
          <w:rFonts w:cs="" w:asciiTheme="majorBidi" w:cstheme="majorBidi" w:hAnsiTheme="majorBidi"/>
          <w:rtl w:val="true"/>
        </w:rPr>
        <w:t xml:space="preserve">, </w:t>
      </w:r>
      <w:r>
        <w:rPr>
          <w:rFonts w:asciiTheme="majorBidi" w:hAnsiTheme="majorBidi"/>
          <w:rtl w:val="true"/>
        </w:rPr>
        <w:t>ולא פשוט מה סובר</w:t>
      </w:r>
      <w:r>
        <w:rPr>
          <w:rFonts w:cs="" w:asciiTheme="majorBidi" w:cstheme="majorBidi" w:hAnsiTheme="majorBidi"/>
          <w:rtl w:val="true"/>
        </w:rPr>
        <w:t>.</w:t>
      </w:r>
      <w:r>
        <w:rPr>
          <w:rStyle w:val="FootnoteReference"/>
          <w:rFonts w:cs="" w:asciiTheme="majorBidi" w:cstheme="majorBidi" w:hAnsiTheme="majorBidi"/>
          <w:rtl w:val="true"/>
        </w:rPr>
        <w:footnoteReference w:id="145"/>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יח</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מי ששומר</w:t>
      </w:r>
      <w:r>
        <w:rPr>
          <w:rStyle w:val="FootnoteReference"/>
          <w:rFonts w:asciiTheme="majorBidi" w:hAnsiTheme="majorBidi"/>
          <w:rtl w:val="true"/>
        </w:rPr>
        <w:footnoteReference w:id="146"/>
      </w:r>
      <w:r>
        <w:rPr>
          <w:rFonts w:asciiTheme="majorBidi" w:hAnsiTheme="majorBidi"/>
          <w:rtl w:val="true"/>
        </w:rPr>
        <w:t xml:space="preserve"> מת</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יח</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מי שעומד בתוך ד</w:t>
      </w:r>
      <w:r>
        <w:rPr>
          <w:rFonts w:cs="" w:asciiTheme="majorBidi" w:cstheme="majorBidi" w:hAnsiTheme="majorBidi"/>
          <w:rtl w:val="true"/>
        </w:rPr>
        <w:t>"</w:t>
      </w:r>
      <w:r>
        <w:rPr>
          <w:rFonts w:asciiTheme="majorBidi" w:hAnsiTheme="majorBidi"/>
          <w:rtl w:val="true"/>
        </w:rPr>
        <w:t>א</w:t>
      </w:r>
      <w:r>
        <w:rPr>
          <w:rStyle w:val="FootnoteReference"/>
          <w:rFonts w:asciiTheme="majorBidi" w:hAnsiTheme="majorBidi"/>
          <w:rtl w:val="true"/>
        </w:rPr>
        <w:footnoteReference w:id="147"/>
      </w:r>
      <w:r>
        <w:rPr>
          <w:rFonts w:asciiTheme="majorBidi" w:hAnsiTheme="majorBidi"/>
          <w:rtl w:val="true"/>
        </w:rPr>
        <w:t xml:space="preserve"> של מת</w:t>
      </w:r>
      <w:r>
        <w:rPr>
          <w:rFonts w:cs="" w:asciiTheme="majorBidi" w:cstheme="majorBidi" w:hAnsiTheme="majorBidi"/>
          <w:rtl w:val="true"/>
        </w:rPr>
        <w:t xml:space="preserve">. </w:t>
      </w:r>
      <w:r>
        <w:rPr>
          <w:rFonts w:asciiTheme="majorBidi" w:hAnsiTheme="majorBidi"/>
          <w:rtl w:val="true"/>
        </w:rPr>
        <w:t>אז</w:t>
      </w:r>
      <w:r>
        <w:rPr>
          <w:rFonts w:cs="" w:asciiTheme="majorBidi" w:cstheme="majorBidi" w:hAnsiTheme="majorBidi"/>
          <w:rtl w:val="true"/>
        </w:rPr>
        <w:t xml:space="preserve">, </w:t>
      </w:r>
      <w:r>
        <w:rPr>
          <w:rFonts w:asciiTheme="majorBidi" w:hAnsiTheme="majorBidi"/>
          <w:rtl w:val="true"/>
        </w:rPr>
        <w:t>אסור לו לקרוא קריאת שמע</w:t>
      </w:r>
      <w:r>
        <w:rPr>
          <w:rFonts w:cs="" w:asciiTheme="majorBidi" w:cstheme="majorBidi" w:hAnsiTheme="majorBidi"/>
          <w:rtl w:val="true"/>
        </w:rPr>
        <w:t>.</w:t>
      </w:r>
      <w:r>
        <w:rPr>
          <w:rStyle w:val="FootnoteReference"/>
          <w:rFonts w:cs="" w:asciiTheme="majorBidi" w:cstheme="majorBidi" w:hAnsiTheme="majorBidi"/>
          <w:rtl w:val="true"/>
        </w:rPr>
        <w:footnoteReference w:id="148"/>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יח</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עוסקים בהספד</w:t>
      </w:r>
      <w:r>
        <w:rPr>
          <w:rFonts w:cs="" w:asciiTheme="majorBidi" w:cstheme="majorBidi" w:hAnsiTheme="majorBidi"/>
          <w:rtl w:val="true"/>
        </w:rPr>
        <w:t xml:space="preserve">, </w:t>
      </w:r>
      <w:r>
        <w:rPr>
          <w:rFonts w:asciiTheme="majorBidi" w:hAnsiTheme="majorBidi"/>
          <w:rtl w:val="true"/>
        </w:rPr>
        <w:t>בזמן שהמת לנפיהם</w:t>
      </w:r>
      <w:r>
        <w:rPr>
          <w:rFonts w:cs="" w:asciiTheme="majorBidi" w:cstheme="majorBidi" w:hAnsiTheme="majorBidi"/>
          <w:rtl w:val="true"/>
        </w:rPr>
        <w:t xml:space="preserve">. </w:t>
      </w:r>
      <w:r>
        <w:rPr>
          <w:rFonts w:asciiTheme="majorBidi" w:hAnsiTheme="majorBidi"/>
          <w:rtl w:val="true"/>
        </w:rPr>
        <w:t>הם צריכים לצאת משם קצת ולקרא</w:t>
      </w:r>
      <w:r>
        <w:rPr>
          <w:rFonts w:cs="" w:asciiTheme="majorBidi" w:cstheme="majorBidi" w:hAnsiTheme="majorBidi"/>
          <w:rtl w:val="true"/>
        </w:rPr>
        <w:t>.</w:t>
      </w:r>
      <w:r>
        <w:rPr>
          <w:rFonts w:cs="" w:asciiTheme="majorBidi" w:cstheme="majorBidi" w:hAnsiTheme="majorBidi"/>
          <w:i/>
          <w:iCs/>
          <w:u w:val="single"/>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יט</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 xml:space="preserve">נושאי המטה </w:t>
      </w:r>
      <w:r>
        <w:rPr>
          <w:rFonts w:cs="" w:asciiTheme="majorBidi" w:cstheme="majorBidi" w:hAnsiTheme="majorBidi"/>
          <w:rtl w:val="true"/>
        </w:rPr>
        <w:t>(</w:t>
      </w:r>
      <w:r>
        <w:rPr>
          <w:rFonts w:asciiTheme="majorBidi" w:hAnsiTheme="majorBidi"/>
          <w:rtl w:val="true"/>
        </w:rPr>
        <w:t>וכן חילופיהם</w:t>
      </w:r>
      <w:r>
        <w:rPr>
          <w:rFonts w:cs="" w:asciiTheme="majorBidi" w:cstheme="majorBidi" w:hAnsiTheme="majorBidi"/>
          <w:rtl w:val="true"/>
        </w:rPr>
        <w:t xml:space="preserve">- </w:t>
      </w:r>
      <w:r>
        <w:rPr>
          <w:rFonts w:asciiTheme="majorBidi" w:hAnsiTheme="majorBidi"/>
          <w:rtl w:val="true"/>
        </w:rPr>
        <w:t>אלו שישאו המטה אחריהם</w:t>
      </w:r>
      <w:r>
        <w:rPr>
          <w:rFonts w:cs="" w:asciiTheme="majorBidi" w:cstheme="majorBidi" w:hAnsiTheme="majorBidi"/>
          <w:rtl w:val="true"/>
        </w:rPr>
        <w:t xml:space="preserve">)- </w:t>
      </w:r>
      <w:r>
        <w:rPr>
          <w:rFonts w:asciiTheme="majorBidi" w:hAnsiTheme="majorBidi"/>
          <w:rtl w:val="true"/>
        </w:rPr>
        <w:t>העומדים לפני המטה פטורים</w:t>
      </w:r>
      <w:r>
        <w:rPr>
          <w:rFonts w:cs="" w:asciiTheme="majorBidi" w:cstheme="majorBidi" w:hAnsiTheme="majorBidi"/>
          <w:rtl w:val="true"/>
        </w:rPr>
        <w:t xml:space="preserve">, </w:t>
      </w:r>
      <w:r>
        <w:rPr>
          <w:rFonts w:asciiTheme="majorBidi" w:hAnsiTheme="majorBidi"/>
          <w:rtl w:val="true"/>
        </w:rPr>
        <w:t xml:space="preserve">והעומדים לאחורי המטה </w:t>
      </w:r>
      <w:r>
        <w:rPr>
          <w:rFonts w:cs="" w:asciiTheme="majorBidi" w:cstheme="majorBidi" w:hAnsiTheme="majorBidi"/>
          <w:rtl w:val="true"/>
        </w:rPr>
        <w:t>(</w:t>
      </w:r>
      <w:r>
        <w:rPr>
          <w:rFonts w:asciiTheme="majorBidi" w:hAnsiTheme="majorBidi"/>
          <w:rtl w:val="true"/>
        </w:rPr>
        <w:t>שכבר נשאו את המטה</w:t>
      </w:r>
      <w:r>
        <w:rPr>
          <w:rFonts w:cs="" w:asciiTheme="majorBidi" w:cstheme="majorBidi" w:hAnsiTheme="majorBidi"/>
          <w:rtl w:val="true"/>
        </w:rPr>
        <w:t xml:space="preserve">) </w:t>
      </w:r>
      <w:r>
        <w:rPr>
          <w:rFonts w:asciiTheme="majorBidi" w:hAnsiTheme="majorBidi"/>
          <w:rtl w:val="true"/>
        </w:rPr>
        <w:t>חייבםי</w:t>
      </w:r>
      <w:r>
        <w:rPr>
          <w:rFonts w:cs="" w:asciiTheme="majorBidi" w:cstheme="majorBidi" w:hAnsiTheme="majorBidi"/>
          <w:rtl w:val="true"/>
        </w:rPr>
        <w:t>.</w:t>
      </w:r>
      <w:r>
        <w:rPr>
          <w:rStyle w:val="FootnoteReference"/>
          <w:rFonts w:cs="" w:asciiTheme="majorBidi" w:cstheme="majorBidi" w:hAnsiTheme="majorBidi"/>
          <w:rtl w:val="true"/>
        </w:rPr>
        <w:footnoteReference w:id="149"/>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יז</w:t>
      </w:r>
      <w:r>
        <w:rPr>
          <w:rFonts w:cs="" w:asciiTheme="majorBidi" w:cstheme="majorBidi" w:hAnsiTheme="majorBidi"/>
          <w:b/>
          <w:bCs/>
          <w:u w:val="single"/>
          <w:rtl w:val="true"/>
        </w:rPr>
        <w:t>:)</w:t>
      </w:r>
    </w:p>
    <w:p>
      <w:pPr>
        <w:pStyle w:val="ListParagraph"/>
        <w:numPr>
          <w:ilvl w:val="0"/>
          <w:numId w:val="18"/>
        </w:numPr>
        <w:rPr>
          <w:rFonts w:cs="" w:asciiTheme="majorBidi" w:cstheme="majorBidi" w:hAnsiTheme="majorBidi"/>
        </w:rPr>
      </w:pPr>
      <w:r>
        <w:rPr>
          <w:rFonts w:asciiTheme="majorBidi" w:hAnsiTheme="majorBidi"/>
          <w:rtl w:val="true"/>
        </w:rPr>
        <w:t>העומדים בשורה</w:t>
      </w:r>
      <w:r>
        <w:rPr>
          <w:rFonts w:cs="" w:asciiTheme="majorBidi" w:cstheme="majorBidi" w:hAnsiTheme="majorBidi"/>
          <w:rtl w:val="true"/>
        </w:rPr>
        <w:t xml:space="preserve">. </w:t>
      </w:r>
      <w:r>
        <w:rPr>
          <w:rFonts w:asciiTheme="majorBidi" w:hAnsiTheme="majorBidi"/>
          <w:rtl w:val="true"/>
        </w:rPr>
        <w:t>חולקים איזה פטורים</w:t>
      </w:r>
      <w:r>
        <w:rPr>
          <w:rFonts w:cs="" w:asciiTheme="majorBidi" w:cstheme="majorBidi" w:hAnsiTheme="majorBidi"/>
          <w:rtl w:val="true"/>
        </w:rPr>
        <w:t>:</w:t>
      </w:r>
    </w:p>
    <w:p>
      <w:pPr>
        <w:pStyle w:val="ListParagraph"/>
        <w:numPr>
          <w:ilvl w:val="1"/>
          <w:numId w:val="18"/>
        </w:numPr>
        <w:rPr>
          <w:rFonts w:cs="" w:asciiTheme="majorBidi" w:cstheme="majorBidi" w:hAnsiTheme="majorBidi"/>
        </w:rPr>
      </w:pPr>
      <w:r>
        <w:rPr>
          <w:rFonts w:asciiTheme="majorBidi" w:hAnsiTheme="majorBidi"/>
          <w:rtl w:val="true"/>
        </w:rPr>
        <w:t>רבנן</w:t>
      </w:r>
      <w:r>
        <w:rPr>
          <w:rFonts w:cs="" w:asciiTheme="majorBidi" w:cstheme="majorBidi" w:hAnsiTheme="majorBidi"/>
          <w:rtl w:val="true"/>
        </w:rPr>
        <w:t xml:space="preserve">- </w:t>
      </w:r>
      <w:r>
        <w:rPr>
          <w:rFonts w:asciiTheme="majorBidi" w:hAnsiTheme="majorBidi"/>
          <w:rtl w:val="true"/>
        </w:rPr>
        <w:t>הרואים פנים פטורים</w:t>
      </w:r>
      <w:r>
        <w:rPr>
          <w:rFonts w:cs="" w:asciiTheme="majorBidi" w:cstheme="majorBidi" w:hAnsiTheme="majorBidi"/>
          <w:rtl w:val="true"/>
        </w:rPr>
        <w:t>.</w:t>
      </w:r>
    </w:p>
    <w:p>
      <w:pPr>
        <w:pStyle w:val="ListParagraph"/>
        <w:numPr>
          <w:ilvl w:val="1"/>
          <w:numId w:val="18"/>
        </w:numPr>
        <w:rPr>
          <w:rFonts w:cs="" w:asciiTheme="majorBidi" w:cstheme="majorBidi" w:hAnsiTheme="majorBidi"/>
        </w:rPr>
      </w:pPr>
      <w:r>
        <w:rPr>
          <w:rFonts w:asciiTheme="majorBidi" w:hAnsiTheme="majorBidi"/>
          <w:rtl w:val="true"/>
        </w:rPr>
        <w:t>רבי יהודה</w:t>
      </w:r>
      <w:r>
        <w:rPr>
          <w:rFonts w:cs="" w:asciiTheme="majorBidi" w:cstheme="majorBidi" w:hAnsiTheme="majorBidi"/>
          <w:rtl w:val="true"/>
        </w:rPr>
        <w:t xml:space="preserve">- </w:t>
      </w:r>
      <w:r>
        <w:rPr>
          <w:rFonts w:asciiTheme="majorBidi" w:hAnsiTheme="majorBidi"/>
          <w:rtl w:val="true"/>
        </w:rPr>
        <w:t>הבאים מחמת המת</w:t>
      </w:r>
      <w:r>
        <w:rPr>
          <w:rFonts w:cs="" w:asciiTheme="majorBidi" w:cstheme="majorBidi" w:hAnsiTheme="majorBidi"/>
          <w:rtl w:val="true"/>
        </w:rPr>
        <w:t xml:space="preserve">, </w:t>
      </w:r>
      <w:r>
        <w:rPr>
          <w:rFonts w:asciiTheme="majorBidi" w:hAnsiTheme="majorBidi"/>
          <w:rtl w:val="true"/>
        </w:rPr>
        <w:t>ולא לראות מה שקורה</w:t>
      </w:r>
      <w:r>
        <w:rPr>
          <w:rFonts w:cs="" w:asciiTheme="majorBidi" w:cstheme="majorBidi" w:hAnsiTheme="majorBidi"/>
          <w:rtl w:val="true"/>
        </w:rPr>
        <w:t xml:space="preserve">, </w:t>
      </w:r>
      <w:r>
        <w:rPr>
          <w:rFonts w:asciiTheme="majorBidi" w:hAnsiTheme="majorBidi"/>
          <w:rtl w:val="true"/>
        </w:rPr>
        <w:t>פטורים</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יט</w:t>
      </w:r>
      <w:r>
        <w:rPr>
          <w:rFonts w:cs="" w:asciiTheme="majorBidi" w:cstheme="majorBidi" w:hAnsiTheme="majorBidi"/>
          <w:b/>
          <w:bCs/>
          <w:u w:val="single"/>
          <w:rtl w:val="true"/>
        </w:rPr>
        <w:t>:)</w:t>
      </w:r>
    </w:p>
    <w:p>
      <w:pPr>
        <w:pStyle w:val="Heading3"/>
        <w:rPr/>
      </w:pPr>
      <w:bookmarkStart w:id="37" w:name="_Toc161309433"/>
      <w:r>
        <w:rPr>
          <w:rtl w:val="true"/>
        </w:rPr>
        <w:t>פטור ומותר</w:t>
      </w:r>
      <w:r>
        <w:rPr>
          <w:rtl w:val="true"/>
        </w:rPr>
        <w:t>:</w:t>
      </w:r>
      <w:bookmarkEnd w:id="37"/>
    </w:p>
    <w:p>
      <w:pPr>
        <w:pStyle w:val="Normal"/>
        <w:rPr>
          <w:rFonts w:cs="" w:asciiTheme="majorBidi" w:cstheme="majorBidi" w:hAnsiTheme="majorBidi"/>
        </w:rPr>
      </w:pPr>
      <w:r>
        <w:rPr>
          <w:rFonts w:asciiTheme="majorBidi" w:hAnsiTheme="majorBidi"/>
          <w:rtl w:val="true"/>
        </w:rPr>
        <w:t>יש שפטורים מקריאת שמע שיכולים לקרוא קריאת שמע אם רוצים</w:t>
      </w:r>
      <w:r>
        <w:rPr>
          <w:rFonts w:cs="" w:asciiTheme="majorBidi" w:cstheme="majorBidi" w:hAnsiTheme="majorBidi"/>
          <w:rtl w:val="true"/>
        </w:rPr>
        <w:t>:</w:t>
      </w:r>
    </w:p>
    <w:p>
      <w:pPr>
        <w:pStyle w:val="Heading4"/>
        <w:rPr/>
      </w:pPr>
      <w:bookmarkStart w:id="38" w:name="_Toc161309434"/>
      <w:r>
        <w:rPr>
          <w:rtl w:val="true"/>
        </w:rPr>
        <w:t>א</w:t>
      </w:r>
      <w:r>
        <w:rPr>
          <w:rtl w:val="true"/>
        </w:rPr>
        <w:t xml:space="preserve">. </w:t>
      </w:r>
      <w:r>
        <w:rPr>
          <w:rtl w:val="true"/>
        </w:rPr>
        <w:t>גוי</w:t>
      </w:r>
      <w:bookmarkEnd w:id="38"/>
    </w:p>
    <w:p>
      <w:pPr>
        <w:pStyle w:val="Normal"/>
        <w:rPr>
          <w:rFonts w:cs="" w:asciiTheme="majorBidi" w:cstheme="majorBidi" w:hAnsiTheme="majorBidi"/>
        </w:rPr>
      </w:pPr>
      <w:r>
        <w:rPr>
          <w:rFonts w:asciiTheme="majorBidi" w:hAnsiTheme="majorBidi"/>
          <w:rtl w:val="true"/>
        </w:rPr>
        <w:t>לכאו</w:t>
      </w:r>
      <w:r>
        <w:rPr>
          <w:rFonts w:cs="" w:asciiTheme="majorBidi" w:cstheme="majorBidi" w:hAnsiTheme="majorBidi"/>
          <w:rtl w:val="true"/>
        </w:rPr>
        <w:t xml:space="preserve">', </w:t>
      </w:r>
      <w:r>
        <w:rPr>
          <w:rFonts w:asciiTheme="majorBidi" w:hAnsiTheme="majorBidi"/>
          <w:rtl w:val="true"/>
        </w:rPr>
        <w:t>גוי פטור מקריאת שמע</w:t>
      </w:r>
      <w:r>
        <w:rPr>
          <w:rFonts w:cs="" w:asciiTheme="majorBidi" w:cstheme="majorBidi" w:hAnsiTheme="majorBidi"/>
          <w:rtl w:val="true"/>
        </w:rPr>
        <w:t xml:space="preserve">, </w:t>
      </w:r>
      <w:r>
        <w:rPr>
          <w:rFonts w:asciiTheme="majorBidi" w:hAnsiTheme="majorBidi"/>
          <w:rtl w:val="true"/>
        </w:rPr>
        <w:t>שפטור מכל מצוות התורה כשאין ריבוי</w:t>
      </w:r>
      <w:r>
        <w:rPr>
          <w:rFonts w:cs="" w:asciiTheme="majorBidi" w:cstheme="majorBidi" w:hAnsiTheme="majorBidi"/>
          <w:rtl w:val="true"/>
        </w:rPr>
        <w:t xml:space="preserve">. </w:t>
      </w:r>
      <w:r>
        <w:rPr>
          <w:rFonts w:asciiTheme="majorBidi" w:hAnsiTheme="majorBidi"/>
          <w:rtl w:val="true"/>
        </w:rPr>
        <w:t>כאן</w:t>
      </w:r>
      <w:r>
        <w:rPr>
          <w:rFonts w:cs="" w:asciiTheme="majorBidi" w:cstheme="majorBidi" w:hAnsiTheme="majorBidi"/>
          <w:rtl w:val="true"/>
        </w:rPr>
        <w:t xml:space="preserve">, </w:t>
      </w:r>
      <w:r>
        <w:rPr>
          <w:rFonts w:asciiTheme="majorBidi" w:hAnsiTheme="majorBidi"/>
          <w:rtl w:val="true"/>
        </w:rPr>
        <w:t>אין ריבוי</w:t>
      </w:r>
      <w:r>
        <w:rPr>
          <w:rFonts w:cs="" w:asciiTheme="majorBidi" w:cstheme="majorBidi" w:hAnsiTheme="majorBidi"/>
          <w:rtl w:val="true"/>
        </w:rPr>
        <w:t>.</w:t>
      </w:r>
      <w:r>
        <w:rPr>
          <w:rStyle w:val="FootnoteReference"/>
          <w:rFonts w:cs="" w:asciiTheme="majorBidi" w:cstheme="majorBidi" w:hAnsiTheme="majorBidi"/>
          <w:rtl w:val="true"/>
        </w:rPr>
        <w:footnoteReference w:id="150"/>
      </w:r>
    </w:p>
    <w:p>
      <w:pPr>
        <w:pStyle w:val="Heading4"/>
        <w:rPr/>
      </w:pPr>
      <w:bookmarkStart w:id="39" w:name="_Toc161309435"/>
      <w:r>
        <w:rPr>
          <w:rtl w:val="true"/>
        </w:rPr>
        <w:t>ב</w:t>
      </w:r>
      <w:r>
        <w:rPr>
          <w:rtl w:val="true"/>
        </w:rPr>
        <w:t xml:space="preserve">. </w:t>
      </w:r>
      <w:r>
        <w:rPr>
          <w:rtl w:val="true"/>
        </w:rPr>
        <w:t>אשה</w:t>
      </w:r>
      <w:bookmarkEnd w:id="39"/>
    </w:p>
    <w:p>
      <w:pPr>
        <w:pStyle w:val="Normal"/>
        <w:rPr/>
      </w:pPr>
      <w:r>
        <w:rPr>
          <w:rFonts w:asciiTheme="majorBidi" w:hAnsiTheme="majorBidi"/>
          <w:rtl w:val="true"/>
        </w:rPr>
        <w:t>לא חייבת בקריאת שמע כיון שמצוות עשה שהזמן גרמא הוא</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w:t>
      </w:r>
      <w:r>
        <w:rPr>
          <w:rFonts w:cs="" w:asciiTheme="majorBidi" w:cstheme="majorBidi" w:hAnsiTheme="majorBidi"/>
          <w:b/>
          <w:bCs/>
          <w:u w:val="single"/>
          <w:rtl w:val="true"/>
        </w:rPr>
        <w:t>:)</w:t>
      </w:r>
      <w:r>
        <w:rPr>
          <w:rFonts w:cs="" w:asciiTheme="majorBidi" w:cstheme="majorBidi" w:hAnsiTheme="majorBidi"/>
          <w:rtl w:val="true"/>
        </w:rPr>
        <w:t xml:space="preserve"> (</w:t>
      </w:r>
      <w:r>
        <w:rPr>
          <w:rFonts w:asciiTheme="majorBidi" w:hAnsiTheme="majorBidi"/>
          <w:rtl w:val="true"/>
        </w:rPr>
        <w:t>מגמ</w:t>
      </w:r>
      <w:r>
        <w:rPr>
          <w:rFonts w:cs="" w:asciiTheme="majorBidi" w:cstheme="majorBidi" w:hAnsiTheme="majorBidi"/>
          <w:rtl w:val="true"/>
        </w:rPr>
        <w:t xml:space="preserve">' </w:t>
      </w:r>
      <w:r>
        <w:rPr>
          <w:rFonts w:asciiTheme="majorBidi" w:hAnsiTheme="majorBidi"/>
          <w:rtl w:val="true"/>
        </w:rPr>
        <w:t>בקידושין יוצא שני מקורות</w:t>
      </w:r>
      <w:r>
        <w:rPr>
          <w:rFonts w:cs="" w:asciiTheme="majorBidi" w:cstheme="majorBidi" w:hAnsiTheme="majorBidi"/>
          <w:rtl w:val="true"/>
        </w:rPr>
        <w:t xml:space="preserve">, </w:t>
      </w:r>
      <w:r>
        <w:rPr>
          <w:rFonts w:asciiTheme="majorBidi" w:hAnsiTheme="majorBidi"/>
          <w:rtl w:val="true"/>
        </w:rPr>
        <w:t>בעיקר</w:t>
      </w:r>
      <w:r>
        <w:rPr>
          <w:rFonts w:cs="" w:asciiTheme="majorBidi" w:cstheme="majorBidi" w:hAnsiTheme="majorBidi"/>
          <w:rtl w:val="true"/>
        </w:rPr>
        <w:t xml:space="preserve">, </w:t>
      </w:r>
      <w:r>
        <w:rPr>
          <w:rFonts w:asciiTheme="majorBidi" w:hAnsiTheme="majorBidi"/>
          <w:rtl w:val="true"/>
        </w:rPr>
        <w:t>לזה</w:t>
      </w:r>
      <w:r>
        <w:rPr>
          <w:rFonts w:cs="" w:asciiTheme="majorBidi" w:cstheme="majorBidi" w:hAnsiTheme="majorBidi"/>
          <w:rtl w:val="true"/>
        </w:rPr>
        <w:t xml:space="preserve">: </w:t>
      </w:r>
      <w:r>
        <w:rPr>
          <w:rFonts w:cs="" w:asciiTheme="majorBidi" w:cstheme="majorBidi" w:hAnsiTheme="majorBidi"/>
        </w:rPr>
        <w:t>1</w:t>
      </w:r>
      <w:r>
        <w:rPr>
          <w:rFonts w:cs="" w:asciiTheme="majorBidi" w:cstheme="majorBidi" w:hAnsiTheme="majorBidi"/>
          <w:rtl w:val="true"/>
        </w:rPr>
        <w:t xml:space="preserve">. </w:t>
      </w:r>
      <w:r>
        <w:rPr>
          <w:rFonts w:asciiTheme="majorBidi" w:hAnsiTheme="majorBidi"/>
          <w:rtl w:val="true"/>
        </w:rPr>
        <w:t>לומדים מתפילין</w:t>
      </w:r>
      <w:r>
        <w:rPr>
          <w:rFonts w:cs="" w:asciiTheme="majorBidi" w:cstheme="majorBidi" w:hAnsiTheme="majorBidi"/>
          <w:rtl w:val="true"/>
        </w:rPr>
        <w:t xml:space="preserve">, </w:t>
      </w:r>
      <w:r>
        <w:rPr>
          <w:rFonts w:asciiTheme="majorBidi" w:hAnsiTheme="majorBidi"/>
          <w:rtl w:val="true"/>
        </w:rPr>
        <w:t>שמצוות עשה שהזמן גרמא הוא</w:t>
      </w:r>
      <w:r>
        <w:rPr>
          <w:rFonts w:cs="" w:asciiTheme="majorBidi" w:cstheme="majorBidi" w:hAnsiTheme="majorBidi"/>
          <w:rtl w:val="true"/>
        </w:rPr>
        <w:t xml:space="preserve">, </w:t>
      </w:r>
      <w:r>
        <w:rPr>
          <w:rFonts w:asciiTheme="majorBidi" w:hAnsiTheme="majorBidi"/>
          <w:rtl w:val="true"/>
        </w:rPr>
        <w:t>ונשים פטורות בו</w:t>
      </w:r>
      <w:r>
        <w:rPr>
          <w:rFonts w:cs="" w:asciiTheme="majorBidi" w:cstheme="majorBidi" w:hAnsiTheme="majorBidi"/>
          <w:rtl w:val="true"/>
        </w:rPr>
        <w:t xml:space="preserve">, </w:t>
      </w:r>
      <w:r>
        <w:rPr>
          <w:rFonts w:asciiTheme="majorBidi" w:hAnsiTheme="majorBidi"/>
          <w:rtl w:val="true"/>
        </w:rPr>
        <w:t>שכל מצות עשה שזמן גרמא נשים פטורות</w:t>
      </w:r>
      <w:r>
        <w:rPr>
          <w:rFonts w:cs="" w:asciiTheme="majorBidi" w:cstheme="majorBidi" w:hAnsiTheme="majorBidi"/>
          <w:rtl w:val="true"/>
        </w:rPr>
        <w:t xml:space="preserve">. </w:t>
      </w:r>
      <w:r>
        <w:rPr>
          <w:rFonts w:asciiTheme="majorBidi" w:hAnsiTheme="majorBidi"/>
          <w:rtl w:val="true"/>
        </w:rPr>
        <w:t>אין לומרים מן המ</w:t>
      </w:r>
      <w:r>
        <w:rPr>
          <w:rFonts w:cs="" w:asciiTheme="majorBidi" w:cstheme="majorBidi" w:hAnsiTheme="majorBidi"/>
          <w:rtl w:val="true"/>
        </w:rPr>
        <w:t>"</w:t>
      </w:r>
      <w:r>
        <w:rPr>
          <w:rFonts w:asciiTheme="majorBidi" w:hAnsiTheme="majorBidi"/>
          <w:rtl w:val="true"/>
        </w:rPr>
        <w:t xml:space="preserve">ע שנשים חייבות </w:t>
      </w:r>
      <w:r>
        <w:rPr>
          <w:rFonts w:cs="" w:asciiTheme="majorBidi" w:cstheme="majorBidi" w:hAnsiTheme="majorBidi"/>
          <w:rtl w:val="true"/>
        </w:rPr>
        <w:t>(</w:t>
      </w:r>
      <w:r>
        <w:rPr>
          <w:rFonts w:asciiTheme="majorBidi" w:hAnsiTheme="majorBidi"/>
          <w:rtl w:val="true"/>
        </w:rPr>
        <w:t>מצ</w:t>
      </w:r>
      <w:r>
        <w:rPr>
          <w:rtl w:val="true"/>
        </w:rPr>
        <w:t>ה והקהל</w:t>
      </w:r>
      <w:r>
        <w:rPr>
          <w:rtl w:val="true"/>
        </w:rPr>
        <w:t xml:space="preserve">) </w:t>
      </w:r>
      <w:r>
        <w:rPr>
          <w:rtl w:val="true"/>
        </w:rPr>
        <w:t>שהם שני כתובים הבאים כאחד</w:t>
      </w:r>
      <w:r>
        <w:rPr>
          <w:rtl w:val="true"/>
        </w:rPr>
        <w:t xml:space="preserve">, </w:t>
      </w:r>
      <w:r>
        <w:rPr>
          <w:rtl w:val="true"/>
        </w:rPr>
        <w:t>שהרי אין צורך לכתוב קרא בהקהל</w:t>
      </w:r>
      <w:r>
        <w:rPr>
          <w:rtl w:val="true"/>
        </w:rPr>
        <w:t xml:space="preserve">, </w:t>
      </w:r>
      <w:r>
        <w:rPr>
          <w:rtl w:val="true"/>
        </w:rPr>
        <w:t xml:space="preserve">שנדע מקל וחומר מטף </w:t>
      </w:r>
      <w:r>
        <w:rPr>
          <w:rtl w:val="true"/>
        </w:rPr>
        <w:t>(</w:t>
      </w:r>
      <w:r>
        <w:rPr>
          <w:rtl w:val="true"/>
        </w:rPr>
        <w:t>ולא נטעה ללמד פטור מראיה</w:t>
      </w:r>
      <w:r>
        <w:rPr>
          <w:rtl w:val="true"/>
        </w:rPr>
        <w:t xml:space="preserve">). </w:t>
      </w:r>
      <w:r>
        <w:rPr>
          <w:rtl w:val="true"/>
        </w:rPr>
        <w:t>לזה</w:t>
      </w:r>
      <w:r>
        <w:rPr>
          <w:rtl w:val="true"/>
        </w:rPr>
        <w:t xml:space="preserve">, </w:t>
      </w:r>
      <w:r>
        <w:rPr>
          <w:rtl w:val="true"/>
        </w:rPr>
        <w:t>צריך לומר ששני כ</w:t>
      </w:r>
      <w:r>
        <w:rPr>
          <w:rtl w:val="true"/>
        </w:rPr>
        <w:t xml:space="preserve">' </w:t>
      </w:r>
      <w:r>
        <w:rPr>
          <w:rtl w:val="true"/>
        </w:rPr>
        <w:t xml:space="preserve">הבאים כאחד אין מלמדים </w:t>
      </w:r>
      <w:r>
        <w:rPr>
          <w:rtl w:val="true"/>
        </w:rPr>
        <w:t>(</w:t>
      </w:r>
      <w:r>
        <w:rPr>
          <w:rtl w:val="true"/>
        </w:rPr>
        <w:t>ודע שאפשר ללמוד מראיה וכדומה</w:t>
      </w:r>
      <w:r>
        <w:rPr>
          <w:rtl w:val="true"/>
        </w:rPr>
        <w:t xml:space="preserve">, </w:t>
      </w:r>
      <w:r>
        <w:rPr>
          <w:rtl w:val="true"/>
        </w:rPr>
        <w:t>ואז אין צריכים לומר שתפילין הוא מ</w:t>
      </w:r>
      <w:r>
        <w:rPr>
          <w:rtl w:val="true"/>
        </w:rPr>
        <w:t>"</w:t>
      </w:r>
      <w:r>
        <w:rPr>
          <w:rtl w:val="true"/>
        </w:rPr>
        <w:t>ע שהז</w:t>
      </w:r>
      <w:r>
        <w:rPr>
          <w:rtl w:val="true"/>
        </w:rPr>
        <w:t>"</w:t>
      </w:r>
      <w:r>
        <w:rPr>
          <w:rtl w:val="true"/>
        </w:rPr>
        <w:t>ג</w:t>
      </w:r>
      <w:r>
        <w:rPr>
          <w:rtl w:val="true"/>
        </w:rPr>
        <w:t xml:space="preserve">. </w:t>
      </w:r>
      <w:r>
        <w:rPr>
          <w:rtl w:val="true"/>
        </w:rPr>
        <w:t>או אצ</w:t>
      </w:r>
      <w:r>
        <w:rPr>
          <w:rtl w:val="true"/>
        </w:rPr>
        <w:t>"</w:t>
      </w:r>
      <w:r>
        <w:rPr>
          <w:rtl w:val="true"/>
        </w:rPr>
        <w:t>ל שאין לומדים משני כ</w:t>
      </w:r>
      <w:r>
        <w:rPr>
          <w:rtl w:val="true"/>
        </w:rPr>
        <w:t xml:space="preserve">' </w:t>
      </w:r>
      <w:r>
        <w:rPr>
          <w:rtl w:val="true"/>
        </w:rPr>
        <w:t>הבאים כאחד</w:t>
      </w:r>
      <w:r>
        <w:rPr>
          <w:rtl w:val="true"/>
        </w:rPr>
        <w:t xml:space="preserve">, </w:t>
      </w:r>
      <w:r>
        <w:rPr>
          <w:rtl w:val="true"/>
        </w:rPr>
        <w:t>שיהיו שלש כתובים</w:t>
      </w:r>
      <w:r>
        <w:rPr>
          <w:rtl w:val="true"/>
        </w:rPr>
        <w:t xml:space="preserve">.) </w:t>
      </w:r>
      <w:r>
        <w:rPr/>
        <w:t>2</w:t>
      </w:r>
      <w:r>
        <w:rPr>
          <w:rtl w:val="true"/>
        </w:rPr>
        <w:t xml:space="preserve">. </w:t>
      </w:r>
      <w:r>
        <w:rPr>
          <w:rtl w:val="true"/>
        </w:rPr>
        <w:t>הוקש כל התורה לתפילין</w:t>
      </w:r>
      <w:r>
        <w:rPr>
          <w:rtl w:val="true"/>
        </w:rPr>
        <w:t xml:space="preserve">, </w:t>
      </w:r>
      <w:r>
        <w:rPr>
          <w:rtl w:val="true"/>
        </w:rPr>
        <w:t>שכ</w:t>
      </w:r>
      <w:r>
        <w:rPr>
          <w:rtl w:val="true"/>
        </w:rPr>
        <w:t>', "</w:t>
      </w:r>
      <w:r>
        <w:rPr>
          <w:rtl w:val="true"/>
        </w:rPr>
        <w:t>והיה</w:t>
      </w:r>
      <w:r>
        <w:rPr>
          <w:rtl w:val="true"/>
        </w:rPr>
        <w:t xml:space="preserve">... </w:t>
      </w:r>
      <w:r>
        <w:rPr>
          <w:rtl w:val="true"/>
        </w:rPr>
        <w:t>למען תהיה תורה ה</w:t>
      </w:r>
      <w:r>
        <w:rPr>
          <w:rtl w:val="true"/>
        </w:rPr>
        <w:t xml:space="preserve">' </w:t>
      </w:r>
      <w:r>
        <w:rPr>
          <w:rtl w:val="true"/>
        </w:rPr>
        <w:t>בפיך</w:t>
      </w:r>
      <w:r>
        <w:rPr>
          <w:rtl w:val="true"/>
        </w:rPr>
        <w:t xml:space="preserve">," </w:t>
      </w:r>
      <w:r>
        <w:rPr>
          <w:rtl w:val="true"/>
        </w:rPr>
        <w:t>ללמד שכמו תפילין</w:t>
      </w:r>
      <w:r>
        <w:rPr>
          <w:rtl w:val="true"/>
        </w:rPr>
        <w:t xml:space="preserve">, </w:t>
      </w:r>
      <w:r>
        <w:rPr>
          <w:rtl w:val="true"/>
        </w:rPr>
        <w:t>שהוא מצוות עשה שהזמן גרמא</w:t>
      </w:r>
      <w:r>
        <w:rPr>
          <w:rtl w:val="true"/>
        </w:rPr>
        <w:t xml:space="preserve">, </w:t>
      </w:r>
      <w:r>
        <w:rPr>
          <w:rtl w:val="true"/>
        </w:rPr>
        <w:t>ונשים פטורות</w:t>
      </w:r>
      <w:r>
        <w:rPr>
          <w:rtl w:val="true"/>
        </w:rPr>
        <w:t xml:space="preserve">, </w:t>
      </w:r>
      <w:r>
        <w:rPr>
          <w:rtl w:val="true"/>
        </w:rPr>
        <w:t>בכל התורה</w:t>
      </w:r>
      <w:r>
        <w:rPr>
          <w:rtl w:val="true"/>
        </w:rPr>
        <w:t xml:space="preserve">, </w:t>
      </w:r>
      <w:r>
        <w:rPr>
          <w:rtl w:val="true"/>
        </w:rPr>
        <w:t>נשים פטורות ממצות עשה שהזמן גרמא</w:t>
      </w:r>
      <w:r>
        <w:rPr>
          <w:rtl w:val="true"/>
        </w:rPr>
        <w:t xml:space="preserve">. </w:t>
      </w:r>
      <w:r>
        <w:rPr>
          <w:rtl w:val="true"/>
        </w:rPr>
        <w:t>לזה</w:t>
      </w:r>
      <w:r>
        <w:rPr>
          <w:rtl w:val="true"/>
        </w:rPr>
        <w:t xml:space="preserve">, </w:t>
      </w:r>
      <w:r>
        <w:rPr>
          <w:rtl w:val="true"/>
        </w:rPr>
        <w:t>צריך לומר שתפילין מצוות עשה שהזמן גרמא</w:t>
      </w:r>
      <w:r>
        <w:rPr>
          <w:rtl w:val="true"/>
        </w:rPr>
        <w:t>.)</w:t>
      </w:r>
    </w:p>
    <w:p>
      <w:pPr>
        <w:pStyle w:val="Heading4"/>
        <w:rPr/>
      </w:pPr>
      <w:bookmarkStart w:id="40" w:name="_Toc161309436"/>
      <w:r>
        <w:rPr>
          <w:rtl w:val="true"/>
        </w:rPr>
        <w:t>ג</w:t>
      </w:r>
      <w:r>
        <w:rPr>
          <w:rtl w:val="true"/>
        </w:rPr>
        <w:t xml:space="preserve">. </w:t>
      </w:r>
      <w:r>
        <w:rPr>
          <w:rtl w:val="true"/>
        </w:rPr>
        <w:t>עבד</w:t>
      </w:r>
      <w:bookmarkEnd w:id="40"/>
    </w:p>
    <w:p>
      <w:pPr>
        <w:pStyle w:val="Normal"/>
        <w:rPr/>
      </w:pPr>
      <w:r>
        <w:rPr>
          <w:rtl w:val="true"/>
        </w:rPr>
        <w:t xml:space="preserve">עבד לא חייב בקריאת שמע </w:t>
      </w:r>
      <w:r>
        <w:rPr>
          <w:b/>
          <w:bCs/>
          <w:u w:val="single"/>
          <w:rtl w:val="true"/>
        </w:rPr>
        <w:t>(</w:t>
      </w:r>
      <w:r>
        <w:rPr>
          <w:b/>
          <w:b/>
          <w:bCs/>
          <w:u w:val="single"/>
          <w:rtl w:val="true"/>
        </w:rPr>
        <w:t>כ</w:t>
      </w:r>
      <w:r>
        <w:rPr>
          <w:b/>
          <w:bCs/>
          <w:u w:val="single"/>
          <w:rtl w:val="true"/>
        </w:rPr>
        <w:t>:)</w:t>
      </w:r>
      <w:r>
        <w:rPr>
          <w:rtl w:val="true"/>
        </w:rPr>
        <w:t xml:space="preserve"> </w:t>
      </w:r>
      <w:r>
        <w:rPr>
          <w:rtl w:val="true"/>
        </w:rPr>
        <w:t>כיון שמצוות עשה שהזמן גרמא הוא</w:t>
      </w:r>
      <w:r>
        <w:rPr>
          <w:rtl w:val="true"/>
        </w:rPr>
        <w:t xml:space="preserve">. </w:t>
      </w:r>
      <w:r>
        <w:rPr>
          <w:rtl w:val="true"/>
        </w:rPr>
        <w:t xml:space="preserve">דינו נלמד מדין אשה מגזירה שווה </w:t>
      </w:r>
      <w:r>
        <w:rPr>
          <w:rtl w:val="true"/>
        </w:rPr>
        <w:t>"</w:t>
      </w:r>
      <w:r>
        <w:rPr>
          <w:rtl w:val="true"/>
        </w:rPr>
        <w:t>לה</w:t>
      </w:r>
      <w:r>
        <w:rPr>
          <w:rtl w:val="true"/>
        </w:rPr>
        <w:t>." (</w:t>
      </w:r>
      <w:r>
        <w:rPr>
          <w:rtl w:val="true"/>
        </w:rPr>
        <w:t xml:space="preserve">חגיגה </w:t>
      </w:r>
      <w:r>
        <w:rPr>
          <w:b/>
          <w:b/>
          <w:bCs/>
          <w:u w:val="single"/>
          <w:rtl w:val="true"/>
        </w:rPr>
        <w:t>ד</w:t>
      </w:r>
      <w:r>
        <w:rPr>
          <w:b/>
          <w:bCs/>
          <w:u w:val="single"/>
          <w:rtl w:val="true"/>
        </w:rPr>
        <w:t>.</w:t>
      </w:r>
      <w:r>
        <w:rPr>
          <w:rtl w:val="true"/>
        </w:rPr>
        <w:t>)</w:t>
      </w:r>
    </w:p>
    <w:p>
      <w:pPr>
        <w:pStyle w:val="Heading4"/>
        <w:rPr/>
      </w:pPr>
      <w:bookmarkStart w:id="41" w:name="_Toc161309437"/>
      <w:r>
        <w:rPr>
          <w:rtl w:val="true"/>
        </w:rPr>
        <w:t>ד</w:t>
      </w:r>
      <w:r>
        <w:rPr>
          <w:rtl w:val="true"/>
        </w:rPr>
        <w:t xml:space="preserve">. </w:t>
      </w:r>
      <w:r>
        <w:rPr>
          <w:rtl w:val="true"/>
        </w:rPr>
        <w:t>קטן</w:t>
      </w:r>
      <w:bookmarkEnd w:id="41"/>
    </w:p>
    <w:p>
      <w:pPr>
        <w:pStyle w:val="Normal"/>
        <w:rPr/>
      </w:pPr>
      <w:r>
        <w:rPr>
          <w:rtl w:val="true"/>
        </w:rPr>
        <w:t>קטן לא חייב בקריאת שמע</w:t>
      </w:r>
      <w:r>
        <w:rPr>
          <w:rtl w:val="true"/>
        </w:rPr>
        <w:t xml:space="preserve">. </w:t>
      </w:r>
      <w:r>
        <w:rPr>
          <w:b/>
          <w:bCs/>
          <w:u w:val="single"/>
          <w:rtl w:val="true"/>
        </w:rPr>
        <w:t>(</w:t>
      </w:r>
      <w:r>
        <w:rPr>
          <w:b/>
          <w:b/>
          <w:bCs/>
          <w:u w:val="single"/>
          <w:rtl w:val="true"/>
        </w:rPr>
        <w:t>כ</w:t>
      </w:r>
      <w:r>
        <w:rPr>
          <w:b/>
          <w:bCs/>
          <w:u w:val="single"/>
          <w:rtl w:val="true"/>
        </w:rPr>
        <w:t>:)</w:t>
      </w:r>
      <w:r>
        <w:rPr>
          <w:rtl w:val="true"/>
        </w:rPr>
        <w:t xml:space="preserve"> </w:t>
      </w:r>
      <w:r>
        <w:rPr>
          <w:rtl w:val="true"/>
        </w:rPr>
        <w:t>בדר</w:t>
      </w:r>
      <w:r>
        <w:rPr>
          <w:rtl w:val="true"/>
        </w:rPr>
        <w:t>"</w:t>
      </w:r>
      <w:r>
        <w:rPr>
          <w:rtl w:val="true"/>
        </w:rPr>
        <w:t>כ</w:t>
      </w:r>
      <w:r>
        <w:rPr>
          <w:rtl w:val="true"/>
        </w:rPr>
        <w:t xml:space="preserve">, </w:t>
      </w:r>
      <w:r>
        <w:rPr>
          <w:rtl w:val="true"/>
        </w:rPr>
        <w:t xml:space="preserve">יש לקטן חיוב חינוך </w:t>
      </w:r>
      <w:r>
        <w:rPr>
          <w:rtl w:val="true"/>
        </w:rPr>
        <w:t>(</w:t>
      </w:r>
      <w:r>
        <w:rPr>
          <w:rtl w:val="true"/>
        </w:rPr>
        <w:t>מדרבנן</w:t>
      </w:r>
      <w:r>
        <w:rPr>
          <w:rtl w:val="true"/>
        </w:rPr>
        <w:t xml:space="preserve">), </w:t>
      </w:r>
      <w:r>
        <w:rPr>
          <w:rtl w:val="true"/>
        </w:rPr>
        <w:t>אבל כאן פטור</w:t>
      </w:r>
      <w:r>
        <w:rPr>
          <w:rtl w:val="true"/>
        </w:rPr>
        <w:t xml:space="preserve">, </w:t>
      </w:r>
      <w:r>
        <w:rPr>
          <w:rtl w:val="true"/>
        </w:rPr>
        <w:t xml:space="preserve">כיון שלא מצוי אצל אביו </w:t>
      </w:r>
      <w:r>
        <w:rPr>
          <w:rtl w:val="true"/>
        </w:rPr>
        <w:t>(</w:t>
      </w:r>
      <w:r>
        <w:rPr>
          <w:rtl w:val="true"/>
        </w:rPr>
        <w:t>שמחנך אותו</w:t>
      </w:r>
      <w:r>
        <w:rPr>
          <w:rtl w:val="true"/>
        </w:rPr>
        <w:t xml:space="preserve">) </w:t>
      </w:r>
      <w:r>
        <w:rPr>
          <w:rtl w:val="true"/>
        </w:rPr>
        <w:t>בזמן קריאת שמע</w:t>
      </w:r>
      <w:r>
        <w:rPr>
          <w:rtl w:val="true"/>
        </w:rPr>
        <w:t xml:space="preserve">. </w:t>
      </w:r>
      <w:r>
        <w:rPr>
          <w:b/>
          <w:bCs/>
          <w:u w:val="single"/>
          <w:rtl w:val="true"/>
        </w:rPr>
        <w:t>(</w:t>
      </w:r>
      <w:r>
        <w:rPr>
          <w:b/>
          <w:b/>
          <w:bCs/>
          <w:u w:val="single"/>
          <w:rtl w:val="true"/>
        </w:rPr>
        <w:t>רש</w:t>
      </w:r>
      <w:r>
        <w:rPr>
          <w:b/>
          <w:bCs/>
          <w:u w:val="single"/>
          <w:rtl w:val="true"/>
        </w:rPr>
        <w:t>"</w:t>
      </w:r>
      <w:r>
        <w:rPr>
          <w:b/>
          <w:b/>
          <w:bCs/>
          <w:u w:val="single"/>
          <w:rtl w:val="true"/>
        </w:rPr>
        <w:t>י כ</w:t>
      </w:r>
      <w:r>
        <w:rPr>
          <w:b/>
          <w:bCs/>
          <w:u w:val="single"/>
          <w:rtl w:val="true"/>
        </w:rPr>
        <w:t>.)</w:t>
      </w:r>
    </w:p>
    <w:p>
      <w:pPr>
        <w:pStyle w:val="Heading4"/>
        <w:rPr/>
      </w:pPr>
      <w:bookmarkStart w:id="42" w:name="_Toc161309438"/>
      <w:r>
        <w:rPr>
          <w:rtl w:val="true"/>
        </w:rPr>
        <w:t>ה</w:t>
      </w:r>
      <w:r>
        <w:rPr>
          <w:rtl w:val="true"/>
        </w:rPr>
        <w:t xml:space="preserve">. </w:t>
      </w:r>
      <w:r>
        <w:rPr>
          <w:rtl w:val="true"/>
        </w:rPr>
        <w:t>חתן</w:t>
      </w:r>
      <w:bookmarkEnd w:id="42"/>
    </w:p>
    <w:p>
      <w:pPr>
        <w:pStyle w:val="Normal"/>
        <w:rPr/>
      </w:pPr>
      <w:r>
        <w:rPr>
          <w:rtl w:val="true"/>
        </w:rPr>
        <w:t xml:space="preserve">חתן </w:t>
      </w:r>
      <w:r>
        <w:rPr>
          <w:rtl w:val="true"/>
        </w:rPr>
        <w:t>(</w:t>
      </w:r>
      <w:r>
        <w:rPr>
          <w:rtl w:val="true"/>
        </w:rPr>
        <w:t>שאשתו בתולה</w:t>
      </w:r>
      <w:r>
        <w:rPr>
          <w:rStyle w:val="FootnoteReference"/>
          <w:rtl w:val="true"/>
        </w:rPr>
        <w:footnoteReference w:id="151"/>
      </w:r>
      <w:r>
        <w:rPr>
          <w:rtl w:val="true"/>
        </w:rPr>
        <w:t xml:space="preserve">) </w:t>
      </w:r>
      <w:r>
        <w:rPr>
          <w:rtl w:val="true"/>
        </w:rPr>
        <w:t>לא חייב בקריאת שמע בארבע לילות ראשונות</w:t>
      </w:r>
      <w:r>
        <w:rPr>
          <w:rtl w:val="true"/>
        </w:rPr>
        <w:t xml:space="preserve">. </w:t>
      </w:r>
      <w:r>
        <w:rPr>
          <w:rtl w:val="true"/>
        </w:rPr>
        <w:t>זה נלמד ממש</w:t>
      </w:r>
      <w:r>
        <w:rPr>
          <w:rtl w:val="true"/>
        </w:rPr>
        <w:t>"</w:t>
      </w:r>
      <w:r>
        <w:rPr>
          <w:rtl w:val="true"/>
        </w:rPr>
        <w:t>כ</w:t>
      </w:r>
      <w:r>
        <w:rPr>
          <w:rtl w:val="true"/>
        </w:rPr>
        <w:t>, "</w:t>
      </w:r>
      <w:r>
        <w:rPr>
          <w:rtl w:val="true"/>
        </w:rPr>
        <w:t>בשבתך</w:t>
      </w:r>
      <w:r>
        <w:rPr>
          <w:rtl w:val="true"/>
        </w:rPr>
        <w:t xml:space="preserve">," </w:t>
      </w:r>
      <w:r>
        <w:rPr>
          <w:rtl w:val="true"/>
        </w:rPr>
        <w:t xml:space="preserve">ולא </w:t>
      </w:r>
      <w:r>
        <w:rPr>
          <w:rtl w:val="true"/>
        </w:rPr>
        <w:t>"</w:t>
      </w:r>
      <w:r>
        <w:rPr>
          <w:rtl w:val="true"/>
        </w:rPr>
        <w:t>בשבת</w:t>
      </w:r>
      <w:r>
        <w:rPr>
          <w:rtl w:val="true"/>
        </w:rPr>
        <w:t xml:space="preserve">," </w:t>
      </w:r>
      <w:r>
        <w:rPr>
          <w:rtl w:val="true"/>
        </w:rPr>
        <w:t>שמשמע שהחיוב הוא רק כשאדם שבת ישיבה שלו</w:t>
      </w:r>
      <w:r>
        <w:rPr>
          <w:rtl w:val="true"/>
        </w:rPr>
        <w:t xml:space="preserve">, </w:t>
      </w:r>
      <w:r>
        <w:rPr>
          <w:rtl w:val="true"/>
        </w:rPr>
        <w:t>ולא ישיבה שעושה לצורך מצווה</w:t>
      </w:r>
      <w:r>
        <w:rPr>
          <w:rtl w:val="true"/>
        </w:rPr>
        <w:t xml:space="preserve">, </w:t>
      </w:r>
      <w:r>
        <w:rPr>
          <w:rtl w:val="true"/>
        </w:rPr>
        <w:t>כמו נישואים</w:t>
      </w:r>
      <w:r>
        <w:rPr>
          <w:rtl w:val="true"/>
        </w:rPr>
        <w:t xml:space="preserve">. </w:t>
      </w:r>
      <w:r>
        <w:rPr>
          <w:b/>
          <w:bCs/>
          <w:u w:val="single"/>
          <w:rtl w:val="true"/>
        </w:rPr>
        <w:t>(</w:t>
      </w:r>
      <w:r>
        <w:rPr>
          <w:b/>
          <w:b/>
          <w:bCs/>
          <w:u w:val="single"/>
          <w:rtl w:val="true"/>
        </w:rPr>
        <w:t>יא</w:t>
      </w:r>
      <w:r>
        <w:rPr>
          <w:b/>
          <w:bCs/>
          <w:u w:val="single"/>
          <w:rtl w:val="true"/>
        </w:rPr>
        <w:t xml:space="preserve">., </w:t>
      </w:r>
      <w:r>
        <w:rPr>
          <w:b/>
          <w:b/>
          <w:bCs/>
          <w:u w:val="single"/>
          <w:rtl w:val="true"/>
        </w:rPr>
        <w:t>טז</w:t>
      </w:r>
      <w:r>
        <w:rPr>
          <w:b/>
          <w:bCs/>
          <w:u w:val="single"/>
          <w:rtl w:val="true"/>
        </w:rPr>
        <w:t>.)</w:t>
      </w:r>
      <w:r>
        <w:rPr>
          <w:rtl w:val="true"/>
        </w:rPr>
        <w:t xml:space="preserve"> </w:t>
      </w:r>
      <w:r>
        <w:rPr>
          <w:rtl w:val="true"/>
        </w:rPr>
        <w:t xml:space="preserve">חולקים בכתובות </w:t>
      </w:r>
      <w:r>
        <w:rPr>
          <w:b/>
          <w:bCs/>
          <w:u w:val="single"/>
          <w:rtl w:val="true"/>
        </w:rPr>
        <w:t>(</w:t>
      </w:r>
      <w:r>
        <w:rPr>
          <w:b/>
          <w:b/>
          <w:bCs/>
          <w:u w:val="single"/>
          <w:rtl w:val="true"/>
        </w:rPr>
        <w:t>ו</w:t>
      </w:r>
      <w:r>
        <w:rPr>
          <w:b/>
          <w:bCs/>
          <w:u w:val="single"/>
          <w:rtl w:val="true"/>
        </w:rPr>
        <w:t>:)</w:t>
      </w:r>
      <w:r>
        <w:rPr>
          <w:rtl w:val="true"/>
        </w:rPr>
        <w:t xml:space="preserve"> </w:t>
      </w:r>
      <w:r>
        <w:rPr>
          <w:rtl w:val="true"/>
        </w:rPr>
        <w:t>למה פטור מקריאת שמע</w:t>
      </w:r>
      <w:r>
        <w:rPr>
          <w:rtl w:val="true"/>
        </w:rPr>
        <w:t xml:space="preserve">, </w:t>
      </w:r>
      <w:r>
        <w:rPr>
          <w:rtl w:val="true"/>
        </w:rPr>
        <w:t xml:space="preserve">אם הוא מפני הטירדא שבא ממה שיבעול אותו לילה </w:t>
      </w:r>
      <w:r>
        <w:rPr>
          <w:rtl w:val="true"/>
        </w:rPr>
        <w:t>(</w:t>
      </w:r>
      <w:r>
        <w:rPr>
          <w:rtl w:val="true"/>
        </w:rPr>
        <w:t xml:space="preserve">שהוא מצווה </w:t>
      </w:r>
      <w:r>
        <w:rPr>
          <w:b/>
          <w:bCs/>
          <w:u w:val="single"/>
          <w:rtl w:val="true"/>
        </w:rPr>
        <w:t>(</w:t>
      </w:r>
      <w:r>
        <w:rPr>
          <w:b/>
          <w:b/>
          <w:bCs/>
          <w:u w:val="single"/>
          <w:rtl w:val="true"/>
        </w:rPr>
        <w:t>יא</w:t>
      </w:r>
      <w:r>
        <w:rPr>
          <w:b/>
          <w:bCs/>
          <w:u w:val="single"/>
          <w:rtl w:val="true"/>
        </w:rPr>
        <w:t xml:space="preserve">., </w:t>
      </w:r>
      <w:r>
        <w:rPr>
          <w:b/>
          <w:b/>
          <w:bCs/>
          <w:u w:val="single"/>
          <w:rtl w:val="true"/>
        </w:rPr>
        <w:t>טז</w:t>
      </w:r>
      <w:r>
        <w:rPr>
          <w:b/>
          <w:bCs/>
          <w:u w:val="single"/>
          <w:rtl w:val="true"/>
        </w:rPr>
        <w:t>.)</w:t>
      </w:r>
      <w:r>
        <w:rPr>
          <w:rtl w:val="true"/>
        </w:rPr>
        <w:t>)</w:t>
      </w:r>
      <w:r>
        <w:rPr>
          <w:rStyle w:val="FootnoteReference"/>
          <w:rtl w:val="true"/>
        </w:rPr>
        <w:footnoteReference w:id="152"/>
      </w:r>
      <w:r>
        <w:rPr>
          <w:rtl w:val="true"/>
        </w:rPr>
        <w:t xml:space="preserve"> </w:t>
      </w:r>
      <w:r>
        <w:rPr>
          <w:rtl w:val="true"/>
        </w:rPr>
        <w:t xml:space="preserve">או אף מחמת הטירדא שבא מפני שלא בעל כבר </w:t>
      </w:r>
      <w:r>
        <w:rPr>
          <w:rtl w:val="true"/>
        </w:rPr>
        <w:t>(</w:t>
      </w:r>
      <w:r>
        <w:rPr>
          <w:rtl w:val="true"/>
        </w:rPr>
        <w:t>דהיינו</w:t>
      </w:r>
      <w:r>
        <w:rPr>
          <w:rtl w:val="true"/>
        </w:rPr>
        <w:t xml:space="preserve">, </w:t>
      </w:r>
      <w:r>
        <w:rPr>
          <w:rtl w:val="true"/>
        </w:rPr>
        <w:t xml:space="preserve">שלא קיים מצוותו כבר </w:t>
      </w:r>
      <w:r>
        <w:rPr>
          <w:b/>
          <w:bCs/>
          <w:u w:val="single"/>
          <w:rtl w:val="true"/>
        </w:rPr>
        <w:t>(</w:t>
      </w:r>
      <w:r>
        <w:rPr>
          <w:b/>
          <w:b/>
          <w:bCs/>
          <w:u w:val="single"/>
          <w:rtl w:val="true"/>
        </w:rPr>
        <w:t>יא</w:t>
      </w:r>
      <w:r>
        <w:rPr>
          <w:b/>
          <w:bCs/>
          <w:u w:val="single"/>
          <w:rtl w:val="true"/>
        </w:rPr>
        <w:t xml:space="preserve">., </w:t>
      </w:r>
      <w:r>
        <w:rPr>
          <w:b/>
          <w:b/>
          <w:bCs/>
          <w:u w:val="single"/>
          <w:rtl w:val="true"/>
        </w:rPr>
        <w:t>טז</w:t>
      </w:r>
      <w:r>
        <w:rPr>
          <w:b/>
          <w:bCs/>
          <w:u w:val="single"/>
          <w:rtl w:val="true"/>
        </w:rPr>
        <w:t>.)</w:t>
      </w:r>
      <w:r>
        <w:rPr>
          <w:rtl w:val="true"/>
        </w:rPr>
        <w:t xml:space="preserve">). </w:t>
      </w:r>
      <w:r>
        <w:rPr>
          <w:rtl w:val="true"/>
        </w:rPr>
        <w:t>אבל</w:t>
      </w:r>
      <w:r>
        <w:rPr>
          <w:rtl w:val="true"/>
        </w:rPr>
        <w:t xml:space="preserve">, </w:t>
      </w:r>
      <w:r>
        <w:rPr>
          <w:rtl w:val="true"/>
        </w:rPr>
        <w:t>כיון שצריך טירדא</w:t>
      </w:r>
      <w:r>
        <w:rPr>
          <w:rtl w:val="true"/>
        </w:rPr>
        <w:t xml:space="preserve">, </w:t>
      </w:r>
      <w:r>
        <w:rPr>
          <w:rtl w:val="true"/>
        </w:rPr>
        <w:t>כולי עלמא מודו שזה רק בנושא בתולה</w:t>
      </w:r>
      <w:r>
        <w:rPr>
          <w:rtl w:val="true"/>
        </w:rPr>
        <w:t xml:space="preserve">, </w:t>
      </w:r>
      <w:r>
        <w:rPr>
          <w:rtl w:val="true"/>
        </w:rPr>
        <w:t>ולא בנושא אלמנה</w:t>
      </w:r>
      <w:r>
        <w:rPr>
          <w:rtl w:val="true"/>
        </w:rPr>
        <w:t xml:space="preserve">, </w:t>
      </w:r>
      <w:r>
        <w:rPr>
          <w:rtl w:val="true"/>
        </w:rPr>
        <w:t>שאינו טרוד עליה</w:t>
      </w:r>
      <w:r>
        <w:rPr>
          <w:rtl w:val="true"/>
        </w:rPr>
        <w:t>.</w:t>
      </w:r>
      <w:r>
        <w:rPr>
          <w:rStyle w:val="FootnoteReference"/>
          <w:rtl w:val="true"/>
        </w:rPr>
        <w:footnoteReference w:id="153"/>
      </w:r>
      <w:r>
        <w:rPr>
          <w:rtl w:val="true"/>
        </w:rPr>
        <w:t xml:space="preserve"> </w:t>
      </w:r>
    </w:p>
    <w:p>
      <w:pPr>
        <w:pStyle w:val="Normal"/>
        <w:rPr/>
      </w:pPr>
      <w:r>
        <w:rPr>
          <w:rtl w:val="true"/>
        </w:rPr>
        <w:t>חול</w:t>
      </w:r>
      <w:r>
        <w:rPr>
          <w:rtl w:val="true"/>
        </w:rPr>
        <w:t xml:space="preserve">' </w:t>
      </w:r>
      <w:r>
        <w:rPr>
          <w:rtl w:val="true"/>
        </w:rPr>
        <w:t>רבנן ורשב</w:t>
      </w:r>
      <w:r>
        <w:rPr>
          <w:rtl w:val="true"/>
        </w:rPr>
        <w:t>"</w:t>
      </w:r>
      <w:r>
        <w:rPr>
          <w:rtl w:val="true"/>
        </w:rPr>
        <w:t xml:space="preserve">ג </w:t>
      </w:r>
      <w:r>
        <w:rPr>
          <w:rtl w:val="true"/>
        </w:rPr>
        <w:t>(</w:t>
      </w:r>
      <w:r>
        <w:rPr>
          <w:rtl w:val="true"/>
        </w:rPr>
        <w:t>ולכאו</w:t>
      </w:r>
      <w:r>
        <w:rPr>
          <w:rtl w:val="true"/>
        </w:rPr>
        <w:t xml:space="preserve">', </w:t>
      </w:r>
      <w:r>
        <w:rPr>
          <w:rtl w:val="true"/>
        </w:rPr>
        <w:t>זה נוגע לאחרים שבכלל זה</w:t>
      </w:r>
      <w:r>
        <w:rPr>
          <w:rtl w:val="true"/>
        </w:rPr>
        <w:t xml:space="preserve">) </w:t>
      </w:r>
      <w:r>
        <w:rPr>
          <w:rtl w:val="true"/>
        </w:rPr>
        <w:t>אם מותר לו לקרוא או לא</w:t>
      </w:r>
      <w:r>
        <w:rPr>
          <w:rtl w:val="true"/>
        </w:rPr>
        <w:t xml:space="preserve">, </w:t>
      </w:r>
      <w:r>
        <w:rPr>
          <w:rtl w:val="true"/>
        </w:rPr>
        <w:t>שאולי יש חשש יוהרא</w:t>
      </w:r>
      <w:r>
        <w:rPr>
          <w:rtl w:val="true"/>
        </w:rPr>
        <w:t>.</w:t>
      </w:r>
    </w:p>
    <w:p>
      <w:pPr>
        <w:pStyle w:val="Heading4"/>
        <w:rPr/>
      </w:pPr>
      <w:bookmarkStart w:id="43" w:name="_Toc161309439"/>
      <w:r>
        <w:rPr>
          <w:rtl w:val="true"/>
        </w:rPr>
        <w:t>ו</w:t>
      </w:r>
      <w:r>
        <w:rPr>
          <w:rtl w:val="true"/>
        </w:rPr>
        <w:t xml:space="preserve">. </w:t>
      </w:r>
      <w:r>
        <w:rPr>
          <w:rtl w:val="true"/>
        </w:rPr>
        <w:t>עוסק במצוה</w:t>
      </w:r>
      <w:r>
        <w:rPr>
          <w:rStyle w:val="FootnoteReference"/>
          <w:rtl w:val="true"/>
        </w:rPr>
        <w:footnoteReference w:id="154"/>
      </w:r>
      <w:r>
        <w:rPr>
          <w:rtl w:val="true"/>
        </w:rPr>
        <w:t>.</w:t>
      </w:r>
      <w:bookmarkEnd w:id="43"/>
    </w:p>
    <w:p>
      <w:pPr>
        <w:pStyle w:val="Normal"/>
        <w:rPr>
          <w:b/>
          <w:bCs/>
          <w:u w:val="single"/>
        </w:rPr>
      </w:pPr>
      <w:r>
        <w:rPr>
          <w:rtl w:val="true"/>
        </w:rPr>
        <w:t>עוסק במצווה לא חייב בקריאת שמע</w:t>
      </w:r>
      <w:r>
        <w:rPr>
          <w:rtl w:val="true"/>
        </w:rPr>
        <w:t xml:space="preserve">. </w:t>
      </w:r>
      <w:r>
        <w:rPr>
          <w:rtl w:val="true"/>
        </w:rPr>
        <w:t>זה נלמד ממש</w:t>
      </w:r>
      <w:r>
        <w:rPr>
          <w:rtl w:val="true"/>
        </w:rPr>
        <w:t>"</w:t>
      </w:r>
      <w:r>
        <w:rPr>
          <w:rtl w:val="true"/>
        </w:rPr>
        <w:t xml:space="preserve">כ </w:t>
      </w:r>
      <w:r>
        <w:rPr>
          <w:rtl w:val="true"/>
        </w:rPr>
        <w:t>"</w:t>
      </w:r>
      <w:r>
        <w:rPr>
          <w:rtl w:val="true"/>
        </w:rPr>
        <w:t>בלכתך</w:t>
      </w:r>
      <w:r>
        <w:rPr>
          <w:rtl w:val="true"/>
        </w:rPr>
        <w:t xml:space="preserve">," </w:t>
      </w:r>
      <w:r>
        <w:rPr>
          <w:rtl w:val="true"/>
        </w:rPr>
        <w:t xml:space="preserve">ולא </w:t>
      </w:r>
      <w:r>
        <w:rPr>
          <w:rtl w:val="true"/>
        </w:rPr>
        <w:t>"</w:t>
      </w:r>
      <w:r>
        <w:rPr>
          <w:rtl w:val="true"/>
        </w:rPr>
        <w:t>בלכת</w:t>
      </w:r>
      <w:r>
        <w:rPr>
          <w:rtl w:val="true"/>
        </w:rPr>
        <w:t xml:space="preserve">," </w:t>
      </w:r>
      <w:r>
        <w:rPr>
          <w:rtl w:val="true"/>
        </w:rPr>
        <w:t>שמשמע שהחיוב הוא רק כשאדם הולך בדרך שלו</w:t>
      </w:r>
      <w:r>
        <w:rPr>
          <w:rtl w:val="true"/>
        </w:rPr>
        <w:t xml:space="preserve">, </w:t>
      </w:r>
      <w:r>
        <w:rPr>
          <w:rtl w:val="true"/>
        </w:rPr>
        <w:t>ולא בדרך של מצווה</w:t>
      </w:r>
      <w:r>
        <w:rPr>
          <w:rtl w:val="true"/>
        </w:rPr>
        <w:t>. (</w:t>
      </w:r>
      <w:r>
        <w:rPr>
          <w:rtl w:val="true"/>
        </w:rPr>
        <w:t>באמת</w:t>
      </w:r>
      <w:r>
        <w:rPr>
          <w:rtl w:val="true"/>
        </w:rPr>
        <w:t xml:space="preserve">, </w:t>
      </w:r>
      <w:r>
        <w:rPr>
          <w:rtl w:val="true"/>
        </w:rPr>
        <w:t>פטור זה נוגע בכל מצוות שבתורה</w:t>
      </w:r>
      <w:r>
        <w:rPr>
          <w:rtl w:val="true"/>
        </w:rPr>
        <w:t xml:space="preserve">, </w:t>
      </w:r>
      <w:r>
        <w:rPr>
          <w:rtl w:val="true"/>
        </w:rPr>
        <w:t>ולא רק בק</w:t>
      </w:r>
      <w:r>
        <w:rPr>
          <w:rtl w:val="true"/>
        </w:rPr>
        <w:t>"</w:t>
      </w:r>
      <w:r>
        <w:rPr>
          <w:rtl w:val="true"/>
        </w:rPr>
        <w:t>ש</w:t>
      </w:r>
      <w:r>
        <w:rPr>
          <w:rtl w:val="true"/>
        </w:rPr>
        <w:t xml:space="preserve">. </w:t>
      </w:r>
      <w:r>
        <w:rPr>
          <w:rtl w:val="true"/>
        </w:rPr>
        <w:t>לכאו</w:t>
      </w:r>
      <w:r>
        <w:rPr>
          <w:rtl w:val="true"/>
        </w:rPr>
        <w:t xml:space="preserve">', </w:t>
      </w:r>
      <w:r>
        <w:rPr>
          <w:rtl w:val="true"/>
        </w:rPr>
        <w:t>נלמד הוא מק</w:t>
      </w:r>
      <w:r>
        <w:rPr>
          <w:rtl w:val="true"/>
        </w:rPr>
        <w:t>"</w:t>
      </w:r>
      <w:r>
        <w:rPr>
          <w:rtl w:val="true"/>
        </w:rPr>
        <w:t>ש</w:t>
      </w:r>
      <w:r>
        <w:rPr>
          <w:rtl w:val="true"/>
        </w:rPr>
        <w:t>.</w:t>
      </w:r>
      <w:r>
        <w:rPr>
          <w:rStyle w:val="FootnoteReference"/>
          <w:rtl w:val="true"/>
        </w:rPr>
        <w:footnoteReference w:id="155"/>
      </w:r>
      <w:r>
        <w:rPr>
          <w:rtl w:val="true"/>
        </w:rPr>
        <w:t xml:space="preserve">) </w:t>
      </w:r>
      <w:r>
        <w:rPr>
          <w:b/>
          <w:bCs/>
          <w:u w:val="single"/>
          <w:rtl w:val="true"/>
        </w:rPr>
        <w:t>(</w:t>
      </w:r>
      <w:r>
        <w:rPr>
          <w:b/>
          <w:b/>
          <w:bCs/>
          <w:u w:val="single"/>
          <w:rtl w:val="true"/>
        </w:rPr>
        <w:t>יא</w:t>
      </w:r>
      <w:r>
        <w:rPr>
          <w:b/>
          <w:bCs/>
          <w:u w:val="single"/>
          <w:rtl w:val="true"/>
        </w:rPr>
        <w:t xml:space="preserve">., </w:t>
      </w:r>
      <w:r>
        <w:rPr>
          <w:b/>
          <w:b/>
          <w:bCs/>
          <w:u w:val="single"/>
          <w:rtl w:val="true"/>
        </w:rPr>
        <w:t>טז</w:t>
      </w:r>
      <w:r>
        <w:rPr>
          <w:b/>
          <w:bCs/>
          <w:u w:val="single"/>
          <w:rtl w:val="true"/>
        </w:rPr>
        <w:t>.)</w:t>
      </w:r>
    </w:p>
    <w:p>
      <w:pPr>
        <w:pStyle w:val="Heading4"/>
        <w:rPr/>
      </w:pPr>
      <w:bookmarkStart w:id="44" w:name="_Toc161309440"/>
      <w:r>
        <w:rPr>
          <w:rtl w:val="true"/>
        </w:rPr>
        <w:t>ז</w:t>
      </w:r>
      <w:r>
        <w:rPr>
          <w:rtl w:val="true"/>
        </w:rPr>
        <w:t xml:space="preserve">. </w:t>
      </w:r>
      <w:r>
        <w:rPr>
          <w:rtl w:val="true"/>
        </w:rPr>
        <w:t>ספק</w:t>
      </w:r>
      <w:r>
        <w:rPr>
          <w:rtl w:val="true"/>
        </w:rPr>
        <w:t>.</w:t>
      </w:r>
      <w:bookmarkEnd w:id="44"/>
    </w:p>
    <w:p>
      <w:pPr>
        <w:pStyle w:val="Normal"/>
        <w:rPr>
          <w:b/>
          <w:bCs/>
          <w:u w:val="single"/>
        </w:rPr>
      </w:pPr>
      <w:r>
        <w:rPr>
          <w:rtl w:val="true"/>
        </w:rPr>
        <w:t>בחלקים של ק</w:t>
      </w:r>
      <w:r>
        <w:rPr>
          <w:rtl w:val="true"/>
        </w:rPr>
        <w:t>"</w:t>
      </w:r>
      <w:r>
        <w:rPr>
          <w:rtl w:val="true"/>
        </w:rPr>
        <w:t>ש שהם רק מדרבנן</w:t>
      </w:r>
      <w:r>
        <w:rPr>
          <w:rtl w:val="true"/>
        </w:rPr>
        <w:t xml:space="preserve">, </w:t>
      </w:r>
      <w:r>
        <w:rPr>
          <w:rtl w:val="true"/>
        </w:rPr>
        <w:t>אין אדם חייב לקריא מספק</w:t>
      </w:r>
      <w:r>
        <w:rPr>
          <w:rtl w:val="true"/>
        </w:rPr>
        <w:t xml:space="preserve">. </w:t>
      </w:r>
      <w:r>
        <w:rPr>
          <w:b/>
          <w:bCs/>
          <w:u w:val="single"/>
          <w:rtl w:val="true"/>
        </w:rPr>
        <w:t>(</w:t>
      </w:r>
      <w:r>
        <w:rPr>
          <w:b/>
          <w:b/>
          <w:bCs/>
          <w:u w:val="single"/>
          <w:rtl w:val="true"/>
        </w:rPr>
        <w:t>כא</w:t>
      </w:r>
      <w:r>
        <w:rPr>
          <w:b/>
          <w:bCs/>
          <w:u w:val="single"/>
          <w:rtl w:val="true"/>
        </w:rPr>
        <w:t>.)</w:t>
      </w:r>
    </w:p>
    <w:p>
      <w:pPr>
        <w:pStyle w:val="Normal"/>
        <w:rPr/>
      </w:pPr>
      <w:r>
        <w:rPr>
          <w:rtl w:val="true"/>
        </w:rPr>
        <w:t>כאן</w:t>
      </w:r>
      <w:r>
        <w:rPr>
          <w:rtl w:val="true"/>
        </w:rPr>
        <w:t xml:space="preserve">, </w:t>
      </w:r>
      <w:r>
        <w:rPr>
          <w:rtl w:val="true"/>
        </w:rPr>
        <w:t>נבאר דין של טועה</w:t>
      </w:r>
      <w:r>
        <w:rPr>
          <w:rtl w:val="true"/>
        </w:rPr>
        <w:t xml:space="preserve">. </w:t>
      </w:r>
      <w:r>
        <w:rPr>
          <w:rtl w:val="true"/>
        </w:rPr>
        <w:t>אם אדם קורא קריאת שמע וטועה</w:t>
      </w:r>
      <w:r>
        <w:rPr>
          <w:rtl w:val="true"/>
        </w:rPr>
        <w:t xml:space="preserve">, </w:t>
      </w:r>
      <w:r>
        <w:rPr>
          <w:rtl w:val="true"/>
        </w:rPr>
        <w:t>חוזר למקום ראשון שזוכר שאמר</w:t>
      </w:r>
      <w:r>
        <w:rPr>
          <w:rStyle w:val="FootnoteReference"/>
          <w:rtl w:val="true"/>
        </w:rPr>
        <w:footnoteReference w:id="156"/>
      </w:r>
      <w:r>
        <w:rPr>
          <w:rtl w:val="true"/>
        </w:rPr>
        <w:t xml:space="preserve"> אבל</w:t>
      </w:r>
      <w:r>
        <w:rPr>
          <w:rtl w:val="true"/>
        </w:rPr>
        <w:t xml:space="preserve">, </w:t>
      </w:r>
      <w:r>
        <w:rPr>
          <w:rtl w:val="true"/>
        </w:rPr>
        <w:t xml:space="preserve">בין </w:t>
      </w:r>
      <w:r>
        <w:rPr>
          <w:rtl w:val="true"/>
        </w:rPr>
        <w:t>,</w:t>
      </w:r>
      <w:r>
        <w:rPr>
          <w:rtl w:val="true"/>
        </w:rPr>
        <w:t>למען ירבו</w:t>
      </w:r>
      <w:r>
        <w:rPr>
          <w:rtl w:val="true"/>
        </w:rPr>
        <w:t xml:space="preserve">" </w:t>
      </w:r>
      <w:r>
        <w:rPr>
          <w:rtl w:val="true"/>
        </w:rPr>
        <w:t>ל</w:t>
      </w:r>
      <w:r>
        <w:rPr>
          <w:rtl w:val="true"/>
        </w:rPr>
        <w:t>"</w:t>
      </w:r>
      <w:r>
        <w:rPr>
          <w:rtl w:val="true"/>
        </w:rPr>
        <w:t>אמת ויציב</w:t>
      </w:r>
      <w:r>
        <w:rPr>
          <w:rtl w:val="true"/>
        </w:rPr>
        <w:t xml:space="preserve">" </w:t>
      </w:r>
      <w:r>
        <w:rPr>
          <w:rtl w:val="true"/>
        </w:rPr>
        <w:t>לא יטעה</w:t>
      </w:r>
      <w:r>
        <w:rPr>
          <w:rtl w:val="true"/>
        </w:rPr>
        <w:t xml:space="preserve">, </w:t>
      </w:r>
      <w:r>
        <w:rPr>
          <w:rtl w:val="true"/>
        </w:rPr>
        <w:t>ואז אם שכח איפה הוא</w:t>
      </w:r>
      <w:r>
        <w:rPr>
          <w:rtl w:val="true"/>
        </w:rPr>
        <w:t xml:space="preserve">, </w:t>
      </w:r>
      <w:r>
        <w:rPr>
          <w:rtl w:val="true"/>
        </w:rPr>
        <w:t>מניח שהוא בסופו</w:t>
      </w:r>
      <w:r>
        <w:rPr>
          <w:rtl w:val="true"/>
        </w:rPr>
        <w:t>.</w:t>
      </w:r>
      <w:r>
        <w:rPr>
          <w:rStyle w:val="FootnoteReference"/>
          <w:rtl w:val="true"/>
        </w:rPr>
        <w:footnoteReference w:id="157"/>
      </w:r>
      <w:r>
        <w:rPr>
          <w:rtl w:val="true"/>
        </w:rPr>
        <w:t xml:space="preserve"> </w:t>
      </w:r>
      <w:r>
        <w:rPr>
          <w:b/>
          <w:bCs/>
          <w:u w:val="single"/>
          <w:rtl w:val="true"/>
        </w:rPr>
        <w:t>(</w:t>
      </w:r>
      <w:r>
        <w:rPr>
          <w:b/>
          <w:b/>
          <w:bCs/>
          <w:u w:val="single"/>
          <w:rtl w:val="true"/>
        </w:rPr>
        <w:t>טז</w:t>
      </w:r>
      <w:r>
        <w:rPr>
          <w:b/>
          <w:bCs/>
          <w:u w:val="single"/>
          <w:rtl w:val="true"/>
        </w:rPr>
        <w:t>.)</w:t>
      </w:r>
    </w:p>
    <w:p>
      <w:pPr>
        <w:pStyle w:val="Heading4"/>
        <w:rPr/>
      </w:pPr>
      <w:bookmarkStart w:id="45" w:name="_Toc161309441"/>
      <w:r>
        <w:rPr>
          <w:rtl w:val="true"/>
        </w:rPr>
        <w:t>ח</w:t>
      </w:r>
      <w:r>
        <w:rPr>
          <w:rtl w:val="true"/>
        </w:rPr>
        <w:t xml:space="preserve">. </w:t>
      </w:r>
      <w:r>
        <w:rPr>
          <w:rtl w:val="true"/>
        </w:rPr>
        <w:t>בצער</w:t>
      </w:r>
      <w:r>
        <w:rPr>
          <w:rtl w:val="true"/>
        </w:rPr>
        <w:t>.</w:t>
      </w:r>
      <w:bookmarkEnd w:id="45"/>
    </w:p>
    <w:p>
      <w:pPr>
        <w:pStyle w:val="Normal"/>
        <w:rPr>
          <w:b/>
          <w:bCs/>
          <w:u w:val="single"/>
        </w:rPr>
      </w:pPr>
      <w:r>
        <w:rPr>
          <w:rtl w:val="true"/>
        </w:rPr>
        <w:t>אם יש צער שיבוא לאדם בקריאה</w:t>
      </w:r>
      <w:r>
        <w:rPr>
          <w:rtl w:val="true"/>
        </w:rPr>
        <w:t xml:space="preserve">, </w:t>
      </w:r>
      <w:r>
        <w:rPr>
          <w:rtl w:val="true"/>
        </w:rPr>
        <w:t>לא חייב לקרוא חלקים שהם מדרבנן</w:t>
      </w:r>
      <w:r>
        <w:rPr>
          <w:rtl w:val="true"/>
        </w:rPr>
        <w:t>.</w:t>
      </w:r>
      <w:r>
        <w:rPr>
          <w:b/>
          <w:bCs/>
          <w:u w:val="single"/>
          <w:rtl w:val="true"/>
        </w:rPr>
        <w:t xml:space="preserve"> (</w:t>
      </w:r>
      <w:r>
        <w:rPr>
          <w:b/>
          <w:b/>
          <w:bCs/>
          <w:u w:val="single"/>
          <w:rtl w:val="true"/>
        </w:rPr>
        <w:t>יג</w:t>
      </w:r>
      <w:r>
        <w:rPr>
          <w:b/>
          <w:bCs/>
          <w:u w:val="single"/>
          <w:rtl w:val="true"/>
        </w:rPr>
        <w:t>:)</w:t>
      </w:r>
    </w:p>
    <w:p>
      <w:pPr>
        <w:pStyle w:val="Heading3"/>
        <w:rPr/>
      </w:pPr>
      <w:bookmarkStart w:id="46" w:name="_Toc161309442"/>
      <w:r>
        <w:rPr>
          <w:rtl w:val="true"/>
        </w:rPr>
        <w:t>מי שפטור ממקצת ק</w:t>
      </w:r>
      <w:r>
        <w:rPr>
          <w:rtl w:val="true"/>
        </w:rPr>
        <w:t>"</w:t>
      </w:r>
      <w:r>
        <w:rPr>
          <w:rtl w:val="true"/>
        </w:rPr>
        <w:t>ש</w:t>
      </w:r>
      <w:bookmarkEnd w:id="46"/>
    </w:p>
    <w:p>
      <w:pPr>
        <w:pStyle w:val="Normal"/>
        <w:rPr/>
      </w:pPr>
      <w:r>
        <w:rPr>
          <w:rtl w:val="true"/>
        </w:rPr>
        <w:t>יש להעיר שכל מי שיכול לומר רק מקצת קריאת שמע</w:t>
      </w:r>
      <w:r>
        <w:rPr>
          <w:rtl w:val="true"/>
        </w:rPr>
        <w:t xml:space="preserve">, </w:t>
      </w:r>
      <w:r>
        <w:rPr>
          <w:rtl w:val="true"/>
        </w:rPr>
        <w:t>יאמר אותו</w:t>
      </w:r>
      <w:r>
        <w:rPr>
          <w:rtl w:val="true"/>
        </w:rPr>
        <w:t xml:space="preserve">, </w:t>
      </w:r>
      <w:r>
        <w:rPr>
          <w:rtl w:val="true"/>
        </w:rPr>
        <w:t>ואף שיפטר ממקצת השני</w:t>
      </w:r>
      <w:r>
        <w:rPr>
          <w:rtl w:val="true"/>
        </w:rPr>
        <w:t>.</w:t>
      </w:r>
      <w:r>
        <w:rPr>
          <w:rStyle w:val="FootnoteReference"/>
          <w:rtl w:val="true"/>
        </w:rPr>
        <w:footnoteReference w:id="158"/>
      </w:r>
      <w:r>
        <w:rPr>
          <w:rtl w:val="true"/>
        </w:rPr>
        <w:t xml:space="preserve"> </w:t>
      </w:r>
      <w:r>
        <w:rPr>
          <w:b/>
          <w:bCs/>
          <w:u w:val="single"/>
          <w:rtl w:val="true"/>
        </w:rPr>
        <w:t>(</w:t>
      </w:r>
      <w:r>
        <w:rPr>
          <w:b/>
          <w:b/>
          <w:bCs/>
          <w:u w:val="single"/>
          <w:rtl w:val="true"/>
        </w:rPr>
        <w:t>יט</w:t>
      </w:r>
      <w:r>
        <w:rPr>
          <w:b/>
          <w:bCs/>
          <w:u w:val="single"/>
          <w:rtl w:val="true"/>
        </w:rPr>
        <w:t>.)</w:t>
      </w:r>
    </w:p>
    <w:p>
      <w:pPr>
        <w:pStyle w:val="Heading2"/>
        <w:rPr/>
      </w:pPr>
      <w:bookmarkStart w:id="47" w:name="_Toc161309443"/>
      <w:r>
        <w:rPr>
          <w:rtl w:val="true"/>
        </w:rPr>
        <w:t>הפסק</w:t>
      </w:r>
      <w:bookmarkEnd w:id="47"/>
    </w:p>
    <w:p>
      <w:pPr>
        <w:pStyle w:val="Normal"/>
        <w:rPr/>
      </w:pPr>
      <w:r>
        <w:rPr>
          <w:rtl w:val="true"/>
        </w:rPr>
        <w:t>אסור להפסיק</w:t>
      </w:r>
      <w:r>
        <w:rPr>
          <w:rStyle w:val="FootnoteReference"/>
          <w:rtl w:val="true"/>
        </w:rPr>
        <w:footnoteReference w:id="159"/>
      </w:r>
      <w:r>
        <w:rPr>
          <w:rtl w:val="true"/>
        </w:rPr>
        <w:t xml:space="preserve"> באמצע קריאת שמע וברכותיה</w:t>
      </w:r>
      <w:r>
        <w:rPr>
          <w:rtl w:val="true"/>
        </w:rPr>
        <w:t>.</w:t>
      </w:r>
      <w:r>
        <w:rPr>
          <w:rStyle w:val="FootnoteReference"/>
          <w:rtl w:val="true"/>
        </w:rPr>
        <w:footnoteReference w:id="160"/>
      </w:r>
      <w:r>
        <w:rPr>
          <w:rtl w:val="true"/>
        </w:rPr>
        <w:t xml:space="preserve"> </w:t>
      </w:r>
      <w:r>
        <w:rPr>
          <w:rtl w:val="true"/>
        </w:rPr>
        <w:t>יש ארבע יוצאים לכלל זה</w:t>
      </w:r>
      <w:r>
        <w:rPr>
          <w:rtl w:val="true"/>
        </w:rPr>
        <w:t>:</w:t>
      </w:r>
    </w:p>
    <w:p>
      <w:pPr>
        <w:pStyle w:val="ListParagraph"/>
        <w:numPr>
          <w:ilvl w:val="0"/>
          <w:numId w:val="23"/>
        </w:numPr>
        <w:rPr/>
      </w:pPr>
      <w:r>
        <w:rPr>
          <w:rtl w:val="true"/>
        </w:rPr>
        <w:t>אם פיקוח נפש הוא</w:t>
      </w:r>
      <w:r>
        <w:rPr>
          <w:rtl w:val="true"/>
        </w:rPr>
        <w:t xml:space="preserve">, </w:t>
      </w:r>
      <w:r>
        <w:rPr>
          <w:rtl w:val="true"/>
        </w:rPr>
        <w:t>מותר להפסיק בכל אופן</w:t>
      </w:r>
      <w:r>
        <w:rPr>
          <w:rtl w:val="true"/>
        </w:rPr>
        <w:t>.</w:t>
      </w:r>
    </w:p>
    <w:p>
      <w:pPr>
        <w:pStyle w:val="ListParagraph"/>
        <w:numPr>
          <w:ilvl w:val="0"/>
          <w:numId w:val="23"/>
        </w:numPr>
        <w:rPr/>
      </w:pPr>
      <w:r>
        <w:rPr>
          <w:rtl w:val="true"/>
        </w:rPr>
        <w:t>לאיש שחייב לירא ממנו</w:t>
      </w:r>
      <w:r>
        <w:rPr>
          <w:rtl w:val="true"/>
        </w:rPr>
        <w:t>:</w:t>
      </w:r>
    </w:p>
    <w:p>
      <w:pPr>
        <w:pStyle w:val="ListParagraph"/>
        <w:numPr>
          <w:ilvl w:val="1"/>
          <w:numId w:val="23"/>
        </w:numPr>
        <w:rPr/>
      </w:pPr>
      <w:r>
        <w:rPr>
          <w:rtl w:val="true"/>
        </w:rPr>
        <w:t>לשאול</w:t>
      </w:r>
      <w:r>
        <w:rPr>
          <w:rtl w:val="true"/>
        </w:rPr>
        <w:t xml:space="preserve">- </w:t>
      </w:r>
      <w:r>
        <w:rPr>
          <w:rtl w:val="true"/>
        </w:rPr>
        <w:t>מותר</w:t>
      </w:r>
      <w:r>
        <w:rPr>
          <w:rtl w:val="true"/>
        </w:rPr>
        <w:t xml:space="preserve">. </w:t>
      </w:r>
    </w:p>
    <w:p>
      <w:pPr>
        <w:pStyle w:val="ListParagraph"/>
        <w:numPr>
          <w:ilvl w:val="1"/>
          <w:numId w:val="23"/>
        </w:numPr>
        <w:rPr/>
      </w:pPr>
      <w:r>
        <w:rPr>
          <w:rtl w:val="true"/>
        </w:rPr>
        <w:t>להשיב</w:t>
      </w:r>
      <w:r>
        <w:rPr>
          <w:rtl w:val="true"/>
        </w:rPr>
        <w:t xml:space="preserve">- </w:t>
      </w:r>
      <w:r>
        <w:rPr>
          <w:rtl w:val="true"/>
        </w:rPr>
        <w:t>מותר</w:t>
      </w:r>
      <w:r>
        <w:rPr>
          <w:rtl w:val="true"/>
        </w:rPr>
        <w:t>.</w:t>
      </w:r>
    </w:p>
    <w:p>
      <w:pPr>
        <w:pStyle w:val="ListParagraph"/>
        <w:numPr>
          <w:ilvl w:val="0"/>
          <w:numId w:val="23"/>
        </w:numPr>
        <w:rPr/>
      </w:pPr>
      <w:r>
        <w:rPr>
          <w:rtl w:val="true"/>
        </w:rPr>
        <w:t>לאיש שחייב לכבד</w:t>
      </w:r>
      <w:r>
        <w:rPr>
          <w:rtl w:val="true"/>
        </w:rPr>
        <w:t>:</w:t>
      </w:r>
    </w:p>
    <w:p>
      <w:pPr>
        <w:pStyle w:val="ListParagraph"/>
        <w:numPr>
          <w:ilvl w:val="1"/>
          <w:numId w:val="23"/>
        </w:numPr>
        <w:rPr/>
      </w:pPr>
      <w:r>
        <w:rPr>
          <w:rtl w:val="true"/>
        </w:rPr>
        <w:t>לשאול</w:t>
      </w:r>
      <w:r>
        <w:rPr>
          <w:rtl w:val="true"/>
        </w:rPr>
        <w:t>:</w:t>
      </w:r>
    </w:p>
    <w:p>
      <w:pPr>
        <w:pStyle w:val="ListParagraph"/>
        <w:numPr>
          <w:ilvl w:val="2"/>
          <w:numId w:val="23"/>
        </w:numPr>
        <w:rPr/>
      </w:pPr>
      <w:r>
        <w:rPr>
          <w:rtl w:val="true"/>
        </w:rPr>
        <w:t xml:space="preserve">בין הפרקים </w:t>
      </w:r>
      <w:r>
        <w:rPr>
          <w:rtl w:val="true"/>
        </w:rPr>
        <w:t>(</w:t>
      </w:r>
      <w:r>
        <w:rPr>
          <w:rtl w:val="true"/>
        </w:rPr>
        <w:t>ע</w:t>
      </w:r>
      <w:r>
        <w:rPr>
          <w:rtl w:val="true"/>
        </w:rPr>
        <w:t xml:space="preserve">' </w:t>
      </w:r>
      <w:r>
        <w:rPr>
          <w:rtl w:val="true"/>
        </w:rPr>
        <w:t>לקמן</w:t>
      </w:r>
      <w:r>
        <w:rPr>
          <w:rtl w:val="true"/>
        </w:rPr>
        <w:t xml:space="preserve">)- </w:t>
      </w:r>
      <w:r>
        <w:rPr>
          <w:rtl w:val="true"/>
        </w:rPr>
        <w:t>מותר</w:t>
      </w:r>
      <w:r>
        <w:rPr>
          <w:rtl w:val="true"/>
        </w:rPr>
        <w:t>.</w:t>
      </w:r>
    </w:p>
    <w:p>
      <w:pPr>
        <w:pStyle w:val="ListParagraph"/>
        <w:numPr>
          <w:ilvl w:val="2"/>
          <w:numId w:val="23"/>
        </w:numPr>
        <w:rPr/>
      </w:pPr>
      <w:r>
        <w:rPr>
          <w:rtl w:val="true"/>
        </w:rPr>
        <w:t>באמצע פרק</w:t>
      </w:r>
      <w:r>
        <w:rPr>
          <w:rtl w:val="true"/>
        </w:rPr>
        <w:t xml:space="preserve">- </w:t>
      </w:r>
      <w:r>
        <w:rPr>
          <w:rtl w:val="true"/>
        </w:rPr>
        <w:t>אסור</w:t>
      </w:r>
      <w:r>
        <w:rPr>
          <w:rtl w:val="true"/>
        </w:rPr>
        <w:t>.</w:t>
      </w:r>
    </w:p>
    <w:p>
      <w:pPr>
        <w:pStyle w:val="ListParagraph"/>
        <w:numPr>
          <w:ilvl w:val="1"/>
          <w:numId w:val="23"/>
        </w:numPr>
        <w:rPr/>
      </w:pPr>
      <w:r>
        <w:rPr>
          <w:rtl w:val="true"/>
        </w:rPr>
        <w:t>להשיב</w:t>
      </w:r>
      <w:r>
        <w:rPr>
          <w:rtl w:val="true"/>
        </w:rPr>
        <w:t xml:space="preserve">- </w:t>
      </w:r>
    </w:p>
    <w:p>
      <w:pPr>
        <w:pStyle w:val="ListParagraph"/>
        <w:numPr>
          <w:ilvl w:val="2"/>
          <w:numId w:val="23"/>
        </w:numPr>
        <w:rPr/>
      </w:pPr>
      <w:r>
        <w:rPr>
          <w:rtl w:val="true"/>
        </w:rPr>
        <w:t>בין הפרקים</w:t>
      </w:r>
      <w:r>
        <w:rPr>
          <w:rtl w:val="true"/>
        </w:rPr>
        <w:t xml:space="preserve">- </w:t>
      </w:r>
      <w:r>
        <w:rPr>
          <w:rtl w:val="true"/>
        </w:rPr>
        <w:t>מותר</w:t>
      </w:r>
      <w:r>
        <w:rPr>
          <w:rtl w:val="true"/>
        </w:rPr>
        <w:t>.</w:t>
      </w:r>
    </w:p>
    <w:p>
      <w:pPr>
        <w:pStyle w:val="ListParagraph"/>
        <w:numPr>
          <w:ilvl w:val="2"/>
          <w:numId w:val="23"/>
        </w:numPr>
        <w:rPr/>
      </w:pPr>
      <w:r>
        <w:rPr>
          <w:rtl w:val="true"/>
        </w:rPr>
        <w:t>באמצע</w:t>
      </w:r>
      <w:r>
        <w:rPr>
          <w:rtl w:val="true"/>
        </w:rPr>
        <w:t xml:space="preserve">- </w:t>
      </w:r>
      <w:r>
        <w:rPr>
          <w:rtl w:val="true"/>
        </w:rPr>
        <w:t>רבי מאיר אוסר ורבי יהודה מתיר</w:t>
      </w:r>
      <w:r>
        <w:rPr>
          <w:rtl w:val="true"/>
        </w:rPr>
        <w:t xml:space="preserve">. </w:t>
      </w:r>
      <w:r>
        <w:rPr>
          <w:rtl w:val="true"/>
        </w:rPr>
        <w:t>הל</w:t>
      </w:r>
      <w:r>
        <w:rPr>
          <w:rtl w:val="true"/>
        </w:rPr>
        <w:t xml:space="preserve">' </w:t>
      </w:r>
      <w:r>
        <w:rPr>
          <w:rtl w:val="true"/>
        </w:rPr>
        <w:t>כר</w:t>
      </w:r>
      <w:r>
        <w:rPr>
          <w:rtl w:val="true"/>
        </w:rPr>
        <w:t>"</w:t>
      </w:r>
      <w:r>
        <w:rPr>
          <w:rtl w:val="true"/>
        </w:rPr>
        <w:t>י</w:t>
      </w:r>
      <w:r>
        <w:rPr>
          <w:rtl w:val="true"/>
        </w:rPr>
        <w:t>.</w:t>
      </w:r>
    </w:p>
    <w:p>
      <w:pPr>
        <w:pStyle w:val="ListParagraph"/>
        <w:numPr>
          <w:ilvl w:val="0"/>
          <w:numId w:val="23"/>
        </w:numPr>
        <w:rPr/>
      </w:pPr>
      <w:r>
        <w:rPr>
          <w:rtl w:val="true"/>
        </w:rPr>
        <w:t>לשאר בני אדם</w:t>
      </w:r>
      <w:r>
        <w:rPr>
          <w:rtl w:val="true"/>
        </w:rPr>
        <w:t>:</w:t>
      </w:r>
    </w:p>
    <w:p>
      <w:pPr>
        <w:pStyle w:val="ListParagraph"/>
        <w:numPr>
          <w:ilvl w:val="1"/>
          <w:numId w:val="23"/>
        </w:numPr>
        <w:rPr/>
      </w:pPr>
      <w:r>
        <w:rPr>
          <w:rtl w:val="true"/>
        </w:rPr>
        <w:t>להשיב</w:t>
      </w:r>
      <w:r>
        <w:rPr>
          <w:rtl w:val="true"/>
        </w:rPr>
        <w:t xml:space="preserve">- </w:t>
      </w:r>
      <w:r>
        <w:rPr>
          <w:rtl w:val="true"/>
        </w:rPr>
        <w:t>רבי מאיר אוסר ורבי יהודה מתיר</w:t>
      </w:r>
      <w:r>
        <w:rPr>
          <w:rtl w:val="true"/>
        </w:rPr>
        <w:t xml:space="preserve">. </w:t>
      </w:r>
      <w:r>
        <w:rPr>
          <w:rtl w:val="true"/>
        </w:rPr>
        <w:t>הל</w:t>
      </w:r>
      <w:r>
        <w:rPr>
          <w:rtl w:val="true"/>
        </w:rPr>
        <w:t xml:space="preserve">' </w:t>
      </w:r>
      <w:r>
        <w:rPr>
          <w:rtl w:val="true"/>
        </w:rPr>
        <w:t>כר</w:t>
      </w:r>
      <w:r>
        <w:rPr>
          <w:rtl w:val="true"/>
        </w:rPr>
        <w:t>"</w:t>
      </w:r>
      <w:r>
        <w:rPr>
          <w:rtl w:val="true"/>
        </w:rPr>
        <w:t>י</w:t>
      </w:r>
      <w:r>
        <w:rPr>
          <w:rtl w:val="true"/>
        </w:rPr>
        <w:t xml:space="preserve">. </w:t>
      </w:r>
      <w:r>
        <w:rPr>
          <w:b/>
          <w:bCs/>
          <w:u w:val="single"/>
          <w:rtl w:val="true"/>
        </w:rPr>
        <w:t>(</w:t>
      </w:r>
      <w:r>
        <w:rPr>
          <w:b/>
          <w:b/>
          <w:bCs/>
          <w:u w:val="single"/>
          <w:rtl w:val="true"/>
        </w:rPr>
        <w:t>יד</w:t>
      </w:r>
      <w:r>
        <w:rPr>
          <w:b/>
          <w:bCs/>
          <w:u w:val="single"/>
          <w:rtl w:val="true"/>
        </w:rPr>
        <w:t>.)</w:t>
      </w:r>
    </w:p>
    <w:p>
      <w:pPr>
        <w:pStyle w:val="Normal"/>
        <w:rPr>
          <w:b/>
          <w:bCs/>
          <w:u w:val="single"/>
        </w:rPr>
      </w:pPr>
      <w:r>
        <w:rPr>
          <w:rtl w:val="true"/>
        </w:rPr>
        <w:t>בין הפרקים הוא בין כל פרשה ופרשה</w:t>
      </w:r>
      <w:r>
        <w:rPr>
          <w:rtl w:val="true"/>
        </w:rPr>
        <w:t xml:space="preserve">, </w:t>
      </w:r>
      <w:r>
        <w:rPr>
          <w:rtl w:val="true"/>
        </w:rPr>
        <w:t>ובין כל פרשה וברכה</w:t>
      </w:r>
      <w:r>
        <w:rPr>
          <w:rtl w:val="true"/>
        </w:rPr>
        <w:t xml:space="preserve">, </w:t>
      </w:r>
      <w:r>
        <w:rPr>
          <w:rtl w:val="true"/>
        </w:rPr>
        <w:t>ובין ברכה לפרשה</w:t>
      </w:r>
      <w:r>
        <w:rPr>
          <w:rtl w:val="true"/>
        </w:rPr>
        <w:t xml:space="preserve">, </w:t>
      </w:r>
      <w:r>
        <w:rPr>
          <w:rtl w:val="true"/>
        </w:rPr>
        <w:t>ובין פרשה לברכה</w:t>
      </w:r>
      <w:r>
        <w:rPr>
          <w:rtl w:val="true"/>
        </w:rPr>
        <w:t xml:space="preserve">. </w:t>
      </w:r>
      <w:r>
        <w:rPr>
          <w:rtl w:val="true"/>
        </w:rPr>
        <w:t>יש יוצא אחד מכלל זה</w:t>
      </w:r>
      <w:r>
        <w:rPr>
          <w:rtl w:val="true"/>
        </w:rPr>
        <w:t xml:space="preserve">. </w:t>
      </w:r>
      <w:r>
        <w:rPr>
          <w:rtl w:val="true"/>
        </w:rPr>
        <w:t>רבי יהודה אומר שבין סוף ק</w:t>
      </w:r>
      <w:r>
        <w:rPr>
          <w:rtl w:val="true"/>
        </w:rPr>
        <w:t>"</w:t>
      </w:r>
      <w:r>
        <w:rPr>
          <w:rtl w:val="true"/>
        </w:rPr>
        <w:t>ש לברכה הוא כאמצע הפרק</w:t>
      </w:r>
      <w:r>
        <w:rPr>
          <w:rStyle w:val="FootnoteReference"/>
          <w:rtl w:val="true"/>
        </w:rPr>
        <w:footnoteReference w:id="161"/>
      </w:r>
      <w:r>
        <w:rPr>
          <w:rtl w:val="true"/>
        </w:rPr>
        <w:t xml:space="preserve">, </w:t>
      </w:r>
      <w:r>
        <w:rPr>
          <w:rtl w:val="true"/>
        </w:rPr>
        <w:t>כיון שגם כ</w:t>
      </w:r>
      <w:r>
        <w:rPr>
          <w:rtl w:val="true"/>
        </w:rPr>
        <w:t>', "</w:t>
      </w:r>
      <w:r>
        <w:rPr>
          <w:rtl w:val="true"/>
        </w:rPr>
        <w:t>וה</w:t>
      </w:r>
      <w:r>
        <w:rPr>
          <w:rtl w:val="true"/>
        </w:rPr>
        <w:t xml:space="preserve">' </w:t>
      </w:r>
      <w:r>
        <w:rPr>
          <w:rtl w:val="true"/>
        </w:rPr>
        <w:t>אלקים אמת</w:t>
      </w:r>
      <w:r>
        <w:rPr>
          <w:rtl w:val="true"/>
        </w:rPr>
        <w:t xml:space="preserve">." </w:t>
      </w:r>
      <w:r>
        <w:rPr>
          <w:b/>
          <w:bCs/>
          <w:u w:val="single"/>
          <w:rtl w:val="true"/>
        </w:rPr>
        <w:t>(</w:t>
      </w:r>
      <w:r>
        <w:rPr>
          <w:b/>
          <w:b/>
          <w:bCs/>
          <w:u w:val="single"/>
          <w:rtl w:val="true"/>
        </w:rPr>
        <w:t>יד</w:t>
      </w:r>
      <w:r>
        <w:rPr>
          <w:b/>
          <w:bCs/>
          <w:u w:val="single"/>
          <w:rtl w:val="true"/>
        </w:rPr>
        <w:t>.)</w:t>
      </w:r>
    </w:p>
    <w:p>
      <w:pPr>
        <w:pStyle w:val="Normal"/>
        <w:rPr/>
      </w:pPr>
      <w:r>
        <w:rPr>
          <w:rtl w:val="true"/>
        </w:rPr>
        <w:t>ואם תאמר הרי אסור לתת שלום לאחד קודם שהתפלל</w:t>
      </w:r>
      <w:r>
        <w:rPr>
          <w:rtl w:val="true"/>
        </w:rPr>
        <w:t xml:space="preserve">. </w:t>
      </w:r>
      <w:r>
        <w:rPr>
          <w:rtl w:val="true"/>
        </w:rPr>
        <w:t>אדם אומר קריאת שמע קודם שמתפלל</w:t>
      </w:r>
      <w:r>
        <w:rPr>
          <w:rtl w:val="true"/>
        </w:rPr>
        <w:t xml:space="preserve">. </w:t>
      </w:r>
      <w:r>
        <w:rPr>
          <w:rtl w:val="true"/>
        </w:rPr>
        <w:t>ויש לומר שרק אסור אם מקדים לדלת של אחד</w:t>
      </w:r>
      <w:r>
        <w:rPr>
          <w:rtl w:val="true"/>
        </w:rPr>
        <w:t xml:space="preserve">, </w:t>
      </w:r>
      <w:r>
        <w:rPr>
          <w:rtl w:val="true"/>
        </w:rPr>
        <w:t>ולא אם רק אומר לו שלום</w:t>
      </w:r>
      <w:r>
        <w:rPr>
          <w:rtl w:val="true"/>
        </w:rPr>
        <w:t xml:space="preserve">. </w:t>
      </w:r>
      <w:r>
        <w:rPr>
          <w:b/>
          <w:bCs/>
          <w:u w:val="single"/>
          <w:rtl w:val="true"/>
        </w:rPr>
        <w:t>(</w:t>
      </w:r>
      <w:r>
        <w:rPr>
          <w:b/>
          <w:b/>
          <w:bCs/>
          <w:u w:val="single"/>
          <w:rtl w:val="true"/>
        </w:rPr>
        <w:t>יד</w:t>
      </w:r>
      <w:r>
        <w:rPr>
          <w:b/>
          <w:bCs/>
          <w:u w:val="single"/>
          <w:rtl w:val="true"/>
        </w:rPr>
        <w:t>.)</w:t>
      </w:r>
      <w:r>
        <w:rPr>
          <w:rtl w:val="true"/>
        </w:rPr>
        <w:t xml:space="preserve"> </w:t>
      </w:r>
    </w:p>
    <w:p>
      <w:pPr>
        <w:pStyle w:val="Heading2"/>
        <w:rPr/>
      </w:pPr>
      <w:bookmarkStart w:id="48" w:name="_Toc161309444"/>
      <w:r>
        <w:rPr>
          <w:rtl w:val="true"/>
        </w:rPr>
        <w:t>איך קורא</w:t>
      </w:r>
      <w:bookmarkEnd w:id="48"/>
    </w:p>
    <w:p>
      <w:pPr>
        <w:pStyle w:val="Normal"/>
        <w:rPr>
          <w:b/>
          <w:bCs/>
          <w:u w:val="single"/>
        </w:rPr>
      </w:pPr>
      <w:r>
        <w:rPr>
          <w:rtl w:val="true"/>
        </w:rPr>
        <w:t xml:space="preserve">חולקים באיזה אופן יקרא </w:t>
      </w:r>
      <w:r>
        <w:rPr>
          <w:rtl w:val="true"/>
        </w:rPr>
        <w:t>(</w:t>
      </w:r>
      <w:r>
        <w:rPr>
          <w:rtl w:val="true"/>
        </w:rPr>
        <w:t>איך יהיה גופו כשיקרא</w:t>
      </w:r>
      <w:r>
        <w:rPr>
          <w:rtl w:val="true"/>
        </w:rPr>
        <w:t xml:space="preserve">). </w:t>
      </w:r>
      <w:r>
        <w:rPr>
          <w:rtl w:val="true"/>
        </w:rPr>
        <w:t>בית שמאי אומרים שבערב צריך לשבת</w:t>
      </w:r>
      <w:r>
        <w:rPr>
          <w:rtl w:val="true"/>
        </w:rPr>
        <w:t xml:space="preserve">, </w:t>
      </w:r>
      <w:r>
        <w:rPr>
          <w:rtl w:val="true"/>
        </w:rPr>
        <w:t>שכ</w:t>
      </w:r>
      <w:r>
        <w:rPr>
          <w:rtl w:val="true"/>
        </w:rPr>
        <w:t>',  "</w:t>
      </w:r>
      <w:r>
        <w:rPr>
          <w:rtl w:val="true"/>
        </w:rPr>
        <w:t>בשבתך</w:t>
      </w:r>
      <w:r>
        <w:rPr>
          <w:rtl w:val="true"/>
        </w:rPr>
        <w:t xml:space="preserve">," </w:t>
      </w:r>
      <w:r>
        <w:rPr>
          <w:rtl w:val="true"/>
        </w:rPr>
        <w:t>ובשחר</w:t>
      </w:r>
      <w:r>
        <w:rPr>
          <w:rtl w:val="true"/>
        </w:rPr>
        <w:t xml:space="preserve">, </w:t>
      </w:r>
      <w:r>
        <w:rPr>
          <w:rtl w:val="true"/>
        </w:rPr>
        <w:t>צריך לעמוד</w:t>
      </w:r>
      <w:r>
        <w:rPr>
          <w:rtl w:val="true"/>
        </w:rPr>
        <w:t xml:space="preserve">, </w:t>
      </w:r>
      <w:r>
        <w:rPr>
          <w:rtl w:val="true"/>
        </w:rPr>
        <w:t>שכ</w:t>
      </w:r>
      <w:r>
        <w:rPr>
          <w:rtl w:val="true"/>
        </w:rPr>
        <w:t>',  "</w:t>
      </w:r>
      <w:r>
        <w:rPr>
          <w:rtl w:val="true"/>
        </w:rPr>
        <w:t>ובקומך</w:t>
      </w:r>
      <w:r>
        <w:rPr>
          <w:rtl w:val="true"/>
        </w:rPr>
        <w:t xml:space="preserve">." </w:t>
      </w:r>
      <w:r>
        <w:rPr>
          <w:rtl w:val="true"/>
        </w:rPr>
        <w:t>בית הלל דוחה שפסוקים אלו רק מגידים זמני הקריאה</w:t>
      </w:r>
      <w:r>
        <w:rPr>
          <w:rtl w:val="true"/>
        </w:rPr>
        <w:t xml:space="preserve">, </w:t>
      </w:r>
      <w:r>
        <w:rPr>
          <w:rtl w:val="true"/>
        </w:rPr>
        <w:t>ולא אופן הקריאה</w:t>
      </w:r>
      <w:r>
        <w:rPr>
          <w:rtl w:val="true"/>
        </w:rPr>
        <w:t xml:space="preserve">. </w:t>
      </w:r>
      <w:r>
        <w:rPr>
          <w:rtl w:val="true"/>
        </w:rPr>
        <w:t>ב</w:t>
      </w:r>
      <w:r>
        <w:rPr>
          <w:rtl w:val="true"/>
        </w:rPr>
        <w:t>"</w:t>
      </w:r>
      <w:r>
        <w:rPr>
          <w:rtl w:val="true"/>
        </w:rPr>
        <w:t>ה דורשים מ</w:t>
      </w:r>
      <w:r>
        <w:rPr>
          <w:rtl w:val="true"/>
        </w:rPr>
        <w:t>"</w:t>
      </w:r>
      <w:r>
        <w:rPr>
          <w:rtl w:val="true"/>
        </w:rPr>
        <w:t>ובלכתך בדרך</w:t>
      </w:r>
      <w:r>
        <w:rPr>
          <w:rtl w:val="true"/>
        </w:rPr>
        <w:t xml:space="preserve">" </w:t>
      </w:r>
      <w:r>
        <w:rPr>
          <w:rtl w:val="true"/>
        </w:rPr>
        <w:t>שיכול לקרוא בכל אופן שרוצה</w:t>
      </w:r>
      <w:r>
        <w:rPr>
          <w:rtl w:val="true"/>
        </w:rPr>
        <w:t>.</w:t>
      </w:r>
      <w:r>
        <w:rPr>
          <w:rStyle w:val="FootnoteReference"/>
          <w:rtl w:val="true"/>
        </w:rPr>
        <w:footnoteReference w:id="162"/>
      </w:r>
      <w:r>
        <w:rPr>
          <w:rtl w:val="true"/>
        </w:rPr>
        <w:t xml:space="preserve"> </w:t>
      </w:r>
      <w:r>
        <w:rPr>
          <w:rtl w:val="true"/>
        </w:rPr>
        <w:t>חולקים אמוראים אם</w:t>
      </w:r>
      <w:r>
        <w:rPr>
          <w:rtl w:val="true"/>
        </w:rPr>
        <w:t xml:space="preserve">, </w:t>
      </w:r>
      <w:r>
        <w:rPr>
          <w:rtl w:val="true"/>
        </w:rPr>
        <w:t>לפי בית הלל</w:t>
      </w:r>
      <w:r>
        <w:rPr>
          <w:rtl w:val="true"/>
        </w:rPr>
        <w:t xml:space="preserve">, </w:t>
      </w:r>
      <w:r>
        <w:rPr>
          <w:rtl w:val="true"/>
        </w:rPr>
        <w:t>יכולים לעשות כדברי בית שמאי או לא</w:t>
      </w:r>
      <w:r>
        <w:rPr>
          <w:rtl w:val="true"/>
        </w:rPr>
        <w:t>. (</w:t>
      </w:r>
      <w:r>
        <w:rPr>
          <w:rtl w:val="true"/>
        </w:rPr>
        <w:t>לכאו</w:t>
      </w:r>
      <w:r>
        <w:rPr>
          <w:rtl w:val="true"/>
        </w:rPr>
        <w:t xml:space="preserve">', </w:t>
      </w:r>
      <w:r>
        <w:rPr>
          <w:rtl w:val="true"/>
        </w:rPr>
        <w:t>הצד שלא יוכל הוא שיבואו בני אדם להחמיר כבית שמאי ולחשוב שההל</w:t>
      </w:r>
      <w:r>
        <w:rPr>
          <w:rtl w:val="true"/>
        </w:rPr>
        <w:t xml:space="preserve">' </w:t>
      </w:r>
      <w:r>
        <w:rPr>
          <w:rtl w:val="true"/>
        </w:rPr>
        <w:t>כן</w:t>
      </w:r>
      <w:r>
        <w:rPr>
          <w:rtl w:val="true"/>
        </w:rPr>
        <w:t xml:space="preserve">.) </w:t>
      </w:r>
      <w:r>
        <w:rPr>
          <w:b/>
          <w:bCs/>
          <w:u w:val="single"/>
          <w:rtl w:val="true"/>
        </w:rPr>
        <w:t>(</w:t>
      </w:r>
      <w:r>
        <w:rPr>
          <w:b/>
          <w:b/>
          <w:bCs/>
          <w:u w:val="single"/>
          <w:rtl w:val="true"/>
        </w:rPr>
        <w:t>י</w:t>
      </w:r>
      <w:r>
        <w:rPr>
          <w:b/>
          <w:bCs/>
          <w:u w:val="single"/>
          <w:rtl w:val="true"/>
        </w:rPr>
        <w:t xml:space="preserve">:, </w:t>
      </w:r>
      <w:r>
        <w:rPr>
          <w:b/>
          <w:b/>
          <w:bCs/>
          <w:u w:val="single"/>
          <w:rtl w:val="true"/>
        </w:rPr>
        <w:t>יא</w:t>
      </w:r>
      <w:r>
        <w:rPr>
          <w:b/>
          <w:bCs/>
          <w:u w:val="single"/>
          <w:rtl w:val="true"/>
        </w:rPr>
        <w:t>.)</w:t>
      </w:r>
    </w:p>
    <w:p>
      <w:pPr>
        <w:pStyle w:val="Normal"/>
        <w:rPr/>
      </w:pPr>
      <w:r>
        <w:rPr>
          <w:rtl w:val="true"/>
        </w:rPr>
        <w:t>אבל</w:t>
      </w:r>
      <w:r>
        <w:rPr>
          <w:rtl w:val="true"/>
        </w:rPr>
        <w:t xml:space="preserve">, </w:t>
      </w:r>
      <w:r>
        <w:rPr>
          <w:rtl w:val="true"/>
        </w:rPr>
        <w:t xml:space="preserve">אפילו בית הלל מודה שלא יקרא אדם כשהוא פרקדן </w:t>
      </w:r>
      <w:r>
        <w:rPr>
          <w:rtl w:val="true"/>
        </w:rPr>
        <w:t>(</w:t>
      </w:r>
      <w:r>
        <w:rPr>
          <w:rtl w:val="true"/>
        </w:rPr>
        <w:t>ששוכב על גביו</w:t>
      </w:r>
      <w:r>
        <w:rPr>
          <w:rtl w:val="true"/>
        </w:rPr>
        <w:t xml:space="preserve">) </w:t>
      </w:r>
      <w:r>
        <w:rPr>
          <w:rtl w:val="true"/>
        </w:rPr>
        <w:t>כיון שנראה כאופן גאווה</w:t>
      </w:r>
      <w:r>
        <w:rPr>
          <w:rtl w:val="true"/>
        </w:rPr>
        <w:t xml:space="preserve">. </w:t>
      </w:r>
      <w:r>
        <w:rPr>
          <w:rtl w:val="true"/>
        </w:rPr>
        <w:t>אם הוא  נוטה קצת לצד אחד</w:t>
      </w:r>
      <w:r>
        <w:rPr>
          <w:rtl w:val="true"/>
        </w:rPr>
        <w:t xml:space="preserve">, </w:t>
      </w:r>
      <w:r>
        <w:rPr>
          <w:rtl w:val="true"/>
        </w:rPr>
        <w:t>אז מותר רק לבעל בשר</w:t>
      </w:r>
      <w:r>
        <w:rPr>
          <w:rtl w:val="true"/>
        </w:rPr>
        <w:t xml:space="preserve">. </w:t>
      </w:r>
      <w:r>
        <w:rPr>
          <w:b/>
          <w:bCs/>
          <w:u w:val="single"/>
          <w:rtl w:val="true"/>
        </w:rPr>
        <w:t>(</w:t>
      </w:r>
      <w:r>
        <w:rPr>
          <w:b/>
          <w:b/>
          <w:bCs/>
          <w:u w:val="single"/>
          <w:rtl w:val="true"/>
        </w:rPr>
        <w:t>יג</w:t>
      </w:r>
      <w:r>
        <w:rPr>
          <w:b/>
          <w:bCs/>
          <w:u w:val="single"/>
          <w:rtl w:val="true"/>
        </w:rPr>
        <w:t>:)</w:t>
      </w:r>
    </w:p>
    <w:p>
      <w:pPr>
        <w:pStyle w:val="Normal"/>
        <w:rPr>
          <w:b/>
          <w:bCs/>
          <w:u w:val="single"/>
        </w:rPr>
      </w:pPr>
      <w:r>
        <w:rPr>
          <w:rtl w:val="true"/>
        </w:rPr>
        <w:t>גם לא יכול אדם לקרוא קריאת שמע בתוך אילן</w:t>
      </w:r>
      <w:r>
        <w:rPr>
          <w:rtl w:val="true"/>
        </w:rPr>
        <w:t xml:space="preserve">. </w:t>
      </w:r>
      <w:r>
        <w:rPr>
          <w:rtl w:val="true"/>
        </w:rPr>
        <w:t>אבל</w:t>
      </w:r>
      <w:r>
        <w:rPr>
          <w:rtl w:val="true"/>
        </w:rPr>
        <w:t xml:space="preserve">, </w:t>
      </w:r>
      <w:r>
        <w:rPr>
          <w:rtl w:val="true"/>
        </w:rPr>
        <w:t>יש יוצא מכלל זה</w:t>
      </w:r>
      <w:r>
        <w:rPr>
          <w:rtl w:val="true"/>
        </w:rPr>
        <w:t xml:space="preserve">, </w:t>
      </w:r>
      <w:r>
        <w:rPr>
          <w:rtl w:val="true"/>
        </w:rPr>
        <w:t>והוא שאומנים יכולים לעבוד שם</w:t>
      </w:r>
      <w:r>
        <w:rPr>
          <w:rtl w:val="true"/>
        </w:rPr>
        <w:t xml:space="preserve">, </w:t>
      </w:r>
      <w:r>
        <w:rPr>
          <w:rtl w:val="true"/>
        </w:rPr>
        <w:t>כדי שלא להפסיד את בעל הבית</w:t>
      </w:r>
      <w:r>
        <w:rPr>
          <w:rtl w:val="true"/>
        </w:rPr>
        <w:t>.</w:t>
      </w:r>
      <w:r>
        <w:rPr>
          <w:rStyle w:val="FootnoteReference"/>
          <w:rtl w:val="true"/>
        </w:rPr>
        <w:footnoteReference w:id="163"/>
      </w:r>
      <w:r>
        <w:rPr>
          <w:rtl w:val="true"/>
        </w:rPr>
        <w:t xml:space="preserve"> </w:t>
      </w:r>
      <w:r>
        <w:rPr>
          <w:rtl w:val="true"/>
        </w:rPr>
        <w:t>במקומות שצריכים כוונה</w:t>
      </w:r>
      <w:r>
        <w:rPr>
          <w:rtl w:val="true"/>
        </w:rPr>
        <w:t xml:space="preserve">, </w:t>
      </w:r>
      <w:r>
        <w:rPr>
          <w:rtl w:val="true"/>
        </w:rPr>
        <w:t>לא יכולים לעבוד</w:t>
      </w:r>
      <w:r>
        <w:rPr>
          <w:rtl w:val="true"/>
        </w:rPr>
        <w:t xml:space="preserve">, </w:t>
      </w:r>
      <w:r>
        <w:rPr>
          <w:rtl w:val="true"/>
        </w:rPr>
        <w:t>אלא להישאר שם</w:t>
      </w:r>
      <w:r>
        <w:rPr>
          <w:rtl w:val="true"/>
        </w:rPr>
        <w:t xml:space="preserve">, </w:t>
      </w:r>
      <w:r>
        <w:rPr>
          <w:rtl w:val="true"/>
        </w:rPr>
        <w:t>אבל בשאר חלקי ק</w:t>
      </w:r>
      <w:r>
        <w:rPr>
          <w:rtl w:val="true"/>
        </w:rPr>
        <w:t>"</w:t>
      </w:r>
      <w:r>
        <w:rPr>
          <w:rtl w:val="true"/>
        </w:rPr>
        <w:t>ש</w:t>
      </w:r>
      <w:r>
        <w:rPr>
          <w:rtl w:val="true"/>
        </w:rPr>
        <w:t xml:space="preserve">, </w:t>
      </w:r>
      <w:r>
        <w:rPr>
          <w:rtl w:val="true"/>
        </w:rPr>
        <w:t>אף יכולים לעבוד</w:t>
      </w:r>
      <w:r>
        <w:rPr>
          <w:rtl w:val="true"/>
        </w:rPr>
        <w:t xml:space="preserve">. </w:t>
      </w:r>
      <w:r>
        <w:rPr>
          <w:b/>
          <w:bCs/>
          <w:u w:val="single"/>
          <w:rtl w:val="true"/>
        </w:rPr>
        <w:t>(</w:t>
      </w:r>
      <w:r>
        <w:rPr>
          <w:b/>
          <w:b/>
          <w:bCs/>
          <w:u w:val="single"/>
          <w:rtl w:val="true"/>
        </w:rPr>
        <w:t>טז</w:t>
      </w:r>
      <w:r>
        <w:rPr>
          <w:b/>
          <w:bCs/>
          <w:u w:val="single"/>
          <w:rtl w:val="true"/>
        </w:rPr>
        <w:t>.)</w:t>
      </w:r>
    </w:p>
    <w:p>
      <w:pPr>
        <w:pStyle w:val="Heading2"/>
        <w:rPr/>
      </w:pPr>
      <w:bookmarkStart w:id="49" w:name="_Toc161309445"/>
      <w:r>
        <w:rPr>
          <w:rtl w:val="true"/>
        </w:rPr>
        <w:t>תפילין</w:t>
      </w:r>
      <w:bookmarkEnd w:id="49"/>
    </w:p>
    <w:p>
      <w:pPr>
        <w:pStyle w:val="Normal"/>
        <w:rPr>
          <w:b/>
          <w:bCs/>
          <w:u w:val="single"/>
        </w:rPr>
      </w:pPr>
      <w:r>
        <w:rPr>
          <w:rtl w:val="true"/>
        </w:rPr>
        <w:t>קורא אדם קריאת שמע אחרי שכבר הניח תפילין</w:t>
      </w:r>
      <w:r>
        <w:rPr>
          <w:rtl w:val="true"/>
        </w:rPr>
        <w:t xml:space="preserve">, </w:t>
      </w:r>
      <w:r>
        <w:rPr>
          <w:rtl w:val="true"/>
        </w:rPr>
        <w:t>כיון שאומר בתוך ק</w:t>
      </w:r>
      <w:r>
        <w:rPr>
          <w:rtl w:val="true"/>
        </w:rPr>
        <w:t>"</w:t>
      </w:r>
      <w:r>
        <w:rPr>
          <w:rtl w:val="true"/>
        </w:rPr>
        <w:t>ש חיוב להניח תפילין</w:t>
      </w:r>
      <w:r>
        <w:rPr>
          <w:rStyle w:val="FootnoteReference"/>
          <w:rtl w:val="true"/>
        </w:rPr>
        <w:footnoteReference w:id="164"/>
      </w:r>
      <w:r>
        <w:rPr>
          <w:rtl w:val="true"/>
        </w:rPr>
        <w:t xml:space="preserve">. </w:t>
      </w:r>
      <w:r>
        <w:rPr>
          <w:rtl w:val="true"/>
        </w:rPr>
        <w:t>אבל</w:t>
      </w:r>
      <w:r>
        <w:rPr>
          <w:rtl w:val="true"/>
        </w:rPr>
        <w:t xml:space="preserve">, </w:t>
      </w:r>
      <w:r>
        <w:rPr>
          <w:rtl w:val="true"/>
        </w:rPr>
        <w:t>אם אין לו תפילין</w:t>
      </w:r>
      <w:r>
        <w:rPr>
          <w:rtl w:val="true"/>
        </w:rPr>
        <w:t xml:space="preserve">, </w:t>
      </w:r>
      <w:r>
        <w:rPr>
          <w:rtl w:val="true"/>
        </w:rPr>
        <w:t>יקרא קריאת שמע</w:t>
      </w:r>
      <w:r>
        <w:rPr>
          <w:rtl w:val="true"/>
        </w:rPr>
        <w:t xml:space="preserve">. </w:t>
      </w:r>
      <w:r>
        <w:rPr>
          <w:b/>
          <w:bCs/>
          <w:u w:val="single"/>
          <w:rtl w:val="true"/>
        </w:rPr>
        <w:t>(</w:t>
      </w:r>
      <w:r>
        <w:rPr>
          <w:b/>
          <w:b/>
          <w:bCs/>
          <w:u w:val="single"/>
          <w:rtl w:val="true"/>
        </w:rPr>
        <w:t>יד</w:t>
      </w:r>
      <w:r>
        <w:rPr>
          <w:b/>
          <w:bCs/>
          <w:u w:val="single"/>
          <w:rtl w:val="true"/>
        </w:rPr>
        <w:t>:)</w:t>
      </w:r>
    </w:p>
    <w:p>
      <w:pPr>
        <w:pStyle w:val="Heading2"/>
        <w:rPr/>
      </w:pPr>
      <w:bookmarkStart w:id="50" w:name="_Toc161309446"/>
      <w:r>
        <w:rPr>
          <w:rtl w:val="true"/>
        </w:rPr>
        <w:t>חיובים אחרים של קריאת שמע</w:t>
      </w:r>
      <w:r>
        <w:rPr>
          <w:rtl w:val="true"/>
        </w:rPr>
        <w:t>:</w:t>
      </w:r>
      <w:bookmarkEnd w:id="50"/>
    </w:p>
    <w:p>
      <w:pPr>
        <w:pStyle w:val="Normal"/>
        <w:rPr/>
      </w:pPr>
      <w:r>
        <w:rPr>
          <w:rtl w:val="true"/>
        </w:rPr>
        <w:t>מצאנו שני</w:t>
      </w:r>
      <w:r>
        <w:rPr>
          <w:rStyle w:val="FootnoteReference"/>
          <w:rtl w:val="true"/>
        </w:rPr>
        <w:footnoteReference w:id="165"/>
      </w:r>
      <w:r>
        <w:rPr>
          <w:rtl w:val="true"/>
        </w:rPr>
        <w:t xml:space="preserve"> חיובים אחרים של קריאת שמע</w:t>
      </w:r>
      <w:r>
        <w:rPr>
          <w:rtl w:val="true"/>
        </w:rPr>
        <w:t>:</w:t>
      </w:r>
    </w:p>
    <w:p>
      <w:pPr>
        <w:pStyle w:val="ListParagraph"/>
        <w:numPr>
          <w:ilvl w:val="0"/>
          <w:numId w:val="25"/>
        </w:numPr>
        <w:rPr/>
      </w:pPr>
      <w:r>
        <w:rPr>
          <w:rtl w:val="true"/>
        </w:rPr>
        <w:t>קריאת שמע שעל המטה</w:t>
      </w:r>
      <w:r>
        <w:rPr>
          <w:rtl w:val="true"/>
        </w:rPr>
        <w:t xml:space="preserve">. </w:t>
      </w:r>
      <w:r>
        <w:rPr>
          <w:rtl w:val="true"/>
        </w:rPr>
        <w:t>אדם חייב לומר קריאת שמע</w:t>
      </w:r>
      <w:r>
        <w:rPr>
          <w:rStyle w:val="FootnoteReference"/>
          <w:rtl w:val="true"/>
        </w:rPr>
        <w:footnoteReference w:id="166"/>
      </w:r>
      <w:r>
        <w:rPr>
          <w:rtl w:val="true"/>
        </w:rPr>
        <w:t xml:space="preserve"> קודם שהולך לישון בלילה</w:t>
      </w:r>
      <w:r>
        <w:rPr>
          <w:rtl w:val="true"/>
        </w:rPr>
        <w:t xml:space="preserve">. </w:t>
      </w:r>
      <w:r>
        <w:rPr>
          <w:rtl w:val="true"/>
        </w:rPr>
        <w:t>מי שעוסק בת</w:t>
      </w:r>
      <w:r>
        <w:rPr>
          <w:rtl w:val="true"/>
        </w:rPr>
        <w:t>"</w:t>
      </w:r>
      <w:r>
        <w:rPr>
          <w:rtl w:val="true"/>
        </w:rPr>
        <w:t>ת</w:t>
      </w:r>
      <w:r>
        <w:rPr>
          <w:rStyle w:val="FootnoteReference"/>
          <w:rtl w:val="true"/>
        </w:rPr>
        <w:footnoteReference w:id="167"/>
      </w:r>
      <w:r>
        <w:rPr>
          <w:rtl w:val="true"/>
        </w:rPr>
        <w:t xml:space="preserve"> לא צריך לחזור לומר ק</w:t>
      </w:r>
      <w:r>
        <w:rPr>
          <w:rtl w:val="true"/>
        </w:rPr>
        <w:t>"</w:t>
      </w:r>
      <w:r>
        <w:rPr>
          <w:rtl w:val="true"/>
        </w:rPr>
        <w:t>ש</w:t>
      </w:r>
      <w:r>
        <w:rPr>
          <w:rtl w:val="true"/>
        </w:rPr>
        <w:t xml:space="preserve">, </w:t>
      </w:r>
      <w:r>
        <w:rPr>
          <w:rtl w:val="true"/>
        </w:rPr>
        <w:t>אבל יאמר פסוק אחד</w:t>
      </w:r>
      <w:r>
        <w:rPr>
          <w:rStyle w:val="FootnoteReference"/>
          <w:rtl w:val="true"/>
        </w:rPr>
        <w:footnoteReference w:id="168"/>
      </w:r>
      <w:r>
        <w:rPr>
          <w:rtl w:val="true"/>
        </w:rPr>
        <w:t xml:space="preserve">. </w:t>
      </w:r>
      <w:r>
        <w:rPr>
          <w:b/>
          <w:bCs/>
          <w:u w:val="single"/>
          <w:rtl w:val="true"/>
        </w:rPr>
        <w:t>(</w:t>
      </w:r>
      <w:r>
        <w:rPr>
          <w:b/>
          <w:b/>
          <w:bCs/>
          <w:u w:val="single"/>
          <w:rtl w:val="true"/>
        </w:rPr>
        <w:t>ה</w:t>
      </w:r>
      <w:r>
        <w:rPr>
          <w:b/>
          <w:bCs/>
          <w:u w:val="single"/>
          <w:rtl w:val="true"/>
        </w:rPr>
        <w:t>.)</w:t>
      </w:r>
    </w:p>
    <w:p>
      <w:pPr>
        <w:pStyle w:val="ListParagraph"/>
        <w:numPr>
          <w:ilvl w:val="0"/>
          <w:numId w:val="25"/>
        </w:numPr>
        <w:rPr/>
      </w:pPr>
      <w:r>
        <w:rPr>
          <w:rtl w:val="true"/>
        </w:rPr>
        <w:t>קריאת שמע שלפני תפלה</w:t>
      </w:r>
      <w:r>
        <w:rPr>
          <w:rtl w:val="true"/>
        </w:rPr>
        <w:t xml:space="preserve">. </w:t>
      </w:r>
      <w:r>
        <w:rPr>
          <w:rtl w:val="true"/>
        </w:rPr>
        <w:t>קוראים קריאת שמע לנפי תפלה</w:t>
      </w:r>
      <w:r>
        <w:rPr>
          <w:rtl w:val="true"/>
        </w:rPr>
        <w:t xml:space="preserve">, </w:t>
      </w:r>
      <w:r>
        <w:rPr>
          <w:rtl w:val="true"/>
        </w:rPr>
        <w:t>כדי לעמוד לתפילה מתוך דברי תורה</w:t>
      </w:r>
      <w:r>
        <w:rPr>
          <w:rtl w:val="true"/>
        </w:rPr>
        <w:t xml:space="preserve">. </w:t>
      </w:r>
      <w:r>
        <w:rPr>
          <w:rtl w:val="true"/>
        </w:rPr>
        <w:t>כן יוצא מ</w:t>
      </w:r>
      <w:r>
        <w:rPr>
          <w:b/>
          <w:b/>
          <w:bCs/>
          <w:u w:val="single"/>
          <w:rtl w:val="true"/>
        </w:rPr>
        <w:t>רש</w:t>
      </w:r>
      <w:r>
        <w:rPr>
          <w:b/>
          <w:bCs/>
          <w:u w:val="single"/>
          <w:rtl w:val="true"/>
        </w:rPr>
        <w:t>"</w:t>
      </w:r>
      <w:r>
        <w:rPr>
          <w:b/>
          <w:b/>
          <w:bCs/>
          <w:u w:val="single"/>
          <w:rtl w:val="true"/>
        </w:rPr>
        <w:t xml:space="preserve">י </w:t>
      </w:r>
      <w:r>
        <w:rPr>
          <w:b/>
          <w:bCs/>
          <w:u w:val="single"/>
          <w:rtl w:val="true"/>
        </w:rPr>
        <w:t>(</w:t>
      </w:r>
      <w:r>
        <w:rPr>
          <w:b/>
          <w:b/>
          <w:bCs/>
          <w:u w:val="single"/>
          <w:rtl w:val="true"/>
        </w:rPr>
        <w:t>ב</w:t>
      </w:r>
      <w:r>
        <w:rPr>
          <w:b/>
          <w:bCs/>
          <w:u w:val="single"/>
          <w:rtl w:val="true"/>
        </w:rPr>
        <w:t>.)</w:t>
      </w:r>
      <w:r>
        <w:rPr>
          <w:rtl w:val="true"/>
        </w:rPr>
        <w:t xml:space="preserve"> (</w:t>
      </w:r>
      <w:r>
        <w:rPr>
          <w:rtl w:val="true"/>
        </w:rPr>
        <w:t>בשם בריי</w:t>
      </w:r>
      <w:r>
        <w:rPr>
          <w:rtl w:val="true"/>
        </w:rPr>
        <w:t xml:space="preserve">' </w:t>
      </w:r>
      <w:r>
        <w:rPr>
          <w:rtl w:val="true"/>
        </w:rPr>
        <w:t>מירו</w:t>
      </w:r>
      <w:r>
        <w:rPr>
          <w:rtl w:val="true"/>
        </w:rPr>
        <w:t xml:space="preserve">'), </w:t>
      </w:r>
      <w:r>
        <w:rPr>
          <w:rtl w:val="true"/>
        </w:rPr>
        <w:t>ואומר כן לתפלת ערבית</w:t>
      </w:r>
      <w:r>
        <w:rPr>
          <w:rtl w:val="true"/>
        </w:rPr>
        <w:t xml:space="preserve">; </w:t>
      </w:r>
      <w:r>
        <w:rPr>
          <w:rtl w:val="true"/>
        </w:rPr>
        <w:t>יל</w:t>
      </w:r>
      <w:r>
        <w:rPr>
          <w:rtl w:val="true"/>
        </w:rPr>
        <w:t>"</w:t>
      </w:r>
      <w:r>
        <w:rPr>
          <w:rtl w:val="true"/>
        </w:rPr>
        <w:t>ד בדין של תפי</w:t>
      </w:r>
      <w:r>
        <w:rPr>
          <w:rtl w:val="true"/>
        </w:rPr>
        <w:t xml:space="preserve">' </w:t>
      </w:r>
      <w:r>
        <w:rPr>
          <w:rtl w:val="true"/>
        </w:rPr>
        <w:t>שחרית ומנחה</w:t>
      </w:r>
      <w:r>
        <w:rPr>
          <w:rtl w:val="true"/>
        </w:rPr>
        <w:t xml:space="preserve">. </w:t>
      </w:r>
      <w:r>
        <w:rPr>
          <w:rtl w:val="true"/>
        </w:rPr>
        <w:t>ע</w:t>
      </w:r>
      <w:r>
        <w:rPr>
          <w:rtl w:val="true"/>
        </w:rPr>
        <w:t xml:space="preserve">' </w:t>
      </w:r>
      <w:r>
        <w:rPr>
          <w:rtl w:val="true"/>
        </w:rPr>
        <w:t>למטה</w:t>
      </w:r>
      <w:r>
        <w:rPr>
          <w:rtl w:val="true"/>
        </w:rPr>
        <w:t>.</w:t>
      </w:r>
      <w:r>
        <w:rPr>
          <w:rStyle w:val="FootnoteReference"/>
          <w:rtl w:val="true"/>
        </w:rPr>
        <w:footnoteReference w:id="169"/>
      </w:r>
    </w:p>
    <w:p>
      <w:pPr>
        <w:pStyle w:val="Heading1"/>
        <w:rPr/>
      </w:pPr>
      <w:bookmarkStart w:id="51" w:name="_Toc161309447"/>
      <w:r>
        <w:rPr>
          <w:rtl w:val="true"/>
        </w:rPr>
        <w:t>שאר חיובים שיוצא אדם בק</w:t>
      </w:r>
      <w:r>
        <w:rPr>
          <w:rtl w:val="true"/>
        </w:rPr>
        <w:t>"</w:t>
      </w:r>
      <w:r>
        <w:rPr>
          <w:rtl w:val="true"/>
        </w:rPr>
        <w:t>ש</w:t>
      </w:r>
      <w:bookmarkEnd w:id="51"/>
    </w:p>
    <w:p>
      <w:pPr>
        <w:pStyle w:val="Heading2"/>
        <w:rPr/>
      </w:pPr>
      <w:bookmarkStart w:id="52" w:name="_Toc161309448"/>
      <w:r>
        <w:rPr>
          <w:rtl w:val="true"/>
        </w:rPr>
        <w:t>הזכרת יציאת מצרים</w:t>
      </w:r>
      <w:bookmarkEnd w:id="52"/>
    </w:p>
    <w:p>
      <w:pPr>
        <w:pStyle w:val="Normal"/>
        <w:rPr>
          <w:b/>
          <w:bCs/>
          <w:u w:val="single"/>
        </w:rPr>
      </w:pPr>
      <w:r>
        <w:rPr>
          <w:rtl w:val="true"/>
        </w:rPr>
        <w:t>חייב אדם מדאו</w:t>
      </w:r>
      <w:r>
        <w:rPr>
          <w:rtl w:val="true"/>
        </w:rPr>
        <w:t xml:space="preserve">' </w:t>
      </w:r>
      <w:r>
        <w:rPr>
          <w:rtl w:val="true"/>
        </w:rPr>
        <w:t>להזכיר יציאת מצרים כל יום</w:t>
      </w:r>
      <w:r>
        <w:rPr>
          <w:rtl w:val="true"/>
        </w:rPr>
        <w:t xml:space="preserve">, </w:t>
      </w:r>
      <w:r>
        <w:rPr>
          <w:rtl w:val="true"/>
        </w:rPr>
        <w:t>שכ</w:t>
      </w:r>
      <w:r>
        <w:rPr>
          <w:rtl w:val="true"/>
        </w:rPr>
        <w:t>', "</w:t>
      </w:r>
      <w:r>
        <w:rPr>
          <w:rtl w:val="true"/>
        </w:rPr>
        <w:t>למען תזכור את יום צאתך מארץ מצרים כל ימי חייך</w:t>
      </w:r>
      <w:r>
        <w:rPr>
          <w:rtl w:val="true"/>
        </w:rPr>
        <w:t>." "</w:t>
      </w:r>
      <w:r>
        <w:rPr>
          <w:rtl w:val="true"/>
        </w:rPr>
        <w:t>כל</w:t>
      </w:r>
      <w:r>
        <w:rPr>
          <w:rtl w:val="true"/>
        </w:rPr>
        <w:t xml:space="preserve">" </w:t>
      </w:r>
      <w:r>
        <w:rPr>
          <w:rtl w:val="true"/>
        </w:rPr>
        <w:t>משמע ריבוי</w:t>
      </w:r>
      <w:r>
        <w:rPr>
          <w:rtl w:val="true"/>
        </w:rPr>
        <w:t xml:space="preserve">, </w:t>
      </w:r>
      <w:r>
        <w:rPr>
          <w:rtl w:val="true"/>
        </w:rPr>
        <w:t>וחולקים מה מרבים</w:t>
      </w:r>
      <w:r>
        <w:rPr>
          <w:rtl w:val="true"/>
        </w:rPr>
        <w:t xml:space="preserve">. </w:t>
      </w:r>
      <w:r>
        <w:rPr>
          <w:rtl w:val="true"/>
        </w:rPr>
        <w:t>ראב</w:t>
      </w:r>
      <w:r>
        <w:rPr>
          <w:rtl w:val="true"/>
        </w:rPr>
        <w:t>"</w:t>
      </w:r>
      <w:r>
        <w:rPr>
          <w:rtl w:val="true"/>
        </w:rPr>
        <w:t>ע סובר שדורשים ממנו חיוב להזכיר אותו גם בלילה</w:t>
      </w:r>
      <w:r>
        <w:rPr>
          <w:rtl w:val="true"/>
        </w:rPr>
        <w:t xml:space="preserve">. </w:t>
      </w:r>
      <w:r>
        <w:rPr>
          <w:rtl w:val="true"/>
        </w:rPr>
        <w:t>אז</w:t>
      </w:r>
      <w:r>
        <w:rPr>
          <w:rtl w:val="true"/>
        </w:rPr>
        <w:t xml:space="preserve">, </w:t>
      </w:r>
      <w:r>
        <w:rPr>
          <w:rtl w:val="true"/>
        </w:rPr>
        <w:t>בכל יום</w:t>
      </w:r>
      <w:r>
        <w:rPr>
          <w:rtl w:val="true"/>
        </w:rPr>
        <w:t xml:space="preserve">, </w:t>
      </w:r>
      <w:r>
        <w:rPr>
          <w:rtl w:val="true"/>
        </w:rPr>
        <w:t>יש שני חיובים</w:t>
      </w:r>
      <w:r>
        <w:rPr>
          <w:rtl w:val="true"/>
        </w:rPr>
        <w:t xml:space="preserve">- </w:t>
      </w:r>
      <w:r>
        <w:rPr>
          <w:rtl w:val="true"/>
        </w:rPr>
        <w:t>חיוב להזכיר אותו ביום</w:t>
      </w:r>
      <w:r>
        <w:rPr>
          <w:rtl w:val="true"/>
        </w:rPr>
        <w:t xml:space="preserve">, </w:t>
      </w:r>
      <w:r>
        <w:rPr>
          <w:rtl w:val="true"/>
        </w:rPr>
        <w:t>וחיוב להזכיר אותו בלילה</w:t>
      </w:r>
      <w:r>
        <w:rPr>
          <w:rtl w:val="true"/>
        </w:rPr>
        <w:t xml:space="preserve">. </w:t>
      </w:r>
      <w:r>
        <w:rPr>
          <w:rtl w:val="true"/>
        </w:rPr>
        <w:t>חכמים חולקים על ראב</w:t>
      </w:r>
      <w:r>
        <w:rPr>
          <w:rtl w:val="true"/>
        </w:rPr>
        <w:t>"</w:t>
      </w:r>
      <w:r>
        <w:rPr>
          <w:rtl w:val="true"/>
        </w:rPr>
        <w:t>ע</w:t>
      </w:r>
      <w:r>
        <w:rPr>
          <w:rtl w:val="true"/>
        </w:rPr>
        <w:t xml:space="preserve">, </w:t>
      </w:r>
      <w:r>
        <w:rPr>
          <w:rtl w:val="true"/>
        </w:rPr>
        <w:t>ודורשים שיש חיוב להזכיר אותו גם בביאת משיח</w:t>
      </w:r>
      <w:r>
        <w:rPr>
          <w:rtl w:val="true"/>
        </w:rPr>
        <w:t xml:space="preserve">. </w:t>
      </w:r>
      <w:r>
        <w:rPr>
          <w:rtl w:val="true"/>
        </w:rPr>
        <w:t>אף שאז יהיה כבר נס יותר גדול</w:t>
      </w:r>
      <w:r>
        <w:rPr>
          <w:rtl w:val="true"/>
        </w:rPr>
        <w:t xml:space="preserve">- </w:t>
      </w:r>
      <w:r>
        <w:rPr>
          <w:rtl w:val="true"/>
        </w:rPr>
        <w:t>הגאולה</w:t>
      </w:r>
      <w:r>
        <w:rPr>
          <w:rtl w:val="true"/>
        </w:rPr>
        <w:t xml:space="preserve">- </w:t>
      </w:r>
      <w:r>
        <w:rPr>
          <w:rtl w:val="true"/>
        </w:rPr>
        <w:t>עדיין חייב להזכיר יצ</w:t>
      </w:r>
      <w:r>
        <w:rPr>
          <w:rtl w:val="true"/>
        </w:rPr>
        <w:t>"</w:t>
      </w:r>
      <w:r>
        <w:rPr>
          <w:rtl w:val="true"/>
        </w:rPr>
        <w:t>מ</w:t>
      </w:r>
      <w:r>
        <w:rPr>
          <w:rtl w:val="true"/>
        </w:rPr>
        <w:t xml:space="preserve">. </w:t>
      </w:r>
      <w:r>
        <w:rPr>
          <w:b/>
          <w:bCs/>
          <w:u w:val="single"/>
          <w:rtl w:val="true"/>
        </w:rPr>
        <w:t>(</w:t>
      </w:r>
      <w:r>
        <w:rPr>
          <w:b/>
          <w:b/>
          <w:bCs/>
          <w:u w:val="single"/>
          <w:rtl w:val="true"/>
        </w:rPr>
        <w:t>יב</w:t>
      </w:r>
      <w:r>
        <w:rPr>
          <w:b/>
          <w:bCs/>
          <w:u w:val="single"/>
          <w:rtl w:val="true"/>
        </w:rPr>
        <w:t>:)</w:t>
      </w:r>
    </w:p>
    <w:p>
      <w:pPr>
        <w:pStyle w:val="Normal"/>
        <w:rPr/>
      </w:pPr>
      <w:r>
        <w:rPr>
          <w:rtl w:val="true"/>
        </w:rPr>
        <w:t>אז</w:t>
      </w:r>
      <w:r>
        <w:rPr>
          <w:rtl w:val="true"/>
        </w:rPr>
        <w:t xml:space="preserve">, </w:t>
      </w:r>
      <w:r>
        <w:rPr>
          <w:rtl w:val="true"/>
        </w:rPr>
        <w:t>מה שנוגע לדין הוא שבחלק הנקרא יום</w:t>
      </w:r>
      <w:r>
        <w:rPr>
          <w:rtl w:val="true"/>
        </w:rPr>
        <w:t xml:space="preserve">, </w:t>
      </w:r>
      <w:r>
        <w:rPr>
          <w:rtl w:val="true"/>
        </w:rPr>
        <w:t>בוודאי חייב אדם להזכיר יציאת מצרים</w:t>
      </w:r>
      <w:r>
        <w:rPr>
          <w:rtl w:val="true"/>
        </w:rPr>
        <w:t xml:space="preserve">. </w:t>
      </w:r>
      <w:r>
        <w:rPr>
          <w:rtl w:val="true"/>
        </w:rPr>
        <w:t>בחלק הנקרא לילה</w:t>
      </w:r>
      <w:r>
        <w:rPr>
          <w:rtl w:val="true"/>
        </w:rPr>
        <w:t xml:space="preserve">, </w:t>
      </w:r>
      <w:r>
        <w:rPr>
          <w:rtl w:val="true"/>
        </w:rPr>
        <w:t>חולקים תנאים אם צריכים להזכיר יציאת מצרים או לא צריך</w:t>
      </w:r>
      <w:r>
        <w:rPr>
          <w:rtl w:val="true"/>
        </w:rPr>
        <w:t>.</w:t>
      </w:r>
      <w:r>
        <w:rPr>
          <w:rStyle w:val="FootnoteReference"/>
          <w:rtl w:val="true"/>
        </w:rPr>
        <w:footnoteReference w:id="170"/>
      </w:r>
    </w:p>
    <w:p>
      <w:pPr>
        <w:pStyle w:val="Normal"/>
        <w:rPr/>
      </w:pPr>
      <w:r>
        <w:rPr>
          <w:rtl w:val="true"/>
        </w:rPr>
        <w:t>ביום</w:t>
      </w:r>
      <w:r>
        <w:rPr>
          <w:rtl w:val="true"/>
        </w:rPr>
        <w:t xml:space="preserve">, </w:t>
      </w:r>
      <w:r>
        <w:rPr>
          <w:rtl w:val="true"/>
        </w:rPr>
        <w:t>חכמים תקנו הוספה לקריאת שמע כדי לקיים מצווה זו</w:t>
      </w:r>
      <w:r>
        <w:rPr>
          <w:rStyle w:val="FootnoteReference"/>
          <w:rtl w:val="true"/>
        </w:rPr>
        <w:footnoteReference w:id="171"/>
      </w:r>
      <w:r>
        <w:rPr>
          <w:rtl w:val="true"/>
        </w:rPr>
        <w:t xml:space="preserve">. </w:t>
      </w:r>
      <w:r>
        <w:rPr>
          <w:rtl w:val="true"/>
        </w:rPr>
        <w:t>אומרים פרשה שלישית</w:t>
      </w:r>
      <w:r>
        <w:rPr>
          <w:rtl w:val="true"/>
        </w:rPr>
        <w:t xml:space="preserve">, </w:t>
      </w:r>
      <w:r>
        <w:rPr>
          <w:rtl w:val="true"/>
        </w:rPr>
        <w:t>ובזה מקיימים אותו מצווה</w:t>
      </w:r>
      <w:r>
        <w:rPr>
          <w:rtl w:val="true"/>
        </w:rPr>
        <w:t xml:space="preserve">. </w:t>
      </w:r>
      <w:r>
        <w:rPr>
          <w:rtl w:val="true"/>
        </w:rPr>
        <w:t>הוסיפו אותו רבנן לק</w:t>
      </w:r>
      <w:r>
        <w:rPr>
          <w:rtl w:val="true"/>
        </w:rPr>
        <w:t>"</w:t>
      </w:r>
      <w:r>
        <w:rPr>
          <w:rtl w:val="true"/>
        </w:rPr>
        <w:t>ש כיון שיש בו ששה</w:t>
      </w:r>
      <w:r>
        <w:rPr>
          <w:rStyle w:val="FootnoteReference"/>
          <w:rtl w:val="true"/>
        </w:rPr>
        <w:footnoteReference w:id="172"/>
      </w:r>
      <w:r>
        <w:rPr>
          <w:rtl w:val="true"/>
        </w:rPr>
        <w:t xml:space="preserve"> דברים</w:t>
      </w:r>
      <w:r>
        <w:rPr>
          <w:rtl w:val="true"/>
        </w:rPr>
        <w:t xml:space="preserve">- </w:t>
      </w:r>
      <w:r>
        <w:rPr>
          <w:rtl w:val="true"/>
        </w:rPr>
        <w:t>א</w:t>
      </w:r>
      <w:r>
        <w:rPr>
          <w:rtl w:val="true"/>
        </w:rPr>
        <w:t xml:space="preserve">. </w:t>
      </w:r>
      <w:r>
        <w:rPr>
          <w:rtl w:val="true"/>
        </w:rPr>
        <w:t xml:space="preserve">מצות ציצית </w:t>
      </w:r>
      <w:r>
        <w:rPr>
          <w:rtl w:val="true"/>
        </w:rPr>
        <w:t>("</w:t>
      </w:r>
      <w:r>
        <w:rPr>
          <w:rtl w:val="true"/>
        </w:rPr>
        <w:t>ועשו להם ציצית</w:t>
      </w:r>
      <w:r>
        <w:rPr>
          <w:rtl w:val="true"/>
        </w:rPr>
        <w:t xml:space="preserve">"), </w:t>
      </w:r>
      <w:r>
        <w:rPr>
          <w:rtl w:val="true"/>
        </w:rPr>
        <w:t>ב</w:t>
      </w:r>
      <w:r>
        <w:rPr>
          <w:rtl w:val="true"/>
        </w:rPr>
        <w:t xml:space="preserve">. </w:t>
      </w:r>
      <w:r>
        <w:rPr>
          <w:rtl w:val="true"/>
        </w:rPr>
        <w:t>גהז</w:t>
      </w:r>
      <w:r>
        <w:rPr>
          <w:rtl w:val="true"/>
        </w:rPr>
        <w:t xml:space="preserve">' </w:t>
      </w:r>
      <w:r>
        <w:rPr>
          <w:rtl w:val="true"/>
        </w:rPr>
        <w:t>יצ</w:t>
      </w:r>
      <w:r>
        <w:rPr>
          <w:rtl w:val="true"/>
        </w:rPr>
        <w:t>"</w:t>
      </w:r>
      <w:r>
        <w:rPr>
          <w:rtl w:val="true"/>
        </w:rPr>
        <w:t xml:space="preserve">מ </w:t>
      </w:r>
      <w:r>
        <w:rPr>
          <w:rtl w:val="true"/>
        </w:rPr>
        <w:t>("</w:t>
      </w:r>
      <w:r>
        <w:rPr>
          <w:rtl w:val="true"/>
        </w:rPr>
        <w:t>אשר הוצאתי</w:t>
      </w:r>
      <w:r>
        <w:rPr>
          <w:rtl w:val="true"/>
        </w:rPr>
        <w:t xml:space="preserve">"), </w:t>
      </w:r>
      <w:r>
        <w:rPr>
          <w:rtl w:val="true"/>
        </w:rPr>
        <w:t>ג</w:t>
      </w:r>
      <w:r>
        <w:rPr>
          <w:rtl w:val="true"/>
        </w:rPr>
        <w:t xml:space="preserve">. </w:t>
      </w:r>
      <w:r>
        <w:rPr>
          <w:rtl w:val="true"/>
        </w:rPr>
        <w:t xml:space="preserve">עול מצות </w:t>
      </w:r>
      <w:r>
        <w:rPr>
          <w:rtl w:val="true"/>
        </w:rPr>
        <w:t>("</w:t>
      </w:r>
      <w:r>
        <w:rPr>
          <w:rtl w:val="true"/>
        </w:rPr>
        <w:t>וזכרתם את כל מצות ה</w:t>
      </w:r>
      <w:r>
        <w:rPr>
          <w:rtl w:val="true"/>
        </w:rPr>
        <w:t xml:space="preserve">'"), </w:t>
      </w:r>
      <w:r>
        <w:rPr>
          <w:rtl w:val="true"/>
        </w:rPr>
        <w:t>ד</w:t>
      </w:r>
      <w:r>
        <w:rPr>
          <w:rtl w:val="true"/>
        </w:rPr>
        <w:t xml:space="preserve">. </w:t>
      </w:r>
      <w:r>
        <w:rPr>
          <w:rtl w:val="true"/>
        </w:rPr>
        <w:t xml:space="preserve">הרהור מינות </w:t>
      </w:r>
      <w:r>
        <w:rPr>
          <w:rtl w:val="true"/>
        </w:rPr>
        <w:t>("</w:t>
      </w:r>
      <w:r>
        <w:rPr>
          <w:rtl w:val="true"/>
        </w:rPr>
        <w:t>אחרי לבבכם</w:t>
      </w:r>
      <w:r>
        <w:rPr>
          <w:rtl w:val="true"/>
        </w:rPr>
        <w:t xml:space="preserve">"), </w:t>
      </w:r>
      <w:r>
        <w:rPr>
          <w:rtl w:val="true"/>
        </w:rPr>
        <w:t>ה</w:t>
      </w:r>
      <w:r>
        <w:rPr>
          <w:rtl w:val="true"/>
        </w:rPr>
        <w:t xml:space="preserve">. </w:t>
      </w:r>
      <w:r>
        <w:rPr>
          <w:rtl w:val="true"/>
        </w:rPr>
        <w:t xml:space="preserve">הרהור עבירה </w:t>
      </w:r>
      <w:r>
        <w:rPr>
          <w:rtl w:val="true"/>
        </w:rPr>
        <w:t>("</w:t>
      </w:r>
      <w:r>
        <w:rPr>
          <w:rtl w:val="true"/>
        </w:rPr>
        <w:t>אחרי עיניכם</w:t>
      </w:r>
      <w:r>
        <w:rPr>
          <w:rtl w:val="true"/>
        </w:rPr>
        <w:t xml:space="preserve">"), </w:t>
      </w:r>
      <w:r>
        <w:rPr>
          <w:rtl w:val="true"/>
        </w:rPr>
        <w:t>ו</w:t>
      </w:r>
      <w:r>
        <w:rPr>
          <w:rtl w:val="true"/>
        </w:rPr>
        <w:t xml:space="preserve">. </w:t>
      </w:r>
      <w:r>
        <w:rPr>
          <w:rtl w:val="true"/>
        </w:rPr>
        <w:t>והרהור ע</w:t>
      </w:r>
      <w:r>
        <w:rPr>
          <w:rtl w:val="true"/>
        </w:rPr>
        <w:t>"</w:t>
      </w:r>
      <w:r>
        <w:rPr>
          <w:rtl w:val="true"/>
        </w:rPr>
        <w:t>ז</w:t>
      </w:r>
      <w:r>
        <w:rPr>
          <w:rFonts w:ascii="Times New Roman" w:hAnsi="Times New Roman"/>
          <w:color w:val="000000"/>
          <w:sz w:val="24"/>
          <w:sz w:val="24"/>
          <w:szCs w:val="24"/>
          <w:rtl w:val="true"/>
        </w:rPr>
        <w:t xml:space="preserve"> </w:t>
      </w:r>
      <w:r>
        <w:rPr>
          <w:rFonts w:ascii="Times New Roman" w:hAnsi="Times New Roman"/>
          <w:color w:val="000000"/>
          <w:sz w:val="24"/>
          <w:szCs w:val="24"/>
          <w:rtl w:val="true"/>
        </w:rPr>
        <w:t>("</w:t>
      </w:r>
      <w:r>
        <w:rPr>
          <w:rFonts w:ascii="Times New Roman" w:hAnsi="Times New Roman"/>
          <w:color w:val="000000"/>
          <w:sz w:val="24"/>
          <w:sz w:val="24"/>
          <w:szCs w:val="24"/>
          <w:rtl w:val="true"/>
        </w:rPr>
        <w:t>אשר אתם זונים</w:t>
      </w:r>
      <w:r>
        <w:rPr>
          <w:rFonts w:ascii="Times New Roman" w:hAnsi="Times New Roman"/>
          <w:color w:val="000000"/>
          <w:sz w:val="24"/>
          <w:szCs w:val="24"/>
          <w:rtl w:val="true"/>
        </w:rPr>
        <w:t>")</w:t>
      </w:r>
      <w:r>
        <w:rPr>
          <w:rtl w:val="true"/>
        </w:rPr>
        <w:t xml:space="preserve">. </w:t>
      </w:r>
      <w:r>
        <w:rPr>
          <w:b/>
          <w:bCs/>
          <w:u w:val="single"/>
          <w:rtl w:val="true"/>
        </w:rPr>
        <w:t>(</w:t>
      </w:r>
      <w:r>
        <w:rPr>
          <w:b/>
          <w:b/>
          <w:bCs/>
          <w:u w:val="single"/>
          <w:rtl w:val="true"/>
        </w:rPr>
        <w:t>יב</w:t>
      </w:r>
      <w:r>
        <w:rPr>
          <w:b/>
          <w:bCs/>
          <w:u w:val="single"/>
          <w:rtl w:val="true"/>
        </w:rPr>
        <w:t>:)</w:t>
      </w:r>
    </w:p>
    <w:p>
      <w:pPr>
        <w:pStyle w:val="Normal"/>
        <w:rPr/>
      </w:pPr>
      <w:r>
        <w:rPr>
          <w:rtl w:val="true"/>
        </w:rPr>
        <w:t>לא כל כך פשוט מה לעשות בלילה</w:t>
      </w:r>
      <w:r>
        <w:rPr>
          <w:rtl w:val="true"/>
        </w:rPr>
        <w:t xml:space="preserve">. </w:t>
      </w:r>
      <w:r>
        <w:rPr>
          <w:rtl w:val="true"/>
        </w:rPr>
        <w:t>כיון שאין ציצית נוהגת</w:t>
      </w:r>
      <w:r>
        <w:rPr>
          <w:rtl w:val="true"/>
        </w:rPr>
        <w:t xml:space="preserve">, </w:t>
      </w:r>
      <w:r>
        <w:rPr>
          <w:rtl w:val="true"/>
        </w:rPr>
        <w:t>וצייצית הוא עיקר של פרשה שלישית</w:t>
      </w:r>
      <w:r>
        <w:rPr>
          <w:rtl w:val="true"/>
        </w:rPr>
        <w:t xml:space="preserve">,  </w:t>
      </w:r>
      <w:r>
        <w:rPr>
          <w:rtl w:val="true"/>
        </w:rPr>
        <w:t>לא צריך לומר פרשה שלישית</w:t>
      </w:r>
      <w:r>
        <w:rPr>
          <w:rtl w:val="true"/>
        </w:rPr>
        <w:t xml:space="preserve">. </w:t>
      </w:r>
      <w:r>
        <w:rPr>
          <w:rtl w:val="true"/>
        </w:rPr>
        <w:t>אז</w:t>
      </w:r>
      <w:r>
        <w:rPr>
          <w:rtl w:val="true"/>
        </w:rPr>
        <w:t xml:space="preserve">, </w:t>
      </w:r>
      <w:r>
        <w:rPr>
          <w:rtl w:val="true"/>
        </w:rPr>
        <w:t>חלקו מה לעשות</w:t>
      </w:r>
      <w:r>
        <w:rPr>
          <w:rtl w:val="true"/>
        </w:rPr>
        <w:t>.</w:t>
      </w:r>
    </w:p>
    <w:p>
      <w:pPr>
        <w:pStyle w:val="Normal"/>
        <w:rPr/>
      </w:pPr>
      <w:r>
        <w:rPr>
          <w:rtl w:val="true"/>
        </w:rPr>
        <w:t>אמוראי בבל סברו שאין צריך לומר אותו פרשה</w:t>
      </w:r>
      <w:r>
        <w:rPr>
          <w:rtl w:val="true"/>
        </w:rPr>
        <w:t xml:space="preserve">. </w:t>
      </w:r>
      <w:r>
        <w:rPr>
          <w:rtl w:val="true"/>
        </w:rPr>
        <w:t>אלא</w:t>
      </w:r>
      <w:r>
        <w:rPr>
          <w:rtl w:val="true"/>
        </w:rPr>
        <w:t xml:space="preserve">, </w:t>
      </w:r>
      <w:r>
        <w:rPr>
          <w:rtl w:val="true"/>
        </w:rPr>
        <w:t>בתוך אמת ואמונה או לשון אחר</w:t>
      </w:r>
      <w:r>
        <w:rPr>
          <w:rStyle w:val="FootnoteReference"/>
          <w:rtl w:val="true"/>
        </w:rPr>
        <w:footnoteReference w:id="173"/>
      </w:r>
      <w:r>
        <w:rPr>
          <w:rtl w:val="true"/>
        </w:rPr>
        <w:t xml:space="preserve"> </w:t>
      </w:r>
      <w:r>
        <w:rPr>
          <w:rtl w:val="true"/>
        </w:rPr>
        <w:t>("</w:t>
      </w:r>
      <w:r>
        <w:rPr>
          <w:rtl w:val="true"/>
        </w:rPr>
        <w:t>מודים אנחנו לך ה</w:t>
      </w:r>
      <w:r>
        <w:rPr>
          <w:rtl w:val="true"/>
        </w:rPr>
        <w:t xml:space="preserve">' </w:t>
      </w:r>
      <w:r>
        <w:rPr>
          <w:rtl w:val="true"/>
        </w:rPr>
        <w:t>אלהינו שהוצאתנו מארץ מצרים ופדיתנו מבית עבדים ועשית לנו נסים וגבורות על הים ושרנו לך</w:t>
      </w:r>
      <w:r>
        <w:rPr>
          <w:rtl w:val="true"/>
        </w:rPr>
        <w:t xml:space="preserve">"). </w:t>
      </w:r>
      <w:r>
        <w:rPr>
          <w:rtl w:val="true"/>
        </w:rPr>
        <w:t>אבל</w:t>
      </w:r>
      <w:r>
        <w:rPr>
          <w:rtl w:val="true"/>
        </w:rPr>
        <w:t xml:space="preserve">, </w:t>
      </w:r>
      <w:r>
        <w:rPr>
          <w:rtl w:val="true"/>
        </w:rPr>
        <w:t>זה רק אם לא התחיל אותו פרשה</w:t>
      </w:r>
      <w:r>
        <w:rPr>
          <w:rtl w:val="true"/>
        </w:rPr>
        <w:t xml:space="preserve">; </w:t>
      </w:r>
      <w:r>
        <w:rPr>
          <w:rtl w:val="true"/>
        </w:rPr>
        <w:t>אם התחיל</w:t>
      </w:r>
      <w:r>
        <w:rPr>
          <w:rtl w:val="true"/>
        </w:rPr>
        <w:t xml:space="preserve">, </w:t>
      </w:r>
      <w:r>
        <w:rPr>
          <w:rtl w:val="true"/>
        </w:rPr>
        <w:t>צריך לומר כל הפרשה וברכת אמת ואמונה</w:t>
      </w:r>
      <w:r>
        <w:rPr>
          <w:rtl w:val="true"/>
        </w:rPr>
        <w:t xml:space="preserve">.  </w:t>
      </w:r>
      <w:r>
        <w:rPr>
          <w:rtl w:val="true"/>
        </w:rPr>
        <w:t>חלקו אמוראי בבל ואמוראי א</w:t>
      </w:r>
      <w:r>
        <w:rPr>
          <w:rtl w:val="true"/>
        </w:rPr>
        <w:t>"</w:t>
      </w:r>
      <w:r>
        <w:rPr>
          <w:rtl w:val="true"/>
        </w:rPr>
        <w:t>ינחשב התחלה</w:t>
      </w:r>
      <w:r>
        <w:rPr>
          <w:rtl w:val="true"/>
        </w:rPr>
        <w:t xml:space="preserve">; </w:t>
      </w:r>
      <w:r>
        <w:rPr>
          <w:rtl w:val="true"/>
        </w:rPr>
        <w:t>אמוראי בבל אמרו שהוא</w:t>
      </w:r>
      <w:r>
        <w:rPr>
          <w:rtl w:val="true"/>
        </w:rPr>
        <w:t>, "</w:t>
      </w:r>
      <w:r>
        <w:rPr>
          <w:rtl w:val="true"/>
        </w:rPr>
        <w:t>ואמרת אליהם</w:t>
      </w:r>
      <w:r>
        <w:rPr>
          <w:rtl w:val="true"/>
        </w:rPr>
        <w:t xml:space="preserve">," </w:t>
      </w:r>
      <w:r>
        <w:rPr>
          <w:rtl w:val="true"/>
        </w:rPr>
        <w:t>ואמוראי א</w:t>
      </w:r>
      <w:r>
        <w:rPr>
          <w:rtl w:val="true"/>
        </w:rPr>
        <w:t>"</w:t>
      </w:r>
      <w:r>
        <w:rPr>
          <w:rtl w:val="true"/>
        </w:rPr>
        <w:t xml:space="preserve">י אמרו שהוא רק </w:t>
      </w:r>
      <w:r>
        <w:rPr>
          <w:rtl w:val="true"/>
        </w:rPr>
        <w:t>"</w:t>
      </w:r>
      <w:r>
        <w:rPr>
          <w:rtl w:val="true"/>
        </w:rPr>
        <w:t>ועשו להם ציצית</w:t>
      </w:r>
      <w:r>
        <w:rPr>
          <w:rtl w:val="true"/>
        </w:rPr>
        <w:t>."</w:t>
      </w:r>
    </w:p>
    <w:p>
      <w:pPr>
        <w:pStyle w:val="Normal"/>
        <w:rPr/>
      </w:pPr>
      <w:r>
        <w:rPr>
          <w:rtl w:val="true"/>
        </w:rPr>
        <w:t>אמוראי א</w:t>
      </w:r>
      <w:r>
        <w:rPr>
          <w:rtl w:val="true"/>
        </w:rPr>
        <w:t>"</w:t>
      </w:r>
      <w:r>
        <w:rPr>
          <w:rtl w:val="true"/>
        </w:rPr>
        <w:t>י סברו שיאמר מקצת פרשה שלישית</w:t>
      </w:r>
      <w:r>
        <w:rPr>
          <w:rtl w:val="true"/>
        </w:rPr>
        <w:t>: "</w:t>
      </w:r>
      <w:r>
        <w:rPr>
          <w:rtl w:val="true"/>
        </w:rPr>
        <w:t>ויאמר… דבר אל בנ</w:t>
      </w:r>
      <w:r>
        <w:rPr>
          <w:rtl w:val="true"/>
        </w:rPr>
        <w:t>"</w:t>
      </w:r>
      <w:r>
        <w:rPr>
          <w:rtl w:val="true"/>
        </w:rPr>
        <w:t>י ה</w:t>
      </w:r>
      <w:r>
        <w:rPr>
          <w:rtl w:val="true"/>
        </w:rPr>
        <w:t xml:space="preserve">' </w:t>
      </w:r>
      <w:r>
        <w:rPr>
          <w:rtl w:val="true"/>
        </w:rPr>
        <w:t>אלקיכם  אמת</w:t>
      </w:r>
      <w:r>
        <w:rPr>
          <w:rtl w:val="true"/>
        </w:rPr>
        <w:t xml:space="preserve">." </w:t>
      </w:r>
      <w:r>
        <w:rPr>
          <w:rtl w:val="true"/>
        </w:rPr>
        <w:t>כיון שגמר ב</w:t>
      </w:r>
      <w:r>
        <w:rPr>
          <w:rtl w:val="true"/>
        </w:rPr>
        <w:t>"</w:t>
      </w:r>
      <w:r>
        <w:rPr>
          <w:rtl w:val="true"/>
        </w:rPr>
        <w:t>אמת</w:t>
      </w:r>
      <w:r>
        <w:rPr>
          <w:rtl w:val="true"/>
        </w:rPr>
        <w:t xml:space="preserve">," </w:t>
      </w:r>
      <w:r>
        <w:rPr>
          <w:rtl w:val="true"/>
        </w:rPr>
        <w:t xml:space="preserve">ימשיך לומר </w:t>
      </w:r>
      <w:r>
        <w:rPr>
          <w:rtl w:val="true"/>
        </w:rPr>
        <w:t>"</w:t>
      </w:r>
      <w:r>
        <w:rPr>
          <w:rtl w:val="true"/>
        </w:rPr>
        <w:t>אמת ואמונה</w:t>
      </w:r>
      <w:r>
        <w:rPr>
          <w:rtl w:val="true"/>
        </w:rPr>
        <w:t>."</w:t>
      </w:r>
      <w:r>
        <w:rPr>
          <w:rStyle w:val="FootnoteReference"/>
          <w:rtl w:val="true"/>
        </w:rPr>
        <w:footnoteReference w:id="174"/>
      </w:r>
      <w:r>
        <w:rPr>
          <w:rtl w:val="true"/>
        </w:rPr>
        <w:t xml:space="preserve"> </w:t>
      </w:r>
      <w:r>
        <w:rPr>
          <w:rtl w:val="true"/>
        </w:rPr>
        <w:t>אבל</w:t>
      </w:r>
      <w:r>
        <w:rPr>
          <w:rtl w:val="true"/>
        </w:rPr>
        <w:t xml:space="preserve">, </w:t>
      </w:r>
      <w:r>
        <w:rPr>
          <w:rtl w:val="true"/>
        </w:rPr>
        <w:t>אמוראי בבל אמרו שבזה כבר יש התחלה</w:t>
      </w:r>
      <w:r>
        <w:rPr>
          <w:rtl w:val="true"/>
        </w:rPr>
        <w:t xml:space="preserve">, </w:t>
      </w:r>
      <w:r>
        <w:rPr>
          <w:rtl w:val="true"/>
        </w:rPr>
        <w:t>ואז חייב לגמור</w:t>
      </w:r>
      <w:r>
        <w:rPr>
          <w:rtl w:val="true"/>
        </w:rPr>
        <w:t>.</w:t>
      </w:r>
      <w:r>
        <w:rPr>
          <w:rStyle w:val="FootnoteReference"/>
          <w:rtl w:val="true"/>
        </w:rPr>
        <w:footnoteReference w:id="175"/>
      </w:r>
      <w:r>
        <w:rPr>
          <w:rtl w:val="true"/>
        </w:rPr>
        <w:t xml:space="preserve"> (</w:t>
      </w:r>
      <w:r>
        <w:rPr>
          <w:rtl w:val="true"/>
        </w:rPr>
        <w:t>לא פשוט אם אז צריך לומר אמת ואמונה</w:t>
      </w:r>
      <w:r>
        <w:rPr>
          <w:rtl w:val="true"/>
        </w:rPr>
        <w:t>.)</w:t>
      </w:r>
    </w:p>
    <w:p>
      <w:pPr>
        <w:pStyle w:val="Normal"/>
        <w:rPr>
          <w:b/>
          <w:bCs/>
          <w:u w:val="single"/>
        </w:rPr>
      </w:pPr>
      <w:r>
        <w:rPr>
          <w:rtl w:val="true"/>
        </w:rPr>
        <w:t>חוששים לשניהם</w:t>
      </w:r>
      <w:r>
        <w:rPr>
          <w:rtl w:val="true"/>
        </w:rPr>
        <w:t xml:space="preserve">, </w:t>
      </w:r>
      <w:r>
        <w:rPr>
          <w:rtl w:val="true"/>
        </w:rPr>
        <w:t>ומתחילים כאמוראי א</w:t>
      </w:r>
      <w:r>
        <w:rPr>
          <w:rtl w:val="true"/>
        </w:rPr>
        <w:t>"</w:t>
      </w:r>
      <w:r>
        <w:rPr>
          <w:rtl w:val="true"/>
        </w:rPr>
        <w:t>י</w:t>
      </w:r>
      <w:r>
        <w:rPr>
          <w:rtl w:val="true"/>
        </w:rPr>
        <w:t xml:space="preserve">, </w:t>
      </w:r>
      <w:r>
        <w:rPr>
          <w:rtl w:val="true"/>
        </w:rPr>
        <w:t>וגומרים את הפרשה</w:t>
      </w:r>
      <w:r>
        <w:rPr>
          <w:rtl w:val="true"/>
        </w:rPr>
        <w:t xml:space="preserve">, </w:t>
      </w:r>
      <w:r>
        <w:rPr>
          <w:rtl w:val="true"/>
        </w:rPr>
        <w:t>כמו שסוברים אמוראי בבל</w:t>
      </w:r>
      <w:r>
        <w:rPr>
          <w:rtl w:val="true"/>
        </w:rPr>
        <w:t xml:space="preserve">, </w:t>
      </w:r>
      <w:r>
        <w:rPr>
          <w:rtl w:val="true"/>
        </w:rPr>
        <w:t xml:space="preserve">וממשיכים לומר </w:t>
      </w:r>
      <w:r>
        <w:rPr>
          <w:rtl w:val="true"/>
        </w:rPr>
        <w:t>"</w:t>
      </w:r>
      <w:r>
        <w:rPr>
          <w:rtl w:val="true"/>
        </w:rPr>
        <w:t>אמת ואמונה</w:t>
      </w:r>
      <w:r>
        <w:rPr>
          <w:rtl w:val="true"/>
        </w:rPr>
        <w:t xml:space="preserve">." </w:t>
      </w:r>
      <w:r>
        <w:rPr>
          <w:b/>
          <w:bCs/>
          <w:u w:val="single"/>
          <w:rtl w:val="true"/>
        </w:rPr>
        <w:t>(</w:t>
      </w:r>
      <w:r>
        <w:rPr>
          <w:b/>
          <w:b/>
          <w:bCs/>
          <w:u w:val="single"/>
          <w:rtl w:val="true"/>
        </w:rPr>
        <w:t>יד</w:t>
      </w:r>
      <w:r>
        <w:rPr>
          <w:b/>
          <w:bCs/>
          <w:u w:val="single"/>
          <w:rtl w:val="true"/>
        </w:rPr>
        <w:t>:)</w:t>
      </w:r>
    </w:p>
    <w:p>
      <w:pPr>
        <w:pStyle w:val="Heading2"/>
        <w:rPr/>
      </w:pPr>
      <w:bookmarkStart w:id="53" w:name="_Toc161309449"/>
      <w:r>
        <w:rPr>
          <w:rtl w:val="true"/>
        </w:rPr>
        <w:t xml:space="preserve">חיוב של </w:t>
      </w:r>
      <w:r>
        <w:rPr>
          <w:rtl w:val="true"/>
        </w:rPr>
        <w:t>"</w:t>
      </w:r>
      <w:r>
        <w:rPr>
          <w:rtl w:val="true"/>
        </w:rPr>
        <w:t>בבקר חסדך ואמונך בלילות</w:t>
      </w:r>
      <w:r>
        <w:rPr>
          <w:rtl w:val="true"/>
        </w:rPr>
        <w:t>"</w:t>
      </w:r>
      <w:bookmarkEnd w:id="53"/>
    </w:p>
    <w:p>
      <w:pPr>
        <w:pStyle w:val="Normal"/>
        <w:rPr>
          <w:b/>
          <w:bCs/>
          <w:u w:val="single"/>
        </w:rPr>
      </w:pPr>
      <w:r>
        <w:rPr>
          <w:rtl w:val="true"/>
        </w:rPr>
        <w:t>יש עוד חיוב שיוצא במהלך קריאת שמע</w:t>
      </w:r>
      <w:r>
        <w:rPr>
          <w:rtl w:val="true"/>
        </w:rPr>
        <w:t xml:space="preserve">, </w:t>
      </w:r>
      <w:r>
        <w:rPr>
          <w:rtl w:val="true"/>
        </w:rPr>
        <w:t>והוא חיוב להזכיר בבקר חסדים שעשה ה</w:t>
      </w:r>
      <w:r>
        <w:rPr>
          <w:rtl w:val="true"/>
        </w:rPr>
        <w:t xml:space="preserve">' </w:t>
      </w:r>
      <w:r>
        <w:rPr>
          <w:rtl w:val="true"/>
        </w:rPr>
        <w:t>לנו</w:t>
      </w:r>
      <w:r>
        <w:rPr>
          <w:rtl w:val="true"/>
        </w:rPr>
        <w:t xml:space="preserve">, </w:t>
      </w:r>
      <w:r>
        <w:rPr>
          <w:rtl w:val="true"/>
        </w:rPr>
        <w:t>ולהזכיר בלילה חסדים שאנחנו מאמינים שיעשה ה</w:t>
      </w:r>
      <w:r>
        <w:rPr>
          <w:rtl w:val="true"/>
        </w:rPr>
        <w:t xml:space="preserve">' </w:t>
      </w:r>
      <w:r>
        <w:rPr>
          <w:rtl w:val="true"/>
        </w:rPr>
        <w:t>לנו</w:t>
      </w:r>
      <w:r>
        <w:rPr>
          <w:rtl w:val="true"/>
        </w:rPr>
        <w:t xml:space="preserve">. </w:t>
      </w:r>
      <w:r>
        <w:rPr>
          <w:rtl w:val="true"/>
        </w:rPr>
        <w:t>חיוב זה נלמד ממש</w:t>
      </w:r>
      <w:r>
        <w:rPr>
          <w:rtl w:val="true"/>
        </w:rPr>
        <w:t>"</w:t>
      </w:r>
      <w:r>
        <w:rPr>
          <w:rtl w:val="true"/>
        </w:rPr>
        <w:t>כ</w:t>
      </w:r>
      <w:r>
        <w:rPr>
          <w:rtl w:val="true"/>
        </w:rPr>
        <w:t>, "</w:t>
      </w:r>
      <w:r>
        <w:rPr>
          <w:rtl w:val="true"/>
        </w:rPr>
        <w:t>להגיד בבקר חסדרך ואמונתך בלילות</w:t>
      </w:r>
      <w:r>
        <w:rPr>
          <w:rtl w:val="true"/>
        </w:rPr>
        <w:t xml:space="preserve">," </w:t>
      </w:r>
      <w:r>
        <w:rPr>
          <w:rtl w:val="true"/>
        </w:rPr>
        <w:t>והוא להזכיר שבח ה</w:t>
      </w:r>
      <w:r>
        <w:rPr>
          <w:rtl w:val="true"/>
        </w:rPr>
        <w:t xml:space="preserve">' </w:t>
      </w:r>
      <w:r>
        <w:rPr>
          <w:rtl w:val="true"/>
        </w:rPr>
        <w:t>בימים ובלילות</w:t>
      </w:r>
      <w:r>
        <w:rPr>
          <w:rtl w:val="true"/>
        </w:rPr>
        <w:t>.</w:t>
      </w:r>
      <w:r>
        <w:rPr>
          <w:rStyle w:val="FootnoteReference"/>
          <w:rtl w:val="true"/>
        </w:rPr>
        <w:footnoteReference w:id="176"/>
      </w:r>
      <w:r>
        <w:rPr>
          <w:rtl w:val="true"/>
        </w:rPr>
        <w:t xml:space="preserve"> </w:t>
      </w:r>
      <w:r>
        <w:rPr>
          <w:rtl w:val="true"/>
        </w:rPr>
        <w:t>כיון שזה בתהילים</w:t>
      </w:r>
      <w:r>
        <w:rPr>
          <w:rtl w:val="true"/>
        </w:rPr>
        <w:t xml:space="preserve">, </w:t>
      </w:r>
      <w:r>
        <w:rPr>
          <w:rtl w:val="true"/>
        </w:rPr>
        <w:t>צריך לומר שהוא חיוב מדברי נביאים</w:t>
      </w:r>
      <w:r>
        <w:rPr>
          <w:rtl w:val="true"/>
        </w:rPr>
        <w:t xml:space="preserve">, </w:t>
      </w:r>
      <w:r>
        <w:rPr>
          <w:rtl w:val="true"/>
        </w:rPr>
        <w:t>דרבנן עם אסמכתא</w:t>
      </w:r>
      <w:r>
        <w:rPr>
          <w:rtl w:val="true"/>
        </w:rPr>
        <w:t xml:space="preserve">, </w:t>
      </w:r>
      <w:r>
        <w:rPr>
          <w:rtl w:val="true"/>
        </w:rPr>
        <w:t>או דאו</w:t>
      </w:r>
      <w:r>
        <w:rPr>
          <w:rtl w:val="true"/>
        </w:rPr>
        <w:t xml:space="preserve">' </w:t>
      </w:r>
      <w:r>
        <w:rPr>
          <w:rtl w:val="true"/>
        </w:rPr>
        <w:t xml:space="preserve">עם אסמכתא </w:t>
      </w:r>
      <w:r>
        <w:rPr>
          <w:rtl w:val="true"/>
        </w:rPr>
        <w:t>(</w:t>
      </w:r>
      <w:r>
        <w:rPr>
          <w:rtl w:val="true"/>
        </w:rPr>
        <w:t>או הל</w:t>
      </w:r>
      <w:r>
        <w:rPr>
          <w:rtl w:val="true"/>
        </w:rPr>
        <w:t>"</w:t>
      </w:r>
      <w:r>
        <w:rPr>
          <w:rtl w:val="true"/>
        </w:rPr>
        <w:t>מ או שיש לו קרא שאינו כ</w:t>
      </w:r>
      <w:r>
        <w:rPr>
          <w:rtl w:val="true"/>
        </w:rPr>
        <w:t>"</w:t>
      </w:r>
      <w:r>
        <w:rPr>
          <w:rtl w:val="true"/>
        </w:rPr>
        <w:t>כ מפו</w:t>
      </w:r>
      <w:r>
        <w:rPr>
          <w:rtl w:val="true"/>
        </w:rPr>
        <w:t xml:space="preserve">'). </w:t>
      </w:r>
      <w:r>
        <w:rPr>
          <w:rtl w:val="true"/>
        </w:rPr>
        <w:t>יוצא חיוב שלו כשאומר</w:t>
      </w:r>
      <w:r>
        <w:rPr>
          <w:rtl w:val="true"/>
        </w:rPr>
        <w:t>, "</w:t>
      </w:r>
      <w:r>
        <w:rPr>
          <w:rtl w:val="true"/>
        </w:rPr>
        <w:t>אמת ויציב</w:t>
      </w:r>
      <w:r>
        <w:rPr>
          <w:rtl w:val="true"/>
        </w:rPr>
        <w:t xml:space="preserve">," </w:t>
      </w:r>
      <w:r>
        <w:rPr>
          <w:rtl w:val="true"/>
        </w:rPr>
        <w:t>ו</w:t>
      </w:r>
      <w:r>
        <w:rPr>
          <w:rtl w:val="true"/>
        </w:rPr>
        <w:t>"</w:t>
      </w:r>
      <w:r>
        <w:rPr>
          <w:rtl w:val="true"/>
        </w:rPr>
        <w:t>אמת ואמונה</w:t>
      </w:r>
      <w:r>
        <w:rPr>
          <w:rtl w:val="true"/>
        </w:rPr>
        <w:t>."</w:t>
      </w:r>
      <w:r>
        <w:rPr>
          <w:rStyle w:val="FootnoteReference"/>
          <w:rtl w:val="true"/>
        </w:rPr>
        <w:footnoteReference w:id="177"/>
      </w:r>
      <w:r>
        <w:rPr>
          <w:rtl w:val="true"/>
        </w:rPr>
        <w:t xml:space="preserve"> </w:t>
      </w:r>
      <w:r>
        <w:rPr>
          <w:b/>
          <w:bCs/>
          <w:u w:val="single"/>
          <w:rtl w:val="true"/>
        </w:rPr>
        <w:t>(</w:t>
      </w:r>
      <w:r>
        <w:rPr>
          <w:b/>
          <w:b/>
          <w:bCs/>
          <w:u w:val="single"/>
          <w:rtl w:val="true"/>
        </w:rPr>
        <w:t>יב</w:t>
      </w:r>
      <w:r>
        <w:rPr>
          <w:b/>
          <w:bCs/>
          <w:u w:val="single"/>
          <w:rtl w:val="true"/>
        </w:rPr>
        <w:t>.)</w:t>
      </w:r>
    </w:p>
    <w:p>
      <w:pPr>
        <w:pStyle w:val="Heading1"/>
        <w:rPr/>
      </w:pPr>
      <w:r>
        <w:rPr>
          <w:rtl w:val="true"/>
        </w:rPr>
        <w:t>סדר של קריאת שמע בבית המקדש</w:t>
      </w:r>
    </w:p>
    <w:p>
      <w:pPr>
        <w:pStyle w:val="Normal"/>
        <w:rPr/>
      </w:pPr>
      <w:r>
        <w:rPr>
          <w:rtl w:val="true"/>
        </w:rPr>
        <w:t>בבית הקמדש</w:t>
      </w:r>
      <w:r>
        <w:rPr>
          <w:rtl w:val="true"/>
        </w:rPr>
        <w:t xml:space="preserve">, </w:t>
      </w:r>
      <w:r>
        <w:rPr>
          <w:rtl w:val="true"/>
        </w:rPr>
        <w:t>היו עושים סדר מיוחד של קריאת שמע</w:t>
      </w:r>
      <w:r>
        <w:rPr>
          <w:rtl w:val="true"/>
        </w:rPr>
        <w:t xml:space="preserve">. </w:t>
      </w:r>
      <w:r>
        <w:rPr>
          <w:rtl w:val="true"/>
        </w:rPr>
        <w:t>יש שני דברים מיוחדים בו</w:t>
      </w:r>
      <w:r>
        <w:rPr>
          <w:rtl w:val="true"/>
        </w:rPr>
        <w:t xml:space="preserve">- </w:t>
      </w:r>
      <w:r>
        <w:rPr>
          <w:rtl w:val="true"/>
        </w:rPr>
        <w:t>זמנו ומה אמרו עמו</w:t>
      </w:r>
      <w:r>
        <w:rPr>
          <w:rtl w:val="true"/>
        </w:rPr>
        <w:t xml:space="preserve">. </w:t>
      </w:r>
      <w:r>
        <w:rPr>
          <w:rtl w:val="true"/>
        </w:rPr>
        <w:t>בתוך כלל שני</w:t>
      </w:r>
      <w:r>
        <w:rPr>
          <w:rtl w:val="true"/>
        </w:rPr>
        <w:t xml:space="preserve">, </w:t>
      </w:r>
      <w:r>
        <w:rPr>
          <w:rtl w:val="true"/>
        </w:rPr>
        <w:t>יש שני דברים מיוחדים</w:t>
      </w:r>
      <w:r>
        <w:rPr>
          <w:rtl w:val="true"/>
        </w:rPr>
        <w:t xml:space="preserve">- </w:t>
      </w:r>
      <w:r>
        <w:rPr>
          <w:rtl w:val="true"/>
        </w:rPr>
        <w:t>מה שאמרו ומה שלא אמרו</w:t>
      </w:r>
      <w:r>
        <w:rPr>
          <w:rtl w:val="true"/>
        </w:rPr>
        <w:t>.</w:t>
      </w:r>
    </w:p>
    <w:p>
      <w:pPr>
        <w:pStyle w:val="Heading3"/>
        <w:rPr/>
      </w:pPr>
      <w:r>
        <w:rPr>
          <w:rtl w:val="true"/>
        </w:rPr>
        <w:t>זמנו</w:t>
      </w:r>
      <w:r>
        <w:rPr>
          <w:rtl w:val="true"/>
        </w:rPr>
        <w:t>:</w:t>
      </w:r>
    </w:p>
    <w:p>
      <w:pPr>
        <w:pStyle w:val="Normal"/>
        <w:rPr/>
      </w:pPr>
      <w:r>
        <w:rPr>
          <w:rtl w:val="true"/>
        </w:rPr>
        <w:t>היו קוראים מאד מוקדם</w:t>
      </w:r>
      <w:r>
        <w:rPr>
          <w:rtl w:val="true"/>
        </w:rPr>
        <w:t xml:space="preserve">, </w:t>
      </w:r>
      <w:r>
        <w:rPr>
          <w:rtl w:val="true"/>
        </w:rPr>
        <w:t>אף קודם זמן קריאת שמע של שחרית</w:t>
      </w:r>
      <w:r>
        <w:rPr>
          <w:rtl w:val="true"/>
        </w:rPr>
        <w:t xml:space="preserve">. </w:t>
      </w:r>
      <w:r>
        <w:rPr>
          <w:rtl w:val="true"/>
        </w:rPr>
        <w:t>היו מקדימים מפני שהיו צריכים לעבוד</w:t>
      </w:r>
      <w:r>
        <w:rPr>
          <w:rtl w:val="true"/>
        </w:rPr>
        <w:t xml:space="preserve">. </w:t>
      </w:r>
      <w:r>
        <w:rPr>
          <w:b/>
          <w:bCs/>
          <w:u w:val="single"/>
          <w:rtl w:val="true"/>
        </w:rPr>
        <w:t>(</w:t>
      </w:r>
      <w:r>
        <w:rPr>
          <w:b/>
          <w:b/>
          <w:bCs/>
          <w:u w:val="single"/>
          <w:rtl w:val="true"/>
        </w:rPr>
        <w:t>יומא לז</w:t>
      </w:r>
      <w:r>
        <w:rPr>
          <w:b/>
          <w:bCs/>
          <w:u w:val="single"/>
          <w:rtl w:val="true"/>
        </w:rPr>
        <w:t>:)</w:t>
      </w:r>
    </w:p>
    <w:p>
      <w:pPr>
        <w:pStyle w:val="Heading3"/>
        <w:rPr/>
      </w:pPr>
      <w:r>
        <w:rPr>
          <w:rtl w:val="true"/>
        </w:rPr>
        <w:t>מה אומרים</w:t>
      </w:r>
      <w:r>
        <w:rPr>
          <w:rtl w:val="true"/>
        </w:rPr>
        <w:t>:</w:t>
      </w:r>
    </w:p>
    <w:p>
      <w:pPr>
        <w:pStyle w:val="Normal"/>
        <w:rPr>
          <w:b/>
          <w:bCs/>
          <w:u w:val="single"/>
        </w:rPr>
      </w:pPr>
      <w:r>
        <w:rPr>
          <w:rtl w:val="true"/>
        </w:rPr>
        <w:t>ממונה אמר להם</w:t>
      </w:r>
      <w:r>
        <w:rPr>
          <w:rtl w:val="true"/>
        </w:rPr>
        <w:t>: "</w:t>
      </w:r>
      <w:r>
        <w:rPr>
          <w:rtl w:val="true"/>
        </w:rPr>
        <w:t xml:space="preserve">ברכו ברכה אחת </w:t>
      </w:r>
      <w:r>
        <w:rPr>
          <w:rtl w:val="true"/>
        </w:rPr>
        <w:t>[</w:t>
      </w:r>
      <w:r>
        <w:rPr>
          <w:rtl w:val="true"/>
        </w:rPr>
        <w:t>של קריאת שמע</w:t>
      </w:r>
      <w:r>
        <w:rPr>
          <w:rtl w:val="true"/>
        </w:rPr>
        <w:t xml:space="preserve">]," </w:t>
      </w:r>
      <w:r>
        <w:rPr>
          <w:rtl w:val="true"/>
        </w:rPr>
        <w:t xml:space="preserve">ואז הם מברכים ברכה אחת </w:t>
      </w:r>
      <w:r>
        <w:rPr>
          <w:rtl w:val="true"/>
        </w:rPr>
        <w:t>(</w:t>
      </w:r>
      <w:r>
        <w:rPr>
          <w:rtl w:val="true"/>
        </w:rPr>
        <w:t>יש שיטה שאומרת שזה אהבה רבה</w:t>
      </w:r>
      <w:r>
        <w:rPr>
          <w:rtl w:val="true"/>
        </w:rPr>
        <w:t xml:space="preserve">, </w:t>
      </w:r>
      <w:r>
        <w:rPr>
          <w:rtl w:val="true"/>
        </w:rPr>
        <w:t>ואלי יש שיטה שאומרת שזה יוצא אור</w:t>
      </w:r>
      <w:r>
        <w:rPr>
          <w:rStyle w:val="FootnoteReference"/>
          <w:rtl w:val="true"/>
        </w:rPr>
        <w:footnoteReference w:id="178"/>
      </w:r>
      <w:r>
        <w:rPr>
          <w:rtl w:val="true"/>
        </w:rPr>
        <w:t xml:space="preserve">), </w:t>
      </w:r>
      <w:r>
        <w:rPr>
          <w:rtl w:val="true"/>
        </w:rPr>
        <w:t xml:space="preserve">וקוראים עשרת הדברות </w:t>
      </w:r>
      <w:r>
        <w:rPr>
          <w:rtl w:val="true"/>
        </w:rPr>
        <w:t>(</w:t>
      </w:r>
      <w:r>
        <w:rPr>
          <w:rtl w:val="true"/>
        </w:rPr>
        <w:t>בשאר מקומות לא עושים כן מפני תרעומות המינים</w:t>
      </w:r>
      <w:r>
        <w:rPr>
          <w:rtl w:val="true"/>
        </w:rPr>
        <w:t xml:space="preserve">; </w:t>
      </w:r>
      <w:r>
        <w:rPr>
          <w:rtl w:val="true"/>
        </w:rPr>
        <w:t>כנראה</w:t>
      </w:r>
      <w:r>
        <w:rPr>
          <w:rtl w:val="true"/>
        </w:rPr>
        <w:t xml:space="preserve">, </w:t>
      </w:r>
      <w:r>
        <w:rPr>
          <w:rtl w:val="true"/>
        </w:rPr>
        <w:t>לא היו כל כך הרבה תרעומות בבית המקדש</w:t>
      </w:r>
      <w:r>
        <w:rPr>
          <w:rStyle w:val="FootnoteReference"/>
          <w:rtl w:val="true"/>
        </w:rPr>
        <w:footnoteReference w:id="179"/>
      </w:r>
      <w:r>
        <w:rPr>
          <w:rtl w:val="true"/>
        </w:rPr>
        <w:t xml:space="preserve">), </w:t>
      </w:r>
      <w:r>
        <w:rPr>
          <w:rtl w:val="true"/>
        </w:rPr>
        <w:t>פרשה ראשונה</w:t>
      </w:r>
      <w:r>
        <w:rPr>
          <w:rtl w:val="true"/>
        </w:rPr>
        <w:t xml:space="preserve">, </w:t>
      </w:r>
      <w:r>
        <w:rPr>
          <w:rtl w:val="true"/>
        </w:rPr>
        <w:t>פרשה שנית</w:t>
      </w:r>
      <w:r>
        <w:rPr>
          <w:rtl w:val="true"/>
        </w:rPr>
        <w:t xml:space="preserve">, </w:t>
      </w:r>
      <w:r>
        <w:rPr>
          <w:rtl w:val="true"/>
        </w:rPr>
        <w:t>פרשה שלישית</w:t>
      </w:r>
      <w:r>
        <w:rPr>
          <w:rtl w:val="true"/>
        </w:rPr>
        <w:t xml:space="preserve">, </w:t>
      </w:r>
      <w:r>
        <w:rPr>
          <w:rtl w:val="true"/>
        </w:rPr>
        <w:t>ואמרו אמת ויציב</w:t>
      </w:r>
      <w:r>
        <w:rPr>
          <w:rtl w:val="true"/>
        </w:rPr>
        <w:t xml:space="preserve">, </w:t>
      </w:r>
      <w:r>
        <w:rPr>
          <w:rtl w:val="true"/>
        </w:rPr>
        <w:t>ברכת רצה</w:t>
      </w:r>
      <w:r>
        <w:rPr>
          <w:rtl w:val="true"/>
        </w:rPr>
        <w:t xml:space="preserve">, </w:t>
      </w:r>
      <w:r>
        <w:rPr>
          <w:rtl w:val="true"/>
        </w:rPr>
        <w:t>וברכת כהנים</w:t>
      </w:r>
      <w:r>
        <w:rPr>
          <w:rtl w:val="true"/>
        </w:rPr>
        <w:t xml:space="preserve">. </w:t>
      </w:r>
      <w:r>
        <w:rPr>
          <w:rtl w:val="true"/>
        </w:rPr>
        <w:t>בשבת</w:t>
      </w:r>
      <w:r>
        <w:rPr>
          <w:rtl w:val="true"/>
        </w:rPr>
        <w:t xml:space="preserve">, </w:t>
      </w:r>
      <w:r>
        <w:rPr>
          <w:rtl w:val="true"/>
        </w:rPr>
        <w:t>הוסיפו ברכה למשר הבא</w:t>
      </w:r>
      <w:r>
        <w:rPr>
          <w:rtl w:val="true"/>
        </w:rPr>
        <w:t>- "</w:t>
      </w:r>
      <w:r>
        <w:rPr>
          <w:rtl w:val="true"/>
        </w:rPr>
        <w:t>מי ששכן את שמו בבית הזה הוא ישכין ביניכם אהבה ואחוה ושלום וריעות</w:t>
      </w:r>
      <w:r>
        <w:rPr>
          <w:rtl w:val="true"/>
        </w:rPr>
        <w:t xml:space="preserve">." </w:t>
      </w:r>
      <w:r>
        <w:rPr>
          <w:b/>
          <w:bCs/>
          <w:u w:val="single"/>
          <w:rtl w:val="true"/>
        </w:rPr>
        <w:t>(</w:t>
      </w:r>
      <w:r>
        <w:rPr>
          <w:b/>
          <w:b/>
          <w:bCs/>
          <w:u w:val="single"/>
          <w:rtl w:val="true"/>
        </w:rPr>
        <w:t>יא</w:t>
      </w:r>
      <w:r>
        <w:rPr>
          <w:b/>
          <w:bCs/>
          <w:u w:val="single"/>
          <w:rtl w:val="true"/>
        </w:rPr>
        <w:t xml:space="preserve">:, </w:t>
      </w:r>
      <w:r>
        <w:rPr>
          <w:b/>
          <w:b/>
          <w:bCs/>
          <w:u w:val="single"/>
          <w:rtl w:val="true"/>
        </w:rPr>
        <w:t>יב</w:t>
      </w:r>
      <w:r>
        <w:rPr>
          <w:b/>
          <w:bCs/>
          <w:u w:val="single"/>
          <w:rtl w:val="true"/>
        </w:rPr>
        <w:t>.)</w:t>
      </w:r>
    </w:p>
    <w:p>
      <w:pPr>
        <w:pStyle w:val="Normal"/>
        <w:rPr/>
      </w:pPr>
      <w:r>
        <w:rPr>
          <w:rtl w:val="true"/>
        </w:rPr>
      </w:r>
    </w:p>
    <w:p>
      <w:pPr>
        <w:pStyle w:val="Heading1"/>
        <w:rPr/>
      </w:pPr>
      <w:bookmarkStart w:id="54" w:name="_Toc161309450"/>
      <w:r>
        <w:rPr>
          <w:rtl w:val="true"/>
        </w:rPr>
        <w:t>מכשפה</w:t>
      </w:r>
      <w:bookmarkEnd w:id="54"/>
    </w:p>
    <w:p>
      <w:pPr>
        <w:pStyle w:val="Normal"/>
        <w:rPr/>
      </w:pPr>
      <w:r>
        <w:rPr>
          <w:rtl w:val="true"/>
        </w:rPr>
        <w:t>אסור מן התורה לכשף</w:t>
      </w:r>
      <w:r>
        <w:rPr>
          <w:rtl w:val="true"/>
        </w:rPr>
        <w:t xml:space="preserve">, </w:t>
      </w:r>
      <w:r>
        <w:rPr>
          <w:rtl w:val="true"/>
        </w:rPr>
        <w:t>שכ’</w:t>
      </w:r>
      <w:r>
        <w:rPr>
          <w:rtl w:val="true"/>
        </w:rPr>
        <w:t>, ”</w:t>
      </w:r>
      <w:r>
        <w:rPr>
          <w:rtl w:val="true"/>
        </w:rPr>
        <w:t xml:space="preserve">לא ימצא בך … מכשף“ </w:t>
      </w:r>
      <w:r>
        <w:rPr>
          <w:rtl w:val="true"/>
        </w:rPr>
        <w:t>(</w:t>
      </w:r>
      <w:r>
        <w:rPr>
          <w:rtl w:val="true"/>
        </w:rPr>
        <w:t>דברים יח</w:t>
      </w:r>
      <w:r>
        <w:rPr>
          <w:rtl w:val="true"/>
        </w:rPr>
        <w:t xml:space="preserve">, </w:t>
      </w:r>
      <w:r>
        <w:rPr>
          <w:rtl w:val="true"/>
        </w:rPr>
        <w:t>י</w:t>
      </w:r>
      <w:r>
        <w:rPr>
          <w:rtl w:val="true"/>
        </w:rPr>
        <w:t xml:space="preserve">), </w:t>
      </w:r>
      <w:r>
        <w:rPr>
          <w:rtl w:val="true"/>
        </w:rPr>
        <w:t>ואם אדם מכשף</w:t>
      </w:r>
      <w:r>
        <w:rPr>
          <w:rtl w:val="true"/>
        </w:rPr>
        <w:t xml:space="preserve">, </w:t>
      </w:r>
      <w:r>
        <w:rPr>
          <w:rtl w:val="true"/>
        </w:rPr>
        <w:t>חייב מיתה</w:t>
      </w:r>
      <w:r>
        <w:rPr>
          <w:rtl w:val="true"/>
        </w:rPr>
        <w:t xml:space="preserve">, </w:t>
      </w:r>
      <w:r>
        <w:rPr>
          <w:rtl w:val="true"/>
        </w:rPr>
        <w:t>שכ’</w:t>
      </w:r>
      <w:r>
        <w:rPr>
          <w:rtl w:val="true"/>
        </w:rPr>
        <w:t>, ”</w:t>
      </w:r>
      <w:r>
        <w:rPr>
          <w:rtl w:val="true"/>
        </w:rPr>
        <w:t>מכשפה לא תחיה</w:t>
      </w:r>
      <w:r>
        <w:rPr>
          <w:rtl w:val="true"/>
        </w:rPr>
        <w:t>.“ (</w:t>
      </w:r>
      <w:r>
        <w:rPr>
          <w:rtl w:val="true"/>
        </w:rPr>
        <w:t>מכשפה לאו דווקא</w:t>
      </w:r>
      <w:r>
        <w:rPr>
          <w:rtl w:val="true"/>
        </w:rPr>
        <w:t xml:space="preserve">, </w:t>
      </w:r>
      <w:r>
        <w:rPr>
          <w:rtl w:val="true"/>
        </w:rPr>
        <w:t>ורק כ’ כן כיון שרוב מכשפים הם נשים</w:t>
      </w:r>
      <w:r>
        <w:rPr>
          <w:rtl w:val="true"/>
        </w:rPr>
        <w:t>. (</w:t>
      </w:r>
      <w:r>
        <w:rPr>
          <w:rtl w:val="true"/>
        </w:rPr>
        <w:t>ע’ בלשון גמ’</w:t>
      </w:r>
      <w:r>
        <w:rPr>
          <w:rtl w:val="true"/>
        </w:rPr>
        <w:t xml:space="preserve">, </w:t>
      </w:r>
      <w:r>
        <w:rPr>
          <w:rtl w:val="true"/>
        </w:rPr>
        <w:t>שהוא שרוב נשים מכשפות</w:t>
      </w:r>
      <w:r>
        <w:rPr>
          <w:rtl w:val="true"/>
        </w:rPr>
        <w:t xml:space="preserve">. </w:t>
      </w:r>
      <w:r>
        <w:rPr>
          <w:rtl w:val="true"/>
        </w:rPr>
        <w:t>אבל</w:t>
      </w:r>
      <w:r>
        <w:rPr>
          <w:rtl w:val="true"/>
        </w:rPr>
        <w:t xml:space="preserve">, </w:t>
      </w:r>
      <w:r>
        <w:rPr>
          <w:rtl w:val="true"/>
        </w:rPr>
        <w:t>לכאו’</w:t>
      </w:r>
      <w:r>
        <w:rPr>
          <w:rtl w:val="true"/>
        </w:rPr>
        <w:t xml:space="preserve">, </w:t>
      </w:r>
      <w:r>
        <w:rPr>
          <w:rtl w:val="true"/>
        </w:rPr>
        <w:t>צריך לומר שלשון זה לאו דווקא</w:t>
      </w:r>
      <w:r>
        <w:rPr>
          <w:rtl w:val="true"/>
        </w:rPr>
        <w:t xml:space="preserve">, </w:t>
      </w:r>
      <w:r>
        <w:rPr>
          <w:rtl w:val="true"/>
        </w:rPr>
        <w:t>שנראה שיהיה יותר תלוי במה שכתבנו</w:t>
      </w:r>
      <w:r>
        <w:rPr>
          <w:rtl w:val="true"/>
        </w:rPr>
        <w:t xml:space="preserve">, </w:t>
      </w:r>
      <w:r>
        <w:rPr>
          <w:rtl w:val="true"/>
        </w:rPr>
        <w:t>ולא בזה</w:t>
      </w:r>
      <w:r>
        <w:rPr>
          <w:rtl w:val="true"/>
        </w:rPr>
        <w:t xml:space="preserve">. </w:t>
      </w:r>
      <w:r>
        <w:rPr>
          <w:rtl w:val="true"/>
        </w:rPr>
        <w:t>ותחשב</w:t>
      </w:r>
      <w:r>
        <w:rPr>
          <w:rtl w:val="true"/>
        </w:rPr>
        <w:t xml:space="preserve">. </w:t>
      </w:r>
      <w:r>
        <w:rPr>
          <w:rtl w:val="true"/>
        </w:rPr>
        <w:t>נראה שצריך לומר שעל פי רוב</w:t>
      </w:r>
      <w:r>
        <w:rPr>
          <w:rtl w:val="true"/>
        </w:rPr>
        <w:t xml:space="preserve">, </w:t>
      </w:r>
      <w:r>
        <w:rPr>
          <w:rtl w:val="true"/>
        </w:rPr>
        <w:t>נשים הם העושות כישוף</w:t>
      </w:r>
      <w:r>
        <w:rPr>
          <w:rtl w:val="true"/>
        </w:rPr>
        <w:t xml:space="preserve">. </w:t>
      </w:r>
      <w:r>
        <w:rPr>
          <w:rtl w:val="true"/>
        </w:rPr>
        <w:t>ותו</w:t>
      </w:r>
      <w:r>
        <w:rPr>
          <w:rtl w:val="true"/>
        </w:rPr>
        <w:t>"</w:t>
      </w:r>
      <w:r>
        <w:rPr>
          <w:rtl w:val="true"/>
        </w:rPr>
        <w:t>ת</w:t>
      </w:r>
      <w:r>
        <w:rPr>
          <w:rtl w:val="true"/>
        </w:rPr>
        <w:t>.)) (</w:t>
      </w:r>
      <w:r>
        <w:rPr>
          <w:rtl w:val="true"/>
        </w:rPr>
        <w:t>שמותר כב</w:t>
      </w:r>
      <w:r>
        <w:rPr>
          <w:rtl w:val="true"/>
        </w:rPr>
        <w:t xml:space="preserve">, </w:t>
      </w:r>
      <w:r>
        <w:rPr>
          <w:rtl w:val="true"/>
        </w:rPr>
        <w:t>יז</w:t>
      </w:r>
      <w:r>
        <w:rPr>
          <w:rtl w:val="true"/>
        </w:rPr>
        <w:t xml:space="preserve">) </w:t>
      </w:r>
      <w:r>
        <w:rPr>
          <w:rtl w:val="true"/>
        </w:rPr>
        <w:t>חולקים מה הוא מיתתו</w:t>
      </w:r>
      <w:r>
        <w:rPr>
          <w:rtl w:val="true"/>
        </w:rPr>
        <w:t>:</w:t>
      </w:r>
    </w:p>
    <w:p>
      <w:pPr>
        <w:pStyle w:val="ListParagraph"/>
        <w:numPr>
          <w:ilvl w:val="0"/>
          <w:numId w:val="26"/>
        </w:numPr>
        <w:rPr/>
      </w:pPr>
      <w:r>
        <w:rPr>
          <w:rtl w:val="true"/>
        </w:rPr>
        <w:t>בסייף</w:t>
      </w:r>
      <w:r>
        <w:rPr>
          <w:rtl w:val="true"/>
        </w:rPr>
        <w:t xml:space="preserve">- </w:t>
      </w:r>
      <w:r>
        <w:rPr>
          <w:rtl w:val="true"/>
        </w:rPr>
        <w:t>יש מקור אחד</w:t>
      </w:r>
      <w:r>
        <w:rPr>
          <w:rtl w:val="true"/>
        </w:rPr>
        <w:t>.</w:t>
      </w:r>
    </w:p>
    <w:p>
      <w:pPr>
        <w:pStyle w:val="ListParagraph"/>
        <w:numPr>
          <w:ilvl w:val="1"/>
          <w:numId w:val="26"/>
        </w:numPr>
        <w:spacing w:before="240" w:after="120"/>
        <w:contextualSpacing/>
        <w:rPr/>
      </w:pPr>
      <w:r>
        <w:rPr>
          <w:rtl w:val="true"/>
        </w:rPr>
        <w:t xml:space="preserve">רבי יוסי הגלילי לומד גזרה שווה </w:t>
      </w:r>
      <w:r>
        <w:rPr>
          <w:rtl w:val="true"/>
        </w:rPr>
        <w:t>("</w:t>
      </w:r>
      <w:r>
        <w:rPr>
          <w:rtl w:val="true"/>
        </w:rPr>
        <w:t>לא תחיה</w:t>
      </w:r>
      <w:r>
        <w:rPr>
          <w:rtl w:val="true"/>
        </w:rPr>
        <w:t xml:space="preserve">") </w:t>
      </w:r>
      <w:r>
        <w:rPr>
          <w:rtl w:val="true"/>
        </w:rPr>
        <w:t>מעיר הנדחת</w:t>
      </w:r>
      <w:r>
        <w:rPr>
          <w:rtl w:val="true"/>
        </w:rPr>
        <w:t xml:space="preserve">. </w:t>
      </w:r>
      <w:r>
        <w:rPr>
          <w:b/>
          <w:bCs/>
          <w:u w:val="single"/>
          <w:rtl w:val="true"/>
        </w:rPr>
        <w:t>(</w:t>
      </w:r>
      <w:r>
        <w:rPr>
          <w:b/>
          <w:b/>
          <w:bCs/>
          <w:u w:val="single"/>
          <w:rtl w:val="true"/>
        </w:rPr>
        <w:t>סנהדרין סז</w:t>
      </w:r>
      <w:r>
        <w:rPr>
          <w:b/>
          <w:bCs/>
          <w:u w:val="single"/>
          <w:rtl w:val="true"/>
        </w:rPr>
        <w:t>:)</w:t>
      </w:r>
    </w:p>
    <w:p>
      <w:pPr>
        <w:pStyle w:val="ListParagraph"/>
        <w:numPr>
          <w:ilvl w:val="0"/>
          <w:numId w:val="26"/>
        </w:numPr>
        <w:rPr/>
      </w:pPr>
      <w:r>
        <w:rPr>
          <w:rtl w:val="true"/>
        </w:rPr>
        <w:t>בסקילה</w:t>
      </w:r>
      <w:r>
        <w:rPr>
          <w:rtl w:val="true"/>
        </w:rPr>
        <w:t xml:space="preserve">- </w:t>
      </w:r>
      <w:r>
        <w:rPr>
          <w:rtl w:val="true"/>
        </w:rPr>
        <w:t>יש שלש מקורות לזה</w:t>
      </w:r>
      <w:r>
        <w:rPr>
          <w:rtl w:val="true"/>
        </w:rPr>
        <w:t>:</w:t>
      </w:r>
    </w:p>
    <w:p>
      <w:pPr>
        <w:pStyle w:val="ListParagraph"/>
        <w:numPr>
          <w:ilvl w:val="1"/>
          <w:numId w:val="26"/>
        </w:numPr>
        <w:rPr/>
      </w:pPr>
      <w:r>
        <w:rPr>
          <w:rtl w:val="true"/>
        </w:rPr>
        <w:t>רבי עקיבא לומד ג</w:t>
      </w:r>
      <w:r>
        <w:rPr>
          <w:rtl w:val="true"/>
        </w:rPr>
        <w:t>"</w:t>
      </w:r>
      <w:r>
        <w:rPr>
          <w:rtl w:val="true"/>
        </w:rPr>
        <w:t xml:space="preserve">ש </w:t>
      </w:r>
      <w:r>
        <w:rPr>
          <w:rtl w:val="true"/>
        </w:rPr>
        <w:t>(</w:t>
      </w:r>
      <w:r>
        <w:rPr>
          <w:rtl w:val="true"/>
        </w:rPr>
        <w:t>לא להחיות</w:t>
      </w:r>
      <w:r>
        <w:rPr>
          <w:rtl w:val="true"/>
        </w:rPr>
        <w:t xml:space="preserve">) </w:t>
      </w:r>
      <w:r>
        <w:rPr>
          <w:rtl w:val="true"/>
        </w:rPr>
        <w:t>מהגבלת הר סיני</w:t>
      </w:r>
      <w:r>
        <w:rPr>
          <w:rtl w:val="true"/>
        </w:rPr>
        <w:t xml:space="preserve">. </w:t>
      </w:r>
      <w:r>
        <w:rPr>
          <w:b/>
          <w:bCs/>
          <w:u w:val="single"/>
          <w:rtl w:val="true"/>
        </w:rPr>
        <w:t>(</w:t>
      </w:r>
      <w:r>
        <w:rPr>
          <w:b/>
          <w:b/>
          <w:bCs/>
          <w:u w:val="single"/>
          <w:rtl w:val="true"/>
        </w:rPr>
        <w:t>סנהדרין סז</w:t>
      </w:r>
      <w:r>
        <w:rPr>
          <w:b/>
          <w:bCs/>
          <w:u w:val="single"/>
          <w:rtl w:val="true"/>
        </w:rPr>
        <w:t>:)</w:t>
      </w:r>
    </w:p>
    <w:p>
      <w:pPr>
        <w:pStyle w:val="ListParagraph"/>
        <w:numPr>
          <w:ilvl w:val="1"/>
          <w:numId w:val="26"/>
        </w:numPr>
        <w:rPr/>
      </w:pPr>
      <w:r>
        <w:rPr>
          <w:rtl w:val="true"/>
        </w:rPr>
        <w:t>בן עזאי לומד סמיכות משוכב עם בהמה</w:t>
      </w:r>
      <w:r>
        <w:rPr>
          <w:rtl w:val="true"/>
        </w:rPr>
        <w:t xml:space="preserve">. </w:t>
      </w:r>
      <w:r>
        <w:rPr>
          <w:b/>
          <w:bCs/>
          <w:u w:val="single"/>
          <w:rtl w:val="true"/>
        </w:rPr>
        <w:t>(</w:t>
      </w:r>
      <w:r>
        <w:rPr>
          <w:b/>
          <w:b/>
          <w:bCs/>
          <w:u w:val="single"/>
          <w:rtl w:val="true"/>
        </w:rPr>
        <w:t>ברכות כא</w:t>
      </w:r>
      <w:r>
        <w:rPr>
          <w:b/>
          <w:bCs/>
          <w:u w:val="single"/>
          <w:rtl w:val="true"/>
        </w:rPr>
        <w:t xml:space="preserve">:, </w:t>
      </w:r>
      <w:r>
        <w:rPr>
          <w:b/>
          <w:b/>
          <w:bCs/>
          <w:u w:val="single"/>
          <w:rtl w:val="true"/>
        </w:rPr>
        <w:t>סנהדרין סז</w:t>
      </w:r>
      <w:r>
        <w:rPr>
          <w:b/>
          <w:bCs/>
          <w:u w:val="single"/>
          <w:rtl w:val="true"/>
        </w:rPr>
        <w:t>:)</w:t>
      </w:r>
    </w:p>
    <w:p>
      <w:pPr>
        <w:pStyle w:val="ListParagraph"/>
        <w:numPr>
          <w:ilvl w:val="1"/>
          <w:numId w:val="26"/>
        </w:numPr>
        <w:rPr/>
      </w:pPr>
      <w:r>
        <w:rPr>
          <w:rtl w:val="true"/>
        </w:rPr>
        <w:t>רבי יהודה לומד מאוב וידעוני</w:t>
      </w:r>
      <w:r>
        <w:rPr>
          <w:rtl w:val="true"/>
        </w:rPr>
        <w:t xml:space="preserve">. </w:t>
      </w:r>
      <w:r>
        <w:rPr>
          <w:rtl w:val="true"/>
        </w:rPr>
        <w:t>או</w:t>
      </w:r>
      <w:r>
        <w:rPr>
          <w:rtl w:val="true"/>
        </w:rPr>
        <w:t>"</w:t>
      </w:r>
      <w:r>
        <w:rPr>
          <w:rtl w:val="true"/>
        </w:rPr>
        <w:t>י הם מיני מכשפים</w:t>
      </w:r>
      <w:r>
        <w:rPr>
          <w:rtl w:val="true"/>
        </w:rPr>
        <w:t xml:space="preserve">, </w:t>
      </w:r>
      <w:r>
        <w:rPr>
          <w:rtl w:val="true"/>
        </w:rPr>
        <w:t>ויצאו מן הכלל ונתחייבו סקילה</w:t>
      </w:r>
      <w:r>
        <w:rPr>
          <w:rtl w:val="true"/>
        </w:rPr>
        <w:t xml:space="preserve">. </w:t>
      </w:r>
      <w:r>
        <w:rPr>
          <w:rtl w:val="true"/>
        </w:rPr>
        <w:t>כיון שיצאו</w:t>
      </w:r>
      <w:r>
        <w:rPr>
          <w:rtl w:val="true"/>
        </w:rPr>
        <w:t xml:space="preserve">, </w:t>
      </w:r>
      <w:r>
        <w:rPr>
          <w:rtl w:val="true"/>
        </w:rPr>
        <w:t xml:space="preserve">מלמדים על הכלל </w:t>
      </w:r>
      <w:r>
        <w:rPr>
          <w:rtl w:val="true"/>
        </w:rPr>
        <w:t>(</w:t>
      </w:r>
      <w:r>
        <w:rPr>
          <w:rtl w:val="true"/>
        </w:rPr>
        <w:t>שכך הוא אחד מיג</w:t>
      </w:r>
      <w:r>
        <w:rPr>
          <w:rtl w:val="true"/>
        </w:rPr>
        <w:t xml:space="preserve">' </w:t>
      </w:r>
      <w:r>
        <w:rPr>
          <w:rtl w:val="true"/>
        </w:rPr>
        <w:t>מדות שהתורה נדרשת בהם</w:t>
      </w:r>
      <w:r>
        <w:rPr>
          <w:rtl w:val="true"/>
        </w:rPr>
        <w:t xml:space="preserve">). </w:t>
      </w:r>
      <w:r>
        <w:rPr>
          <w:b/>
          <w:bCs/>
          <w:u w:val="single"/>
          <w:rtl w:val="true"/>
        </w:rPr>
        <w:t>(</w:t>
      </w:r>
      <w:r>
        <w:rPr>
          <w:b/>
          <w:b/>
          <w:bCs/>
          <w:u w:val="single"/>
          <w:rtl w:val="true"/>
        </w:rPr>
        <w:t>ברכות כא</w:t>
      </w:r>
      <w:r>
        <w:rPr>
          <w:b/>
          <w:bCs/>
          <w:u w:val="single"/>
          <w:rtl w:val="true"/>
        </w:rPr>
        <w:t xml:space="preserve">:, </w:t>
      </w:r>
      <w:r>
        <w:rPr>
          <w:b/>
          <w:b/>
          <w:bCs/>
          <w:u w:val="single"/>
          <w:rtl w:val="true"/>
        </w:rPr>
        <w:t>סנהדרין סז</w:t>
      </w:r>
      <w:r>
        <w:rPr>
          <w:b/>
          <w:bCs/>
          <w:u w:val="single"/>
          <w:rtl w:val="true"/>
        </w:rPr>
        <w:t>:)</w:t>
      </w:r>
      <w:r>
        <w:rPr>
          <w:rtl w:val="true"/>
        </w:rPr>
        <w:t xml:space="preserve"> (</w:t>
      </w:r>
      <w:r>
        <w:rPr>
          <w:rtl w:val="true"/>
        </w:rPr>
        <w:t>ואם תאמר הרי אין שני כתובים הבאים כאחד מלמדים</w:t>
      </w:r>
      <w:r>
        <w:rPr>
          <w:rtl w:val="true"/>
        </w:rPr>
        <w:t xml:space="preserve">. </w:t>
      </w:r>
      <w:r>
        <w:rPr>
          <w:rtl w:val="true"/>
        </w:rPr>
        <w:t>וי</w:t>
      </w:r>
      <w:r>
        <w:rPr>
          <w:rtl w:val="true"/>
        </w:rPr>
        <w:t>"</w:t>
      </w:r>
      <w:r>
        <w:rPr>
          <w:rtl w:val="true"/>
        </w:rPr>
        <w:t>ל שרבי יהודה לא סובר כאותו כלל</w:t>
      </w:r>
      <w:r>
        <w:rPr>
          <w:rtl w:val="true"/>
        </w:rPr>
        <w:t xml:space="preserve">. </w:t>
      </w:r>
      <w:r>
        <w:rPr>
          <w:b/>
          <w:bCs/>
          <w:u w:val="single"/>
          <w:rtl w:val="true"/>
        </w:rPr>
        <w:t>(</w:t>
      </w:r>
      <w:r>
        <w:rPr>
          <w:b/>
          <w:b/>
          <w:bCs/>
          <w:u w:val="single"/>
          <w:rtl w:val="true"/>
        </w:rPr>
        <w:t>סנהדרין סז</w:t>
      </w:r>
      <w:r>
        <w:rPr>
          <w:b/>
          <w:bCs/>
          <w:u w:val="single"/>
          <w:rtl w:val="true"/>
        </w:rPr>
        <w:t>:)</w:t>
      </w:r>
      <w:r>
        <w:rPr>
          <w:rtl w:val="true"/>
        </w:rPr>
        <w:t>)</w:t>
      </w:r>
    </w:p>
    <w:p>
      <w:pPr>
        <w:pStyle w:val="Normal"/>
        <w:rPr/>
      </w:pPr>
      <w:r>
        <w:rPr>
          <w:rtl w:val="true"/>
        </w:rPr>
        <w:t>מזה נלמד שרבי יהודה לא דורש מסמיכות</w:t>
      </w:r>
      <w:r>
        <w:rPr>
          <w:rtl w:val="true"/>
        </w:rPr>
        <w:t>.</w:t>
      </w:r>
      <w:r>
        <w:rPr>
          <w:rStyle w:val="FootnoteReference"/>
          <w:rtl w:val="true"/>
        </w:rPr>
        <w:footnoteReference w:id="180"/>
      </w:r>
      <w:r>
        <w:rPr>
          <w:rtl w:val="true"/>
        </w:rPr>
        <w:t xml:space="preserve"> </w:t>
      </w:r>
      <w:r>
        <w:rPr>
          <w:b/>
          <w:bCs/>
          <w:u w:val="single"/>
          <w:rtl w:val="true"/>
        </w:rPr>
        <w:t>(</w:t>
      </w:r>
      <w:r>
        <w:rPr>
          <w:b/>
          <w:b/>
          <w:bCs/>
          <w:u w:val="single"/>
          <w:rtl w:val="true"/>
        </w:rPr>
        <w:t>ברכות כא</w:t>
      </w:r>
      <w:r>
        <w:rPr>
          <w:b/>
          <w:bCs/>
          <w:u w:val="single"/>
          <w:rtl w:val="true"/>
        </w:rPr>
        <w:t>:)</w:t>
      </w:r>
    </w:p>
    <w:p>
      <w:pPr>
        <w:pStyle w:val="Heading1"/>
        <w:rPr/>
      </w:pPr>
      <w:bookmarkStart w:id="55" w:name="_Toc161309451"/>
      <w:r>
        <w:rPr>
          <w:rtl w:val="true"/>
        </w:rPr>
        <w:t>אומנים</w:t>
      </w:r>
      <w:r>
        <w:rPr>
          <w:rtl w:val="true"/>
        </w:rPr>
        <w:t>:</w:t>
      </w:r>
      <w:bookmarkEnd w:id="55"/>
    </w:p>
    <w:p>
      <w:pPr>
        <w:pStyle w:val="Normal"/>
        <w:rPr/>
      </w:pPr>
      <w:r>
        <w:rPr>
          <w:rtl w:val="true"/>
        </w:rPr>
        <w:t>גמ</w:t>
      </w:r>
      <w:r>
        <w:rPr>
          <w:rtl w:val="true"/>
        </w:rPr>
        <w:t xml:space="preserve">' </w:t>
      </w:r>
      <w:r>
        <w:rPr>
          <w:rtl w:val="true"/>
        </w:rPr>
        <w:t>מזכיר כמה קולות של אומנים</w:t>
      </w:r>
      <w:r>
        <w:rPr>
          <w:rtl w:val="true"/>
        </w:rPr>
        <w:t xml:space="preserve">. </w:t>
      </w:r>
      <w:r>
        <w:rPr>
          <w:rtl w:val="true"/>
        </w:rPr>
        <w:t>הקילו כדי שלא להפסיד לבעל הבית ששכר את האומנים</w:t>
      </w:r>
      <w:r>
        <w:rPr>
          <w:rtl w:val="true"/>
        </w:rPr>
        <w:t>.</w:t>
      </w:r>
      <w:r>
        <w:rPr>
          <w:rStyle w:val="FootnoteReference"/>
          <w:rtl w:val="true"/>
        </w:rPr>
        <w:footnoteReference w:id="181"/>
      </w:r>
      <w:r>
        <w:rPr>
          <w:rtl w:val="true"/>
        </w:rPr>
        <w:t xml:space="preserve"> </w:t>
      </w:r>
      <w:r>
        <w:rPr>
          <w:rtl w:val="true"/>
        </w:rPr>
        <w:t>אלו הם</w:t>
      </w:r>
      <w:r>
        <w:rPr>
          <w:rtl w:val="true"/>
        </w:rPr>
        <w:t>:</w:t>
      </w:r>
    </w:p>
    <w:p>
      <w:pPr>
        <w:pStyle w:val="Heading3"/>
        <w:rPr/>
      </w:pPr>
      <w:bookmarkStart w:id="56" w:name="_Toc161309452"/>
      <w:r>
        <w:rPr>
          <w:rtl w:val="true"/>
        </w:rPr>
        <w:t>קריאת שמע</w:t>
      </w:r>
      <w:r>
        <w:rPr>
          <w:rtl w:val="true"/>
        </w:rPr>
        <w:t>:</w:t>
      </w:r>
      <w:bookmarkEnd w:id="56"/>
    </w:p>
    <w:p>
      <w:pPr>
        <w:pStyle w:val="Normal"/>
        <w:rPr/>
      </w:pPr>
      <w:r>
        <w:rPr>
          <w:rtl w:val="true"/>
        </w:rPr>
        <w:t>יכולים פועלים לקרוא בכל אילן ונדבך</w:t>
      </w:r>
      <w:r>
        <w:rPr>
          <w:rtl w:val="true"/>
        </w:rPr>
        <w:t>. (</w:t>
      </w:r>
      <w:r>
        <w:rPr>
          <w:rtl w:val="true"/>
        </w:rPr>
        <w:t>אבל</w:t>
      </w:r>
      <w:r>
        <w:rPr>
          <w:rtl w:val="true"/>
        </w:rPr>
        <w:t xml:space="preserve">, </w:t>
      </w:r>
      <w:r>
        <w:rPr>
          <w:rtl w:val="true"/>
        </w:rPr>
        <w:t>צריך לזכור שלבית שמאי צריכים לשמור שיהיו עומדים בשחר ושוכבים בלילה</w:t>
      </w:r>
      <w:r>
        <w:rPr>
          <w:rtl w:val="true"/>
        </w:rPr>
        <w:t>.)</w:t>
      </w:r>
    </w:p>
    <w:p>
      <w:pPr>
        <w:pStyle w:val="Normal"/>
        <w:rPr/>
      </w:pPr>
      <w:r>
        <w:rPr>
          <w:rtl w:val="true"/>
        </w:rPr>
        <w:t>בחלקים שצריכים כוונה</w:t>
      </w:r>
      <w:r>
        <w:rPr>
          <w:rtl w:val="true"/>
        </w:rPr>
        <w:t xml:space="preserve">, </w:t>
      </w:r>
      <w:r>
        <w:rPr>
          <w:rtl w:val="true"/>
        </w:rPr>
        <w:t>לא יכולים לעסוק במלאכתם</w:t>
      </w:r>
      <w:r>
        <w:rPr>
          <w:rtl w:val="true"/>
        </w:rPr>
        <w:t xml:space="preserve">, </w:t>
      </w:r>
      <w:r>
        <w:rPr>
          <w:rtl w:val="true"/>
        </w:rPr>
        <w:t>שצריכים לכוון</w:t>
      </w:r>
      <w:r>
        <w:rPr>
          <w:rtl w:val="true"/>
        </w:rPr>
        <w:t>.</w:t>
      </w:r>
    </w:p>
    <w:p>
      <w:pPr>
        <w:pStyle w:val="Normal"/>
        <w:rPr/>
      </w:pPr>
      <w:r>
        <w:rPr>
          <w:rtl w:val="true"/>
        </w:rPr>
        <w:t>בחלקים שלא צריכים כוונה</w:t>
      </w:r>
      <w:r>
        <w:rPr>
          <w:rtl w:val="true"/>
        </w:rPr>
        <w:t xml:space="preserve">, </w:t>
      </w:r>
      <w:r>
        <w:rPr>
          <w:rtl w:val="true"/>
        </w:rPr>
        <w:t>יכולים לעסוק במלאכתם</w:t>
      </w:r>
      <w:r>
        <w:rPr>
          <w:rtl w:val="true"/>
        </w:rPr>
        <w:t>.</w:t>
      </w:r>
      <w:r>
        <w:rPr>
          <w:rStyle w:val="FootnoteReference"/>
          <w:rtl w:val="true"/>
        </w:rPr>
        <w:footnoteReference w:id="182"/>
      </w:r>
    </w:p>
    <w:p>
      <w:pPr>
        <w:pStyle w:val="Normal"/>
        <w:rPr/>
      </w:pPr>
      <w:r>
        <w:rPr>
          <w:rtl w:val="true"/>
        </w:rPr>
        <w:t>לא פשוט אם יכול בעל הבית לעשות כן</w:t>
      </w:r>
      <w:r>
        <w:rPr>
          <w:rtl w:val="true"/>
        </w:rPr>
        <w:t xml:space="preserve">. </w:t>
      </w:r>
      <w:r>
        <w:rPr>
          <w:rtl w:val="true"/>
        </w:rPr>
        <w:t>עיין במה שכתבנו בזה לעיל</w:t>
      </w:r>
      <w:r>
        <w:rPr>
          <w:rtl w:val="true"/>
        </w:rPr>
        <w:t>.</w:t>
      </w:r>
    </w:p>
    <w:p>
      <w:pPr>
        <w:pStyle w:val="Heading3"/>
        <w:rPr/>
      </w:pPr>
      <w:bookmarkStart w:id="57" w:name="_Toc161309453"/>
      <w:r>
        <w:rPr>
          <w:rtl w:val="true"/>
        </w:rPr>
        <w:t>תפלה</w:t>
      </w:r>
      <w:r>
        <w:rPr>
          <w:rtl w:val="true"/>
        </w:rPr>
        <w:t>:</w:t>
      </w:r>
      <w:bookmarkEnd w:id="57"/>
    </w:p>
    <w:p>
      <w:pPr>
        <w:pStyle w:val="Heading4"/>
        <w:rPr/>
      </w:pPr>
      <w:bookmarkStart w:id="58" w:name="_Toc161309454"/>
      <w:r>
        <w:rPr>
          <w:rtl w:val="true"/>
        </w:rPr>
        <w:t>איפה מתפללים</w:t>
      </w:r>
      <w:r>
        <w:rPr>
          <w:rtl w:val="true"/>
        </w:rPr>
        <w:t>:</w:t>
      </w:r>
      <w:bookmarkEnd w:id="58"/>
    </w:p>
    <w:p>
      <w:pPr>
        <w:pStyle w:val="Normal"/>
        <w:rPr/>
      </w:pPr>
      <w:r>
        <w:rPr>
          <w:rtl w:val="true"/>
        </w:rPr>
        <w:t>לא מתפללים על אילן</w:t>
      </w:r>
      <w:r>
        <w:rPr>
          <w:rtl w:val="true"/>
        </w:rPr>
        <w:t xml:space="preserve">, </w:t>
      </w:r>
      <w:r>
        <w:rPr>
          <w:rtl w:val="true"/>
        </w:rPr>
        <w:t xml:space="preserve">ששם לא יכולים לכוון </w:t>
      </w:r>
      <w:r>
        <w:rPr>
          <w:rtl w:val="true"/>
        </w:rPr>
        <w:t>(</w:t>
      </w:r>
      <w:r>
        <w:rPr>
          <w:rtl w:val="true"/>
        </w:rPr>
        <w:t>כ</w:t>
      </w:r>
      <w:r>
        <w:rPr>
          <w:rtl w:val="true"/>
        </w:rPr>
        <w:t>"</w:t>
      </w:r>
      <w:r>
        <w:rPr>
          <w:rtl w:val="true"/>
        </w:rPr>
        <w:t>כ רש</w:t>
      </w:r>
      <w:r>
        <w:rPr>
          <w:rtl w:val="true"/>
        </w:rPr>
        <w:t>"</w:t>
      </w:r>
      <w:r>
        <w:rPr>
          <w:rtl w:val="true"/>
        </w:rPr>
        <w:t>י</w:t>
      </w:r>
      <w:r>
        <w:rPr>
          <w:rtl w:val="true"/>
        </w:rPr>
        <w:t xml:space="preserve">), </w:t>
      </w:r>
      <w:r>
        <w:rPr>
          <w:rtl w:val="true"/>
        </w:rPr>
        <w:t>אלא יורדים לארץ להתפלל</w:t>
      </w:r>
      <w:r>
        <w:rPr>
          <w:rtl w:val="true"/>
        </w:rPr>
        <w:t xml:space="preserve">. </w:t>
      </w:r>
      <w:r>
        <w:rPr>
          <w:rtl w:val="true"/>
        </w:rPr>
        <w:t>אבל</w:t>
      </w:r>
      <w:r>
        <w:rPr>
          <w:rtl w:val="true"/>
        </w:rPr>
        <w:t xml:space="preserve">, </w:t>
      </w:r>
      <w:r>
        <w:rPr>
          <w:rtl w:val="true"/>
        </w:rPr>
        <w:t>יכולים לעמוד על זית ותאנה</w:t>
      </w:r>
      <w:r>
        <w:rPr>
          <w:rtl w:val="true"/>
        </w:rPr>
        <w:t xml:space="preserve">, </w:t>
      </w:r>
      <w:r>
        <w:rPr>
          <w:rtl w:val="true"/>
        </w:rPr>
        <w:t>כיון שלא קל ליפול מהם</w:t>
      </w:r>
      <w:r>
        <w:rPr>
          <w:rtl w:val="true"/>
        </w:rPr>
        <w:t xml:space="preserve">, </w:t>
      </w:r>
      <w:r>
        <w:rPr>
          <w:rtl w:val="true"/>
        </w:rPr>
        <w:t>ואז יכול לכוון</w:t>
      </w:r>
      <w:r>
        <w:rPr>
          <w:rStyle w:val="FootnoteReference"/>
          <w:rtl w:val="true"/>
        </w:rPr>
        <w:footnoteReference w:id="183"/>
      </w:r>
      <w:r>
        <w:rPr>
          <w:rtl w:val="true"/>
        </w:rPr>
        <w:t>. (</w:t>
      </w:r>
      <w:r>
        <w:rPr>
          <w:rtl w:val="true"/>
        </w:rPr>
        <w:t>לכאו</w:t>
      </w:r>
      <w:r>
        <w:rPr>
          <w:rtl w:val="true"/>
        </w:rPr>
        <w:t xml:space="preserve">', </w:t>
      </w:r>
      <w:r>
        <w:rPr>
          <w:rtl w:val="true"/>
        </w:rPr>
        <w:t>צריך כוונה</w:t>
      </w:r>
      <w:r>
        <w:rPr>
          <w:rtl w:val="true"/>
        </w:rPr>
        <w:t xml:space="preserve">, </w:t>
      </w:r>
      <w:r>
        <w:rPr>
          <w:rtl w:val="true"/>
        </w:rPr>
        <w:t>ואז לא יכול לעבוד</w:t>
      </w:r>
      <w:r>
        <w:rPr>
          <w:rtl w:val="true"/>
        </w:rPr>
        <w:t xml:space="preserve">, </w:t>
      </w:r>
      <w:r>
        <w:rPr>
          <w:rtl w:val="true"/>
        </w:rPr>
        <w:t>אף עבודה על האדמה</w:t>
      </w:r>
      <w:r>
        <w:rPr>
          <w:rtl w:val="true"/>
        </w:rPr>
        <w:t xml:space="preserve">, </w:t>
      </w:r>
      <w:r>
        <w:rPr>
          <w:rtl w:val="true"/>
        </w:rPr>
        <w:t>כשמתפלל</w:t>
      </w:r>
      <w:r>
        <w:rPr>
          <w:rtl w:val="true"/>
        </w:rPr>
        <w:t>.)</w:t>
      </w:r>
    </w:p>
    <w:p>
      <w:pPr>
        <w:pStyle w:val="Normal"/>
        <w:rPr/>
      </w:pPr>
      <w:r>
        <w:rPr>
          <w:rtl w:val="true"/>
        </w:rPr>
        <w:t>אבל</w:t>
      </w:r>
      <w:r>
        <w:rPr>
          <w:rtl w:val="true"/>
        </w:rPr>
        <w:t xml:space="preserve">, </w:t>
      </w:r>
      <w:r>
        <w:rPr>
          <w:rtl w:val="true"/>
        </w:rPr>
        <w:t xml:space="preserve">בעל הבית תמיד צריך לרדת </w:t>
      </w:r>
      <w:r>
        <w:rPr>
          <w:rtl w:val="true"/>
        </w:rPr>
        <w:t>(</w:t>
      </w:r>
      <w:r>
        <w:rPr>
          <w:rtl w:val="true"/>
        </w:rPr>
        <w:t>ואף מזית ותאנה</w:t>
      </w:r>
      <w:r>
        <w:rPr>
          <w:rtl w:val="true"/>
        </w:rPr>
        <w:t>).</w:t>
      </w:r>
    </w:p>
    <w:p>
      <w:pPr>
        <w:pStyle w:val="Heading4"/>
        <w:rPr/>
      </w:pPr>
      <w:bookmarkStart w:id="59" w:name="_Toc161309455"/>
      <w:r>
        <w:rPr>
          <w:rtl w:val="true"/>
        </w:rPr>
        <w:t>מה מתפללים</w:t>
      </w:r>
      <w:r>
        <w:rPr>
          <w:rtl w:val="true"/>
        </w:rPr>
        <w:t>:</w:t>
      </w:r>
      <w:bookmarkEnd w:id="59"/>
    </w:p>
    <w:p>
      <w:pPr>
        <w:pStyle w:val="Normal"/>
        <w:rPr/>
      </w:pPr>
      <w:r>
        <w:rPr>
          <w:rtl w:val="true"/>
        </w:rPr>
        <w:t xml:space="preserve">עושים בשביל שכר </w:t>
      </w:r>
      <w:r>
        <w:rPr>
          <w:rtl w:val="true"/>
        </w:rPr>
        <w:t>(</w:t>
      </w:r>
      <w:r>
        <w:rPr>
          <w:rtl w:val="true"/>
        </w:rPr>
        <w:t>לכאו</w:t>
      </w:r>
      <w:r>
        <w:rPr>
          <w:rtl w:val="true"/>
        </w:rPr>
        <w:t xml:space="preserve">', </w:t>
      </w:r>
      <w:r>
        <w:rPr>
          <w:rtl w:val="true"/>
        </w:rPr>
        <w:t>זה כולל כל מין שכר</w:t>
      </w:r>
      <w:r>
        <w:rPr>
          <w:rtl w:val="true"/>
        </w:rPr>
        <w:t xml:space="preserve">, </w:t>
      </w:r>
      <w:r>
        <w:rPr>
          <w:rtl w:val="true"/>
        </w:rPr>
        <w:t>בין אם יש לו מקצת הריווח</w:t>
      </w:r>
      <w:r>
        <w:rPr>
          <w:rtl w:val="true"/>
        </w:rPr>
        <w:t xml:space="preserve">, </w:t>
      </w:r>
      <w:r>
        <w:rPr>
          <w:rtl w:val="true"/>
        </w:rPr>
        <w:t>בין אם יש לו שכר קבוע לעבודה</w:t>
      </w:r>
      <w:r>
        <w:rPr>
          <w:rStyle w:val="FootnoteReference"/>
          <w:rtl w:val="true"/>
        </w:rPr>
        <w:footnoteReference w:id="184"/>
      </w:r>
      <w:r>
        <w:rPr>
          <w:rtl w:val="true"/>
        </w:rPr>
        <w:t xml:space="preserve">, </w:t>
      </w:r>
      <w:r>
        <w:rPr>
          <w:rtl w:val="true"/>
        </w:rPr>
        <w:t>בין אם יש לו שכר קבוע לזמן</w:t>
      </w:r>
      <w:r>
        <w:rPr>
          <w:rtl w:val="true"/>
        </w:rPr>
        <w:t xml:space="preserve">)- </w:t>
      </w:r>
      <w:r>
        <w:rPr>
          <w:rtl w:val="true"/>
        </w:rPr>
        <w:t>מתפללים מעין שמנה עשרה</w:t>
      </w:r>
      <w:r>
        <w:rPr>
          <w:rtl w:val="true"/>
        </w:rPr>
        <w:t>. (</w:t>
      </w:r>
      <w:r>
        <w:rPr>
          <w:rtl w:val="true"/>
        </w:rPr>
        <w:t>חולקים רב ושמואל אם הוא הביננו או מעין כל ברכה וברכה</w:t>
      </w:r>
      <w:r>
        <w:rPr>
          <w:rtl w:val="true"/>
        </w:rPr>
        <w:t xml:space="preserve">. </w:t>
      </w:r>
      <w:r>
        <w:rPr>
          <w:b/>
          <w:bCs/>
          <w:u w:val="single"/>
          <w:rtl w:val="true"/>
        </w:rPr>
        <w:t>(</w:t>
      </w:r>
      <w:r>
        <w:rPr>
          <w:b/>
          <w:b/>
          <w:bCs/>
          <w:u w:val="single"/>
          <w:rtl w:val="true"/>
        </w:rPr>
        <w:t>כט</w:t>
      </w:r>
      <w:r>
        <w:rPr>
          <w:b/>
          <w:bCs/>
          <w:u w:val="single"/>
          <w:rtl w:val="true"/>
        </w:rPr>
        <w:t>.)</w:t>
      </w:r>
      <w:r>
        <w:rPr>
          <w:rtl w:val="true"/>
        </w:rPr>
        <w:t>)</w:t>
      </w:r>
    </w:p>
    <w:p>
      <w:pPr>
        <w:pStyle w:val="Normal"/>
        <w:rPr/>
      </w:pPr>
      <w:r>
        <w:rPr>
          <w:rtl w:val="true"/>
        </w:rPr>
        <w:t>עושים בשביל סעודתם</w:t>
      </w:r>
      <w:r>
        <w:rPr>
          <w:rtl w:val="true"/>
        </w:rPr>
        <w:t xml:space="preserve">- </w:t>
      </w:r>
      <w:r>
        <w:rPr>
          <w:rtl w:val="true"/>
        </w:rPr>
        <w:t>מתפללים שמונה עשרה</w:t>
      </w:r>
      <w:r>
        <w:rPr>
          <w:rtl w:val="true"/>
        </w:rPr>
        <w:t xml:space="preserve">. </w:t>
      </w:r>
      <w:r>
        <w:rPr>
          <w:rtl w:val="true"/>
        </w:rPr>
        <w:t>אבל</w:t>
      </w:r>
      <w:r>
        <w:rPr>
          <w:rtl w:val="true"/>
        </w:rPr>
        <w:t xml:space="preserve">, </w:t>
      </w:r>
      <w:r>
        <w:rPr>
          <w:rtl w:val="true"/>
        </w:rPr>
        <w:t>לא נושאים כפיהם ולא עולים להיות ש</w:t>
      </w:r>
      <w:r>
        <w:rPr>
          <w:rtl w:val="true"/>
        </w:rPr>
        <w:t>"</w:t>
      </w:r>
      <w:r>
        <w:rPr>
          <w:rtl w:val="true"/>
        </w:rPr>
        <w:t>ץ</w:t>
      </w:r>
      <w:r>
        <w:rPr>
          <w:rtl w:val="true"/>
        </w:rPr>
        <w:t>. (</w:t>
      </w:r>
      <w:r>
        <w:rPr>
          <w:rtl w:val="true"/>
        </w:rPr>
        <w:t>לכאו</w:t>
      </w:r>
      <w:r>
        <w:rPr>
          <w:rtl w:val="true"/>
        </w:rPr>
        <w:t xml:space="preserve">', </w:t>
      </w:r>
      <w:r>
        <w:rPr>
          <w:rtl w:val="true"/>
        </w:rPr>
        <w:t>הכוונה הוא שצריכים לצאת קודם חזרת הש</w:t>
      </w:r>
      <w:r>
        <w:rPr>
          <w:rtl w:val="true"/>
        </w:rPr>
        <w:t>"</w:t>
      </w:r>
      <w:r>
        <w:rPr>
          <w:rtl w:val="true"/>
        </w:rPr>
        <w:t>ץ</w:t>
      </w:r>
      <w:r>
        <w:rPr>
          <w:rtl w:val="true"/>
        </w:rPr>
        <w:t>.)</w:t>
      </w:r>
    </w:p>
    <w:p>
      <w:pPr>
        <w:pStyle w:val="Normal"/>
        <w:rPr/>
      </w:pPr>
      <w:r>
        <w:rPr>
          <w:rtl w:val="true"/>
        </w:rPr>
        <w:t>אבל</w:t>
      </w:r>
      <w:r>
        <w:rPr>
          <w:rtl w:val="true"/>
        </w:rPr>
        <w:t xml:space="preserve">, </w:t>
      </w:r>
      <w:r>
        <w:rPr>
          <w:rtl w:val="true"/>
        </w:rPr>
        <w:t>בעל הבית תמיד צריך להתפלל שמנה עשרה</w:t>
      </w:r>
      <w:r>
        <w:rPr>
          <w:rtl w:val="true"/>
        </w:rPr>
        <w:t>.</w:t>
      </w:r>
      <w:r>
        <w:rPr>
          <w:rStyle w:val="FootnoteReference"/>
          <w:rtl w:val="true"/>
        </w:rPr>
        <w:footnoteReference w:id="185"/>
      </w:r>
    </w:p>
    <w:p>
      <w:pPr>
        <w:pStyle w:val="Heading3"/>
        <w:rPr/>
      </w:pPr>
      <w:bookmarkStart w:id="60" w:name="_Toc161309456"/>
      <w:r>
        <w:rPr>
          <w:rtl w:val="true"/>
        </w:rPr>
        <w:t>ברכות</w:t>
      </w:r>
      <w:r>
        <w:rPr>
          <w:rtl w:val="true"/>
        </w:rPr>
        <w:t>:</w:t>
      </w:r>
      <w:bookmarkEnd w:id="60"/>
    </w:p>
    <w:p>
      <w:pPr>
        <w:pStyle w:val="Heading4"/>
        <w:rPr/>
      </w:pPr>
      <w:bookmarkStart w:id="61" w:name="_Toc161309457"/>
      <w:r>
        <w:rPr>
          <w:rtl w:val="true"/>
        </w:rPr>
        <w:t>ברכות מאכלים</w:t>
      </w:r>
      <w:r>
        <w:rPr>
          <w:rtl w:val="true"/>
        </w:rPr>
        <w:t>:</w:t>
      </w:r>
      <w:bookmarkEnd w:id="61"/>
    </w:p>
    <w:p>
      <w:pPr>
        <w:pStyle w:val="Normal"/>
        <w:rPr/>
      </w:pPr>
      <w:r>
        <w:rPr>
          <w:rtl w:val="true"/>
        </w:rPr>
        <w:t>עושים בשכרם</w:t>
      </w:r>
      <w:r>
        <w:rPr>
          <w:rtl w:val="true"/>
        </w:rPr>
        <w:t xml:space="preserve">- </w:t>
      </w:r>
      <w:r>
        <w:rPr>
          <w:rtl w:val="true"/>
        </w:rPr>
        <w:t>לא מברכים ברכות דרבנן</w:t>
      </w:r>
      <w:r>
        <w:rPr>
          <w:rtl w:val="true"/>
        </w:rPr>
        <w:t xml:space="preserve">. </w:t>
      </w:r>
      <w:r>
        <w:rPr>
          <w:rtl w:val="true"/>
        </w:rPr>
        <w:t>מברכים ברכת המזון</w:t>
      </w:r>
      <w:r>
        <w:rPr>
          <w:rtl w:val="true"/>
        </w:rPr>
        <w:t xml:space="preserve">, </w:t>
      </w:r>
      <w:r>
        <w:rPr>
          <w:rtl w:val="true"/>
        </w:rPr>
        <w:t>אבל לא כולו</w:t>
      </w:r>
      <w:r>
        <w:rPr>
          <w:rtl w:val="true"/>
        </w:rPr>
        <w:t xml:space="preserve">. </w:t>
      </w:r>
      <w:r>
        <w:rPr>
          <w:rtl w:val="true"/>
        </w:rPr>
        <w:t xml:space="preserve">לא מברכים ברכת הטוב והמיטב </w:t>
      </w:r>
      <w:r>
        <w:rPr>
          <w:rtl w:val="true"/>
        </w:rPr>
        <w:t>(</w:t>
      </w:r>
      <w:r>
        <w:rPr>
          <w:rtl w:val="true"/>
        </w:rPr>
        <w:t>כיון שהוא מדרבנן</w:t>
      </w:r>
      <w:r>
        <w:rPr>
          <w:rtl w:val="true"/>
        </w:rPr>
        <w:t xml:space="preserve">), </w:t>
      </w:r>
      <w:r>
        <w:rPr>
          <w:rtl w:val="true"/>
        </w:rPr>
        <w:t>וכולל ברכת בונה ירושלים לתוך ברכת הארץ</w:t>
      </w:r>
      <w:r>
        <w:rPr>
          <w:rStyle w:val="FootnoteReference"/>
          <w:rtl w:val="true"/>
        </w:rPr>
        <w:footnoteReference w:id="186"/>
      </w:r>
      <w:r>
        <w:rPr>
          <w:rtl w:val="true"/>
        </w:rPr>
        <w:t xml:space="preserve">. </w:t>
      </w:r>
      <w:r>
        <w:rPr>
          <w:rtl w:val="true"/>
        </w:rPr>
        <w:t>לכאו</w:t>
      </w:r>
      <w:r>
        <w:rPr>
          <w:rtl w:val="true"/>
        </w:rPr>
        <w:t xml:space="preserve">', </w:t>
      </w:r>
      <w:r>
        <w:rPr>
          <w:rtl w:val="true"/>
        </w:rPr>
        <w:t>לא מזמנים</w:t>
      </w:r>
      <w:r>
        <w:rPr>
          <w:rtl w:val="true"/>
        </w:rPr>
        <w:t>.</w:t>
      </w:r>
      <w:r>
        <w:rPr>
          <w:rStyle w:val="FootnoteReference"/>
          <w:rtl w:val="true"/>
        </w:rPr>
        <w:footnoteReference w:id="187"/>
      </w:r>
      <w:r>
        <w:rPr>
          <w:rtl w:val="true"/>
        </w:rPr>
        <w:t xml:space="preserve"> </w:t>
      </w:r>
      <w:r>
        <w:rPr>
          <w:rtl w:val="true"/>
        </w:rPr>
        <w:t>אבל</w:t>
      </w:r>
      <w:r>
        <w:rPr>
          <w:rtl w:val="true"/>
        </w:rPr>
        <w:t xml:space="preserve">, </w:t>
      </w:r>
      <w:r>
        <w:rPr>
          <w:rtl w:val="true"/>
        </w:rPr>
        <w:t>אם בעה</w:t>
      </w:r>
      <w:r>
        <w:rPr>
          <w:rtl w:val="true"/>
        </w:rPr>
        <w:t>"</w:t>
      </w:r>
      <w:r>
        <w:rPr>
          <w:rtl w:val="true"/>
        </w:rPr>
        <w:t>ב אוכל עמהם</w:t>
      </w:r>
      <w:r>
        <w:rPr>
          <w:rtl w:val="true"/>
        </w:rPr>
        <w:t xml:space="preserve">, </w:t>
      </w:r>
      <w:r>
        <w:rPr>
          <w:rtl w:val="true"/>
        </w:rPr>
        <w:t>מברכים כל הברכות</w:t>
      </w:r>
      <w:r>
        <w:rPr>
          <w:rtl w:val="true"/>
        </w:rPr>
        <w:t>.</w:t>
      </w:r>
      <w:r>
        <w:rPr>
          <w:rStyle w:val="FootnoteReference"/>
          <w:rtl w:val="true"/>
        </w:rPr>
        <w:footnoteReference w:id="188"/>
      </w:r>
    </w:p>
    <w:p>
      <w:pPr>
        <w:pStyle w:val="Normal"/>
        <w:rPr/>
      </w:pPr>
      <w:r>
        <w:rPr>
          <w:rtl w:val="true"/>
        </w:rPr>
        <w:t>עושים בסעודתם</w:t>
      </w:r>
      <w:r>
        <w:rPr>
          <w:rtl w:val="true"/>
        </w:rPr>
        <w:t xml:space="preserve">- </w:t>
      </w:r>
      <w:r>
        <w:rPr>
          <w:rtl w:val="true"/>
        </w:rPr>
        <w:t>מברכים כל ברכות</w:t>
      </w:r>
      <w:r>
        <w:rPr>
          <w:rtl w:val="true"/>
        </w:rPr>
        <w:t>.</w:t>
      </w:r>
    </w:p>
    <w:p>
      <w:pPr>
        <w:pStyle w:val="Normal"/>
        <w:rPr/>
      </w:pPr>
      <w:r>
        <w:rPr>
          <w:rtl w:val="true"/>
        </w:rPr>
        <w:t>אבל</w:t>
      </w:r>
      <w:r>
        <w:rPr>
          <w:rtl w:val="true"/>
        </w:rPr>
        <w:t xml:space="preserve">, </w:t>
      </w:r>
      <w:r>
        <w:rPr>
          <w:rtl w:val="true"/>
        </w:rPr>
        <w:t>בעל הבית מברך כל ברכות</w:t>
      </w:r>
      <w:r>
        <w:rPr>
          <w:rtl w:val="true"/>
        </w:rPr>
        <w:t>.</w:t>
      </w:r>
    </w:p>
    <w:p>
      <w:pPr>
        <w:pStyle w:val="Heading4"/>
        <w:rPr/>
      </w:pPr>
      <w:bookmarkStart w:id="62" w:name="_Toc161309458"/>
      <w:r>
        <w:rPr>
          <w:rtl w:val="true"/>
        </w:rPr>
        <w:t>ברכות ק</w:t>
      </w:r>
      <w:r>
        <w:rPr>
          <w:rtl w:val="true"/>
        </w:rPr>
        <w:t>"</w:t>
      </w:r>
      <w:r>
        <w:rPr>
          <w:rtl w:val="true"/>
        </w:rPr>
        <w:t>ש</w:t>
      </w:r>
      <w:r>
        <w:rPr>
          <w:rtl w:val="true"/>
        </w:rPr>
        <w:t>:</w:t>
      </w:r>
      <w:bookmarkEnd w:id="62"/>
    </w:p>
    <w:p>
      <w:pPr>
        <w:pStyle w:val="Normal"/>
        <w:rPr/>
      </w:pPr>
      <w:r>
        <w:rPr>
          <w:rtl w:val="true"/>
        </w:rPr>
        <w:t>עושים בשכרם</w:t>
      </w:r>
      <w:r>
        <w:rPr>
          <w:rtl w:val="true"/>
        </w:rPr>
        <w:t xml:space="preserve">- </w:t>
      </w:r>
      <w:r>
        <w:rPr>
          <w:rtl w:val="true"/>
        </w:rPr>
        <w:t>לא מברכים</w:t>
      </w:r>
      <w:r>
        <w:rPr>
          <w:rStyle w:val="FootnoteReference"/>
          <w:rtl w:val="true"/>
        </w:rPr>
        <w:footnoteReference w:id="189"/>
      </w:r>
      <w:r>
        <w:rPr>
          <w:rtl w:val="true"/>
        </w:rPr>
        <w:t>.</w:t>
      </w:r>
    </w:p>
    <w:p>
      <w:pPr>
        <w:pStyle w:val="Normal"/>
        <w:tabs>
          <w:tab w:val="clear" w:pos="720"/>
          <w:tab w:val="left" w:pos="2490" w:leader="none"/>
        </w:tabs>
        <w:rPr/>
      </w:pPr>
      <w:r>
        <w:rPr>
          <w:rtl w:val="true"/>
        </w:rPr>
        <w:t>עושים בסעודתם</w:t>
      </w:r>
      <w:r>
        <w:rPr>
          <w:rtl w:val="true"/>
        </w:rPr>
        <w:t xml:space="preserve">- </w:t>
      </w:r>
      <w:r>
        <w:rPr>
          <w:rtl w:val="true"/>
        </w:rPr>
        <w:t>מברכים</w:t>
      </w:r>
      <w:r>
        <w:rPr>
          <w:rtl w:val="true"/>
        </w:rPr>
        <w:t xml:space="preserve">. </w:t>
        <w:tab/>
      </w:r>
    </w:p>
    <w:p>
      <w:pPr>
        <w:pStyle w:val="Normal"/>
        <w:rPr/>
      </w:pPr>
      <w:r>
        <w:rPr>
          <w:rtl w:val="true"/>
        </w:rPr>
        <w:t>אבל</w:t>
      </w:r>
      <w:r>
        <w:rPr>
          <w:rtl w:val="true"/>
        </w:rPr>
        <w:t xml:space="preserve">, </w:t>
      </w:r>
      <w:r>
        <w:rPr>
          <w:rtl w:val="true"/>
        </w:rPr>
        <w:t>בעל הבית מברך כל ברכות</w:t>
      </w:r>
      <w:r>
        <w:rPr>
          <w:rtl w:val="true"/>
        </w:rPr>
        <w:t xml:space="preserve">. </w:t>
      </w:r>
      <w:r>
        <w:rPr>
          <w:b/>
          <w:bCs/>
          <w:u w:val="single"/>
          <w:rtl w:val="true"/>
        </w:rPr>
        <w:t>(</w:t>
      </w:r>
      <w:r>
        <w:rPr>
          <w:b/>
          <w:b/>
          <w:bCs/>
          <w:u w:val="single"/>
          <w:rtl w:val="true"/>
        </w:rPr>
        <w:t>טז</w:t>
      </w:r>
      <w:r>
        <w:rPr>
          <w:b/>
          <w:bCs/>
          <w:u w:val="single"/>
          <w:rtl w:val="true"/>
        </w:rPr>
        <w:t>.)</w:t>
      </w:r>
    </w:p>
    <w:p>
      <w:pPr>
        <w:pStyle w:val="Heading1"/>
        <w:rPr/>
      </w:pPr>
      <w:bookmarkStart w:id="63" w:name="_Toc161309459"/>
      <w:r>
        <w:rPr>
          <w:rtl w:val="true"/>
        </w:rPr>
        <w:t>סדר מת</w:t>
      </w:r>
      <w:r>
        <w:rPr>
          <w:rtl w:val="true"/>
        </w:rPr>
        <w:t>:</w:t>
      </w:r>
      <w:bookmarkEnd w:id="63"/>
    </w:p>
    <w:p>
      <w:pPr>
        <w:pStyle w:val="Normal"/>
        <w:rPr/>
      </w:pPr>
      <w:r>
        <w:rPr>
          <w:rtl w:val="true"/>
        </w:rPr>
        <w:t>אחרי שאדם מת</w:t>
      </w:r>
      <w:r>
        <w:rPr>
          <w:rtl w:val="true"/>
        </w:rPr>
        <w:t xml:space="preserve">, </w:t>
      </w:r>
      <w:r>
        <w:rPr>
          <w:rtl w:val="true"/>
        </w:rPr>
        <w:t>כך הוא הסדר</w:t>
      </w:r>
      <w:r>
        <w:rPr>
          <w:rtl w:val="true"/>
        </w:rPr>
        <w:t>:</w:t>
      </w:r>
    </w:p>
    <w:p>
      <w:pPr>
        <w:pStyle w:val="Heading2"/>
        <w:rPr/>
      </w:pPr>
      <w:bookmarkStart w:id="64" w:name="_Toc161309460"/>
      <w:r>
        <w:rPr>
          <w:rtl w:val="true"/>
        </w:rPr>
        <w:t>א</w:t>
      </w:r>
      <w:r>
        <w:rPr>
          <w:rtl w:val="true"/>
        </w:rPr>
        <w:t xml:space="preserve">. </w:t>
      </w:r>
      <w:r>
        <w:rPr>
          <w:rtl w:val="true"/>
        </w:rPr>
        <w:t>שמירה</w:t>
      </w:r>
      <w:r>
        <w:rPr>
          <w:rtl w:val="true"/>
        </w:rPr>
        <w:t>:</w:t>
      </w:r>
      <w:bookmarkEnd w:id="64"/>
    </w:p>
    <w:p>
      <w:pPr>
        <w:pStyle w:val="Normal"/>
        <w:rPr/>
      </w:pPr>
      <w:r>
        <w:rPr>
          <w:rtl w:val="true"/>
        </w:rPr>
        <w:t>עד שהמת נקבר</w:t>
      </w:r>
      <w:r>
        <w:rPr>
          <w:rtl w:val="true"/>
        </w:rPr>
        <w:t xml:space="preserve">, </w:t>
      </w:r>
      <w:r>
        <w:rPr>
          <w:rtl w:val="true"/>
        </w:rPr>
        <w:t>צריכים לשמור אותו</w:t>
      </w:r>
      <w:r>
        <w:rPr>
          <w:rtl w:val="true"/>
        </w:rPr>
        <w:t xml:space="preserve">, </w:t>
      </w:r>
      <w:r>
        <w:rPr>
          <w:rtl w:val="true"/>
        </w:rPr>
        <w:t>כדי שלא ניזוק</w:t>
      </w:r>
      <w:r>
        <w:rPr>
          <w:rtl w:val="true"/>
        </w:rPr>
        <w:t xml:space="preserve">. </w:t>
      </w:r>
      <w:r>
        <w:rPr>
          <w:rtl w:val="true"/>
        </w:rPr>
        <w:t>חולקים תנאים אם צריכים לשמור אותו מעכברים</w:t>
      </w:r>
      <w:r>
        <w:rPr>
          <w:rtl w:val="true"/>
        </w:rPr>
        <w:t xml:space="preserve">, </w:t>
      </w:r>
      <w:r>
        <w:rPr>
          <w:rtl w:val="true"/>
        </w:rPr>
        <w:t>אבל כוע</w:t>
      </w:r>
      <w:r>
        <w:rPr>
          <w:rtl w:val="true"/>
        </w:rPr>
        <w:t>"</w:t>
      </w:r>
      <w:r>
        <w:rPr>
          <w:rtl w:val="true"/>
        </w:rPr>
        <w:t>מ שיש דבר שצריכים לשמור אותו ממנו</w:t>
      </w:r>
      <w:r>
        <w:rPr>
          <w:rtl w:val="true"/>
        </w:rPr>
        <w:t xml:space="preserve">. </w:t>
      </w:r>
      <w:r>
        <w:rPr>
          <w:b/>
          <w:bCs/>
          <w:u w:val="single"/>
          <w:rtl w:val="true"/>
        </w:rPr>
        <w:t>(</w:t>
      </w:r>
      <w:r>
        <w:rPr>
          <w:b/>
          <w:b/>
          <w:bCs/>
          <w:u w:val="single"/>
          <w:rtl w:val="true"/>
        </w:rPr>
        <w:t>יח</w:t>
      </w:r>
      <w:r>
        <w:rPr>
          <w:b/>
          <w:bCs/>
          <w:u w:val="single"/>
          <w:rtl w:val="true"/>
        </w:rPr>
        <w:t>.)</w:t>
      </w:r>
    </w:p>
    <w:p>
      <w:pPr>
        <w:pStyle w:val="Normal"/>
        <w:rPr/>
      </w:pPr>
      <w:r>
        <w:rPr>
          <w:rtl w:val="true"/>
        </w:rPr>
        <w:t>באותו הזמן</w:t>
      </w:r>
      <w:r>
        <w:rPr>
          <w:rtl w:val="true"/>
        </w:rPr>
        <w:t xml:space="preserve">- </w:t>
      </w:r>
      <w:r>
        <w:rPr>
          <w:rtl w:val="true"/>
        </w:rPr>
        <w:t>אחרי שמת וקודם שנקבר</w:t>
      </w:r>
      <w:r>
        <w:rPr>
          <w:rtl w:val="true"/>
        </w:rPr>
        <w:t xml:space="preserve">- </w:t>
      </w:r>
      <w:r>
        <w:rPr>
          <w:rtl w:val="true"/>
        </w:rPr>
        <w:t>כך הם הדינים</w:t>
      </w:r>
      <w:r>
        <w:rPr>
          <w:rtl w:val="true"/>
        </w:rPr>
        <w:t>:</w:t>
      </w:r>
    </w:p>
    <w:p>
      <w:pPr>
        <w:pStyle w:val="Heading3"/>
        <w:rPr/>
      </w:pPr>
      <w:bookmarkStart w:id="65" w:name="_Toc161309461"/>
      <w:r>
        <w:rPr>
          <w:rtl w:val="true"/>
        </w:rPr>
        <w:t>פטורים מן המצוות</w:t>
      </w:r>
      <w:r>
        <w:rPr>
          <w:rtl w:val="true"/>
        </w:rPr>
        <w:t>:</w:t>
      </w:r>
      <w:bookmarkEnd w:id="65"/>
    </w:p>
    <w:p>
      <w:pPr>
        <w:pStyle w:val="Normal"/>
        <w:rPr/>
      </w:pPr>
      <w:r>
        <w:rPr>
          <w:rtl w:val="true"/>
        </w:rPr>
        <w:t>יש ארבע פטורים מן המצוות שצריכים אנו לבאר</w:t>
      </w:r>
      <w:r>
        <w:rPr>
          <w:rtl w:val="true"/>
        </w:rPr>
        <w:t>.</w:t>
      </w:r>
    </w:p>
    <w:p>
      <w:pPr>
        <w:pStyle w:val="ListParagraph"/>
        <w:numPr>
          <w:ilvl w:val="0"/>
          <w:numId w:val="27"/>
        </w:numPr>
        <w:rPr/>
      </w:pPr>
      <w:r>
        <w:rPr>
          <w:rtl w:val="true"/>
        </w:rPr>
        <w:t xml:space="preserve">כל מי שהוא בתוך ארבע אמות של המת לא יכול לעשות מצווה באופן שמת </w:t>
      </w:r>
      <w:r>
        <w:rPr>
          <w:rtl w:val="true"/>
        </w:rPr>
        <w:t>"</w:t>
      </w:r>
      <w:r>
        <w:rPr>
          <w:rtl w:val="true"/>
        </w:rPr>
        <w:t>יכיר</w:t>
      </w:r>
      <w:r>
        <w:rPr>
          <w:rtl w:val="true"/>
        </w:rPr>
        <w:t xml:space="preserve">" </w:t>
      </w:r>
      <w:r>
        <w:rPr>
          <w:rtl w:val="true"/>
        </w:rPr>
        <w:t>בו</w:t>
      </w:r>
      <w:r>
        <w:rPr>
          <w:rtl w:val="true"/>
        </w:rPr>
        <w:t xml:space="preserve">. </w:t>
      </w:r>
      <w:r>
        <w:rPr>
          <w:rtl w:val="true"/>
        </w:rPr>
        <w:t>דין זה נמשך</w:t>
      </w:r>
      <w:r>
        <w:rPr>
          <w:rtl w:val="true"/>
        </w:rPr>
        <w:t xml:space="preserve">, </w:t>
      </w:r>
      <w:r>
        <w:rPr>
          <w:rtl w:val="true"/>
        </w:rPr>
        <w:t>לכאו</w:t>
      </w:r>
      <w:r>
        <w:rPr>
          <w:rtl w:val="true"/>
        </w:rPr>
        <w:t xml:space="preserve">', </w:t>
      </w:r>
      <w:r>
        <w:rPr>
          <w:rtl w:val="true"/>
        </w:rPr>
        <w:t>לעולם</w:t>
      </w:r>
      <w:r>
        <w:rPr>
          <w:rtl w:val="true"/>
        </w:rPr>
        <w:t xml:space="preserve">, </w:t>
      </w:r>
      <w:r>
        <w:rPr>
          <w:rtl w:val="true"/>
        </w:rPr>
        <w:t>וכל זמן שאדם קרוב למת או לקבר</w:t>
      </w:r>
      <w:r>
        <w:rPr>
          <w:rtl w:val="true"/>
        </w:rPr>
        <w:t xml:space="preserve">, </w:t>
      </w:r>
      <w:r>
        <w:rPr>
          <w:rtl w:val="true"/>
        </w:rPr>
        <w:t>דין זה נוהג</w:t>
      </w:r>
      <w:r>
        <w:rPr>
          <w:rtl w:val="true"/>
        </w:rPr>
        <w:t xml:space="preserve">. </w:t>
      </w:r>
      <w:r>
        <w:rPr>
          <w:rtl w:val="true"/>
        </w:rPr>
        <w:t xml:space="preserve">המקור לדין זה הוא הקרא של </w:t>
      </w:r>
      <w:r>
        <w:rPr>
          <w:rtl w:val="true"/>
        </w:rPr>
        <w:t>"</w:t>
      </w:r>
      <w:r>
        <w:rPr>
          <w:rtl w:val="true"/>
        </w:rPr>
        <w:t>לועג לרש</w:t>
      </w:r>
      <w:r>
        <w:rPr>
          <w:rtl w:val="true"/>
        </w:rPr>
        <w:t xml:space="preserve">." </w:t>
      </w:r>
      <w:r>
        <w:rPr>
          <w:b/>
          <w:bCs/>
          <w:u w:val="single"/>
          <w:rtl w:val="true"/>
        </w:rPr>
        <w:t>(</w:t>
      </w:r>
      <w:r>
        <w:rPr>
          <w:b/>
          <w:b/>
          <w:bCs/>
          <w:u w:val="single"/>
          <w:rtl w:val="true"/>
        </w:rPr>
        <w:t>יח</w:t>
      </w:r>
      <w:r>
        <w:rPr>
          <w:b/>
          <w:bCs/>
          <w:u w:val="single"/>
          <w:rtl w:val="true"/>
        </w:rPr>
        <w:t>.)</w:t>
      </w:r>
    </w:p>
    <w:p>
      <w:pPr>
        <w:pStyle w:val="ListParagraph"/>
        <w:numPr>
          <w:ilvl w:val="0"/>
          <w:numId w:val="27"/>
        </w:numPr>
        <w:rPr/>
      </w:pPr>
      <w:r>
        <w:rPr>
          <w:rtl w:val="true"/>
        </w:rPr>
        <w:t>אם המת מוטל לפניו</w:t>
      </w:r>
      <w:r>
        <w:rPr>
          <w:rtl w:val="true"/>
        </w:rPr>
        <w:t xml:space="preserve">, </w:t>
      </w:r>
      <w:r>
        <w:rPr>
          <w:rtl w:val="true"/>
        </w:rPr>
        <w:t xml:space="preserve">והוא מתו </w:t>
      </w:r>
      <w:r>
        <w:rPr>
          <w:rtl w:val="true"/>
        </w:rPr>
        <w:t>(</w:t>
      </w:r>
      <w:r>
        <w:rPr>
          <w:rtl w:val="true"/>
        </w:rPr>
        <w:t>אחד מן הקרובים שמוטל עליו לקבור אותו</w:t>
      </w:r>
      <w:r>
        <w:rPr>
          <w:rStyle w:val="FootnoteReference"/>
          <w:rtl w:val="true"/>
        </w:rPr>
        <w:footnoteReference w:id="190"/>
      </w:r>
      <w:r>
        <w:rPr>
          <w:rtl w:val="true"/>
        </w:rPr>
        <w:t xml:space="preserve">), </w:t>
      </w:r>
      <w:r>
        <w:rPr>
          <w:rtl w:val="true"/>
        </w:rPr>
        <w:t>פטור מכל המצוות</w:t>
      </w:r>
      <w:r>
        <w:rPr>
          <w:rtl w:val="true"/>
        </w:rPr>
        <w:t xml:space="preserve">. </w:t>
      </w:r>
      <w:r>
        <w:rPr>
          <w:b/>
          <w:bCs/>
          <w:u w:val="single"/>
          <w:rtl w:val="true"/>
        </w:rPr>
        <w:t>(</w:t>
      </w:r>
      <w:r>
        <w:rPr>
          <w:b/>
          <w:b/>
          <w:bCs/>
          <w:u w:val="single"/>
          <w:rtl w:val="true"/>
        </w:rPr>
        <w:t>יז</w:t>
      </w:r>
      <w:r>
        <w:rPr>
          <w:b/>
          <w:bCs/>
          <w:u w:val="single"/>
          <w:rtl w:val="true"/>
        </w:rPr>
        <w:t>:)</w:t>
      </w:r>
    </w:p>
    <w:p>
      <w:pPr>
        <w:pStyle w:val="ListParagraph"/>
        <w:numPr>
          <w:ilvl w:val="0"/>
          <w:numId w:val="27"/>
        </w:numPr>
        <w:rPr/>
      </w:pPr>
      <w:r>
        <w:rPr>
          <w:rtl w:val="true"/>
        </w:rPr>
        <w:t xml:space="preserve">כל המשמר את המת </w:t>
      </w:r>
      <w:r>
        <w:rPr>
          <w:rtl w:val="true"/>
        </w:rPr>
        <w:t>(</w:t>
      </w:r>
      <w:r>
        <w:rPr>
          <w:rtl w:val="true"/>
        </w:rPr>
        <w:t>אם נצרך</w:t>
      </w:r>
      <w:r>
        <w:rPr>
          <w:rtl w:val="true"/>
        </w:rPr>
        <w:t xml:space="preserve">) </w:t>
      </w:r>
      <w:r>
        <w:rPr>
          <w:rtl w:val="true"/>
        </w:rPr>
        <w:t>פטור מכל המצוות</w:t>
      </w:r>
      <w:r>
        <w:rPr>
          <w:rtl w:val="true"/>
        </w:rPr>
        <w:t xml:space="preserve">. </w:t>
      </w:r>
      <w:r>
        <w:rPr>
          <w:b/>
          <w:bCs/>
          <w:u w:val="single"/>
          <w:rtl w:val="true"/>
        </w:rPr>
        <w:t>(</w:t>
      </w:r>
      <w:r>
        <w:rPr>
          <w:b/>
          <w:b/>
          <w:bCs/>
          <w:u w:val="single"/>
          <w:rtl w:val="true"/>
        </w:rPr>
        <w:t>יח</w:t>
      </w:r>
      <w:r>
        <w:rPr>
          <w:b/>
          <w:bCs/>
          <w:u w:val="single"/>
          <w:rtl w:val="true"/>
        </w:rPr>
        <w:t>.)</w:t>
      </w:r>
    </w:p>
    <w:p>
      <w:pPr>
        <w:pStyle w:val="ListParagraph"/>
        <w:numPr>
          <w:ilvl w:val="0"/>
          <w:numId w:val="27"/>
        </w:numPr>
        <w:rPr/>
      </w:pPr>
      <w:r>
        <w:rPr>
          <w:rtl w:val="true"/>
        </w:rPr>
        <w:t>אם המת הוא מתו</w:t>
      </w:r>
      <w:r>
        <w:rPr>
          <w:rtl w:val="true"/>
        </w:rPr>
        <w:t xml:space="preserve">, </w:t>
      </w:r>
      <w:r>
        <w:rPr>
          <w:rtl w:val="true"/>
        </w:rPr>
        <w:t>חולקים אמוראים אם פטור מכל המצוות</w:t>
      </w:r>
      <w:r>
        <w:rPr>
          <w:rtl w:val="true"/>
        </w:rPr>
        <w:t xml:space="preserve">. </w:t>
      </w:r>
      <w:r>
        <w:rPr>
          <w:b/>
          <w:bCs/>
          <w:u w:val="single"/>
          <w:rtl w:val="true"/>
        </w:rPr>
        <w:t>(</w:t>
      </w:r>
      <w:r>
        <w:rPr>
          <w:b/>
          <w:b/>
          <w:bCs/>
          <w:u w:val="single"/>
          <w:rtl w:val="true"/>
        </w:rPr>
        <w:t>יח</w:t>
      </w:r>
      <w:r>
        <w:rPr>
          <w:b/>
          <w:bCs/>
          <w:u w:val="single"/>
          <w:rtl w:val="true"/>
        </w:rPr>
        <w:t>.)</w:t>
      </w:r>
    </w:p>
    <w:p>
      <w:pPr>
        <w:pStyle w:val="Heading3"/>
        <w:rPr/>
      </w:pPr>
      <w:bookmarkStart w:id="66" w:name="_Toc161309462"/>
      <w:r>
        <w:rPr>
          <w:rtl w:val="true"/>
        </w:rPr>
        <w:t>לועג לרש</w:t>
      </w:r>
      <w:r>
        <w:rPr>
          <w:rtl w:val="true"/>
        </w:rPr>
        <w:t>:</w:t>
      </w:r>
      <w:bookmarkEnd w:id="66"/>
    </w:p>
    <w:p>
      <w:pPr>
        <w:pStyle w:val="Normal"/>
        <w:rPr/>
      </w:pPr>
      <w:r>
        <w:rPr>
          <w:rtl w:val="true"/>
        </w:rPr>
        <w:t>יש כמה דברים שאסורים לעשות בפני המת</w:t>
      </w:r>
      <w:r>
        <w:rPr>
          <w:rtl w:val="true"/>
        </w:rPr>
        <w:t xml:space="preserve">, </w:t>
      </w:r>
      <w:r>
        <w:rPr>
          <w:rtl w:val="true"/>
        </w:rPr>
        <w:t>מפני שכ</w:t>
      </w:r>
      <w:r>
        <w:rPr>
          <w:rtl w:val="true"/>
        </w:rPr>
        <w:t>', "</w:t>
      </w:r>
      <w:r>
        <w:rPr>
          <w:rtl w:val="true"/>
        </w:rPr>
        <w:t>לועג לרש</w:t>
      </w:r>
      <w:r>
        <w:rPr>
          <w:rtl w:val="true"/>
        </w:rPr>
        <w:t>":</w:t>
      </w:r>
    </w:p>
    <w:p>
      <w:pPr>
        <w:pStyle w:val="ListParagraph"/>
        <w:numPr>
          <w:ilvl w:val="0"/>
          <w:numId w:val="28"/>
        </w:numPr>
        <w:rPr/>
      </w:pPr>
      <w:r>
        <w:rPr>
          <w:rtl w:val="true"/>
        </w:rPr>
        <w:t>אסור לעשות בד</w:t>
      </w:r>
      <w:r>
        <w:rPr>
          <w:rtl w:val="true"/>
        </w:rPr>
        <w:t>"</w:t>
      </w:r>
      <w:r>
        <w:rPr>
          <w:rtl w:val="true"/>
        </w:rPr>
        <w:t>א של המת מצוות</w:t>
      </w:r>
      <w:r>
        <w:rPr>
          <w:rtl w:val="true"/>
        </w:rPr>
        <w:t xml:space="preserve">, </w:t>
      </w:r>
      <w:r>
        <w:rPr>
          <w:rtl w:val="true"/>
        </w:rPr>
        <w:t>כמו שבארנו</w:t>
      </w:r>
      <w:r>
        <w:rPr>
          <w:rtl w:val="true"/>
        </w:rPr>
        <w:t>.</w:t>
      </w:r>
    </w:p>
    <w:p>
      <w:pPr>
        <w:pStyle w:val="ListParagraph"/>
        <w:numPr>
          <w:ilvl w:val="0"/>
          <w:numId w:val="28"/>
        </w:numPr>
        <w:rPr/>
      </w:pPr>
      <w:r>
        <w:rPr>
          <w:rtl w:val="true"/>
        </w:rPr>
        <w:t>יש דברים שאסור לדבר בפני המת</w:t>
      </w:r>
      <w:r>
        <w:rPr>
          <w:rStyle w:val="FootnoteReference"/>
          <w:rtl w:val="true"/>
        </w:rPr>
        <w:footnoteReference w:id="191"/>
      </w:r>
      <w:r>
        <w:rPr>
          <w:rtl w:val="true"/>
        </w:rPr>
        <w:t>:</w:t>
      </w:r>
    </w:p>
    <w:p>
      <w:pPr>
        <w:pStyle w:val="ListParagraph"/>
        <w:numPr>
          <w:ilvl w:val="1"/>
          <w:numId w:val="28"/>
        </w:numPr>
        <w:rPr/>
      </w:pPr>
      <w:r>
        <w:rPr>
          <w:rtl w:val="true"/>
        </w:rPr>
        <w:t>דברי תורה</w:t>
      </w:r>
      <w:r>
        <w:rPr>
          <w:rtl w:val="true"/>
        </w:rPr>
        <w:t xml:space="preserve">- </w:t>
      </w:r>
      <w:r>
        <w:rPr>
          <w:rtl w:val="true"/>
        </w:rPr>
        <w:t>אסור</w:t>
      </w:r>
      <w:r>
        <w:rPr>
          <w:rtl w:val="true"/>
        </w:rPr>
        <w:t xml:space="preserve">, </w:t>
      </w:r>
      <w:r>
        <w:rPr>
          <w:rtl w:val="true"/>
        </w:rPr>
        <w:t>חוץ משל המת</w:t>
      </w:r>
      <w:r>
        <w:rPr>
          <w:rtl w:val="true"/>
        </w:rPr>
        <w:t>.</w:t>
      </w:r>
      <w:r>
        <w:rPr>
          <w:rStyle w:val="FootnoteReference"/>
          <w:rtl w:val="true"/>
        </w:rPr>
        <w:footnoteReference w:id="192"/>
      </w:r>
    </w:p>
    <w:p>
      <w:pPr>
        <w:pStyle w:val="ListParagraph"/>
        <w:numPr>
          <w:ilvl w:val="1"/>
          <w:numId w:val="28"/>
        </w:numPr>
        <w:rPr/>
      </w:pPr>
      <w:r>
        <w:rPr>
          <w:rtl w:val="true"/>
        </w:rPr>
        <w:t>דברי חול</w:t>
      </w:r>
      <w:r>
        <w:rPr>
          <w:rtl w:val="true"/>
        </w:rPr>
        <w:t xml:space="preserve">- </w:t>
      </w:r>
      <w:r>
        <w:rPr>
          <w:rtl w:val="true"/>
        </w:rPr>
        <w:t>חול</w:t>
      </w:r>
      <w:r>
        <w:rPr>
          <w:rtl w:val="true"/>
        </w:rPr>
        <w:t xml:space="preserve">' </w:t>
      </w:r>
      <w:r>
        <w:rPr>
          <w:rtl w:val="true"/>
        </w:rPr>
        <w:t>שני לשונות בגמ</w:t>
      </w:r>
      <w:r>
        <w:rPr>
          <w:rtl w:val="true"/>
        </w:rPr>
        <w:t>':</w:t>
      </w:r>
    </w:p>
    <w:p>
      <w:pPr>
        <w:pStyle w:val="ListParagraph"/>
        <w:numPr>
          <w:ilvl w:val="2"/>
          <w:numId w:val="28"/>
        </w:numPr>
        <w:rPr/>
      </w:pPr>
      <w:r>
        <w:rPr>
          <w:rtl w:val="true"/>
        </w:rPr>
        <w:t>לשון ראשון</w:t>
      </w:r>
      <w:r>
        <w:rPr>
          <w:rtl w:val="true"/>
        </w:rPr>
        <w:t xml:space="preserve">- </w:t>
      </w:r>
      <w:r>
        <w:rPr>
          <w:rtl w:val="true"/>
        </w:rPr>
        <w:t>מותר</w:t>
      </w:r>
      <w:r>
        <w:rPr>
          <w:rtl w:val="true"/>
        </w:rPr>
        <w:t>.</w:t>
      </w:r>
    </w:p>
    <w:p>
      <w:pPr>
        <w:pStyle w:val="ListParagraph"/>
        <w:numPr>
          <w:ilvl w:val="2"/>
          <w:numId w:val="28"/>
        </w:numPr>
        <w:rPr/>
      </w:pPr>
      <w:r>
        <w:rPr>
          <w:rtl w:val="true"/>
        </w:rPr>
        <w:t>לשון שני</w:t>
      </w:r>
      <w:r>
        <w:rPr>
          <w:rtl w:val="true"/>
        </w:rPr>
        <w:t xml:space="preserve">- </w:t>
      </w:r>
      <w:r>
        <w:rPr>
          <w:rtl w:val="true"/>
        </w:rPr>
        <w:t>אסור</w:t>
      </w:r>
      <w:r>
        <w:rPr>
          <w:rtl w:val="true"/>
        </w:rPr>
        <w:t xml:space="preserve">, </w:t>
      </w:r>
      <w:r>
        <w:rPr>
          <w:rtl w:val="true"/>
        </w:rPr>
        <w:t>חוץ משל המת</w:t>
      </w:r>
      <w:r>
        <w:rPr>
          <w:rtl w:val="true"/>
        </w:rPr>
        <w:t xml:space="preserve">. </w:t>
      </w:r>
      <w:r>
        <w:rPr>
          <w:b/>
          <w:bCs/>
          <w:u w:val="single"/>
          <w:rtl w:val="true"/>
        </w:rPr>
        <w:t>(</w:t>
      </w:r>
      <w:r>
        <w:rPr>
          <w:b/>
          <w:b/>
          <w:bCs/>
          <w:u w:val="single"/>
          <w:rtl w:val="true"/>
        </w:rPr>
        <w:t>ג</w:t>
      </w:r>
      <w:r>
        <w:rPr>
          <w:b/>
          <w:bCs/>
          <w:u w:val="single"/>
          <w:rtl w:val="true"/>
        </w:rPr>
        <w:t>:)</w:t>
      </w:r>
    </w:p>
    <w:p>
      <w:pPr>
        <w:pStyle w:val="ListParagraph"/>
        <w:numPr>
          <w:ilvl w:val="0"/>
          <w:numId w:val="28"/>
        </w:numPr>
        <w:rPr/>
      </w:pPr>
      <w:r>
        <w:rPr>
          <w:rtl w:val="true"/>
        </w:rPr>
        <w:t>אסור לאכול בפני המת</w:t>
      </w:r>
      <w:r>
        <w:rPr>
          <w:rStyle w:val="FootnoteReference"/>
          <w:rtl w:val="true"/>
        </w:rPr>
        <w:footnoteReference w:id="193"/>
      </w:r>
      <w:r>
        <w:rPr>
          <w:rtl w:val="true"/>
        </w:rPr>
        <w:t>. (</w:t>
      </w:r>
      <w:r>
        <w:rPr>
          <w:rtl w:val="true"/>
        </w:rPr>
        <w:t>אבל</w:t>
      </w:r>
      <w:r>
        <w:rPr>
          <w:rtl w:val="true"/>
        </w:rPr>
        <w:t xml:space="preserve">, </w:t>
      </w:r>
      <w:r>
        <w:rPr>
          <w:rtl w:val="true"/>
        </w:rPr>
        <w:t>אם אין לו מקום אחר</w:t>
      </w:r>
      <w:r>
        <w:rPr>
          <w:rtl w:val="true"/>
        </w:rPr>
        <w:t xml:space="preserve">, </w:t>
      </w:r>
      <w:r>
        <w:rPr>
          <w:rtl w:val="true"/>
        </w:rPr>
        <w:t>יכול להפוך את ראשו ולאכול</w:t>
      </w:r>
      <w:r>
        <w:rPr>
          <w:rtl w:val="true"/>
        </w:rPr>
        <w:t xml:space="preserve">). </w:t>
      </w:r>
      <w:r>
        <w:rPr>
          <w:b/>
          <w:bCs/>
          <w:u w:val="single"/>
          <w:rtl w:val="true"/>
        </w:rPr>
        <w:t>(</w:t>
      </w:r>
      <w:r>
        <w:rPr>
          <w:b/>
          <w:b/>
          <w:bCs/>
          <w:u w:val="single"/>
          <w:rtl w:val="true"/>
        </w:rPr>
        <w:t>יז</w:t>
      </w:r>
      <w:r>
        <w:rPr>
          <w:b/>
          <w:bCs/>
          <w:u w:val="single"/>
          <w:rtl w:val="true"/>
        </w:rPr>
        <w:t>:)</w:t>
      </w:r>
    </w:p>
    <w:p>
      <w:pPr>
        <w:pStyle w:val="Heading3"/>
        <w:rPr/>
      </w:pPr>
      <w:bookmarkStart w:id="67" w:name="_Toc161309463"/>
      <w:r>
        <w:rPr>
          <w:rtl w:val="true"/>
        </w:rPr>
        <w:t>אנינות</w:t>
      </w:r>
      <w:r>
        <w:rPr>
          <w:rtl w:val="true"/>
        </w:rPr>
        <w:t>:</w:t>
      </w:r>
      <w:bookmarkEnd w:id="67"/>
    </w:p>
    <w:p>
      <w:pPr>
        <w:pStyle w:val="Normal"/>
        <w:rPr/>
      </w:pPr>
      <w:r>
        <w:rPr>
          <w:rtl w:val="true"/>
        </w:rPr>
        <w:t>אם מת קרוב</w:t>
      </w:r>
      <w:r>
        <w:rPr>
          <w:rStyle w:val="FootnoteReference"/>
          <w:rtl w:val="true"/>
        </w:rPr>
        <w:footnoteReference w:id="194"/>
      </w:r>
      <w:r>
        <w:rPr>
          <w:rtl w:val="true"/>
        </w:rPr>
        <w:t xml:space="preserve"> של אדם</w:t>
      </w:r>
      <w:r>
        <w:rPr>
          <w:rtl w:val="true"/>
        </w:rPr>
        <w:t xml:space="preserve">, </w:t>
      </w:r>
      <w:r>
        <w:rPr>
          <w:rtl w:val="true"/>
        </w:rPr>
        <w:t>הוא אונן</w:t>
      </w:r>
      <w:r>
        <w:rPr>
          <w:rtl w:val="true"/>
        </w:rPr>
        <w:t xml:space="preserve">. </w:t>
      </w:r>
      <w:r>
        <w:rPr>
          <w:rtl w:val="true"/>
        </w:rPr>
        <w:t>נמשך באנינותו</w:t>
      </w:r>
      <w:r>
        <w:rPr>
          <w:rStyle w:val="FootnoteReference"/>
          <w:rtl w:val="true"/>
        </w:rPr>
        <w:footnoteReference w:id="195"/>
      </w:r>
      <w:r>
        <w:rPr>
          <w:rtl w:val="true"/>
        </w:rPr>
        <w:t xml:space="preserve"> עד שקרו שני דברים</w:t>
      </w:r>
      <w:r>
        <w:rPr>
          <w:rtl w:val="true"/>
        </w:rPr>
        <w:t>:</w:t>
      </w:r>
    </w:p>
    <w:p>
      <w:pPr>
        <w:pStyle w:val="ListParagraph"/>
        <w:numPr>
          <w:ilvl w:val="0"/>
          <w:numId w:val="29"/>
        </w:numPr>
        <w:rPr/>
      </w:pPr>
      <w:r>
        <w:rPr>
          <w:rtl w:val="true"/>
        </w:rPr>
        <w:t>יום מיתה נגמר</w:t>
      </w:r>
      <w:r>
        <w:rPr>
          <w:rtl w:val="true"/>
        </w:rPr>
        <w:t xml:space="preserve">. </w:t>
      </w:r>
      <w:r>
        <w:rPr>
          <w:rtl w:val="true"/>
        </w:rPr>
        <w:t>לומדים את זה ממש</w:t>
      </w:r>
      <w:r>
        <w:rPr>
          <w:rtl w:val="true"/>
        </w:rPr>
        <w:t>"</w:t>
      </w:r>
      <w:r>
        <w:rPr>
          <w:rtl w:val="true"/>
        </w:rPr>
        <w:t>כ</w:t>
      </w:r>
      <w:r>
        <w:rPr>
          <w:rtl w:val="true"/>
        </w:rPr>
        <w:t>, "</w:t>
      </w:r>
      <w:r>
        <w:rPr>
          <w:rtl w:val="true"/>
        </w:rPr>
        <w:t>ואחריתה כיום מר</w:t>
      </w:r>
      <w:r>
        <w:rPr>
          <w:rtl w:val="true"/>
        </w:rPr>
        <w:t xml:space="preserve">." </w:t>
      </w:r>
      <w:r>
        <w:rPr>
          <w:rStyle w:val="FootnoteReference"/>
          <w:rtl w:val="true"/>
        </w:rPr>
        <w:footnoteReference w:id="196"/>
      </w:r>
    </w:p>
    <w:p>
      <w:pPr>
        <w:pStyle w:val="ListParagraph"/>
        <w:rPr/>
      </w:pPr>
      <w:r>
        <w:rPr>
          <w:rtl w:val="true"/>
        </w:rPr>
        <w:t>יום מיתה לא נגמר בסוף היום</w:t>
      </w:r>
      <w:r>
        <w:rPr>
          <w:rtl w:val="true"/>
        </w:rPr>
        <w:t xml:space="preserve">- </w:t>
      </w:r>
      <w:r>
        <w:rPr>
          <w:rtl w:val="true"/>
        </w:rPr>
        <w:t>דהיינו</w:t>
      </w:r>
      <w:r>
        <w:rPr>
          <w:rtl w:val="true"/>
        </w:rPr>
        <w:t xml:space="preserve">, </w:t>
      </w:r>
      <w:r>
        <w:rPr>
          <w:rtl w:val="true"/>
        </w:rPr>
        <w:t>בשקיעה</w:t>
      </w:r>
      <w:r>
        <w:rPr>
          <w:rtl w:val="true"/>
        </w:rPr>
        <w:t>"</w:t>
      </w:r>
      <w:r>
        <w:rPr>
          <w:rtl w:val="true"/>
        </w:rPr>
        <w:t>ח או בצאה</w:t>
      </w:r>
      <w:r>
        <w:rPr>
          <w:rtl w:val="true"/>
        </w:rPr>
        <w:t>"</w:t>
      </w:r>
      <w:r>
        <w:rPr>
          <w:rtl w:val="true"/>
        </w:rPr>
        <w:t>כ</w:t>
      </w:r>
      <w:r>
        <w:rPr>
          <w:rtl w:val="true"/>
        </w:rPr>
        <w:t xml:space="preserve">, </w:t>
      </w:r>
      <w:r>
        <w:rPr>
          <w:rtl w:val="true"/>
        </w:rPr>
        <w:t>אלא בסוף הלילה</w:t>
      </w:r>
      <w:r>
        <w:rPr>
          <w:rtl w:val="true"/>
        </w:rPr>
        <w:t xml:space="preserve">. </w:t>
      </w:r>
      <w:r>
        <w:rPr>
          <w:rtl w:val="true"/>
        </w:rPr>
        <w:t>אבל</w:t>
      </w:r>
      <w:r>
        <w:rPr>
          <w:rtl w:val="true"/>
        </w:rPr>
        <w:t xml:space="preserve">, </w:t>
      </w:r>
      <w:r>
        <w:rPr>
          <w:rtl w:val="true"/>
        </w:rPr>
        <w:t>חולקים תנאים אם זה מדאו</w:t>
      </w:r>
      <w:r>
        <w:rPr>
          <w:rtl w:val="true"/>
        </w:rPr>
        <w:t xml:space="preserve">' </w:t>
      </w:r>
      <w:r>
        <w:rPr>
          <w:rtl w:val="true"/>
        </w:rPr>
        <w:t>או מדרבנן</w:t>
      </w:r>
      <w:r>
        <w:rPr>
          <w:rtl w:val="true"/>
        </w:rPr>
        <w:t xml:space="preserve">. </w:t>
      </w:r>
      <w:r>
        <w:rPr>
          <w:rtl w:val="true"/>
        </w:rPr>
        <w:t>רבי יהודה סובר שאנינות לילה מדאו</w:t>
      </w:r>
      <w:r>
        <w:rPr>
          <w:rtl w:val="true"/>
        </w:rPr>
        <w:t xml:space="preserve">'. </w:t>
      </w:r>
      <w:r>
        <w:rPr>
          <w:rtl w:val="true"/>
        </w:rPr>
        <w:t>מקור אחד לזה הוא מש</w:t>
      </w:r>
      <w:r>
        <w:rPr>
          <w:rtl w:val="true"/>
        </w:rPr>
        <w:t>"</w:t>
      </w:r>
      <w:r>
        <w:rPr>
          <w:rtl w:val="true"/>
        </w:rPr>
        <w:t>א קרא</w:t>
      </w:r>
      <w:r>
        <w:rPr>
          <w:rtl w:val="true"/>
        </w:rPr>
        <w:t>, "</w:t>
      </w:r>
      <w:r>
        <w:rPr>
          <w:rtl w:val="true"/>
        </w:rPr>
        <w:t>הן היום…</w:t>
      </w:r>
      <w:r>
        <w:rPr>
          <w:rtl w:val="true"/>
        </w:rPr>
        <w:t xml:space="preserve">," </w:t>
      </w:r>
      <w:r>
        <w:rPr>
          <w:rtl w:val="true"/>
        </w:rPr>
        <w:t>שדורשים לומר שהיום יש אנינות רק ביום</w:t>
      </w:r>
      <w:r>
        <w:rPr>
          <w:rtl w:val="true"/>
        </w:rPr>
        <w:t xml:space="preserve">, </w:t>
      </w:r>
      <w:r>
        <w:rPr>
          <w:rtl w:val="true"/>
        </w:rPr>
        <w:t>אבל לדורות אינו כן</w:t>
      </w:r>
      <w:r>
        <w:rPr>
          <w:rtl w:val="true"/>
        </w:rPr>
        <w:t xml:space="preserve">. </w:t>
      </w:r>
      <w:r>
        <w:rPr>
          <w:rtl w:val="true"/>
        </w:rPr>
        <w:t>מקור אחר לזה הוא ממה ששרפו את הקדשים בפרשת שמיני</w:t>
      </w:r>
      <w:r>
        <w:rPr>
          <w:rtl w:val="true"/>
        </w:rPr>
        <w:t xml:space="preserve">, </w:t>
      </w:r>
      <w:r>
        <w:rPr>
          <w:rtl w:val="true"/>
        </w:rPr>
        <w:t>ולא רק אכלו אותם בערב</w:t>
      </w:r>
      <w:r>
        <w:rPr>
          <w:rtl w:val="true"/>
        </w:rPr>
        <w:t xml:space="preserve">. </w:t>
      </w:r>
      <w:r>
        <w:rPr>
          <w:rtl w:val="true"/>
        </w:rPr>
        <w:t>זה רק למי שסובר שנשרף מחמת אנינות</w:t>
      </w:r>
      <w:r>
        <w:rPr>
          <w:rtl w:val="true"/>
        </w:rPr>
        <w:t xml:space="preserve">, </w:t>
      </w:r>
      <w:r>
        <w:rPr>
          <w:rtl w:val="true"/>
        </w:rPr>
        <w:t>ולא מחמת טומאה שקרה באונס</w:t>
      </w:r>
      <w:r>
        <w:rPr>
          <w:rtl w:val="true"/>
        </w:rPr>
        <w:t xml:space="preserve">. </w:t>
      </w:r>
      <w:r>
        <w:rPr>
          <w:rtl w:val="true"/>
        </w:rPr>
        <w:t>מקור אחר לזה בא מ</w:t>
      </w:r>
      <w:r>
        <w:rPr>
          <w:rtl w:val="true"/>
        </w:rPr>
        <w:t>"</w:t>
      </w:r>
      <w:r>
        <w:rPr>
          <w:rtl w:val="true"/>
        </w:rPr>
        <w:t>שלמים</w:t>
      </w:r>
      <w:r>
        <w:rPr>
          <w:rtl w:val="true"/>
        </w:rPr>
        <w:t xml:space="preserve">," </w:t>
      </w:r>
      <w:r>
        <w:rPr>
          <w:rtl w:val="true"/>
        </w:rPr>
        <w:t>שמשמע שרק מביא אותו בשלימות</w:t>
      </w:r>
      <w:r>
        <w:rPr>
          <w:rtl w:val="true"/>
        </w:rPr>
        <w:t xml:space="preserve">, </w:t>
      </w:r>
      <w:r>
        <w:rPr>
          <w:rtl w:val="true"/>
        </w:rPr>
        <w:t>ולא באנינות</w:t>
      </w:r>
      <w:r>
        <w:rPr>
          <w:rtl w:val="true"/>
        </w:rPr>
        <w:t xml:space="preserve">, </w:t>
      </w:r>
      <w:r>
        <w:rPr>
          <w:rtl w:val="true"/>
        </w:rPr>
        <w:t>ו</w:t>
      </w:r>
      <w:r>
        <w:rPr>
          <w:rtl w:val="true"/>
        </w:rPr>
        <w:t>"</w:t>
      </w:r>
      <w:r>
        <w:rPr>
          <w:rtl w:val="true"/>
        </w:rPr>
        <w:t>זבח</w:t>
      </w:r>
      <w:r>
        <w:rPr>
          <w:rtl w:val="true"/>
        </w:rPr>
        <w:t xml:space="preserve">" </w:t>
      </w:r>
      <w:r>
        <w:rPr>
          <w:rtl w:val="true"/>
        </w:rPr>
        <w:t>ו</w:t>
      </w:r>
      <w:r>
        <w:rPr>
          <w:rtl w:val="true"/>
        </w:rPr>
        <w:t>"</w:t>
      </w:r>
      <w:r>
        <w:rPr>
          <w:rtl w:val="true"/>
        </w:rPr>
        <w:t>קרבנו</w:t>
      </w:r>
      <w:r>
        <w:rPr>
          <w:rtl w:val="true"/>
        </w:rPr>
        <w:t xml:space="preserve">" </w:t>
      </w:r>
      <w:r>
        <w:rPr>
          <w:rtl w:val="true"/>
        </w:rPr>
        <w:t>שמרבה שאר קרבנות לדין זה</w:t>
      </w:r>
      <w:r>
        <w:rPr>
          <w:rtl w:val="true"/>
        </w:rPr>
        <w:t xml:space="preserve">. </w:t>
      </w:r>
      <w:r>
        <w:rPr>
          <w:rtl w:val="true"/>
        </w:rPr>
        <w:t>אילו היה יכול לאכול אותם בערב</w:t>
      </w:r>
      <w:r>
        <w:rPr>
          <w:rtl w:val="true"/>
        </w:rPr>
        <w:t xml:space="preserve">, </w:t>
      </w:r>
      <w:r>
        <w:rPr>
          <w:rtl w:val="true"/>
        </w:rPr>
        <w:t>מדאו</w:t>
      </w:r>
      <w:r>
        <w:rPr>
          <w:rtl w:val="true"/>
        </w:rPr>
        <w:t xml:space="preserve">', </w:t>
      </w:r>
      <w:r>
        <w:rPr>
          <w:rtl w:val="true"/>
        </w:rPr>
        <w:t>היה יכול לשלוח את הקרבנות</w:t>
      </w:r>
      <w:r>
        <w:rPr>
          <w:rtl w:val="true"/>
        </w:rPr>
        <w:t xml:space="preserve">. </w:t>
      </w:r>
      <w:r>
        <w:rPr>
          <w:rtl w:val="true"/>
        </w:rPr>
        <w:t>צ</w:t>
      </w:r>
      <w:r>
        <w:rPr>
          <w:rtl w:val="true"/>
        </w:rPr>
        <w:t>"</w:t>
      </w:r>
      <w:r>
        <w:rPr>
          <w:rtl w:val="true"/>
        </w:rPr>
        <w:t>ל שלא יכול לאכול אותם</w:t>
      </w:r>
      <w:r>
        <w:rPr>
          <w:rtl w:val="true"/>
        </w:rPr>
        <w:t xml:space="preserve">.  </w:t>
      </w:r>
      <w:r>
        <w:rPr>
          <w:rtl w:val="true"/>
        </w:rPr>
        <w:t>רבי</w:t>
      </w:r>
      <w:r>
        <w:rPr>
          <w:rtl w:val="true"/>
        </w:rPr>
        <w:t xml:space="preserve">, </w:t>
      </w:r>
      <w:r>
        <w:rPr>
          <w:rtl w:val="true"/>
        </w:rPr>
        <w:t>ואולי רבי שמעון</w:t>
      </w:r>
      <w:r>
        <w:rPr>
          <w:rtl w:val="true"/>
        </w:rPr>
        <w:t xml:space="preserve">, </w:t>
      </w:r>
      <w:r>
        <w:rPr>
          <w:rtl w:val="true"/>
        </w:rPr>
        <w:t>סובר שאנינות לילה הוא דרבנן</w:t>
      </w:r>
      <w:r>
        <w:rPr>
          <w:rtl w:val="true"/>
        </w:rPr>
        <w:t xml:space="preserve">. </w:t>
      </w:r>
      <w:r>
        <w:rPr>
          <w:rtl w:val="true"/>
        </w:rPr>
        <w:t>לא צריך מקור</w:t>
      </w:r>
      <w:r>
        <w:rPr>
          <w:rtl w:val="true"/>
        </w:rPr>
        <w:t xml:space="preserve">, </w:t>
      </w:r>
      <w:r>
        <w:rPr>
          <w:rtl w:val="true"/>
        </w:rPr>
        <w:t>אלא רק צריך שלא מודה למקורות שהבאנו</w:t>
      </w:r>
      <w:r>
        <w:rPr>
          <w:rtl w:val="true"/>
        </w:rPr>
        <w:t xml:space="preserve">, </w:t>
      </w:r>
      <w:r>
        <w:rPr>
          <w:rtl w:val="true"/>
        </w:rPr>
        <w:t>אבל אפשר שיש לו מקור</w:t>
      </w:r>
      <w:r>
        <w:rPr>
          <w:rtl w:val="true"/>
        </w:rPr>
        <w:t xml:space="preserve">; </w:t>
      </w:r>
      <w:r>
        <w:rPr>
          <w:rtl w:val="true"/>
        </w:rPr>
        <w:t>אולי כן מפרש טענת אהרן למשה</w:t>
      </w:r>
      <w:r>
        <w:rPr>
          <w:rtl w:val="true"/>
        </w:rPr>
        <w:t xml:space="preserve">- </w:t>
      </w:r>
      <w:r>
        <w:rPr>
          <w:rtl w:val="true"/>
        </w:rPr>
        <w:t>אולי אתה רק שמעת שנאכל אותו בערב</w:t>
      </w:r>
      <w:r>
        <w:rPr>
          <w:rtl w:val="true"/>
        </w:rPr>
        <w:t xml:space="preserve">, </w:t>
      </w:r>
      <w:r>
        <w:rPr>
          <w:rtl w:val="true"/>
        </w:rPr>
        <w:t>אבל לא ביום</w:t>
      </w:r>
      <w:r>
        <w:rPr>
          <w:rtl w:val="true"/>
        </w:rPr>
        <w:t xml:space="preserve">. </w:t>
      </w:r>
    </w:p>
    <w:p>
      <w:pPr>
        <w:pStyle w:val="ListParagraph"/>
        <w:numPr>
          <w:ilvl w:val="0"/>
          <w:numId w:val="29"/>
        </w:numPr>
        <w:rPr/>
      </w:pPr>
      <w:r>
        <w:rPr>
          <w:rtl w:val="true"/>
        </w:rPr>
        <w:t>נקבר המת</w:t>
      </w:r>
      <w:r>
        <w:rPr>
          <w:rtl w:val="true"/>
        </w:rPr>
        <w:t>.</w:t>
      </w:r>
    </w:p>
    <w:p>
      <w:pPr>
        <w:pStyle w:val="Normal"/>
        <w:rPr/>
      </w:pPr>
      <w:r>
        <w:rPr>
          <w:rtl w:val="true"/>
        </w:rPr>
        <w:t>אז</w:t>
      </w:r>
      <w:r>
        <w:rPr>
          <w:rtl w:val="true"/>
        </w:rPr>
        <w:t xml:space="preserve">, </w:t>
      </w:r>
      <w:r>
        <w:rPr>
          <w:rtl w:val="true"/>
        </w:rPr>
        <w:t>אם נקבר ביום מיתה</w:t>
      </w:r>
      <w:r>
        <w:rPr>
          <w:rtl w:val="true"/>
        </w:rPr>
        <w:t xml:space="preserve">, </w:t>
      </w:r>
      <w:r>
        <w:rPr>
          <w:rtl w:val="true"/>
        </w:rPr>
        <w:t xml:space="preserve">לא יהיה אונן </w:t>
      </w:r>
      <w:r>
        <w:rPr>
          <w:rtl w:val="true"/>
        </w:rPr>
        <w:t>(</w:t>
      </w:r>
      <w:r>
        <w:rPr>
          <w:rtl w:val="true"/>
        </w:rPr>
        <w:t>מדאו</w:t>
      </w:r>
      <w:r>
        <w:rPr>
          <w:rtl w:val="true"/>
        </w:rPr>
        <w:t xml:space="preserve">') </w:t>
      </w:r>
      <w:r>
        <w:rPr>
          <w:rtl w:val="true"/>
        </w:rPr>
        <w:t>אחרי סוף יום מיתה</w:t>
      </w:r>
      <w:r>
        <w:rPr>
          <w:rtl w:val="true"/>
        </w:rPr>
        <w:t xml:space="preserve">. </w:t>
      </w:r>
      <w:r>
        <w:rPr>
          <w:rtl w:val="true"/>
        </w:rPr>
        <w:t>אם נקבר אחרי יום מיתה</w:t>
      </w:r>
      <w:r>
        <w:rPr>
          <w:rtl w:val="true"/>
        </w:rPr>
        <w:t xml:space="preserve">, </w:t>
      </w:r>
      <w:r>
        <w:rPr>
          <w:rtl w:val="true"/>
        </w:rPr>
        <w:t>לא יהיה אונן אחרי קבורה</w:t>
      </w:r>
      <w:r>
        <w:rPr>
          <w:rtl w:val="true"/>
        </w:rPr>
        <w:t xml:space="preserve">. </w:t>
      </w:r>
    </w:p>
    <w:p>
      <w:pPr>
        <w:pStyle w:val="Heading4"/>
        <w:rPr/>
      </w:pPr>
      <w:bookmarkStart w:id="68" w:name="_Toc161309464"/>
      <w:r>
        <w:rPr>
          <w:rtl w:val="true"/>
        </w:rPr>
        <w:t>דיני אנינות</w:t>
      </w:r>
      <w:r>
        <w:rPr>
          <w:rtl w:val="true"/>
        </w:rPr>
        <w:t>:</w:t>
      </w:r>
      <w:bookmarkEnd w:id="68"/>
    </w:p>
    <w:p>
      <w:pPr>
        <w:pStyle w:val="ListParagraph"/>
        <w:numPr>
          <w:ilvl w:val="0"/>
          <w:numId w:val="30"/>
        </w:numPr>
        <w:rPr/>
      </w:pPr>
      <w:r>
        <w:rPr>
          <w:rtl w:val="true"/>
        </w:rPr>
        <w:t>לא עושה מצוות</w:t>
      </w:r>
      <w:r>
        <w:rPr>
          <w:rtl w:val="true"/>
        </w:rPr>
        <w:t xml:space="preserve">. </w:t>
      </w:r>
      <w:r>
        <w:rPr>
          <w:rtl w:val="true"/>
        </w:rPr>
        <w:t>לא פשוט מהו מקור לזה</w:t>
      </w:r>
      <w:r>
        <w:rPr>
          <w:rtl w:val="true"/>
        </w:rPr>
        <w:t xml:space="preserve">; </w:t>
      </w:r>
      <w:r>
        <w:rPr>
          <w:rtl w:val="true"/>
        </w:rPr>
        <w:t>רש</w:t>
      </w:r>
      <w:r>
        <w:rPr>
          <w:rtl w:val="true"/>
        </w:rPr>
        <w:t>"</w:t>
      </w:r>
      <w:r>
        <w:rPr>
          <w:rtl w:val="true"/>
        </w:rPr>
        <w:t>י כ</w:t>
      </w:r>
      <w:r>
        <w:rPr>
          <w:rtl w:val="true"/>
        </w:rPr>
        <w:t xml:space="preserve">' </w:t>
      </w:r>
      <w:r>
        <w:rPr>
          <w:rtl w:val="true"/>
        </w:rPr>
        <w:t>שמסברה הוא דומה לחתן</w:t>
      </w:r>
      <w:r>
        <w:rPr>
          <w:rtl w:val="true"/>
        </w:rPr>
        <w:t xml:space="preserve">, </w:t>
      </w:r>
      <w:r>
        <w:rPr>
          <w:rtl w:val="true"/>
        </w:rPr>
        <w:t>כיון שהוא טרוד בקבורה</w:t>
      </w:r>
      <w:r>
        <w:rPr>
          <w:rtl w:val="true"/>
        </w:rPr>
        <w:t>.</w:t>
      </w:r>
    </w:p>
    <w:p>
      <w:pPr>
        <w:pStyle w:val="ListParagraph"/>
        <w:numPr>
          <w:ilvl w:val="0"/>
          <w:numId w:val="30"/>
        </w:numPr>
        <w:rPr/>
      </w:pPr>
      <w:r>
        <w:rPr>
          <w:rtl w:val="true"/>
        </w:rPr>
        <w:t>לא מניח תפילין</w:t>
      </w:r>
      <w:r>
        <w:rPr>
          <w:rtl w:val="true"/>
        </w:rPr>
        <w:t>.</w:t>
      </w:r>
      <w:r>
        <w:rPr>
          <w:rStyle w:val="FootnoteReference"/>
          <w:rtl w:val="true"/>
        </w:rPr>
        <w:footnoteReference w:id="197"/>
      </w:r>
      <w:r>
        <w:rPr>
          <w:rtl w:val="true"/>
        </w:rPr>
        <w:t xml:space="preserve"> </w:t>
      </w:r>
      <w:r>
        <w:rPr>
          <w:rtl w:val="true"/>
        </w:rPr>
        <w:t>לזה</w:t>
      </w:r>
      <w:r>
        <w:rPr>
          <w:rtl w:val="true"/>
        </w:rPr>
        <w:t xml:space="preserve">, </w:t>
      </w:r>
      <w:r>
        <w:rPr>
          <w:rtl w:val="true"/>
        </w:rPr>
        <w:t>יש מקור ממה שה</w:t>
      </w:r>
      <w:r>
        <w:rPr>
          <w:rtl w:val="true"/>
        </w:rPr>
        <w:t xml:space="preserve">' </w:t>
      </w:r>
      <w:r>
        <w:rPr>
          <w:rtl w:val="true"/>
        </w:rPr>
        <w:t>אמר ליחזקאל הנביא להניח תפילין בימי אבלו</w:t>
      </w:r>
      <w:r>
        <w:rPr>
          <w:rtl w:val="true"/>
        </w:rPr>
        <w:t xml:space="preserve">; </w:t>
      </w:r>
      <w:r>
        <w:rPr>
          <w:rtl w:val="true"/>
        </w:rPr>
        <w:t>משמע שאחרים לא מניחים תפילין</w:t>
      </w:r>
      <w:r>
        <w:rPr>
          <w:rtl w:val="true"/>
        </w:rPr>
        <w:t>.</w:t>
      </w:r>
    </w:p>
    <w:p>
      <w:pPr>
        <w:pStyle w:val="ListParagraph"/>
        <w:numPr>
          <w:ilvl w:val="0"/>
          <w:numId w:val="30"/>
        </w:numPr>
        <w:rPr/>
      </w:pPr>
      <w:r>
        <w:rPr>
          <w:rtl w:val="true"/>
        </w:rPr>
        <w:t>יש כמה דינים שנוגעים לעניני קדשים</w:t>
      </w:r>
      <w:r>
        <w:rPr>
          <w:rtl w:val="true"/>
        </w:rPr>
        <w:t>:</w:t>
      </w:r>
    </w:p>
    <w:p>
      <w:pPr>
        <w:pStyle w:val="ListParagraph"/>
        <w:numPr>
          <w:ilvl w:val="1"/>
          <w:numId w:val="30"/>
        </w:numPr>
        <w:rPr/>
      </w:pPr>
      <w:r>
        <w:rPr>
          <w:rtl w:val="true"/>
        </w:rPr>
        <w:t>אינו אוכל קודש</w:t>
      </w:r>
      <w:r>
        <w:rPr>
          <w:rtl w:val="true"/>
        </w:rPr>
        <w:t>:</w:t>
      </w:r>
    </w:p>
    <w:p>
      <w:pPr>
        <w:pStyle w:val="ListParagraph"/>
        <w:numPr>
          <w:ilvl w:val="2"/>
          <w:numId w:val="30"/>
        </w:numPr>
        <w:rPr/>
      </w:pPr>
      <w:r>
        <w:rPr>
          <w:rtl w:val="true"/>
        </w:rPr>
        <w:t>אינו אוכל מעשר שני</w:t>
      </w:r>
      <w:r>
        <w:rPr>
          <w:rtl w:val="true"/>
        </w:rPr>
        <w:t xml:space="preserve">. </w:t>
      </w:r>
      <w:r>
        <w:rPr>
          <w:rtl w:val="true"/>
        </w:rPr>
        <w:t xml:space="preserve">המקור לזה הוא מה שצריך להודות </w:t>
      </w:r>
      <w:r>
        <w:rPr>
          <w:rtl w:val="true"/>
        </w:rPr>
        <w:t>"</w:t>
      </w:r>
      <w:r>
        <w:rPr>
          <w:rtl w:val="true"/>
        </w:rPr>
        <w:t>לא אכלתי ממנו באוניי</w:t>
      </w:r>
      <w:r>
        <w:rPr>
          <w:rtl w:val="true"/>
        </w:rPr>
        <w:t>."</w:t>
      </w:r>
    </w:p>
    <w:p>
      <w:pPr>
        <w:pStyle w:val="ListParagraph"/>
        <w:numPr>
          <w:ilvl w:val="2"/>
          <w:numId w:val="30"/>
        </w:numPr>
        <w:rPr/>
      </w:pPr>
      <w:r>
        <w:rPr>
          <w:rtl w:val="true"/>
        </w:rPr>
        <w:t>אינו אוכל ביכורים</w:t>
      </w:r>
      <w:r>
        <w:rPr>
          <w:rtl w:val="true"/>
        </w:rPr>
        <w:t xml:space="preserve">. </w:t>
      </w:r>
      <w:r>
        <w:rPr>
          <w:rtl w:val="true"/>
        </w:rPr>
        <w:t>חולקים בזה רבנן ורבי שמעון</w:t>
      </w:r>
      <w:r>
        <w:rPr>
          <w:rtl w:val="true"/>
        </w:rPr>
        <w:t xml:space="preserve">. </w:t>
      </w:r>
      <w:r>
        <w:rPr>
          <w:rtl w:val="true"/>
        </w:rPr>
        <w:t>קרא כ</w:t>
      </w:r>
      <w:r>
        <w:rPr>
          <w:rtl w:val="true"/>
        </w:rPr>
        <w:t>', "</w:t>
      </w:r>
      <w:r>
        <w:rPr>
          <w:rtl w:val="true"/>
        </w:rPr>
        <w:t>לא תוכל לאכול בשעריך מעשר דגנך… תרומת ידך</w:t>
      </w:r>
      <w:r>
        <w:rPr>
          <w:rtl w:val="true"/>
        </w:rPr>
        <w:t xml:space="preserve">." </w:t>
      </w:r>
      <w:r>
        <w:rPr>
          <w:rtl w:val="true"/>
        </w:rPr>
        <w:t>דורשים ש</w:t>
      </w:r>
      <w:r>
        <w:rPr>
          <w:rtl w:val="true"/>
        </w:rPr>
        <w:t>"</w:t>
      </w:r>
      <w:r>
        <w:rPr>
          <w:rtl w:val="true"/>
        </w:rPr>
        <w:t>תרומת ידך</w:t>
      </w:r>
      <w:r>
        <w:rPr>
          <w:rtl w:val="true"/>
        </w:rPr>
        <w:t xml:space="preserve">" </w:t>
      </w:r>
      <w:r>
        <w:rPr>
          <w:rtl w:val="true"/>
        </w:rPr>
        <w:t>מכוון לביכורים</w:t>
      </w:r>
      <w:r>
        <w:rPr>
          <w:rtl w:val="true"/>
        </w:rPr>
        <w:t xml:space="preserve">. </w:t>
      </w:r>
      <w:r>
        <w:rPr>
          <w:rtl w:val="true"/>
        </w:rPr>
        <w:t>רז</w:t>
      </w:r>
      <w:r>
        <w:rPr>
          <w:rtl w:val="true"/>
        </w:rPr>
        <w:t xml:space="preserve">, </w:t>
      </w:r>
      <w:r>
        <w:rPr>
          <w:rtl w:val="true"/>
        </w:rPr>
        <w:t>רבנן לומדים מהיקש זה שאסור לאונן</w:t>
      </w:r>
      <w:r>
        <w:rPr>
          <w:rtl w:val="true"/>
        </w:rPr>
        <w:t xml:space="preserve">. </w:t>
      </w:r>
      <w:r>
        <w:rPr>
          <w:rtl w:val="true"/>
        </w:rPr>
        <w:t>רבי שמעון לומד ממה שקרא לו בשם תרומה שמותר לאונן</w:t>
      </w:r>
      <w:r>
        <w:rPr>
          <w:rtl w:val="true"/>
        </w:rPr>
        <w:t>.</w:t>
      </w:r>
    </w:p>
    <w:p>
      <w:pPr>
        <w:pStyle w:val="ListParagraph"/>
        <w:numPr>
          <w:ilvl w:val="2"/>
          <w:numId w:val="30"/>
        </w:numPr>
        <w:rPr/>
      </w:pPr>
      <w:r>
        <w:rPr>
          <w:rtl w:val="true"/>
        </w:rPr>
        <w:t>אינו אוכל קדשים</w:t>
      </w:r>
      <w:r>
        <w:rPr>
          <w:rtl w:val="true"/>
        </w:rPr>
        <w:t xml:space="preserve">. </w:t>
      </w:r>
      <w:r>
        <w:rPr>
          <w:rtl w:val="true"/>
        </w:rPr>
        <w:t>המקור לזה הוא קל וחומר ממעשר</w:t>
      </w:r>
      <w:r>
        <w:rPr>
          <w:rtl w:val="true"/>
        </w:rPr>
        <w:t xml:space="preserve">. </w:t>
      </w:r>
      <w:r>
        <w:rPr>
          <w:rtl w:val="true"/>
        </w:rPr>
        <w:t>כיון שלא אוכל קדשים</w:t>
      </w:r>
      <w:r>
        <w:rPr>
          <w:rtl w:val="true"/>
        </w:rPr>
        <w:t xml:space="preserve">, </w:t>
      </w:r>
      <w:r>
        <w:rPr>
          <w:rtl w:val="true"/>
        </w:rPr>
        <w:t>גם לא שולח קדשים</w:t>
      </w:r>
      <w:r>
        <w:rPr>
          <w:rtl w:val="true"/>
        </w:rPr>
        <w:t>.</w:t>
      </w:r>
      <w:r>
        <w:rPr>
          <w:rStyle w:val="FootnoteReference"/>
          <w:rtl w:val="true"/>
        </w:rPr>
        <w:footnoteReference w:id="198"/>
      </w:r>
      <w:r>
        <w:rPr>
          <w:rtl w:val="true"/>
        </w:rPr>
        <w:t xml:space="preserve"> </w:t>
      </w:r>
    </w:p>
    <w:p>
      <w:pPr>
        <w:pStyle w:val="ListParagraph"/>
        <w:ind w:left="2160"/>
        <w:rPr/>
      </w:pPr>
      <w:r>
        <w:rPr>
          <w:rtl w:val="true"/>
        </w:rPr>
        <w:t>יש</w:t>
      </w:r>
      <w:r>
        <w:rPr>
          <w:rtl w:val="true"/>
        </w:rPr>
        <w:t xml:space="preserve">, </w:t>
      </w:r>
      <w:r>
        <w:rPr>
          <w:rtl w:val="true"/>
        </w:rPr>
        <w:t xml:space="preserve">אולי יוצא אחד </w:t>
      </w:r>
      <w:r>
        <w:rPr>
          <w:rtl w:val="true"/>
        </w:rPr>
        <w:t>(</w:t>
      </w:r>
      <w:r>
        <w:rPr>
          <w:rtl w:val="true"/>
        </w:rPr>
        <w:t>אולי עם יוצא שני</w:t>
      </w:r>
      <w:r>
        <w:rPr>
          <w:rtl w:val="true"/>
        </w:rPr>
        <w:t xml:space="preserve">) </w:t>
      </w:r>
      <w:r>
        <w:rPr>
          <w:rtl w:val="true"/>
        </w:rPr>
        <w:t>לכלל זה</w:t>
      </w:r>
      <w:r>
        <w:rPr>
          <w:rtl w:val="true"/>
        </w:rPr>
        <w:t>:</w:t>
      </w:r>
    </w:p>
    <w:p>
      <w:pPr>
        <w:pStyle w:val="ListParagraph"/>
        <w:numPr>
          <w:ilvl w:val="3"/>
          <w:numId w:val="30"/>
        </w:numPr>
        <w:rPr/>
      </w:pPr>
      <w:r>
        <w:rPr>
          <w:rtl w:val="true"/>
        </w:rPr>
        <w:t>יש שמתירים אכילת קרבן פסח</w:t>
      </w:r>
      <w:r>
        <w:rPr>
          <w:rtl w:val="true"/>
        </w:rPr>
        <w:t xml:space="preserve">, </w:t>
      </w:r>
      <w:r>
        <w:rPr>
          <w:rtl w:val="true"/>
        </w:rPr>
        <w:t>כיון שאם לא יאכל אותו</w:t>
      </w:r>
      <w:r>
        <w:rPr>
          <w:rtl w:val="true"/>
        </w:rPr>
        <w:t xml:space="preserve">, </w:t>
      </w:r>
      <w:r>
        <w:rPr>
          <w:rtl w:val="true"/>
        </w:rPr>
        <w:t>לא יקריב אותו</w:t>
      </w:r>
      <w:r>
        <w:rPr>
          <w:rtl w:val="true"/>
        </w:rPr>
        <w:t xml:space="preserve">; </w:t>
      </w:r>
      <w:r>
        <w:rPr>
          <w:rtl w:val="true"/>
        </w:rPr>
        <w:t>וזה חיוב כרת</w:t>
      </w:r>
      <w:r>
        <w:rPr>
          <w:rStyle w:val="FootnoteReference"/>
          <w:rtl w:val="true"/>
        </w:rPr>
        <w:footnoteReference w:id="199"/>
      </w:r>
      <w:r>
        <w:rPr>
          <w:rtl w:val="true"/>
        </w:rPr>
        <w:t xml:space="preserve">. </w:t>
      </w:r>
      <w:r>
        <w:rPr>
          <w:rtl w:val="true"/>
        </w:rPr>
        <w:t>אבל</w:t>
      </w:r>
      <w:r>
        <w:rPr>
          <w:rtl w:val="true"/>
        </w:rPr>
        <w:t xml:space="preserve">, </w:t>
      </w:r>
      <w:r>
        <w:rPr>
          <w:rtl w:val="true"/>
        </w:rPr>
        <w:t>זה רק בלילה שלאחרי יום מר</w:t>
      </w:r>
      <w:r>
        <w:rPr>
          <w:rtl w:val="true"/>
        </w:rPr>
        <w:t xml:space="preserve">, </w:t>
      </w:r>
      <w:r>
        <w:rPr>
          <w:rtl w:val="true"/>
        </w:rPr>
        <w:t>ורק לשיטה שסוברת שהוא מדרבנן</w:t>
      </w:r>
      <w:r>
        <w:rPr>
          <w:rtl w:val="true"/>
        </w:rPr>
        <w:t xml:space="preserve">. </w:t>
      </w:r>
      <w:r>
        <w:rPr>
          <w:rtl w:val="true"/>
        </w:rPr>
        <w:t>כיון שיכול לאכול קרבן פסח</w:t>
      </w:r>
      <w:r>
        <w:rPr>
          <w:rtl w:val="true"/>
        </w:rPr>
        <w:t xml:space="preserve">, </w:t>
      </w:r>
      <w:r>
        <w:rPr>
          <w:rtl w:val="true"/>
        </w:rPr>
        <w:t>יש שסוברים שגם יכול לאכול קרבנות אחרים אגב קרבן פסח</w:t>
      </w:r>
      <w:r>
        <w:rPr>
          <w:rtl w:val="true"/>
        </w:rPr>
        <w:t>.</w:t>
      </w:r>
    </w:p>
    <w:p>
      <w:pPr>
        <w:pStyle w:val="ListParagraph"/>
        <w:ind w:left="2880"/>
        <w:rPr/>
      </w:pPr>
      <w:r>
        <w:rPr>
          <w:rtl w:val="true"/>
        </w:rPr>
        <w:t>עדיין כל זה לא פשוט</w:t>
      </w:r>
      <w:r>
        <w:rPr>
          <w:rtl w:val="true"/>
        </w:rPr>
        <w:t xml:space="preserve">. </w:t>
      </w:r>
      <w:r>
        <w:rPr>
          <w:rtl w:val="true"/>
        </w:rPr>
        <w:t>יש שלש שיטות מתי נוהג דין זה</w:t>
      </w:r>
      <w:r>
        <w:rPr>
          <w:rtl w:val="true"/>
        </w:rPr>
        <w:t>:</w:t>
      </w:r>
    </w:p>
    <w:p>
      <w:pPr>
        <w:pStyle w:val="ListParagraph"/>
        <w:numPr>
          <w:ilvl w:val="4"/>
          <w:numId w:val="30"/>
        </w:numPr>
        <w:rPr/>
      </w:pPr>
      <w:r>
        <w:rPr>
          <w:rtl w:val="true"/>
        </w:rPr>
        <w:t>בכל אופן</w:t>
      </w:r>
      <w:r>
        <w:rPr>
          <w:rtl w:val="true"/>
        </w:rPr>
        <w:t>.</w:t>
      </w:r>
    </w:p>
    <w:p>
      <w:pPr>
        <w:pStyle w:val="ListParagraph"/>
        <w:numPr>
          <w:ilvl w:val="4"/>
          <w:numId w:val="30"/>
        </w:numPr>
        <w:rPr/>
      </w:pPr>
      <w:r>
        <w:rPr>
          <w:rtl w:val="true"/>
        </w:rPr>
        <w:t>רק אם המת נפטר אחרי חצות</w:t>
      </w:r>
      <w:r>
        <w:rPr>
          <w:rtl w:val="true"/>
        </w:rPr>
        <w:t xml:space="preserve">, </w:t>
      </w:r>
      <w:r>
        <w:rPr>
          <w:rtl w:val="true"/>
        </w:rPr>
        <w:t>שכבר נתחייב בקרבן פסח</w:t>
      </w:r>
      <w:r>
        <w:rPr>
          <w:rtl w:val="true"/>
        </w:rPr>
        <w:t>.</w:t>
      </w:r>
    </w:p>
    <w:p>
      <w:pPr>
        <w:pStyle w:val="ListParagraph"/>
        <w:numPr>
          <w:ilvl w:val="4"/>
          <w:numId w:val="30"/>
        </w:numPr>
        <w:rPr/>
      </w:pPr>
      <w:r>
        <w:rPr>
          <w:rtl w:val="true"/>
        </w:rPr>
        <w:t>רק אם המת נפטר אחרי שכבר זרקו דם ק</w:t>
      </w:r>
      <w:r>
        <w:rPr>
          <w:rtl w:val="true"/>
        </w:rPr>
        <w:t>"</w:t>
      </w:r>
      <w:r>
        <w:rPr>
          <w:rtl w:val="true"/>
        </w:rPr>
        <w:t>פ שלו</w:t>
      </w:r>
      <w:r>
        <w:rPr>
          <w:rtl w:val="true"/>
        </w:rPr>
        <w:t xml:space="preserve">. </w:t>
      </w:r>
      <w:r>
        <w:rPr>
          <w:rtl w:val="true"/>
        </w:rPr>
        <w:t>ואם תאמר אם כן לא צריך לאכלו</w:t>
      </w:r>
      <w:r>
        <w:rPr>
          <w:rtl w:val="true"/>
        </w:rPr>
        <w:t xml:space="preserve">, </w:t>
      </w:r>
      <w:r>
        <w:rPr>
          <w:rtl w:val="true"/>
        </w:rPr>
        <w:t>שכבר יצא אותו חיוב הק</w:t>
      </w:r>
      <w:r>
        <w:rPr>
          <w:rtl w:val="true"/>
        </w:rPr>
        <w:t xml:space="preserve">' </w:t>
      </w:r>
      <w:r>
        <w:rPr>
          <w:rtl w:val="true"/>
        </w:rPr>
        <w:t>ק</w:t>
      </w:r>
      <w:r>
        <w:rPr>
          <w:rtl w:val="true"/>
        </w:rPr>
        <w:t>"</w:t>
      </w:r>
      <w:r>
        <w:rPr>
          <w:rtl w:val="true"/>
        </w:rPr>
        <w:t>פ שמח</w:t>
      </w:r>
      <w:r>
        <w:rPr>
          <w:rtl w:val="true"/>
        </w:rPr>
        <w:t xml:space="preserve">' </w:t>
      </w:r>
      <w:r>
        <w:rPr>
          <w:rtl w:val="true"/>
        </w:rPr>
        <w:t>אותו כרת</w:t>
      </w:r>
      <w:r>
        <w:rPr>
          <w:rtl w:val="true"/>
        </w:rPr>
        <w:t xml:space="preserve">. </w:t>
      </w:r>
      <w:r>
        <w:rPr>
          <w:rtl w:val="true"/>
        </w:rPr>
        <w:t>וי</w:t>
      </w:r>
      <w:r>
        <w:rPr>
          <w:rtl w:val="true"/>
        </w:rPr>
        <w:t>"</w:t>
      </w:r>
      <w:r>
        <w:rPr>
          <w:rtl w:val="true"/>
        </w:rPr>
        <w:t xml:space="preserve">ל שאותו שיטה סוברת </w:t>
      </w:r>
      <w:r>
        <w:rPr>
          <w:rtl w:val="true"/>
        </w:rPr>
        <w:t>(</w:t>
      </w:r>
      <w:r>
        <w:rPr>
          <w:rtl w:val="true"/>
        </w:rPr>
        <w:t>ומח</w:t>
      </w:r>
      <w:r>
        <w:rPr>
          <w:rtl w:val="true"/>
        </w:rPr>
        <w:t xml:space="preserve">' </w:t>
      </w:r>
      <w:r>
        <w:rPr>
          <w:rtl w:val="true"/>
        </w:rPr>
        <w:t>תנאים הוא</w:t>
      </w:r>
      <w:r>
        <w:rPr>
          <w:rtl w:val="true"/>
        </w:rPr>
        <w:t xml:space="preserve">) </w:t>
      </w:r>
      <w:r>
        <w:rPr>
          <w:rtl w:val="true"/>
        </w:rPr>
        <w:t>שאכילת קרבן פסח מעכב כשרותו</w:t>
      </w:r>
      <w:r>
        <w:rPr>
          <w:rtl w:val="true"/>
        </w:rPr>
        <w:t>.</w:t>
      </w:r>
    </w:p>
    <w:p>
      <w:pPr>
        <w:pStyle w:val="ListParagraph"/>
        <w:numPr>
          <w:ilvl w:val="2"/>
          <w:numId w:val="30"/>
        </w:numPr>
        <w:rPr/>
      </w:pPr>
      <w:r>
        <w:rPr>
          <w:rtl w:val="true"/>
        </w:rPr>
        <w:t xml:space="preserve">אחרי גמר אנינות שלו </w:t>
      </w:r>
      <w:r>
        <w:rPr>
          <w:rtl w:val="true"/>
        </w:rPr>
        <w:t>(</w:t>
      </w:r>
      <w:r>
        <w:rPr>
          <w:rtl w:val="true"/>
        </w:rPr>
        <w:t xml:space="preserve">וכן אם אוכל בתוך אנינות שלו </w:t>
      </w:r>
      <w:r>
        <w:rPr>
          <w:rtl w:val="true"/>
        </w:rPr>
        <w:t>(</w:t>
      </w:r>
      <w:r>
        <w:rPr>
          <w:rtl w:val="true"/>
        </w:rPr>
        <w:t>על</w:t>
      </w:r>
      <w:r>
        <w:rPr>
          <w:rtl w:val="true"/>
        </w:rPr>
        <w:t>"</w:t>
      </w:r>
      <w:r>
        <w:rPr>
          <w:rtl w:val="true"/>
        </w:rPr>
        <w:t>ע</w:t>
      </w:r>
      <w:r>
        <w:rPr>
          <w:rtl w:val="true"/>
        </w:rPr>
        <w:t xml:space="preserve">)), </w:t>
      </w:r>
      <w:r>
        <w:rPr>
          <w:rtl w:val="true"/>
        </w:rPr>
        <w:t>לא פשוט לו לאכול קדשים</w:t>
      </w:r>
      <w:r>
        <w:rPr>
          <w:rtl w:val="true"/>
        </w:rPr>
        <w:t xml:space="preserve">. </w:t>
      </w:r>
      <w:r>
        <w:rPr>
          <w:rtl w:val="true"/>
        </w:rPr>
        <w:t>יש שני גי</w:t>
      </w:r>
      <w:r>
        <w:rPr>
          <w:rtl w:val="true"/>
        </w:rPr>
        <w:t xml:space="preserve">' </w:t>
      </w:r>
      <w:r>
        <w:rPr>
          <w:rtl w:val="true"/>
        </w:rPr>
        <w:t>בגמ</w:t>
      </w:r>
      <w:r>
        <w:rPr>
          <w:rtl w:val="true"/>
        </w:rPr>
        <w:t xml:space="preserve">', </w:t>
      </w:r>
      <w:r>
        <w:rPr>
          <w:rtl w:val="true"/>
        </w:rPr>
        <w:t>ולכאו</w:t>
      </w:r>
      <w:r>
        <w:rPr>
          <w:rtl w:val="true"/>
        </w:rPr>
        <w:t>'</w:t>
      </w:r>
      <w:r>
        <w:rPr>
          <w:rStyle w:val="FootnoteReference"/>
          <w:rtl w:val="true"/>
        </w:rPr>
        <w:footnoteReference w:id="200"/>
      </w:r>
      <w:r>
        <w:rPr>
          <w:rtl w:val="true"/>
        </w:rPr>
        <w:t xml:space="preserve">, </w:t>
      </w:r>
      <w:r>
        <w:rPr>
          <w:rtl w:val="true"/>
        </w:rPr>
        <w:t>יוצא חילוק ביניהם</w:t>
      </w:r>
      <w:r>
        <w:rPr>
          <w:rtl w:val="true"/>
        </w:rPr>
        <w:t>:</w:t>
      </w:r>
    </w:p>
    <w:p>
      <w:pPr>
        <w:pStyle w:val="ListParagraph"/>
        <w:numPr>
          <w:ilvl w:val="3"/>
          <w:numId w:val="30"/>
        </w:numPr>
        <w:rPr/>
      </w:pPr>
      <w:r>
        <w:rPr>
          <w:rtl w:val="true"/>
        </w:rPr>
        <w:t>גי</w:t>
      </w:r>
      <w:r>
        <w:rPr>
          <w:rtl w:val="true"/>
        </w:rPr>
        <w:t xml:space="preserve">' </w:t>
      </w:r>
      <w:r>
        <w:rPr>
          <w:rtl w:val="true"/>
        </w:rPr>
        <w:t>גמ</w:t>
      </w:r>
      <w:r>
        <w:rPr>
          <w:rtl w:val="true"/>
        </w:rPr>
        <w:t xml:space="preserve">' </w:t>
      </w:r>
      <w:r>
        <w:rPr>
          <w:rtl w:val="true"/>
        </w:rPr>
        <w:t>שלנו</w:t>
      </w:r>
      <w:r>
        <w:rPr>
          <w:rtl w:val="true"/>
        </w:rPr>
        <w:t>:</w:t>
      </w:r>
    </w:p>
    <w:p>
      <w:pPr>
        <w:pStyle w:val="ListParagraph"/>
        <w:numPr>
          <w:ilvl w:val="4"/>
          <w:numId w:val="30"/>
        </w:numPr>
        <w:rPr/>
      </w:pPr>
      <w:r>
        <w:rPr>
          <w:rtl w:val="true"/>
        </w:rPr>
        <w:t>אם לא הסיח דעתו</w:t>
      </w:r>
      <w:r>
        <w:rPr>
          <w:rtl w:val="true"/>
        </w:rPr>
        <w:t xml:space="preserve">, </w:t>
      </w:r>
      <w:r>
        <w:rPr>
          <w:rtl w:val="true"/>
        </w:rPr>
        <w:t>ושמר א</w:t>
      </w:r>
      <w:r>
        <w:rPr>
          <w:rtl w:val="true"/>
        </w:rPr>
        <w:t>"</w:t>
      </w:r>
      <w:r>
        <w:rPr>
          <w:rtl w:val="true"/>
        </w:rPr>
        <w:t>ע</w:t>
      </w:r>
      <w:r>
        <w:rPr>
          <w:rtl w:val="true"/>
        </w:rPr>
        <w:t xml:space="preserve">- </w:t>
      </w:r>
      <w:r>
        <w:rPr>
          <w:rtl w:val="true"/>
        </w:rPr>
        <w:t>יכול לאכול אחרי טבילה</w:t>
      </w:r>
      <w:r>
        <w:rPr>
          <w:rtl w:val="true"/>
        </w:rPr>
        <w:t>.</w:t>
      </w:r>
    </w:p>
    <w:p>
      <w:pPr>
        <w:pStyle w:val="ListParagraph"/>
        <w:numPr>
          <w:ilvl w:val="4"/>
          <w:numId w:val="30"/>
        </w:numPr>
        <w:rPr/>
      </w:pPr>
      <w:r>
        <w:rPr>
          <w:rtl w:val="true"/>
        </w:rPr>
        <w:t>אם הסיח דעתו</w:t>
      </w:r>
      <w:r>
        <w:rPr>
          <w:rStyle w:val="FootnoteReference"/>
          <w:rtl w:val="true"/>
        </w:rPr>
        <w:footnoteReference w:id="201"/>
      </w:r>
      <w:r>
        <w:rPr>
          <w:rtl w:val="true"/>
        </w:rPr>
        <w:t xml:space="preserve">, </w:t>
      </w:r>
      <w:r>
        <w:rPr>
          <w:rtl w:val="true"/>
        </w:rPr>
        <w:t>ולא שמר א</w:t>
      </w:r>
      <w:r>
        <w:rPr>
          <w:rtl w:val="true"/>
        </w:rPr>
        <w:t>"</w:t>
      </w:r>
      <w:r>
        <w:rPr>
          <w:rtl w:val="true"/>
        </w:rPr>
        <w:t>ע</w:t>
      </w:r>
      <w:r>
        <w:rPr>
          <w:rtl w:val="true"/>
        </w:rPr>
        <w:t xml:space="preserve">- </w:t>
      </w:r>
      <w:r>
        <w:rPr>
          <w:rtl w:val="true"/>
        </w:rPr>
        <w:t>דינו הוא כאיזה טומאה שלא שמר א</w:t>
      </w:r>
      <w:r>
        <w:rPr>
          <w:rtl w:val="true"/>
        </w:rPr>
        <w:t>"</w:t>
      </w:r>
      <w:r>
        <w:rPr>
          <w:rtl w:val="true"/>
        </w:rPr>
        <w:t>ע ממנו</w:t>
      </w:r>
      <w:r>
        <w:rPr>
          <w:rtl w:val="true"/>
        </w:rPr>
        <w:t>.</w:t>
      </w:r>
    </w:p>
    <w:p>
      <w:pPr>
        <w:pStyle w:val="ListParagraph"/>
        <w:numPr>
          <w:ilvl w:val="3"/>
          <w:numId w:val="30"/>
        </w:numPr>
        <w:rPr/>
      </w:pPr>
      <w:r>
        <w:rPr>
          <w:rtl w:val="true"/>
        </w:rPr>
        <w:t>גי</w:t>
      </w:r>
      <w:r>
        <w:rPr>
          <w:rtl w:val="true"/>
        </w:rPr>
        <w:t xml:space="preserve">' </w:t>
      </w:r>
      <w:r>
        <w:rPr>
          <w:rtl w:val="true"/>
        </w:rPr>
        <w:t>רש</w:t>
      </w:r>
      <w:r>
        <w:rPr>
          <w:rtl w:val="true"/>
        </w:rPr>
        <w:t>"</w:t>
      </w:r>
      <w:r>
        <w:rPr>
          <w:rtl w:val="true"/>
        </w:rPr>
        <w:t>י</w:t>
      </w:r>
      <w:r>
        <w:rPr>
          <w:rtl w:val="true"/>
        </w:rPr>
        <w:t>:</w:t>
      </w:r>
    </w:p>
    <w:p>
      <w:pPr>
        <w:pStyle w:val="ListParagraph"/>
        <w:numPr>
          <w:ilvl w:val="4"/>
          <w:numId w:val="30"/>
        </w:numPr>
        <w:rPr/>
      </w:pPr>
      <w:r>
        <w:rPr>
          <w:rtl w:val="true"/>
        </w:rPr>
        <w:t>אם לא הסיח דעתו</w:t>
      </w:r>
      <w:r>
        <w:rPr>
          <w:rtl w:val="true"/>
        </w:rPr>
        <w:t xml:space="preserve">, </w:t>
      </w:r>
      <w:r>
        <w:rPr>
          <w:rtl w:val="true"/>
        </w:rPr>
        <w:t>ושמר א</w:t>
      </w:r>
      <w:r>
        <w:rPr>
          <w:rtl w:val="true"/>
        </w:rPr>
        <w:t>"</w:t>
      </w:r>
      <w:r>
        <w:rPr>
          <w:rtl w:val="true"/>
        </w:rPr>
        <w:t>ע</w:t>
      </w:r>
      <w:r>
        <w:rPr>
          <w:rtl w:val="true"/>
        </w:rPr>
        <w:t xml:space="preserve">- </w:t>
      </w:r>
      <w:r>
        <w:rPr>
          <w:rtl w:val="true"/>
        </w:rPr>
        <w:t>יכול לאכול בלי טבילה</w:t>
      </w:r>
      <w:r>
        <w:rPr>
          <w:rtl w:val="true"/>
        </w:rPr>
        <w:t>.</w:t>
      </w:r>
    </w:p>
    <w:p>
      <w:pPr>
        <w:pStyle w:val="ListParagraph"/>
        <w:numPr>
          <w:ilvl w:val="4"/>
          <w:numId w:val="30"/>
        </w:numPr>
        <w:rPr/>
      </w:pPr>
      <w:r>
        <w:rPr>
          <w:rtl w:val="true"/>
        </w:rPr>
        <w:t>אם הסיח דעתו</w:t>
      </w:r>
      <w:r>
        <w:rPr>
          <w:rtl w:val="true"/>
        </w:rPr>
        <w:t xml:space="preserve">, </w:t>
      </w:r>
      <w:r>
        <w:rPr>
          <w:rtl w:val="true"/>
        </w:rPr>
        <w:t>ולא שמר א</w:t>
      </w:r>
      <w:r>
        <w:rPr>
          <w:rtl w:val="true"/>
        </w:rPr>
        <w:t>"</w:t>
      </w:r>
      <w:r>
        <w:rPr>
          <w:rtl w:val="true"/>
        </w:rPr>
        <w:t>ע</w:t>
      </w:r>
      <w:r>
        <w:rPr>
          <w:rtl w:val="true"/>
        </w:rPr>
        <w:t xml:space="preserve">- </w:t>
      </w:r>
      <w:r>
        <w:rPr>
          <w:rtl w:val="true"/>
        </w:rPr>
        <w:t>דינוה וא כאיזה טומאה שלא שמר א</w:t>
      </w:r>
      <w:r>
        <w:rPr>
          <w:rtl w:val="true"/>
        </w:rPr>
        <w:t>"</w:t>
      </w:r>
      <w:r>
        <w:rPr>
          <w:rtl w:val="true"/>
        </w:rPr>
        <w:t>ע ממנו</w:t>
      </w:r>
      <w:r>
        <w:rPr>
          <w:rtl w:val="true"/>
        </w:rPr>
        <w:t>.</w:t>
      </w:r>
    </w:p>
    <w:p>
      <w:pPr>
        <w:pStyle w:val="ListParagraph"/>
        <w:ind w:left="2160"/>
        <w:rPr/>
      </w:pPr>
      <w:r>
        <w:rPr>
          <w:rtl w:val="true"/>
        </w:rPr>
        <w:t>זה מעלה דרבנן</w:t>
      </w:r>
      <w:r>
        <w:rPr>
          <w:rtl w:val="true"/>
        </w:rPr>
        <w:t>.</w:t>
      </w:r>
    </w:p>
    <w:p>
      <w:pPr>
        <w:pStyle w:val="ListParagraph"/>
        <w:numPr>
          <w:ilvl w:val="1"/>
          <w:numId w:val="30"/>
        </w:numPr>
        <w:rPr/>
      </w:pPr>
      <w:r>
        <w:rPr>
          <w:rtl w:val="true"/>
        </w:rPr>
        <w:t>אינו נוגע בקדשים</w:t>
      </w:r>
      <w:r>
        <w:rPr>
          <w:rtl w:val="true"/>
        </w:rPr>
        <w:t xml:space="preserve">. </w:t>
      </w:r>
      <w:r>
        <w:rPr>
          <w:rtl w:val="true"/>
        </w:rPr>
        <w:t>זה מעלה דרבנן</w:t>
      </w:r>
      <w:r>
        <w:rPr>
          <w:rtl w:val="true"/>
        </w:rPr>
        <w:t xml:space="preserve">. </w:t>
      </w:r>
      <w:r>
        <w:rPr>
          <w:rtl w:val="true"/>
        </w:rPr>
        <w:t>חול</w:t>
      </w:r>
      <w:r>
        <w:rPr>
          <w:rtl w:val="true"/>
        </w:rPr>
        <w:t xml:space="preserve">' </w:t>
      </w:r>
      <w:r>
        <w:rPr>
          <w:rtl w:val="true"/>
        </w:rPr>
        <w:t>בדין זה</w:t>
      </w:r>
      <w:r>
        <w:rPr>
          <w:rtl w:val="true"/>
        </w:rPr>
        <w:t xml:space="preserve">. </w:t>
      </w:r>
      <w:r>
        <w:rPr>
          <w:rtl w:val="true"/>
        </w:rPr>
        <w:t>יש אמורא שסובר שתמיד יכול לגעת בקדשים</w:t>
      </w:r>
      <w:r>
        <w:rPr>
          <w:rtl w:val="true"/>
        </w:rPr>
        <w:t xml:space="preserve">, </w:t>
      </w:r>
      <w:r>
        <w:rPr>
          <w:rtl w:val="true"/>
        </w:rPr>
        <w:t>ויש אמורא שסובר שתלוי במה שכתבנו גבי אכילה אחרי גמר אנינות</w:t>
      </w:r>
      <w:r>
        <w:rPr>
          <w:rtl w:val="true"/>
        </w:rPr>
        <w:t>.</w:t>
      </w:r>
    </w:p>
    <w:p>
      <w:pPr>
        <w:pStyle w:val="ListParagraph"/>
        <w:numPr>
          <w:ilvl w:val="1"/>
          <w:numId w:val="30"/>
        </w:numPr>
        <w:rPr/>
      </w:pPr>
      <w:r>
        <w:rPr>
          <w:rtl w:val="true"/>
        </w:rPr>
        <w:t>אינו עובד עבודת קדשים</w:t>
      </w:r>
      <w:r>
        <w:rPr>
          <w:rtl w:val="true"/>
        </w:rPr>
        <w:t xml:space="preserve">, </w:t>
      </w:r>
      <w:r>
        <w:rPr>
          <w:rtl w:val="true"/>
        </w:rPr>
        <w:t>ואם עבד חילל</w:t>
      </w:r>
      <w:r>
        <w:rPr>
          <w:rtl w:val="true"/>
        </w:rPr>
        <w:t xml:space="preserve">. </w:t>
      </w:r>
      <w:r>
        <w:rPr>
          <w:rtl w:val="true"/>
        </w:rPr>
        <w:t>יש שני יוצאים מכלל זה</w:t>
      </w:r>
      <w:r>
        <w:rPr>
          <w:rtl w:val="true"/>
        </w:rPr>
        <w:t>:</w:t>
      </w:r>
    </w:p>
    <w:p>
      <w:pPr>
        <w:pStyle w:val="ListParagraph"/>
        <w:numPr>
          <w:ilvl w:val="2"/>
          <w:numId w:val="30"/>
        </w:numPr>
        <w:rPr/>
      </w:pPr>
      <w:r>
        <w:rPr>
          <w:rtl w:val="true"/>
        </w:rPr>
        <w:t>כהן גדול מקריב אונן</w:t>
      </w:r>
      <w:r>
        <w:rPr>
          <w:rtl w:val="true"/>
        </w:rPr>
        <w:t xml:space="preserve">. </w:t>
      </w:r>
      <w:r>
        <w:rPr>
          <w:rtl w:val="true"/>
        </w:rPr>
        <w:t>כן הדין מדאו</w:t>
      </w:r>
      <w:r>
        <w:rPr>
          <w:rtl w:val="true"/>
        </w:rPr>
        <w:t xml:space="preserve">', </w:t>
      </w:r>
      <w:r>
        <w:rPr>
          <w:rtl w:val="true"/>
        </w:rPr>
        <w:t xml:space="preserve">אבל חלקו תנאים אם נאסר מדרבנן </w:t>
      </w:r>
      <w:r>
        <w:rPr>
          <w:rtl w:val="true"/>
        </w:rPr>
        <w:t>(</w:t>
      </w:r>
      <w:r>
        <w:rPr>
          <w:rtl w:val="true"/>
        </w:rPr>
        <w:t>מחשש שמא יאכל</w:t>
      </w:r>
      <w:r>
        <w:rPr>
          <w:rtl w:val="true"/>
        </w:rPr>
        <w:t>).</w:t>
      </w:r>
    </w:p>
    <w:p>
      <w:pPr>
        <w:pStyle w:val="ListParagraph"/>
        <w:numPr>
          <w:ilvl w:val="2"/>
          <w:numId w:val="30"/>
        </w:numPr>
        <w:rPr/>
      </w:pPr>
      <w:r>
        <w:rPr>
          <w:rtl w:val="true"/>
        </w:rPr>
        <w:t>אם כהן באמצע עבודה</w:t>
      </w:r>
      <w:r>
        <w:rPr>
          <w:rtl w:val="true"/>
        </w:rPr>
        <w:t xml:space="preserve">, </w:t>
      </w:r>
      <w:r>
        <w:rPr>
          <w:rtl w:val="true"/>
        </w:rPr>
        <w:t>חולקים תנאים אם יגמור אותו או יצא מיד</w:t>
      </w:r>
      <w:r>
        <w:rPr>
          <w:rtl w:val="true"/>
        </w:rPr>
        <w:t>.</w:t>
      </w:r>
    </w:p>
    <w:p>
      <w:pPr>
        <w:pStyle w:val="ListParagraph"/>
        <w:ind w:left="1440"/>
        <w:rPr/>
      </w:pPr>
      <w:r>
        <w:rPr>
          <w:rtl w:val="true"/>
        </w:rPr>
        <w:t>מצאנו חמש מקורות לזה</w:t>
      </w:r>
      <w:r>
        <w:rPr>
          <w:rtl w:val="true"/>
        </w:rPr>
        <w:t>:</w:t>
      </w:r>
    </w:p>
    <w:p>
      <w:pPr>
        <w:pStyle w:val="ListParagraph"/>
        <w:numPr>
          <w:ilvl w:val="0"/>
          <w:numId w:val="31"/>
        </w:numPr>
        <w:rPr/>
      </w:pPr>
      <w:r>
        <w:rPr>
          <w:rtl w:val="true"/>
        </w:rPr>
        <w:t>כ</w:t>
      </w:r>
      <w:r>
        <w:rPr>
          <w:rtl w:val="true"/>
        </w:rPr>
        <w:t>', "</w:t>
      </w:r>
      <w:r>
        <w:rPr>
          <w:rtl w:val="true"/>
        </w:rPr>
        <w:t>ומן המקדש לא יצא ולא יחלל</w:t>
      </w:r>
      <w:r>
        <w:rPr>
          <w:rtl w:val="true"/>
        </w:rPr>
        <w:t xml:space="preserve">," </w:t>
      </w:r>
      <w:r>
        <w:rPr>
          <w:rtl w:val="true"/>
        </w:rPr>
        <w:t>שמשמע שאחר חייב לצאת ומחלל</w:t>
      </w:r>
      <w:r>
        <w:rPr>
          <w:rtl w:val="true"/>
        </w:rPr>
        <w:t>.</w:t>
      </w:r>
    </w:p>
    <w:p>
      <w:pPr>
        <w:pStyle w:val="ListParagraph"/>
        <w:numPr>
          <w:ilvl w:val="0"/>
          <w:numId w:val="31"/>
        </w:numPr>
        <w:rPr/>
      </w:pPr>
      <w:r>
        <w:rPr>
          <w:rtl w:val="true"/>
        </w:rPr>
        <w:t xml:space="preserve">אהרן אמר למשה שהוא </w:t>
      </w:r>
      <w:r>
        <w:rPr>
          <w:rtl w:val="true"/>
        </w:rPr>
        <w:t>(</w:t>
      </w:r>
      <w:r>
        <w:rPr>
          <w:rtl w:val="true"/>
        </w:rPr>
        <w:t>אהרן</w:t>
      </w:r>
      <w:r>
        <w:rPr>
          <w:rtl w:val="true"/>
        </w:rPr>
        <w:t xml:space="preserve">) </w:t>
      </w:r>
      <w:r>
        <w:rPr>
          <w:rtl w:val="true"/>
        </w:rPr>
        <w:t>הק</w:t>
      </w:r>
      <w:r>
        <w:rPr>
          <w:rtl w:val="true"/>
        </w:rPr>
        <w:t xml:space="preserve">' </w:t>
      </w:r>
      <w:r>
        <w:rPr>
          <w:rtl w:val="true"/>
        </w:rPr>
        <w:t>את הקרבנות</w:t>
      </w:r>
      <w:r>
        <w:rPr>
          <w:rtl w:val="true"/>
        </w:rPr>
        <w:t xml:space="preserve">, </w:t>
      </w:r>
      <w:r>
        <w:rPr>
          <w:rtl w:val="true"/>
        </w:rPr>
        <w:t>ולא בניו</w:t>
      </w:r>
      <w:r>
        <w:rPr>
          <w:rtl w:val="true"/>
        </w:rPr>
        <w:t xml:space="preserve">. </w:t>
      </w:r>
      <w:r>
        <w:rPr>
          <w:rtl w:val="true"/>
        </w:rPr>
        <w:t>כוונתו לומר שאילו היו בניו מקריבים אותם</w:t>
      </w:r>
      <w:r>
        <w:rPr>
          <w:rtl w:val="true"/>
        </w:rPr>
        <w:t xml:space="preserve">, </w:t>
      </w:r>
      <w:r>
        <w:rPr>
          <w:rtl w:val="true"/>
        </w:rPr>
        <w:t>היו פסולים</w:t>
      </w:r>
      <w:r>
        <w:rPr>
          <w:rtl w:val="true"/>
        </w:rPr>
        <w:t xml:space="preserve">, </w:t>
      </w:r>
      <w:r>
        <w:rPr>
          <w:rtl w:val="true"/>
        </w:rPr>
        <w:t>וראויים להישרף</w:t>
      </w:r>
      <w:r>
        <w:rPr>
          <w:rtl w:val="true"/>
        </w:rPr>
        <w:t>.</w:t>
      </w:r>
    </w:p>
    <w:p>
      <w:pPr>
        <w:pStyle w:val="ListParagraph"/>
        <w:numPr>
          <w:ilvl w:val="0"/>
          <w:numId w:val="31"/>
        </w:numPr>
        <w:rPr/>
      </w:pPr>
      <w:r>
        <w:rPr>
          <w:rtl w:val="true"/>
        </w:rPr>
        <w:t>לומדים אותו מצד השוה מבעל מום וטמא</w:t>
      </w:r>
      <w:r>
        <w:rPr>
          <w:rtl w:val="true"/>
        </w:rPr>
        <w:t>. (</w:t>
      </w:r>
      <w:r>
        <w:rPr>
          <w:rtl w:val="true"/>
        </w:rPr>
        <w:t>וא</w:t>
      </w:r>
      <w:r>
        <w:rPr>
          <w:rtl w:val="true"/>
        </w:rPr>
        <w:t>"</w:t>
      </w:r>
      <w:r>
        <w:rPr>
          <w:rtl w:val="true"/>
        </w:rPr>
        <w:t>ת איך נזהר</w:t>
      </w:r>
      <w:r>
        <w:rPr>
          <w:rtl w:val="true"/>
        </w:rPr>
        <w:t xml:space="preserve">. </w:t>
      </w:r>
      <w:r>
        <w:rPr>
          <w:rtl w:val="true"/>
        </w:rPr>
        <w:t>ויש לומר שמשאלת משה ואהרן בא</w:t>
      </w:r>
      <w:r>
        <w:rPr>
          <w:rtl w:val="true"/>
        </w:rPr>
        <w:t xml:space="preserve">, </w:t>
      </w:r>
      <w:r>
        <w:rPr>
          <w:rtl w:val="true"/>
        </w:rPr>
        <w:t>שמפרש כעין שיטה שהבאנו</w:t>
      </w:r>
      <w:r>
        <w:rPr>
          <w:rtl w:val="true"/>
        </w:rPr>
        <w:t xml:space="preserve">, </w:t>
      </w:r>
      <w:r>
        <w:rPr>
          <w:rtl w:val="true"/>
        </w:rPr>
        <w:t>אלא שאומר שהנפקא מינא יהיה אם יגיד להם שטעו בהקרבתם</w:t>
      </w:r>
      <w:r>
        <w:rPr>
          <w:rtl w:val="true"/>
        </w:rPr>
        <w:t>.)</w:t>
      </w:r>
    </w:p>
    <w:p>
      <w:pPr>
        <w:pStyle w:val="ListParagraph"/>
        <w:numPr>
          <w:ilvl w:val="0"/>
          <w:numId w:val="31"/>
        </w:numPr>
        <w:rPr/>
      </w:pPr>
      <w:r>
        <w:rPr>
          <w:rtl w:val="true"/>
        </w:rPr>
        <w:t>לומד אותו מיושב ת</w:t>
      </w:r>
      <w:r>
        <w:rPr>
          <w:rtl w:val="true"/>
        </w:rPr>
        <w:t>"</w:t>
      </w:r>
      <w:r>
        <w:rPr>
          <w:rtl w:val="true"/>
        </w:rPr>
        <w:t>ח</w:t>
      </w:r>
      <w:r>
        <w:rPr>
          <w:rtl w:val="true"/>
        </w:rPr>
        <w:t>.</w:t>
      </w:r>
    </w:p>
    <w:p>
      <w:pPr>
        <w:pStyle w:val="ListParagraph"/>
        <w:numPr>
          <w:ilvl w:val="0"/>
          <w:numId w:val="31"/>
        </w:numPr>
        <w:rPr/>
      </w:pPr>
      <w:r>
        <w:rPr>
          <w:rtl w:val="true"/>
        </w:rPr>
        <w:t>לומד אותו מצד השווה מיושב עם פסול אחר</w:t>
      </w:r>
      <w:r>
        <w:rPr>
          <w:rtl w:val="true"/>
        </w:rPr>
        <w:t>.</w:t>
      </w:r>
    </w:p>
    <w:p>
      <w:pPr>
        <w:pStyle w:val="ListParagraph"/>
        <w:numPr>
          <w:ilvl w:val="1"/>
          <w:numId w:val="30"/>
        </w:numPr>
        <w:rPr/>
      </w:pPr>
      <w:r>
        <w:rPr>
          <w:rtl w:val="true"/>
        </w:rPr>
        <w:t>אינו חולק בקרבן</w:t>
      </w:r>
      <w:r>
        <w:rPr>
          <w:rtl w:val="true"/>
        </w:rPr>
        <w:t xml:space="preserve">, </w:t>
      </w:r>
      <w:r>
        <w:rPr>
          <w:rtl w:val="true"/>
        </w:rPr>
        <w:t>כיון שלא יכול לאכול אותו</w:t>
      </w:r>
      <w:r>
        <w:rPr>
          <w:rtl w:val="true"/>
        </w:rPr>
        <w:t xml:space="preserve">. </w:t>
      </w:r>
      <w:r>
        <w:rPr>
          <w:rtl w:val="true"/>
        </w:rPr>
        <w:t>לומדים כן ממש</w:t>
      </w:r>
      <w:r>
        <w:rPr>
          <w:rtl w:val="true"/>
        </w:rPr>
        <w:t>"</w:t>
      </w:r>
      <w:r>
        <w:rPr>
          <w:rtl w:val="true"/>
        </w:rPr>
        <w:t>כ</w:t>
      </w:r>
      <w:r>
        <w:rPr>
          <w:rtl w:val="true"/>
        </w:rPr>
        <w:t>, "</w:t>
      </w:r>
      <w:r>
        <w:rPr>
          <w:rtl w:val="true"/>
        </w:rPr>
        <w:t>הכהן המחטא אותו יאכלה</w:t>
      </w:r>
      <w:r>
        <w:rPr>
          <w:rtl w:val="true"/>
        </w:rPr>
        <w:t xml:space="preserve">." </w:t>
      </w:r>
      <w:r>
        <w:rPr>
          <w:rtl w:val="true"/>
        </w:rPr>
        <w:t>דורשים ש</w:t>
      </w:r>
      <w:r>
        <w:rPr>
          <w:rtl w:val="true"/>
        </w:rPr>
        <w:t>"</w:t>
      </w:r>
      <w:r>
        <w:rPr>
          <w:rtl w:val="true"/>
        </w:rPr>
        <w:t>יאכלנה</w:t>
      </w:r>
      <w:r>
        <w:rPr>
          <w:rtl w:val="true"/>
        </w:rPr>
        <w:t xml:space="preserve">" </w:t>
      </w:r>
      <w:r>
        <w:rPr>
          <w:rtl w:val="true"/>
        </w:rPr>
        <w:t>ר</w:t>
      </w:r>
      <w:r>
        <w:rPr>
          <w:rtl w:val="true"/>
        </w:rPr>
        <w:t>"</w:t>
      </w:r>
      <w:r>
        <w:rPr>
          <w:rtl w:val="true"/>
        </w:rPr>
        <w:t xml:space="preserve">ל </w:t>
      </w:r>
      <w:r>
        <w:rPr>
          <w:rtl w:val="true"/>
        </w:rPr>
        <w:t>"</w:t>
      </w:r>
      <w:r>
        <w:rPr>
          <w:rtl w:val="true"/>
        </w:rPr>
        <w:t>יחלקנה</w:t>
      </w:r>
      <w:r>
        <w:rPr>
          <w:rtl w:val="true"/>
        </w:rPr>
        <w:t xml:space="preserve">," </w:t>
      </w:r>
      <w:r>
        <w:rPr>
          <w:rtl w:val="true"/>
        </w:rPr>
        <w:t>וצריך להיות כשר לעבודה כדי לחלק בו</w:t>
      </w:r>
      <w:r>
        <w:rPr>
          <w:rtl w:val="true"/>
        </w:rPr>
        <w:t xml:space="preserve">. </w:t>
      </w:r>
      <w:r>
        <w:rPr>
          <w:rtl w:val="true"/>
        </w:rPr>
        <w:t>יותר מכך</w:t>
      </w:r>
      <w:r>
        <w:rPr>
          <w:rtl w:val="true"/>
        </w:rPr>
        <w:t xml:space="preserve">, </w:t>
      </w:r>
      <w:r>
        <w:rPr>
          <w:rtl w:val="true"/>
        </w:rPr>
        <w:t xml:space="preserve">מה שאומר </w:t>
      </w:r>
      <w:r>
        <w:rPr>
          <w:rtl w:val="true"/>
        </w:rPr>
        <w:t>"</w:t>
      </w:r>
      <w:r>
        <w:rPr>
          <w:rtl w:val="true"/>
        </w:rPr>
        <w:t>יאכלנה</w:t>
      </w:r>
      <w:r>
        <w:rPr>
          <w:rtl w:val="true"/>
        </w:rPr>
        <w:t xml:space="preserve">" </w:t>
      </w:r>
      <w:r>
        <w:rPr>
          <w:rtl w:val="true"/>
        </w:rPr>
        <w:t xml:space="preserve">ולא </w:t>
      </w:r>
      <w:r>
        <w:rPr>
          <w:rtl w:val="true"/>
        </w:rPr>
        <w:t>"</w:t>
      </w:r>
      <w:r>
        <w:rPr>
          <w:rtl w:val="true"/>
        </w:rPr>
        <w:t>יחלקנה</w:t>
      </w:r>
      <w:r>
        <w:rPr>
          <w:rtl w:val="true"/>
        </w:rPr>
        <w:t xml:space="preserve">" </w:t>
      </w:r>
      <w:r>
        <w:rPr>
          <w:rtl w:val="true"/>
        </w:rPr>
        <w:t>מוכיח שצריך להיות כשר לאכילה כדי לחלק בו</w:t>
      </w:r>
      <w:r>
        <w:rPr>
          <w:rtl w:val="true"/>
        </w:rPr>
        <w:t>.</w:t>
      </w:r>
      <w:r>
        <w:rPr>
          <w:rStyle w:val="FootnoteReference"/>
          <w:rtl w:val="true"/>
        </w:rPr>
        <w:footnoteReference w:id="202"/>
      </w:r>
      <w:r>
        <w:rPr>
          <w:rtl w:val="true"/>
        </w:rPr>
        <w:t xml:space="preserve"> (</w:t>
      </w:r>
      <w:r>
        <w:rPr>
          <w:rtl w:val="true"/>
        </w:rPr>
        <w:t xml:space="preserve">רוב של זה בא מזבחים </w:t>
      </w:r>
      <w:r>
        <w:rPr>
          <w:rtl w:val="true"/>
        </w:rPr>
        <w:t>(</w:t>
      </w:r>
      <w:r>
        <w:rPr>
          <w:rtl w:val="true"/>
        </w:rPr>
        <w:t>קרוב לדף ק</w:t>
      </w:r>
      <w:r>
        <w:rPr>
          <w:rtl w:val="true"/>
        </w:rPr>
        <w:t xml:space="preserve">), </w:t>
      </w:r>
      <w:r>
        <w:rPr>
          <w:rtl w:val="true"/>
        </w:rPr>
        <w:t xml:space="preserve">אבל יש שגם בא מיומא </w:t>
      </w:r>
      <w:r>
        <w:rPr>
          <w:rtl w:val="true"/>
        </w:rPr>
        <w:t>(</w:t>
      </w:r>
      <w:r>
        <w:rPr>
          <w:rtl w:val="true"/>
        </w:rPr>
        <w:t>יג</w:t>
      </w:r>
      <w:r>
        <w:rPr>
          <w:rtl w:val="true"/>
        </w:rPr>
        <w:t xml:space="preserve">), </w:t>
      </w:r>
      <w:r>
        <w:rPr>
          <w:rtl w:val="true"/>
        </w:rPr>
        <w:t xml:space="preserve">מיבמות </w:t>
      </w:r>
      <w:r>
        <w:rPr>
          <w:rtl w:val="true"/>
        </w:rPr>
        <w:t>(</w:t>
      </w:r>
      <w:r>
        <w:rPr>
          <w:rtl w:val="true"/>
        </w:rPr>
        <w:t>עג</w:t>
      </w:r>
      <w:r>
        <w:rPr>
          <w:rtl w:val="true"/>
        </w:rPr>
        <w:t xml:space="preserve">), </w:t>
      </w:r>
      <w:r>
        <w:rPr>
          <w:rtl w:val="true"/>
        </w:rPr>
        <w:t xml:space="preserve">ומזבחים </w:t>
      </w:r>
      <w:r>
        <w:rPr>
          <w:rtl w:val="true"/>
        </w:rPr>
        <w:t>(</w:t>
      </w:r>
      <w:r>
        <w:rPr>
          <w:rtl w:val="true"/>
        </w:rPr>
        <w:t>קרוב לכג</w:t>
      </w:r>
      <w:r>
        <w:rPr>
          <w:rtl w:val="true"/>
        </w:rPr>
        <w:t>))</w:t>
      </w:r>
    </w:p>
    <w:p>
      <w:pPr>
        <w:pStyle w:val="ListParagraph"/>
        <w:numPr>
          <w:ilvl w:val="0"/>
          <w:numId w:val="30"/>
        </w:numPr>
        <w:rPr/>
      </w:pPr>
      <w:r>
        <w:rPr>
          <w:rtl w:val="true"/>
        </w:rPr>
        <w:t>אינו רוחץ</w:t>
      </w:r>
      <w:r>
        <w:rPr>
          <w:rtl w:val="true"/>
        </w:rPr>
        <w:t xml:space="preserve">. </w:t>
      </w:r>
      <w:r>
        <w:rPr>
          <w:b/>
          <w:bCs/>
          <w:u w:val="single"/>
          <w:rtl w:val="true"/>
        </w:rPr>
        <w:t>(</w:t>
      </w:r>
      <w:r>
        <w:rPr>
          <w:b/>
          <w:b/>
          <w:bCs/>
          <w:u w:val="single"/>
          <w:rtl w:val="true"/>
        </w:rPr>
        <w:t>טז</w:t>
      </w:r>
      <w:r>
        <w:rPr>
          <w:b/>
          <w:bCs/>
          <w:u w:val="single"/>
          <w:rtl w:val="true"/>
        </w:rPr>
        <w:t>:)</w:t>
      </w:r>
      <w:r>
        <w:rPr>
          <w:rtl w:val="true"/>
        </w:rPr>
        <w:t xml:space="preserve"> </w:t>
      </w:r>
      <w:r>
        <w:rPr>
          <w:rtl w:val="true"/>
        </w:rPr>
        <w:t>גמ</w:t>
      </w:r>
      <w:r>
        <w:rPr>
          <w:rtl w:val="true"/>
        </w:rPr>
        <w:t xml:space="preserve">' </w:t>
      </w:r>
      <w:r>
        <w:rPr>
          <w:rtl w:val="true"/>
        </w:rPr>
        <w:t>מבאר שאם הוא מצטער בכך</w:t>
      </w:r>
      <w:r>
        <w:rPr>
          <w:rtl w:val="true"/>
        </w:rPr>
        <w:t xml:space="preserve">, </w:t>
      </w:r>
      <w:r>
        <w:rPr>
          <w:rtl w:val="true"/>
        </w:rPr>
        <w:t>יכול להקל</w:t>
      </w:r>
      <w:r>
        <w:rPr>
          <w:rtl w:val="true"/>
        </w:rPr>
        <w:t xml:space="preserve">, </w:t>
      </w:r>
      <w:r>
        <w:rPr>
          <w:rtl w:val="true"/>
        </w:rPr>
        <w:t>באנינות דרבנן</w:t>
      </w:r>
      <w:r>
        <w:rPr>
          <w:rtl w:val="true"/>
        </w:rPr>
        <w:t xml:space="preserve">. </w:t>
      </w:r>
      <w:r>
        <w:rPr>
          <w:b/>
          <w:bCs/>
          <w:u w:val="single"/>
          <w:rtl w:val="true"/>
        </w:rPr>
        <w:t>(</w:t>
      </w:r>
      <w:r>
        <w:rPr>
          <w:b/>
          <w:b/>
          <w:bCs/>
          <w:u w:val="single"/>
          <w:rtl w:val="true"/>
        </w:rPr>
        <w:t>טז</w:t>
      </w:r>
      <w:r>
        <w:rPr>
          <w:b/>
          <w:bCs/>
          <w:u w:val="single"/>
          <w:rtl w:val="true"/>
        </w:rPr>
        <w:t>:)</w:t>
      </w:r>
    </w:p>
    <w:p>
      <w:pPr>
        <w:pStyle w:val="Heading2"/>
        <w:rPr/>
      </w:pPr>
      <w:bookmarkStart w:id="69" w:name="_Toc161309465"/>
      <w:r>
        <w:rPr>
          <w:rtl w:val="true"/>
        </w:rPr>
        <w:t>ב</w:t>
      </w:r>
      <w:r>
        <w:rPr>
          <w:rtl w:val="true"/>
        </w:rPr>
        <w:t xml:space="preserve">. </w:t>
      </w:r>
      <w:r>
        <w:rPr>
          <w:rtl w:val="true"/>
        </w:rPr>
        <w:t>לווייה</w:t>
      </w:r>
      <w:r>
        <w:rPr>
          <w:rtl w:val="true"/>
        </w:rPr>
        <w:t>:</w:t>
      </w:r>
      <w:bookmarkEnd w:id="69"/>
    </w:p>
    <w:p>
      <w:pPr>
        <w:pStyle w:val="Normal"/>
        <w:rPr/>
      </w:pPr>
      <w:r>
        <w:rPr>
          <w:rtl w:val="true"/>
        </w:rPr>
        <w:t>מוציאים את המת לבית קבורתו</w:t>
      </w:r>
      <w:r>
        <w:rPr>
          <w:rtl w:val="true"/>
        </w:rPr>
        <w:t xml:space="preserve">, </w:t>
      </w:r>
      <w:r>
        <w:rPr>
          <w:rtl w:val="true"/>
        </w:rPr>
        <w:t>ומלווים אותו</w:t>
      </w:r>
      <w:r>
        <w:rPr>
          <w:rtl w:val="true"/>
        </w:rPr>
        <w:t xml:space="preserve">. </w:t>
      </w:r>
    </w:p>
    <w:p>
      <w:pPr>
        <w:pStyle w:val="Normal"/>
        <w:rPr/>
      </w:pPr>
      <w:r>
        <w:rPr>
          <w:rtl w:val="true"/>
        </w:rPr>
        <w:t>יש שלש דינים שנוגעים כאן</w:t>
      </w:r>
      <w:r>
        <w:rPr>
          <w:rtl w:val="true"/>
        </w:rPr>
        <w:t xml:space="preserve">- </w:t>
      </w:r>
      <w:r>
        <w:rPr>
          <w:rtl w:val="true"/>
        </w:rPr>
        <w:t>דין אחד מתי להוציא</w:t>
      </w:r>
      <w:r>
        <w:rPr>
          <w:rtl w:val="true"/>
        </w:rPr>
        <w:t xml:space="preserve">, </w:t>
      </w:r>
      <w:r>
        <w:rPr>
          <w:rtl w:val="true"/>
        </w:rPr>
        <w:t>ושני דינים בענין שאר בנ</w:t>
      </w:r>
      <w:r>
        <w:rPr>
          <w:rtl w:val="true"/>
        </w:rPr>
        <w:t>"</w:t>
      </w:r>
      <w:r>
        <w:rPr>
          <w:rtl w:val="true"/>
        </w:rPr>
        <w:t>א</w:t>
      </w:r>
      <w:r>
        <w:rPr>
          <w:rtl w:val="true"/>
        </w:rPr>
        <w:t>.</w:t>
      </w:r>
    </w:p>
    <w:p>
      <w:pPr>
        <w:pStyle w:val="Normal"/>
        <w:rPr>
          <w:b/>
          <w:bCs/>
          <w:u w:val="single"/>
        </w:rPr>
      </w:pPr>
      <w:r>
        <w:rPr>
          <w:rtl w:val="true"/>
        </w:rPr>
        <w:t>שאר בנ</w:t>
      </w:r>
      <w:r>
        <w:rPr>
          <w:rtl w:val="true"/>
        </w:rPr>
        <w:t>"</w:t>
      </w:r>
      <w:r>
        <w:rPr>
          <w:rtl w:val="true"/>
        </w:rPr>
        <w:t>א שרואים יציאת המת חייבים ללוות את המת</w:t>
      </w:r>
      <w:r>
        <w:rPr>
          <w:rtl w:val="true"/>
        </w:rPr>
        <w:t xml:space="preserve">. </w:t>
      </w:r>
      <w:r>
        <w:rPr>
          <w:rtl w:val="true"/>
        </w:rPr>
        <w:t xml:space="preserve">המקור לזה הוא </w:t>
      </w:r>
      <w:r>
        <w:rPr>
          <w:rtl w:val="true"/>
        </w:rPr>
        <w:t>"</w:t>
      </w:r>
      <w:r>
        <w:rPr>
          <w:rtl w:val="true"/>
        </w:rPr>
        <w:t>לועג לרש</w:t>
      </w:r>
      <w:r>
        <w:rPr>
          <w:rtl w:val="true"/>
        </w:rPr>
        <w:t xml:space="preserve">." </w:t>
      </w:r>
      <w:r>
        <w:rPr>
          <w:b/>
          <w:bCs/>
          <w:u w:val="single"/>
          <w:rtl w:val="true"/>
        </w:rPr>
        <w:t>(</w:t>
      </w:r>
      <w:r>
        <w:rPr>
          <w:b/>
          <w:b/>
          <w:bCs/>
          <w:u w:val="single"/>
          <w:rtl w:val="true"/>
        </w:rPr>
        <w:t>יח</w:t>
      </w:r>
      <w:r>
        <w:rPr>
          <w:b/>
          <w:bCs/>
          <w:u w:val="single"/>
          <w:rtl w:val="true"/>
        </w:rPr>
        <w:t xml:space="preserve">.) </w:t>
      </w:r>
      <w:r>
        <w:rPr>
          <w:rtl w:val="true"/>
        </w:rPr>
        <w:t>הרבה ממלווים את המת פטורים מקריאת שמע</w:t>
      </w:r>
      <w:r>
        <w:rPr>
          <w:rtl w:val="true"/>
        </w:rPr>
        <w:t xml:space="preserve">. </w:t>
      </w:r>
      <w:r>
        <w:rPr>
          <w:rtl w:val="true"/>
        </w:rPr>
        <w:t>אלו שיש בהם צורך לישא את המטה</w:t>
      </w:r>
      <w:r>
        <w:rPr>
          <w:rStyle w:val="FootnoteReference"/>
          <w:rtl w:val="true"/>
        </w:rPr>
        <w:footnoteReference w:id="203"/>
      </w:r>
      <w:r>
        <w:rPr>
          <w:rtl w:val="true"/>
        </w:rPr>
        <w:t xml:space="preserve"> פטורים</w:t>
      </w:r>
      <w:r>
        <w:rPr>
          <w:rtl w:val="true"/>
        </w:rPr>
        <w:t xml:space="preserve">. </w:t>
      </w:r>
      <w:r>
        <w:rPr>
          <w:b/>
          <w:bCs/>
          <w:u w:val="single"/>
          <w:rtl w:val="true"/>
        </w:rPr>
        <w:t>(</w:t>
      </w:r>
      <w:r>
        <w:rPr>
          <w:b/>
          <w:b/>
          <w:bCs/>
          <w:u w:val="single"/>
          <w:rtl w:val="true"/>
        </w:rPr>
        <w:t>יז</w:t>
      </w:r>
      <w:r>
        <w:rPr>
          <w:b/>
          <w:bCs/>
          <w:u w:val="single"/>
          <w:rtl w:val="true"/>
        </w:rPr>
        <w:t>:)</w:t>
      </w:r>
      <w:r>
        <w:rPr>
          <w:rtl w:val="true"/>
        </w:rPr>
        <w:t xml:space="preserve"> (</w:t>
      </w:r>
      <w:r>
        <w:rPr>
          <w:rtl w:val="true"/>
        </w:rPr>
        <w:t>נ</w:t>
      </w:r>
      <w:r>
        <w:rPr>
          <w:rtl w:val="true"/>
        </w:rPr>
        <w:t xml:space="preserve">' </w:t>
      </w:r>
      <w:r>
        <w:rPr>
          <w:rtl w:val="true"/>
        </w:rPr>
        <w:t>שגם אלו שבדרך מנחמים גם פטורים</w:t>
      </w:r>
      <w:r>
        <w:rPr>
          <w:rtl w:val="true"/>
        </w:rPr>
        <w:t>.</w:t>
      </w:r>
      <w:r>
        <w:rPr>
          <w:rStyle w:val="FootnoteReference"/>
          <w:rtl w:val="true"/>
        </w:rPr>
        <w:footnoteReference w:id="204"/>
      </w:r>
      <w:r>
        <w:rPr>
          <w:rtl w:val="true"/>
        </w:rPr>
        <w:t xml:space="preserve">) </w:t>
      </w:r>
    </w:p>
    <w:p>
      <w:pPr>
        <w:pStyle w:val="Normal"/>
        <w:rPr>
          <w:b/>
          <w:bCs/>
          <w:u w:val="single"/>
        </w:rPr>
      </w:pPr>
      <w:r>
        <w:rPr>
          <w:rtl w:val="true"/>
        </w:rPr>
        <w:t>כיון שהרבה בני אדם יפטרו מחיוב קריאת שמע</w:t>
      </w:r>
      <w:r>
        <w:rPr>
          <w:rtl w:val="true"/>
        </w:rPr>
        <w:t xml:space="preserve">, </w:t>
      </w:r>
      <w:r>
        <w:rPr>
          <w:rtl w:val="true"/>
        </w:rPr>
        <w:t>לא מוציאים מת סמוך לסוף</w:t>
      </w:r>
      <w:r>
        <w:rPr>
          <w:rStyle w:val="FootnoteReference"/>
          <w:rtl w:val="true"/>
        </w:rPr>
        <w:footnoteReference w:id="205"/>
      </w:r>
      <w:r>
        <w:rPr>
          <w:rtl w:val="true"/>
        </w:rPr>
        <w:t xml:space="preserve"> זמן ק</w:t>
      </w:r>
      <w:r>
        <w:rPr>
          <w:rtl w:val="true"/>
        </w:rPr>
        <w:t>"</w:t>
      </w:r>
      <w:r>
        <w:rPr>
          <w:rtl w:val="true"/>
        </w:rPr>
        <w:t>ש</w:t>
      </w:r>
      <w:r>
        <w:rPr>
          <w:rtl w:val="true"/>
        </w:rPr>
        <w:t xml:space="preserve">. </w:t>
      </w:r>
      <w:r>
        <w:rPr>
          <w:rtl w:val="true"/>
        </w:rPr>
        <w:t>יש יוצא אחד מכלל זה</w:t>
      </w:r>
      <w:r>
        <w:rPr>
          <w:rtl w:val="true"/>
        </w:rPr>
        <w:t xml:space="preserve">, </w:t>
      </w:r>
      <w:r>
        <w:rPr>
          <w:rtl w:val="true"/>
        </w:rPr>
        <w:t>והוא ת</w:t>
      </w:r>
      <w:r>
        <w:rPr>
          <w:rtl w:val="true"/>
        </w:rPr>
        <w:t>"</w:t>
      </w:r>
      <w:r>
        <w:rPr>
          <w:rtl w:val="true"/>
        </w:rPr>
        <w:t>ח</w:t>
      </w:r>
      <w:r>
        <w:rPr>
          <w:rtl w:val="true"/>
        </w:rPr>
        <w:t xml:space="preserve">. </w:t>
      </w:r>
      <w:r>
        <w:rPr>
          <w:rtl w:val="true"/>
        </w:rPr>
        <w:t>אם ת</w:t>
      </w:r>
      <w:r>
        <w:rPr>
          <w:rtl w:val="true"/>
        </w:rPr>
        <w:t>"</w:t>
      </w:r>
      <w:r>
        <w:rPr>
          <w:rtl w:val="true"/>
        </w:rPr>
        <w:t>ח מת</w:t>
      </w:r>
      <w:r>
        <w:rPr>
          <w:rtl w:val="true"/>
        </w:rPr>
        <w:t xml:space="preserve">, </w:t>
      </w:r>
      <w:r>
        <w:rPr>
          <w:rtl w:val="true"/>
        </w:rPr>
        <w:t>לא מאחרים את הלוייה שלו</w:t>
      </w:r>
      <w:r>
        <w:rPr>
          <w:rtl w:val="true"/>
        </w:rPr>
        <w:t xml:space="preserve">, </w:t>
      </w:r>
      <w:r>
        <w:rPr>
          <w:rtl w:val="true"/>
        </w:rPr>
        <w:t>אלא מוציאים אותו אף קרוב לזמן ק</w:t>
      </w:r>
      <w:r>
        <w:rPr>
          <w:rtl w:val="true"/>
        </w:rPr>
        <w:t>"</w:t>
      </w:r>
      <w:r>
        <w:rPr>
          <w:rtl w:val="true"/>
        </w:rPr>
        <w:t>ש</w:t>
      </w:r>
      <w:r>
        <w:rPr>
          <w:rtl w:val="true"/>
        </w:rPr>
        <w:t xml:space="preserve">. </w:t>
      </w:r>
      <w:r>
        <w:rPr>
          <w:b/>
          <w:bCs/>
          <w:u w:val="single"/>
          <w:rtl w:val="true"/>
        </w:rPr>
        <w:t>(</w:t>
      </w:r>
      <w:r>
        <w:rPr>
          <w:b/>
          <w:b/>
          <w:bCs/>
          <w:u w:val="single"/>
          <w:rtl w:val="true"/>
        </w:rPr>
        <w:t>יט</w:t>
      </w:r>
      <w:r>
        <w:rPr>
          <w:b/>
          <w:bCs/>
          <w:u w:val="single"/>
          <w:rtl w:val="true"/>
        </w:rPr>
        <w:t>.)</w:t>
      </w:r>
    </w:p>
    <w:p>
      <w:pPr>
        <w:pStyle w:val="Normal"/>
        <w:rPr/>
      </w:pPr>
      <w:r>
        <w:rPr>
          <w:rtl w:val="true"/>
        </w:rPr>
        <w:t>יש נוסח שצריך האבל לומר בשעת ההספד</w:t>
      </w:r>
      <w:r>
        <w:rPr>
          <w:rtl w:val="true"/>
        </w:rPr>
        <w:t xml:space="preserve">, </w:t>
      </w:r>
      <w:r>
        <w:rPr>
          <w:rtl w:val="true"/>
        </w:rPr>
        <w:t>שבו מודה לה</w:t>
      </w:r>
      <w:r>
        <w:rPr>
          <w:rtl w:val="true"/>
        </w:rPr>
        <w:t xml:space="preserve">' </w:t>
      </w:r>
      <w:r>
        <w:rPr>
          <w:rtl w:val="true"/>
        </w:rPr>
        <w:t>שחטא</w:t>
      </w:r>
      <w:r>
        <w:rPr>
          <w:rtl w:val="true"/>
        </w:rPr>
        <w:t xml:space="preserve">, </w:t>
      </w:r>
      <w:r>
        <w:rPr>
          <w:rtl w:val="true"/>
        </w:rPr>
        <w:t>ושה</w:t>
      </w:r>
      <w:r>
        <w:rPr>
          <w:rtl w:val="true"/>
        </w:rPr>
        <w:t xml:space="preserve">' </w:t>
      </w:r>
      <w:r>
        <w:rPr>
          <w:rtl w:val="true"/>
        </w:rPr>
        <w:t>לא פרע ממנו</w:t>
      </w:r>
      <w:r>
        <w:rPr>
          <w:rtl w:val="true"/>
        </w:rPr>
        <w:t xml:space="preserve">. </w:t>
      </w:r>
      <w:r>
        <w:rPr>
          <w:rtl w:val="true"/>
        </w:rPr>
        <w:t>אבל</w:t>
      </w:r>
      <w:r>
        <w:rPr>
          <w:rtl w:val="true"/>
        </w:rPr>
        <w:t xml:space="preserve">, </w:t>
      </w:r>
      <w:r>
        <w:rPr>
          <w:rtl w:val="true"/>
        </w:rPr>
        <w:t>יש אומרים שלא יאמר לשון זה</w:t>
      </w:r>
      <w:r>
        <w:rPr>
          <w:rtl w:val="true"/>
        </w:rPr>
        <w:t xml:space="preserve">, </w:t>
      </w:r>
      <w:r>
        <w:rPr>
          <w:rtl w:val="true"/>
        </w:rPr>
        <w:t>שפותח פה לשטן</w:t>
      </w:r>
      <w:r>
        <w:rPr>
          <w:rtl w:val="true"/>
        </w:rPr>
        <w:t xml:space="preserve">, </w:t>
      </w:r>
      <w:r>
        <w:rPr>
          <w:rtl w:val="true"/>
        </w:rPr>
        <w:t>שמודה בדין נגד עצמו</w:t>
      </w:r>
      <w:r>
        <w:rPr>
          <w:rtl w:val="true"/>
        </w:rPr>
        <w:t xml:space="preserve">. </w:t>
      </w:r>
      <w:r>
        <w:rPr>
          <w:b/>
          <w:bCs/>
          <w:u w:val="single"/>
          <w:rtl w:val="true"/>
        </w:rPr>
        <w:t>(</w:t>
      </w:r>
      <w:r>
        <w:rPr>
          <w:b/>
          <w:b/>
          <w:bCs/>
          <w:u w:val="single"/>
          <w:rtl w:val="true"/>
        </w:rPr>
        <w:t>יט</w:t>
      </w:r>
      <w:r>
        <w:rPr>
          <w:b/>
          <w:bCs/>
          <w:u w:val="single"/>
          <w:rtl w:val="true"/>
        </w:rPr>
        <w:t>.)</w:t>
      </w:r>
    </w:p>
    <w:p>
      <w:pPr>
        <w:pStyle w:val="Heading2"/>
        <w:rPr/>
      </w:pPr>
      <w:bookmarkStart w:id="70" w:name="_Toc161309466"/>
      <w:r>
        <w:rPr>
          <w:rtl w:val="true"/>
        </w:rPr>
        <w:t>ג</w:t>
      </w:r>
      <w:r>
        <w:rPr>
          <w:rtl w:val="true"/>
        </w:rPr>
        <w:t xml:space="preserve">. </w:t>
      </w:r>
      <w:r>
        <w:rPr>
          <w:rtl w:val="true"/>
        </w:rPr>
        <w:t>קבורה</w:t>
      </w:r>
      <w:bookmarkEnd w:id="70"/>
    </w:p>
    <w:p>
      <w:pPr>
        <w:pStyle w:val="Normal"/>
        <w:rPr/>
      </w:pPr>
      <w:r>
        <w:rPr>
          <w:rtl w:val="true"/>
        </w:rPr>
        <w:t>גמ</w:t>
      </w:r>
      <w:r>
        <w:rPr>
          <w:rtl w:val="true"/>
        </w:rPr>
        <w:t xml:space="preserve">' </w:t>
      </w:r>
      <w:r>
        <w:rPr>
          <w:rtl w:val="true"/>
        </w:rPr>
        <w:t xml:space="preserve">בסנהדרין </w:t>
      </w:r>
      <w:r>
        <w:rPr>
          <w:rtl w:val="true"/>
        </w:rPr>
        <w:t>(</w:t>
      </w:r>
      <w:r>
        <w:rPr>
          <w:rtl w:val="true"/>
        </w:rPr>
        <w:t>מו</w:t>
      </w:r>
      <w:r>
        <w:rPr>
          <w:rtl w:val="true"/>
        </w:rPr>
        <w:t xml:space="preserve">) </w:t>
      </w:r>
      <w:r>
        <w:rPr>
          <w:rtl w:val="true"/>
        </w:rPr>
        <w:t>מבאר שיש חיוב לקבור</w:t>
      </w:r>
      <w:r>
        <w:rPr>
          <w:rtl w:val="true"/>
        </w:rPr>
        <w:t xml:space="preserve">. </w:t>
      </w:r>
      <w:r>
        <w:rPr>
          <w:rtl w:val="true"/>
        </w:rPr>
        <w:t>לא פשוט מהו מקור לחיוב זה</w:t>
      </w:r>
      <w:r>
        <w:rPr>
          <w:rtl w:val="true"/>
        </w:rPr>
        <w:t xml:space="preserve">. </w:t>
      </w:r>
      <w:r>
        <w:rPr>
          <w:rtl w:val="true"/>
        </w:rPr>
        <w:t xml:space="preserve">יש שלומדים אותו מכפל של </w:t>
      </w:r>
      <w:r>
        <w:rPr>
          <w:rtl w:val="true"/>
        </w:rPr>
        <w:t>"</w:t>
      </w:r>
      <w:r>
        <w:rPr>
          <w:rtl w:val="true"/>
        </w:rPr>
        <w:t>כי קבור תקברנו</w:t>
      </w:r>
      <w:r>
        <w:rPr>
          <w:rtl w:val="true"/>
        </w:rPr>
        <w:t xml:space="preserve">." </w:t>
      </w:r>
      <w:r>
        <w:rPr>
          <w:rtl w:val="true"/>
        </w:rPr>
        <w:t>אבל</w:t>
      </w:r>
      <w:r>
        <w:rPr>
          <w:rtl w:val="true"/>
        </w:rPr>
        <w:t xml:space="preserve">, </w:t>
      </w:r>
      <w:r>
        <w:rPr>
          <w:rtl w:val="true"/>
        </w:rPr>
        <w:t>נ</w:t>
      </w:r>
      <w:r>
        <w:rPr>
          <w:rtl w:val="true"/>
        </w:rPr>
        <w:t xml:space="preserve">' </w:t>
      </w:r>
      <w:r>
        <w:rPr>
          <w:rtl w:val="true"/>
        </w:rPr>
        <w:t>שיש שאין לומדים אותו משם</w:t>
      </w:r>
      <w:r>
        <w:rPr>
          <w:rtl w:val="true"/>
        </w:rPr>
        <w:t>.</w:t>
      </w:r>
      <w:r>
        <w:rPr>
          <w:rStyle w:val="FootnoteReference"/>
          <w:rtl w:val="true"/>
        </w:rPr>
        <w:footnoteReference w:id="206"/>
      </w:r>
      <w:r>
        <w:rPr>
          <w:rtl w:val="true"/>
        </w:rPr>
        <w:t xml:space="preserve"> </w:t>
      </w:r>
      <w:r>
        <w:rPr>
          <w:rtl w:val="true"/>
        </w:rPr>
        <w:t>לא לומדים ממה שמצאנו כן בתורה בכל הצדיקים</w:t>
      </w:r>
      <w:r>
        <w:rPr>
          <w:rtl w:val="true"/>
        </w:rPr>
        <w:t xml:space="preserve">, </w:t>
      </w:r>
      <w:r>
        <w:rPr>
          <w:rtl w:val="true"/>
        </w:rPr>
        <w:t>וממה שעשה ה</w:t>
      </w:r>
      <w:r>
        <w:rPr>
          <w:rtl w:val="true"/>
        </w:rPr>
        <w:t xml:space="preserve">' </w:t>
      </w:r>
      <w:r>
        <w:rPr>
          <w:rtl w:val="true"/>
        </w:rPr>
        <w:t>כן</w:t>
      </w:r>
      <w:r>
        <w:rPr>
          <w:rtl w:val="true"/>
        </w:rPr>
        <w:t xml:space="preserve">, </w:t>
      </w:r>
      <w:r>
        <w:rPr>
          <w:rtl w:val="true"/>
        </w:rPr>
        <w:t>וממה ענש ה</w:t>
      </w:r>
      <w:r>
        <w:rPr>
          <w:rtl w:val="true"/>
        </w:rPr>
        <w:t xml:space="preserve">' </w:t>
      </w:r>
      <w:r>
        <w:rPr>
          <w:rtl w:val="true"/>
        </w:rPr>
        <w:t>בנ</w:t>
      </w:r>
      <w:r>
        <w:rPr>
          <w:rtl w:val="true"/>
        </w:rPr>
        <w:t>"</w:t>
      </w:r>
      <w:r>
        <w:rPr>
          <w:rtl w:val="true"/>
        </w:rPr>
        <w:t>א במה שלא ניתנו לקבורה</w:t>
      </w:r>
      <w:r>
        <w:rPr>
          <w:rtl w:val="true"/>
        </w:rPr>
        <w:t xml:space="preserve">, </w:t>
      </w:r>
      <w:r>
        <w:rPr>
          <w:rtl w:val="true"/>
        </w:rPr>
        <w:t>שיש לומר שרק מנהג הוא</w:t>
      </w:r>
      <w:r>
        <w:rPr>
          <w:rtl w:val="true"/>
        </w:rPr>
        <w:t>. (</w:t>
      </w:r>
      <w:r>
        <w:rPr>
          <w:rtl w:val="true"/>
        </w:rPr>
        <w:t>אבל</w:t>
      </w:r>
      <w:r>
        <w:rPr>
          <w:rtl w:val="true"/>
        </w:rPr>
        <w:t xml:space="preserve">, </w:t>
      </w:r>
      <w:r>
        <w:rPr>
          <w:rtl w:val="true"/>
        </w:rPr>
        <w:t>כיוןש רואים שי דבר רע אם לא עושה כמנהג</w:t>
      </w:r>
      <w:r>
        <w:rPr>
          <w:rtl w:val="true"/>
        </w:rPr>
        <w:t xml:space="preserve">, </w:t>
      </w:r>
      <w:r>
        <w:rPr>
          <w:rtl w:val="true"/>
        </w:rPr>
        <w:t>שה</w:t>
      </w:r>
      <w:r>
        <w:rPr>
          <w:rtl w:val="true"/>
        </w:rPr>
        <w:t xml:space="preserve">' </w:t>
      </w:r>
      <w:r>
        <w:rPr>
          <w:rtl w:val="true"/>
        </w:rPr>
        <w:t>ענש בזה</w:t>
      </w:r>
      <w:r>
        <w:rPr>
          <w:rtl w:val="true"/>
        </w:rPr>
        <w:t xml:space="preserve">, </w:t>
      </w:r>
      <w:r>
        <w:rPr>
          <w:rtl w:val="true"/>
        </w:rPr>
        <w:t>אולי יהיה חיוב לעשות כמנהג</w:t>
      </w:r>
      <w:r>
        <w:rPr>
          <w:rtl w:val="true"/>
        </w:rPr>
        <w:t xml:space="preserve">. </w:t>
      </w:r>
      <w:r>
        <w:rPr>
          <w:rtl w:val="true"/>
        </w:rPr>
        <w:t>אבל</w:t>
      </w:r>
      <w:r>
        <w:rPr>
          <w:rtl w:val="true"/>
        </w:rPr>
        <w:t xml:space="preserve">, </w:t>
      </w:r>
      <w:r>
        <w:rPr>
          <w:rtl w:val="true"/>
        </w:rPr>
        <w:t>בשינוי מנהג</w:t>
      </w:r>
      <w:r>
        <w:rPr>
          <w:rtl w:val="true"/>
        </w:rPr>
        <w:t xml:space="preserve">, </w:t>
      </w:r>
      <w:r>
        <w:rPr>
          <w:rtl w:val="true"/>
        </w:rPr>
        <w:t>לא יהיה חיוב</w:t>
      </w:r>
      <w:r>
        <w:rPr>
          <w:rtl w:val="true"/>
        </w:rPr>
        <w:t xml:space="preserve">, </w:t>
      </w:r>
      <w:r>
        <w:rPr>
          <w:rtl w:val="true"/>
        </w:rPr>
        <w:t>ואז אין זה מקור מספיק</w:t>
      </w:r>
      <w:r>
        <w:rPr>
          <w:rtl w:val="true"/>
        </w:rPr>
        <w:t>.)</w:t>
      </w:r>
    </w:p>
    <w:p>
      <w:pPr>
        <w:pStyle w:val="Normal"/>
        <w:rPr/>
      </w:pPr>
      <w:r>
        <w:rPr>
          <w:rtl w:val="true"/>
        </w:rPr>
        <w:t>גמ</w:t>
      </w:r>
      <w:r>
        <w:rPr>
          <w:rtl w:val="true"/>
        </w:rPr>
        <w:t xml:space="preserve">'  </w:t>
      </w:r>
      <w:r>
        <w:rPr>
          <w:rtl w:val="true"/>
        </w:rPr>
        <w:t>שם דן למה חייבים לקבור</w:t>
      </w:r>
      <w:r>
        <w:rPr>
          <w:rtl w:val="true"/>
        </w:rPr>
        <w:t xml:space="preserve">, </w:t>
      </w:r>
      <w:r>
        <w:rPr>
          <w:rtl w:val="true"/>
        </w:rPr>
        <w:t>אם הוא מפני שלא יתבזה המת</w:t>
      </w:r>
      <w:r>
        <w:rPr>
          <w:rStyle w:val="FootnoteReference"/>
          <w:rtl w:val="true"/>
        </w:rPr>
        <w:footnoteReference w:id="207"/>
      </w:r>
      <w:r>
        <w:rPr>
          <w:rStyle w:val="FootnoteReference"/>
          <w:rtl w:val="true"/>
        </w:rPr>
        <w:footnoteReference w:id="208"/>
      </w:r>
      <w:r>
        <w:rPr>
          <w:rtl w:val="true"/>
        </w:rPr>
        <w:t xml:space="preserve"> או כדי לכפר למת</w:t>
      </w:r>
      <w:r>
        <w:rPr>
          <w:rStyle w:val="FootnoteReference"/>
          <w:rtl w:val="true"/>
        </w:rPr>
        <w:footnoteReference w:id="209"/>
      </w:r>
      <w:r>
        <w:rPr>
          <w:rtl w:val="true"/>
        </w:rPr>
        <w:t xml:space="preserve">. </w:t>
      </w:r>
      <w:r>
        <w:rPr>
          <w:rtl w:val="true"/>
        </w:rPr>
        <w:t>לא פושט את השאלה</w:t>
      </w:r>
      <w:r>
        <w:rPr>
          <w:rStyle w:val="FootnoteReference"/>
          <w:rtl w:val="true"/>
        </w:rPr>
        <w:footnoteReference w:id="210"/>
      </w:r>
      <w:r>
        <w:rPr>
          <w:rtl w:val="true"/>
        </w:rPr>
        <w:t>.</w:t>
      </w:r>
    </w:p>
    <w:p>
      <w:pPr>
        <w:pStyle w:val="Normal"/>
        <w:rPr/>
      </w:pPr>
      <w:r>
        <w:rPr>
          <w:rtl w:val="true"/>
        </w:rPr>
        <w:t>מנהג שלהם היה לקבור בתוך כוכים שהיו פתוחים למערות שהיו עמוקים בתוך הקרקע</w:t>
      </w:r>
      <w:r>
        <w:rPr>
          <w:rtl w:val="true"/>
        </w:rPr>
        <w:t xml:space="preserve">. </w:t>
      </w:r>
      <w:r>
        <w:rPr>
          <w:rtl w:val="true"/>
        </w:rPr>
        <w:t>עיין בציורים שלנו</w:t>
      </w:r>
      <w:r>
        <w:rPr>
          <w:rtl w:val="true"/>
        </w:rPr>
        <w:t xml:space="preserve">, </w:t>
      </w:r>
      <w:r>
        <w:rPr>
          <w:rtl w:val="true"/>
        </w:rPr>
        <w:t>שכתבנו איך עושים כן לפי שלש שיטות</w:t>
      </w:r>
      <w:r>
        <w:rPr>
          <w:rtl w:val="true"/>
        </w:rPr>
        <w:t xml:space="preserve">- </w:t>
      </w:r>
      <w:r>
        <w:rPr>
          <w:rtl w:val="true"/>
        </w:rPr>
        <w:t>לפי רבנן</w:t>
      </w:r>
      <w:r>
        <w:rPr>
          <w:rtl w:val="true"/>
        </w:rPr>
        <w:t xml:space="preserve">, </w:t>
      </w:r>
      <w:r>
        <w:rPr>
          <w:rtl w:val="true"/>
        </w:rPr>
        <w:t>לפי ר</w:t>
      </w:r>
      <w:r>
        <w:rPr>
          <w:rtl w:val="true"/>
        </w:rPr>
        <w:t>"</w:t>
      </w:r>
      <w:r>
        <w:rPr>
          <w:rtl w:val="true"/>
        </w:rPr>
        <w:t>ש לפי שיטה אחד</w:t>
      </w:r>
      <w:r>
        <w:rPr>
          <w:rtl w:val="true"/>
        </w:rPr>
        <w:t xml:space="preserve">, </w:t>
      </w:r>
      <w:r>
        <w:rPr>
          <w:rtl w:val="true"/>
        </w:rPr>
        <w:t>ולפי ר</w:t>
      </w:r>
      <w:r>
        <w:rPr>
          <w:rtl w:val="true"/>
        </w:rPr>
        <w:t>"</w:t>
      </w:r>
      <w:r>
        <w:rPr>
          <w:rtl w:val="true"/>
        </w:rPr>
        <w:t>ש לפי רבי יוחנן</w:t>
      </w:r>
      <w:r>
        <w:rPr>
          <w:rtl w:val="true"/>
        </w:rPr>
        <w:t>.</w:t>
      </w:r>
    </w:p>
    <w:p>
      <w:pPr>
        <w:pStyle w:val="Normal"/>
        <w:rPr/>
      </w:pPr>
      <w:r>
        <w:rPr>
          <w:rtl w:val="true"/>
        </w:rPr>
        <w:t>ביום קבורה</w:t>
      </w:r>
      <w:r>
        <w:rPr>
          <w:rtl w:val="true"/>
        </w:rPr>
        <w:t xml:space="preserve">, </w:t>
      </w:r>
      <w:r>
        <w:rPr>
          <w:rtl w:val="true"/>
        </w:rPr>
        <w:t>אדם נעשה אונן מדרבנן</w:t>
      </w:r>
      <w:r>
        <w:rPr>
          <w:rtl w:val="true"/>
        </w:rPr>
        <w:t xml:space="preserve">. </w:t>
      </w:r>
      <w:r>
        <w:rPr>
          <w:rtl w:val="true"/>
        </w:rPr>
        <w:t>איני יודע אם צריך לעשות מצוות</w:t>
      </w:r>
      <w:r>
        <w:rPr>
          <w:rtl w:val="true"/>
        </w:rPr>
        <w:t xml:space="preserve">, </w:t>
      </w:r>
      <w:r>
        <w:rPr>
          <w:rtl w:val="true"/>
        </w:rPr>
        <w:t>אבל בודאי אסור מדרבנן בעבודה ובאכילות כאונן דאו</w:t>
      </w:r>
      <w:r>
        <w:rPr>
          <w:rtl w:val="true"/>
        </w:rPr>
        <w:t>' (</w:t>
      </w:r>
      <w:r>
        <w:rPr>
          <w:rtl w:val="true"/>
        </w:rPr>
        <w:t>וגם יש לו דין טבילה</w:t>
      </w:r>
      <w:r>
        <w:rPr>
          <w:rtl w:val="true"/>
        </w:rPr>
        <w:t xml:space="preserve">). </w:t>
      </w:r>
      <w:r>
        <w:rPr>
          <w:rtl w:val="true"/>
        </w:rPr>
        <w:t>חלקו תנאים אם תופס את לילה שלו</w:t>
      </w:r>
      <w:r>
        <w:rPr>
          <w:rtl w:val="true"/>
        </w:rPr>
        <w:t xml:space="preserve">. </w:t>
      </w:r>
    </w:p>
    <w:p>
      <w:pPr>
        <w:pStyle w:val="Normal"/>
        <w:rPr/>
      </w:pPr>
      <w:r>
        <w:rPr>
          <w:rtl w:val="true"/>
        </w:rPr>
        <w:t>כשמוליכים עצמות</w:t>
      </w:r>
      <w:r>
        <w:rPr>
          <w:rtl w:val="true"/>
        </w:rPr>
        <w:t xml:space="preserve">, </w:t>
      </w:r>
      <w:r>
        <w:rPr>
          <w:rtl w:val="true"/>
        </w:rPr>
        <w:t>אסור לשים אותם על חמור ולרכוב עליהם</w:t>
      </w:r>
      <w:r>
        <w:rPr>
          <w:rtl w:val="true"/>
        </w:rPr>
        <w:t xml:space="preserve">, </w:t>
      </w:r>
      <w:r>
        <w:rPr>
          <w:rtl w:val="true"/>
        </w:rPr>
        <w:t>שאין זה כבוד למת</w:t>
      </w:r>
      <w:r>
        <w:rPr>
          <w:rtl w:val="true"/>
        </w:rPr>
        <w:t xml:space="preserve">. </w:t>
      </w:r>
      <w:r>
        <w:rPr>
          <w:rtl w:val="true"/>
        </w:rPr>
        <w:t>אבל</w:t>
      </w:r>
      <w:r>
        <w:rPr>
          <w:rtl w:val="true"/>
        </w:rPr>
        <w:t xml:space="preserve">, </w:t>
      </w:r>
      <w:r>
        <w:rPr>
          <w:rtl w:val="true"/>
        </w:rPr>
        <w:t>אם עושה כן לשמור אותם</w:t>
      </w:r>
      <w:r>
        <w:rPr>
          <w:rtl w:val="true"/>
        </w:rPr>
        <w:t xml:space="preserve">, </w:t>
      </w:r>
      <w:r>
        <w:rPr>
          <w:rtl w:val="true"/>
        </w:rPr>
        <w:t>יכול</w:t>
      </w:r>
      <w:r>
        <w:rPr>
          <w:rtl w:val="true"/>
        </w:rPr>
        <w:t xml:space="preserve">. </w:t>
      </w:r>
      <w:r>
        <w:rPr>
          <w:b/>
          <w:bCs/>
          <w:u w:val="single"/>
          <w:rtl w:val="true"/>
        </w:rPr>
        <w:t>(</w:t>
      </w:r>
      <w:r>
        <w:rPr>
          <w:b/>
          <w:b/>
          <w:bCs/>
          <w:u w:val="single"/>
          <w:rtl w:val="true"/>
        </w:rPr>
        <w:t>יח</w:t>
      </w:r>
      <w:r>
        <w:rPr>
          <w:b/>
          <w:bCs/>
          <w:u w:val="single"/>
          <w:rtl w:val="true"/>
        </w:rPr>
        <w:t>.)</w:t>
      </w:r>
    </w:p>
    <w:p>
      <w:pPr>
        <w:pStyle w:val="Heading2"/>
        <w:rPr/>
      </w:pPr>
      <w:r>
        <w:rPr>
          <w:rtl w:val="true"/>
        </w:rPr>
        <w:t>ד</w:t>
      </w:r>
      <w:r>
        <w:rPr>
          <w:rtl w:val="true"/>
        </w:rPr>
        <w:t xml:space="preserve">. </w:t>
      </w:r>
      <w:r>
        <w:rPr>
          <w:rtl w:val="true"/>
        </w:rPr>
        <w:t>אבילות</w:t>
      </w:r>
    </w:p>
    <w:p>
      <w:pPr>
        <w:pStyle w:val="Normal"/>
        <w:rPr/>
      </w:pPr>
      <w:r>
        <w:rPr>
          <w:rtl w:val="true"/>
        </w:rPr>
        <w:t>אחרי אנינות</w:t>
      </w:r>
      <w:r>
        <w:rPr>
          <w:rtl w:val="true"/>
        </w:rPr>
        <w:t xml:space="preserve">, </w:t>
      </w:r>
      <w:r>
        <w:rPr>
          <w:rtl w:val="true"/>
        </w:rPr>
        <w:t>מתחילים דיני אבילות</w:t>
      </w:r>
      <w:r>
        <w:rPr>
          <w:rtl w:val="true"/>
        </w:rPr>
        <w:t xml:space="preserve">. </w:t>
      </w:r>
      <w:r>
        <w:rPr>
          <w:rtl w:val="true"/>
        </w:rPr>
        <w:t xml:space="preserve">חולקים </w:t>
      </w:r>
      <w:r>
        <w:rPr>
          <w:rtl w:val="true"/>
        </w:rPr>
        <w:t>(</w:t>
      </w:r>
      <w:r>
        <w:rPr>
          <w:rtl w:val="true"/>
        </w:rPr>
        <w:t>כתובות ד</w:t>
      </w:r>
      <w:r>
        <w:rPr>
          <w:rtl w:val="true"/>
        </w:rPr>
        <w:t xml:space="preserve">:) </w:t>
      </w:r>
      <w:r>
        <w:rPr>
          <w:rtl w:val="true"/>
        </w:rPr>
        <w:t>מתי מתחילים</w:t>
      </w:r>
      <w:r>
        <w:rPr>
          <w:rtl w:val="true"/>
        </w:rPr>
        <w:t xml:space="preserve">- </w:t>
      </w:r>
      <w:r>
        <w:rPr>
          <w:rtl w:val="true"/>
        </w:rPr>
        <w:t>כשיוצא המת מן הבית או כשמכסים את המת בעפר</w:t>
      </w:r>
      <w:r>
        <w:rPr>
          <w:rtl w:val="true"/>
        </w:rPr>
        <w:t xml:space="preserve">. </w:t>
      </w:r>
      <w:r>
        <w:rPr>
          <w:rtl w:val="true"/>
        </w:rPr>
        <w:t>לא נבאר כאן כל דיני אבילות</w:t>
      </w:r>
      <w:r>
        <w:rPr>
          <w:rtl w:val="true"/>
        </w:rPr>
        <w:t xml:space="preserve">, </w:t>
      </w:r>
      <w:r>
        <w:rPr>
          <w:rtl w:val="true"/>
        </w:rPr>
        <w:t>אבל נזכיר שיש איסורים שנוהגים לשבעה ימים</w:t>
      </w:r>
      <w:r>
        <w:rPr>
          <w:rtl w:val="true"/>
        </w:rPr>
        <w:t xml:space="preserve">, </w:t>
      </w:r>
      <w:r>
        <w:rPr>
          <w:rtl w:val="true"/>
        </w:rPr>
        <w:t>יש איסורים שנוהגים לשלשים יום</w:t>
      </w:r>
      <w:r>
        <w:rPr>
          <w:rtl w:val="true"/>
        </w:rPr>
        <w:t xml:space="preserve">, </w:t>
      </w:r>
      <w:r>
        <w:rPr>
          <w:rtl w:val="true"/>
        </w:rPr>
        <w:t>ויש איסורים שנמשכים יותר מזה</w:t>
      </w:r>
      <w:r>
        <w:rPr>
          <w:rtl w:val="true"/>
        </w:rPr>
        <w:t>.</w:t>
      </w:r>
    </w:p>
    <w:p>
      <w:pPr>
        <w:pStyle w:val="Heading2"/>
        <w:rPr/>
      </w:pPr>
      <w:r>
        <w:rPr>
          <w:rtl w:val="true"/>
        </w:rPr>
        <w:t>ה</w:t>
      </w:r>
      <w:r>
        <w:rPr>
          <w:rtl w:val="true"/>
        </w:rPr>
        <w:t xml:space="preserve">. </w:t>
      </w:r>
      <w:r>
        <w:rPr>
          <w:rtl w:val="true"/>
        </w:rPr>
        <w:t>מעמדות ומושבות</w:t>
      </w:r>
    </w:p>
    <w:p>
      <w:pPr>
        <w:pStyle w:val="Normal"/>
        <w:rPr/>
      </w:pPr>
      <w:r>
        <w:rPr>
          <w:rtl w:val="true"/>
        </w:rPr>
        <w:t>במקום שנהגו</w:t>
      </w:r>
      <w:r>
        <w:rPr>
          <w:rtl w:val="true"/>
        </w:rPr>
        <w:t xml:space="preserve">, </w:t>
      </w:r>
      <w:r>
        <w:rPr>
          <w:rtl w:val="true"/>
        </w:rPr>
        <w:t>עשו מעמדות ומושבות</w:t>
      </w:r>
      <w:r>
        <w:rPr>
          <w:rtl w:val="true"/>
        </w:rPr>
        <w:t xml:space="preserve">. </w:t>
      </w:r>
      <w:r>
        <w:rPr>
          <w:rtl w:val="true"/>
        </w:rPr>
        <w:t>בחזרתם מבית הקברות</w:t>
      </w:r>
      <w:r>
        <w:rPr>
          <w:rtl w:val="true"/>
        </w:rPr>
        <w:t xml:space="preserve">, </w:t>
      </w:r>
      <w:r>
        <w:rPr>
          <w:rtl w:val="true"/>
        </w:rPr>
        <w:t xml:space="preserve">ביום קבורה </w:t>
      </w:r>
      <w:r>
        <w:rPr>
          <w:rtl w:val="true"/>
        </w:rPr>
        <w:t>(</w:t>
      </w:r>
      <w:r>
        <w:rPr>
          <w:rtl w:val="true"/>
        </w:rPr>
        <w:t>אם הוא חול</w:t>
      </w:r>
      <w:r>
        <w:rPr>
          <w:rtl w:val="true"/>
        </w:rPr>
        <w:t xml:space="preserve">), </w:t>
      </w:r>
      <w:r>
        <w:rPr>
          <w:rtl w:val="true"/>
        </w:rPr>
        <w:t xml:space="preserve">קרובי המת </w:t>
      </w:r>
      <w:r>
        <w:rPr>
          <w:rtl w:val="true"/>
        </w:rPr>
        <w:t>(</w:t>
      </w:r>
      <w:r>
        <w:rPr>
          <w:rtl w:val="true"/>
        </w:rPr>
        <w:t>שאינם אבלים</w:t>
      </w:r>
      <w:r>
        <w:rPr>
          <w:rtl w:val="true"/>
        </w:rPr>
        <w:t xml:space="preserve">) </w:t>
      </w:r>
      <w:r>
        <w:rPr>
          <w:rtl w:val="true"/>
        </w:rPr>
        <w:t>עשו עם האבלים שבעה מעמדות ומושבות קרוב לבית הקברות</w:t>
      </w:r>
      <w:r>
        <w:rPr>
          <w:rStyle w:val="FootnoteReference"/>
          <w:rtl w:val="true"/>
        </w:rPr>
        <w:footnoteReference w:id="211"/>
      </w:r>
      <w:r>
        <w:rPr>
          <w:rtl w:val="true"/>
        </w:rPr>
        <w:t xml:space="preserve">. </w:t>
      </w:r>
      <w:r>
        <w:rPr>
          <w:rtl w:val="true"/>
        </w:rPr>
        <w:t>חולקים מה עשו בתוך המעמדות ומושבים</w:t>
      </w:r>
      <w:r>
        <w:rPr>
          <w:rtl w:val="true"/>
        </w:rPr>
        <w:t xml:space="preserve">. </w:t>
      </w:r>
      <w:r>
        <w:rPr>
          <w:rtl w:val="true"/>
        </w:rPr>
        <w:t xml:space="preserve">יש אומרים שאמרו </w:t>
      </w:r>
      <w:r>
        <w:rPr>
          <w:rtl w:val="true"/>
        </w:rPr>
        <w:t>"</w:t>
      </w:r>
      <w:r>
        <w:rPr>
          <w:rtl w:val="true"/>
        </w:rPr>
        <w:t>שבו יקרים שבו</w:t>
      </w:r>
      <w:r>
        <w:rPr>
          <w:rtl w:val="true"/>
        </w:rPr>
        <w:t xml:space="preserve">," </w:t>
      </w:r>
      <w:r>
        <w:rPr>
          <w:rtl w:val="true"/>
        </w:rPr>
        <w:t>וישבו</w:t>
      </w:r>
      <w:r>
        <w:rPr>
          <w:rtl w:val="true"/>
        </w:rPr>
        <w:t xml:space="preserve">, </w:t>
      </w:r>
      <w:r>
        <w:rPr>
          <w:rtl w:val="true"/>
        </w:rPr>
        <w:t>ואחר זמן מעט אמרו</w:t>
      </w:r>
      <w:r>
        <w:rPr>
          <w:rtl w:val="true"/>
        </w:rPr>
        <w:t>, "</w:t>
      </w:r>
      <w:r>
        <w:rPr>
          <w:rtl w:val="true"/>
        </w:rPr>
        <w:t>עמדו יקרים עמדו</w:t>
      </w:r>
      <w:r>
        <w:rPr>
          <w:rtl w:val="true"/>
        </w:rPr>
        <w:t xml:space="preserve">," </w:t>
      </w:r>
      <w:r>
        <w:rPr>
          <w:rtl w:val="true"/>
        </w:rPr>
        <w:t>והמשיכו לעמוד</w:t>
      </w:r>
      <w:r>
        <w:rPr>
          <w:rtl w:val="true"/>
        </w:rPr>
        <w:t xml:space="preserve">. </w:t>
      </w:r>
      <w:r>
        <w:rPr>
          <w:rtl w:val="true"/>
        </w:rPr>
        <w:t>יש אומרים שבתוך המעמדות דברו על נחה וכבוד המת והבלות החיים</w:t>
      </w:r>
      <w:r>
        <w:rPr>
          <w:rtl w:val="true"/>
        </w:rPr>
        <w:t xml:space="preserve">. </w:t>
      </w:r>
      <w:r>
        <w:rPr>
          <w:rtl w:val="true"/>
        </w:rPr>
        <w:t xml:space="preserve">עושים שבעה כנגד </w:t>
      </w:r>
      <w:r>
        <w:rPr>
          <w:rtl w:val="true"/>
        </w:rPr>
        <w:t>"</w:t>
      </w:r>
      <w:r>
        <w:rPr>
          <w:rtl w:val="true"/>
        </w:rPr>
        <w:t>הבל הבלים</w:t>
      </w:r>
      <w:r>
        <w:rPr>
          <w:rtl w:val="true"/>
        </w:rPr>
        <w:t xml:space="preserve">" </w:t>
      </w:r>
      <w:r>
        <w:rPr>
          <w:rtl w:val="true"/>
        </w:rPr>
        <w:t>שאמר שלמה</w:t>
      </w:r>
      <w:r>
        <w:rPr>
          <w:rtl w:val="true"/>
        </w:rPr>
        <w:t xml:space="preserve">, </w:t>
      </w:r>
      <w:r>
        <w:rPr>
          <w:rtl w:val="true"/>
        </w:rPr>
        <w:t>כיון שצורך אחד של הישיבות הם להראות הבלות החיים</w:t>
      </w:r>
      <w:r>
        <w:rPr>
          <w:rtl w:val="true"/>
        </w:rPr>
        <w:t>.</w:t>
      </w:r>
      <w:r>
        <w:rPr>
          <w:rStyle w:val="FootnoteReference"/>
          <w:rtl w:val="true"/>
        </w:rPr>
        <w:footnoteReference w:id="212"/>
      </w:r>
      <w:r>
        <w:rPr>
          <w:rtl w:val="true"/>
        </w:rPr>
        <w:t xml:space="preserve"> </w:t>
      </w:r>
      <w:r>
        <w:rPr>
          <w:rtl w:val="true"/>
        </w:rPr>
        <w:t>עיקר הסיבה של העמדות והושבות הוא מח</w:t>
      </w:r>
      <w:r>
        <w:rPr>
          <w:rtl w:val="true"/>
        </w:rPr>
        <w:t xml:space="preserve">' </w:t>
      </w:r>
      <w:r>
        <w:rPr>
          <w:rtl w:val="true"/>
        </w:rPr>
        <w:t>ברשי</w:t>
      </w:r>
      <w:r>
        <w:rPr>
          <w:rtl w:val="true"/>
        </w:rPr>
        <w:t xml:space="preserve">, </w:t>
      </w:r>
      <w:r>
        <w:rPr>
          <w:rtl w:val="true"/>
        </w:rPr>
        <w:t>אם הוא כדי לנחם ולהוכיח הבלות החיים או לסלק שדים שבאים מבית הקברות</w:t>
      </w:r>
      <w:r>
        <w:rPr>
          <w:rtl w:val="true"/>
        </w:rPr>
        <w:t xml:space="preserve">. </w:t>
      </w:r>
      <w:r>
        <w:rPr>
          <w:b/>
          <w:bCs/>
          <w:u w:val="single"/>
          <w:rtl w:val="true"/>
        </w:rPr>
        <w:t>(</w:t>
      </w:r>
      <w:r>
        <w:rPr>
          <w:b/>
          <w:b/>
          <w:bCs/>
          <w:u w:val="single"/>
          <w:rtl w:val="true"/>
        </w:rPr>
        <w:t>ב</w:t>
      </w:r>
      <w:r>
        <w:rPr>
          <w:b/>
          <w:bCs/>
          <w:u w:val="single"/>
          <w:rtl w:val="true"/>
        </w:rPr>
        <w:t>"</w:t>
      </w:r>
      <w:r>
        <w:rPr>
          <w:b/>
          <w:b/>
          <w:bCs/>
          <w:u w:val="single"/>
          <w:rtl w:val="true"/>
        </w:rPr>
        <w:t>ב ק</w:t>
      </w:r>
      <w:r>
        <w:rPr>
          <w:b/>
          <w:bCs/>
          <w:u w:val="single"/>
          <w:rtl w:val="true"/>
        </w:rPr>
        <w:t>:)</w:t>
      </w:r>
    </w:p>
    <w:p>
      <w:pPr>
        <w:pStyle w:val="Heading2"/>
        <w:rPr/>
      </w:pPr>
      <w:r>
        <w:rPr>
          <w:rtl w:val="true"/>
        </w:rPr>
        <w:t>ו</w:t>
      </w:r>
      <w:r>
        <w:rPr>
          <w:rtl w:val="true"/>
        </w:rPr>
        <w:t xml:space="preserve">. </w:t>
      </w:r>
      <w:r>
        <w:rPr>
          <w:rtl w:val="true"/>
        </w:rPr>
        <w:t>הברה</w:t>
      </w:r>
    </w:p>
    <w:p>
      <w:pPr>
        <w:pStyle w:val="Normal"/>
        <w:rPr>
          <w:b/>
          <w:bCs/>
          <w:u w:val="single"/>
        </w:rPr>
      </w:pPr>
      <w:r>
        <w:rPr>
          <w:rtl w:val="true"/>
        </w:rPr>
        <w:t>נותנים סעודה ראשונה לאבלים</w:t>
      </w:r>
      <w:r>
        <w:rPr>
          <w:rtl w:val="true"/>
        </w:rPr>
        <w:t xml:space="preserve">, </w:t>
      </w:r>
      <w:r>
        <w:rPr>
          <w:rtl w:val="true"/>
        </w:rPr>
        <w:t>כיון שלא מותר לו לאכול לחם שלו</w:t>
      </w:r>
      <w:r>
        <w:rPr>
          <w:rtl w:val="true"/>
        </w:rPr>
        <w:t xml:space="preserve">, </w:t>
      </w:r>
      <w:r>
        <w:rPr>
          <w:rtl w:val="true"/>
        </w:rPr>
        <w:t>שהיה קרא צריך לומר ליחזקאל</w:t>
      </w:r>
      <w:r>
        <w:rPr>
          <w:rtl w:val="true"/>
        </w:rPr>
        <w:t>, "</w:t>
      </w:r>
      <w:r>
        <w:rPr>
          <w:rtl w:val="true"/>
        </w:rPr>
        <w:t>ולחם אנשים לא תאכל</w:t>
      </w:r>
      <w:r>
        <w:rPr>
          <w:rtl w:val="true"/>
        </w:rPr>
        <w:t xml:space="preserve">." </w:t>
      </w:r>
      <w:r>
        <w:rPr>
          <w:rtl w:val="true"/>
        </w:rPr>
        <w:t>חול</w:t>
      </w:r>
      <w:r>
        <w:rPr>
          <w:rtl w:val="true"/>
        </w:rPr>
        <w:t xml:space="preserve">' </w:t>
      </w:r>
      <w:r>
        <w:rPr>
          <w:rtl w:val="true"/>
        </w:rPr>
        <w:t>ראשונים אם זה סעודה ראשונה או יום ראשון</w:t>
      </w:r>
      <w:r>
        <w:rPr>
          <w:rtl w:val="true"/>
        </w:rPr>
        <w:t>.</w:t>
      </w:r>
      <w:r>
        <w:rPr>
          <w:rStyle w:val="FootnoteReference"/>
          <w:rtl w:val="true"/>
        </w:rPr>
        <w:footnoteReference w:id="213"/>
      </w:r>
      <w:r>
        <w:rPr>
          <w:rtl w:val="true"/>
        </w:rPr>
        <w:t xml:space="preserve"> </w:t>
      </w:r>
      <w:r>
        <w:rPr>
          <w:b/>
          <w:bCs/>
          <w:u w:val="single"/>
          <w:rtl w:val="true"/>
        </w:rPr>
        <w:t>(</w:t>
      </w:r>
      <w:r>
        <w:rPr>
          <w:b/>
          <w:b/>
          <w:bCs/>
          <w:u w:val="single"/>
          <w:rtl w:val="true"/>
        </w:rPr>
        <w:t>מועד קטן כז</w:t>
      </w:r>
      <w:r>
        <w:rPr>
          <w:b/>
          <w:bCs/>
          <w:u w:val="single"/>
          <w:rtl w:val="true"/>
        </w:rPr>
        <w:t>:)</w:t>
      </w:r>
    </w:p>
    <w:p>
      <w:pPr>
        <w:pStyle w:val="Heading2"/>
        <w:rPr/>
      </w:pPr>
      <w:r>
        <w:rPr>
          <w:rtl w:val="true"/>
        </w:rPr>
        <w:t>ז</w:t>
      </w:r>
      <w:r>
        <w:rPr>
          <w:rtl w:val="true"/>
        </w:rPr>
        <w:t xml:space="preserve">. </w:t>
      </w:r>
      <w:r>
        <w:rPr>
          <w:rtl w:val="true"/>
        </w:rPr>
        <w:t>מנחמים</w:t>
      </w:r>
    </w:p>
    <w:p>
      <w:pPr>
        <w:pStyle w:val="Normal"/>
        <w:rPr>
          <w:b/>
          <w:bCs/>
          <w:u w:val="single"/>
        </w:rPr>
      </w:pPr>
      <w:r>
        <w:rPr>
          <w:rtl w:val="true"/>
        </w:rPr>
        <w:t>בני אדם חייבים לנחם את האבלים</w:t>
      </w:r>
      <w:r>
        <w:rPr>
          <w:rtl w:val="true"/>
        </w:rPr>
        <w:t xml:space="preserve">. </w:t>
      </w:r>
      <w:r>
        <w:rPr>
          <w:rtl w:val="true"/>
        </w:rPr>
        <w:t>הדרך שהיו עושים כן</w:t>
      </w:r>
      <w:r>
        <w:rPr>
          <w:rStyle w:val="FootnoteReference"/>
          <w:rtl w:val="true"/>
        </w:rPr>
        <w:footnoteReference w:id="214"/>
      </w:r>
      <w:r>
        <w:rPr>
          <w:rtl w:val="true"/>
        </w:rPr>
        <w:t xml:space="preserve"> הוא שהיו עומדים כולם בשורה</w:t>
      </w:r>
      <w:r>
        <w:rPr>
          <w:rtl w:val="true"/>
        </w:rPr>
        <w:t xml:space="preserve">. </w:t>
      </w:r>
      <w:r>
        <w:rPr>
          <w:rtl w:val="true"/>
        </w:rPr>
        <w:t>אבלים עומדים למימין המנחמים כשעוברים המנחמים לנחם את האבלים</w:t>
      </w:r>
      <w:r>
        <w:rPr>
          <w:rtl w:val="true"/>
        </w:rPr>
        <w:t xml:space="preserve">. </w:t>
      </w:r>
      <w:r>
        <w:rPr>
          <w:rtl w:val="true"/>
        </w:rPr>
        <w:t>כיון שבאו למחלקת מי עובר תחילה</w:t>
      </w:r>
      <w:r>
        <w:rPr>
          <w:rtl w:val="true"/>
        </w:rPr>
        <w:t xml:space="preserve">, </w:t>
      </w:r>
      <w:r>
        <w:rPr>
          <w:rtl w:val="true"/>
        </w:rPr>
        <w:t>התחילו לנהוג שהאבלים עוברים והעם עומדים</w:t>
      </w:r>
      <w:r>
        <w:rPr>
          <w:rtl w:val="true"/>
        </w:rPr>
        <w:t>. (</w:t>
      </w:r>
      <w:r>
        <w:rPr>
          <w:rtl w:val="true"/>
        </w:rPr>
        <w:t>לא מבאר אם עדיין היו האבלים לשמאל המנחמים</w:t>
      </w:r>
      <w:r>
        <w:rPr>
          <w:rtl w:val="true"/>
        </w:rPr>
        <w:t xml:space="preserve">.)  </w:t>
      </w:r>
      <w:r>
        <w:rPr>
          <w:b/>
          <w:bCs/>
          <w:u w:val="single"/>
          <w:rtl w:val="true"/>
        </w:rPr>
        <w:t>(</w:t>
      </w:r>
      <w:r>
        <w:rPr>
          <w:b/>
          <w:b/>
          <w:bCs/>
          <w:u w:val="single"/>
          <w:rtl w:val="true"/>
        </w:rPr>
        <w:t>סנהדרין יח</w:t>
      </w:r>
      <w:r>
        <w:rPr>
          <w:b/>
          <w:bCs/>
          <w:u w:val="single"/>
          <w:rtl w:val="true"/>
        </w:rPr>
        <w:t>.)</w:t>
      </w:r>
    </w:p>
    <w:p>
      <w:pPr>
        <w:pStyle w:val="Heading2"/>
        <w:rPr/>
      </w:pPr>
      <w:r>
        <w:rPr>
          <w:rtl w:val="true"/>
        </w:rPr>
        <w:t>זמנים אחרים</w:t>
      </w:r>
    </w:p>
    <w:p>
      <w:pPr>
        <w:pStyle w:val="Normal"/>
        <w:rPr/>
      </w:pPr>
      <w:r>
        <w:rPr>
          <w:rtl w:val="true"/>
        </w:rPr>
        <w:t>יש זמנים אחרים שלפעמים הם שייכים</w:t>
      </w:r>
      <w:r>
        <w:rPr>
          <w:rtl w:val="true"/>
        </w:rPr>
        <w:t>:</w:t>
      </w:r>
    </w:p>
    <w:p>
      <w:pPr>
        <w:pStyle w:val="Heading3"/>
        <w:rPr/>
      </w:pPr>
      <w:r>
        <w:rPr>
          <w:rtl w:val="true"/>
        </w:rPr>
        <w:t>יום שמיעה</w:t>
      </w:r>
    </w:p>
    <w:p>
      <w:pPr>
        <w:pStyle w:val="Normal"/>
        <w:rPr/>
      </w:pPr>
      <w:r>
        <w:rPr>
          <w:rtl w:val="true"/>
        </w:rPr>
        <w:t>אם אחד מן האחרים לא שמע במיתה עד זמן אחרי המיתה</w:t>
      </w:r>
      <w:r>
        <w:rPr>
          <w:rtl w:val="true"/>
        </w:rPr>
        <w:t xml:space="preserve">, </w:t>
      </w:r>
      <w:r>
        <w:rPr>
          <w:rtl w:val="true"/>
        </w:rPr>
        <w:t>יש יום אחר</w:t>
      </w:r>
      <w:r>
        <w:rPr>
          <w:rtl w:val="true"/>
        </w:rPr>
        <w:t xml:space="preserve">, </w:t>
      </w:r>
      <w:r>
        <w:rPr>
          <w:rtl w:val="true"/>
        </w:rPr>
        <w:t>והוא יום השמיעה</w:t>
      </w:r>
      <w:r>
        <w:rPr>
          <w:rtl w:val="true"/>
        </w:rPr>
        <w:t xml:space="preserve">. </w:t>
      </w:r>
      <w:r>
        <w:rPr>
          <w:rtl w:val="true"/>
        </w:rPr>
        <w:t>באותו יום אונן הוא מדרבנן</w:t>
      </w:r>
      <w:r>
        <w:rPr>
          <w:rtl w:val="true"/>
        </w:rPr>
        <w:t xml:space="preserve">, </w:t>
      </w:r>
      <w:r>
        <w:rPr>
          <w:rtl w:val="true"/>
        </w:rPr>
        <w:t>אבל אינו תופס את הלילה שלו</w:t>
      </w:r>
      <w:r>
        <w:rPr>
          <w:rtl w:val="true"/>
        </w:rPr>
        <w:t>.</w:t>
      </w:r>
    </w:p>
    <w:p>
      <w:pPr>
        <w:pStyle w:val="Heading3"/>
        <w:rPr/>
      </w:pPr>
      <w:r>
        <w:rPr>
          <w:rtl w:val="true"/>
        </w:rPr>
        <w:t>יום ליקוט עצמות</w:t>
      </w:r>
    </w:p>
    <w:p>
      <w:pPr>
        <w:pStyle w:val="Normal"/>
        <w:rPr/>
      </w:pPr>
      <w:r>
        <w:rPr>
          <w:rtl w:val="true"/>
        </w:rPr>
        <w:t>לפעמים</w:t>
      </w:r>
      <w:r>
        <w:rPr>
          <w:rtl w:val="true"/>
        </w:rPr>
        <w:t xml:space="preserve">, </w:t>
      </w:r>
      <w:r>
        <w:rPr>
          <w:rtl w:val="true"/>
        </w:rPr>
        <w:t>משנים את מקום המת</w:t>
      </w:r>
      <w:r>
        <w:rPr>
          <w:rtl w:val="true"/>
        </w:rPr>
        <w:t xml:space="preserve">, </w:t>
      </w:r>
      <w:r>
        <w:rPr>
          <w:rtl w:val="true"/>
        </w:rPr>
        <w:t>ואז צריכים ללקט את העצמות ולהוליך אותם</w:t>
      </w:r>
      <w:r>
        <w:rPr>
          <w:rtl w:val="true"/>
        </w:rPr>
        <w:t xml:space="preserve">. </w:t>
      </w:r>
      <w:r>
        <w:rPr>
          <w:rtl w:val="true"/>
        </w:rPr>
        <w:t>אז</w:t>
      </w:r>
      <w:r>
        <w:rPr>
          <w:rtl w:val="true"/>
        </w:rPr>
        <w:t xml:space="preserve">, </w:t>
      </w:r>
      <w:r>
        <w:rPr>
          <w:rtl w:val="true"/>
        </w:rPr>
        <w:t>יש יום אחר</w:t>
      </w:r>
      <w:r>
        <w:rPr>
          <w:rtl w:val="true"/>
        </w:rPr>
        <w:t xml:space="preserve">, </w:t>
      </w:r>
      <w:r>
        <w:rPr>
          <w:rtl w:val="true"/>
        </w:rPr>
        <w:t>והוא יום ליקוט עצמות</w:t>
      </w:r>
      <w:r>
        <w:rPr>
          <w:rtl w:val="true"/>
        </w:rPr>
        <w:t xml:space="preserve">. </w:t>
      </w:r>
      <w:r>
        <w:rPr>
          <w:rtl w:val="true"/>
        </w:rPr>
        <w:t>באותו יום אונן הוא מדרבנן</w:t>
      </w:r>
      <w:r>
        <w:rPr>
          <w:rtl w:val="true"/>
        </w:rPr>
        <w:t xml:space="preserve">, </w:t>
      </w:r>
      <w:r>
        <w:rPr>
          <w:rtl w:val="true"/>
        </w:rPr>
        <w:t>אבל אינו תופס את הלילה שלו</w:t>
      </w:r>
      <w:r>
        <w:rPr>
          <w:rtl w:val="true"/>
        </w:rPr>
        <w:t>.</w:t>
      </w:r>
    </w:p>
    <w:p>
      <w:pPr>
        <w:pStyle w:val="Normal"/>
        <w:rPr/>
      </w:pPr>
      <w:r>
        <w:rPr>
          <w:rtl w:val="true"/>
        </w:rPr>
      </w:r>
    </w:p>
    <w:p>
      <w:pPr>
        <w:pStyle w:val="Heading1"/>
        <w:rPr/>
      </w:pPr>
      <w:r>
        <w:rPr>
          <w:rtl w:val="true"/>
        </w:rPr>
        <w:t>מתי כבוד דוחה מצוה</w:t>
      </w:r>
    </w:p>
    <w:p>
      <w:pPr>
        <w:pStyle w:val="Normal"/>
        <w:rPr/>
      </w:pPr>
      <w:r>
        <w:rPr>
          <w:rtl w:val="true"/>
        </w:rPr>
        <w:t>מצאנו שלש מינים של כבוד</w:t>
      </w:r>
      <w:r>
        <w:rPr>
          <w:rtl w:val="true"/>
        </w:rPr>
        <w:t>:</w:t>
      </w:r>
    </w:p>
    <w:p>
      <w:pPr>
        <w:pStyle w:val="ListParagraph"/>
        <w:numPr>
          <w:ilvl w:val="0"/>
          <w:numId w:val="32"/>
        </w:numPr>
        <w:rPr/>
      </w:pPr>
      <w:r>
        <w:rPr>
          <w:rtl w:val="true"/>
        </w:rPr>
        <w:t>כבוד של חי</w:t>
      </w:r>
      <w:r>
        <w:rPr>
          <w:rtl w:val="true"/>
        </w:rPr>
        <w:t xml:space="preserve">. </w:t>
      </w:r>
      <w:r>
        <w:rPr>
          <w:rtl w:val="true"/>
        </w:rPr>
        <w:t xml:space="preserve">זה נקרא </w:t>
      </w:r>
      <w:r>
        <w:rPr>
          <w:rtl w:val="true"/>
        </w:rPr>
        <w:t>"</w:t>
      </w:r>
      <w:r>
        <w:rPr>
          <w:rtl w:val="true"/>
        </w:rPr>
        <w:t>כבוד הבריות</w:t>
      </w:r>
      <w:r>
        <w:rPr>
          <w:rtl w:val="true"/>
        </w:rPr>
        <w:t xml:space="preserve">." </w:t>
      </w:r>
      <w:r>
        <w:rPr>
          <w:rtl w:val="true"/>
        </w:rPr>
        <w:t>לא פשוט לי מהיכי תיתי שצריכים לחוש לכבוד הבריות</w:t>
      </w:r>
      <w:r>
        <w:rPr>
          <w:rtl w:val="true"/>
        </w:rPr>
        <w:t xml:space="preserve">. </w:t>
      </w:r>
      <w:r>
        <w:rPr>
          <w:rtl w:val="true"/>
        </w:rPr>
        <w:t>אולי נלמד מכבוד של מת</w:t>
      </w:r>
      <w:r>
        <w:rPr>
          <w:rtl w:val="true"/>
        </w:rPr>
        <w:t xml:space="preserve">, </w:t>
      </w:r>
      <w:r>
        <w:rPr>
          <w:rtl w:val="true"/>
        </w:rPr>
        <w:t>או אולי נלמד מאיסור קללה</w:t>
      </w:r>
      <w:r>
        <w:rPr>
          <w:rtl w:val="true"/>
        </w:rPr>
        <w:t>.</w:t>
      </w:r>
    </w:p>
    <w:p>
      <w:pPr>
        <w:pStyle w:val="ListParagraph"/>
        <w:numPr>
          <w:ilvl w:val="0"/>
          <w:numId w:val="32"/>
        </w:numPr>
        <w:rPr/>
      </w:pPr>
      <w:r>
        <w:rPr>
          <w:rtl w:val="true"/>
        </w:rPr>
        <w:t>כבוד של מת</w:t>
      </w:r>
      <w:r>
        <w:rPr>
          <w:rtl w:val="true"/>
        </w:rPr>
        <w:t>.</w:t>
      </w:r>
    </w:p>
    <w:p>
      <w:pPr>
        <w:pStyle w:val="ListParagraph"/>
        <w:numPr>
          <w:ilvl w:val="0"/>
          <w:numId w:val="32"/>
        </w:numPr>
        <w:rPr/>
      </w:pPr>
      <w:r>
        <w:rPr>
          <w:rtl w:val="true"/>
        </w:rPr>
        <w:t>כבוד של מלך</w:t>
      </w:r>
      <w:r>
        <w:rPr>
          <w:rtl w:val="true"/>
        </w:rPr>
        <w:t xml:space="preserve">. </w:t>
      </w:r>
      <w:r>
        <w:rPr>
          <w:rtl w:val="true"/>
        </w:rPr>
        <w:t>זה כולל מלך גוי</w:t>
      </w:r>
      <w:r>
        <w:rPr>
          <w:rtl w:val="true"/>
        </w:rPr>
        <w:t xml:space="preserve">, </w:t>
      </w:r>
      <w:r>
        <w:rPr>
          <w:rtl w:val="true"/>
        </w:rPr>
        <w:t>כדי שיבחין בין מלך גוי למלך ישראל בימות המשיח</w:t>
      </w:r>
      <w:r>
        <w:rPr>
          <w:rtl w:val="true"/>
        </w:rPr>
        <w:t>.</w:t>
      </w:r>
    </w:p>
    <w:p>
      <w:pPr>
        <w:pStyle w:val="Normal"/>
        <w:rPr/>
      </w:pPr>
      <w:r>
        <w:rPr>
          <w:rtl w:val="true"/>
        </w:rPr>
        <w:t>לפעמים</w:t>
      </w:r>
      <w:r>
        <w:rPr>
          <w:rtl w:val="true"/>
        </w:rPr>
        <w:t xml:space="preserve">, </w:t>
      </w:r>
      <w:r>
        <w:rPr>
          <w:rtl w:val="true"/>
        </w:rPr>
        <w:t>אלו</w:t>
      </w:r>
      <w:r>
        <w:rPr>
          <w:rStyle w:val="FootnoteReference"/>
          <w:rtl w:val="true"/>
        </w:rPr>
        <w:footnoteReference w:id="215"/>
      </w:r>
      <w:r>
        <w:rPr>
          <w:rtl w:val="true"/>
        </w:rPr>
        <w:t xml:space="preserve"> דוחים מצוות</w:t>
      </w:r>
      <w:r>
        <w:rPr>
          <w:rtl w:val="true"/>
        </w:rPr>
        <w:t xml:space="preserve">. </w:t>
      </w:r>
      <w:r>
        <w:rPr>
          <w:rtl w:val="true"/>
        </w:rPr>
        <w:t>מצאנו שני דברים שדוחים</w:t>
      </w:r>
      <w:r>
        <w:rPr>
          <w:rtl w:val="true"/>
        </w:rPr>
        <w:t>:</w:t>
      </w:r>
    </w:p>
    <w:p>
      <w:pPr>
        <w:pStyle w:val="ListParagraph"/>
        <w:numPr>
          <w:ilvl w:val="0"/>
          <w:numId w:val="33"/>
        </w:numPr>
        <w:rPr/>
      </w:pPr>
      <w:r>
        <w:rPr>
          <w:rtl w:val="true"/>
        </w:rPr>
        <w:t>מצות דרבנן</w:t>
      </w:r>
      <w:r>
        <w:rPr>
          <w:rtl w:val="true"/>
        </w:rPr>
        <w:t>.</w:t>
      </w:r>
    </w:p>
    <w:p>
      <w:pPr>
        <w:pStyle w:val="ListParagraph"/>
        <w:numPr>
          <w:ilvl w:val="0"/>
          <w:numId w:val="33"/>
        </w:numPr>
        <w:rPr/>
      </w:pPr>
      <w:r>
        <w:rPr>
          <w:rtl w:val="true"/>
        </w:rPr>
        <w:t>מצות שב ואל תעשה</w:t>
      </w:r>
      <w:r>
        <w:rPr>
          <w:rtl w:val="true"/>
        </w:rPr>
        <w:t xml:space="preserve">, </w:t>
      </w:r>
      <w:r>
        <w:rPr>
          <w:rtl w:val="true"/>
        </w:rPr>
        <w:t>בין של איסור</w:t>
      </w:r>
      <w:r>
        <w:rPr>
          <w:rtl w:val="true"/>
        </w:rPr>
        <w:t xml:space="preserve">, </w:t>
      </w:r>
      <w:r>
        <w:rPr>
          <w:rtl w:val="true"/>
        </w:rPr>
        <w:t>שכ’</w:t>
      </w:r>
      <w:r>
        <w:rPr>
          <w:rtl w:val="true"/>
        </w:rPr>
        <w:t>, ”</w:t>
      </w:r>
      <w:r>
        <w:rPr>
          <w:rtl w:val="true"/>
        </w:rPr>
        <w:t>אחותו</w:t>
      </w:r>
      <w:r>
        <w:rPr>
          <w:rtl w:val="true"/>
        </w:rPr>
        <w:t xml:space="preserve">,“ </w:t>
      </w:r>
      <w:r>
        <w:rPr>
          <w:rtl w:val="true"/>
        </w:rPr>
        <w:t>ובין של ממון</w:t>
      </w:r>
      <w:r>
        <w:rPr>
          <w:rtl w:val="true"/>
        </w:rPr>
        <w:t xml:space="preserve">, </w:t>
      </w:r>
      <w:r>
        <w:rPr>
          <w:rtl w:val="true"/>
        </w:rPr>
        <w:t>שכ’</w:t>
      </w:r>
      <w:r>
        <w:rPr>
          <w:rtl w:val="true"/>
        </w:rPr>
        <w:t>, ”</w:t>
      </w:r>
      <w:r>
        <w:rPr>
          <w:rtl w:val="true"/>
        </w:rPr>
        <w:t>והתעלמת</w:t>
      </w:r>
      <w:r>
        <w:rPr>
          <w:rtl w:val="true"/>
        </w:rPr>
        <w:t xml:space="preserve">.“ </w:t>
      </w:r>
    </w:p>
    <w:p>
      <w:pPr>
        <w:pStyle w:val="Normal"/>
        <w:rPr>
          <w:b/>
          <w:bCs/>
          <w:u w:val="single"/>
        </w:rPr>
      </w:pPr>
      <w:r>
        <w:rPr>
          <w:rtl w:val="true"/>
        </w:rPr>
        <w:t>אבל</w:t>
      </w:r>
      <w:r>
        <w:rPr>
          <w:rtl w:val="true"/>
        </w:rPr>
        <w:t xml:space="preserve">, </w:t>
      </w:r>
      <w:r>
        <w:rPr>
          <w:rtl w:val="true"/>
        </w:rPr>
        <w:t>לא דוחה מצוות אחרות</w:t>
      </w:r>
      <w:r>
        <w:rPr>
          <w:rtl w:val="true"/>
        </w:rPr>
        <w:t xml:space="preserve">, </w:t>
      </w:r>
      <w:r>
        <w:rPr>
          <w:rtl w:val="true"/>
        </w:rPr>
        <w:t>כיון שכ</w:t>
      </w:r>
      <w:r>
        <w:rPr>
          <w:rtl w:val="true"/>
        </w:rPr>
        <w:t>', "</w:t>
      </w:r>
      <w:r>
        <w:rPr>
          <w:rtl w:val="true"/>
        </w:rPr>
        <w:t>אין חכמה ואין תבונה… לנגד ה</w:t>
      </w:r>
      <w:r>
        <w:rPr>
          <w:rtl w:val="true"/>
        </w:rPr>
        <w:t xml:space="preserve">'," </w:t>
      </w:r>
      <w:r>
        <w:rPr>
          <w:rtl w:val="true"/>
        </w:rPr>
        <w:t>שמראה שאין חכמה כלום נגד ה</w:t>
      </w:r>
      <w:r>
        <w:rPr>
          <w:rtl w:val="true"/>
        </w:rPr>
        <w:t>'.</w:t>
      </w:r>
      <w:r>
        <w:rPr>
          <w:rStyle w:val="FootnoteReference"/>
          <w:rtl w:val="true"/>
        </w:rPr>
        <w:footnoteReference w:id="216"/>
      </w:r>
      <w:r>
        <w:rPr>
          <w:rtl w:val="true"/>
        </w:rPr>
        <w:t xml:space="preserve"> </w:t>
      </w:r>
      <w:r>
        <w:rPr>
          <w:b/>
          <w:bCs/>
          <w:u w:val="single"/>
          <w:rtl w:val="true"/>
        </w:rPr>
        <w:t>(</w:t>
      </w:r>
      <w:r>
        <w:rPr>
          <w:b/>
          <w:b/>
          <w:bCs/>
          <w:u w:val="single"/>
          <w:rtl w:val="true"/>
        </w:rPr>
        <w:t>יט</w:t>
      </w:r>
      <w:r>
        <w:rPr>
          <w:b/>
          <w:bCs/>
          <w:u w:val="single"/>
          <w:rtl w:val="true"/>
        </w:rPr>
        <w:t xml:space="preserve">:, </w:t>
      </w:r>
      <w:r>
        <w:rPr>
          <w:b/>
          <w:b/>
          <w:bCs/>
          <w:u w:val="single"/>
          <w:rtl w:val="true"/>
        </w:rPr>
        <w:t>כ</w:t>
      </w:r>
      <w:r>
        <w:rPr>
          <w:b/>
          <w:bCs/>
          <w:u w:val="single"/>
          <w:rtl w:val="true"/>
        </w:rPr>
        <w:t>.)</w:t>
      </w:r>
    </w:p>
    <w:p>
      <w:pPr>
        <w:pStyle w:val="Normal"/>
        <w:rPr>
          <w:b/>
          <w:bCs/>
          <w:u w:val="single"/>
        </w:rPr>
      </w:pPr>
      <w:r>
        <w:rPr>
          <w:b/>
          <w:bCs/>
          <w:u w:val="single"/>
          <w:rtl w:val="true"/>
        </w:rPr>
      </w:r>
    </w:p>
    <w:p>
      <w:pPr>
        <w:pStyle w:val="Heading1"/>
        <w:rPr>
          <w:szCs w:val="32"/>
        </w:rPr>
      </w:pPr>
      <w:r>
        <w:rPr>
          <w:rtl w:val="true"/>
        </w:rPr>
        <w:t>אנוסת אביו</w:t>
      </w:r>
    </w:p>
    <w:p>
      <w:pPr>
        <w:pStyle w:val="Normal"/>
        <w:rPr>
          <w:rFonts w:cs="" w:asciiTheme="majorBidi" w:cstheme="majorBidi" w:hAnsiTheme="majorBidi"/>
          <w:b/>
          <w:bCs/>
          <w:u w:val="single"/>
        </w:rPr>
      </w:pPr>
      <w:r>
        <w:rPr>
          <w:rtl w:val="true"/>
        </w:rPr>
        <w:t>אסור לאדם לבעול אשה שנשא אביו</w:t>
      </w:r>
      <w:r>
        <w:rPr>
          <w:rtl w:val="true"/>
        </w:rPr>
        <w:t xml:space="preserve">. </w:t>
      </w:r>
      <w:r>
        <w:rPr>
          <w:rtl w:val="true"/>
        </w:rPr>
        <w:t>אבל</w:t>
      </w:r>
      <w:r>
        <w:rPr>
          <w:rtl w:val="true"/>
        </w:rPr>
        <w:t xml:space="preserve">, </w:t>
      </w:r>
      <w:r>
        <w:rPr>
          <w:rtl w:val="true"/>
        </w:rPr>
        <w:t>אם רק בעל</w:t>
      </w:r>
      <w:r>
        <w:rPr>
          <w:rFonts w:asciiTheme="majorBidi" w:hAnsiTheme="majorBidi"/>
          <w:rtl w:val="true"/>
        </w:rPr>
        <w:t xml:space="preserve"> אביו אותה</w:t>
      </w:r>
      <w:r>
        <w:rPr>
          <w:rFonts w:cs="" w:asciiTheme="majorBidi" w:cstheme="majorBidi" w:hAnsiTheme="majorBidi"/>
          <w:rtl w:val="true"/>
        </w:rPr>
        <w:t xml:space="preserve">, </w:t>
      </w:r>
      <w:r>
        <w:rPr>
          <w:rFonts w:asciiTheme="majorBidi" w:hAnsiTheme="majorBidi"/>
          <w:rtl w:val="true"/>
        </w:rPr>
        <w:t>אין אותו איסור קיים</w:t>
      </w:r>
      <w:r>
        <w:rPr>
          <w:rFonts w:cs="" w:asciiTheme="majorBidi" w:cstheme="majorBidi" w:hAnsiTheme="majorBidi"/>
          <w:rtl w:val="true"/>
        </w:rPr>
        <w:t xml:space="preserve">, </w:t>
      </w:r>
      <w:r>
        <w:rPr>
          <w:rFonts w:asciiTheme="majorBidi" w:hAnsiTheme="majorBidi"/>
          <w:rtl w:val="true"/>
        </w:rPr>
        <w:t>שכ</w:t>
      </w:r>
      <w:r>
        <w:rPr>
          <w:rFonts w:cs="" w:asciiTheme="majorBidi" w:cstheme="majorBidi" w:hAnsiTheme="majorBidi"/>
          <w:rtl w:val="true"/>
        </w:rPr>
        <w:t xml:space="preserve">' </w:t>
      </w:r>
      <w:r>
        <w:rPr>
          <w:rFonts w:asciiTheme="majorBidi" w:hAnsiTheme="majorBidi"/>
          <w:rtl w:val="true"/>
        </w:rPr>
        <w:t xml:space="preserve">לשון </w:t>
      </w:r>
      <w:r>
        <w:rPr>
          <w:rFonts w:cs="" w:asciiTheme="majorBidi" w:cstheme="majorBidi" w:hAnsiTheme="majorBidi"/>
          <w:rtl w:val="true"/>
        </w:rPr>
        <w:t>"</w:t>
      </w:r>
      <w:r>
        <w:rPr>
          <w:rFonts w:asciiTheme="majorBidi" w:hAnsiTheme="majorBidi"/>
          <w:rtl w:val="true"/>
        </w:rPr>
        <w:t>קיחה</w:t>
      </w:r>
      <w:r>
        <w:rPr>
          <w:rFonts w:cs="" w:asciiTheme="majorBidi" w:cstheme="majorBidi" w:hAnsiTheme="majorBidi"/>
          <w:rtl w:val="true"/>
        </w:rPr>
        <w:t xml:space="preserve">" </w:t>
      </w:r>
      <w:r>
        <w:rPr>
          <w:rFonts w:asciiTheme="majorBidi" w:hAnsiTheme="majorBidi"/>
          <w:rtl w:val="true"/>
        </w:rPr>
        <w:t xml:space="preserve">בעריות </w:t>
      </w:r>
      <w:r>
        <w:rPr>
          <w:rFonts w:cs="" w:asciiTheme="majorBidi" w:cstheme="majorBidi" w:hAnsiTheme="majorBidi"/>
          <w:rtl w:val="true"/>
        </w:rPr>
        <w:t>(</w:t>
      </w:r>
      <w:r>
        <w:rPr>
          <w:rFonts w:asciiTheme="majorBidi" w:hAnsiTheme="majorBidi"/>
          <w:rtl w:val="true"/>
        </w:rPr>
        <w:t>או מפני סתירה שנלמד מן הפסוקים בענין בת אשתו</w:t>
      </w:r>
      <w:r>
        <w:rPr>
          <w:rFonts w:cs="" w:asciiTheme="majorBidi" w:cstheme="majorBidi" w:hAnsiTheme="majorBidi"/>
          <w:rtl w:val="true"/>
        </w:rPr>
        <w:t xml:space="preserve">). </w:t>
      </w:r>
      <w:r>
        <w:rPr>
          <w:rFonts w:asciiTheme="majorBidi" w:hAnsiTheme="majorBidi"/>
          <w:rtl w:val="true"/>
        </w:rPr>
        <w:t>חלקו תנאים אם יש איסור אחר של אנוסת אביו</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יבמות צז</w:t>
      </w:r>
      <w:r>
        <w:rPr>
          <w:rFonts w:cs="" w:asciiTheme="majorBidi" w:cstheme="majorBidi" w:hAnsiTheme="majorBidi"/>
          <w:b/>
          <w:bCs/>
          <w:u w:val="single"/>
          <w:rtl w:val="true"/>
        </w:rPr>
        <w:t>.)</w:t>
      </w:r>
    </w:p>
    <w:p>
      <w:pPr>
        <w:pStyle w:val="Normal"/>
        <w:rPr>
          <w:rFonts w:cs="" w:asciiTheme="majorBidi" w:cstheme="majorBidi" w:hAnsiTheme="majorBidi"/>
        </w:rPr>
      </w:pPr>
      <w:r>
        <w:rPr>
          <w:rFonts w:asciiTheme="majorBidi" w:hAnsiTheme="majorBidi"/>
          <w:rtl w:val="true"/>
        </w:rPr>
        <w:t>כ</w:t>
      </w:r>
      <w:r>
        <w:rPr>
          <w:rFonts w:cs="" w:asciiTheme="majorBidi" w:cstheme="majorBidi" w:hAnsiTheme="majorBidi"/>
          <w:rtl w:val="true"/>
        </w:rPr>
        <w:t>', "</w:t>
      </w:r>
      <w:r>
        <w:rPr>
          <w:rFonts w:asciiTheme="majorBidi" w:hAnsiTheme="majorBidi"/>
          <w:rtl w:val="true"/>
        </w:rPr>
        <w:t>לא יקח איש את אשת אביו ולא יגלה כנף אביו</w:t>
      </w:r>
      <w:r>
        <w:rPr>
          <w:rFonts w:cs="" w:asciiTheme="majorBidi" w:cstheme="majorBidi" w:hAnsiTheme="majorBidi"/>
          <w:rtl w:val="true"/>
        </w:rPr>
        <w:t xml:space="preserve">." </w:t>
      </w:r>
      <w:r>
        <w:rPr>
          <w:rFonts w:asciiTheme="majorBidi" w:hAnsiTheme="majorBidi"/>
          <w:rtl w:val="true"/>
        </w:rPr>
        <w:t>רבי עקיבא ורבי יהודה סוברים שכיון שקרוב לאותו קרא כתיב פרשת אנוסה</w:t>
      </w:r>
      <w:r>
        <w:rPr>
          <w:rFonts w:cs="" w:asciiTheme="majorBidi" w:cstheme="majorBidi" w:hAnsiTheme="majorBidi"/>
          <w:rtl w:val="true"/>
        </w:rPr>
        <w:t xml:space="preserve">, </w:t>
      </w:r>
      <w:r>
        <w:rPr>
          <w:rFonts w:asciiTheme="majorBidi" w:hAnsiTheme="majorBidi"/>
          <w:rtl w:val="true"/>
        </w:rPr>
        <w:t>אותו קרא אוסר אנוסת אביו</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ברכות כא</w:t>
      </w:r>
      <w:r>
        <w:rPr>
          <w:rFonts w:cs="" w:asciiTheme="majorBidi" w:cstheme="majorBidi" w:hAnsiTheme="majorBidi"/>
          <w:b/>
          <w:bCs/>
          <w:u w:val="single"/>
          <w:rtl w:val="true"/>
        </w:rPr>
        <w:t xml:space="preserve">.) </w:t>
      </w:r>
      <w:r>
        <w:rPr>
          <w:rFonts w:asciiTheme="majorBidi" w:hAnsiTheme="majorBidi"/>
          <w:rtl w:val="true"/>
        </w:rPr>
        <w:t>רבנן חולקים כיון שלא נסמך מספיק</w:t>
      </w:r>
      <w:r>
        <w:rPr>
          <w:rFonts w:cs="" w:asciiTheme="majorBidi" w:cstheme="majorBidi" w:hAnsiTheme="majorBidi"/>
          <w:rtl w:val="true"/>
        </w:rPr>
        <w:t>.</w:t>
      </w:r>
    </w:p>
    <w:p>
      <w:pPr>
        <w:pStyle w:val="Normal"/>
        <w:rPr>
          <w:rFonts w:cs="" w:asciiTheme="majorBidi" w:cstheme="majorBidi" w:hAnsiTheme="majorBidi"/>
          <w:b/>
          <w:bCs/>
          <w:u w:val="single"/>
        </w:rPr>
      </w:pPr>
      <w:r>
        <w:rPr>
          <w:rFonts w:asciiTheme="majorBidi" w:hAnsiTheme="majorBidi"/>
          <w:rtl w:val="true"/>
        </w:rPr>
        <w:t>אבל</w:t>
      </w:r>
      <w:r>
        <w:rPr>
          <w:rFonts w:cs="" w:asciiTheme="majorBidi" w:cstheme="majorBidi" w:hAnsiTheme="majorBidi"/>
          <w:rtl w:val="true"/>
        </w:rPr>
        <w:t xml:space="preserve">, </w:t>
      </w:r>
      <w:r>
        <w:rPr>
          <w:rFonts w:asciiTheme="majorBidi" w:hAnsiTheme="majorBidi"/>
          <w:rtl w:val="true"/>
        </w:rPr>
        <w:t>כולי עלמא מודו שהוא אסור</w:t>
      </w:r>
      <w:r>
        <w:rPr>
          <w:rFonts w:cs="" w:asciiTheme="majorBidi" w:cstheme="majorBidi" w:hAnsiTheme="majorBidi"/>
          <w:rtl w:val="true"/>
        </w:rPr>
        <w:t xml:space="preserve">, </w:t>
      </w:r>
      <w:r>
        <w:rPr>
          <w:rFonts w:asciiTheme="majorBidi" w:hAnsiTheme="majorBidi"/>
          <w:rtl w:val="true"/>
        </w:rPr>
        <w:t>שאף רבנן מודים שיש איסור מדרבנן</w:t>
      </w:r>
      <w:r>
        <w:rPr>
          <w:rFonts w:cs="" w:asciiTheme="majorBidi" w:cstheme="majorBidi" w:hAnsiTheme="majorBidi"/>
          <w:rtl w:val="true"/>
        </w:rPr>
        <w:t xml:space="preserve">. </w:t>
      </w:r>
      <w:r>
        <w:rPr>
          <w:rFonts w:asciiTheme="majorBidi" w:hAnsiTheme="majorBidi"/>
          <w:rtl w:val="true"/>
        </w:rPr>
        <w:t>אבל</w:t>
      </w:r>
      <w:r>
        <w:rPr>
          <w:rFonts w:cs="" w:asciiTheme="majorBidi" w:cstheme="majorBidi" w:hAnsiTheme="majorBidi"/>
          <w:rtl w:val="true"/>
        </w:rPr>
        <w:t xml:space="preserve">, </w:t>
      </w:r>
      <w:r>
        <w:rPr>
          <w:rFonts w:asciiTheme="majorBidi" w:hAnsiTheme="majorBidi"/>
          <w:rtl w:val="true"/>
        </w:rPr>
        <w:t>לפי רבנן</w:t>
      </w:r>
      <w:r>
        <w:rPr>
          <w:rFonts w:cs="" w:asciiTheme="majorBidi" w:cstheme="majorBidi" w:hAnsiTheme="majorBidi"/>
          <w:rtl w:val="true"/>
        </w:rPr>
        <w:t xml:space="preserve">, </w:t>
      </w:r>
      <w:r>
        <w:rPr>
          <w:rFonts w:asciiTheme="majorBidi" w:hAnsiTheme="majorBidi"/>
          <w:rtl w:val="true"/>
        </w:rPr>
        <w:t>אחרי מיתת אביו</w:t>
      </w:r>
      <w:r>
        <w:rPr>
          <w:rFonts w:cs="" w:asciiTheme="majorBidi" w:cstheme="majorBidi" w:hAnsiTheme="majorBidi"/>
          <w:rtl w:val="true"/>
        </w:rPr>
        <w:t xml:space="preserve">, </w:t>
      </w:r>
      <w:r>
        <w:rPr>
          <w:rFonts w:asciiTheme="majorBidi" w:hAnsiTheme="majorBidi"/>
          <w:rtl w:val="true"/>
        </w:rPr>
        <w:t>מותר לישא אותה</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יבמות צז</w:t>
      </w:r>
      <w:r>
        <w:rPr>
          <w:rFonts w:cs="" w:asciiTheme="majorBidi" w:cstheme="majorBidi" w:hAnsiTheme="majorBidi"/>
          <w:b/>
          <w:bCs/>
          <w:u w:val="single"/>
          <w:rtl w:val="true"/>
        </w:rPr>
        <w:t>.)</w:t>
      </w:r>
    </w:p>
    <w:p>
      <w:pPr>
        <w:pStyle w:val="Normal"/>
        <w:rPr>
          <w:rFonts w:cs="" w:asciiTheme="majorBidi" w:cstheme="majorBidi" w:hAnsiTheme="majorBidi"/>
          <w:b/>
          <w:bCs/>
          <w:u w:val="single"/>
        </w:rPr>
      </w:pPr>
      <w:r>
        <w:rPr>
          <w:rFonts w:cs="" w:asciiTheme="majorBidi" w:cstheme="majorBidi" w:hAnsiTheme="majorBidi"/>
          <w:b/>
          <w:bCs/>
          <w:u w:val="single"/>
          <w:rtl w:val="true"/>
        </w:rPr>
      </w:r>
    </w:p>
    <w:p>
      <w:pPr>
        <w:pStyle w:val="Heading1"/>
        <w:rPr/>
      </w:pPr>
      <w:r>
        <w:rPr>
          <w:rtl w:val="true"/>
        </w:rPr>
        <w:t>לילה ובין השמשות</w:t>
      </w:r>
    </w:p>
    <w:p>
      <w:pPr>
        <w:pStyle w:val="Normal"/>
        <w:rPr>
          <w:rFonts w:cs="" w:asciiTheme="majorBidi" w:cstheme="majorBidi" w:hAnsiTheme="majorBidi"/>
        </w:rPr>
      </w:pPr>
      <w:r>
        <w:rPr>
          <w:rFonts w:asciiTheme="majorBidi" w:hAnsiTheme="majorBidi"/>
          <w:rtl w:val="true"/>
        </w:rPr>
        <w:t>יש זמן שהוא ספק יום ולילה</w:t>
      </w:r>
      <w:r>
        <w:rPr>
          <w:rFonts w:cs="" w:asciiTheme="majorBidi" w:cstheme="majorBidi" w:hAnsiTheme="majorBidi"/>
          <w:rtl w:val="true"/>
        </w:rPr>
        <w:t xml:space="preserve">, </w:t>
      </w:r>
      <w:r>
        <w:rPr>
          <w:rFonts w:asciiTheme="majorBidi" w:hAnsiTheme="majorBidi"/>
          <w:rtl w:val="true"/>
        </w:rPr>
        <w:t>והוא בין השמשות</w:t>
      </w:r>
      <w:r>
        <w:rPr>
          <w:rFonts w:cs="" w:asciiTheme="majorBidi" w:cstheme="majorBidi" w:hAnsiTheme="majorBidi"/>
          <w:rtl w:val="true"/>
        </w:rPr>
        <w:t xml:space="preserve">. </w:t>
      </w:r>
      <w:r>
        <w:rPr>
          <w:rFonts w:asciiTheme="majorBidi" w:hAnsiTheme="majorBidi"/>
          <w:rtl w:val="true"/>
        </w:rPr>
        <w:t>נבאר מתי הוא בין השמשות</w:t>
      </w:r>
      <w:r>
        <w:rPr>
          <w:rFonts w:cs="" w:asciiTheme="majorBidi" w:cstheme="majorBidi" w:hAnsiTheme="majorBidi"/>
          <w:rtl w:val="true"/>
        </w:rPr>
        <w:t xml:space="preserve">, </w:t>
      </w:r>
      <w:r>
        <w:rPr>
          <w:rFonts w:asciiTheme="majorBidi" w:hAnsiTheme="majorBidi"/>
          <w:rtl w:val="true"/>
        </w:rPr>
        <w:t>מתי התחיל ומתי נגמר</w:t>
      </w:r>
      <w:r>
        <w:rPr>
          <w:rFonts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שיעורי בין השמשות</w:t>
      </w:r>
      <w:r>
        <w:rPr>
          <w:rFonts w:eastAsia="Times New Roman" w:cs="" w:asciiTheme="majorBidi" w:cstheme="majorBidi" w:hAnsiTheme="majorBidi"/>
          <w:rtl w:val="true"/>
        </w:rPr>
        <w:t xml:space="preserve">. </w:t>
      </w:r>
      <w:r>
        <w:rPr>
          <w:rFonts w:eastAsia="Times New Roman" w:asciiTheme="majorBidi" w:hAnsiTheme="majorBidi"/>
          <w:rtl w:val="true"/>
        </w:rPr>
        <w:t>בין הכל</w:t>
      </w:r>
      <w:r>
        <w:rPr>
          <w:rFonts w:eastAsia="Times New Roman" w:cs="" w:asciiTheme="majorBidi" w:cstheme="majorBidi" w:hAnsiTheme="majorBidi"/>
          <w:rtl w:val="true"/>
        </w:rPr>
        <w:t xml:space="preserve">, </w:t>
      </w:r>
      <w:r>
        <w:rPr>
          <w:rFonts w:eastAsia="Times New Roman" w:asciiTheme="majorBidi" w:hAnsiTheme="majorBidi"/>
          <w:rtl w:val="true"/>
        </w:rPr>
        <w:t>מצאנו אחת עשרה שיטות</w:t>
      </w:r>
      <w:r>
        <w:rPr>
          <w:rFonts w:eastAsia="Times New Roman" w:cs="" w:asciiTheme="majorBidi" w:cstheme="majorBidi" w:hAnsiTheme="majorBidi"/>
          <w:rtl w:val="true"/>
        </w:rPr>
        <w:t xml:space="preserve">. </w:t>
      </w:r>
      <w:r>
        <w:rPr>
          <w:rFonts w:eastAsia="Times New Roman" w:asciiTheme="majorBidi" w:hAnsiTheme="majorBidi"/>
          <w:rtl w:val="true"/>
        </w:rPr>
        <w:t>בכל אחד</w:t>
      </w:r>
      <w:r>
        <w:rPr>
          <w:rFonts w:eastAsia="Times New Roman" w:cs="" w:asciiTheme="majorBidi" w:cstheme="majorBidi" w:hAnsiTheme="majorBidi"/>
          <w:rtl w:val="true"/>
        </w:rPr>
        <w:t xml:space="preserve">, </w:t>
      </w:r>
      <w:r>
        <w:rPr>
          <w:rFonts w:eastAsia="Times New Roman" w:asciiTheme="majorBidi" w:hAnsiTheme="majorBidi"/>
          <w:rtl w:val="true"/>
        </w:rPr>
        <w:t>נדון במה שאומר</w:t>
      </w:r>
      <w:r>
        <w:rPr>
          <w:rFonts w:eastAsia="Times New Roman" w:cs="" w:asciiTheme="majorBidi" w:cstheme="majorBidi" w:hAnsiTheme="majorBidi"/>
          <w:rtl w:val="true"/>
        </w:rPr>
        <w:t xml:space="preserve">, </w:t>
      </w:r>
      <w:r>
        <w:rPr>
          <w:rFonts w:eastAsia="Times New Roman" w:asciiTheme="majorBidi" w:hAnsiTheme="majorBidi"/>
          <w:rtl w:val="true"/>
        </w:rPr>
        <w:t>ומתי מתחיל ומתי גומר</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רבי נחמיה</w:t>
      </w:r>
      <w:r>
        <w:rPr>
          <w:rFonts w:eastAsia="Times New Roman" w:cs="" w:asciiTheme="majorBidi" w:cstheme="majorBidi" w:hAnsiTheme="majorBidi"/>
          <w:rtl w:val="true"/>
        </w:rPr>
        <w:t xml:space="preserve">- </w:t>
      </w:r>
      <w:r>
        <w:rPr>
          <w:rFonts w:eastAsia="Times New Roman" w:asciiTheme="majorBidi" w:hAnsiTheme="majorBidi"/>
          <w:rtl w:val="true"/>
        </w:rPr>
        <w:t>מתחיל משתשקע החמה</w:t>
      </w:r>
      <w:r>
        <w:rPr>
          <w:rFonts w:eastAsia="Times New Roman" w:cs="" w:asciiTheme="majorBidi" w:cstheme="majorBidi" w:hAnsiTheme="majorBidi"/>
          <w:rtl w:val="true"/>
        </w:rPr>
        <w:t xml:space="preserve">, </w:t>
      </w:r>
      <w:r>
        <w:rPr>
          <w:rFonts w:eastAsia="Times New Roman" w:asciiTheme="majorBidi" w:hAnsiTheme="majorBidi"/>
          <w:rtl w:val="true"/>
        </w:rPr>
        <w:t>וממשיך לזמן שבו יכול אדם ללכת חצי מיל</w:t>
      </w:r>
      <w:r>
        <w:rPr>
          <w:rFonts w:eastAsia="Times New Roman" w:cs="" w:asciiTheme="majorBidi" w:cstheme="majorBidi" w:hAnsiTheme="majorBidi"/>
          <w:rtl w:val="true"/>
        </w:rPr>
        <w:t xml:space="preserve">. </w:t>
      </w:r>
      <w:r>
        <w:rPr>
          <w:rFonts w:eastAsia="Times New Roman" w:asciiTheme="majorBidi" w:hAnsiTheme="majorBidi"/>
          <w:rtl w:val="true"/>
        </w:rPr>
        <w:t>אחר זה</w:t>
      </w:r>
      <w:r>
        <w:rPr>
          <w:rFonts w:eastAsia="Times New Roman" w:cs="" w:asciiTheme="majorBidi" w:cstheme="majorBidi" w:hAnsiTheme="majorBidi"/>
          <w:rtl w:val="true"/>
        </w:rPr>
        <w:t xml:space="preserve">, </w:t>
      </w:r>
      <w:r>
        <w:rPr>
          <w:rFonts w:eastAsia="Times New Roman" w:asciiTheme="majorBidi" w:hAnsiTheme="majorBidi"/>
          <w:rtl w:val="true"/>
        </w:rPr>
        <w:t>נגמר</w:t>
      </w:r>
      <w:r>
        <w:rPr>
          <w:rFonts w:eastAsia="Times New Roman" w:cs="" w:asciiTheme="majorBidi" w:cstheme="majorBidi" w:hAnsiTheme="majorBidi"/>
          <w:rtl w:val="true"/>
        </w:rPr>
        <w:t>.</w:t>
      </w:r>
    </w:p>
    <w:p>
      <w:pPr>
        <w:pStyle w:val="ListParagraph"/>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גם מצאנו שיעור אחר לזה</w:t>
      </w:r>
      <w:r>
        <w:rPr>
          <w:rFonts w:eastAsia="Times New Roman" w:cs="" w:asciiTheme="majorBidi" w:cstheme="majorBidi" w:hAnsiTheme="majorBidi"/>
          <w:rtl w:val="true"/>
        </w:rPr>
        <w:t xml:space="preserve">. </w:t>
      </w:r>
      <w:r>
        <w:rPr>
          <w:rFonts w:eastAsia="Times New Roman" w:asciiTheme="majorBidi" w:hAnsiTheme="majorBidi"/>
          <w:rtl w:val="true"/>
        </w:rPr>
        <w:t>בבלי אומר שמניח את החמה על ראש הכרמל</w:t>
      </w:r>
      <w:r>
        <w:rPr>
          <w:rStyle w:val="FootnoteReference"/>
          <w:rFonts w:eastAsia="Times New Roman" w:asciiTheme="majorBidi" w:hAnsiTheme="majorBidi"/>
          <w:rtl w:val="true"/>
        </w:rPr>
        <w:footnoteReference w:id="217"/>
      </w:r>
      <w:r>
        <w:rPr>
          <w:rFonts w:eastAsia="Times New Roman" w:cs="" w:asciiTheme="majorBidi" w:cstheme="majorBidi" w:hAnsiTheme="majorBidi"/>
          <w:rtl w:val="true"/>
        </w:rPr>
        <w:t xml:space="preserve">, </w:t>
      </w:r>
      <w:r>
        <w:rPr>
          <w:rFonts w:eastAsia="Times New Roman" w:asciiTheme="majorBidi" w:hAnsiTheme="majorBidi"/>
          <w:rtl w:val="true"/>
        </w:rPr>
        <w:t>וירד ויטבול בים</w:t>
      </w:r>
      <w:r>
        <w:rPr>
          <w:rFonts w:eastAsia="Times New Roman" w:cs="" w:asciiTheme="majorBidi" w:cstheme="majorBidi" w:hAnsiTheme="majorBidi"/>
          <w:rtl w:val="true"/>
        </w:rPr>
        <w:t xml:space="preserve">, </w:t>
      </w:r>
      <w:r>
        <w:rPr>
          <w:rFonts w:eastAsia="Times New Roman" w:asciiTheme="majorBidi" w:hAnsiTheme="majorBidi"/>
          <w:rtl w:val="true"/>
        </w:rPr>
        <w:t>ויעלה</w:t>
      </w:r>
      <w:r>
        <w:rPr>
          <w:rStyle w:val="FootnoteReference"/>
          <w:rFonts w:eastAsia="Times New Roman" w:asciiTheme="majorBidi" w:hAnsiTheme="majorBidi"/>
          <w:rtl w:val="true"/>
        </w:rPr>
        <w:footnoteReference w:id="218"/>
      </w:r>
      <w:r>
        <w:rPr>
          <w:rFonts w:eastAsia="Times New Roman" w:asciiTheme="majorBidi" w:hAnsiTheme="majorBidi"/>
          <w:rtl w:val="true"/>
        </w:rPr>
        <w:t xml:space="preserve"> ירושלמי אומר שיעמוד בראש הר כרמל כשמתחיל גלגל החמה לשקע</w:t>
      </w:r>
      <w:r>
        <w:rPr>
          <w:rFonts w:eastAsia="Times New Roman" w:cs="" w:asciiTheme="majorBidi" w:cstheme="majorBidi" w:hAnsiTheme="majorBidi"/>
          <w:rtl w:val="true"/>
        </w:rPr>
        <w:t xml:space="preserve">, </w:t>
      </w:r>
      <w:r>
        <w:rPr>
          <w:rFonts w:eastAsia="Times New Roman" w:asciiTheme="majorBidi" w:hAnsiTheme="majorBidi"/>
          <w:rtl w:val="true"/>
        </w:rPr>
        <w:t>וירד דרך קפנדריא לים הגדול</w:t>
      </w:r>
      <w:r>
        <w:rPr>
          <w:rFonts w:eastAsia="Times New Roman" w:cs="" w:asciiTheme="majorBidi" w:cstheme="majorBidi" w:hAnsiTheme="majorBidi"/>
          <w:rtl w:val="true"/>
        </w:rPr>
        <w:t xml:space="preserve">, </w:t>
      </w:r>
      <w:r>
        <w:rPr>
          <w:rFonts w:eastAsia="Times New Roman" w:asciiTheme="majorBidi" w:hAnsiTheme="majorBidi"/>
          <w:rtl w:val="true"/>
        </w:rPr>
        <w:t>ויטבול ויעלה</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19"/>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 xml:space="preserve">רבי יהודה </w:t>
      </w:r>
      <w:r>
        <w:rPr>
          <w:rFonts w:eastAsia="Times New Roman" w:cs="" w:asciiTheme="majorBidi" w:cstheme="majorBidi" w:hAnsiTheme="majorBidi"/>
          <w:rtl w:val="true"/>
        </w:rPr>
        <w:t>(</w:t>
      </w:r>
      <w:r>
        <w:rPr>
          <w:rFonts w:eastAsia="Times New Roman" w:asciiTheme="majorBidi" w:hAnsiTheme="majorBidi"/>
          <w:rtl w:val="true"/>
        </w:rPr>
        <w:t>שבת</w:t>
      </w:r>
      <w:r>
        <w:rPr>
          <w:rFonts w:eastAsia="Times New Roman" w:cs="" w:asciiTheme="majorBidi" w:cstheme="majorBidi" w:hAnsiTheme="majorBidi"/>
          <w:rtl w:val="true"/>
        </w:rPr>
        <w:t xml:space="preserve">)- </w:t>
      </w:r>
      <w:r>
        <w:rPr>
          <w:rFonts w:eastAsia="Times New Roman" w:asciiTheme="majorBidi" w:hAnsiTheme="majorBidi"/>
          <w:rtl w:val="true"/>
        </w:rPr>
        <w:t>יש שלש שיטות בדברי רבי יהודה</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רבה</w:t>
      </w:r>
      <w:r>
        <w:rPr>
          <w:rFonts w:eastAsia="Times New Roman" w:cs="" w:asciiTheme="majorBidi" w:cstheme="majorBidi" w:hAnsiTheme="majorBidi"/>
          <w:rtl w:val="true"/>
        </w:rPr>
        <w:t xml:space="preserve">- </w:t>
      </w:r>
      <w:r>
        <w:rPr>
          <w:rFonts w:eastAsia="Times New Roman" w:asciiTheme="majorBidi" w:hAnsiTheme="majorBidi"/>
          <w:rtl w:val="true"/>
        </w:rPr>
        <w:t>מתחיל משתשקע החמה</w:t>
      </w:r>
      <w:r>
        <w:rPr>
          <w:rFonts w:eastAsia="Times New Roman" w:cs="" w:asciiTheme="majorBidi" w:cstheme="majorBidi" w:hAnsiTheme="majorBidi"/>
          <w:rtl w:val="true"/>
        </w:rPr>
        <w:t xml:space="preserve">, </w:t>
      </w:r>
      <w:r>
        <w:rPr>
          <w:rFonts w:eastAsia="Times New Roman" w:asciiTheme="majorBidi" w:hAnsiTheme="majorBidi"/>
          <w:rtl w:val="true"/>
        </w:rPr>
        <w:t>וממשיך עד שהשחיר עליון ותחתון של הרקיע</w:t>
      </w:r>
      <w:r>
        <w:rPr>
          <w:rFonts w:eastAsia="Times New Roman" w:cs="" w:asciiTheme="majorBidi" w:cstheme="majorBidi" w:hAnsiTheme="majorBidi"/>
          <w:rtl w:val="true"/>
        </w:rPr>
        <w:t xml:space="preserve">. </w:t>
      </w:r>
      <w:r>
        <w:rPr>
          <w:rFonts w:eastAsia="Times New Roman" w:asciiTheme="majorBidi" w:hAnsiTheme="majorBidi"/>
          <w:rtl w:val="true"/>
        </w:rPr>
        <w:t xml:space="preserve">זמן זה הוא מהלך </w:t>
      </w:r>
      <w:r>
        <w:rPr>
          <w:rFonts w:eastAsia="Times New Roman" w:cs="" w:asciiTheme="majorBidi" w:cstheme="majorBidi" w:hAnsiTheme="majorBidi"/>
          <w:rtl w:val="true"/>
        </w:rPr>
        <w:t xml:space="preserve">¾ </w:t>
      </w:r>
      <w:r>
        <w:rPr>
          <w:rFonts w:eastAsia="Times New Roman" w:asciiTheme="majorBidi" w:hAnsiTheme="majorBidi"/>
          <w:rtl w:val="true"/>
        </w:rPr>
        <w:t>מיל</w:t>
      </w:r>
      <w:r>
        <w:rPr>
          <w:rFonts w:eastAsia="Times New Roman" w:cs="" w:asciiTheme="majorBidi" w:cstheme="majorBidi" w:hAnsiTheme="majorBidi"/>
          <w:rtl w:val="true"/>
        </w:rPr>
        <w:t xml:space="preserve">. </w:t>
      </w:r>
      <w:r>
        <w:rPr>
          <w:rFonts w:eastAsia="Times New Roman" w:asciiTheme="majorBidi" w:hAnsiTheme="majorBidi"/>
          <w:rtl w:val="true"/>
        </w:rPr>
        <w:t>יראים אומר שמתחיל כששמש נוטה לשקע</w:t>
      </w:r>
      <w:r>
        <w:rPr>
          <w:rFonts w:eastAsia="Times New Roman" w:cs="" w:asciiTheme="majorBidi" w:cstheme="majorBidi" w:hAnsiTheme="majorBidi"/>
          <w:rtl w:val="true"/>
        </w:rPr>
        <w:t xml:space="preserve">, </w:t>
      </w:r>
      <w:r>
        <w:rPr>
          <w:rFonts w:eastAsia="Times New Roman" w:asciiTheme="majorBidi" w:hAnsiTheme="majorBidi"/>
          <w:rtl w:val="true"/>
        </w:rPr>
        <w:t>ונגמר כשמתחיל השמש לשקע</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רב יוסף</w:t>
      </w:r>
      <w:r>
        <w:rPr>
          <w:rFonts w:eastAsia="Times New Roman" w:cs="" w:asciiTheme="majorBidi" w:cstheme="majorBidi" w:hAnsiTheme="majorBidi"/>
          <w:rtl w:val="true"/>
        </w:rPr>
        <w:t xml:space="preserve">- </w:t>
      </w:r>
      <w:r>
        <w:rPr>
          <w:rFonts w:eastAsia="Times New Roman" w:asciiTheme="majorBidi" w:hAnsiTheme="majorBidi"/>
          <w:rtl w:val="true"/>
        </w:rPr>
        <w:t>מתחיל אחרי שפני מערב נעשה אדום</w:t>
      </w:r>
      <w:r>
        <w:rPr>
          <w:rFonts w:eastAsia="Times New Roman" w:cs="" w:asciiTheme="majorBidi" w:cstheme="majorBidi" w:hAnsiTheme="majorBidi"/>
          <w:rtl w:val="true"/>
        </w:rPr>
        <w:t xml:space="preserve">, </w:t>
      </w:r>
      <w:r>
        <w:rPr>
          <w:rFonts w:eastAsia="Times New Roman" w:asciiTheme="majorBidi" w:hAnsiTheme="majorBidi"/>
          <w:rtl w:val="true"/>
        </w:rPr>
        <w:t xml:space="preserve">כשהכסיף </w:t>
      </w:r>
      <w:r>
        <w:rPr>
          <w:rFonts w:eastAsia="Times New Roman" w:cs="" w:asciiTheme="majorBidi" w:cstheme="majorBidi" w:hAnsiTheme="majorBidi"/>
          <w:rtl w:val="true"/>
        </w:rPr>
        <w:t>(</w:t>
      </w:r>
      <w:r>
        <w:rPr>
          <w:rFonts w:eastAsia="Times New Roman" w:asciiTheme="majorBidi" w:hAnsiTheme="majorBidi"/>
          <w:rtl w:val="true"/>
        </w:rPr>
        <w:t>נעשה שחור</w:t>
      </w:r>
      <w:r>
        <w:rPr>
          <w:rFonts w:eastAsia="Times New Roman" w:cs="" w:asciiTheme="majorBidi" w:cstheme="majorBidi" w:hAnsiTheme="majorBidi"/>
          <w:rtl w:val="true"/>
        </w:rPr>
        <w:t xml:space="preserve">), </w:t>
      </w:r>
      <w:r>
        <w:rPr>
          <w:rFonts w:eastAsia="Times New Roman" w:asciiTheme="majorBidi" w:hAnsiTheme="majorBidi"/>
          <w:rtl w:val="true"/>
        </w:rPr>
        <w:t>עד שכל הרקיע נעשה שחור</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0"/>
      </w:r>
      <w:r>
        <w:rPr>
          <w:rFonts w:eastAsia="Times New Roman" w:cs="" w:asciiTheme="majorBidi" w:cstheme="majorBidi" w:hAnsiTheme="majorBidi"/>
          <w:rtl w:val="true"/>
        </w:rPr>
        <w:t xml:space="preserve"> </w:t>
      </w:r>
      <w:r>
        <w:rPr>
          <w:rFonts w:eastAsia="Times New Roman" w:asciiTheme="majorBidi" w:hAnsiTheme="majorBidi"/>
          <w:rtl w:val="true"/>
        </w:rPr>
        <w:t xml:space="preserve">זמן זה הוא מהלך </w:t>
      </w:r>
      <w:r>
        <w:rPr>
          <w:rFonts w:eastAsia="Times New Roman" w:cs="" w:asciiTheme="majorBidi" w:cstheme="majorBidi" w:hAnsiTheme="majorBidi"/>
        </w:rPr>
        <w:t>2/3</w:t>
      </w:r>
      <w:r>
        <w:rPr>
          <w:rFonts w:eastAsia="Times New Roman" w:cs="" w:asciiTheme="majorBidi" w:cstheme="majorBidi" w:hAnsiTheme="majorBidi"/>
          <w:rtl w:val="true"/>
        </w:rPr>
        <w:t xml:space="preserve"> </w:t>
      </w:r>
      <w:r>
        <w:rPr>
          <w:rFonts w:eastAsia="Times New Roman" w:asciiTheme="majorBidi" w:hAnsiTheme="majorBidi"/>
          <w:rtl w:val="true"/>
        </w:rPr>
        <w:t>מיל</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ירושלמי</w:t>
      </w:r>
      <w:r>
        <w:rPr>
          <w:rFonts w:eastAsia="Times New Roman" w:cs="" w:asciiTheme="majorBidi" w:cstheme="majorBidi" w:hAnsiTheme="majorBidi"/>
          <w:rtl w:val="true"/>
        </w:rPr>
        <w:t xml:space="preserve">- </w:t>
      </w:r>
      <w:r>
        <w:rPr>
          <w:rFonts w:eastAsia="Times New Roman" w:asciiTheme="majorBidi" w:hAnsiTheme="majorBidi"/>
          <w:rtl w:val="true"/>
        </w:rPr>
        <w:t>מתחיל אחרי שפני מזרח נעשה אדום</w:t>
      </w:r>
      <w:r>
        <w:rPr>
          <w:rFonts w:eastAsia="Times New Roman" w:cs="" w:asciiTheme="majorBidi" w:cstheme="majorBidi" w:hAnsiTheme="majorBidi"/>
          <w:rtl w:val="true"/>
        </w:rPr>
        <w:t xml:space="preserve">, </w:t>
      </w:r>
      <w:r>
        <w:rPr>
          <w:rFonts w:eastAsia="Times New Roman" w:asciiTheme="majorBidi" w:hAnsiTheme="majorBidi"/>
          <w:rtl w:val="true"/>
        </w:rPr>
        <w:t>כשהכסיף למטה</w:t>
      </w:r>
      <w:r>
        <w:rPr>
          <w:rFonts w:eastAsia="Times New Roman" w:cs="" w:asciiTheme="majorBidi" w:cstheme="majorBidi" w:hAnsiTheme="majorBidi"/>
          <w:rtl w:val="true"/>
        </w:rPr>
        <w:t xml:space="preserve">, </w:t>
      </w:r>
      <w:r>
        <w:rPr>
          <w:rFonts w:eastAsia="Times New Roman" w:asciiTheme="majorBidi" w:hAnsiTheme="majorBidi"/>
          <w:rtl w:val="true"/>
        </w:rPr>
        <w:t>עד שכל הרקיע נעשה שחור</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1"/>
      </w:r>
    </w:p>
    <w:p>
      <w:pPr>
        <w:pStyle w:val="ListParagraph"/>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 xml:space="preserve">גם מצאנו שרבי יהודה אומר שהוא ארבע מיל </w:t>
      </w:r>
      <w:r>
        <w:rPr>
          <w:rFonts w:eastAsia="Times New Roman" w:cs="" w:asciiTheme="majorBidi" w:cstheme="majorBidi" w:hAnsiTheme="majorBidi"/>
          <w:rtl w:val="true"/>
        </w:rPr>
        <w:t>(</w:t>
      </w:r>
      <w:r>
        <w:rPr>
          <w:rFonts w:eastAsia="Times New Roman" w:asciiTheme="majorBidi" w:hAnsiTheme="majorBidi"/>
          <w:rtl w:val="true"/>
        </w:rPr>
        <w:t xml:space="preserve">שהוא </w:t>
      </w:r>
      <w:r>
        <w:rPr>
          <w:rFonts w:eastAsia="Times New Roman" w:cs="" w:asciiTheme="majorBidi" w:cstheme="majorBidi" w:hAnsiTheme="majorBidi"/>
        </w:rPr>
        <w:t>1/10</w:t>
      </w:r>
      <w:r>
        <w:rPr>
          <w:rFonts w:eastAsia="Times New Roman" w:cs="" w:asciiTheme="majorBidi" w:cstheme="majorBidi" w:hAnsiTheme="majorBidi"/>
          <w:rtl w:val="true"/>
        </w:rPr>
        <w:t xml:space="preserve"> </w:t>
      </w:r>
      <w:r>
        <w:rPr>
          <w:rFonts w:eastAsia="Times New Roman" w:asciiTheme="majorBidi" w:hAnsiTheme="majorBidi"/>
          <w:rtl w:val="true"/>
        </w:rPr>
        <w:t>של יום</w:t>
      </w:r>
      <w:r>
        <w:rPr>
          <w:rFonts w:eastAsia="Times New Roman" w:cs="" w:asciiTheme="majorBidi" w:cstheme="majorBidi" w:hAnsiTheme="majorBidi"/>
          <w:rtl w:val="true"/>
        </w:rPr>
        <w:t xml:space="preserve">; </w:t>
      </w:r>
      <w:r>
        <w:rPr>
          <w:rFonts w:eastAsia="Times New Roman" w:asciiTheme="majorBidi" w:hAnsiTheme="majorBidi"/>
          <w:rtl w:val="true"/>
        </w:rPr>
        <w:t>אבל</w:t>
      </w:r>
      <w:r>
        <w:rPr>
          <w:rFonts w:eastAsia="Times New Roman" w:cs="" w:asciiTheme="majorBidi" w:cstheme="majorBidi" w:hAnsiTheme="majorBidi"/>
          <w:rtl w:val="true"/>
        </w:rPr>
        <w:t xml:space="preserve">, </w:t>
      </w:r>
      <w:r>
        <w:rPr>
          <w:rFonts w:eastAsia="Times New Roman" w:asciiTheme="majorBidi" w:hAnsiTheme="majorBidi"/>
          <w:rtl w:val="true"/>
        </w:rPr>
        <w:t xml:space="preserve">יש לדון אם </w:t>
      </w:r>
      <w:r>
        <w:rPr>
          <w:rFonts w:eastAsia="Times New Roman" w:cs="" w:asciiTheme="majorBidi" w:cstheme="majorBidi" w:hAnsiTheme="majorBidi"/>
          <w:rtl w:val="true"/>
        </w:rPr>
        <w:t>"</w:t>
      </w:r>
      <w:r>
        <w:rPr>
          <w:rFonts w:eastAsia="Times New Roman" w:asciiTheme="majorBidi" w:hAnsiTheme="majorBidi"/>
          <w:rtl w:val="true"/>
        </w:rPr>
        <w:t>יום</w:t>
      </w:r>
      <w:r>
        <w:rPr>
          <w:rFonts w:eastAsia="Times New Roman" w:cs="" w:asciiTheme="majorBidi" w:cstheme="majorBidi" w:hAnsiTheme="majorBidi"/>
          <w:rtl w:val="true"/>
        </w:rPr>
        <w:t xml:space="preserve">" </w:t>
      </w:r>
      <w:r>
        <w:rPr>
          <w:rFonts w:eastAsia="Times New Roman" w:asciiTheme="majorBidi" w:hAnsiTheme="majorBidi"/>
          <w:rtl w:val="true"/>
        </w:rPr>
        <w:t>זה כולל בין השמשות</w:t>
      </w:r>
      <w:r>
        <w:rPr>
          <w:rFonts w:eastAsia="Times New Roman" w:cs="" w:asciiTheme="majorBidi" w:cstheme="majorBidi" w:hAnsiTheme="majorBidi"/>
          <w:rtl w:val="true"/>
        </w:rPr>
        <w:t xml:space="preserve">). </w:t>
      </w:r>
      <w:r>
        <w:rPr>
          <w:rFonts w:eastAsia="Times New Roman" w:asciiTheme="majorBidi" w:hAnsiTheme="majorBidi"/>
          <w:rtl w:val="true"/>
        </w:rPr>
        <w:t>ואם תאמר סתירה הוא</w:t>
      </w:r>
      <w:r>
        <w:rPr>
          <w:rFonts w:eastAsia="Times New Roman" w:cs="" w:asciiTheme="majorBidi" w:cstheme="majorBidi" w:hAnsiTheme="majorBidi"/>
          <w:rtl w:val="true"/>
        </w:rPr>
        <w:t xml:space="preserve">. </w:t>
      </w:r>
      <w:r>
        <w:rPr>
          <w:rFonts w:eastAsia="Times New Roman" w:asciiTheme="majorBidi" w:hAnsiTheme="majorBidi"/>
          <w:rtl w:val="true"/>
        </w:rPr>
        <w:t>וי</w:t>
      </w:r>
      <w:r>
        <w:rPr>
          <w:rFonts w:eastAsia="Times New Roman" w:cs="" w:asciiTheme="majorBidi" w:cstheme="majorBidi" w:hAnsiTheme="majorBidi"/>
          <w:rtl w:val="true"/>
        </w:rPr>
        <w:t>"</w:t>
      </w:r>
      <w:r>
        <w:rPr>
          <w:rFonts w:eastAsia="Times New Roman" w:asciiTheme="majorBidi" w:hAnsiTheme="majorBidi"/>
          <w:rtl w:val="true"/>
        </w:rPr>
        <w:t>ל שחולקים אליבא דרבי יהודה</w:t>
      </w:r>
      <w:r>
        <w:rPr>
          <w:rFonts w:eastAsia="Times New Roman" w:cs="" w:asciiTheme="majorBidi" w:cstheme="majorBidi" w:hAnsiTheme="majorBidi"/>
          <w:rtl w:val="true"/>
        </w:rPr>
        <w:t xml:space="preserve">. </w:t>
      </w:r>
      <w:r>
        <w:rPr>
          <w:rFonts w:eastAsia="Times New Roman" w:asciiTheme="majorBidi" w:hAnsiTheme="majorBidi"/>
          <w:rtl w:val="true"/>
        </w:rPr>
        <w:t>לא משמע כן מגמ</w:t>
      </w:r>
      <w:r>
        <w:rPr>
          <w:rFonts w:eastAsia="Times New Roman" w:cs="" w:asciiTheme="majorBidi" w:cstheme="majorBidi" w:hAnsiTheme="majorBidi"/>
          <w:rtl w:val="true"/>
        </w:rPr>
        <w:t xml:space="preserve">' </w:t>
      </w:r>
      <w:r>
        <w:rPr>
          <w:rFonts w:eastAsia="Times New Roman" w:asciiTheme="majorBidi" w:hAnsiTheme="majorBidi"/>
          <w:rtl w:val="true"/>
        </w:rPr>
        <w:t xml:space="preserve">בפסחים </w:t>
      </w:r>
      <w:r>
        <w:rPr>
          <w:rFonts w:eastAsia="Times New Roman" w:cs="" w:asciiTheme="majorBidi" w:cstheme="majorBidi" w:hAnsiTheme="majorBidi"/>
          <w:rtl w:val="true"/>
        </w:rPr>
        <w:t>(</w:t>
      </w:r>
      <w:r>
        <w:rPr>
          <w:rFonts w:eastAsia="Times New Roman" w:asciiTheme="majorBidi" w:hAnsiTheme="majorBidi"/>
          <w:rtl w:val="true"/>
        </w:rPr>
        <w:t>שמק</w:t>
      </w:r>
      <w:r>
        <w:rPr>
          <w:rFonts w:eastAsia="Times New Roman" w:cs="" w:asciiTheme="majorBidi" w:cstheme="majorBidi" w:hAnsiTheme="majorBidi"/>
          <w:rtl w:val="true"/>
        </w:rPr>
        <w:t xml:space="preserve">' </w:t>
      </w:r>
      <w:r>
        <w:rPr>
          <w:rFonts w:eastAsia="Times New Roman" w:asciiTheme="majorBidi" w:hAnsiTheme="majorBidi"/>
          <w:rtl w:val="true"/>
        </w:rPr>
        <w:t>מרבי יהודה זה</w:t>
      </w:r>
      <w:r>
        <w:rPr>
          <w:rFonts w:eastAsia="Times New Roman" w:cs="" w:asciiTheme="majorBidi" w:cstheme="majorBidi" w:hAnsiTheme="majorBidi"/>
          <w:rtl w:val="true"/>
        </w:rPr>
        <w:t xml:space="preserve">, </w:t>
      </w:r>
      <w:r>
        <w:rPr>
          <w:rFonts w:eastAsia="Times New Roman" w:asciiTheme="majorBidi" w:hAnsiTheme="majorBidi"/>
          <w:rtl w:val="true"/>
        </w:rPr>
        <w:t>ולא משיב שכיון שכבר יש מח</w:t>
      </w:r>
      <w:r>
        <w:rPr>
          <w:rFonts w:eastAsia="Times New Roman" w:cs="" w:asciiTheme="majorBidi" w:cstheme="majorBidi" w:hAnsiTheme="majorBidi"/>
          <w:rtl w:val="true"/>
        </w:rPr>
        <w:t xml:space="preserve">' </w:t>
      </w:r>
      <w:r>
        <w:rPr>
          <w:rFonts w:eastAsia="Times New Roman" w:asciiTheme="majorBidi" w:hAnsiTheme="majorBidi"/>
          <w:rtl w:val="true"/>
        </w:rPr>
        <w:t>בו</w:t>
      </w:r>
      <w:r>
        <w:rPr>
          <w:rFonts w:eastAsia="Times New Roman" w:cs="" w:asciiTheme="majorBidi" w:cstheme="majorBidi" w:hAnsiTheme="majorBidi"/>
          <w:rtl w:val="true"/>
        </w:rPr>
        <w:t xml:space="preserve">, </w:t>
      </w:r>
      <w:r>
        <w:rPr>
          <w:rFonts w:eastAsia="Times New Roman" w:asciiTheme="majorBidi" w:hAnsiTheme="majorBidi"/>
          <w:rtl w:val="true"/>
        </w:rPr>
        <w:t>יכול להיות עוד חולק</w:t>
      </w:r>
      <w:r>
        <w:rPr>
          <w:rFonts w:eastAsia="Times New Roman" w:cs="" w:asciiTheme="majorBidi" w:cstheme="majorBidi" w:hAnsiTheme="majorBidi"/>
          <w:rtl w:val="true"/>
        </w:rPr>
        <w:t xml:space="preserve">. </w:t>
      </w:r>
      <w:r>
        <w:rPr>
          <w:rFonts w:eastAsia="Times New Roman" w:asciiTheme="majorBidi" w:hAnsiTheme="majorBidi"/>
          <w:rtl w:val="true"/>
        </w:rPr>
        <w:t>ויל</w:t>
      </w:r>
      <w:r>
        <w:rPr>
          <w:rFonts w:eastAsia="Times New Roman" w:cs="" w:asciiTheme="majorBidi" w:cstheme="majorBidi" w:hAnsiTheme="majorBidi"/>
          <w:rtl w:val="true"/>
        </w:rPr>
        <w:t>"</w:t>
      </w:r>
      <w:r>
        <w:rPr>
          <w:rFonts w:eastAsia="Times New Roman" w:asciiTheme="majorBidi" w:hAnsiTheme="majorBidi"/>
          <w:rtl w:val="true"/>
        </w:rPr>
        <w:t>ד</w:t>
      </w:r>
      <w:r>
        <w:rPr>
          <w:rFonts w:eastAsia="Times New Roman" w:cs="" w:asciiTheme="majorBidi" w:cstheme="majorBidi" w:hAnsiTheme="majorBidi"/>
          <w:rtl w:val="true"/>
        </w:rPr>
        <w:t xml:space="preserve">.). </w:t>
      </w:r>
      <w:r>
        <w:rPr>
          <w:rFonts w:eastAsia="Times New Roman" w:asciiTheme="majorBidi" w:hAnsiTheme="majorBidi"/>
          <w:rtl w:val="true"/>
        </w:rPr>
        <w:t>ר</w:t>
      </w:r>
      <w:r>
        <w:rPr>
          <w:rFonts w:eastAsia="Times New Roman" w:cs="" w:asciiTheme="majorBidi" w:cstheme="majorBidi" w:hAnsiTheme="majorBidi"/>
          <w:rtl w:val="true"/>
        </w:rPr>
        <w:t>"</w:t>
      </w:r>
      <w:r>
        <w:rPr>
          <w:rFonts w:eastAsia="Times New Roman" w:asciiTheme="majorBidi" w:hAnsiTheme="majorBidi"/>
          <w:rtl w:val="true"/>
        </w:rPr>
        <w:t>ת תי</w:t>
      </w:r>
      <w:r>
        <w:rPr>
          <w:rFonts w:eastAsia="Times New Roman" w:cs="" w:asciiTheme="majorBidi" w:cstheme="majorBidi" w:hAnsiTheme="majorBidi"/>
          <w:rtl w:val="true"/>
        </w:rPr>
        <w:t xml:space="preserve">' </w:t>
      </w:r>
      <w:r>
        <w:rPr>
          <w:rFonts w:eastAsia="Times New Roman" w:asciiTheme="majorBidi" w:hAnsiTheme="majorBidi"/>
          <w:rtl w:val="true"/>
        </w:rPr>
        <w:t>שזה מונה מתחילת שקיעת החמה</w:t>
      </w:r>
      <w:r>
        <w:rPr>
          <w:rFonts w:eastAsia="Times New Roman" w:cs="" w:asciiTheme="majorBidi" w:cstheme="majorBidi" w:hAnsiTheme="majorBidi"/>
          <w:rtl w:val="true"/>
        </w:rPr>
        <w:t xml:space="preserve">, </w:t>
      </w:r>
      <w:r>
        <w:rPr>
          <w:rFonts w:eastAsia="Times New Roman" w:asciiTheme="majorBidi" w:hAnsiTheme="majorBidi"/>
          <w:rtl w:val="true"/>
        </w:rPr>
        <w:t xml:space="preserve">אבל בין השמשות </w:t>
      </w:r>
      <w:r>
        <w:rPr>
          <w:rFonts w:eastAsia="Times New Roman" w:cs="" w:asciiTheme="majorBidi" w:cstheme="majorBidi" w:hAnsiTheme="majorBidi"/>
          <w:rtl w:val="true"/>
        </w:rPr>
        <w:t>(</w:t>
      </w:r>
      <w:r>
        <w:rPr>
          <w:rFonts w:eastAsia="Times New Roman" w:asciiTheme="majorBidi" w:hAnsiTheme="majorBidi"/>
          <w:rtl w:val="true"/>
        </w:rPr>
        <w:t>והוא מה שמזכיר גמ</w:t>
      </w:r>
      <w:r>
        <w:rPr>
          <w:rFonts w:eastAsia="Times New Roman" w:cs="" w:asciiTheme="majorBidi" w:cstheme="majorBidi" w:hAnsiTheme="majorBidi"/>
          <w:rtl w:val="true"/>
        </w:rPr>
        <w:t xml:space="preserve">' </w:t>
      </w:r>
      <w:r>
        <w:rPr>
          <w:rFonts w:eastAsia="Times New Roman" w:asciiTheme="majorBidi" w:hAnsiTheme="majorBidi"/>
          <w:rtl w:val="true"/>
        </w:rPr>
        <w:t>בשבת</w:t>
      </w:r>
      <w:r>
        <w:rPr>
          <w:rFonts w:eastAsia="Times New Roman" w:cs="" w:asciiTheme="majorBidi" w:cstheme="majorBidi" w:hAnsiTheme="majorBidi"/>
          <w:rtl w:val="true"/>
        </w:rPr>
        <w:t xml:space="preserve">) </w:t>
      </w:r>
      <w:r>
        <w:rPr>
          <w:rFonts w:eastAsia="Times New Roman" w:asciiTheme="majorBidi" w:hAnsiTheme="majorBidi"/>
          <w:rtl w:val="true"/>
        </w:rPr>
        <w:t>מתחיל בסוף השקיעה</w:t>
      </w:r>
      <w:r>
        <w:rPr>
          <w:rFonts w:eastAsia="Times New Roman" w:cs="" w:asciiTheme="majorBidi" w:cstheme="majorBidi" w:hAnsiTheme="majorBidi"/>
          <w:rtl w:val="true"/>
        </w:rPr>
        <w:t>. (</w:t>
      </w:r>
      <w:r>
        <w:rPr>
          <w:rFonts w:eastAsia="Times New Roman" w:asciiTheme="majorBidi" w:hAnsiTheme="majorBidi"/>
          <w:rtl w:val="true"/>
        </w:rPr>
        <w:t>לכאו</w:t>
      </w:r>
      <w:r>
        <w:rPr>
          <w:rFonts w:eastAsia="Times New Roman" w:cs="" w:asciiTheme="majorBidi" w:cstheme="majorBidi" w:hAnsiTheme="majorBidi"/>
          <w:rtl w:val="true"/>
        </w:rPr>
        <w:t xml:space="preserve">', </w:t>
      </w:r>
      <w:r>
        <w:rPr>
          <w:rFonts w:eastAsia="Times New Roman" w:asciiTheme="majorBidi" w:hAnsiTheme="majorBidi"/>
          <w:rtl w:val="true"/>
        </w:rPr>
        <w:t>תחי</w:t>
      </w:r>
      <w:r>
        <w:rPr>
          <w:rFonts w:eastAsia="Times New Roman" w:cs="" w:asciiTheme="majorBidi" w:cstheme="majorBidi" w:hAnsiTheme="majorBidi"/>
          <w:rtl w:val="true"/>
        </w:rPr>
        <w:t xml:space="preserve">' </w:t>
      </w:r>
      <w:r>
        <w:rPr>
          <w:rFonts w:eastAsia="Times New Roman" w:asciiTheme="majorBidi" w:hAnsiTheme="majorBidi"/>
          <w:rtl w:val="true"/>
        </w:rPr>
        <w:t>שקיעה הוא הזמן שקצת מן החמה שוקע</w:t>
      </w:r>
      <w:r>
        <w:rPr>
          <w:rFonts w:eastAsia="Times New Roman" w:cs="" w:asciiTheme="majorBidi" w:cstheme="majorBidi" w:hAnsiTheme="majorBidi"/>
          <w:rtl w:val="true"/>
        </w:rPr>
        <w:t xml:space="preserve">, </w:t>
      </w:r>
      <w:r>
        <w:rPr>
          <w:rFonts w:eastAsia="Times New Roman" w:asciiTheme="majorBidi" w:hAnsiTheme="majorBidi"/>
          <w:rtl w:val="true"/>
        </w:rPr>
        <w:t>וסוף שקיעת החמה הוא הזמן שכל החמה משקע</w:t>
      </w:r>
      <w:r>
        <w:rPr>
          <w:rFonts w:eastAsia="Times New Roman" w:cs="" w:asciiTheme="majorBidi" w:cstheme="majorBidi" w:hAnsiTheme="majorBidi"/>
          <w:rtl w:val="true"/>
        </w:rPr>
        <w:t xml:space="preserve">.) </w:t>
      </w:r>
      <w:r>
        <w:rPr>
          <w:rFonts w:eastAsia="Times New Roman" w:asciiTheme="majorBidi" w:hAnsiTheme="majorBidi"/>
          <w:rtl w:val="true"/>
        </w:rPr>
        <w:t>אחרים תירצו שצאת הכוכבים של גמ</w:t>
      </w:r>
      <w:r>
        <w:rPr>
          <w:rFonts w:eastAsia="Times New Roman" w:cs="" w:asciiTheme="majorBidi" w:cstheme="majorBidi" w:hAnsiTheme="majorBidi"/>
          <w:rtl w:val="true"/>
        </w:rPr>
        <w:t xml:space="preserve">' </w:t>
      </w:r>
      <w:r>
        <w:rPr>
          <w:rFonts w:eastAsia="Times New Roman" w:asciiTheme="majorBidi" w:hAnsiTheme="majorBidi"/>
          <w:rtl w:val="true"/>
        </w:rPr>
        <w:t>שני אינו לילה</w:t>
      </w:r>
      <w:r>
        <w:rPr>
          <w:rFonts w:eastAsia="Times New Roman" w:cs="" w:asciiTheme="majorBidi" w:cstheme="majorBidi" w:hAnsiTheme="majorBidi"/>
          <w:rtl w:val="true"/>
        </w:rPr>
        <w:t xml:space="preserve">, </w:t>
      </w:r>
      <w:r>
        <w:rPr>
          <w:rFonts w:eastAsia="Times New Roman" w:asciiTheme="majorBidi" w:hAnsiTheme="majorBidi"/>
          <w:rtl w:val="true"/>
        </w:rPr>
        <w:t>אלא הוא הזמן שיש הרבה כוכבים נראים</w:t>
      </w:r>
      <w:r>
        <w:rPr>
          <w:rFonts w:eastAsia="Times New Roman" w:cs="" w:asciiTheme="majorBidi" w:cstheme="majorBidi" w:hAnsiTheme="majorBidi"/>
          <w:rtl w:val="true"/>
        </w:rPr>
        <w:t xml:space="preserve">. </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כעין זה</w:t>
      </w:r>
      <w:r>
        <w:rPr>
          <w:rFonts w:eastAsia="Times New Roman" w:cs="" w:asciiTheme="majorBidi" w:cstheme="majorBidi" w:hAnsiTheme="majorBidi"/>
          <w:rtl w:val="true"/>
        </w:rPr>
        <w:t xml:space="preserve">, </w:t>
      </w:r>
      <w:r>
        <w:rPr>
          <w:rFonts w:eastAsia="Times New Roman" w:asciiTheme="majorBidi" w:hAnsiTheme="majorBidi"/>
          <w:rtl w:val="true"/>
        </w:rPr>
        <w:t xml:space="preserve">מצאנו שרבא סובר שהוא </w:t>
      </w:r>
      <w:r>
        <w:rPr>
          <w:rFonts w:eastAsia="Times New Roman" w:cs="" w:asciiTheme="majorBidi" w:cstheme="majorBidi" w:hAnsiTheme="majorBidi"/>
        </w:rPr>
        <w:t>1/8</w:t>
      </w:r>
      <w:r>
        <w:rPr>
          <w:rFonts w:eastAsia="Times New Roman" w:cs="" w:asciiTheme="majorBidi" w:cstheme="majorBidi" w:hAnsiTheme="majorBidi"/>
          <w:rtl w:val="true"/>
        </w:rPr>
        <w:t xml:space="preserve"> </w:t>
      </w:r>
      <w:r>
        <w:rPr>
          <w:rFonts w:eastAsia="Times New Roman" w:asciiTheme="majorBidi" w:hAnsiTheme="majorBidi"/>
          <w:rtl w:val="true"/>
        </w:rPr>
        <w:t>של יום</w:t>
      </w:r>
      <w:r>
        <w:rPr>
          <w:rFonts w:eastAsia="Times New Roman" w:cs="" w:asciiTheme="majorBidi" w:cstheme="majorBidi" w:hAnsiTheme="majorBidi"/>
          <w:rtl w:val="true"/>
        </w:rPr>
        <w:t xml:space="preserve">. </w:t>
      </w:r>
      <w:r>
        <w:rPr>
          <w:rFonts w:eastAsia="Times New Roman" w:asciiTheme="majorBidi" w:hAnsiTheme="majorBidi"/>
          <w:rtl w:val="true"/>
        </w:rPr>
        <w:t>זה נדחה בגמ</w:t>
      </w:r>
      <w:r>
        <w:rPr>
          <w:rFonts w:eastAsia="Times New Roman" w:cs="" w:asciiTheme="majorBidi" w:cstheme="majorBidi" w:hAnsiTheme="majorBidi"/>
          <w:rtl w:val="true"/>
        </w:rPr>
        <w:t xml:space="preserve">'. </w:t>
      </w:r>
      <w:r>
        <w:rPr>
          <w:rFonts w:eastAsia="Times New Roman" w:asciiTheme="majorBidi" w:hAnsiTheme="majorBidi"/>
          <w:rtl w:val="true"/>
        </w:rPr>
        <w:t>לצד אחד שהזכרנו</w:t>
      </w:r>
      <w:r>
        <w:rPr>
          <w:rFonts w:eastAsia="Times New Roman" w:cs="" w:asciiTheme="majorBidi" w:cstheme="majorBidi" w:hAnsiTheme="majorBidi"/>
          <w:rtl w:val="true"/>
        </w:rPr>
        <w:t xml:space="preserve">, </w:t>
      </w:r>
      <w:r>
        <w:rPr>
          <w:rFonts w:eastAsia="Times New Roman" w:asciiTheme="majorBidi" w:hAnsiTheme="majorBidi"/>
          <w:rtl w:val="true"/>
        </w:rPr>
        <w:t>אין זה שייך בכלל לבין השמשות</w:t>
      </w:r>
      <w:r>
        <w:rPr>
          <w:rFonts w:eastAsia="Times New Roman" w:cs="" w:asciiTheme="majorBidi" w:cstheme="majorBidi" w:hAnsiTheme="majorBidi"/>
          <w:rtl w:val="true"/>
        </w:rPr>
        <w:t xml:space="preserve">. </w:t>
      </w:r>
      <w:r>
        <w:rPr>
          <w:rFonts w:eastAsia="Times New Roman" w:asciiTheme="majorBidi" w:hAnsiTheme="majorBidi"/>
          <w:rtl w:val="true"/>
        </w:rPr>
        <w:t>אף אם שייך</w:t>
      </w:r>
      <w:r>
        <w:rPr>
          <w:rFonts w:eastAsia="Times New Roman" w:cs="" w:asciiTheme="majorBidi" w:cstheme="majorBidi" w:hAnsiTheme="majorBidi"/>
          <w:rtl w:val="true"/>
        </w:rPr>
        <w:t xml:space="preserve">, </w:t>
      </w:r>
      <w:r>
        <w:rPr>
          <w:rFonts w:eastAsia="Times New Roman" w:asciiTheme="majorBidi" w:hAnsiTheme="majorBidi"/>
          <w:rtl w:val="true"/>
        </w:rPr>
        <w:t>יש לדון אם חול</w:t>
      </w:r>
      <w:r>
        <w:rPr>
          <w:rFonts w:eastAsia="Times New Roman" w:cs="" w:asciiTheme="majorBidi" w:cstheme="majorBidi" w:hAnsiTheme="majorBidi"/>
          <w:rtl w:val="true"/>
        </w:rPr>
        <w:t xml:space="preserve">' </w:t>
      </w:r>
      <w:r>
        <w:rPr>
          <w:rFonts w:eastAsia="Times New Roman" w:asciiTheme="majorBidi" w:hAnsiTheme="majorBidi"/>
          <w:rtl w:val="true"/>
        </w:rPr>
        <w:t>בהמשך שקיעת החמה</w:t>
      </w:r>
      <w:r>
        <w:rPr>
          <w:rFonts w:eastAsia="Times New Roman" w:cs="" w:asciiTheme="majorBidi" w:cstheme="majorBidi" w:hAnsiTheme="majorBidi"/>
          <w:rtl w:val="true"/>
        </w:rPr>
        <w:t xml:space="preserve">, </w:t>
      </w:r>
      <w:r>
        <w:rPr>
          <w:rFonts w:eastAsia="Times New Roman" w:asciiTheme="majorBidi" w:hAnsiTheme="majorBidi"/>
          <w:rtl w:val="true"/>
        </w:rPr>
        <w:t>שאז לא שייך</w:t>
      </w:r>
      <w:r>
        <w:rPr>
          <w:rFonts w:eastAsia="Times New Roman" w:cs="" w:asciiTheme="majorBidi" w:cstheme="majorBidi" w:hAnsiTheme="majorBidi"/>
          <w:rtl w:val="true"/>
        </w:rPr>
        <w:t xml:space="preserve">, </w:t>
      </w:r>
      <w:r>
        <w:rPr>
          <w:rFonts w:eastAsia="Times New Roman" w:asciiTheme="majorBidi" w:hAnsiTheme="majorBidi"/>
          <w:rtl w:val="true"/>
        </w:rPr>
        <w:t>או מתי מתחיל או גומר בין השמשות</w:t>
      </w:r>
      <w:r>
        <w:rPr>
          <w:rFonts w:eastAsia="Times New Roman" w:cs="" w:asciiTheme="majorBidi" w:cstheme="majorBidi" w:hAnsiTheme="majorBidi"/>
          <w:rtl w:val="true"/>
        </w:rPr>
        <w:t xml:space="preserve">. </w:t>
      </w:r>
      <w:r>
        <w:rPr>
          <w:rFonts w:eastAsia="Times New Roman" w:asciiTheme="majorBidi" w:hAnsiTheme="majorBidi"/>
          <w:rtl w:val="true"/>
        </w:rPr>
        <w:t>ותחשב</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רבי יוסי</w:t>
      </w:r>
      <w:r>
        <w:rPr>
          <w:rFonts w:eastAsia="Times New Roman" w:cs="" w:asciiTheme="majorBidi" w:cstheme="majorBidi" w:hAnsiTheme="majorBidi"/>
          <w:rtl w:val="true"/>
        </w:rPr>
        <w:t xml:space="preserve">- </w:t>
      </w:r>
      <w:r>
        <w:rPr>
          <w:rFonts w:eastAsia="Times New Roman" w:asciiTheme="majorBidi" w:hAnsiTheme="majorBidi"/>
          <w:rtl w:val="true"/>
        </w:rPr>
        <w:t>רבי יוסי רק אומר משך של בין השמשות</w:t>
      </w:r>
      <w:r>
        <w:rPr>
          <w:rFonts w:eastAsia="Times New Roman" w:cs="" w:asciiTheme="majorBidi" w:cstheme="majorBidi" w:hAnsiTheme="majorBidi"/>
          <w:rtl w:val="true"/>
        </w:rPr>
        <w:t xml:space="preserve">, </w:t>
      </w:r>
      <w:r>
        <w:rPr>
          <w:rFonts w:eastAsia="Times New Roman" w:asciiTheme="majorBidi" w:hAnsiTheme="majorBidi"/>
          <w:rtl w:val="true"/>
        </w:rPr>
        <w:t xml:space="preserve">והוא שכהרף עין </w:t>
      </w:r>
      <w:r>
        <w:rPr>
          <w:rFonts w:eastAsia="Times New Roman" w:cs="" w:asciiTheme="majorBidi" w:cstheme="majorBidi" w:hAnsiTheme="majorBidi"/>
          <w:rtl w:val="true"/>
        </w:rPr>
        <w:t>(</w:t>
      </w:r>
      <w:r>
        <w:rPr>
          <w:rFonts w:eastAsia="Times New Roman" w:asciiTheme="majorBidi" w:hAnsiTheme="majorBidi"/>
          <w:rtl w:val="true"/>
        </w:rPr>
        <w:t>סתימת העין ברפיון</w:t>
      </w:r>
      <w:r>
        <w:rPr>
          <w:rFonts w:eastAsia="Times New Roman" w:cs="" w:asciiTheme="majorBidi" w:cstheme="majorBidi" w:hAnsiTheme="majorBidi"/>
          <w:rtl w:val="true"/>
        </w:rPr>
        <w:t xml:space="preserve">) </w:t>
      </w:r>
      <w:r>
        <w:rPr>
          <w:rFonts w:eastAsia="Times New Roman" w:asciiTheme="majorBidi" w:hAnsiTheme="majorBidi"/>
          <w:rtl w:val="true"/>
        </w:rPr>
        <w:t>הוא</w:t>
      </w:r>
      <w:r>
        <w:rPr>
          <w:rFonts w:eastAsia="Times New Roman" w:cs="" w:asciiTheme="majorBidi" w:cstheme="majorBidi" w:hAnsiTheme="majorBidi"/>
          <w:rtl w:val="true"/>
        </w:rPr>
        <w:t xml:space="preserve">. </w:t>
      </w:r>
      <w:r>
        <w:rPr>
          <w:rFonts w:eastAsia="Times New Roman" w:asciiTheme="majorBidi" w:hAnsiTheme="majorBidi"/>
          <w:rtl w:val="true"/>
        </w:rPr>
        <w:t>יש ארבע שיטות מתי הוא אותו הרף עין של בין השמשות</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 xml:space="preserve">בבלי אומר </w:t>
      </w:r>
      <w:r>
        <w:rPr>
          <w:rFonts w:eastAsia="Times New Roman" w:cs="" w:asciiTheme="majorBidi" w:cstheme="majorBidi" w:hAnsiTheme="majorBidi"/>
          <w:rtl w:val="true"/>
        </w:rPr>
        <w:t>(</w:t>
      </w:r>
      <w:r>
        <w:rPr>
          <w:rFonts w:eastAsia="Times New Roman" w:asciiTheme="majorBidi" w:hAnsiTheme="majorBidi"/>
          <w:rtl w:val="true"/>
        </w:rPr>
        <w:t>שבת</w:t>
      </w:r>
      <w:r>
        <w:rPr>
          <w:rFonts w:eastAsia="Times New Roman" w:cs="" w:asciiTheme="majorBidi" w:cstheme="majorBidi" w:hAnsiTheme="majorBidi"/>
          <w:rtl w:val="true"/>
        </w:rPr>
        <w:t xml:space="preserve">) </w:t>
      </w:r>
      <w:r>
        <w:rPr>
          <w:rFonts w:eastAsia="Times New Roman" w:asciiTheme="majorBidi" w:hAnsiTheme="majorBidi"/>
          <w:rtl w:val="true"/>
        </w:rPr>
        <w:t>שהוא אחרי גמר בין השמשות של רבי יהודה</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 xml:space="preserve">בבלי מצדד נגד זה </w:t>
      </w:r>
      <w:r>
        <w:rPr>
          <w:rFonts w:eastAsia="Times New Roman" w:cs="" w:asciiTheme="majorBidi" w:cstheme="majorBidi" w:hAnsiTheme="majorBidi"/>
          <w:rtl w:val="true"/>
        </w:rPr>
        <w:t>(</w:t>
      </w:r>
      <w:r>
        <w:rPr>
          <w:rFonts w:eastAsia="Times New Roman" w:asciiTheme="majorBidi" w:hAnsiTheme="majorBidi"/>
          <w:rtl w:val="true"/>
        </w:rPr>
        <w:t>בנדה</w:t>
      </w:r>
      <w:r>
        <w:rPr>
          <w:rFonts w:eastAsia="Times New Roman" w:cs="" w:asciiTheme="majorBidi" w:cstheme="majorBidi" w:hAnsiTheme="majorBidi"/>
          <w:rtl w:val="true"/>
        </w:rPr>
        <w:t xml:space="preserve">) </w:t>
      </w:r>
      <w:r>
        <w:rPr>
          <w:rFonts w:eastAsia="Times New Roman" w:asciiTheme="majorBidi" w:hAnsiTheme="majorBidi"/>
          <w:rtl w:val="true"/>
        </w:rPr>
        <w:t>שהוא באמצע של רבי יהודה</w:t>
      </w:r>
      <w:r>
        <w:rPr>
          <w:rFonts w:eastAsia="Times New Roman" w:cs="" w:asciiTheme="majorBidi" w:cstheme="majorBidi" w:hAnsiTheme="majorBidi"/>
          <w:rtl w:val="true"/>
        </w:rPr>
        <w:t>. (</w:t>
      </w:r>
      <w:r>
        <w:rPr>
          <w:rFonts w:eastAsia="Times New Roman" w:asciiTheme="majorBidi" w:hAnsiTheme="majorBidi"/>
          <w:rtl w:val="true"/>
        </w:rPr>
        <w:t>מסתמא</w:t>
      </w:r>
      <w:r>
        <w:rPr>
          <w:rFonts w:eastAsia="Times New Roman" w:cs="" w:asciiTheme="majorBidi" w:cstheme="majorBidi" w:hAnsiTheme="majorBidi"/>
          <w:rtl w:val="true"/>
        </w:rPr>
        <w:t xml:space="preserve">, </w:t>
      </w:r>
      <w:r>
        <w:rPr>
          <w:rFonts w:eastAsia="Times New Roman" w:asciiTheme="majorBidi" w:hAnsiTheme="majorBidi"/>
          <w:rtl w:val="true"/>
        </w:rPr>
        <w:t>יש ספק בכל רגע של ביה</w:t>
      </w:r>
      <w:r>
        <w:rPr>
          <w:rFonts w:eastAsia="Times New Roman" w:cs="" w:asciiTheme="majorBidi" w:cstheme="majorBidi" w:hAnsiTheme="majorBidi"/>
          <w:rtl w:val="true"/>
        </w:rPr>
        <w:t>"</w:t>
      </w:r>
      <w:r>
        <w:rPr>
          <w:rFonts w:eastAsia="Times New Roman" w:asciiTheme="majorBidi" w:hAnsiTheme="majorBidi"/>
          <w:rtl w:val="true"/>
        </w:rPr>
        <w:t>ש של רבי יהודה</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2"/>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ירושלמי מצדד שהוא אחרי גמר בין השמשות של רבי נחמיה</w:t>
      </w:r>
      <w:r>
        <w:rPr>
          <w:rFonts w:eastAsia="Times New Roman" w:cs="" w:asciiTheme="majorBidi" w:cstheme="majorBidi" w:hAnsiTheme="majorBidi"/>
          <w:rtl w:val="true"/>
        </w:rPr>
        <w:t>.</w:t>
      </w:r>
    </w:p>
    <w:p>
      <w:pPr>
        <w:pStyle w:val="ListParagraph"/>
        <w:numPr>
          <w:ilvl w:val="1"/>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ירושלמי מצדד שהוא באמצע של רבי נחמיה</w:t>
      </w:r>
      <w:r>
        <w:rPr>
          <w:rFonts w:eastAsia="Times New Roman" w:cs="" w:asciiTheme="majorBidi" w:cstheme="majorBidi" w:hAnsiTheme="majorBidi"/>
          <w:rtl w:val="true"/>
        </w:rPr>
        <w:t>. (</w:t>
      </w:r>
      <w:r>
        <w:rPr>
          <w:rFonts w:eastAsia="Times New Roman" w:asciiTheme="majorBidi" w:hAnsiTheme="majorBidi"/>
          <w:rtl w:val="true"/>
        </w:rPr>
        <w:t>מסתמא</w:t>
      </w:r>
      <w:r>
        <w:rPr>
          <w:rFonts w:eastAsia="Times New Roman" w:cs="" w:asciiTheme="majorBidi" w:cstheme="majorBidi" w:hAnsiTheme="majorBidi"/>
          <w:rtl w:val="true"/>
        </w:rPr>
        <w:t xml:space="preserve">, </w:t>
      </w:r>
      <w:r>
        <w:rPr>
          <w:rFonts w:eastAsia="Times New Roman" w:asciiTheme="majorBidi" w:hAnsiTheme="majorBidi"/>
          <w:rtl w:val="true"/>
        </w:rPr>
        <w:t>יש ספק בכל רגע של ביה</w:t>
      </w:r>
      <w:r>
        <w:rPr>
          <w:rFonts w:eastAsia="Times New Roman" w:cs="" w:asciiTheme="majorBidi" w:cstheme="majorBidi" w:hAnsiTheme="majorBidi"/>
          <w:rtl w:val="true"/>
        </w:rPr>
        <w:t>"</w:t>
      </w:r>
      <w:r>
        <w:rPr>
          <w:rFonts w:eastAsia="Times New Roman" w:asciiTheme="majorBidi" w:hAnsiTheme="majorBidi"/>
          <w:rtl w:val="true"/>
        </w:rPr>
        <w:t>ש של רבי נחמיה</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אחת שניתוסף בירושלמי</w:t>
      </w:r>
      <w:r>
        <w:rPr>
          <w:rFonts w:eastAsia="Times New Roman" w:cs="" w:asciiTheme="majorBidi" w:cstheme="majorBidi" w:hAnsiTheme="majorBidi"/>
          <w:rtl w:val="true"/>
        </w:rPr>
        <w:t xml:space="preserve">- </w:t>
      </w:r>
      <w:r>
        <w:rPr>
          <w:rFonts w:eastAsia="Times New Roman" w:asciiTheme="majorBidi" w:hAnsiTheme="majorBidi"/>
          <w:rtl w:val="true"/>
        </w:rPr>
        <w:t>מיציאת שני כוכבים עד יציאת ארבע כוכבים</w:t>
      </w:r>
      <w:r>
        <w:rPr>
          <w:rFonts w:eastAsia="Times New Roman" w:cs="" w:asciiTheme="majorBidi" w:cstheme="majorBidi" w:hAnsiTheme="majorBidi"/>
          <w:rtl w:val="true"/>
        </w:rPr>
        <w:t>. (</w:t>
      </w:r>
      <w:r>
        <w:rPr>
          <w:rFonts w:eastAsia="Times New Roman" w:asciiTheme="majorBidi" w:hAnsiTheme="majorBidi"/>
          <w:rtl w:val="true"/>
        </w:rPr>
        <w:t>כל זמן שאנו נדון בכוכבים</w:t>
      </w:r>
      <w:r>
        <w:rPr>
          <w:rFonts w:eastAsia="Times New Roman" w:cs="" w:asciiTheme="majorBidi" w:cstheme="majorBidi" w:hAnsiTheme="majorBidi"/>
          <w:rtl w:val="true"/>
        </w:rPr>
        <w:t xml:space="preserve">, </w:t>
      </w:r>
      <w:r>
        <w:rPr>
          <w:rFonts w:eastAsia="Times New Roman" w:asciiTheme="majorBidi" w:hAnsiTheme="majorBidi"/>
          <w:rtl w:val="true"/>
        </w:rPr>
        <w:t>נדון בכוכבים בינונים</w:t>
      </w:r>
      <w:r>
        <w:rPr>
          <w:rStyle w:val="FootnoteReference"/>
          <w:rFonts w:eastAsia="Times New Roman" w:asciiTheme="majorBidi" w:hAnsiTheme="majorBidi"/>
          <w:rtl w:val="true"/>
        </w:rPr>
        <w:footnoteReference w:id="223"/>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שנית בירושלמי</w:t>
      </w:r>
      <w:r>
        <w:rPr>
          <w:rFonts w:eastAsia="Times New Roman" w:cs="" w:asciiTheme="majorBidi" w:cstheme="majorBidi" w:hAnsiTheme="majorBidi"/>
          <w:rtl w:val="true"/>
        </w:rPr>
        <w:t xml:space="preserve">- </w:t>
      </w:r>
      <w:r>
        <w:rPr>
          <w:rFonts w:eastAsia="Times New Roman" w:asciiTheme="majorBidi" w:hAnsiTheme="majorBidi"/>
          <w:rtl w:val="true"/>
        </w:rPr>
        <w:t>ממקצת אחרי יציאת כוכב אחד</w:t>
      </w:r>
      <w:r>
        <w:rPr>
          <w:rStyle w:val="FootnoteReference"/>
          <w:rFonts w:eastAsia="Times New Roman" w:asciiTheme="majorBidi" w:hAnsiTheme="majorBidi"/>
          <w:rtl w:val="true"/>
        </w:rPr>
        <w:footnoteReference w:id="224"/>
      </w:r>
      <w:r>
        <w:rPr>
          <w:rFonts w:eastAsia="Times New Roman" w:asciiTheme="majorBidi" w:hAnsiTheme="majorBidi"/>
          <w:rtl w:val="true"/>
        </w:rPr>
        <w:t xml:space="preserve"> עד יציאת שני כוכבים</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שלישית בירושלמי</w:t>
      </w:r>
      <w:r>
        <w:rPr>
          <w:rFonts w:eastAsia="Times New Roman" w:cs="" w:asciiTheme="majorBidi" w:cstheme="majorBidi" w:hAnsiTheme="majorBidi"/>
          <w:rtl w:val="true"/>
        </w:rPr>
        <w:t xml:space="preserve">- </w:t>
      </w:r>
      <w:r>
        <w:rPr>
          <w:rFonts w:eastAsia="Times New Roman" w:asciiTheme="majorBidi" w:hAnsiTheme="majorBidi"/>
          <w:rtl w:val="true"/>
        </w:rPr>
        <w:t>משעה שהתחיל חמה לשקע</w:t>
      </w:r>
      <w:r>
        <w:rPr>
          <w:rFonts w:eastAsia="Times New Roman" w:cs="" w:asciiTheme="majorBidi" w:cstheme="majorBidi" w:hAnsiTheme="majorBidi"/>
          <w:rtl w:val="true"/>
        </w:rPr>
        <w:t xml:space="preserve">, </w:t>
      </w:r>
      <w:r>
        <w:rPr>
          <w:rFonts w:eastAsia="Times New Roman" w:asciiTheme="majorBidi" w:hAnsiTheme="majorBidi"/>
          <w:rtl w:val="true"/>
        </w:rPr>
        <w:t>שמתחיל לבנה לעלות באמצע חדש</w:t>
      </w:r>
      <w:r>
        <w:rPr>
          <w:rFonts w:eastAsia="Times New Roman" w:cs="" w:asciiTheme="majorBidi" w:cstheme="majorBidi" w:hAnsiTheme="majorBidi"/>
          <w:rtl w:val="true"/>
        </w:rPr>
        <w:t xml:space="preserve">, </w:t>
      </w:r>
      <w:r>
        <w:rPr>
          <w:rFonts w:eastAsia="Times New Roman" w:asciiTheme="majorBidi" w:hAnsiTheme="majorBidi"/>
          <w:rtl w:val="true"/>
        </w:rPr>
        <w:t>הוא בין השמשות</w:t>
      </w:r>
      <w:r>
        <w:rPr>
          <w:rFonts w:eastAsia="Times New Roman" w:cs="" w:asciiTheme="majorBidi" w:cstheme="majorBidi" w:hAnsiTheme="majorBidi"/>
          <w:rtl w:val="true"/>
        </w:rPr>
        <w:t xml:space="preserve">. </w:t>
      </w:r>
      <w:r>
        <w:rPr>
          <w:rFonts w:eastAsia="Times New Roman" w:asciiTheme="majorBidi" w:hAnsiTheme="majorBidi"/>
          <w:rtl w:val="true"/>
        </w:rPr>
        <w:t>לא מפרש עד מתי נמשך</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רביעית שבירושלמי</w:t>
      </w:r>
      <w:r>
        <w:rPr>
          <w:rFonts w:eastAsia="Times New Roman" w:cs="" w:asciiTheme="majorBidi" w:cstheme="majorBidi" w:hAnsiTheme="majorBidi"/>
          <w:rtl w:val="true"/>
        </w:rPr>
        <w:t xml:space="preserve">- </w:t>
      </w:r>
      <w:r>
        <w:rPr>
          <w:rFonts w:eastAsia="Times New Roman" w:asciiTheme="majorBidi" w:hAnsiTheme="majorBidi"/>
          <w:rtl w:val="true"/>
        </w:rPr>
        <w:t>מססוף שקיעה של החמה</w:t>
      </w:r>
      <w:r>
        <w:rPr>
          <w:rFonts w:eastAsia="Times New Roman" w:cs="" w:asciiTheme="majorBidi" w:cstheme="majorBidi" w:hAnsiTheme="majorBidi"/>
          <w:rtl w:val="true"/>
        </w:rPr>
        <w:t xml:space="preserve">, </w:t>
      </w:r>
      <w:r>
        <w:rPr>
          <w:rFonts w:eastAsia="Times New Roman" w:asciiTheme="majorBidi" w:hAnsiTheme="majorBidi"/>
          <w:rtl w:val="true"/>
        </w:rPr>
        <w:t>שמתחיל לבנה לעלות באמצע חדש</w:t>
      </w:r>
      <w:r>
        <w:rPr>
          <w:rFonts w:eastAsia="Times New Roman" w:cs="" w:asciiTheme="majorBidi" w:cstheme="majorBidi" w:hAnsiTheme="majorBidi"/>
          <w:rtl w:val="true"/>
        </w:rPr>
        <w:t xml:space="preserve">, </w:t>
      </w:r>
      <w:r>
        <w:rPr>
          <w:rFonts w:eastAsia="Times New Roman" w:asciiTheme="majorBidi" w:hAnsiTheme="majorBidi"/>
          <w:rtl w:val="true"/>
        </w:rPr>
        <w:t>הוא בין השמשות</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5"/>
      </w:r>
      <w:r>
        <w:rPr>
          <w:rFonts w:eastAsia="Times New Roman" w:cs="" w:asciiTheme="majorBidi" w:cstheme="majorBidi" w:hAnsiTheme="majorBidi"/>
          <w:rtl w:val="true"/>
        </w:rPr>
        <w:t xml:space="preserve"> </w:t>
      </w:r>
      <w:r>
        <w:rPr>
          <w:rFonts w:eastAsia="Times New Roman" w:asciiTheme="majorBidi" w:hAnsiTheme="majorBidi"/>
          <w:rtl w:val="true"/>
        </w:rPr>
        <w:t>לא מפרש עד מתי ממשיך</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חמישית שבירושלמי</w:t>
      </w:r>
      <w:r>
        <w:rPr>
          <w:rFonts w:eastAsia="Times New Roman" w:cs="" w:asciiTheme="majorBidi" w:cstheme="majorBidi" w:hAnsiTheme="majorBidi"/>
          <w:rtl w:val="true"/>
        </w:rPr>
        <w:t xml:space="preserve">- </w:t>
      </w:r>
      <w:r>
        <w:rPr>
          <w:rFonts w:eastAsia="Times New Roman" w:asciiTheme="majorBidi" w:hAnsiTheme="majorBidi"/>
          <w:rtl w:val="true"/>
        </w:rPr>
        <w:t>זמן שטיפה של דם מתחלק על ראש חרב</w:t>
      </w:r>
      <w:r>
        <w:rPr>
          <w:rFonts w:eastAsia="Times New Roman" w:cs="" w:asciiTheme="majorBidi" w:cstheme="majorBidi" w:hAnsiTheme="majorBidi"/>
          <w:rtl w:val="true"/>
        </w:rPr>
        <w:t>. (</w:t>
      </w:r>
      <w:r>
        <w:rPr>
          <w:rFonts w:eastAsia="Times New Roman" w:asciiTheme="majorBidi" w:hAnsiTheme="majorBidi"/>
          <w:rtl w:val="true"/>
        </w:rPr>
        <w:t>הוא זמן קצר מאד</w:t>
      </w:r>
      <w:r>
        <w:rPr>
          <w:rFonts w:eastAsia="Times New Roman" w:cs="" w:asciiTheme="majorBidi" w:cstheme="majorBidi" w:hAnsiTheme="majorBidi"/>
          <w:rtl w:val="true"/>
        </w:rPr>
        <w:t>.) (</w:t>
      </w:r>
      <w:r>
        <w:rPr>
          <w:rFonts w:eastAsia="Times New Roman" w:asciiTheme="majorBidi" w:hAnsiTheme="majorBidi"/>
          <w:rtl w:val="true"/>
        </w:rPr>
        <w:t>יש שכ’ שהוא כהרף עין</w:t>
      </w:r>
      <w:r>
        <w:rPr>
          <w:rFonts w:eastAsia="Times New Roman" w:cs="" w:asciiTheme="majorBidi" w:cstheme="majorBidi" w:hAnsiTheme="majorBidi"/>
          <w:rtl w:val="true"/>
        </w:rPr>
        <w:t xml:space="preserve">, </w:t>
      </w:r>
      <w:r>
        <w:rPr>
          <w:rFonts w:eastAsia="Times New Roman" w:asciiTheme="majorBidi" w:hAnsiTheme="majorBidi"/>
          <w:rtl w:val="true"/>
        </w:rPr>
        <w:t>אבל לא נ’ כן מפני משה</w:t>
      </w:r>
      <w:r>
        <w:rPr>
          <w:rFonts w:eastAsia="Times New Roman" w:cs="" w:asciiTheme="majorBidi" w:cstheme="majorBidi" w:hAnsiTheme="majorBidi"/>
          <w:rtl w:val="true"/>
        </w:rPr>
        <w:t>.)</w:t>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שיטה ששית שבירושלמי</w:t>
      </w:r>
      <w:r>
        <w:rPr>
          <w:rFonts w:eastAsia="Times New Roman" w:cs="" w:asciiTheme="majorBidi" w:cstheme="majorBidi" w:hAnsiTheme="majorBidi"/>
          <w:rtl w:val="true"/>
        </w:rPr>
        <w:t xml:space="preserve">- </w:t>
      </w:r>
      <w:r>
        <w:rPr>
          <w:rFonts w:eastAsia="Times New Roman" w:asciiTheme="majorBidi" w:hAnsiTheme="majorBidi"/>
          <w:rtl w:val="true"/>
        </w:rPr>
        <w:t>ירושלמי מבאר שיש חולק</w:t>
      </w:r>
      <w:r>
        <w:rPr>
          <w:rFonts w:eastAsia="Times New Roman" w:cs="" w:asciiTheme="majorBidi" w:cstheme="majorBidi" w:hAnsiTheme="majorBidi"/>
          <w:rtl w:val="true"/>
        </w:rPr>
        <w:t xml:space="preserve">, </w:t>
      </w:r>
      <w:r>
        <w:rPr>
          <w:rFonts w:eastAsia="Times New Roman" w:asciiTheme="majorBidi" w:hAnsiTheme="majorBidi"/>
          <w:rtl w:val="true"/>
        </w:rPr>
        <w:t>ומוכיח מקושיה שיכולים להקשות</w:t>
      </w:r>
      <w:r>
        <w:rPr>
          <w:rFonts w:eastAsia="Times New Roman" w:cs="" w:asciiTheme="majorBidi" w:cstheme="majorBidi" w:hAnsiTheme="majorBidi"/>
          <w:rtl w:val="true"/>
        </w:rPr>
        <w:t xml:space="preserve">. </w:t>
      </w:r>
      <w:r>
        <w:rPr>
          <w:rFonts w:eastAsia="Times New Roman" w:asciiTheme="majorBidi" w:hAnsiTheme="majorBidi"/>
          <w:rtl w:val="true"/>
        </w:rPr>
        <w:t>מקשה איך אפשר להיות שבקר</w:t>
      </w:r>
      <w:r>
        <w:rPr>
          <w:rFonts w:eastAsia="Times New Roman" w:cs="" w:asciiTheme="majorBidi" w:cstheme="majorBidi" w:hAnsiTheme="majorBidi"/>
          <w:rtl w:val="true"/>
        </w:rPr>
        <w:t xml:space="preserve">, </w:t>
      </w:r>
      <w:r>
        <w:rPr>
          <w:rFonts w:eastAsia="Times New Roman" w:asciiTheme="majorBidi" w:hAnsiTheme="majorBidi"/>
          <w:rtl w:val="true"/>
        </w:rPr>
        <w:t>כל זמן שהחמה הוא בעובי הרקיע</w:t>
      </w:r>
      <w:r>
        <w:rPr>
          <w:rFonts w:eastAsia="Times New Roman" w:cs="" w:asciiTheme="majorBidi" w:cstheme="majorBidi" w:hAnsiTheme="majorBidi"/>
          <w:rtl w:val="true"/>
        </w:rPr>
        <w:t xml:space="preserve">, </w:t>
      </w:r>
      <w:r>
        <w:rPr>
          <w:rFonts w:eastAsia="Times New Roman" w:asciiTheme="majorBidi" w:hAnsiTheme="majorBidi"/>
          <w:rtl w:val="true"/>
        </w:rPr>
        <w:t>יום הוא</w:t>
      </w:r>
      <w:r>
        <w:rPr>
          <w:rFonts w:eastAsia="Times New Roman" w:cs="" w:asciiTheme="majorBidi" w:cstheme="majorBidi" w:hAnsiTheme="majorBidi"/>
          <w:rtl w:val="true"/>
        </w:rPr>
        <w:t xml:space="preserve">, </w:t>
      </w:r>
      <w:r>
        <w:rPr>
          <w:rFonts w:eastAsia="Times New Roman" w:asciiTheme="majorBidi" w:hAnsiTheme="majorBidi"/>
          <w:rtl w:val="true"/>
        </w:rPr>
        <w:t>אבל בלילה</w:t>
      </w:r>
      <w:r>
        <w:rPr>
          <w:rFonts w:eastAsia="Times New Roman" w:cs="" w:asciiTheme="majorBidi" w:cstheme="majorBidi" w:hAnsiTheme="majorBidi"/>
          <w:rtl w:val="true"/>
        </w:rPr>
        <w:t xml:space="preserve">, </w:t>
      </w:r>
      <w:r>
        <w:rPr>
          <w:rFonts w:eastAsia="Times New Roman" w:asciiTheme="majorBidi" w:hAnsiTheme="majorBidi"/>
          <w:rtl w:val="true"/>
        </w:rPr>
        <w:t xml:space="preserve">יכול להיות לילה באמצע עובי הרקיע </w:t>
      </w:r>
      <w:r>
        <w:rPr>
          <w:rFonts w:eastAsia="Times New Roman" w:cs="" w:asciiTheme="majorBidi" w:cstheme="majorBidi" w:hAnsiTheme="majorBidi"/>
          <w:rtl w:val="true"/>
        </w:rPr>
        <w:t>(</w:t>
      </w:r>
      <w:r>
        <w:rPr>
          <w:rFonts w:eastAsia="Times New Roman" w:asciiTheme="majorBidi" w:hAnsiTheme="majorBidi"/>
          <w:rtl w:val="true"/>
        </w:rPr>
        <w:t>שבאים שני כוכבים כשהחמה הוא עדיין שם</w:t>
      </w:r>
      <w:r>
        <w:rPr>
          <w:rFonts w:eastAsia="Times New Roman" w:cs="" w:asciiTheme="majorBidi" w:cstheme="majorBidi" w:hAnsiTheme="majorBidi"/>
          <w:rtl w:val="true"/>
        </w:rPr>
        <w:t xml:space="preserve">). </w:t>
      </w:r>
      <w:r>
        <w:rPr>
          <w:rFonts w:eastAsia="Times New Roman" w:asciiTheme="majorBidi" w:hAnsiTheme="majorBidi"/>
          <w:rtl w:val="true"/>
        </w:rPr>
        <w:t>אבל</w:t>
      </w:r>
      <w:r>
        <w:rPr>
          <w:rFonts w:eastAsia="Times New Roman" w:cs="" w:asciiTheme="majorBidi" w:cstheme="majorBidi" w:hAnsiTheme="majorBidi"/>
          <w:rtl w:val="true"/>
        </w:rPr>
        <w:t xml:space="preserve">, </w:t>
      </w:r>
      <w:r>
        <w:rPr>
          <w:rFonts w:eastAsia="Times New Roman" w:asciiTheme="majorBidi" w:hAnsiTheme="majorBidi"/>
          <w:rtl w:val="true"/>
        </w:rPr>
        <w:t xml:space="preserve">יש לדון אם סובר שנעשה לילה כשנכנס לעובי רקיע </w:t>
      </w:r>
      <w:r>
        <w:rPr>
          <w:rFonts w:eastAsia="Times New Roman" w:cs="" w:asciiTheme="majorBidi" w:cstheme="majorBidi" w:hAnsiTheme="majorBidi"/>
          <w:rtl w:val="true"/>
        </w:rPr>
        <w:t>(</w:t>
      </w:r>
      <w:r>
        <w:rPr>
          <w:rFonts w:eastAsia="Times New Roman" w:asciiTheme="majorBidi" w:hAnsiTheme="majorBidi"/>
          <w:rtl w:val="true"/>
        </w:rPr>
        <w:t>וכמו יום</w:t>
      </w:r>
      <w:r>
        <w:rPr>
          <w:rFonts w:eastAsia="Times New Roman" w:cs="" w:asciiTheme="majorBidi" w:cstheme="majorBidi" w:hAnsiTheme="majorBidi"/>
          <w:rtl w:val="true"/>
        </w:rPr>
        <w:t xml:space="preserve">, </w:t>
      </w:r>
      <w:r>
        <w:rPr>
          <w:rFonts w:eastAsia="Times New Roman" w:asciiTheme="majorBidi" w:hAnsiTheme="majorBidi"/>
          <w:rtl w:val="true"/>
        </w:rPr>
        <w:t>נמשך אז הזמן שלפניו</w:t>
      </w:r>
      <w:r>
        <w:rPr>
          <w:rFonts w:eastAsia="Times New Roman" w:cs="" w:asciiTheme="majorBidi" w:cstheme="majorBidi" w:hAnsiTheme="majorBidi"/>
          <w:rtl w:val="true"/>
        </w:rPr>
        <w:t xml:space="preserve">) </w:t>
      </w:r>
      <w:r>
        <w:rPr>
          <w:rFonts w:eastAsia="Times New Roman" w:asciiTheme="majorBidi" w:hAnsiTheme="majorBidi"/>
          <w:rtl w:val="true"/>
        </w:rPr>
        <w:t xml:space="preserve">או שנעשה לילה כשיוצא מעובי רקיע </w:t>
      </w:r>
      <w:r>
        <w:rPr>
          <w:rFonts w:eastAsia="Times New Roman" w:cs="" w:asciiTheme="majorBidi" w:cstheme="majorBidi" w:hAnsiTheme="majorBidi"/>
          <w:rtl w:val="true"/>
        </w:rPr>
        <w:t>(</w:t>
      </w:r>
      <w:r>
        <w:rPr>
          <w:rFonts w:eastAsia="Times New Roman" w:asciiTheme="majorBidi" w:hAnsiTheme="majorBidi"/>
          <w:rtl w:val="true"/>
        </w:rPr>
        <w:t>אבל כל זמן שהוא בעובי רקיע</w:t>
      </w:r>
      <w:r>
        <w:rPr>
          <w:rFonts w:eastAsia="Times New Roman" w:cs="" w:asciiTheme="majorBidi" w:cstheme="majorBidi" w:hAnsiTheme="majorBidi"/>
          <w:rtl w:val="true"/>
        </w:rPr>
        <w:t xml:space="preserve">, </w:t>
      </w:r>
      <w:r>
        <w:rPr>
          <w:rFonts w:eastAsia="Times New Roman" w:asciiTheme="majorBidi" w:hAnsiTheme="majorBidi"/>
          <w:rtl w:val="true"/>
        </w:rPr>
        <w:t>יום הוא</w:t>
      </w:r>
      <w:r>
        <w:rPr>
          <w:rFonts w:eastAsia="Times New Roman" w:cs="" w:asciiTheme="majorBidi" w:cstheme="majorBidi" w:hAnsiTheme="majorBidi"/>
          <w:rtl w:val="true"/>
        </w:rPr>
        <w:t xml:space="preserve">, </w:t>
      </w:r>
      <w:r>
        <w:rPr>
          <w:rFonts w:eastAsia="Times New Roman" w:asciiTheme="majorBidi" w:hAnsiTheme="majorBidi"/>
          <w:rtl w:val="true"/>
        </w:rPr>
        <w:t>כמו בבקר</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6"/>
      </w:r>
    </w:p>
    <w:p>
      <w:pPr>
        <w:pStyle w:val="ListParagraph"/>
        <w:numPr>
          <w:ilvl w:val="0"/>
          <w:numId w:val="34"/>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שמואל אומר שמזמן שיש שני כוכבים בינונים</w:t>
      </w:r>
      <w:r>
        <w:rPr>
          <w:rStyle w:val="FootnoteReference"/>
          <w:rFonts w:eastAsia="Times New Roman" w:asciiTheme="majorBidi" w:hAnsiTheme="majorBidi"/>
          <w:rtl w:val="true"/>
        </w:rPr>
        <w:footnoteReference w:id="227"/>
      </w:r>
      <w:r>
        <w:rPr>
          <w:rFonts w:eastAsia="Times New Roman" w:asciiTheme="majorBidi" w:hAnsiTheme="majorBidi"/>
          <w:rtl w:val="true"/>
        </w:rPr>
        <w:t xml:space="preserve"> עד זמן שיש שלש הוא בין השמשות</w:t>
      </w:r>
      <w:r>
        <w:rPr>
          <w:rFonts w:eastAsia="Times New Roman" w:cs="" w:asciiTheme="majorBidi" w:cstheme="majorBidi" w:hAnsiTheme="majorBidi"/>
          <w:rtl w:val="true"/>
        </w:rPr>
        <w:t>. (</w:t>
      </w:r>
      <w:r>
        <w:rPr>
          <w:rFonts w:eastAsia="Times New Roman" w:asciiTheme="majorBidi" w:hAnsiTheme="majorBidi"/>
          <w:rtl w:val="true"/>
        </w:rPr>
        <w:t>עיין במה שהבאנו מירושלמי</w:t>
      </w:r>
      <w:r>
        <w:rPr>
          <w:rFonts w:eastAsia="Times New Roman" w:cs="" w:asciiTheme="majorBidi" w:cstheme="majorBidi" w:hAnsiTheme="majorBidi"/>
          <w:rtl w:val="true"/>
        </w:rPr>
        <w:t xml:space="preserve">. </w:t>
      </w:r>
      <w:r>
        <w:rPr>
          <w:rFonts w:eastAsia="Times New Roman" w:asciiTheme="majorBidi" w:hAnsiTheme="majorBidi"/>
          <w:rtl w:val="true"/>
        </w:rPr>
        <w:t>אפשר שגם שמואל כוון למה שאומר ירו</w:t>
      </w:r>
      <w:r>
        <w:rPr>
          <w:rFonts w:eastAsia="Times New Roman" w:cs="" w:asciiTheme="majorBidi" w:cstheme="majorBidi" w:hAnsiTheme="majorBidi"/>
          <w:rtl w:val="true"/>
        </w:rPr>
        <w:t xml:space="preserve">', </w:t>
      </w:r>
      <w:r>
        <w:rPr>
          <w:rFonts w:eastAsia="Times New Roman" w:asciiTheme="majorBidi" w:hAnsiTheme="majorBidi"/>
          <w:rtl w:val="true"/>
        </w:rPr>
        <w:t>כמו שמשנה ירו</w:t>
      </w:r>
      <w:r>
        <w:rPr>
          <w:rFonts w:eastAsia="Times New Roman" w:cs="" w:asciiTheme="majorBidi" w:cstheme="majorBidi" w:hAnsiTheme="majorBidi"/>
          <w:rtl w:val="true"/>
        </w:rPr>
        <w:t xml:space="preserve">' </w:t>
      </w:r>
      <w:r>
        <w:rPr>
          <w:rFonts w:eastAsia="Times New Roman" w:asciiTheme="majorBidi" w:hAnsiTheme="majorBidi"/>
          <w:rtl w:val="true"/>
        </w:rPr>
        <w:t>את פי</w:t>
      </w:r>
      <w:r>
        <w:rPr>
          <w:rFonts w:eastAsia="Times New Roman" w:cs="" w:asciiTheme="majorBidi" w:cstheme="majorBidi" w:hAnsiTheme="majorBidi"/>
          <w:rtl w:val="true"/>
        </w:rPr>
        <w:t xml:space="preserve">' </w:t>
      </w:r>
      <w:r>
        <w:rPr>
          <w:rFonts w:eastAsia="Times New Roman" w:asciiTheme="majorBidi" w:hAnsiTheme="majorBidi"/>
          <w:rtl w:val="true"/>
        </w:rPr>
        <w:t>השיטה שם</w:t>
      </w:r>
      <w:r>
        <w:rPr>
          <w:rFonts w:eastAsia="Times New Roman" w:cs="" w:asciiTheme="majorBidi" w:cstheme="majorBidi" w:hAnsiTheme="majorBidi"/>
          <w:rtl w:val="true"/>
        </w:rPr>
        <w:t xml:space="preserve">.) </w:t>
      </w:r>
      <w:r>
        <w:rPr>
          <w:rFonts w:eastAsia="Times New Roman" w:asciiTheme="majorBidi" w:hAnsiTheme="majorBidi"/>
          <w:rtl w:val="true"/>
        </w:rPr>
        <w:t>גמ</w:t>
      </w:r>
      <w:r>
        <w:rPr>
          <w:rFonts w:eastAsia="Times New Roman" w:cs="" w:asciiTheme="majorBidi" w:cstheme="majorBidi" w:hAnsiTheme="majorBidi"/>
          <w:rtl w:val="true"/>
        </w:rPr>
        <w:t xml:space="preserve">' </w:t>
      </w:r>
      <w:r>
        <w:rPr>
          <w:rFonts w:eastAsia="Times New Roman" w:asciiTheme="majorBidi" w:hAnsiTheme="majorBidi"/>
          <w:rtl w:val="true"/>
        </w:rPr>
        <w:t xml:space="preserve">גם מוסיף שמי שלא שיעור של רבנן </w:t>
      </w:r>
      <w:r>
        <w:rPr>
          <w:rFonts w:eastAsia="Times New Roman" w:cs="" w:asciiTheme="majorBidi" w:cstheme="majorBidi" w:hAnsiTheme="majorBidi"/>
          <w:rtl w:val="true"/>
        </w:rPr>
        <w:t>(</w:t>
      </w:r>
      <w:r>
        <w:rPr>
          <w:rFonts w:eastAsia="Times New Roman" w:asciiTheme="majorBidi" w:hAnsiTheme="majorBidi"/>
          <w:rtl w:val="true"/>
        </w:rPr>
        <w:t>לא פשוט לאיזה שיעור מכוון</w:t>
      </w:r>
      <w:r>
        <w:rPr>
          <w:rFonts w:eastAsia="Times New Roman" w:cs="" w:asciiTheme="majorBidi" w:cstheme="majorBidi" w:hAnsiTheme="majorBidi"/>
          <w:rtl w:val="true"/>
        </w:rPr>
        <w:t xml:space="preserve">) </w:t>
      </w:r>
      <w:r>
        <w:rPr>
          <w:rFonts w:eastAsia="Times New Roman" w:asciiTheme="majorBidi" w:hAnsiTheme="majorBidi"/>
          <w:rtl w:val="true"/>
        </w:rPr>
        <w:t>יכול לדעת שקודם ששמש בראש דקל</w:t>
      </w:r>
      <w:r>
        <w:rPr>
          <w:rFonts w:eastAsia="Times New Roman" w:cs="" w:asciiTheme="majorBidi" w:cstheme="majorBidi" w:hAnsiTheme="majorBidi"/>
          <w:rtl w:val="true"/>
        </w:rPr>
        <w:t xml:space="preserve">, </w:t>
      </w:r>
      <w:r>
        <w:rPr>
          <w:rFonts w:eastAsia="Times New Roman" w:asciiTheme="majorBidi" w:hAnsiTheme="majorBidi"/>
          <w:rtl w:val="true"/>
        </w:rPr>
        <w:t>וכן כשתרנגולים ועורבים יושבים על הקורות</w:t>
      </w:r>
      <w:r>
        <w:rPr>
          <w:rFonts w:eastAsia="Times New Roman" w:cs="" w:asciiTheme="majorBidi" w:cstheme="majorBidi" w:hAnsiTheme="majorBidi"/>
          <w:rtl w:val="true"/>
        </w:rPr>
        <w:t xml:space="preserve">, </w:t>
      </w:r>
      <w:r>
        <w:rPr>
          <w:rFonts w:eastAsia="Times New Roman" w:asciiTheme="majorBidi" w:hAnsiTheme="majorBidi"/>
          <w:rtl w:val="true"/>
        </w:rPr>
        <w:t>ובשעה שכפופים עשבים עוד לחמה</w:t>
      </w:r>
      <w:r>
        <w:rPr>
          <w:rFonts w:eastAsia="Times New Roman" w:cs="" w:asciiTheme="majorBidi" w:cstheme="majorBidi" w:hAnsiTheme="majorBidi"/>
          <w:rtl w:val="true"/>
        </w:rPr>
        <w:t xml:space="preserve">, </w:t>
      </w:r>
      <w:r>
        <w:rPr>
          <w:rFonts w:eastAsia="Times New Roman" w:asciiTheme="majorBidi" w:hAnsiTheme="majorBidi"/>
          <w:rtl w:val="true"/>
        </w:rPr>
        <w:t>אינו לילה</w:t>
      </w:r>
      <w:r>
        <w:rPr>
          <w:rFonts w:eastAsia="Times New Roman"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כמובן</w:t>
      </w:r>
      <w:r>
        <w:rPr>
          <w:rFonts w:eastAsia="Times New Roman" w:cs="" w:asciiTheme="majorBidi" w:cstheme="majorBidi" w:hAnsiTheme="majorBidi"/>
          <w:rtl w:val="true"/>
        </w:rPr>
        <w:t xml:space="preserve">, </w:t>
      </w:r>
      <w:r>
        <w:rPr>
          <w:rFonts w:eastAsia="Times New Roman" w:asciiTheme="majorBidi" w:hAnsiTheme="majorBidi"/>
          <w:rtl w:val="true"/>
        </w:rPr>
        <w:t>אין הכרח שכל אחד חולק על חבירו</w:t>
      </w:r>
      <w:r>
        <w:rPr>
          <w:rFonts w:eastAsia="Times New Roman" w:cs="" w:asciiTheme="majorBidi" w:cstheme="majorBidi" w:hAnsiTheme="majorBidi"/>
          <w:rtl w:val="true"/>
        </w:rPr>
        <w:t xml:space="preserve">. </w:t>
      </w:r>
      <w:r>
        <w:rPr>
          <w:rFonts w:eastAsia="Times New Roman" w:asciiTheme="majorBidi" w:hAnsiTheme="majorBidi"/>
          <w:rtl w:val="true"/>
        </w:rPr>
        <w:t>אפשר שיש מאלו שהם שווים לאחרים</w:t>
      </w:r>
      <w:r>
        <w:rPr>
          <w:rFonts w:eastAsia="Times New Roman"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נמצא</w:t>
      </w:r>
      <w:r>
        <w:rPr>
          <w:rFonts w:eastAsia="Times New Roman" w:cs="" w:asciiTheme="majorBidi" w:cstheme="majorBidi" w:hAnsiTheme="majorBidi"/>
          <w:rtl w:val="true"/>
        </w:rPr>
        <w:t xml:space="preserve">, </w:t>
      </w:r>
      <w:r>
        <w:rPr>
          <w:rFonts w:eastAsia="Times New Roman" w:asciiTheme="majorBidi" w:hAnsiTheme="majorBidi"/>
          <w:rtl w:val="true"/>
        </w:rPr>
        <w:t>בין הכל</w:t>
      </w:r>
      <w:r>
        <w:rPr>
          <w:rFonts w:eastAsia="Times New Roman" w:cs="" w:asciiTheme="majorBidi" w:cstheme="majorBidi" w:hAnsiTheme="majorBidi"/>
          <w:rtl w:val="true"/>
        </w:rPr>
        <w:t xml:space="preserve">, </w:t>
      </w:r>
      <w:r>
        <w:rPr>
          <w:rFonts w:eastAsia="Times New Roman" w:asciiTheme="majorBidi" w:hAnsiTheme="majorBidi"/>
          <w:rtl w:val="true"/>
        </w:rPr>
        <w:t>כמה דברים</w:t>
      </w:r>
      <w:r>
        <w:rPr>
          <w:rFonts w:eastAsia="Times New Roman" w:cs="" w:asciiTheme="majorBidi" w:cstheme="majorBidi" w:hAnsiTheme="majorBidi"/>
          <w:rtl w:val="true"/>
        </w:rPr>
        <w:t>:</w:t>
      </w:r>
    </w:p>
    <w:p>
      <w:pPr>
        <w:pStyle w:val="Heading3"/>
        <w:rPr/>
      </w:pPr>
      <w:r>
        <w:rPr>
          <w:sz w:val="22"/>
          <w:sz w:val="22"/>
          <w:rtl w:val="true"/>
        </w:rPr>
        <w:t>מ</w:t>
      </w:r>
      <w:r>
        <w:rPr>
          <w:rtl w:val="true"/>
        </w:rPr>
        <w:t>תי מתחיל</w:t>
      </w:r>
      <w:r>
        <w:rPr>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מצאנו לזה שבע צדדים</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בשקיעת החמה</w:t>
      </w:r>
      <w:r>
        <w:rPr>
          <w:rFonts w:eastAsia="Times New Roman" w:cs="" w:asciiTheme="majorBidi" w:cstheme="majorBidi" w:hAnsiTheme="majorBidi"/>
          <w:rtl w:val="true"/>
        </w:rPr>
        <w:t xml:space="preserve">. </w:t>
      </w:r>
      <w:r>
        <w:rPr>
          <w:rFonts w:eastAsia="Times New Roman" w:asciiTheme="majorBidi" w:hAnsiTheme="majorBidi"/>
          <w:rtl w:val="true"/>
        </w:rPr>
        <w:t>יש שלש צדדים בביאור זה</w:t>
      </w:r>
      <w:r>
        <w:rPr>
          <w:rFonts w:eastAsia="Times New Roman" w:cs="" w:asciiTheme="majorBidi" w:cstheme="majorBidi" w:hAnsiTheme="majorBidi"/>
          <w:rtl w:val="true"/>
        </w:rPr>
        <w:t>:</w:t>
      </w:r>
    </w:p>
    <w:p>
      <w:pPr>
        <w:pStyle w:val="ListParagraph"/>
        <w:numPr>
          <w:ilvl w:val="1"/>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יראים אומר שהוא כשנוטה החמה לשקע</w:t>
      </w:r>
      <w:r>
        <w:rPr>
          <w:rFonts w:eastAsia="Times New Roman" w:cs="" w:asciiTheme="majorBidi" w:cstheme="majorBidi" w:hAnsiTheme="majorBidi"/>
          <w:rtl w:val="true"/>
        </w:rPr>
        <w:t>.</w:t>
      </w:r>
    </w:p>
    <w:p>
      <w:pPr>
        <w:pStyle w:val="ListParagraph"/>
        <w:numPr>
          <w:ilvl w:val="1"/>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תחילת שקיעתו</w:t>
      </w:r>
      <w:r>
        <w:rPr>
          <w:rFonts w:eastAsia="Times New Roman" w:cs="" w:asciiTheme="majorBidi" w:cstheme="majorBidi" w:hAnsiTheme="majorBidi"/>
          <w:rtl w:val="true"/>
        </w:rPr>
        <w:t xml:space="preserve">. </w:t>
      </w:r>
      <w:r>
        <w:rPr>
          <w:rFonts w:eastAsia="Times New Roman" w:asciiTheme="majorBidi" w:hAnsiTheme="majorBidi"/>
          <w:rtl w:val="true"/>
        </w:rPr>
        <w:t>כן אומר שיטה אחת שבירושלמי</w:t>
      </w:r>
      <w:r>
        <w:rPr>
          <w:rFonts w:eastAsia="Times New Roman" w:cs="" w:asciiTheme="majorBidi" w:cstheme="majorBidi" w:hAnsiTheme="majorBidi"/>
          <w:rtl w:val="true"/>
        </w:rPr>
        <w:t>.</w:t>
      </w:r>
    </w:p>
    <w:p>
      <w:pPr>
        <w:pStyle w:val="ListParagraph"/>
        <w:numPr>
          <w:ilvl w:val="1"/>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רבינו תם אומר שהוא סוף שקיעתו</w:t>
      </w:r>
      <w:r>
        <w:rPr>
          <w:rFonts w:eastAsia="Times New Roman" w:cs="" w:asciiTheme="majorBidi" w:cstheme="majorBidi" w:hAnsiTheme="majorBidi"/>
          <w:rtl w:val="true"/>
        </w:rPr>
        <w:t xml:space="preserve">. </w:t>
      </w:r>
      <w:r>
        <w:rPr>
          <w:rFonts w:eastAsia="Times New Roman" w:asciiTheme="majorBidi" w:hAnsiTheme="majorBidi"/>
          <w:rtl w:val="true"/>
        </w:rPr>
        <w:t>לכאו</w:t>
      </w:r>
      <w:r>
        <w:rPr>
          <w:rFonts w:eastAsia="Times New Roman" w:cs="" w:asciiTheme="majorBidi" w:cstheme="majorBidi" w:hAnsiTheme="majorBidi"/>
          <w:rtl w:val="true"/>
        </w:rPr>
        <w:t xml:space="preserve">', </w:t>
      </w:r>
      <w:r>
        <w:rPr>
          <w:rFonts w:eastAsia="Times New Roman" w:asciiTheme="majorBidi" w:hAnsiTheme="majorBidi"/>
          <w:rtl w:val="true"/>
        </w:rPr>
        <w:t>זה כשכל החמה שקע כבר</w:t>
      </w:r>
      <w:r>
        <w:rPr>
          <w:rFonts w:eastAsia="Times New Roman" w:cs="" w:asciiTheme="majorBidi" w:cstheme="majorBidi" w:hAnsiTheme="majorBidi"/>
          <w:rtl w:val="true"/>
        </w:rPr>
        <w:t xml:space="preserve">. </w:t>
      </w:r>
      <w:r>
        <w:rPr>
          <w:rFonts w:eastAsia="Times New Roman" w:asciiTheme="majorBidi" w:hAnsiTheme="majorBidi"/>
          <w:rtl w:val="true"/>
        </w:rPr>
        <w:t>כמו כן אומר שיטה אחת שבירושלמי</w:t>
      </w:r>
      <w:r>
        <w:rPr>
          <w:rFonts w:eastAsia="Times New Roman" w:cs="" w:asciiTheme="majorBidi" w:cstheme="majorBidi" w:hAnsiTheme="majorBidi"/>
          <w:rtl w:val="true"/>
        </w:rPr>
        <w:t>.</w:t>
      </w:r>
    </w:p>
    <w:p>
      <w:pPr>
        <w:pStyle w:val="ListParagraph"/>
        <w:numPr>
          <w:ilvl w:val="1"/>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אפשר שהוא זמן אחר שבשקיעה</w:t>
      </w:r>
      <w:r>
        <w:rPr>
          <w:rFonts w:eastAsia="Times New Roman" w:cs="" w:asciiTheme="majorBidi" w:cstheme="majorBidi" w:hAnsiTheme="majorBidi"/>
          <w:rtl w:val="true"/>
        </w:rPr>
        <w:t xml:space="preserve">. </w:t>
      </w:r>
      <w:r>
        <w:rPr>
          <w:rFonts w:eastAsia="Times New Roman" w:asciiTheme="majorBidi" w:hAnsiTheme="majorBidi"/>
          <w:rtl w:val="true"/>
        </w:rPr>
        <w:t>השנים שהם מסתברים הם תחילת שקיעה או אמצע שקיעה</w:t>
      </w:r>
      <w:r>
        <w:rPr>
          <w:rFonts w:eastAsia="Times New Roman" w:cs="" w:asciiTheme="majorBidi" w:cstheme="majorBidi" w:hAnsiTheme="majorBidi"/>
          <w:rtl w:val="true"/>
        </w:rPr>
        <w:t>.</w:t>
      </w:r>
    </w:p>
    <w:p>
      <w:pPr>
        <w:pStyle w:val="ListParagraph"/>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כן סובר רבי נחמיה</w:t>
      </w:r>
      <w:r>
        <w:rPr>
          <w:rFonts w:eastAsia="Times New Roman" w:cs="" w:asciiTheme="majorBidi" w:cstheme="majorBidi" w:hAnsiTheme="majorBidi"/>
          <w:rtl w:val="true"/>
        </w:rPr>
        <w:t xml:space="preserve">, </w:t>
      </w:r>
      <w:r>
        <w:rPr>
          <w:rFonts w:eastAsia="Times New Roman" w:asciiTheme="majorBidi" w:hAnsiTheme="majorBidi"/>
          <w:rtl w:val="true"/>
        </w:rPr>
        <w:t>וכן סובר שיטה אחת ברבי יהודה</w:t>
      </w:r>
      <w:r>
        <w:rPr>
          <w:rFonts w:eastAsia="Times New Roman" w:cs="" w:asciiTheme="majorBidi" w:cstheme="majorBidi" w:hAnsiTheme="majorBidi"/>
          <w:rtl w:val="true"/>
        </w:rPr>
        <w:t xml:space="preserve">, </w:t>
      </w:r>
      <w:r>
        <w:rPr>
          <w:rFonts w:eastAsia="Times New Roman" w:asciiTheme="majorBidi" w:hAnsiTheme="majorBidi"/>
          <w:rtl w:val="true"/>
        </w:rPr>
        <w:t>ואולי רבי יוסי</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אחרי שיעור של רבי יהודה</w:t>
      </w:r>
      <w:r>
        <w:rPr>
          <w:rFonts w:eastAsia="Times New Roman" w:cs="" w:asciiTheme="majorBidi" w:cstheme="majorBidi" w:hAnsiTheme="majorBidi"/>
          <w:rtl w:val="true"/>
        </w:rPr>
        <w:t xml:space="preserve">. </w:t>
      </w:r>
      <w:r>
        <w:rPr>
          <w:rFonts w:eastAsia="Times New Roman" w:asciiTheme="majorBidi" w:hAnsiTheme="majorBidi"/>
          <w:rtl w:val="true"/>
        </w:rPr>
        <w:t>כן מצדד בבלי לפי רבי יוסי</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אחרי שיעור של רבי נחמיה</w:t>
      </w:r>
      <w:r>
        <w:rPr>
          <w:rFonts w:eastAsia="Times New Roman" w:cs="" w:asciiTheme="majorBidi" w:cstheme="majorBidi" w:hAnsiTheme="majorBidi"/>
          <w:rtl w:val="true"/>
        </w:rPr>
        <w:t xml:space="preserve">. </w:t>
      </w:r>
      <w:r>
        <w:rPr>
          <w:rFonts w:eastAsia="Times New Roman" w:asciiTheme="majorBidi" w:hAnsiTheme="majorBidi"/>
          <w:rtl w:val="true"/>
        </w:rPr>
        <w:t>כן מצדד ירושלמי לפי רבי יוסי</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כשפני מזרח מאדים</w:t>
      </w:r>
      <w:r>
        <w:rPr>
          <w:rFonts w:eastAsia="Times New Roman" w:cs="" w:asciiTheme="majorBidi" w:cstheme="majorBidi" w:hAnsiTheme="majorBidi"/>
          <w:rtl w:val="true"/>
        </w:rPr>
        <w:t xml:space="preserve">. </w:t>
      </w:r>
      <w:r>
        <w:rPr>
          <w:rFonts w:eastAsia="Times New Roman" w:asciiTheme="majorBidi" w:hAnsiTheme="majorBidi"/>
          <w:rtl w:val="true"/>
        </w:rPr>
        <w:t>כן סובר שיטה אחת ברבי יהודה</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8"/>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אחרי יציאת שני כוכבים</w:t>
      </w:r>
      <w:r>
        <w:rPr>
          <w:rFonts w:eastAsia="Times New Roman" w:cs="" w:asciiTheme="majorBidi" w:cstheme="majorBidi" w:hAnsiTheme="majorBidi"/>
          <w:rtl w:val="true"/>
        </w:rPr>
        <w:t xml:space="preserve">. </w:t>
      </w:r>
      <w:r>
        <w:rPr>
          <w:rFonts w:eastAsia="Times New Roman" w:asciiTheme="majorBidi" w:hAnsiTheme="majorBidi"/>
          <w:rtl w:val="true"/>
        </w:rPr>
        <w:t>כן סובר שיטה אחת בירושלמי וכן אומר שמואל</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קצת אחרי יציאת כוכב אחד</w:t>
      </w:r>
      <w:r>
        <w:rPr>
          <w:rFonts w:eastAsia="Times New Roman" w:cs="" w:asciiTheme="majorBidi" w:cstheme="majorBidi" w:hAnsiTheme="majorBidi"/>
          <w:rtl w:val="true"/>
        </w:rPr>
        <w:t xml:space="preserve">. </w:t>
      </w:r>
      <w:r>
        <w:rPr>
          <w:rFonts w:eastAsia="Times New Roman" w:asciiTheme="majorBidi" w:hAnsiTheme="majorBidi"/>
          <w:rtl w:val="true"/>
        </w:rPr>
        <w:t>כן סובר שיטה אחת בירושלמי</w:t>
      </w:r>
      <w:r>
        <w:rPr>
          <w:rFonts w:eastAsia="Times New Roman" w:cs="" w:asciiTheme="majorBidi" w:cstheme="majorBidi" w:hAnsiTheme="majorBidi"/>
          <w:rtl w:val="true"/>
        </w:rPr>
        <w:t>.</w:t>
      </w:r>
    </w:p>
    <w:p>
      <w:pPr>
        <w:pStyle w:val="ListParagraph"/>
        <w:numPr>
          <w:ilvl w:val="0"/>
          <w:numId w:val="35"/>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זמן אחר</w:t>
      </w:r>
      <w:r>
        <w:rPr>
          <w:rFonts w:eastAsia="Times New Roman" w:cs="" w:asciiTheme="majorBidi" w:cstheme="majorBidi" w:hAnsiTheme="majorBidi"/>
          <w:rtl w:val="true"/>
        </w:rPr>
        <w:t xml:space="preserve">. </w:t>
      </w:r>
      <w:r>
        <w:rPr>
          <w:rFonts w:eastAsia="Times New Roman" w:asciiTheme="majorBidi" w:hAnsiTheme="majorBidi"/>
          <w:rtl w:val="true"/>
        </w:rPr>
        <w:t>יכול להיות כן לפי שיטה אחת בירושלמי</w:t>
      </w:r>
      <w:r>
        <w:rPr>
          <w:rFonts w:eastAsia="Times New Roman" w:cs="" w:asciiTheme="majorBidi" w:cstheme="majorBidi" w:hAnsiTheme="majorBidi"/>
          <w:rtl w:val="true"/>
        </w:rPr>
        <w:t xml:space="preserve">, </w:t>
      </w:r>
      <w:r>
        <w:rPr>
          <w:rFonts w:eastAsia="Times New Roman" w:asciiTheme="majorBidi" w:hAnsiTheme="majorBidi"/>
          <w:rtl w:val="true"/>
        </w:rPr>
        <w:t>שלא מבאר מתי מתחיל</w:t>
      </w:r>
      <w:r>
        <w:rPr>
          <w:rFonts w:eastAsia="Times New Roman" w:cs="" w:asciiTheme="majorBidi" w:cstheme="majorBidi" w:hAnsiTheme="majorBidi"/>
          <w:rtl w:val="true"/>
        </w:rPr>
        <w:t xml:space="preserve">. </w:t>
      </w:r>
      <w:r>
        <w:rPr>
          <w:rFonts w:eastAsia="Times New Roman" w:asciiTheme="majorBidi" w:hAnsiTheme="majorBidi"/>
          <w:rtl w:val="true"/>
        </w:rPr>
        <w:t>גם מצדד בבלי ורישלמי לפי רבי יוסי שהוא זמן אחר</w:t>
      </w:r>
      <w:r>
        <w:rPr>
          <w:rFonts w:eastAsia="Times New Roman" w:cs="" w:asciiTheme="majorBidi" w:cstheme="majorBidi" w:hAnsiTheme="majorBidi"/>
          <w:rtl w:val="true"/>
        </w:rPr>
        <w:t xml:space="preserve">, </w:t>
      </w:r>
      <w:r>
        <w:rPr>
          <w:rFonts w:eastAsia="Times New Roman" w:asciiTheme="majorBidi" w:hAnsiTheme="majorBidi"/>
          <w:rtl w:val="true"/>
        </w:rPr>
        <w:t>אבל מגבילים אותו זמן</w:t>
      </w:r>
      <w:r>
        <w:rPr>
          <w:rFonts w:eastAsia="Times New Roman" w:cs="" w:asciiTheme="majorBidi" w:cstheme="majorBidi" w:hAnsiTheme="majorBidi"/>
          <w:rtl w:val="true"/>
        </w:rPr>
        <w:t xml:space="preserve">, </w:t>
      </w:r>
      <w:r>
        <w:rPr>
          <w:rFonts w:eastAsia="Times New Roman" w:asciiTheme="majorBidi" w:hAnsiTheme="majorBidi"/>
          <w:rtl w:val="true"/>
        </w:rPr>
        <w:t xml:space="preserve">צריך להיות בתוך של רבי יהודה </w:t>
      </w:r>
      <w:r>
        <w:rPr>
          <w:rFonts w:eastAsia="Times New Roman" w:cs="" w:asciiTheme="majorBidi" w:cstheme="majorBidi" w:hAnsiTheme="majorBidi"/>
          <w:rtl w:val="true"/>
        </w:rPr>
        <w:t>(</w:t>
      </w:r>
      <w:r>
        <w:rPr>
          <w:rFonts w:eastAsia="Times New Roman" w:asciiTheme="majorBidi" w:hAnsiTheme="majorBidi"/>
          <w:rtl w:val="true"/>
        </w:rPr>
        <w:t>כן אומר בבלי</w:t>
      </w:r>
      <w:r>
        <w:rPr>
          <w:rFonts w:eastAsia="Times New Roman" w:cs="" w:asciiTheme="majorBidi" w:cstheme="majorBidi" w:hAnsiTheme="majorBidi"/>
          <w:rtl w:val="true"/>
        </w:rPr>
        <w:t xml:space="preserve">) </w:t>
      </w:r>
      <w:r>
        <w:rPr>
          <w:rFonts w:eastAsia="Times New Roman" w:asciiTheme="majorBidi" w:hAnsiTheme="majorBidi"/>
          <w:rtl w:val="true"/>
        </w:rPr>
        <w:t xml:space="preserve">או בתוך של רבי נחמיה </w:t>
      </w:r>
      <w:r>
        <w:rPr>
          <w:rFonts w:eastAsia="Times New Roman" w:cs="" w:asciiTheme="majorBidi" w:cstheme="majorBidi" w:hAnsiTheme="majorBidi"/>
          <w:rtl w:val="true"/>
        </w:rPr>
        <w:t>(</w:t>
      </w:r>
      <w:r>
        <w:rPr>
          <w:rFonts w:eastAsia="Times New Roman" w:asciiTheme="majorBidi" w:hAnsiTheme="majorBidi"/>
          <w:rtl w:val="true"/>
        </w:rPr>
        <w:t>כן אומר ירו</w:t>
      </w:r>
      <w:r>
        <w:rPr>
          <w:rFonts w:eastAsia="Times New Roman"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לא מוכרח שכל אחד מאלו חולקים זה על זה</w:t>
      </w:r>
      <w:r>
        <w:rPr>
          <w:rFonts w:eastAsia="Times New Roman" w:cs="" w:asciiTheme="majorBidi" w:cstheme="majorBidi" w:hAnsiTheme="majorBidi"/>
          <w:rtl w:val="true"/>
        </w:rPr>
        <w:t xml:space="preserve">, </w:t>
      </w:r>
      <w:r>
        <w:rPr>
          <w:rFonts w:eastAsia="Times New Roman" w:asciiTheme="majorBidi" w:hAnsiTheme="majorBidi"/>
          <w:rtl w:val="true"/>
        </w:rPr>
        <w:t>ואפשר שיש מהם שהם שווים</w:t>
      </w:r>
      <w:r>
        <w:rPr>
          <w:rFonts w:eastAsia="Times New Roman" w:cs="" w:asciiTheme="majorBidi" w:cstheme="majorBidi" w:hAnsiTheme="majorBidi"/>
          <w:rtl w:val="true"/>
        </w:rPr>
        <w:t>.</w:t>
      </w:r>
    </w:p>
    <w:p>
      <w:pPr>
        <w:pStyle w:val="Heading3"/>
        <w:rPr/>
      </w:pPr>
      <w:r>
        <w:rPr>
          <w:rtl w:val="true"/>
        </w:rPr>
        <w:t>מתי נגמר</w:t>
      </w:r>
      <w:r>
        <w:rPr>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מצאנו בזה חמש צדדים</w:t>
      </w:r>
      <w:r>
        <w:rPr>
          <w:rFonts w:eastAsia="Times New Roman" w:cs="" w:asciiTheme="majorBidi" w:cstheme="majorBidi" w:hAnsiTheme="majorBidi"/>
          <w:rtl w:val="true"/>
        </w:rPr>
        <w:t>:</w:t>
      </w:r>
    </w:p>
    <w:p>
      <w:pPr>
        <w:pStyle w:val="ListParagraph"/>
        <w:numPr>
          <w:ilvl w:val="0"/>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צאת הכוכבים</w:t>
      </w:r>
      <w:r>
        <w:rPr>
          <w:rFonts w:eastAsia="Times New Roman" w:cs="" w:asciiTheme="majorBidi" w:cstheme="majorBidi" w:hAnsiTheme="majorBidi"/>
          <w:rtl w:val="true"/>
        </w:rPr>
        <w:t xml:space="preserve">. </w:t>
      </w:r>
      <w:r>
        <w:rPr>
          <w:rFonts w:eastAsia="Times New Roman" w:asciiTheme="majorBidi" w:hAnsiTheme="majorBidi"/>
          <w:rtl w:val="true"/>
        </w:rPr>
        <w:t>גמ</w:t>
      </w:r>
      <w:r>
        <w:rPr>
          <w:rFonts w:eastAsia="Times New Roman" w:cs="" w:asciiTheme="majorBidi" w:cstheme="majorBidi" w:hAnsiTheme="majorBidi"/>
          <w:rtl w:val="true"/>
        </w:rPr>
        <w:t xml:space="preserve">' </w:t>
      </w:r>
      <w:r>
        <w:rPr>
          <w:rFonts w:eastAsia="Times New Roman" w:asciiTheme="majorBidi" w:hAnsiTheme="majorBidi"/>
          <w:rtl w:val="true"/>
        </w:rPr>
        <w:t>במגילה וירו</w:t>
      </w:r>
      <w:r>
        <w:rPr>
          <w:rFonts w:eastAsia="Times New Roman" w:cs="" w:asciiTheme="majorBidi" w:cstheme="majorBidi" w:hAnsiTheme="majorBidi"/>
          <w:rtl w:val="true"/>
        </w:rPr>
        <w:t xml:space="preserve">' </w:t>
      </w:r>
      <w:r>
        <w:rPr>
          <w:rFonts w:eastAsia="Times New Roman" w:asciiTheme="majorBidi" w:hAnsiTheme="majorBidi"/>
          <w:rtl w:val="true"/>
        </w:rPr>
        <w:t xml:space="preserve">דורשים את זה מקרא </w:t>
      </w:r>
      <w:r>
        <w:rPr>
          <w:rFonts w:eastAsia="Times New Roman" w:cs="" w:asciiTheme="majorBidi" w:cstheme="majorBidi" w:hAnsiTheme="majorBidi"/>
          <w:rtl w:val="true"/>
        </w:rPr>
        <w:t>(</w:t>
      </w:r>
      <w:r>
        <w:rPr>
          <w:rFonts w:eastAsia="Times New Roman" w:asciiTheme="majorBidi" w:hAnsiTheme="majorBidi"/>
          <w:rtl w:val="true"/>
        </w:rPr>
        <w:t>וירו</w:t>
      </w:r>
      <w:r>
        <w:rPr>
          <w:rFonts w:eastAsia="Times New Roman" w:cs="" w:asciiTheme="majorBidi" w:cstheme="majorBidi" w:hAnsiTheme="majorBidi"/>
          <w:rtl w:val="true"/>
        </w:rPr>
        <w:t xml:space="preserve">' </w:t>
      </w:r>
      <w:r>
        <w:rPr>
          <w:rFonts w:eastAsia="Times New Roman" w:asciiTheme="majorBidi" w:hAnsiTheme="majorBidi"/>
          <w:rtl w:val="true"/>
        </w:rPr>
        <w:t>אף מקשה מזה</w:t>
      </w:r>
      <w:r>
        <w:rPr>
          <w:rFonts w:eastAsia="Times New Roman" w:cs="" w:asciiTheme="majorBidi" w:cstheme="majorBidi" w:hAnsiTheme="majorBidi"/>
          <w:rtl w:val="true"/>
        </w:rPr>
        <w:t xml:space="preserve">), </w:t>
      </w:r>
      <w:r>
        <w:rPr>
          <w:rFonts w:eastAsia="Times New Roman" w:asciiTheme="majorBidi" w:hAnsiTheme="majorBidi"/>
          <w:rtl w:val="true"/>
        </w:rPr>
        <w:t>אבל גמ</w:t>
      </w:r>
      <w:r>
        <w:rPr>
          <w:rFonts w:eastAsia="Times New Roman" w:cs="" w:asciiTheme="majorBidi" w:cstheme="majorBidi" w:hAnsiTheme="majorBidi"/>
          <w:rtl w:val="true"/>
        </w:rPr>
        <w:t xml:space="preserve">' </w:t>
      </w:r>
      <w:r>
        <w:rPr>
          <w:rFonts w:eastAsia="Times New Roman" w:asciiTheme="majorBidi" w:hAnsiTheme="majorBidi"/>
          <w:rtl w:val="true"/>
        </w:rPr>
        <w:t>בברכות משמע שהוא רק זכר לדבר</w:t>
      </w:r>
      <w:r>
        <w:rPr>
          <w:rFonts w:eastAsia="Times New Roman" w:cs="" w:asciiTheme="majorBidi" w:cstheme="majorBidi" w:hAnsiTheme="majorBidi"/>
          <w:rtl w:val="true"/>
        </w:rPr>
        <w:t>.</w:t>
      </w:r>
      <w:r>
        <w:rPr>
          <w:rStyle w:val="FootnoteReference"/>
          <w:rFonts w:eastAsia="Times New Roman" w:cs="" w:asciiTheme="majorBidi" w:cstheme="majorBidi" w:hAnsiTheme="majorBidi"/>
          <w:rtl w:val="true"/>
        </w:rPr>
        <w:footnoteReference w:id="229"/>
      </w:r>
      <w:r>
        <w:rPr>
          <w:rFonts w:eastAsia="Times New Roman" w:cs="" w:asciiTheme="majorBidi" w:cstheme="majorBidi" w:hAnsiTheme="majorBidi"/>
          <w:rtl w:val="true"/>
        </w:rPr>
        <w:t xml:space="preserve"> </w:t>
      </w:r>
      <w:r>
        <w:rPr>
          <w:rFonts w:eastAsia="Times New Roman" w:asciiTheme="majorBidi" w:hAnsiTheme="majorBidi"/>
          <w:rtl w:val="true"/>
        </w:rPr>
        <w:t>חולקים כמה כוכבים צריך</w:t>
      </w:r>
      <w:r>
        <w:rPr>
          <w:rFonts w:eastAsia="Times New Roman" w:cs="" w:asciiTheme="majorBidi" w:cstheme="majorBidi" w:hAnsiTheme="majorBidi"/>
          <w:rtl w:val="true"/>
        </w:rPr>
        <w:t>:</w:t>
      </w:r>
    </w:p>
    <w:p>
      <w:pPr>
        <w:pStyle w:val="ListParagraph"/>
        <w:numPr>
          <w:ilvl w:val="1"/>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ירושלמי מניח בפשטות שצריך שנים</w:t>
      </w:r>
      <w:r>
        <w:rPr>
          <w:rFonts w:eastAsia="Times New Roman" w:cs="" w:asciiTheme="majorBidi" w:cstheme="majorBidi" w:hAnsiTheme="majorBidi"/>
          <w:rtl w:val="true"/>
        </w:rPr>
        <w:t xml:space="preserve">. </w:t>
      </w:r>
      <w:r>
        <w:rPr>
          <w:rFonts w:eastAsia="Times New Roman" w:asciiTheme="majorBidi" w:hAnsiTheme="majorBidi"/>
          <w:rtl w:val="true"/>
        </w:rPr>
        <w:t>אבל</w:t>
      </w:r>
      <w:r>
        <w:rPr>
          <w:rFonts w:eastAsia="Times New Roman" w:cs="" w:asciiTheme="majorBidi" w:cstheme="majorBidi" w:hAnsiTheme="majorBidi"/>
          <w:rtl w:val="true"/>
        </w:rPr>
        <w:t xml:space="preserve">, </w:t>
      </w:r>
      <w:r>
        <w:rPr>
          <w:rFonts w:eastAsia="Times New Roman" w:asciiTheme="majorBidi" w:hAnsiTheme="majorBidi"/>
          <w:rtl w:val="true"/>
        </w:rPr>
        <w:t>שוב חוזר מזה</w:t>
      </w:r>
      <w:r>
        <w:rPr>
          <w:rFonts w:eastAsia="Times New Roman" w:cs="" w:asciiTheme="majorBidi" w:cstheme="majorBidi" w:hAnsiTheme="majorBidi"/>
          <w:rtl w:val="true"/>
        </w:rPr>
        <w:t xml:space="preserve">. </w:t>
      </w:r>
      <w:r>
        <w:rPr>
          <w:rFonts w:eastAsia="Times New Roman" w:asciiTheme="majorBidi" w:hAnsiTheme="majorBidi"/>
          <w:rtl w:val="true"/>
        </w:rPr>
        <w:t>אבל</w:t>
      </w:r>
      <w:r>
        <w:rPr>
          <w:rFonts w:eastAsia="Times New Roman" w:cs="" w:asciiTheme="majorBidi" w:cstheme="majorBidi" w:hAnsiTheme="majorBidi"/>
          <w:rtl w:val="true"/>
        </w:rPr>
        <w:t xml:space="preserve">, </w:t>
      </w:r>
      <w:r>
        <w:rPr>
          <w:rFonts w:eastAsia="Times New Roman" w:asciiTheme="majorBidi" w:hAnsiTheme="majorBidi"/>
          <w:rtl w:val="true"/>
        </w:rPr>
        <w:t>עדיין יש שיטה אחת בירושלמי שסובר כן</w:t>
      </w:r>
      <w:r>
        <w:rPr>
          <w:rFonts w:eastAsia="Times New Roman" w:cs="" w:asciiTheme="majorBidi" w:cstheme="majorBidi" w:hAnsiTheme="majorBidi"/>
          <w:rtl w:val="true"/>
        </w:rPr>
        <w:t>.</w:t>
      </w:r>
    </w:p>
    <w:p>
      <w:pPr>
        <w:pStyle w:val="ListParagraph"/>
        <w:numPr>
          <w:ilvl w:val="1"/>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כשיוצאים ארבע כוכבים</w:t>
      </w:r>
      <w:r>
        <w:rPr>
          <w:rFonts w:eastAsia="Times New Roman" w:cs="" w:asciiTheme="majorBidi" w:cstheme="majorBidi" w:hAnsiTheme="majorBidi"/>
          <w:rtl w:val="true"/>
        </w:rPr>
        <w:t xml:space="preserve">. </w:t>
      </w:r>
      <w:r>
        <w:rPr>
          <w:rFonts w:eastAsia="Times New Roman" w:asciiTheme="majorBidi" w:hAnsiTheme="majorBidi"/>
          <w:rtl w:val="true"/>
        </w:rPr>
        <w:t>יש שיטה בירושלמי שסובר כן</w:t>
      </w:r>
      <w:r>
        <w:rPr>
          <w:rFonts w:eastAsia="Times New Roman" w:cs="" w:asciiTheme="majorBidi" w:cstheme="majorBidi" w:hAnsiTheme="majorBidi"/>
          <w:rtl w:val="true"/>
        </w:rPr>
        <w:t>.</w:t>
      </w:r>
    </w:p>
    <w:p>
      <w:pPr>
        <w:pStyle w:val="ListParagraph"/>
        <w:numPr>
          <w:ilvl w:val="1"/>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כשיוצאים שלש כוכבים</w:t>
      </w:r>
      <w:r>
        <w:rPr>
          <w:rFonts w:eastAsia="Times New Roman" w:cs="" w:asciiTheme="majorBidi" w:cstheme="majorBidi" w:hAnsiTheme="majorBidi"/>
          <w:rtl w:val="true"/>
        </w:rPr>
        <w:t xml:space="preserve">. </w:t>
      </w:r>
      <w:r>
        <w:rPr>
          <w:rFonts w:eastAsia="Times New Roman" w:asciiTheme="majorBidi" w:hAnsiTheme="majorBidi"/>
          <w:rtl w:val="true"/>
        </w:rPr>
        <w:t>שמואל סובר כן</w:t>
      </w:r>
      <w:r>
        <w:rPr>
          <w:rFonts w:eastAsia="Times New Roman" w:cs="" w:asciiTheme="majorBidi" w:cstheme="majorBidi" w:hAnsiTheme="majorBidi"/>
          <w:rtl w:val="true"/>
        </w:rPr>
        <w:t>.</w:t>
      </w:r>
    </w:p>
    <w:p>
      <w:pPr>
        <w:pStyle w:val="ListParagraph"/>
        <w:numPr>
          <w:ilvl w:val="0"/>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כשהשחיר עליון של הרקיע</w:t>
      </w:r>
      <w:r>
        <w:rPr>
          <w:rFonts w:eastAsia="Times New Roman" w:cs="" w:asciiTheme="majorBidi" w:cstheme="majorBidi" w:hAnsiTheme="majorBidi"/>
          <w:rtl w:val="true"/>
        </w:rPr>
        <w:t xml:space="preserve">, </w:t>
      </w:r>
      <w:r>
        <w:rPr>
          <w:rFonts w:eastAsia="Times New Roman" w:asciiTheme="majorBidi" w:hAnsiTheme="majorBidi"/>
          <w:rtl w:val="true"/>
        </w:rPr>
        <w:t>עם התחתון שלו</w:t>
      </w:r>
      <w:r>
        <w:rPr>
          <w:rFonts w:eastAsia="Times New Roman" w:cs="" w:asciiTheme="majorBidi" w:cstheme="majorBidi" w:hAnsiTheme="majorBidi"/>
          <w:rtl w:val="true"/>
        </w:rPr>
        <w:t xml:space="preserve">. </w:t>
      </w:r>
      <w:r>
        <w:rPr>
          <w:rFonts w:eastAsia="Times New Roman" w:asciiTheme="majorBidi" w:hAnsiTheme="majorBidi"/>
          <w:rtl w:val="true"/>
        </w:rPr>
        <w:t>כן סובר רבי יהודה</w:t>
      </w:r>
      <w:r>
        <w:rPr>
          <w:rFonts w:eastAsia="Times New Roman" w:cs="" w:asciiTheme="majorBidi" w:cstheme="majorBidi" w:hAnsiTheme="majorBidi"/>
          <w:rtl w:val="true"/>
        </w:rPr>
        <w:t>.</w:t>
      </w:r>
    </w:p>
    <w:p>
      <w:pPr>
        <w:pStyle w:val="ListParagraph"/>
        <w:numPr>
          <w:ilvl w:val="0"/>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ירשלמי מביא שיטה שסובר שהוא כשחמה נכסת לעובי הקריע או אולי סובר שהוא כשחמה יוצאת מעובי רקיע</w:t>
      </w:r>
      <w:r>
        <w:rPr>
          <w:rFonts w:eastAsia="Times New Roman" w:cs="" w:asciiTheme="majorBidi" w:cstheme="majorBidi" w:hAnsiTheme="majorBidi"/>
          <w:rtl w:val="true"/>
        </w:rPr>
        <w:t>.</w:t>
      </w:r>
    </w:p>
    <w:p>
      <w:pPr>
        <w:pStyle w:val="ListParagraph"/>
        <w:numPr>
          <w:ilvl w:val="0"/>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יש זמנים שמוגדרים על פי זמן התחלתו</w:t>
      </w:r>
      <w:r>
        <w:rPr>
          <w:rFonts w:eastAsia="Times New Roman" w:cs="" w:asciiTheme="majorBidi" w:cstheme="majorBidi" w:hAnsiTheme="majorBidi"/>
          <w:rtl w:val="true"/>
        </w:rPr>
        <w:t xml:space="preserve">- </w:t>
      </w:r>
      <w:r>
        <w:rPr>
          <w:rFonts w:eastAsia="Times New Roman" w:asciiTheme="majorBidi" w:hAnsiTheme="majorBidi"/>
          <w:rtl w:val="true"/>
        </w:rPr>
        <w:t>הוא זמן מצומצם אחרי התחלתו</w:t>
      </w:r>
      <w:r>
        <w:rPr>
          <w:rFonts w:eastAsia="Times New Roman" w:cs="" w:asciiTheme="majorBidi" w:cstheme="majorBidi" w:hAnsiTheme="majorBidi"/>
          <w:rtl w:val="true"/>
        </w:rPr>
        <w:t>.</w:t>
      </w:r>
    </w:p>
    <w:p>
      <w:pPr>
        <w:pStyle w:val="ListParagraph"/>
        <w:numPr>
          <w:ilvl w:val="0"/>
          <w:numId w:val="36"/>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אולי יש זמן אחר</w:t>
      </w:r>
      <w:r>
        <w:rPr>
          <w:rFonts w:eastAsia="Times New Roman" w:cs="" w:asciiTheme="majorBidi" w:cstheme="majorBidi" w:hAnsiTheme="majorBidi"/>
          <w:rtl w:val="true"/>
        </w:rPr>
        <w:t>. (</w:t>
      </w:r>
      <w:r>
        <w:rPr>
          <w:rFonts w:eastAsia="Times New Roman" w:asciiTheme="majorBidi" w:hAnsiTheme="majorBidi"/>
          <w:rtl w:val="true"/>
        </w:rPr>
        <w:t>זה אפשר לצדדים שלא מבארים מתי סוף</w:t>
      </w:r>
      <w:r>
        <w:rPr>
          <w:rFonts w:eastAsia="Times New Roman"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כמו כן כאן</w:t>
      </w:r>
      <w:r>
        <w:rPr>
          <w:rFonts w:eastAsia="Times New Roman" w:cs="" w:asciiTheme="majorBidi" w:cstheme="majorBidi" w:hAnsiTheme="majorBidi"/>
          <w:rtl w:val="true"/>
        </w:rPr>
        <w:t xml:space="preserve">, </w:t>
      </w:r>
      <w:r>
        <w:rPr>
          <w:rFonts w:eastAsia="Times New Roman" w:asciiTheme="majorBidi" w:hAnsiTheme="majorBidi"/>
          <w:rtl w:val="true"/>
        </w:rPr>
        <w:t>לא מוכרח שחולקים</w:t>
      </w:r>
      <w:r>
        <w:rPr>
          <w:rFonts w:eastAsia="Times New Roman" w:cs="" w:asciiTheme="majorBidi" w:cstheme="majorBidi" w:hAnsiTheme="majorBidi"/>
          <w:rtl w:val="true"/>
        </w:rPr>
        <w:t>.</w:t>
      </w:r>
    </w:p>
    <w:p>
      <w:pPr>
        <w:pStyle w:val="Heading3"/>
        <w:rPr/>
      </w:pPr>
      <w:r>
        <w:rPr>
          <w:rtl w:val="true"/>
        </w:rPr>
        <w:t>משך בין השמשות</w:t>
      </w:r>
      <w:r>
        <w:rPr>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מצאנו בזה שש צדדים</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חצי מיל</w:t>
      </w:r>
      <w:r>
        <w:rPr>
          <w:rFonts w:eastAsia="Times New Roman" w:cs="" w:asciiTheme="majorBidi" w:cstheme="majorBidi" w:hAnsiTheme="majorBidi"/>
          <w:rtl w:val="true"/>
        </w:rPr>
        <w:t xml:space="preserve">. </w:t>
      </w:r>
      <w:r>
        <w:rPr>
          <w:rFonts w:eastAsia="Times New Roman" w:asciiTheme="majorBidi" w:hAnsiTheme="majorBidi"/>
          <w:rtl w:val="true"/>
        </w:rPr>
        <w:t>כן סובר רבי נחמיה</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cs="" w:asciiTheme="majorBidi" w:cstheme="majorBidi" w:hAnsiTheme="majorBidi"/>
          <w:rtl w:val="true"/>
        </w:rPr>
        <w:t xml:space="preserve">¾ </w:t>
      </w:r>
      <w:r>
        <w:rPr>
          <w:rFonts w:eastAsia="Times New Roman" w:asciiTheme="majorBidi" w:hAnsiTheme="majorBidi"/>
          <w:rtl w:val="true"/>
        </w:rPr>
        <w:t>מיל</w:t>
      </w:r>
      <w:r>
        <w:rPr>
          <w:rFonts w:eastAsia="Times New Roman" w:cs="" w:asciiTheme="majorBidi" w:cstheme="majorBidi" w:hAnsiTheme="majorBidi"/>
          <w:rtl w:val="true"/>
        </w:rPr>
        <w:t xml:space="preserve">. </w:t>
      </w:r>
      <w:r>
        <w:rPr>
          <w:rFonts w:eastAsia="Times New Roman" w:asciiTheme="majorBidi" w:hAnsiTheme="majorBidi"/>
          <w:rtl w:val="true"/>
        </w:rPr>
        <w:t>כן סובר רבה לפי רבי יהודה</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cs="" w:asciiTheme="majorBidi" w:cstheme="majorBidi" w:hAnsiTheme="majorBidi"/>
        </w:rPr>
        <w:t>2/3</w:t>
      </w:r>
      <w:r>
        <w:rPr>
          <w:rFonts w:eastAsia="Times New Roman" w:cs="" w:asciiTheme="majorBidi" w:cstheme="majorBidi" w:hAnsiTheme="majorBidi"/>
          <w:rtl w:val="true"/>
        </w:rPr>
        <w:t xml:space="preserve"> </w:t>
      </w:r>
      <w:r>
        <w:rPr>
          <w:rFonts w:eastAsia="Times New Roman" w:asciiTheme="majorBidi" w:hAnsiTheme="majorBidi"/>
          <w:rtl w:val="true"/>
        </w:rPr>
        <w:t>מיל</w:t>
      </w:r>
      <w:r>
        <w:rPr>
          <w:rFonts w:eastAsia="Times New Roman" w:cs="" w:asciiTheme="majorBidi" w:cstheme="majorBidi" w:hAnsiTheme="majorBidi"/>
          <w:rtl w:val="true"/>
        </w:rPr>
        <w:t xml:space="preserve">. </w:t>
      </w:r>
      <w:r>
        <w:rPr>
          <w:rFonts w:eastAsia="Times New Roman" w:asciiTheme="majorBidi" w:hAnsiTheme="majorBidi"/>
          <w:rtl w:val="true"/>
        </w:rPr>
        <w:t>כן סובר רב יוסף לפי רבי יהודה</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כהרף עין</w:t>
      </w:r>
      <w:r>
        <w:rPr>
          <w:rFonts w:eastAsia="Times New Roman" w:cs="" w:asciiTheme="majorBidi" w:cstheme="majorBidi" w:hAnsiTheme="majorBidi"/>
          <w:rtl w:val="true"/>
        </w:rPr>
        <w:t xml:space="preserve">. </w:t>
      </w:r>
      <w:r>
        <w:rPr>
          <w:rFonts w:eastAsia="Times New Roman" w:asciiTheme="majorBidi" w:hAnsiTheme="majorBidi"/>
          <w:rtl w:val="true"/>
        </w:rPr>
        <w:t>כן סובר רבי יוסי</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כזמן שטיפה של דם מתחלק על פי חרב</w:t>
      </w:r>
      <w:r>
        <w:rPr>
          <w:rFonts w:eastAsia="Times New Roman" w:cs="" w:asciiTheme="majorBidi" w:cstheme="majorBidi" w:hAnsiTheme="majorBidi"/>
          <w:rtl w:val="true"/>
        </w:rPr>
        <w:t xml:space="preserve">. </w:t>
      </w:r>
      <w:r>
        <w:rPr>
          <w:rFonts w:eastAsia="Times New Roman" w:asciiTheme="majorBidi" w:hAnsiTheme="majorBidi"/>
          <w:rtl w:val="true"/>
        </w:rPr>
        <w:t>כן סובר שיטה אחת בירושלמי</w:t>
      </w:r>
      <w:r>
        <w:rPr>
          <w:rFonts w:eastAsia="Times New Roman" w:cs="" w:asciiTheme="majorBidi" w:cstheme="majorBidi" w:hAnsiTheme="majorBidi"/>
          <w:rtl w:val="true"/>
        </w:rPr>
        <w:t>.</w:t>
      </w:r>
    </w:p>
    <w:p>
      <w:pPr>
        <w:pStyle w:val="ListParagraph"/>
        <w:numPr>
          <w:ilvl w:val="0"/>
          <w:numId w:val="37"/>
        </w:numPr>
        <w:suppressAutoHyphens w:val="false"/>
        <w:spacing w:before="115" w:after="115"/>
        <w:contextualSpacing/>
        <w:rPr>
          <w:rFonts w:eastAsia="Times New Roman" w:cs="" w:asciiTheme="majorBidi" w:cstheme="majorBidi" w:hAnsiTheme="majorBidi"/>
        </w:rPr>
      </w:pPr>
      <w:r>
        <w:rPr>
          <w:rFonts w:eastAsia="Times New Roman" w:asciiTheme="majorBidi" w:hAnsiTheme="majorBidi"/>
          <w:rtl w:val="true"/>
        </w:rPr>
        <w:t>יש אחרים שמזכירים תחילה וסוף</w:t>
      </w:r>
      <w:r>
        <w:rPr>
          <w:rFonts w:eastAsia="Times New Roman" w:cs="" w:asciiTheme="majorBidi" w:cstheme="majorBidi" w:hAnsiTheme="majorBidi"/>
          <w:rtl w:val="true"/>
        </w:rPr>
        <w:t xml:space="preserve">, </w:t>
      </w:r>
      <w:r>
        <w:rPr>
          <w:rFonts w:eastAsia="Times New Roman" w:asciiTheme="majorBidi" w:hAnsiTheme="majorBidi"/>
          <w:rtl w:val="true"/>
        </w:rPr>
        <w:t>אבל לא מזכירים כמה זמן הוא ההמשך</w:t>
      </w:r>
      <w:r>
        <w:rPr>
          <w:rFonts w:eastAsia="Times New Roman" w:cs="" w:asciiTheme="majorBidi" w:cstheme="majorBidi" w:hAnsiTheme="majorBidi"/>
          <w:rtl w:val="true"/>
        </w:rPr>
        <w:t>.</w:t>
      </w:r>
    </w:p>
    <w:p>
      <w:pPr>
        <w:pStyle w:val="Normal"/>
        <w:suppressAutoHyphens w:val="false"/>
        <w:spacing w:before="115" w:after="115"/>
        <w:rPr>
          <w:rFonts w:eastAsia="Times New Roman" w:cs="" w:asciiTheme="majorBidi" w:cstheme="majorBidi" w:hAnsiTheme="majorBidi"/>
        </w:rPr>
      </w:pPr>
      <w:r>
        <w:rPr>
          <w:rFonts w:eastAsia="Times New Roman" w:asciiTheme="majorBidi" w:hAnsiTheme="majorBidi"/>
          <w:rtl w:val="true"/>
        </w:rPr>
        <w:t>גם בזה לא פשוט מי חולק על מי</w:t>
      </w:r>
      <w:r>
        <w:rPr>
          <w:rFonts w:eastAsia="Times New Roman" w:cs="" w:asciiTheme="majorBidi" w:cstheme="majorBidi" w:hAnsiTheme="majorBidi"/>
          <w:rtl w:val="true"/>
        </w:rPr>
        <w:t>.</w:t>
      </w:r>
    </w:p>
    <w:p>
      <w:pPr>
        <w:pStyle w:val="Heading3"/>
        <w:rPr>
          <w:sz w:val="22"/>
        </w:rPr>
      </w:pPr>
      <w:r>
        <w:rPr>
          <w:rtl w:val="true"/>
        </w:rPr>
        <w:t>עוד</w:t>
      </w:r>
      <w:r>
        <w:rPr>
          <w:rtl w:val="true"/>
        </w:rPr>
        <w:t>:</w:t>
      </w:r>
    </w:p>
    <w:p>
      <w:pPr>
        <w:pStyle w:val="Normal"/>
        <w:suppressAutoHyphens w:val="false"/>
        <w:spacing w:before="115" w:after="115"/>
        <w:rPr>
          <w:rFonts w:eastAsia="Times New Roman" w:cs="" w:asciiTheme="majorBidi" w:cstheme="majorBidi" w:hAnsiTheme="majorBidi"/>
          <w:color w:val="000000"/>
        </w:rPr>
      </w:pPr>
      <w:r>
        <w:rPr>
          <w:rFonts w:eastAsia="Times New Roman" w:asciiTheme="majorBidi" w:hAnsiTheme="majorBidi"/>
          <w:color w:val="000000"/>
          <w:rtl w:val="true"/>
        </w:rPr>
        <w:t xml:space="preserve">בין השמשות הוא ספק יום וספק לילה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וספק שמקצתו יום ומקצתו לילה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 xml:space="preserve">ואם תאמר כיון שדורשים שצאת הכוכבים הוא לילה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למקצת שיטות</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למה זה ספק</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ויש לומר שמסופקים מה נחשב צאת הכוכבים</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 xml:space="preserve">גם יש לומר שחושבים שהם גם היו מסופקים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וקראו לו לילה כיון שהיה ודאי לילה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ויש לדון למה נאמר כן</w:t>
      </w:r>
      <w:r>
        <w:rPr>
          <w:rFonts w:eastAsia="Times New Roman" w:cs="" w:asciiTheme="majorBidi" w:cstheme="majorBidi" w:hAnsiTheme="majorBidi"/>
          <w:color w:val="000000"/>
          <w:rtl w:val="true"/>
        </w:rPr>
        <w:t xml:space="preserve">. </w:t>
      </w:r>
    </w:p>
    <w:p>
      <w:pPr>
        <w:pStyle w:val="Normal"/>
        <w:suppressAutoHyphens w:val="false"/>
        <w:spacing w:before="115" w:after="115"/>
        <w:rPr>
          <w:rFonts w:eastAsia="Times New Roman" w:cs="" w:asciiTheme="majorBidi" w:cstheme="majorBidi" w:hAnsiTheme="majorBidi"/>
          <w:color w:val="000000"/>
        </w:rPr>
      </w:pPr>
      <w:r>
        <w:rPr>
          <w:rFonts w:eastAsia="Times New Roman" w:asciiTheme="majorBidi" w:hAnsiTheme="majorBidi"/>
          <w:color w:val="000000"/>
          <w:rtl w:val="true"/>
        </w:rPr>
        <w:t>כשיש מחלקת</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יש לדון אם תלוי באיזה מין כוכבים צריכים או כמה מין ראייה צריכים או לכמה זמן צריכים שכבר יהיה נראה או אם תלוי בכוכבים בכלל</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ותחשב</w:t>
      </w:r>
      <w:r>
        <w:rPr>
          <w:rFonts w:eastAsia="Times New Roman" w:cs="" w:asciiTheme="majorBidi" w:cstheme="majorBidi" w:hAnsiTheme="majorBidi"/>
          <w:color w:val="000000"/>
          <w:rtl w:val="true"/>
        </w:rPr>
        <w:t>.</w:t>
      </w:r>
    </w:p>
    <w:p>
      <w:pPr>
        <w:pStyle w:val="Normal"/>
        <w:suppressAutoHyphens w:val="false"/>
        <w:spacing w:before="115" w:after="115"/>
        <w:rPr>
          <w:rFonts w:eastAsia="Times New Roman" w:cs="" w:asciiTheme="majorBidi" w:cstheme="majorBidi" w:hAnsiTheme="majorBidi"/>
          <w:color w:val="000000"/>
        </w:rPr>
      </w:pPr>
      <w:r>
        <w:rPr>
          <w:rFonts w:eastAsia="Times New Roman" w:asciiTheme="majorBidi" w:hAnsiTheme="majorBidi"/>
          <w:color w:val="000000"/>
          <w:rtl w:val="true"/>
        </w:rPr>
        <w:t>למס</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גמ</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 xml:space="preserve">פוסק כרבי יהודה </w:t>
      </w:r>
      <w:r>
        <w:rPr>
          <w:rFonts w:eastAsia="Times New Roman" w:cs="" w:asciiTheme="majorBidi" w:cstheme="majorBidi" w:hAnsiTheme="majorBidi"/>
          <w:color w:val="000000"/>
          <w:rtl w:val="true"/>
        </w:rPr>
        <w:t>(</w:t>
      </w:r>
      <w:r>
        <w:rPr>
          <w:rFonts w:eastAsia="Times New Roman" w:asciiTheme="majorBidi" w:hAnsiTheme="majorBidi"/>
          <w:color w:val="000000"/>
          <w:rtl w:val="true"/>
        </w:rPr>
        <w:t>לא מפרש איזה</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ורבי יוסי</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כחומרות של כל אחד</w:t>
      </w:r>
      <w:r>
        <w:rPr>
          <w:rFonts w:eastAsia="Times New Roman" w:cs="" w:asciiTheme="majorBidi" w:cstheme="majorBidi" w:hAnsiTheme="majorBidi"/>
          <w:color w:val="000000"/>
          <w:rtl w:val="true"/>
        </w:rPr>
        <w:t>. (</w:t>
      </w:r>
      <w:r>
        <w:rPr>
          <w:rFonts w:eastAsia="Times New Roman" w:asciiTheme="majorBidi" w:hAnsiTheme="majorBidi"/>
          <w:color w:val="000000"/>
          <w:rtl w:val="true"/>
        </w:rPr>
        <w:t>יש לדון אם הוא כן גם בשאר שיטות</w:t>
      </w:r>
      <w:r>
        <w:rPr>
          <w:rFonts w:eastAsia="Times New Roman" w:cs="" w:asciiTheme="majorBidi" w:cstheme="majorBidi" w:hAnsiTheme="majorBidi"/>
          <w:color w:val="000000"/>
          <w:rtl w:val="true"/>
        </w:rPr>
        <w:t xml:space="preserve">, </w:t>
      </w:r>
      <w:r>
        <w:rPr>
          <w:rFonts w:eastAsia="Times New Roman" w:asciiTheme="majorBidi" w:hAnsiTheme="majorBidi"/>
          <w:color w:val="000000"/>
          <w:rtl w:val="true"/>
        </w:rPr>
        <w:t>שגם מחמירים כמותם</w:t>
      </w:r>
      <w:r>
        <w:rPr>
          <w:rFonts w:eastAsia="Times New Roman" w:cs="" w:asciiTheme="majorBidi" w:cstheme="majorBidi" w:hAnsiTheme="majorBidi"/>
          <w:color w:val="000000"/>
          <w:rtl w:val="true"/>
        </w:rPr>
        <w:t>.)</w:t>
      </w:r>
      <w:r>
        <w:rPr>
          <w:rStyle w:val="FootnoteReference"/>
          <w:rFonts w:eastAsia="Times New Roman" w:cs="" w:asciiTheme="majorBidi" w:cstheme="majorBidi" w:hAnsiTheme="majorBidi"/>
          <w:color w:val="000000"/>
          <w:rtl w:val="true"/>
        </w:rPr>
        <w:footnoteReference w:id="230"/>
      </w:r>
    </w:p>
    <w:p>
      <w:pPr>
        <w:pStyle w:val="Normal"/>
        <w:suppressAutoHyphens w:val="false"/>
        <w:spacing w:before="115" w:after="115"/>
        <w:rPr>
          <w:rFonts w:eastAsia="Times New Roman" w:cs="" w:asciiTheme="majorBidi" w:cstheme="majorBidi" w:hAnsiTheme="majorBidi"/>
          <w:color w:val="000000"/>
        </w:rPr>
      </w:pPr>
      <w:r>
        <w:rPr>
          <w:rFonts w:eastAsia="Times New Roman" w:cs="" w:asciiTheme="majorBidi" w:cstheme="majorBidi" w:hAnsiTheme="majorBidi"/>
          <w:color w:val="000000"/>
          <w:rtl w:val="true"/>
        </w:rPr>
      </w:r>
    </w:p>
    <w:p>
      <w:pPr>
        <w:pStyle w:val="Heading1"/>
        <w:rPr>
          <w:rFonts w:eastAsia="Times New Roman" w:cs="" w:asciiTheme="majorBidi" w:cstheme="majorBidi" w:hAnsiTheme="majorBidi"/>
          <w:color w:val="000000"/>
        </w:rPr>
      </w:pPr>
      <w:r>
        <w:rPr>
          <w:rtl w:val="true"/>
        </w:rPr>
        <w:t>בעל קרי</w:t>
      </w:r>
      <w:r>
        <w:rPr>
          <w:rStyle w:val="FootnoteReference"/>
          <w:rtl w:val="true"/>
        </w:rPr>
        <w:footnoteReference w:id="231"/>
      </w:r>
    </w:p>
    <w:p>
      <w:pPr>
        <w:pStyle w:val="ListParagraph"/>
        <w:ind w:left="0"/>
        <w:rPr/>
      </w:pPr>
      <w:r>
        <w:rPr>
          <w:rtl w:val="true"/>
        </w:rPr>
        <w:t>בעל קרי לא ילמד ולא יברך עד שיתקן את עצמו</w:t>
      </w:r>
      <w:r>
        <w:rPr>
          <w:rtl w:val="true"/>
        </w:rPr>
        <w:t xml:space="preserve">. </w:t>
      </w:r>
      <w:r>
        <w:rPr>
          <w:rtl w:val="true"/>
        </w:rPr>
        <w:t xml:space="preserve">יש בזה </w:t>
      </w:r>
      <w:r>
        <w:rPr>
          <w:b/>
          <w:b/>
          <w:bCs/>
          <w:rtl w:val="true"/>
        </w:rPr>
        <w:t>שש</w:t>
      </w:r>
      <w:r>
        <w:rPr>
          <w:rtl w:val="true"/>
        </w:rPr>
        <w:t xml:space="preserve"> דיונים</w:t>
      </w:r>
      <w:r>
        <w:rPr>
          <w:rtl w:val="true"/>
        </w:rPr>
        <w:t>:</w:t>
      </w:r>
    </w:p>
    <w:p>
      <w:pPr>
        <w:pStyle w:val="ListParagraph"/>
        <w:ind w:left="0"/>
        <w:rPr/>
      </w:pPr>
      <w:r>
        <w:rPr>
          <w:rtl w:val="true"/>
        </w:rPr>
      </w:r>
    </w:p>
    <w:p>
      <w:pPr>
        <w:pStyle w:val="ListParagraph"/>
        <w:numPr>
          <w:ilvl w:val="0"/>
          <w:numId w:val="57"/>
        </w:numPr>
        <w:rPr/>
      </w:pPr>
      <w:r>
        <w:rPr>
          <w:b/>
          <w:b/>
          <w:bCs/>
          <w:rtl w:val="true"/>
        </w:rPr>
        <w:t>מהו סיבתו</w:t>
      </w:r>
      <w:r>
        <w:rPr>
          <w:rtl w:val="true"/>
        </w:rPr>
        <w:t xml:space="preserve">. </w:t>
      </w:r>
      <w:r>
        <w:rPr>
          <w:b/>
          <w:b/>
          <w:bCs/>
          <w:rtl w:val="true"/>
        </w:rPr>
        <w:t>ארבע</w:t>
      </w:r>
      <w:r>
        <w:rPr>
          <w:rtl w:val="true"/>
        </w:rPr>
        <w:t xml:space="preserve"> סיבות נזכרות</w:t>
      </w:r>
      <w:r>
        <w:rPr>
          <w:rtl w:val="true"/>
        </w:rPr>
        <w:t>:</w:t>
      </w:r>
    </w:p>
    <w:p>
      <w:pPr>
        <w:pStyle w:val="ListParagraph"/>
        <w:numPr>
          <w:ilvl w:val="1"/>
          <w:numId w:val="10"/>
        </w:numPr>
        <w:rPr/>
      </w:pPr>
      <w:r>
        <w:rPr>
          <w:b/>
          <w:b/>
          <w:bCs/>
          <w:rtl w:val="true"/>
        </w:rPr>
        <w:t>נסמך ”והודעתם</w:t>
      </w:r>
      <w:r>
        <w:rPr>
          <w:b/>
          <w:bCs/>
          <w:rtl w:val="true"/>
        </w:rPr>
        <w:t>,</w:t>
      </w:r>
      <w:r>
        <w:rPr>
          <w:rtl w:val="true"/>
        </w:rPr>
        <w:t xml:space="preserve">“ </w:t>
      </w:r>
      <w:r>
        <w:rPr>
          <w:rtl w:val="true"/>
        </w:rPr>
        <w:t>שהוא תלמוד תורה</w:t>
      </w:r>
      <w:r>
        <w:rPr>
          <w:b/>
          <w:bCs/>
          <w:rtl w:val="true"/>
        </w:rPr>
        <w:t xml:space="preserve">, </w:t>
      </w:r>
      <w:r>
        <w:rPr>
          <w:b/>
          <w:b/>
          <w:bCs/>
          <w:rtl w:val="true"/>
        </w:rPr>
        <w:t>ל“יום…</w:t>
      </w:r>
      <w:r>
        <w:rPr>
          <w:b/>
          <w:bCs/>
          <w:rtl w:val="true"/>
        </w:rPr>
        <w:t>,“</w:t>
      </w:r>
      <w:r>
        <w:rPr>
          <w:rtl w:val="true"/>
        </w:rPr>
        <w:t xml:space="preserve"> </w:t>
      </w:r>
      <w:r>
        <w:rPr>
          <w:rtl w:val="true"/>
        </w:rPr>
        <w:t>שהוא יום נתינת תורה</w:t>
      </w:r>
      <w:r>
        <w:rPr>
          <w:rtl w:val="true"/>
        </w:rPr>
        <w:t xml:space="preserve">. </w:t>
      </w:r>
      <w:r>
        <w:rPr>
          <w:rtl w:val="true"/>
        </w:rPr>
        <w:t>משמע שצריך להיות לימוד תורה כקבלת התורה</w:t>
      </w:r>
      <w:r>
        <w:rPr>
          <w:rtl w:val="true"/>
        </w:rPr>
        <w:t xml:space="preserve">, </w:t>
      </w:r>
      <w:r>
        <w:rPr>
          <w:rtl w:val="true"/>
        </w:rPr>
        <w:t>והוא שלא יהיה טמא בקרי</w:t>
      </w:r>
      <w:r>
        <w:rPr>
          <w:rtl w:val="true"/>
        </w:rPr>
        <w:t xml:space="preserve">, </w:t>
      </w:r>
      <w:r>
        <w:rPr>
          <w:rtl w:val="true"/>
        </w:rPr>
        <w:t>שמורה על קלות ראשון</w:t>
      </w:r>
      <w:r>
        <w:rPr>
          <w:rStyle w:val="FootnoteReference"/>
          <w:rtl w:val="true"/>
        </w:rPr>
        <w:footnoteReference w:id="232"/>
      </w:r>
      <w:r>
        <w:rPr>
          <w:rtl w:val="true"/>
        </w:rPr>
        <w:t xml:space="preserve">. </w:t>
      </w:r>
      <w:r>
        <w:rPr>
          <w:rtl w:val="true"/>
        </w:rPr>
        <w:t>לא היה קלות ראשון בנתינת התורה</w:t>
      </w:r>
      <w:r>
        <w:rPr>
          <w:rtl w:val="true"/>
        </w:rPr>
        <w:t>.</w:t>
      </w:r>
      <w:r>
        <w:rPr>
          <w:rStyle w:val="FootnoteReference"/>
          <w:rtl w:val="true"/>
        </w:rPr>
        <w:footnoteReference w:id="233"/>
      </w:r>
    </w:p>
    <w:p>
      <w:pPr>
        <w:pStyle w:val="ListParagraph"/>
        <w:numPr>
          <w:ilvl w:val="1"/>
          <w:numId w:val="10"/>
        </w:numPr>
        <w:rPr/>
      </w:pPr>
      <w:r>
        <w:rPr>
          <w:rtl w:val="true"/>
        </w:rPr>
        <w:t>יש שמפרשים</w:t>
      </w:r>
      <w:r>
        <w:rPr>
          <w:rStyle w:val="FootnoteReference"/>
          <w:rtl w:val="true"/>
        </w:rPr>
        <w:footnoteReference w:id="234"/>
      </w:r>
      <w:r>
        <w:rPr>
          <w:rtl w:val="true"/>
        </w:rPr>
        <w:t xml:space="preserve"> ש</w:t>
      </w:r>
      <w:r>
        <w:rPr>
          <w:b/>
          <w:b/>
          <w:bCs/>
          <w:rtl w:val="true"/>
        </w:rPr>
        <w:t>לא רוצים שיהיו תלמידי חכמים מצויים</w:t>
      </w:r>
      <w:r>
        <w:rPr>
          <w:rtl w:val="true"/>
        </w:rPr>
        <w:t xml:space="preserve"> כל כך אצל נשותים</w:t>
      </w:r>
      <w:r>
        <w:rPr>
          <w:rtl w:val="true"/>
        </w:rPr>
        <w:t>.</w:t>
      </w:r>
      <w:r>
        <w:rPr>
          <w:rStyle w:val="FootnoteReference"/>
          <w:rtl w:val="true"/>
        </w:rPr>
        <w:footnoteReference w:id="235"/>
      </w:r>
    </w:p>
    <w:p>
      <w:pPr>
        <w:pStyle w:val="ListParagraph"/>
        <w:numPr>
          <w:ilvl w:val="1"/>
          <w:numId w:val="10"/>
        </w:numPr>
        <w:rPr/>
      </w:pPr>
      <w:r>
        <w:rPr>
          <w:rtl w:val="true"/>
        </w:rPr>
        <w:t xml:space="preserve">ירושלמי כתב שהוא </w:t>
      </w:r>
      <w:r>
        <w:rPr>
          <w:b/>
          <w:b/>
          <w:bCs/>
          <w:rtl w:val="true"/>
        </w:rPr>
        <w:t>כדי שילמדו</w:t>
      </w:r>
      <w:r>
        <w:rPr>
          <w:rtl w:val="true"/>
        </w:rPr>
        <w:t xml:space="preserve">, </w:t>
      </w:r>
      <w:r>
        <w:rPr>
          <w:rtl w:val="true"/>
        </w:rPr>
        <w:t xml:space="preserve">ולא יבטלו תלמוד תורה כדי לבועל </w:t>
      </w:r>
      <w:r>
        <w:rPr>
          <w:rtl w:val="true"/>
        </w:rPr>
        <w:t>(</w:t>
      </w:r>
      <w:r>
        <w:rPr>
          <w:rtl w:val="true"/>
        </w:rPr>
        <w:t>שלא יהיו רוצים לטרוח לטבול</w:t>
      </w:r>
      <w:r>
        <w:rPr>
          <w:rtl w:val="true"/>
        </w:rPr>
        <w:t>).</w:t>
      </w:r>
      <w:r>
        <w:rPr>
          <w:rStyle w:val="FootnoteReference"/>
          <w:rtl w:val="true"/>
        </w:rPr>
        <w:footnoteReference w:id="236"/>
      </w:r>
    </w:p>
    <w:p>
      <w:pPr>
        <w:pStyle w:val="ListParagraph"/>
        <w:numPr>
          <w:ilvl w:val="1"/>
          <w:numId w:val="10"/>
        </w:numPr>
        <w:rPr/>
      </w:pPr>
      <w:r>
        <w:rPr>
          <w:rtl w:val="true"/>
        </w:rPr>
        <w:t xml:space="preserve">ירושלמי כתב שהוא </w:t>
      </w:r>
      <w:r>
        <w:rPr>
          <w:b/>
          <w:b/>
          <w:bCs/>
          <w:rtl w:val="true"/>
        </w:rPr>
        <w:t>הרחק מן העבירה</w:t>
      </w:r>
      <w:r>
        <w:rPr>
          <w:rtl w:val="true"/>
        </w:rPr>
        <w:t xml:space="preserve">, </w:t>
      </w:r>
      <w:r>
        <w:rPr>
          <w:rtl w:val="true"/>
        </w:rPr>
        <w:t>שלא יעבור אדם אם יודע שאחר כן צריך לטבול</w:t>
      </w:r>
      <w:r>
        <w:rPr>
          <w:rtl w:val="true"/>
        </w:rPr>
        <w:t>.</w:t>
      </w:r>
      <w:r>
        <w:rPr>
          <w:rStyle w:val="FootnoteReference"/>
          <w:rtl w:val="true"/>
        </w:rPr>
        <w:footnoteReference w:id="237"/>
      </w:r>
    </w:p>
    <w:p>
      <w:pPr>
        <w:pStyle w:val="ListParagraph"/>
        <w:ind w:left="1440"/>
        <w:rPr/>
      </w:pPr>
      <w:r>
        <w:rPr>
          <w:rtl w:val="true"/>
        </w:rPr>
      </w:r>
    </w:p>
    <w:p>
      <w:pPr>
        <w:pStyle w:val="ListParagraph"/>
        <w:numPr>
          <w:ilvl w:val="0"/>
          <w:numId w:val="10"/>
        </w:numPr>
        <w:rPr/>
      </w:pPr>
      <w:r>
        <w:rPr>
          <w:b/>
          <w:b/>
          <w:bCs/>
          <w:rtl w:val="true"/>
        </w:rPr>
        <w:t>לאיזה דברים צריך טבילה</w:t>
      </w:r>
      <w:r>
        <w:rPr>
          <w:rtl w:val="true"/>
        </w:rPr>
        <w:t>:</w:t>
      </w:r>
    </w:p>
    <w:p>
      <w:pPr>
        <w:pStyle w:val="ListParagraph"/>
        <w:rPr/>
      </w:pPr>
      <w:r>
        <w:rPr>
          <w:rtl w:val="true"/>
        </w:rPr>
        <w:t xml:space="preserve">יש </w:t>
      </w:r>
      <w:r>
        <w:rPr>
          <w:b/>
          <w:b/>
          <w:bCs/>
          <w:rtl w:val="true"/>
        </w:rPr>
        <w:t>שני</w:t>
      </w:r>
      <w:r>
        <w:rPr>
          <w:rtl w:val="true"/>
        </w:rPr>
        <w:t xml:space="preserve"> כללים של דברים שצריכים טבילה</w:t>
      </w:r>
      <w:r>
        <w:rPr>
          <w:rtl w:val="true"/>
        </w:rPr>
        <w:t>:</w:t>
      </w:r>
    </w:p>
    <w:p>
      <w:pPr>
        <w:pStyle w:val="ListParagraph"/>
        <w:numPr>
          <w:ilvl w:val="1"/>
          <w:numId w:val="10"/>
        </w:numPr>
        <w:rPr/>
      </w:pPr>
      <w:r>
        <w:rPr>
          <w:b/>
          <w:b/>
          <w:bCs/>
          <w:rtl w:val="true"/>
        </w:rPr>
        <w:t>תורה</w:t>
      </w:r>
      <w:r>
        <w:rPr>
          <w:rtl w:val="true"/>
        </w:rPr>
        <w:t xml:space="preserve">. </w:t>
      </w:r>
      <w:r>
        <w:rPr>
          <w:rtl w:val="true"/>
        </w:rPr>
        <w:t>חולקים לאיזה מיני תורה צריך</w:t>
      </w:r>
      <w:r>
        <w:rPr>
          <w:rtl w:val="true"/>
        </w:rPr>
        <w:t xml:space="preserve">. </w:t>
      </w:r>
      <w:r>
        <w:rPr>
          <w:rtl w:val="true"/>
        </w:rPr>
        <w:t xml:space="preserve">יש </w:t>
      </w:r>
      <w:r>
        <w:rPr>
          <w:b/>
          <w:b/>
          <w:bCs/>
          <w:rtl w:val="true"/>
        </w:rPr>
        <w:t>שמונה</w:t>
      </w:r>
      <w:r>
        <w:rPr>
          <w:rtl w:val="true"/>
        </w:rPr>
        <w:t xml:space="preserve"> שיטות</w:t>
      </w:r>
      <w:r>
        <w:rPr>
          <w:rtl w:val="true"/>
        </w:rPr>
        <w:t>:</w:t>
      </w:r>
    </w:p>
    <w:p>
      <w:pPr>
        <w:pStyle w:val="ListParagraph"/>
        <w:numPr>
          <w:ilvl w:val="2"/>
          <w:numId w:val="10"/>
        </w:numPr>
        <w:rPr/>
      </w:pPr>
      <w:r>
        <w:rPr>
          <w:rtl w:val="true"/>
        </w:rPr>
        <w:t xml:space="preserve">רבי יוסי אומר שרק </w:t>
      </w:r>
      <w:r>
        <w:rPr>
          <w:b/>
          <w:b/>
          <w:bCs/>
          <w:rtl w:val="true"/>
        </w:rPr>
        <w:t>אסור לבאר</w:t>
      </w:r>
      <w:r>
        <w:rPr>
          <w:rStyle w:val="FootnoteReference"/>
          <w:b/>
          <w:b/>
          <w:bCs/>
          <w:rtl w:val="true"/>
        </w:rPr>
        <w:footnoteReference w:id="238"/>
      </w:r>
      <w:r>
        <w:rPr>
          <w:b/>
          <w:b/>
          <w:bCs/>
          <w:rtl w:val="true"/>
        </w:rPr>
        <w:t xml:space="preserve"> את המשנה</w:t>
      </w:r>
      <w:r>
        <w:rPr>
          <w:rtl w:val="true"/>
        </w:rPr>
        <w:t xml:space="preserve">. </w:t>
      </w:r>
      <w:r>
        <w:rPr>
          <w:rtl w:val="true"/>
        </w:rPr>
        <w:t>לא מבאר גמ’ את זה</w:t>
      </w:r>
      <w:r>
        <w:rPr>
          <w:rtl w:val="true"/>
        </w:rPr>
        <w:t>.</w:t>
      </w:r>
    </w:p>
    <w:p>
      <w:pPr>
        <w:pStyle w:val="ListParagraph"/>
        <w:numPr>
          <w:ilvl w:val="2"/>
          <w:numId w:val="10"/>
        </w:numPr>
        <w:rPr/>
      </w:pPr>
      <w:r>
        <w:rPr>
          <w:rtl w:val="true"/>
        </w:rPr>
        <w:t xml:space="preserve">רבי יוחנן בן יוסף אומר </w:t>
      </w:r>
      <w:r>
        <w:rPr>
          <w:rtl w:val="true"/>
        </w:rPr>
        <w:t>(</w:t>
      </w:r>
      <w:r>
        <w:rPr>
          <w:rtl w:val="true"/>
        </w:rPr>
        <w:t>לגירסא שלנו</w:t>
      </w:r>
      <w:r>
        <w:rPr>
          <w:rtl w:val="true"/>
        </w:rPr>
        <w:t xml:space="preserve">) </w:t>
      </w:r>
      <w:r>
        <w:rPr>
          <w:rtl w:val="true"/>
        </w:rPr>
        <w:t>ש</w:t>
      </w:r>
      <w:r>
        <w:rPr>
          <w:b/>
          <w:b/>
          <w:bCs/>
          <w:rtl w:val="true"/>
        </w:rPr>
        <w:t>לא יכול לבאר גמרא</w:t>
      </w:r>
      <w:r>
        <w:rPr>
          <w:rtl w:val="true"/>
        </w:rPr>
        <w:t xml:space="preserve">. </w:t>
      </w:r>
      <w:r>
        <w:rPr>
          <w:rtl w:val="true"/>
        </w:rPr>
        <w:t>לא מבאר גמ’ את זה</w:t>
      </w:r>
      <w:r>
        <w:rPr>
          <w:rStyle w:val="FootnoteReference"/>
          <w:rtl w:val="true"/>
        </w:rPr>
        <w:footnoteReference w:id="239"/>
      </w:r>
      <w:r>
        <w:rPr>
          <w:rtl w:val="true"/>
        </w:rPr>
        <w:t>.</w:t>
      </w:r>
    </w:p>
    <w:p>
      <w:pPr>
        <w:pStyle w:val="ListParagraph"/>
        <w:numPr>
          <w:ilvl w:val="2"/>
          <w:numId w:val="10"/>
        </w:numPr>
        <w:rPr/>
      </w:pPr>
      <w:r>
        <w:rPr>
          <w:rtl w:val="true"/>
        </w:rPr>
        <w:t xml:space="preserve">ריב“י אומר </w:t>
      </w:r>
      <w:r>
        <w:rPr>
          <w:rtl w:val="true"/>
        </w:rPr>
        <w:t>(</w:t>
      </w:r>
      <w:r>
        <w:rPr>
          <w:rtl w:val="true"/>
        </w:rPr>
        <w:t>לגי’ של רש</w:t>
      </w:r>
      <w:r>
        <w:rPr>
          <w:rtl w:val="true"/>
        </w:rPr>
        <w:t>"</w:t>
      </w:r>
      <w:r>
        <w:rPr>
          <w:rtl w:val="true"/>
        </w:rPr>
        <w:t>י</w:t>
      </w:r>
      <w:r>
        <w:rPr>
          <w:rStyle w:val="FootnoteReference"/>
          <w:rtl w:val="true"/>
        </w:rPr>
        <w:footnoteReference w:id="240"/>
      </w:r>
      <w:r>
        <w:rPr>
          <w:rtl w:val="true"/>
        </w:rPr>
        <w:t xml:space="preserve">) </w:t>
      </w:r>
      <w:r>
        <w:rPr>
          <w:rtl w:val="true"/>
        </w:rPr>
        <w:t>ש</w:t>
      </w:r>
      <w:r>
        <w:rPr>
          <w:b/>
          <w:b/>
          <w:bCs/>
          <w:rtl w:val="true"/>
        </w:rPr>
        <w:t>לא יכול לבאר מדרש</w:t>
      </w:r>
      <w:r>
        <w:rPr>
          <w:rtl w:val="true"/>
        </w:rPr>
        <w:t xml:space="preserve">. </w:t>
      </w:r>
      <w:r>
        <w:rPr>
          <w:rtl w:val="true"/>
        </w:rPr>
        <w:t>רש</w:t>
      </w:r>
      <w:r>
        <w:rPr>
          <w:rtl w:val="true"/>
        </w:rPr>
        <w:t>"</w:t>
      </w:r>
      <w:r>
        <w:rPr>
          <w:rtl w:val="true"/>
        </w:rPr>
        <w:t>י מבאר שזה מפני שיש בו הרבה פסוקים</w:t>
      </w:r>
      <w:r>
        <w:rPr>
          <w:rStyle w:val="FootnoteReference"/>
          <w:rtl w:val="true"/>
        </w:rPr>
        <w:footnoteReference w:id="241"/>
      </w:r>
      <w:r>
        <w:rPr>
          <w:rtl w:val="true"/>
        </w:rPr>
        <w:t>.</w:t>
      </w:r>
    </w:p>
    <w:p>
      <w:pPr>
        <w:pStyle w:val="ListParagraph"/>
        <w:numPr>
          <w:ilvl w:val="2"/>
          <w:numId w:val="10"/>
        </w:numPr>
        <w:rPr/>
      </w:pPr>
      <w:r>
        <w:rPr>
          <w:rtl w:val="true"/>
        </w:rPr>
        <w:t>ר’ נתן בר אבישלום אומר ש</w:t>
      </w:r>
      <w:r>
        <w:rPr>
          <w:b/>
          <w:b/>
          <w:bCs/>
          <w:rtl w:val="true"/>
        </w:rPr>
        <w:t>לא יכול לומר אזכרות שבגמ’</w:t>
      </w:r>
      <w:r>
        <w:rPr>
          <w:rStyle w:val="FootnoteReference"/>
          <w:b/>
          <w:b/>
          <w:bCs/>
          <w:rtl w:val="true"/>
        </w:rPr>
        <w:footnoteReference w:id="242"/>
      </w:r>
      <w:r>
        <w:rPr>
          <w:rtl w:val="true"/>
        </w:rPr>
        <w:t xml:space="preserve">. </w:t>
      </w:r>
      <w:r>
        <w:rPr>
          <w:rtl w:val="true"/>
        </w:rPr>
        <w:t>לא מבאר גמ’ את זה</w:t>
      </w:r>
      <w:r>
        <w:rPr>
          <w:rtl w:val="true"/>
        </w:rPr>
        <w:t xml:space="preserve">, </w:t>
      </w:r>
      <w:r>
        <w:rPr>
          <w:rtl w:val="true"/>
        </w:rPr>
        <w:t>אבל לכאו’ הוא מחמת קדושת השם</w:t>
      </w:r>
      <w:r>
        <w:rPr>
          <w:rtl w:val="true"/>
        </w:rPr>
        <w:t>.</w:t>
      </w:r>
    </w:p>
    <w:p>
      <w:pPr>
        <w:pStyle w:val="ListParagraph"/>
        <w:numPr>
          <w:ilvl w:val="2"/>
          <w:numId w:val="10"/>
        </w:numPr>
        <w:rPr/>
      </w:pPr>
      <w:r>
        <w:rPr>
          <w:rtl w:val="true"/>
        </w:rPr>
        <w:t xml:space="preserve">רבי יהודה </w:t>
      </w:r>
      <w:r>
        <w:rPr>
          <w:b/>
          <w:b/>
          <w:bCs/>
          <w:rtl w:val="true"/>
        </w:rPr>
        <w:t>מתיר ללמוד הלכות דרך ארץ</w:t>
      </w:r>
      <w:r>
        <w:rPr>
          <w:rtl w:val="true"/>
        </w:rPr>
        <w:t xml:space="preserve">. </w:t>
      </w:r>
      <w:r>
        <w:rPr>
          <w:rtl w:val="true"/>
        </w:rPr>
        <w:t>לא מבאר גמ’ את זה</w:t>
      </w:r>
      <w:r>
        <w:rPr>
          <w:rtl w:val="true"/>
        </w:rPr>
        <w:t>.</w:t>
      </w:r>
    </w:p>
    <w:p>
      <w:pPr>
        <w:pStyle w:val="ListParagraph"/>
        <w:numPr>
          <w:ilvl w:val="2"/>
          <w:numId w:val="10"/>
        </w:numPr>
        <w:rPr/>
      </w:pPr>
      <w:r>
        <w:rPr>
          <w:rtl w:val="true"/>
        </w:rPr>
        <w:t>רבי יוחנן הסנדלר</w:t>
      </w:r>
      <w:r>
        <w:rPr>
          <w:rtl w:val="true"/>
        </w:rPr>
        <w:t xml:space="preserve">, </w:t>
      </w:r>
      <w:r>
        <w:rPr>
          <w:rtl w:val="true"/>
        </w:rPr>
        <w:t>לחד צד</w:t>
      </w:r>
      <w:r>
        <w:rPr>
          <w:rtl w:val="true"/>
        </w:rPr>
        <w:t xml:space="preserve">, </w:t>
      </w:r>
      <w:r>
        <w:rPr>
          <w:b/>
          <w:b/>
          <w:bCs/>
          <w:rtl w:val="true"/>
        </w:rPr>
        <w:t>אוסר ללמוד מדרש</w:t>
      </w:r>
      <w:r>
        <w:rPr>
          <w:rStyle w:val="FootnoteReference"/>
          <w:b/>
          <w:b/>
          <w:bCs/>
          <w:rtl w:val="true"/>
        </w:rPr>
        <w:footnoteReference w:id="243"/>
      </w:r>
      <w:r>
        <w:rPr>
          <w:rtl w:val="true"/>
        </w:rPr>
        <w:t>.</w:t>
      </w:r>
    </w:p>
    <w:p>
      <w:pPr>
        <w:pStyle w:val="ListParagraph"/>
        <w:numPr>
          <w:ilvl w:val="2"/>
          <w:numId w:val="10"/>
        </w:numPr>
        <w:rPr/>
      </w:pPr>
      <w:r>
        <w:rPr>
          <w:rtl w:val="true"/>
        </w:rPr>
        <w:t xml:space="preserve">תנא קמא </w:t>
      </w:r>
      <w:r>
        <w:rPr>
          <w:b/>
          <w:b/>
          <w:bCs/>
          <w:rtl w:val="true"/>
        </w:rPr>
        <w:t>אוסר ללמוד את הכל</w:t>
      </w:r>
      <w:r>
        <w:rPr>
          <w:rtl w:val="true"/>
        </w:rPr>
        <w:t>.</w:t>
      </w:r>
    </w:p>
    <w:p>
      <w:pPr>
        <w:pStyle w:val="ListParagraph"/>
        <w:ind w:left="1440"/>
        <w:rPr/>
      </w:pPr>
      <w:r>
        <w:rPr>
          <w:rtl w:val="true"/>
        </w:rPr>
        <w:t>לכל תנאים אלו</w:t>
      </w:r>
      <w:r>
        <w:rPr>
          <w:rtl w:val="true"/>
        </w:rPr>
        <w:t xml:space="preserve">, </w:t>
      </w:r>
      <w:r>
        <w:rPr>
          <w:b/>
          <w:b/>
          <w:bCs/>
          <w:rtl w:val="true"/>
        </w:rPr>
        <w:t>רק אסור ללמו</w:t>
      </w:r>
      <w:r>
        <w:rPr>
          <w:rtl w:val="true"/>
        </w:rPr>
        <w:t>ד</w:t>
      </w:r>
      <w:r>
        <w:rPr>
          <w:rStyle w:val="FootnoteReference"/>
          <w:rtl w:val="true"/>
        </w:rPr>
        <w:footnoteReference w:id="244"/>
      </w:r>
      <w:r>
        <w:rPr>
          <w:rtl w:val="true"/>
        </w:rPr>
        <w:t xml:space="preserve">, </w:t>
      </w:r>
      <w:r>
        <w:rPr>
          <w:rtl w:val="true"/>
        </w:rPr>
        <w:t>אבל לא לשמוע</w:t>
      </w:r>
      <w:r>
        <w:rPr>
          <w:rtl w:val="true"/>
        </w:rPr>
        <w:t>.</w:t>
      </w:r>
      <w:r>
        <w:rPr>
          <w:rStyle w:val="FootnoteReference"/>
          <w:rtl w:val="true"/>
        </w:rPr>
        <w:footnoteReference w:id="245"/>
      </w:r>
    </w:p>
    <w:p>
      <w:pPr>
        <w:pStyle w:val="ListParagraph"/>
        <w:numPr>
          <w:ilvl w:val="2"/>
          <w:numId w:val="10"/>
        </w:numPr>
        <w:rPr/>
      </w:pPr>
      <w:r>
        <w:rPr>
          <w:rtl w:val="true"/>
        </w:rPr>
        <w:t>ר</w:t>
      </w:r>
      <w:r>
        <w:rPr>
          <w:rtl w:val="true"/>
        </w:rPr>
        <w:t>"</w:t>
      </w:r>
      <w:r>
        <w:rPr>
          <w:rtl w:val="true"/>
        </w:rPr>
        <w:t>י הסנדלר</w:t>
      </w:r>
      <w:r>
        <w:rPr>
          <w:rtl w:val="true"/>
        </w:rPr>
        <w:t xml:space="preserve">, </w:t>
      </w:r>
      <w:r>
        <w:rPr>
          <w:rtl w:val="true"/>
        </w:rPr>
        <w:t>לצד שני</w:t>
      </w:r>
      <w:r>
        <w:rPr>
          <w:rtl w:val="true"/>
        </w:rPr>
        <w:t xml:space="preserve">, </w:t>
      </w:r>
      <w:r>
        <w:rPr>
          <w:b/>
          <w:b/>
          <w:bCs/>
          <w:rtl w:val="true"/>
        </w:rPr>
        <w:t>אוסר אף לשמוע לכל</w:t>
      </w:r>
      <w:r>
        <w:rPr>
          <w:rStyle w:val="FootnoteReference"/>
          <w:b/>
          <w:b/>
          <w:bCs/>
          <w:rtl w:val="true"/>
        </w:rPr>
        <w:footnoteReference w:id="246"/>
      </w:r>
      <w:r>
        <w:rPr>
          <w:rtl w:val="true"/>
        </w:rPr>
        <w:t>.</w:t>
      </w:r>
    </w:p>
    <w:p>
      <w:pPr>
        <w:pStyle w:val="ListParagraph"/>
        <w:ind w:left="1440"/>
        <w:rPr/>
      </w:pPr>
      <w:r>
        <w:rPr>
          <w:rtl w:val="true"/>
        </w:rPr>
        <w:t>אם כבר התחיל בקריאה</w:t>
      </w:r>
      <w:r>
        <w:rPr>
          <w:rtl w:val="true"/>
        </w:rPr>
        <w:t xml:space="preserve">, </w:t>
      </w:r>
      <w:r>
        <w:rPr>
          <w:rtl w:val="true"/>
        </w:rPr>
        <w:t>לא יפסיק מיד</w:t>
      </w:r>
      <w:r>
        <w:rPr>
          <w:rtl w:val="true"/>
        </w:rPr>
        <w:t xml:space="preserve">. </w:t>
      </w:r>
      <w:r>
        <w:rPr>
          <w:rtl w:val="true"/>
        </w:rPr>
        <w:t>חולקים מה יעשה</w:t>
      </w:r>
      <w:r>
        <w:rPr>
          <w:rtl w:val="true"/>
        </w:rPr>
        <w:t xml:space="preserve">. </w:t>
      </w:r>
      <w:r>
        <w:rPr>
          <w:rtl w:val="true"/>
        </w:rPr>
        <w:t>י“א שימהר</w:t>
      </w:r>
      <w:r>
        <w:rPr>
          <w:rtl w:val="true"/>
        </w:rPr>
        <w:t xml:space="preserve">, </w:t>
      </w:r>
      <w:r>
        <w:rPr>
          <w:rtl w:val="true"/>
        </w:rPr>
        <w:t>ויקרא  עד סוף מה שצריך לקרוא</w:t>
      </w:r>
      <w:r>
        <w:rPr>
          <w:rStyle w:val="FootnoteReference"/>
          <w:rtl w:val="true"/>
        </w:rPr>
        <w:footnoteReference w:id="247"/>
      </w:r>
      <w:r>
        <w:rPr>
          <w:rtl w:val="true"/>
        </w:rPr>
        <w:t xml:space="preserve">, </w:t>
      </w:r>
      <w:r>
        <w:rPr>
          <w:rtl w:val="true"/>
        </w:rPr>
        <w:t>וי“א שלא יקרא יותר משלש פסוקים</w:t>
      </w:r>
      <w:r>
        <w:rPr>
          <w:rtl w:val="true"/>
        </w:rPr>
        <w:t>.</w:t>
      </w:r>
      <w:r>
        <w:rPr>
          <w:rStyle w:val="FootnoteReference"/>
          <w:rtl w:val="true"/>
        </w:rPr>
        <w:footnoteReference w:id="248"/>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1"/>
          <w:numId w:val="10"/>
        </w:numPr>
        <w:rPr/>
      </w:pPr>
      <w:r>
        <w:rPr>
          <w:b/>
          <w:b/>
          <w:bCs/>
          <w:rtl w:val="true"/>
        </w:rPr>
        <w:t>ברכות</w:t>
      </w:r>
      <w:r>
        <w:rPr>
          <w:rtl w:val="true"/>
        </w:rPr>
        <w:t xml:space="preserve">. </w:t>
      </w:r>
      <w:r>
        <w:rPr>
          <w:rtl w:val="true"/>
        </w:rPr>
        <w:t>חולקים בזה</w:t>
      </w:r>
      <w:r>
        <w:rPr>
          <w:rtl w:val="true"/>
        </w:rPr>
        <w:t xml:space="preserve">. </w:t>
      </w:r>
      <w:r>
        <w:rPr>
          <w:rtl w:val="true"/>
        </w:rPr>
        <w:t xml:space="preserve">יש </w:t>
      </w:r>
      <w:r>
        <w:rPr>
          <w:b/>
          <w:b/>
          <w:bCs/>
          <w:rtl w:val="true"/>
        </w:rPr>
        <w:t>שני</w:t>
      </w:r>
      <w:r>
        <w:rPr>
          <w:rtl w:val="true"/>
        </w:rPr>
        <w:t xml:space="preserve"> שיטות</w:t>
      </w:r>
      <w:r>
        <w:rPr>
          <w:rtl w:val="true"/>
        </w:rPr>
        <w:t>:</w:t>
      </w:r>
    </w:p>
    <w:p>
      <w:pPr>
        <w:pStyle w:val="ListParagraph"/>
        <w:numPr>
          <w:ilvl w:val="2"/>
          <w:numId w:val="10"/>
        </w:numPr>
        <w:rPr/>
      </w:pPr>
      <w:r>
        <w:rPr>
          <w:rtl w:val="true"/>
        </w:rPr>
        <w:t>רבי יהודה אומר ש</w:t>
      </w:r>
      <w:r>
        <w:rPr>
          <w:b/>
          <w:b/>
          <w:bCs/>
          <w:rtl w:val="true"/>
        </w:rPr>
        <w:t>יברך כל הברכות</w:t>
      </w:r>
      <w:r>
        <w:rPr>
          <w:rtl w:val="true"/>
        </w:rPr>
        <w:t xml:space="preserve">. </w:t>
      </w:r>
      <w:r>
        <w:rPr>
          <w:rtl w:val="true"/>
        </w:rPr>
        <w:t>גמרא מבאר שסובר שהם כהלכות דרך ארץ</w:t>
      </w:r>
      <w:r>
        <w:rPr>
          <w:rStyle w:val="FootnoteReference"/>
          <w:rtl w:val="true"/>
        </w:rPr>
        <w:footnoteReference w:id="249"/>
      </w:r>
      <w:r>
        <w:rPr>
          <w:rtl w:val="true"/>
        </w:rPr>
        <w:t xml:space="preserve">, </w:t>
      </w:r>
      <w:r>
        <w:rPr>
          <w:rtl w:val="true"/>
        </w:rPr>
        <w:t>ומתיר לימוד הל’ ד“א</w:t>
      </w:r>
      <w:r>
        <w:rPr>
          <w:rtl w:val="true"/>
        </w:rPr>
        <w:t>.</w:t>
      </w:r>
    </w:p>
    <w:p>
      <w:pPr>
        <w:pStyle w:val="ListParagraph"/>
        <w:numPr>
          <w:ilvl w:val="2"/>
          <w:numId w:val="10"/>
        </w:numPr>
        <w:rPr/>
      </w:pPr>
      <w:r>
        <w:rPr>
          <w:rtl w:val="true"/>
        </w:rPr>
        <w:t xml:space="preserve">ר“מ </w:t>
      </w:r>
      <w:r>
        <w:rPr>
          <w:b/>
          <w:b/>
          <w:bCs/>
          <w:rtl w:val="true"/>
        </w:rPr>
        <w:t>אוסר לברך כל ברכות</w:t>
      </w:r>
      <w:r>
        <w:rPr>
          <w:rtl w:val="true"/>
        </w:rPr>
        <w:t>. (</w:t>
      </w:r>
      <w:r>
        <w:rPr>
          <w:rtl w:val="true"/>
        </w:rPr>
        <w:t>יש לדון אם לא מדמה אותו להלכות דרך ארץ או אוסר לימוד הלכות ד“א</w:t>
      </w:r>
      <w:r>
        <w:rPr>
          <w:rtl w:val="true"/>
        </w:rPr>
        <w:t xml:space="preserve">.) </w:t>
      </w:r>
      <w:r>
        <w:rPr>
          <w:rtl w:val="true"/>
        </w:rPr>
        <w:t>מהרהרים</w:t>
      </w:r>
      <w:r>
        <w:rPr>
          <w:rStyle w:val="FootnoteReference"/>
          <w:rtl w:val="true"/>
        </w:rPr>
        <w:footnoteReference w:id="250"/>
      </w:r>
      <w:r>
        <w:rPr>
          <w:rtl w:val="true"/>
        </w:rPr>
        <w:t xml:space="preserve"> על כל חיוב דאו’</w:t>
      </w:r>
      <w:r>
        <w:rPr>
          <w:rtl w:val="true"/>
        </w:rPr>
        <w:t>. (</w:t>
      </w:r>
      <w:r>
        <w:rPr>
          <w:rtl w:val="true"/>
        </w:rPr>
        <w:t>יש גם ד“א שחייב להרהר</w:t>
      </w:r>
      <w:r>
        <w:rPr>
          <w:rtl w:val="true"/>
        </w:rPr>
        <w:t xml:space="preserve">, </w:t>
      </w:r>
      <w:r>
        <w:rPr>
          <w:rtl w:val="true"/>
        </w:rPr>
        <w:t>והוא ק“ש</w:t>
      </w:r>
      <w:r>
        <w:rPr>
          <w:rtl w:val="true"/>
        </w:rPr>
        <w:t xml:space="preserve">. </w:t>
      </w:r>
      <w:r>
        <w:rPr>
          <w:rtl w:val="true"/>
        </w:rPr>
        <w:t>חולקים אמוראים אם חייב להזכיר ק“ש מדאו’ או מדרבנן</w:t>
      </w:r>
      <w:r>
        <w:rPr>
          <w:rtl w:val="true"/>
        </w:rPr>
        <w:t>.</w:t>
      </w:r>
      <w:r>
        <w:rPr>
          <w:rtl w:val="true"/>
        </w:rPr>
        <w:t>אם חייב מדאו’</w:t>
      </w:r>
      <w:r>
        <w:rPr>
          <w:rtl w:val="true"/>
        </w:rPr>
        <w:t xml:space="preserve">, </w:t>
      </w:r>
      <w:r>
        <w:rPr>
          <w:rtl w:val="true"/>
        </w:rPr>
        <w:t>לכן מהרהר</w:t>
      </w:r>
      <w:r>
        <w:rPr>
          <w:rtl w:val="true"/>
        </w:rPr>
        <w:t xml:space="preserve">. </w:t>
      </w:r>
      <w:r>
        <w:rPr>
          <w:rtl w:val="true"/>
        </w:rPr>
        <w:t>אם חייב מדרבנן</w:t>
      </w:r>
      <w:r>
        <w:rPr>
          <w:rtl w:val="true"/>
        </w:rPr>
        <w:t xml:space="preserve">, </w:t>
      </w:r>
      <w:r>
        <w:rPr>
          <w:rtl w:val="true"/>
        </w:rPr>
        <w:t xml:space="preserve">מהרהר כיון שיש בו מלכות שמים </w:t>
      </w:r>
      <w:r>
        <w:rPr>
          <w:rtl w:val="true"/>
        </w:rPr>
        <w:t>(</w:t>
      </w:r>
      <w:r>
        <w:rPr>
          <w:rtl w:val="true"/>
        </w:rPr>
        <w:t>אולי בצירוף מה שהציבור עוסקים בו</w:t>
      </w:r>
      <w:r>
        <w:rPr>
          <w:rtl w:val="true"/>
        </w:rPr>
        <w:t xml:space="preserve">).) </w:t>
      </w:r>
      <w:r>
        <w:rPr>
          <w:b/>
          <w:bCs/>
          <w:u w:val="single"/>
          <w:rtl w:val="true"/>
        </w:rPr>
        <w:t>(</w:t>
      </w:r>
      <w:r>
        <w:rPr>
          <w:b/>
          <w:b/>
          <w:bCs/>
          <w:u w:val="single"/>
          <w:rtl w:val="true"/>
        </w:rPr>
        <w:t>כ</w:t>
      </w:r>
      <w:r>
        <w:rPr>
          <w:b/>
          <w:bCs/>
          <w:u w:val="single"/>
          <w:rtl w:val="true"/>
        </w:rPr>
        <w:t xml:space="preserve">:, </w:t>
      </w:r>
      <w:r>
        <w:rPr>
          <w:b/>
          <w:b/>
          <w:bCs/>
          <w:u w:val="single"/>
          <w:rtl w:val="true"/>
        </w:rPr>
        <w:t>כא</w:t>
      </w:r>
      <w:r>
        <w:rPr>
          <w:b/>
          <w:bCs/>
          <w:u w:val="single"/>
          <w:rtl w:val="true"/>
        </w:rPr>
        <w:t xml:space="preserve">.) </w:t>
      </w:r>
      <w:r>
        <w:rPr>
          <w:rtl w:val="true"/>
        </w:rPr>
        <w:t>אם כבר התחיל בברה</w:t>
      </w:r>
      <w:r>
        <w:rPr>
          <w:rtl w:val="true"/>
        </w:rPr>
        <w:t xml:space="preserve">, </w:t>
      </w:r>
      <w:r>
        <w:rPr>
          <w:rtl w:val="true"/>
        </w:rPr>
        <w:t>מקצר ככל מה שיכול</w:t>
      </w:r>
      <w:r>
        <w:rPr>
          <w:rtl w:val="true"/>
        </w:rPr>
        <w:t xml:space="preserve">, </w:t>
      </w:r>
      <w:r>
        <w:rPr>
          <w:rtl w:val="true"/>
        </w:rPr>
        <w:t>אבל גומר אותו ברכה ואותו סדר</w:t>
      </w:r>
      <w:r>
        <w:rPr>
          <w:rtl w:val="true"/>
        </w:rPr>
        <w:t xml:space="preserve">. </w:t>
      </w:r>
      <w:r>
        <w:rPr>
          <w:b/>
          <w:bCs/>
          <w:u w:val="single"/>
          <w:rtl w:val="true"/>
        </w:rPr>
        <w:t>(</w:t>
      </w:r>
      <w:r>
        <w:rPr>
          <w:b/>
          <w:b/>
          <w:bCs/>
          <w:u w:val="single"/>
          <w:rtl w:val="true"/>
        </w:rPr>
        <w:t>כב</w:t>
      </w:r>
      <w:r>
        <w:rPr>
          <w:b/>
          <w:bCs/>
          <w:u w:val="single"/>
          <w:rtl w:val="true"/>
        </w:rPr>
        <w:t>:)</w:t>
      </w:r>
    </w:p>
    <w:p>
      <w:pPr>
        <w:pStyle w:val="ListParagraph"/>
        <w:ind w:left="2160"/>
        <w:rPr/>
      </w:pPr>
      <w:r>
        <w:rPr>
          <w:rtl w:val="true"/>
        </w:rPr>
      </w:r>
    </w:p>
    <w:p>
      <w:pPr>
        <w:pStyle w:val="ListParagraph"/>
        <w:numPr>
          <w:ilvl w:val="0"/>
          <w:numId w:val="10"/>
        </w:numPr>
        <w:rPr>
          <w:b/>
          <w:bCs/>
        </w:rPr>
      </w:pPr>
      <w:r>
        <w:rPr>
          <w:b/>
          <w:b/>
          <w:bCs/>
          <w:rtl w:val="true"/>
        </w:rPr>
        <w:t>איזה תיקון צריך</w:t>
      </w:r>
      <w:r>
        <w:rPr>
          <w:b/>
          <w:bCs/>
          <w:rtl w:val="true"/>
        </w:rPr>
        <w:t>.</w:t>
      </w:r>
    </w:p>
    <w:p>
      <w:pPr>
        <w:pStyle w:val="ListParagraph"/>
        <w:rPr>
          <w:b/>
          <w:bCs/>
        </w:rPr>
      </w:pPr>
      <w:r>
        <w:rPr>
          <w:rtl w:val="true"/>
        </w:rPr>
        <w:t xml:space="preserve">יש </w:t>
      </w:r>
      <w:r>
        <w:rPr>
          <w:b/>
          <w:b/>
          <w:bCs/>
          <w:rtl w:val="true"/>
        </w:rPr>
        <w:t>שני</w:t>
      </w:r>
      <w:r>
        <w:rPr>
          <w:rtl w:val="true"/>
        </w:rPr>
        <w:t xml:space="preserve"> מיני תיקון</w:t>
      </w:r>
      <w:r>
        <w:rPr>
          <w:rtl w:val="true"/>
        </w:rPr>
        <w:t>:</w:t>
      </w:r>
    </w:p>
    <w:p>
      <w:pPr>
        <w:pStyle w:val="ListParagraph"/>
        <w:numPr>
          <w:ilvl w:val="1"/>
          <w:numId w:val="10"/>
        </w:numPr>
        <w:rPr/>
      </w:pPr>
      <w:r>
        <w:rPr>
          <w:b/>
          <w:b/>
          <w:bCs/>
          <w:rtl w:val="true"/>
        </w:rPr>
        <w:t>נתינה</w:t>
      </w:r>
      <w:r>
        <w:rPr>
          <w:rtl w:val="true"/>
        </w:rPr>
        <w:t xml:space="preserve">- </w:t>
      </w:r>
      <w:r>
        <w:rPr>
          <w:b/>
          <w:b/>
          <w:bCs/>
          <w:rtl w:val="true"/>
        </w:rPr>
        <w:t>נותן</w:t>
      </w:r>
      <w:r>
        <w:rPr>
          <w:rtl w:val="true"/>
        </w:rPr>
        <w:t xml:space="preserve"> על עצמו </w:t>
      </w:r>
      <w:r>
        <w:rPr>
          <w:b/>
          <w:b/>
          <w:bCs/>
          <w:rtl w:val="true"/>
        </w:rPr>
        <w:t>תשעה</w:t>
      </w:r>
      <w:r>
        <w:rPr>
          <w:rtl w:val="true"/>
        </w:rPr>
        <w:t xml:space="preserve"> </w:t>
      </w:r>
      <w:r>
        <w:rPr>
          <w:b/>
          <w:b/>
          <w:bCs/>
          <w:rtl w:val="true"/>
        </w:rPr>
        <w:t>קבים</w:t>
      </w:r>
      <w:r>
        <w:rPr>
          <w:rtl w:val="true"/>
        </w:rPr>
        <w:t xml:space="preserve"> מים</w:t>
      </w:r>
      <w:r>
        <w:rPr>
          <w:rtl w:val="true"/>
        </w:rPr>
        <w:t xml:space="preserve">. </w:t>
      </w:r>
      <w:r>
        <w:rPr>
          <w:rtl w:val="true"/>
        </w:rPr>
        <w:t>יכול להיות מים שאובים</w:t>
      </w:r>
      <w:r>
        <w:rPr>
          <w:rtl w:val="true"/>
        </w:rPr>
        <w:t xml:space="preserve">, </w:t>
      </w:r>
      <w:r>
        <w:rPr>
          <w:rtl w:val="true"/>
        </w:rPr>
        <w:t>ויכול להיות מכלי</w:t>
      </w:r>
      <w:r>
        <w:rPr>
          <w:rtl w:val="true"/>
        </w:rPr>
        <w:t>.</w:t>
      </w:r>
    </w:p>
    <w:p>
      <w:pPr>
        <w:pStyle w:val="ListParagraph"/>
        <w:numPr>
          <w:ilvl w:val="1"/>
          <w:numId w:val="10"/>
        </w:numPr>
        <w:rPr/>
      </w:pPr>
      <w:r>
        <w:rPr>
          <w:b/>
          <w:b/>
          <w:bCs/>
          <w:rtl w:val="true"/>
        </w:rPr>
        <w:t>טבילה</w:t>
      </w:r>
      <w:r>
        <w:rPr>
          <w:rtl w:val="true"/>
        </w:rPr>
        <w:t xml:space="preserve">- </w:t>
      </w:r>
      <w:r>
        <w:rPr>
          <w:b/>
          <w:b/>
          <w:bCs/>
          <w:rtl w:val="true"/>
        </w:rPr>
        <w:t>טבול</w:t>
      </w:r>
      <w:r>
        <w:rPr>
          <w:rtl w:val="true"/>
        </w:rPr>
        <w:t xml:space="preserve"> </w:t>
      </w:r>
      <w:r>
        <w:rPr>
          <w:b/>
          <w:b/>
          <w:bCs/>
          <w:rtl w:val="true"/>
        </w:rPr>
        <w:t>בארבעים</w:t>
      </w:r>
      <w:r>
        <w:rPr>
          <w:rtl w:val="true"/>
        </w:rPr>
        <w:t xml:space="preserve"> </w:t>
      </w:r>
      <w:r>
        <w:rPr>
          <w:b/>
          <w:b/>
          <w:bCs/>
          <w:rtl w:val="true"/>
        </w:rPr>
        <w:t>סאה</w:t>
      </w:r>
      <w:r>
        <w:rPr>
          <w:rtl w:val="true"/>
        </w:rPr>
        <w:t xml:space="preserve"> מים</w:t>
      </w:r>
      <w:r>
        <w:rPr>
          <w:rtl w:val="true"/>
        </w:rPr>
        <w:t xml:space="preserve">. </w:t>
      </w:r>
      <w:r>
        <w:rPr>
          <w:rtl w:val="true"/>
        </w:rPr>
        <w:t>יכול להיות מים שאובים</w:t>
      </w:r>
      <w:r>
        <w:rPr>
          <w:rStyle w:val="FootnoteReference"/>
          <w:rtl w:val="true"/>
        </w:rPr>
        <w:footnoteReference w:id="251"/>
      </w:r>
      <w:r>
        <w:rPr>
          <w:rtl w:val="true"/>
        </w:rPr>
        <w:t xml:space="preserve">. </w:t>
      </w:r>
      <w:r>
        <w:rPr>
          <w:rtl w:val="true"/>
        </w:rPr>
        <w:t>חולקים אם יכול לטבול בכלי</w:t>
      </w:r>
      <w:r>
        <w:rPr>
          <w:rtl w:val="true"/>
        </w:rPr>
        <w:t>.</w:t>
      </w:r>
    </w:p>
    <w:p>
      <w:pPr>
        <w:pStyle w:val="ListParagraph"/>
        <w:rPr/>
      </w:pPr>
      <w:r>
        <w:rPr>
          <w:rtl w:val="true"/>
        </w:rPr>
        <w:t xml:space="preserve">יש </w:t>
      </w:r>
      <w:r>
        <w:rPr>
          <w:b/>
          <w:b/>
          <w:bCs/>
          <w:rtl w:val="true"/>
        </w:rPr>
        <w:t>ארבע</w:t>
      </w:r>
      <w:r>
        <w:rPr>
          <w:rtl w:val="true"/>
        </w:rPr>
        <w:t xml:space="preserve"> מיני בעל קרי</w:t>
      </w:r>
      <w:r>
        <w:rPr>
          <w:rtl w:val="true"/>
        </w:rPr>
        <w:t>:</w:t>
      </w:r>
    </w:p>
    <w:p>
      <w:pPr>
        <w:pStyle w:val="ListParagraph"/>
        <w:numPr>
          <w:ilvl w:val="1"/>
          <w:numId w:val="58"/>
        </w:numPr>
        <w:rPr/>
      </w:pPr>
      <w:r>
        <w:rPr>
          <w:b/>
          <w:b/>
          <w:bCs/>
          <w:rtl w:val="true"/>
        </w:rPr>
        <w:t>בריא</w:t>
      </w:r>
      <w:r>
        <w:rPr>
          <w:rtl w:val="true"/>
        </w:rPr>
        <w:t xml:space="preserve"> שראה קרי </w:t>
      </w:r>
      <w:r>
        <w:rPr>
          <w:b/>
          <w:b/>
          <w:bCs/>
          <w:rtl w:val="true"/>
        </w:rPr>
        <w:t>מתשמיש</w:t>
      </w:r>
      <w:r>
        <w:rPr>
          <w:rtl w:val="true"/>
        </w:rPr>
        <w:t xml:space="preserve">- </w:t>
      </w:r>
      <w:r>
        <w:rPr>
          <w:rtl w:val="true"/>
        </w:rPr>
        <w:t>צריך טבילה</w:t>
      </w:r>
      <w:r>
        <w:rPr>
          <w:rtl w:val="true"/>
        </w:rPr>
        <w:t>.</w:t>
      </w:r>
    </w:p>
    <w:p>
      <w:pPr>
        <w:pStyle w:val="ListParagraph"/>
        <w:numPr>
          <w:ilvl w:val="1"/>
          <w:numId w:val="10"/>
        </w:numPr>
        <w:rPr/>
      </w:pPr>
      <w:r>
        <w:rPr>
          <w:b/>
          <w:b/>
          <w:bCs/>
          <w:rtl w:val="true"/>
        </w:rPr>
        <w:t>בריא</w:t>
      </w:r>
      <w:r>
        <w:rPr>
          <w:rtl w:val="true"/>
        </w:rPr>
        <w:t xml:space="preserve"> שראה קרי </w:t>
      </w:r>
      <w:r>
        <w:rPr>
          <w:b/>
          <w:b/>
          <w:bCs/>
          <w:rtl w:val="true"/>
        </w:rPr>
        <w:t>שלא</w:t>
      </w:r>
      <w:r>
        <w:rPr>
          <w:rtl w:val="true"/>
        </w:rPr>
        <w:t xml:space="preserve"> </w:t>
      </w:r>
      <w:r>
        <w:rPr>
          <w:b/>
          <w:b/>
          <w:bCs/>
          <w:rtl w:val="true"/>
        </w:rPr>
        <w:t>מתשמיש</w:t>
      </w:r>
      <w:r>
        <w:rPr>
          <w:rStyle w:val="FootnoteReference"/>
          <w:rtl w:val="true"/>
        </w:rPr>
        <w:footnoteReference w:id="252"/>
      </w:r>
      <w:r>
        <w:rPr>
          <w:rtl w:val="true"/>
        </w:rPr>
        <w:t xml:space="preserve">- </w:t>
      </w:r>
      <w:r>
        <w:rPr>
          <w:rtl w:val="true"/>
        </w:rPr>
        <w:t>יש שני מינים</w:t>
      </w:r>
      <w:r>
        <w:rPr>
          <w:rtl w:val="true"/>
        </w:rPr>
        <w:t>:</w:t>
      </w:r>
    </w:p>
    <w:p>
      <w:pPr>
        <w:pStyle w:val="ListParagraph"/>
        <w:numPr>
          <w:ilvl w:val="2"/>
          <w:numId w:val="10"/>
        </w:numPr>
        <w:rPr/>
      </w:pPr>
      <w:r>
        <w:rPr>
          <w:rtl w:val="true"/>
        </w:rPr>
        <w:t xml:space="preserve">ראה מחמת </w:t>
      </w:r>
      <w:r>
        <w:rPr>
          <w:b/>
          <w:b/>
          <w:bCs/>
          <w:rtl w:val="true"/>
        </w:rPr>
        <w:t>חלום</w:t>
      </w:r>
      <w:r>
        <w:rPr>
          <w:rtl w:val="true"/>
        </w:rPr>
        <w:t xml:space="preserve"> שבו היה משמש</w:t>
      </w:r>
      <w:r>
        <w:rPr>
          <w:rtl w:val="true"/>
        </w:rPr>
        <w:t xml:space="preserve">- </w:t>
      </w:r>
      <w:r>
        <w:rPr>
          <w:rtl w:val="true"/>
        </w:rPr>
        <w:t>יש שני שיטות</w:t>
      </w:r>
      <w:r>
        <w:rPr>
          <w:rtl w:val="true"/>
        </w:rPr>
        <w:t>:</w:t>
      </w:r>
    </w:p>
    <w:p>
      <w:pPr>
        <w:pStyle w:val="ListParagraph"/>
        <w:numPr>
          <w:ilvl w:val="3"/>
          <w:numId w:val="10"/>
        </w:numPr>
        <w:rPr/>
      </w:pPr>
      <w:r>
        <w:rPr>
          <w:rtl w:val="true"/>
        </w:rPr>
        <w:t>ריב</w:t>
      </w:r>
      <w:r>
        <w:rPr>
          <w:rtl w:val="true"/>
        </w:rPr>
        <w:t>"</w:t>
      </w:r>
      <w:r>
        <w:rPr>
          <w:rtl w:val="true"/>
        </w:rPr>
        <w:t>ל</w:t>
      </w:r>
      <w:r>
        <w:rPr>
          <w:rStyle w:val="FootnoteReference"/>
          <w:rtl w:val="true"/>
        </w:rPr>
        <w:footnoteReference w:id="253"/>
      </w:r>
      <w:r>
        <w:rPr>
          <w:rtl w:val="true"/>
        </w:rPr>
        <w:t xml:space="preserve">- </w:t>
      </w:r>
      <w:r>
        <w:rPr>
          <w:b/>
          <w:b/>
          <w:bCs/>
          <w:rtl w:val="true"/>
        </w:rPr>
        <w:t>לא</w:t>
      </w:r>
      <w:r>
        <w:rPr>
          <w:rtl w:val="true"/>
        </w:rPr>
        <w:t xml:space="preserve"> </w:t>
      </w:r>
      <w:r>
        <w:rPr>
          <w:b/>
          <w:b/>
          <w:bCs/>
          <w:rtl w:val="true"/>
        </w:rPr>
        <w:t>צריך</w:t>
      </w:r>
      <w:r>
        <w:rPr>
          <w:rtl w:val="true"/>
        </w:rPr>
        <w:t xml:space="preserve"> תיקון</w:t>
      </w:r>
      <w:r>
        <w:rPr>
          <w:rtl w:val="true"/>
        </w:rPr>
        <w:t>. (</w:t>
      </w:r>
      <w:r>
        <w:rPr>
          <w:rtl w:val="true"/>
        </w:rPr>
        <w:t>ירושלמי</w:t>
      </w:r>
      <w:r>
        <w:rPr>
          <w:rtl w:val="true"/>
        </w:rPr>
        <w:t>.)</w:t>
      </w:r>
    </w:p>
    <w:p>
      <w:pPr>
        <w:pStyle w:val="ListParagraph"/>
        <w:numPr>
          <w:ilvl w:val="3"/>
          <w:numId w:val="10"/>
        </w:numPr>
        <w:rPr/>
      </w:pPr>
      <w:r>
        <w:rPr>
          <w:rtl w:val="true"/>
        </w:rPr>
        <w:t>ר’ יונה ורבי יוסי ור’ הונא</w:t>
      </w:r>
      <w:r>
        <w:rPr>
          <w:rtl w:val="true"/>
        </w:rPr>
        <w:t xml:space="preserve">- </w:t>
      </w:r>
      <w:r>
        <w:rPr>
          <w:b/>
          <w:b/>
          <w:bCs/>
          <w:rtl w:val="true"/>
        </w:rPr>
        <w:t>צריך</w:t>
      </w:r>
      <w:r>
        <w:rPr>
          <w:rtl w:val="true"/>
        </w:rPr>
        <w:t xml:space="preserve"> </w:t>
      </w:r>
      <w:r>
        <w:rPr>
          <w:b/>
          <w:b/>
          <w:bCs/>
          <w:rtl w:val="true"/>
        </w:rPr>
        <w:t>טבילה</w:t>
      </w:r>
      <w:r>
        <w:rPr>
          <w:rtl w:val="true"/>
        </w:rPr>
        <w:t xml:space="preserve"> או </w:t>
      </w:r>
      <w:r>
        <w:rPr>
          <w:b/>
          <w:b/>
          <w:bCs/>
          <w:rtl w:val="true"/>
        </w:rPr>
        <w:t>נתינה</w:t>
      </w:r>
      <w:r>
        <w:rPr>
          <w:rtl w:val="true"/>
        </w:rPr>
        <w:t>.</w:t>
      </w:r>
    </w:p>
    <w:p>
      <w:pPr>
        <w:pStyle w:val="ListParagraph"/>
        <w:numPr>
          <w:ilvl w:val="2"/>
          <w:numId w:val="10"/>
        </w:numPr>
        <w:rPr/>
      </w:pPr>
      <w:r>
        <w:rPr>
          <w:rtl w:val="true"/>
        </w:rPr>
        <w:t xml:space="preserve">ראה </w:t>
      </w:r>
      <w:r>
        <w:rPr>
          <w:b/>
          <w:b/>
          <w:bCs/>
          <w:rtl w:val="true"/>
        </w:rPr>
        <w:t>מעצמו</w:t>
      </w:r>
      <w:r>
        <w:rPr>
          <w:rtl w:val="true"/>
        </w:rPr>
        <w:t xml:space="preserve">- </w:t>
      </w:r>
      <w:r>
        <w:rPr>
          <w:rtl w:val="true"/>
        </w:rPr>
        <w:t>יש שני שיטות</w:t>
      </w:r>
      <w:r>
        <w:rPr>
          <w:rtl w:val="true"/>
        </w:rPr>
        <w:t>:</w:t>
      </w:r>
    </w:p>
    <w:p>
      <w:pPr>
        <w:pStyle w:val="ListParagraph"/>
        <w:numPr>
          <w:ilvl w:val="3"/>
          <w:numId w:val="10"/>
        </w:numPr>
        <w:rPr/>
      </w:pPr>
      <w:r>
        <w:rPr>
          <w:rtl w:val="true"/>
        </w:rPr>
        <w:t>ריב</w:t>
      </w:r>
      <w:r>
        <w:rPr>
          <w:rtl w:val="true"/>
        </w:rPr>
        <w:t>"</w:t>
      </w:r>
      <w:r>
        <w:rPr>
          <w:rtl w:val="true"/>
        </w:rPr>
        <w:t>ל ור“ה</w:t>
      </w:r>
      <w:r>
        <w:rPr>
          <w:rtl w:val="true"/>
        </w:rPr>
        <w:t xml:space="preserve">- </w:t>
      </w:r>
      <w:r>
        <w:rPr>
          <w:b/>
          <w:b/>
          <w:bCs/>
          <w:rtl w:val="true"/>
        </w:rPr>
        <w:t>לא</w:t>
      </w:r>
      <w:r>
        <w:rPr>
          <w:rtl w:val="true"/>
        </w:rPr>
        <w:t xml:space="preserve"> </w:t>
      </w:r>
      <w:r>
        <w:rPr>
          <w:b/>
          <w:b/>
          <w:bCs/>
          <w:rtl w:val="true"/>
        </w:rPr>
        <w:t>צריך</w:t>
      </w:r>
      <w:r>
        <w:rPr>
          <w:rtl w:val="true"/>
        </w:rPr>
        <w:t xml:space="preserve"> תיקון</w:t>
      </w:r>
      <w:r>
        <w:rPr>
          <w:rtl w:val="true"/>
        </w:rPr>
        <w:t>.</w:t>
      </w:r>
    </w:p>
    <w:p>
      <w:pPr>
        <w:pStyle w:val="ListParagraph"/>
        <w:numPr>
          <w:ilvl w:val="3"/>
          <w:numId w:val="10"/>
        </w:numPr>
        <w:rPr/>
      </w:pPr>
      <w:r>
        <w:rPr>
          <w:rtl w:val="true"/>
        </w:rPr>
        <w:t>ר“י ור“י</w:t>
      </w:r>
      <w:r>
        <w:rPr>
          <w:rtl w:val="true"/>
        </w:rPr>
        <w:t xml:space="preserve">- </w:t>
      </w:r>
      <w:r>
        <w:rPr>
          <w:b/>
          <w:b/>
          <w:bCs/>
          <w:rtl w:val="true"/>
        </w:rPr>
        <w:t>צריך</w:t>
      </w:r>
      <w:r>
        <w:rPr>
          <w:rtl w:val="true"/>
        </w:rPr>
        <w:t xml:space="preserve"> </w:t>
      </w:r>
      <w:r>
        <w:rPr>
          <w:b/>
          <w:b/>
          <w:bCs/>
          <w:rtl w:val="true"/>
        </w:rPr>
        <w:t>טבילה</w:t>
      </w:r>
      <w:r>
        <w:rPr>
          <w:rtl w:val="true"/>
        </w:rPr>
        <w:t xml:space="preserve"> או </w:t>
      </w:r>
      <w:r>
        <w:rPr>
          <w:b/>
          <w:b/>
          <w:bCs/>
          <w:rtl w:val="true"/>
        </w:rPr>
        <w:t>נתינה</w:t>
      </w:r>
      <w:r>
        <w:rPr>
          <w:rtl w:val="true"/>
        </w:rPr>
        <w:t>.</w:t>
      </w:r>
    </w:p>
    <w:p>
      <w:pPr>
        <w:pStyle w:val="ListParagraph"/>
        <w:numPr>
          <w:ilvl w:val="1"/>
          <w:numId w:val="10"/>
        </w:numPr>
        <w:rPr/>
      </w:pPr>
      <w:r>
        <w:rPr>
          <w:b/>
          <w:b/>
          <w:bCs/>
          <w:rtl w:val="true"/>
        </w:rPr>
        <w:t>חולה</w:t>
      </w:r>
      <w:r>
        <w:rPr>
          <w:rtl w:val="true"/>
        </w:rPr>
        <w:t xml:space="preserve"> מחמת </w:t>
      </w:r>
      <w:r>
        <w:rPr>
          <w:b/>
          <w:b/>
          <w:bCs/>
          <w:rtl w:val="true"/>
        </w:rPr>
        <w:t>תשמיש</w:t>
      </w:r>
      <w:r>
        <w:rPr>
          <w:rtl w:val="true"/>
        </w:rPr>
        <w:t xml:space="preserve">- </w:t>
      </w:r>
      <w:r>
        <w:rPr>
          <w:rtl w:val="true"/>
        </w:rPr>
        <w:t>חולקים אם צריך טבילה</w:t>
      </w:r>
      <w:r>
        <w:rPr>
          <w:rtl w:val="true"/>
        </w:rPr>
        <w:t xml:space="preserve">, </w:t>
      </w:r>
      <w:r>
        <w:rPr>
          <w:rtl w:val="true"/>
        </w:rPr>
        <w:t>או טבילה או נתינה</w:t>
      </w:r>
      <w:r>
        <w:rPr>
          <w:rtl w:val="true"/>
        </w:rPr>
        <w:t>.</w:t>
      </w:r>
    </w:p>
    <w:p>
      <w:pPr>
        <w:pStyle w:val="ListParagraph"/>
        <w:numPr>
          <w:ilvl w:val="1"/>
          <w:numId w:val="10"/>
        </w:numPr>
        <w:rPr/>
      </w:pPr>
      <w:r>
        <w:rPr>
          <w:b/>
          <w:b/>
          <w:bCs/>
          <w:rtl w:val="true"/>
        </w:rPr>
        <w:t>חולה</w:t>
      </w:r>
      <w:r>
        <w:rPr>
          <w:rtl w:val="true"/>
        </w:rPr>
        <w:t xml:space="preserve"> </w:t>
      </w:r>
      <w:r>
        <w:rPr>
          <w:b/>
          <w:b/>
          <w:bCs/>
          <w:rtl w:val="true"/>
        </w:rPr>
        <w:t>שלא</w:t>
      </w:r>
      <w:r>
        <w:rPr>
          <w:rtl w:val="true"/>
        </w:rPr>
        <w:t xml:space="preserve"> מחמת </w:t>
      </w:r>
      <w:r>
        <w:rPr>
          <w:b/>
          <w:b/>
          <w:bCs/>
          <w:rtl w:val="true"/>
        </w:rPr>
        <w:t>תשמיש</w:t>
      </w:r>
      <w:r>
        <w:rPr>
          <w:rtl w:val="true"/>
        </w:rPr>
        <w:t xml:space="preserve">- </w:t>
      </w:r>
      <w:r>
        <w:rPr>
          <w:rtl w:val="true"/>
        </w:rPr>
        <w:t>חולקים אם צריך טבילה או נתינה</w:t>
      </w:r>
      <w:r>
        <w:rPr>
          <w:rtl w:val="true"/>
        </w:rPr>
        <w:t xml:space="preserve">, </w:t>
      </w:r>
      <w:r>
        <w:rPr>
          <w:rtl w:val="true"/>
        </w:rPr>
        <w:t xml:space="preserve">או שלא צריך כלום </w:t>
      </w:r>
      <w:r>
        <w:rPr>
          <w:rtl w:val="true"/>
        </w:rPr>
        <w:t>(</w:t>
      </w:r>
      <w:r>
        <w:rPr>
          <w:rtl w:val="true"/>
        </w:rPr>
        <w:t>או כריב</w:t>
      </w:r>
      <w:r>
        <w:rPr>
          <w:rtl w:val="true"/>
        </w:rPr>
        <w:t>"</w:t>
      </w:r>
      <w:r>
        <w:rPr>
          <w:rtl w:val="true"/>
        </w:rPr>
        <w:t xml:space="preserve">ל </w:t>
      </w:r>
      <w:r>
        <w:rPr>
          <w:rtl w:val="true"/>
        </w:rPr>
        <w:t>(</w:t>
      </w:r>
      <w:r>
        <w:rPr>
          <w:rtl w:val="true"/>
        </w:rPr>
        <w:t>ור“ה</w:t>
      </w:r>
      <w:r>
        <w:rPr>
          <w:rtl w:val="true"/>
        </w:rPr>
        <w:t xml:space="preserve">) </w:t>
      </w:r>
      <w:r>
        <w:rPr>
          <w:rtl w:val="true"/>
        </w:rPr>
        <w:t>או מחמת שהוא חולה</w:t>
      </w:r>
      <w:r>
        <w:rPr>
          <w:rtl w:val="true"/>
        </w:rPr>
        <w:t>)..</w:t>
      </w:r>
      <w:r>
        <w:rPr>
          <w:rStyle w:val="FootnoteReference"/>
          <w:rtl w:val="true"/>
        </w:rPr>
        <w:footnoteReference w:id="254"/>
      </w:r>
    </w:p>
    <w:p>
      <w:pPr>
        <w:pStyle w:val="ListParagraph"/>
        <w:rPr/>
      </w:pPr>
      <w:r>
        <w:rPr>
          <w:rtl w:val="true"/>
        </w:rPr>
        <w:t xml:space="preserve">יש </w:t>
      </w:r>
      <w:r>
        <w:rPr>
          <w:b/>
          <w:b/>
          <w:bCs/>
          <w:rtl w:val="true"/>
        </w:rPr>
        <w:t>שני</w:t>
      </w:r>
      <w:r>
        <w:rPr>
          <w:rtl w:val="true"/>
        </w:rPr>
        <w:t xml:space="preserve"> </w:t>
      </w:r>
      <w:r>
        <w:rPr>
          <w:b/>
          <w:b/>
          <w:bCs/>
          <w:rtl w:val="true"/>
        </w:rPr>
        <w:t>הגדרות</w:t>
      </w:r>
      <w:r>
        <w:rPr>
          <w:rtl w:val="true"/>
        </w:rPr>
        <w:t xml:space="preserve"> על נתינה</w:t>
      </w:r>
      <w:r>
        <w:rPr>
          <w:rtl w:val="true"/>
        </w:rPr>
        <w:t>:</w:t>
      </w:r>
    </w:p>
    <w:p>
      <w:pPr>
        <w:pStyle w:val="ListParagraph"/>
        <w:numPr>
          <w:ilvl w:val="1"/>
          <w:numId w:val="59"/>
        </w:numPr>
        <w:rPr/>
      </w:pPr>
      <w:r>
        <w:rPr>
          <w:rtl w:val="true"/>
        </w:rPr>
        <w:t xml:space="preserve">לא יכול </w:t>
      </w:r>
      <w:r>
        <w:rPr>
          <w:b/>
          <w:b/>
          <w:bCs/>
          <w:rtl w:val="true"/>
        </w:rPr>
        <w:t>ללמד</w:t>
      </w:r>
      <w:r>
        <w:rPr>
          <w:rtl w:val="true"/>
        </w:rPr>
        <w:t xml:space="preserve"> </w:t>
      </w:r>
      <w:r>
        <w:rPr>
          <w:rtl w:val="true"/>
        </w:rPr>
        <w:t>(</w:t>
      </w:r>
      <w:r>
        <w:rPr>
          <w:rtl w:val="true"/>
        </w:rPr>
        <w:t>או להוציא</w:t>
      </w:r>
      <w:r>
        <w:rPr>
          <w:rtl w:val="true"/>
        </w:rPr>
        <w:t xml:space="preserve">). </w:t>
      </w:r>
      <w:r>
        <w:rPr>
          <w:rtl w:val="true"/>
        </w:rPr>
        <w:t>חולקים אם זה אף ב</w:t>
      </w:r>
      <w:r>
        <w:rPr/>
        <w:t>4</w:t>
      </w:r>
      <w:r>
        <w:rPr>
          <w:rtl w:val="true"/>
        </w:rPr>
        <w:t>.</w:t>
      </w:r>
    </w:p>
    <w:p>
      <w:pPr>
        <w:pStyle w:val="ListParagraph"/>
        <w:numPr>
          <w:ilvl w:val="1"/>
          <w:numId w:val="10"/>
        </w:numPr>
        <w:rPr/>
      </w:pPr>
      <w:r>
        <w:rPr>
          <w:rtl w:val="true"/>
        </w:rPr>
        <w:t xml:space="preserve">חולקים אם </w:t>
      </w:r>
      <w:r>
        <w:rPr>
          <w:b/>
          <w:b/>
          <w:bCs/>
          <w:rtl w:val="true"/>
        </w:rPr>
        <w:t>יש</w:t>
      </w:r>
      <w:r>
        <w:rPr>
          <w:rtl w:val="true"/>
        </w:rPr>
        <w:t xml:space="preserve"> </w:t>
      </w:r>
      <w:r>
        <w:rPr>
          <w:b/>
          <w:b/>
          <w:bCs/>
          <w:rtl w:val="true"/>
        </w:rPr>
        <w:t>לגלות</w:t>
      </w:r>
      <w:r>
        <w:rPr>
          <w:rtl w:val="true"/>
        </w:rPr>
        <w:t xml:space="preserve"> קולה זו </w:t>
      </w:r>
      <w:r>
        <w:rPr>
          <w:rtl w:val="true"/>
        </w:rPr>
        <w:t>(</w:t>
      </w:r>
      <w:r>
        <w:rPr>
          <w:rtl w:val="true"/>
        </w:rPr>
        <w:t>מחמת ביטול תורה</w:t>
      </w:r>
      <w:r>
        <w:rPr>
          <w:rtl w:val="true"/>
        </w:rPr>
        <w:t xml:space="preserve">) </w:t>
      </w:r>
      <w:r>
        <w:rPr>
          <w:rtl w:val="true"/>
        </w:rPr>
        <w:t xml:space="preserve">או אין לגלות אותו </w:t>
      </w:r>
      <w:r>
        <w:rPr>
          <w:rtl w:val="true"/>
        </w:rPr>
        <w:t>(</w:t>
      </w:r>
      <w:r>
        <w:rPr>
          <w:rtl w:val="true"/>
        </w:rPr>
        <w:t>שלא יהיו ת“ח מצויות בביאה</w:t>
      </w:r>
      <w:r>
        <w:rPr>
          <w:rtl w:val="true"/>
        </w:rPr>
        <w:t>).</w:t>
      </w:r>
    </w:p>
    <w:p>
      <w:pPr>
        <w:pStyle w:val="ListParagraph"/>
        <w:ind w:left="1440"/>
        <w:rPr/>
      </w:pPr>
      <w:r>
        <w:rPr>
          <w:rtl w:val="true"/>
        </w:rPr>
      </w:r>
    </w:p>
    <w:p>
      <w:pPr>
        <w:pStyle w:val="ListParagraph"/>
        <w:numPr>
          <w:ilvl w:val="0"/>
          <w:numId w:val="10"/>
        </w:numPr>
        <w:rPr/>
      </w:pPr>
      <w:r>
        <w:rPr>
          <w:b/>
          <w:b/>
          <w:bCs/>
          <w:rtl w:val="true"/>
        </w:rPr>
        <w:t>איזה בעל קרי</w:t>
      </w:r>
      <w:r>
        <w:rPr>
          <w:rtl w:val="true"/>
        </w:rPr>
        <w:t xml:space="preserve"> צריך</w:t>
      </w:r>
      <w:r>
        <w:rPr>
          <w:rtl w:val="true"/>
        </w:rPr>
        <w:t xml:space="preserve">. </w:t>
      </w:r>
      <w:r>
        <w:rPr>
          <w:rtl w:val="true"/>
        </w:rPr>
        <w:t>אם ראה</w:t>
      </w:r>
      <w:r>
        <w:rPr>
          <w:b/>
          <w:b/>
          <w:bCs/>
          <w:rtl w:val="true"/>
        </w:rPr>
        <w:t xml:space="preserve"> קרי וזוב</w:t>
      </w:r>
      <w:r>
        <w:rPr>
          <w:rtl w:val="true"/>
        </w:rPr>
        <w:t xml:space="preserve">, </w:t>
      </w:r>
      <w:r>
        <w:rPr>
          <w:rtl w:val="true"/>
        </w:rPr>
        <w:t xml:space="preserve">בין אם ראה קרי תחילה </w:t>
      </w:r>
      <w:r>
        <w:rPr>
          <w:rtl w:val="true"/>
        </w:rPr>
        <w:t>(</w:t>
      </w:r>
      <w:r>
        <w:rPr>
          <w:rtl w:val="true"/>
        </w:rPr>
        <w:t>וכבר נתחייב בטבילת עזרא</w:t>
      </w:r>
      <w:r>
        <w:rPr>
          <w:rtl w:val="true"/>
        </w:rPr>
        <w:t xml:space="preserve">) </w:t>
      </w:r>
      <w:r>
        <w:rPr>
          <w:rtl w:val="true"/>
        </w:rPr>
        <w:t>בין אם ראה זיבה תחילה</w:t>
      </w:r>
      <w:r>
        <w:rPr>
          <w:rtl w:val="true"/>
        </w:rPr>
        <w:t xml:space="preserve">, </w:t>
      </w:r>
      <w:r>
        <w:rPr>
          <w:rtl w:val="true"/>
        </w:rPr>
        <w:t xml:space="preserve">חולקים רבנן ורבי יהודה אם צריך לטבול כדי ללמוד תורה </w:t>
      </w:r>
      <w:r>
        <w:rPr>
          <w:rtl w:val="true"/>
        </w:rPr>
        <w:t>(</w:t>
      </w:r>
      <w:r>
        <w:rPr>
          <w:rtl w:val="true"/>
        </w:rPr>
        <w:t>כיון שראה קרי</w:t>
      </w:r>
      <w:r>
        <w:rPr>
          <w:rtl w:val="true"/>
        </w:rPr>
        <w:t xml:space="preserve">) </w:t>
      </w:r>
      <w:r>
        <w:rPr>
          <w:rtl w:val="true"/>
        </w:rPr>
        <w:t xml:space="preserve">או לא צריך </w:t>
      </w:r>
      <w:r>
        <w:rPr>
          <w:rtl w:val="true"/>
        </w:rPr>
        <w:t>(</w:t>
      </w:r>
      <w:r>
        <w:rPr>
          <w:rtl w:val="true"/>
        </w:rPr>
        <w:t>כיון שלא טמא מחמת קריו</w:t>
      </w:r>
      <w:r>
        <w:rPr>
          <w:rStyle w:val="FootnoteReference"/>
          <w:rtl w:val="true"/>
        </w:rPr>
        <w:footnoteReference w:id="255"/>
      </w:r>
      <w:r>
        <w:rPr>
          <w:rtl w:val="true"/>
        </w:rPr>
        <w:t xml:space="preserve">). </w:t>
      </w:r>
      <w:r>
        <w:rPr>
          <w:b/>
          <w:bCs/>
          <w:u w:val="single"/>
          <w:rtl w:val="true"/>
        </w:rPr>
        <w:t>(</w:t>
      </w:r>
      <w:r>
        <w:rPr>
          <w:b/>
          <w:b/>
          <w:bCs/>
          <w:u w:val="single"/>
          <w:rtl w:val="true"/>
        </w:rPr>
        <w:t>כו</w:t>
      </w:r>
      <w:r>
        <w:rPr>
          <w:b/>
          <w:bCs/>
          <w:u w:val="single"/>
          <w:rtl w:val="true"/>
        </w:rPr>
        <w:t>.)</w:t>
      </w:r>
    </w:p>
    <w:p>
      <w:pPr>
        <w:pStyle w:val="ListParagraph"/>
        <w:ind w:left="1440"/>
        <w:rPr/>
      </w:pPr>
      <w:r>
        <w:rPr>
          <w:rtl w:val="true"/>
        </w:rPr>
      </w:r>
    </w:p>
    <w:p>
      <w:pPr>
        <w:pStyle w:val="ListParagraph"/>
        <w:numPr>
          <w:ilvl w:val="0"/>
          <w:numId w:val="10"/>
        </w:numPr>
        <w:rPr/>
      </w:pPr>
      <w:r>
        <w:rPr>
          <w:b/>
          <w:b/>
          <w:bCs/>
          <w:rtl w:val="true"/>
        </w:rPr>
        <w:t>מה</w:t>
      </w:r>
      <w:r>
        <w:rPr>
          <w:rtl w:val="true"/>
        </w:rPr>
        <w:t xml:space="preserve"> </w:t>
      </w:r>
      <w:r>
        <w:rPr>
          <w:b/>
          <w:b/>
          <w:bCs/>
          <w:rtl w:val="true"/>
        </w:rPr>
        <w:t>תקן</w:t>
      </w:r>
      <w:r>
        <w:rPr>
          <w:rtl w:val="true"/>
        </w:rPr>
        <w:t xml:space="preserve"> </w:t>
      </w:r>
      <w:r>
        <w:rPr>
          <w:b/>
          <w:b/>
          <w:bCs/>
          <w:rtl w:val="true"/>
        </w:rPr>
        <w:t>עזרא</w:t>
      </w:r>
      <w:r>
        <w:rPr>
          <w:rtl w:val="true"/>
        </w:rPr>
        <w:t xml:space="preserve">. </w:t>
      </w:r>
    </w:p>
    <w:p>
      <w:pPr>
        <w:pStyle w:val="ListParagraph"/>
        <w:rPr/>
      </w:pPr>
      <w:r>
        <w:rPr>
          <w:rtl w:val="true"/>
        </w:rPr>
        <w:t>בוודאי תקן עזרא לכל מי שצריך טבילה</w:t>
      </w:r>
      <w:r>
        <w:rPr>
          <w:rtl w:val="true"/>
        </w:rPr>
        <w:t xml:space="preserve">. </w:t>
      </w:r>
      <w:r>
        <w:rPr>
          <w:rtl w:val="true"/>
        </w:rPr>
        <w:t>לא תקן למי שדי לו בנתינה</w:t>
      </w:r>
      <w:r>
        <w:rPr>
          <w:rtl w:val="true"/>
        </w:rPr>
        <w:t xml:space="preserve">. </w:t>
      </w:r>
      <w:r>
        <w:rPr>
          <w:rtl w:val="true"/>
        </w:rPr>
        <w:t>אז</w:t>
      </w:r>
      <w:r>
        <w:rPr>
          <w:rtl w:val="true"/>
        </w:rPr>
        <w:t xml:space="preserve">, </w:t>
      </w:r>
      <w:r>
        <w:rPr>
          <w:rtl w:val="true"/>
        </w:rPr>
        <w:t>נמצא שמחלקת שהזכרנו לעיל הוא מה תקן עזרא ומה תקן רבנן שלאחריו</w:t>
      </w:r>
      <w:r>
        <w:rPr>
          <w:rtl w:val="true"/>
        </w:rPr>
        <w:t>.</w:t>
      </w:r>
    </w:p>
    <w:p>
      <w:pPr>
        <w:pStyle w:val="ListParagraph"/>
        <w:rPr/>
      </w:pPr>
      <w:r>
        <w:rPr>
          <w:rtl w:val="true"/>
        </w:rPr>
      </w:r>
    </w:p>
    <w:p>
      <w:pPr>
        <w:pStyle w:val="ListParagraph"/>
        <w:numPr>
          <w:ilvl w:val="0"/>
          <w:numId w:val="10"/>
        </w:numPr>
        <w:rPr/>
      </w:pPr>
      <w:r>
        <w:rPr>
          <w:b/>
          <w:b/>
          <w:bCs/>
          <w:rtl w:val="true"/>
        </w:rPr>
        <w:t>אם</w:t>
      </w:r>
      <w:r>
        <w:rPr>
          <w:rtl w:val="true"/>
        </w:rPr>
        <w:t xml:space="preserve"> </w:t>
      </w:r>
      <w:r>
        <w:rPr>
          <w:b/>
          <w:b/>
          <w:bCs/>
          <w:rtl w:val="true"/>
        </w:rPr>
        <w:t>נוהג</w:t>
      </w:r>
      <w:r>
        <w:rPr>
          <w:rtl w:val="true"/>
        </w:rPr>
        <w:t>.</w:t>
      </w:r>
    </w:p>
    <w:p>
      <w:pPr>
        <w:pStyle w:val="ListParagraph"/>
        <w:rPr/>
      </w:pPr>
      <w:r>
        <w:rPr>
          <w:rtl w:val="true"/>
        </w:rPr>
        <w:t>חולקים תנאים ואמוראים אם נוהג עוד או לא</w:t>
      </w:r>
      <w:r>
        <w:rPr>
          <w:rtl w:val="true"/>
        </w:rPr>
        <w:t xml:space="preserve">. </w:t>
      </w:r>
      <w:r>
        <w:rPr>
          <w:rtl w:val="true"/>
        </w:rPr>
        <w:t>ריב“ב סובר שלא נוהג עוד</w:t>
      </w:r>
      <w:r>
        <w:rPr>
          <w:rtl w:val="true"/>
        </w:rPr>
        <w:t xml:space="preserve">, </w:t>
      </w:r>
      <w:r>
        <w:rPr>
          <w:rtl w:val="true"/>
        </w:rPr>
        <w:t>ויכול לעשות הכל בלי טבילה</w:t>
      </w:r>
      <w:r>
        <w:rPr>
          <w:rtl w:val="true"/>
        </w:rPr>
        <w:t>.</w:t>
      </w:r>
      <w:r>
        <w:rPr>
          <w:rStyle w:val="FootnoteReference"/>
          <w:rtl w:val="true"/>
        </w:rPr>
        <w:footnoteReference w:id="256"/>
      </w:r>
    </w:p>
    <w:p>
      <w:pPr>
        <w:pStyle w:val="ListParagraph"/>
        <w:rPr/>
      </w:pPr>
      <w:r>
        <w:rPr>
          <w:rtl w:val="true"/>
        </w:rPr>
      </w:r>
    </w:p>
    <w:p>
      <w:pPr>
        <w:pStyle w:val="Heading1"/>
        <w:rPr/>
      </w:pPr>
      <w:r>
        <w:rPr>
          <w:rtl w:val="true"/>
        </w:rPr>
        <w:t>ברכת התורה</w:t>
      </w:r>
      <w:r>
        <w:rPr>
          <w:rtl w:val="true"/>
        </w:rPr>
        <w:t>:</w:t>
      </w:r>
    </w:p>
    <w:p>
      <w:pPr>
        <w:pStyle w:val="Normal"/>
        <w:rPr/>
      </w:pPr>
      <w:r>
        <w:rPr>
          <w:rtl w:val="true"/>
        </w:rPr>
        <w:t>יש ברכה שצריכים לברך על לימוד תורה</w:t>
      </w:r>
      <w:r>
        <w:rPr>
          <w:rtl w:val="true"/>
        </w:rPr>
        <w:t xml:space="preserve">. </w:t>
      </w:r>
      <w:r>
        <w:rPr>
          <w:rtl w:val="true"/>
        </w:rPr>
        <w:t>נבאר מתי צריך לברך אותו</w:t>
      </w:r>
      <w:r>
        <w:rPr>
          <w:rtl w:val="true"/>
        </w:rPr>
        <w:t xml:space="preserve">, </w:t>
      </w:r>
      <w:r>
        <w:rPr>
          <w:rtl w:val="true"/>
        </w:rPr>
        <w:t>ומה צריך לברך</w:t>
      </w:r>
      <w:r>
        <w:rPr>
          <w:rtl w:val="true"/>
        </w:rPr>
        <w:t>:</w:t>
      </w:r>
    </w:p>
    <w:p>
      <w:pPr>
        <w:pStyle w:val="Heading3"/>
        <w:rPr/>
      </w:pPr>
      <w:r>
        <w:rPr>
          <w:b/>
          <w:b/>
          <w:rtl w:val="true"/>
        </w:rPr>
        <w:t>ברכה קודם לימוד תורה</w:t>
      </w:r>
      <w:r>
        <w:rPr>
          <w:b/>
          <w:rtl w:val="true"/>
        </w:rPr>
        <w:t>.</w:t>
      </w:r>
      <w:r>
        <w:rPr>
          <w:rtl w:val="true"/>
        </w:rPr>
        <w:t xml:space="preserve"> </w:t>
      </w:r>
    </w:p>
    <w:p>
      <w:pPr>
        <w:pStyle w:val="Normal"/>
        <w:rPr/>
      </w:pPr>
      <w:r>
        <w:rPr>
          <w:rtl w:val="true"/>
        </w:rPr>
        <w:t>חייב אדם לברך קודם לימוד תורה</w:t>
      </w:r>
      <w:r>
        <w:rPr>
          <w:rtl w:val="true"/>
        </w:rPr>
        <w:t xml:space="preserve">. </w:t>
      </w:r>
      <w:r>
        <w:rPr>
          <w:rtl w:val="true"/>
        </w:rPr>
        <w:t>לומדים את זה ממש</w:t>
      </w:r>
      <w:r>
        <w:rPr>
          <w:rtl w:val="true"/>
        </w:rPr>
        <w:t>"</w:t>
      </w:r>
      <w:r>
        <w:rPr>
          <w:rtl w:val="true"/>
        </w:rPr>
        <w:t>כ</w:t>
      </w:r>
      <w:r>
        <w:rPr>
          <w:rtl w:val="true"/>
        </w:rPr>
        <w:t>, "</w:t>
      </w:r>
      <w:r>
        <w:rPr>
          <w:rtl w:val="true"/>
        </w:rPr>
        <w:t>כי שם ה</w:t>
      </w:r>
      <w:r>
        <w:rPr>
          <w:rtl w:val="true"/>
        </w:rPr>
        <w:t xml:space="preserve">' </w:t>
      </w:r>
      <w:r>
        <w:rPr>
          <w:rtl w:val="true"/>
        </w:rPr>
        <w:t xml:space="preserve">אקרא </w:t>
      </w:r>
      <w:r>
        <w:rPr>
          <w:rtl w:val="true"/>
        </w:rPr>
        <w:t>[</w:t>
      </w:r>
      <w:r>
        <w:rPr>
          <w:rtl w:val="true"/>
        </w:rPr>
        <w:t>כשאדם קורא בשם ה</w:t>
      </w:r>
      <w:r>
        <w:rPr>
          <w:rtl w:val="true"/>
        </w:rPr>
        <w:t xml:space="preserve">'] </w:t>
      </w:r>
      <w:r>
        <w:rPr>
          <w:rtl w:val="true"/>
        </w:rPr>
        <w:t xml:space="preserve">הבו גודל לאלקינו </w:t>
      </w:r>
      <w:r>
        <w:rPr>
          <w:rtl w:val="true"/>
        </w:rPr>
        <w:t>[</w:t>
      </w:r>
      <w:r>
        <w:rPr>
          <w:rtl w:val="true"/>
        </w:rPr>
        <w:t>חייב לברך את ה</w:t>
      </w:r>
      <w:r>
        <w:rPr>
          <w:rtl w:val="true"/>
        </w:rPr>
        <w:t>']."</w:t>
      </w:r>
      <w:r>
        <w:rPr>
          <w:rStyle w:val="FootnoteReference"/>
          <w:rtl w:val="true"/>
        </w:rPr>
        <w:footnoteReference w:id="257"/>
      </w:r>
      <w:r>
        <w:rPr>
          <w:rtl w:val="true"/>
        </w:rPr>
        <w:t xml:space="preserve"> </w:t>
      </w:r>
      <w:r>
        <w:rPr>
          <w:rtl w:val="true"/>
        </w:rPr>
        <w:t>גם יש מי שלומד את זה מ</w:t>
      </w:r>
      <w:r>
        <w:rPr>
          <w:rtl w:val="true"/>
        </w:rPr>
        <w:t>"</w:t>
      </w:r>
      <w:r>
        <w:rPr>
          <w:rtl w:val="true"/>
        </w:rPr>
        <w:t>ואכל ושבעת וברכת</w:t>
      </w:r>
      <w:r>
        <w:rPr>
          <w:rFonts w:ascii="Times New Roman" w:hAnsi="Times New Roman"/>
          <w:rtl w:val="true"/>
        </w:rPr>
        <w:t>…</w:t>
      </w:r>
      <w:r>
        <w:rPr>
          <w:rtl w:val="true"/>
        </w:rPr>
        <w:t xml:space="preserve"> הארץ הטובה</w:t>
      </w:r>
      <w:r>
        <w:rPr>
          <w:rtl w:val="true"/>
        </w:rPr>
        <w:t xml:space="preserve">," </w:t>
      </w:r>
      <w:r>
        <w:rPr>
          <w:rtl w:val="true"/>
        </w:rPr>
        <w:t>שתורה נקראת טובה</w:t>
      </w:r>
      <w:r>
        <w:rPr>
          <w:rtl w:val="true"/>
        </w:rPr>
        <w:t xml:space="preserve">, </w:t>
      </w:r>
      <w:r>
        <w:rPr>
          <w:rtl w:val="true"/>
        </w:rPr>
        <w:t>שכ</w:t>
      </w:r>
      <w:r>
        <w:rPr>
          <w:rtl w:val="true"/>
        </w:rPr>
        <w:t>',</w:t>
      </w:r>
      <w:r>
        <w:rPr>
          <w:rFonts w:eastAsia="Calibri"/>
          <w:rtl w:val="true"/>
        </w:rPr>
        <w:t xml:space="preserve"> </w:t>
      </w:r>
      <w:r>
        <w:rPr>
          <w:rtl w:val="true"/>
        </w:rPr>
        <w:t xml:space="preserve"> "</w:t>
      </w:r>
      <w:r>
        <w:rPr>
          <w:rtl w:val="true"/>
        </w:rPr>
        <w:t>לקח טוב</w:t>
      </w:r>
      <w:r>
        <w:rPr>
          <w:rFonts w:ascii="Times New Roman" w:hAnsi="Times New Roman"/>
          <w:rtl w:val="true"/>
        </w:rPr>
        <w:t>…</w:t>
      </w:r>
      <w:r>
        <w:rPr>
          <w:rtl w:val="true"/>
        </w:rPr>
        <w:t xml:space="preserve"> תורתי אל תעזובו</w:t>
      </w:r>
      <w:r>
        <w:rPr>
          <w:rtl w:val="true"/>
        </w:rPr>
        <w:t>."</w:t>
      </w:r>
      <w:r>
        <w:rPr>
          <w:rStyle w:val="FootnoteReference"/>
          <w:rtl w:val="true"/>
        </w:rPr>
        <w:footnoteReference w:id="258"/>
      </w:r>
    </w:p>
    <w:p>
      <w:pPr>
        <w:pStyle w:val="Heading3"/>
        <w:rPr/>
      </w:pPr>
      <w:r>
        <w:rPr>
          <w:rtl w:val="true"/>
        </w:rPr>
        <w:t>מה מברך</w:t>
      </w:r>
      <w:r>
        <w:rPr>
          <w:rtl w:val="true"/>
        </w:rPr>
        <w:t>.</w:t>
      </w:r>
      <w:r>
        <w:rPr>
          <w:rStyle w:val="FootnoteReference"/>
          <w:rtl w:val="true"/>
        </w:rPr>
        <w:footnoteReference w:id="259"/>
      </w:r>
    </w:p>
    <w:p>
      <w:pPr>
        <w:pStyle w:val="Normal"/>
        <w:rPr/>
      </w:pPr>
      <w:r>
        <w:rPr>
          <w:rtl w:val="true"/>
        </w:rPr>
        <w:t>שמואל אומר שמברך</w:t>
      </w:r>
      <w:r>
        <w:rPr>
          <w:rtl w:val="true"/>
        </w:rPr>
        <w:t>: "</w:t>
      </w:r>
      <w:r>
        <w:rPr>
          <w:rFonts w:ascii="Times New Roman" w:hAnsi="Times New Roman"/>
          <w:rtl w:val="true"/>
        </w:rPr>
        <w:t>…</w:t>
      </w:r>
      <w:r>
        <w:rPr>
          <w:rtl w:val="true"/>
        </w:rPr>
        <w:t xml:space="preserve"> </w:t>
      </w:r>
      <w:r>
        <w:rPr>
          <w:rtl w:val="true"/>
        </w:rPr>
        <w:t>אשר קדשנו במצותיו וצונו לעסוק בדברי תורה</w:t>
      </w:r>
      <w:r>
        <w:rPr>
          <w:rtl w:val="true"/>
        </w:rPr>
        <w:t xml:space="preserve">." </w:t>
      </w:r>
      <w:r>
        <w:rPr>
          <w:rtl w:val="true"/>
        </w:rPr>
        <w:t>רבי יוחנן אומר שצריך</w:t>
      </w:r>
      <w:r>
        <w:rPr>
          <w:rStyle w:val="FootnoteReference"/>
          <w:rtl w:val="true"/>
        </w:rPr>
        <w:footnoteReference w:id="260"/>
      </w:r>
      <w:r>
        <w:rPr>
          <w:rtl w:val="true"/>
        </w:rPr>
        <w:t xml:space="preserve"> לסיים ככה</w:t>
      </w:r>
      <w:r>
        <w:rPr>
          <w:rtl w:val="true"/>
        </w:rPr>
        <w:t>: "</w:t>
      </w:r>
      <w:r>
        <w:rPr>
          <w:rFonts w:ascii="Times New Roman" w:hAnsi="Times New Roman"/>
          <w:rtl w:val="true"/>
        </w:rPr>
        <w:t>…</w:t>
      </w:r>
      <w:r>
        <w:rPr>
          <w:rtl w:val="true"/>
        </w:rPr>
        <w:t>הערב נא ה</w:t>
      </w:r>
      <w:r>
        <w:rPr>
          <w:rtl w:val="true"/>
        </w:rPr>
        <w:t xml:space="preserve">' </w:t>
      </w:r>
      <w:r>
        <w:rPr>
          <w:rtl w:val="true"/>
        </w:rPr>
        <w:t>אלהינו את דברי תורתך בפינו ובפיפיות עמך בית ישראל ונהיה אנחנו וצאצאינו וצאצאי עמך בית ישראל כלנו יודעי שמך ועוסקי תורתך ברוך אתה ה</w:t>
      </w:r>
      <w:r>
        <w:rPr>
          <w:rtl w:val="true"/>
        </w:rPr>
        <w:t xml:space="preserve">' </w:t>
      </w:r>
      <w:r>
        <w:rPr>
          <w:rtl w:val="true"/>
        </w:rPr>
        <w:t>המלמד תורה לעמו ישראל</w:t>
      </w:r>
      <w:r>
        <w:rPr>
          <w:rtl w:val="true"/>
        </w:rPr>
        <w:t xml:space="preserve">." </w:t>
      </w:r>
      <w:r>
        <w:rPr>
          <w:rtl w:val="true"/>
        </w:rPr>
        <w:t>רב המנונא אמר שיברך</w:t>
      </w:r>
      <w:r>
        <w:rPr>
          <w:rtl w:val="true"/>
        </w:rPr>
        <w:t>, "</w:t>
      </w:r>
      <w:r>
        <w:rPr>
          <w:rFonts w:ascii="Times New Roman" w:hAnsi="Times New Roman"/>
          <w:rtl w:val="true"/>
        </w:rPr>
        <w:t>…</w:t>
      </w:r>
      <w:r>
        <w:rPr>
          <w:rtl w:val="true"/>
        </w:rPr>
        <w:t xml:space="preserve"> </w:t>
      </w:r>
      <w:r>
        <w:rPr>
          <w:rtl w:val="true"/>
        </w:rPr>
        <w:t>אשר בחר בנו מכל העמים ונתן לנו את תורתו ברוך אתה ה</w:t>
      </w:r>
      <w:r>
        <w:rPr>
          <w:rtl w:val="true"/>
        </w:rPr>
        <w:t xml:space="preserve">' </w:t>
      </w:r>
      <w:r>
        <w:rPr>
          <w:rtl w:val="true"/>
        </w:rPr>
        <w:t>נותן התורה</w:t>
      </w:r>
      <w:r>
        <w:rPr>
          <w:rtl w:val="true"/>
        </w:rPr>
        <w:t xml:space="preserve">." </w:t>
      </w:r>
      <w:r>
        <w:rPr>
          <w:rtl w:val="true"/>
        </w:rPr>
        <w:t>מסיק גמ</w:t>
      </w:r>
      <w:r>
        <w:rPr>
          <w:rtl w:val="true"/>
        </w:rPr>
        <w:t xml:space="preserve">' </w:t>
      </w:r>
      <w:r>
        <w:rPr>
          <w:rtl w:val="true"/>
        </w:rPr>
        <w:t>שכיון שזה מעולה שבברכות</w:t>
      </w:r>
      <w:r>
        <w:rPr>
          <w:rStyle w:val="FootnoteReference"/>
          <w:rtl w:val="true"/>
        </w:rPr>
        <w:footnoteReference w:id="261"/>
      </w:r>
      <w:r>
        <w:rPr>
          <w:rtl w:val="true"/>
        </w:rPr>
        <w:t xml:space="preserve">, </w:t>
      </w:r>
      <w:r>
        <w:rPr>
          <w:rtl w:val="true"/>
        </w:rPr>
        <w:t>ולכן אומר שני הברכות</w:t>
      </w:r>
      <w:r>
        <w:rPr>
          <w:rtl w:val="true"/>
        </w:rPr>
        <w:t>.</w:t>
      </w:r>
      <w:r>
        <w:rPr>
          <w:rStyle w:val="FootnoteReference"/>
          <w:rtl w:val="true"/>
        </w:rPr>
        <w:footnoteReference w:id="262"/>
      </w:r>
      <w:r>
        <w:rPr>
          <w:rStyle w:val="FootnoteReference"/>
          <w:rtl w:val="true"/>
        </w:rPr>
        <w:footnoteReference w:id="263"/>
      </w:r>
      <w:r>
        <w:rPr>
          <w:rtl w:val="true"/>
        </w:rPr>
        <w:t xml:space="preserve"> </w:t>
      </w:r>
      <w:r>
        <w:rPr>
          <w:rtl w:val="true"/>
        </w:rPr>
        <w:t>אף שאומר לשונות אלו לכתחילה</w:t>
      </w:r>
      <w:r>
        <w:rPr>
          <w:rtl w:val="true"/>
        </w:rPr>
        <w:t xml:space="preserve">, </w:t>
      </w:r>
      <w:r>
        <w:rPr>
          <w:rtl w:val="true"/>
        </w:rPr>
        <w:t>אם אמר אהבה רבה</w:t>
      </w:r>
      <w:r>
        <w:rPr>
          <w:rtl w:val="true"/>
        </w:rPr>
        <w:t xml:space="preserve">, </w:t>
      </w:r>
      <w:r>
        <w:rPr>
          <w:rtl w:val="true"/>
        </w:rPr>
        <w:t>יצא ידי חובתו</w:t>
      </w:r>
      <w:r>
        <w:rPr>
          <w:rtl w:val="true"/>
        </w:rPr>
        <w:t>.</w:t>
      </w:r>
      <w:r>
        <w:rPr>
          <w:rStyle w:val="FootnoteReference"/>
          <w:rtl w:val="true"/>
        </w:rPr>
        <w:footnoteReference w:id="264"/>
      </w:r>
    </w:p>
    <w:p>
      <w:pPr>
        <w:pStyle w:val="Heading3"/>
        <w:rPr/>
      </w:pPr>
      <w:r>
        <w:rPr>
          <w:rtl w:val="true"/>
        </w:rPr>
        <w:t>על מה מברך</w:t>
      </w:r>
      <w:r>
        <w:rPr>
          <w:rtl w:val="true"/>
        </w:rPr>
        <w:t>.</w:t>
      </w:r>
    </w:p>
    <w:p>
      <w:pPr>
        <w:pStyle w:val="Normal"/>
        <w:rPr/>
      </w:pPr>
      <w:r>
        <w:rPr>
          <w:rtl w:val="true"/>
        </w:rPr>
        <w:t>לא לכל השיטות מברך על כל חלק של תורה</w:t>
      </w:r>
      <w:r>
        <w:rPr>
          <w:rtl w:val="true"/>
        </w:rPr>
        <w:t xml:space="preserve">. </w:t>
      </w:r>
      <w:r>
        <w:rPr>
          <w:rtl w:val="true"/>
        </w:rPr>
        <w:t>רב הונא סובר שצריך לברך למקרא</w:t>
      </w:r>
      <w:r>
        <w:rPr>
          <w:rtl w:val="true"/>
        </w:rPr>
        <w:t xml:space="preserve">, </w:t>
      </w:r>
      <w:r>
        <w:rPr>
          <w:rtl w:val="true"/>
        </w:rPr>
        <w:t>אבל לא למדרש</w:t>
      </w:r>
      <w:r>
        <w:rPr>
          <w:rtl w:val="true"/>
        </w:rPr>
        <w:t xml:space="preserve">. </w:t>
      </w:r>
      <w:r>
        <w:rPr>
          <w:rtl w:val="true"/>
        </w:rPr>
        <w:t>רב אלעזר סובר שצריך לברך למקרא ולמדרש</w:t>
      </w:r>
      <w:r>
        <w:rPr>
          <w:rtl w:val="true"/>
        </w:rPr>
        <w:t xml:space="preserve">, </w:t>
      </w:r>
      <w:r>
        <w:rPr>
          <w:rtl w:val="true"/>
        </w:rPr>
        <w:t>אבל לא למשנה</w:t>
      </w:r>
      <w:r>
        <w:rPr>
          <w:rtl w:val="true"/>
        </w:rPr>
        <w:t xml:space="preserve">. </w:t>
      </w:r>
      <w:r>
        <w:rPr>
          <w:rtl w:val="true"/>
        </w:rPr>
        <w:t>רבי יוחנן אומר שצריך לברך למקרא</w:t>
      </w:r>
      <w:r>
        <w:rPr>
          <w:rtl w:val="true"/>
        </w:rPr>
        <w:t xml:space="preserve">, </w:t>
      </w:r>
      <w:r>
        <w:rPr>
          <w:rtl w:val="true"/>
        </w:rPr>
        <w:t>למדרש</w:t>
      </w:r>
      <w:r>
        <w:rPr>
          <w:rtl w:val="true"/>
        </w:rPr>
        <w:t xml:space="preserve">, </w:t>
      </w:r>
      <w:r>
        <w:rPr>
          <w:rtl w:val="true"/>
        </w:rPr>
        <w:t>ולמשנה</w:t>
      </w:r>
      <w:r>
        <w:rPr>
          <w:rtl w:val="true"/>
        </w:rPr>
        <w:t xml:space="preserve">, </w:t>
      </w:r>
      <w:r>
        <w:rPr>
          <w:rtl w:val="true"/>
        </w:rPr>
        <w:t>אבל לא לתלמוד</w:t>
      </w:r>
      <w:r>
        <w:rPr>
          <w:rtl w:val="true"/>
        </w:rPr>
        <w:t xml:space="preserve">. </w:t>
      </w:r>
      <w:r>
        <w:rPr>
          <w:rtl w:val="true"/>
        </w:rPr>
        <w:t xml:space="preserve">רבא אומר שצריך לברך גם לתלמוד </w:t>
      </w:r>
      <w:r>
        <w:rPr>
          <w:rtl w:val="true"/>
        </w:rPr>
        <w:t>(</w:t>
      </w:r>
      <w:r>
        <w:rPr>
          <w:rtl w:val="true"/>
        </w:rPr>
        <w:t>ואז יוצא שצריך לברך לכל תורה</w:t>
      </w:r>
      <w:r>
        <w:rPr>
          <w:rtl w:val="true"/>
        </w:rPr>
        <w:t>).</w:t>
      </w:r>
      <w:r>
        <w:rPr>
          <w:rStyle w:val="FootnoteReference"/>
          <w:rtl w:val="true"/>
        </w:rPr>
        <w:footnoteReference w:id="265"/>
      </w:r>
      <w:r>
        <w:rPr>
          <w:rStyle w:val="FootnoteReference"/>
          <w:rtl w:val="true"/>
        </w:rPr>
        <w:footnoteReference w:id="266"/>
      </w:r>
    </w:p>
    <w:p>
      <w:pPr>
        <w:pStyle w:val="Heading3"/>
        <w:rPr/>
      </w:pPr>
      <w:r>
        <w:rPr>
          <w:rtl w:val="true"/>
        </w:rPr>
        <w:t>ברכה אחרי לימוד תורה</w:t>
      </w:r>
      <w:r>
        <w:rPr>
          <w:rtl w:val="true"/>
        </w:rPr>
        <w:t xml:space="preserve">. </w:t>
      </w:r>
    </w:p>
    <w:p>
      <w:pPr>
        <w:pStyle w:val="Normal"/>
        <w:rPr/>
      </w:pPr>
      <w:r>
        <w:rPr>
          <w:rtl w:val="true"/>
        </w:rPr>
        <w:t>מצדד גמ</w:t>
      </w:r>
      <w:r>
        <w:rPr>
          <w:rtl w:val="true"/>
        </w:rPr>
        <w:t xml:space="preserve">' </w:t>
      </w:r>
      <w:r>
        <w:rPr>
          <w:rtl w:val="true"/>
        </w:rPr>
        <w:t>שיברך אחרי לימוד תורה</w:t>
      </w:r>
      <w:r>
        <w:rPr>
          <w:rtl w:val="true"/>
        </w:rPr>
        <w:t xml:space="preserve">. </w:t>
      </w:r>
      <w:r>
        <w:rPr>
          <w:rtl w:val="true"/>
        </w:rPr>
        <w:t>לומד את זה מקל וחומר מברכת המזון</w:t>
      </w:r>
      <w:r>
        <w:rPr>
          <w:rtl w:val="true"/>
        </w:rPr>
        <w:t xml:space="preserve">, </w:t>
      </w:r>
      <w:r>
        <w:rPr>
          <w:rtl w:val="true"/>
        </w:rPr>
        <w:t>שאף שלא כתוב שמברך לפניו</w:t>
      </w:r>
      <w:r>
        <w:rPr>
          <w:rStyle w:val="FootnoteReference"/>
          <w:rtl w:val="true"/>
        </w:rPr>
        <w:footnoteReference w:id="267"/>
      </w:r>
      <w:r>
        <w:rPr>
          <w:rtl w:val="true"/>
        </w:rPr>
        <w:t xml:space="preserve">, </w:t>
      </w:r>
      <w:r>
        <w:rPr>
          <w:rtl w:val="true"/>
        </w:rPr>
        <w:t>צריך לברך לאחריו</w:t>
      </w:r>
      <w:r>
        <w:rPr>
          <w:rtl w:val="true"/>
        </w:rPr>
        <w:t xml:space="preserve">. </w:t>
      </w:r>
      <w:r>
        <w:rPr>
          <w:rtl w:val="true"/>
        </w:rPr>
        <w:t>אז</w:t>
      </w:r>
      <w:r>
        <w:rPr>
          <w:rtl w:val="true"/>
        </w:rPr>
        <w:t xml:space="preserve">, </w:t>
      </w:r>
      <w:r>
        <w:rPr>
          <w:rtl w:val="true"/>
        </w:rPr>
        <w:t>בתורה</w:t>
      </w:r>
      <w:r>
        <w:rPr>
          <w:rtl w:val="true"/>
        </w:rPr>
        <w:t xml:space="preserve">, </w:t>
      </w:r>
      <w:r>
        <w:rPr>
          <w:rtl w:val="true"/>
        </w:rPr>
        <w:t>שכתוב שצריך לברך לפניו</w:t>
      </w:r>
      <w:r>
        <w:rPr>
          <w:rtl w:val="true"/>
        </w:rPr>
        <w:t xml:space="preserve">, </w:t>
      </w:r>
      <w:r>
        <w:rPr>
          <w:rtl w:val="true"/>
        </w:rPr>
        <w:t>בוודאי צריך לברך לאחריו</w:t>
      </w:r>
      <w:r>
        <w:rPr>
          <w:rtl w:val="true"/>
        </w:rPr>
        <w:t xml:space="preserve">. </w:t>
      </w:r>
      <w:r>
        <w:rPr>
          <w:rtl w:val="true"/>
        </w:rPr>
        <w:t>דוחה גמ</w:t>
      </w:r>
      <w:r>
        <w:rPr>
          <w:rtl w:val="true"/>
        </w:rPr>
        <w:t xml:space="preserve">' </w:t>
      </w:r>
      <w:r>
        <w:rPr>
          <w:rtl w:val="true"/>
        </w:rPr>
        <w:t xml:space="preserve">שנהנה ממזון </w:t>
      </w:r>
      <w:r>
        <w:rPr>
          <w:rtl w:val="true"/>
        </w:rPr>
        <w:t>(</w:t>
      </w:r>
      <w:r>
        <w:rPr>
          <w:rtl w:val="true"/>
        </w:rPr>
        <w:t>מה שאין כן גבי תורה</w:t>
      </w:r>
      <w:r>
        <w:rPr>
          <w:rtl w:val="true"/>
        </w:rPr>
        <w:t xml:space="preserve">, </w:t>
      </w:r>
      <w:r>
        <w:rPr>
          <w:rtl w:val="true"/>
        </w:rPr>
        <w:t>שמצוות לאו ליהנות</w:t>
      </w:r>
      <w:r>
        <w:rPr>
          <w:rtl w:val="true"/>
        </w:rPr>
        <w:t xml:space="preserve">, </w:t>
      </w:r>
      <w:r>
        <w:rPr>
          <w:rtl w:val="true"/>
        </w:rPr>
        <w:t>וגם אין הנאת הגוף</w:t>
      </w:r>
      <w:r>
        <w:rPr>
          <w:rtl w:val="true"/>
        </w:rPr>
        <w:t xml:space="preserve">), </w:t>
      </w:r>
      <w:r>
        <w:rPr>
          <w:rtl w:val="true"/>
        </w:rPr>
        <w:t>ואז אי אפשר ללמוד ממנו</w:t>
      </w:r>
      <w:r>
        <w:rPr>
          <w:rtl w:val="true"/>
        </w:rPr>
        <w:t>.</w:t>
      </w:r>
      <w:r>
        <w:rPr>
          <w:rStyle w:val="FootnoteReference"/>
          <w:rtl w:val="true"/>
        </w:rPr>
        <w:footnoteReference w:id="268"/>
      </w:r>
    </w:p>
    <w:p>
      <w:pPr>
        <w:pStyle w:val="Normal"/>
        <w:rPr/>
      </w:pPr>
      <w:r>
        <w:rPr>
          <w:rtl w:val="true"/>
        </w:rPr>
      </w:r>
    </w:p>
    <w:p>
      <w:pPr>
        <w:pStyle w:val="Heading1"/>
        <w:rPr/>
      </w:pPr>
      <w:r>
        <w:rPr>
          <w:rtl w:val="true"/>
        </w:rPr>
        <w:t>סמיכת גאולה לתפלה</w:t>
      </w:r>
      <w:r>
        <w:rPr>
          <w:rtl w:val="true"/>
        </w:rPr>
        <w:t>:</w:t>
      </w:r>
    </w:p>
    <w:p>
      <w:pPr>
        <w:pStyle w:val="Normal"/>
        <w:rPr/>
      </w:pPr>
      <w:r>
        <w:rPr>
          <w:rtl w:val="true"/>
        </w:rPr>
        <w:t>יש לסמוך</w:t>
      </w:r>
      <w:r>
        <w:rPr>
          <w:rStyle w:val="FootnoteReference"/>
          <w:rtl w:val="true"/>
        </w:rPr>
        <w:footnoteReference w:id="269"/>
      </w:r>
      <w:r>
        <w:rPr>
          <w:rtl w:val="true"/>
        </w:rPr>
        <w:t xml:space="preserve"> גאולה לתפלה</w:t>
      </w:r>
      <w:r>
        <w:rPr>
          <w:rtl w:val="true"/>
        </w:rPr>
        <w:t>.</w:t>
      </w:r>
      <w:r>
        <w:rPr>
          <w:b/>
          <w:bCs/>
          <w:u w:val="single"/>
          <w:rtl w:val="true"/>
        </w:rPr>
        <w:t>(</w:t>
      </w:r>
      <w:r>
        <w:rPr>
          <w:b/>
          <w:b/>
          <w:bCs/>
          <w:u w:val="single"/>
          <w:rtl w:val="true"/>
        </w:rPr>
        <w:t>י</w:t>
      </w:r>
      <w:r>
        <w:rPr>
          <w:b/>
          <w:bCs/>
          <w:u w:val="single"/>
          <w:rtl w:val="true"/>
        </w:rPr>
        <w:t xml:space="preserve">:, </w:t>
      </w:r>
      <w:r>
        <w:rPr>
          <w:b/>
          <w:b/>
          <w:bCs/>
          <w:u w:val="single"/>
          <w:rtl w:val="true"/>
        </w:rPr>
        <w:t>ד</w:t>
      </w:r>
      <w:r>
        <w:rPr>
          <w:b/>
          <w:bCs/>
          <w:u w:val="single"/>
          <w:rtl w:val="true"/>
        </w:rPr>
        <w:t>:)</w:t>
      </w:r>
      <w:r>
        <w:rPr>
          <w:rtl w:val="true"/>
        </w:rPr>
        <w:t xml:space="preserve">  </w:t>
      </w:r>
      <w:r>
        <w:rPr>
          <w:rtl w:val="true"/>
        </w:rPr>
        <w:t>גאולה הוא ברכת גאל ישראל אחרי קריאת שמע</w:t>
      </w:r>
      <w:r>
        <w:rPr>
          <w:rtl w:val="true"/>
        </w:rPr>
        <w:t>.</w:t>
      </w:r>
      <w:r>
        <w:rPr>
          <w:rStyle w:val="FootnoteReference"/>
          <w:rtl w:val="true"/>
        </w:rPr>
        <w:footnoteReference w:id="270"/>
      </w:r>
    </w:p>
    <w:p>
      <w:pPr>
        <w:pStyle w:val="Normal"/>
        <w:rPr/>
      </w:pPr>
      <w:r>
        <w:rPr>
          <w:rtl w:val="true"/>
        </w:rPr>
        <w:t>בין הכל</w:t>
      </w:r>
      <w:r>
        <w:rPr>
          <w:rtl w:val="true"/>
        </w:rPr>
        <w:t xml:space="preserve">, </w:t>
      </w:r>
      <w:r>
        <w:rPr>
          <w:rtl w:val="true"/>
        </w:rPr>
        <w:t xml:space="preserve">יש חמש תפילות </w:t>
      </w:r>
      <w:r>
        <w:rPr>
          <w:rtl w:val="true"/>
        </w:rPr>
        <w:t>(</w:t>
      </w:r>
      <w:r>
        <w:rPr>
          <w:rtl w:val="true"/>
        </w:rPr>
        <w:t>ערבית</w:t>
      </w:r>
      <w:r>
        <w:rPr>
          <w:rtl w:val="true"/>
        </w:rPr>
        <w:t xml:space="preserve">, </w:t>
      </w:r>
      <w:r>
        <w:rPr>
          <w:rtl w:val="true"/>
        </w:rPr>
        <w:t>שחרית</w:t>
      </w:r>
      <w:r>
        <w:rPr>
          <w:rtl w:val="true"/>
        </w:rPr>
        <w:t xml:space="preserve">, </w:t>
      </w:r>
      <w:r>
        <w:rPr>
          <w:rtl w:val="true"/>
        </w:rPr>
        <w:t>מוסף</w:t>
      </w:r>
      <w:r>
        <w:rPr>
          <w:rtl w:val="true"/>
        </w:rPr>
        <w:t xml:space="preserve">, </w:t>
      </w:r>
      <w:r>
        <w:rPr>
          <w:rtl w:val="true"/>
        </w:rPr>
        <w:t>מנחה</w:t>
      </w:r>
      <w:r>
        <w:rPr>
          <w:rtl w:val="true"/>
        </w:rPr>
        <w:t xml:space="preserve">, </w:t>
      </w:r>
      <w:r>
        <w:rPr>
          <w:rtl w:val="true"/>
        </w:rPr>
        <w:t>נעילה</w:t>
      </w:r>
      <w:r>
        <w:rPr>
          <w:rtl w:val="true"/>
        </w:rPr>
        <w:t xml:space="preserve">). </w:t>
      </w:r>
      <w:r>
        <w:rPr>
          <w:rtl w:val="true"/>
        </w:rPr>
        <w:t xml:space="preserve">רק בשנים מהם </w:t>
      </w:r>
      <w:r>
        <w:rPr>
          <w:rtl w:val="true"/>
        </w:rPr>
        <w:t>(</w:t>
      </w:r>
      <w:r>
        <w:rPr>
          <w:rtl w:val="true"/>
        </w:rPr>
        <w:t>ערבית ושחרית</w:t>
      </w:r>
      <w:r>
        <w:rPr>
          <w:rtl w:val="true"/>
        </w:rPr>
        <w:t xml:space="preserve">) </w:t>
      </w:r>
      <w:r>
        <w:rPr>
          <w:rtl w:val="true"/>
        </w:rPr>
        <w:t>אומרים גאולה</w:t>
      </w:r>
      <w:r>
        <w:rPr>
          <w:rtl w:val="true"/>
        </w:rPr>
        <w:t xml:space="preserve">, </w:t>
      </w:r>
      <w:r>
        <w:rPr>
          <w:rtl w:val="true"/>
        </w:rPr>
        <w:t>ואז רק בהם יכול להיות ענין לסמוך</w:t>
      </w:r>
      <w:r>
        <w:rPr>
          <w:rtl w:val="true"/>
        </w:rPr>
        <w:t xml:space="preserve">. </w:t>
      </w:r>
      <w:r>
        <w:rPr>
          <w:rtl w:val="true"/>
        </w:rPr>
        <w:t>נבאר דין של שני התפילות</w:t>
      </w:r>
      <w:r>
        <w:rPr>
          <w:rtl w:val="true"/>
        </w:rPr>
        <w:t>:</w:t>
      </w:r>
    </w:p>
    <w:p>
      <w:pPr>
        <w:pStyle w:val="Normal"/>
        <w:numPr>
          <w:ilvl w:val="0"/>
          <w:numId w:val="38"/>
        </w:numPr>
        <w:rPr/>
      </w:pPr>
      <w:r>
        <w:rPr>
          <w:rtl w:val="true"/>
        </w:rPr>
        <w:t>ערבית</w:t>
      </w:r>
      <w:r>
        <w:rPr>
          <w:rtl w:val="true"/>
        </w:rPr>
        <w:t xml:space="preserve">- </w:t>
      </w:r>
      <w:r>
        <w:rPr>
          <w:rtl w:val="true"/>
        </w:rPr>
        <w:t>חולקים רבי יוחנן ורבי יהושע בן לוי</w:t>
      </w:r>
      <w:r>
        <w:rPr>
          <w:rtl w:val="true"/>
        </w:rPr>
        <w:t>:</w:t>
      </w:r>
    </w:p>
    <w:p>
      <w:pPr>
        <w:pStyle w:val="Normal"/>
        <w:numPr>
          <w:ilvl w:val="1"/>
          <w:numId w:val="38"/>
        </w:numPr>
        <w:rPr/>
      </w:pPr>
      <w:r>
        <w:rPr>
          <w:rtl w:val="true"/>
        </w:rPr>
        <w:t>רבי יוחנן</w:t>
      </w:r>
      <w:r>
        <w:rPr>
          <w:rtl w:val="true"/>
        </w:rPr>
        <w:t xml:space="preserve">- </w:t>
      </w:r>
      <w:r>
        <w:rPr>
          <w:rtl w:val="true"/>
        </w:rPr>
        <w:t>צריך לסמוך</w:t>
      </w:r>
      <w:r>
        <w:rPr>
          <w:rtl w:val="true"/>
        </w:rPr>
        <w:t>:</w:t>
      </w:r>
    </w:p>
    <w:p>
      <w:pPr>
        <w:pStyle w:val="Normal"/>
        <w:numPr>
          <w:ilvl w:val="2"/>
          <w:numId w:val="38"/>
        </w:numPr>
        <w:rPr/>
      </w:pPr>
      <w:r>
        <w:rPr>
          <w:rtl w:val="true"/>
        </w:rPr>
        <w:t>מסברה</w:t>
      </w:r>
      <w:r>
        <w:rPr>
          <w:rtl w:val="true"/>
        </w:rPr>
        <w:t xml:space="preserve">, </w:t>
      </w:r>
      <w:r>
        <w:rPr>
          <w:rtl w:val="true"/>
        </w:rPr>
        <w:t>שהיה גאולה באותו זמן</w:t>
      </w:r>
      <w:r>
        <w:rPr>
          <w:rtl w:val="true"/>
        </w:rPr>
        <w:t xml:space="preserve">, </w:t>
      </w:r>
      <w:r>
        <w:rPr>
          <w:rtl w:val="true"/>
        </w:rPr>
        <w:t>ויסמוך לו קריאת שמע</w:t>
      </w:r>
      <w:r>
        <w:rPr>
          <w:rtl w:val="true"/>
        </w:rPr>
        <w:t>.</w:t>
      </w:r>
    </w:p>
    <w:p>
      <w:pPr>
        <w:pStyle w:val="Normal"/>
        <w:numPr>
          <w:ilvl w:val="2"/>
          <w:numId w:val="38"/>
        </w:numPr>
        <w:rPr/>
      </w:pPr>
      <w:r>
        <w:rPr>
          <w:rtl w:val="true"/>
        </w:rPr>
        <w:t>הוקש ק“ש של שחרית לשל ערבית</w:t>
      </w:r>
      <w:r>
        <w:rPr>
          <w:rtl w:val="true"/>
        </w:rPr>
        <w:t xml:space="preserve">, </w:t>
      </w:r>
      <w:r>
        <w:rPr>
          <w:rtl w:val="true"/>
        </w:rPr>
        <w:t>לומר שאף גבי ערבית צריך להיות לפני שמ“ע</w:t>
      </w:r>
      <w:r>
        <w:rPr>
          <w:rtl w:val="true"/>
        </w:rPr>
        <w:t xml:space="preserve">, </w:t>
      </w:r>
      <w:r>
        <w:rPr>
          <w:rtl w:val="true"/>
        </w:rPr>
        <w:t>לסמוך גאולה לתפלה</w:t>
      </w:r>
      <w:r>
        <w:rPr>
          <w:rtl w:val="true"/>
        </w:rPr>
        <w:t>.</w:t>
      </w:r>
      <w:r>
        <w:rPr>
          <w:rStyle w:val="FootnoteReference"/>
          <w:rtl w:val="true"/>
        </w:rPr>
        <w:footnoteReference w:id="271"/>
      </w:r>
    </w:p>
    <w:p>
      <w:pPr>
        <w:pStyle w:val="Normal"/>
        <w:ind w:left="1135"/>
        <w:rPr/>
      </w:pPr>
      <w:r>
        <w:rPr>
          <w:rtl w:val="true"/>
        </w:rPr>
        <w:t>ואם תאמר איך יכולים לסמוך</w:t>
      </w:r>
      <w:r>
        <w:rPr>
          <w:rtl w:val="true"/>
        </w:rPr>
        <w:t xml:space="preserve">, </w:t>
      </w:r>
      <w:r>
        <w:rPr>
          <w:rtl w:val="true"/>
        </w:rPr>
        <w:t>אחרי שמברך ”השכיבנו“ אחר ”גאל ישראל</w:t>
      </w:r>
      <w:r>
        <w:rPr>
          <w:rtl w:val="true"/>
        </w:rPr>
        <w:t xml:space="preserve">.“ </w:t>
      </w:r>
      <w:r>
        <w:rPr>
          <w:rtl w:val="true"/>
        </w:rPr>
        <w:t>ויש לומר שכיון שתקנו רבנן שיאמר כן אחר קריאת שמע</w:t>
      </w:r>
      <w:r>
        <w:rPr>
          <w:rtl w:val="true"/>
        </w:rPr>
        <w:t xml:space="preserve">, </w:t>
      </w:r>
      <w:r>
        <w:rPr>
          <w:rtl w:val="true"/>
        </w:rPr>
        <w:t>הוא חלק מקריאת שמע</w:t>
      </w:r>
      <w:r>
        <w:rPr>
          <w:rtl w:val="true"/>
        </w:rPr>
        <w:t xml:space="preserve">, </w:t>
      </w:r>
      <w:r>
        <w:rPr>
          <w:rtl w:val="true"/>
        </w:rPr>
        <w:t>ואינו הפסק</w:t>
      </w:r>
      <w:r>
        <w:rPr>
          <w:rtl w:val="true"/>
        </w:rPr>
        <w:t xml:space="preserve">. </w:t>
      </w:r>
    </w:p>
    <w:p>
      <w:pPr>
        <w:pStyle w:val="Normal"/>
        <w:ind w:left="1135"/>
        <w:rPr/>
      </w:pPr>
      <w:r>
        <w:rPr>
          <w:rtl w:val="true"/>
        </w:rPr>
        <w:t>ואם תאמר הרי צריך להזכיר קודם תפלה ”ה’ שפתי תפתח</w:t>
      </w:r>
      <w:r>
        <w:rPr>
          <w:rtl w:val="true"/>
        </w:rPr>
        <w:t xml:space="preserve">.“ </w:t>
      </w:r>
      <w:r>
        <w:rPr>
          <w:rtl w:val="true"/>
        </w:rPr>
        <w:t>חולקים מה התשובה לזה</w:t>
      </w:r>
      <w:r>
        <w:rPr>
          <w:rtl w:val="true"/>
        </w:rPr>
        <w:t xml:space="preserve">. </w:t>
      </w:r>
      <w:r>
        <w:rPr>
          <w:rtl w:val="true"/>
        </w:rPr>
        <w:t>רב אלעזר אומר שלא אומר את זה אלא במנחה</w:t>
      </w:r>
      <w:r>
        <w:rPr>
          <w:rStyle w:val="FootnoteReference"/>
          <w:rtl w:val="true"/>
        </w:rPr>
        <w:footnoteReference w:id="272"/>
      </w:r>
      <w:r>
        <w:rPr>
          <w:rtl w:val="true"/>
        </w:rPr>
        <w:t xml:space="preserve">. </w:t>
      </w:r>
      <w:r>
        <w:rPr>
          <w:rtl w:val="true"/>
        </w:rPr>
        <w:t>רב אשי אומר שכיון שתקנו חכמים לומר כן</w:t>
      </w:r>
      <w:r>
        <w:rPr>
          <w:rtl w:val="true"/>
        </w:rPr>
        <w:t xml:space="preserve">, </w:t>
      </w:r>
      <w:r>
        <w:rPr>
          <w:rtl w:val="true"/>
        </w:rPr>
        <w:t>נעשו כחלק מקריאת שמע או כחלק משמ“ע</w:t>
      </w:r>
      <w:r>
        <w:rPr>
          <w:rtl w:val="true"/>
        </w:rPr>
        <w:t xml:space="preserve">. </w:t>
      </w:r>
      <w:r>
        <w:rPr>
          <w:b/>
          <w:bCs/>
          <w:u w:val="single"/>
          <w:rtl w:val="true"/>
        </w:rPr>
        <w:t>(</w:t>
      </w:r>
      <w:r>
        <w:rPr>
          <w:b/>
          <w:b/>
          <w:bCs/>
          <w:u w:val="single"/>
          <w:rtl w:val="true"/>
        </w:rPr>
        <w:t>ד</w:t>
      </w:r>
      <w:r>
        <w:rPr>
          <w:b/>
          <w:bCs/>
          <w:u w:val="single"/>
          <w:rtl w:val="true"/>
        </w:rPr>
        <w:t xml:space="preserve">:, </w:t>
      </w:r>
      <w:r>
        <w:rPr>
          <w:b/>
          <w:b/>
          <w:bCs/>
          <w:u w:val="single"/>
          <w:rtl w:val="true"/>
        </w:rPr>
        <w:t>ט</w:t>
      </w:r>
      <w:r>
        <w:rPr>
          <w:b/>
          <w:bCs/>
          <w:u w:val="single"/>
          <w:rtl w:val="true"/>
        </w:rPr>
        <w:t>:)</w:t>
      </w:r>
    </w:p>
    <w:p>
      <w:pPr>
        <w:pStyle w:val="Normal"/>
        <w:numPr>
          <w:ilvl w:val="1"/>
          <w:numId w:val="38"/>
        </w:numPr>
        <w:rPr/>
      </w:pPr>
      <w:r>
        <w:rPr>
          <w:rtl w:val="true"/>
        </w:rPr>
        <w:t>רבי יהושע בן לוי</w:t>
      </w:r>
      <w:r>
        <w:rPr>
          <w:rtl w:val="true"/>
        </w:rPr>
        <w:t xml:space="preserve">- </w:t>
      </w:r>
      <w:r>
        <w:rPr>
          <w:rtl w:val="true"/>
        </w:rPr>
        <w:t>לא צריך לסמוך</w:t>
      </w:r>
      <w:r>
        <w:rPr>
          <w:rtl w:val="true"/>
        </w:rPr>
        <w:t>:</w:t>
      </w:r>
    </w:p>
    <w:p>
      <w:pPr>
        <w:pStyle w:val="Normal"/>
        <w:numPr>
          <w:ilvl w:val="2"/>
          <w:numId w:val="38"/>
        </w:numPr>
        <w:rPr/>
      </w:pPr>
      <w:r>
        <w:rPr>
          <w:rtl w:val="true"/>
        </w:rPr>
        <w:t>מסבר</w:t>
      </w:r>
      <w:r>
        <w:rPr>
          <w:rtl w:val="true"/>
        </w:rPr>
        <w:t xml:space="preserve">, </w:t>
      </w:r>
      <w:r>
        <w:rPr>
          <w:rtl w:val="true"/>
        </w:rPr>
        <w:t>שלא היה גאולה באותו זמן</w:t>
      </w:r>
      <w:r>
        <w:rPr>
          <w:rtl w:val="true"/>
        </w:rPr>
        <w:t>.</w:t>
      </w:r>
    </w:p>
    <w:p>
      <w:pPr>
        <w:pStyle w:val="Normal"/>
        <w:numPr>
          <w:ilvl w:val="2"/>
          <w:numId w:val="38"/>
        </w:numPr>
        <w:rPr/>
      </w:pPr>
      <w:r>
        <w:rPr>
          <w:rtl w:val="true"/>
        </w:rPr>
        <w:t>הוקשה ק</w:t>
      </w:r>
      <w:r>
        <w:rPr>
          <w:rtl w:val="true"/>
        </w:rPr>
        <w:t>"</w:t>
      </w:r>
      <w:r>
        <w:rPr>
          <w:rtl w:val="true"/>
        </w:rPr>
        <w:t>ש של שחרית לשל ערבית</w:t>
      </w:r>
      <w:r>
        <w:rPr>
          <w:rtl w:val="true"/>
        </w:rPr>
        <w:t xml:space="preserve">, </w:t>
      </w:r>
      <w:r>
        <w:rPr>
          <w:rtl w:val="true"/>
        </w:rPr>
        <w:t>לומר שק“ש סמוך למטה</w:t>
      </w:r>
      <w:r>
        <w:rPr>
          <w:rtl w:val="true"/>
        </w:rPr>
        <w:t>.</w:t>
      </w:r>
      <w:r>
        <w:rPr>
          <w:rStyle w:val="FootnoteReference"/>
          <w:rtl w:val="true"/>
        </w:rPr>
        <w:footnoteReference w:id="273"/>
      </w:r>
      <w:r>
        <w:rPr>
          <w:rStyle w:val="FootnoteReference"/>
          <w:rtl w:val="true"/>
        </w:rPr>
        <w:footnoteReference w:id="274"/>
      </w:r>
      <w:r>
        <w:rPr>
          <w:rtl w:val="true"/>
        </w:rPr>
        <w:t xml:space="preserve"> </w:t>
      </w:r>
      <w:r>
        <w:rPr>
          <w:b/>
          <w:bCs/>
          <w:u w:val="single"/>
          <w:rtl w:val="true"/>
        </w:rPr>
        <w:t>(</w:t>
      </w:r>
      <w:r>
        <w:rPr>
          <w:b/>
          <w:b/>
          <w:bCs/>
          <w:u w:val="single"/>
          <w:rtl w:val="true"/>
        </w:rPr>
        <w:t>ד</w:t>
      </w:r>
      <w:r>
        <w:rPr>
          <w:b/>
          <w:bCs/>
          <w:u w:val="single"/>
          <w:rtl w:val="true"/>
        </w:rPr>
        <w:t>:)</w:t>
      </w:r>
    </w:p>
    <w:p>
      <w:pPr>
        <w:pStyle w:val="Normal"/>
        <w:numPr>
          <w:ilvl w:val="0"/>
          <w:numId w:val="38"/>
        </w:numPr>
        <w:rPr/>
      </w:pPr>
      <w:r>
        <w:rPr>
          <w:rtl w:val="true"/>
        </w:rPr>
        <w:t>שחרית</w:t>
      </w:r>
      <w:r>
        <w:rPr>
          <w:rtl w:val="true"/>
        </w:rPr>
        <w:t xml:space="preserve">- </w:t>
      </w:r>
      <w:r>
        <w:rPr>
          <w:rtl w:val="true"/>
        </w:rPr>
        <w:t>סומך גאולה לתפלה</w:t>
      </w:r>
      <w:r>
        <w:rPr>
          <w:rtl w:val="true"/>
        </w:rPr>
        <w:t>.</w:t>
      </w:r>
    </w:p>
    <w:p>
      <w:pPr>
        <w:pStyle w:val="Normal"/>
        <w:ind w:left="775"/>
        <w:rPr/>
      </w:pPr>
      <w:r>
        <w:rPr>
          <w:rtl w:val="true"/>
        </w:rPr>
        <w:t>ואם תאמר איך יכולים לסמוך</w:t>
      </w:r>
      <w:r>
        <w:rPr>
          <w:rtl w:val="true"/>
        </w:rPr>
        <w:t xml:space="preserve">, </w:t>
      </w:r>
      <w:r>
        <w:rPr>
          <w:rtl w:val="true"/>
        </w:rPr>
        <w:t>אחרי שמברך ”השכיבנו“ אחר ”גאל ישראל</w:t>
      </w:r>
      <w:r>
        <w:rPr>
          <w:rtl w:val="true"/>
        </w:rPr>
        <w:t xml:space="preserve">.“ </w:t>
      </w:r>
      <w:r>
        <w:rPr>
          <w:rtl w:val="true"/>
        </w:rPr>
        <w:t>ויש לומר שכיון שתקנו רבנן שיאמר כן אחר קריאת שמע</w:t>
      </w:r>
      <w:r>
        <w:rPr>
          <w:rtl w:val="true"/>
        </w:rPr>
        <w:t xml:space="preserve">, </w:t>
      </w:r>
      <w:r>
        <w:rPr>
          <w:rtl w:val="true"/>
        </w:rPr>
        <w:t>הוא חלק מקריאת שמע</w:t>
      </w:r>
      <w:r>
        <w:rPr>
          <w:rtl w:val="true"/>
        </w:rPr>
        <w:t xml:space="preserve">, </w:t>
      </w:r>
      <w:r>
        <w:rPr>
          <w:rtl w:val="true"/>
        </w:rPr>
        <w:t>ואינו הפסק</w:t>
      </w:r>
      <w:r>
        <w:rPr>
          <w:rtl w:val="true"/>
        </w:rPr>
        <w:t xml:space="preserve">. </w:t>
      </w:r>
    </w:p>
    <w:p>
      <w:pPr>
        <w:pStyle w:val="Normal"/>
        <w:ind w:left="775"/>
        <w:rPr/>
      </w:pPr>
      <w:r>
        <w:rPr>
          <w:rtl w:val="true"/>
        </w:rPr>
        <w:t>ואם תאמר הרי צריך להזכיר קודם תפלה ”ה’ שפתי תפתח</w:t>
      </w:r>
      <w:r>
        <w:rPr>
          <w:rtl w:val="true"/>
        </w:rPr>
        <w:t xml:space="preserve">.“ </w:t>
      </w:r>
      <w:r>
        <w:rPr>
          <w:rtl w:val="true"/>
        </w:rPr>
        <w:t>חולקים מה התשובה לזה</w:t>
      </w:r>
      <w:r>
        <w:rPr>
          <w:rtl w:val="true"/>
        </w:rPr>
        <w:t xml:space="preserve">. </w:t>
      </w:r>
      <w:r>
        <w:rPr>
          <w:rtl w:val="true"/>
        </w:rPr>
        <w:t xml:space="preserve">רב אלעזר אומר שלא אומר את זה אלא בתפלה שלא צריך לסמוך גאולה לתפלה </w:t>
      </w:r>
      <w:r>
        <w:rPr>
          <w:rtl w:val="true"/>
        </w:rPr>
        <w:t>(</w:t>
      </w:r>
      <w:r>
        <w:rPr>
          <w:rtl w:val="true"/>
        </w:rPr>
        <w:t>ואז</w:t>
      </w:r>
      <w:r>
        <w:rPr>
          <w:rtl w:val="true"/>
        </w:rPr>
        <w:t xml:space="preserve">, </w:t>
      </w:r>
      <w:r>
        <w:rPr>
          <w:rtl w:val="true"/>
        </w:rPr>
        <w:t>באיזה תפלה מזכיר אותו יהיה מחלקת רבי יוחנן ורבי יהושע ב</w:t>
      </w:r>
      <w:r>
        <w:rPr>
          <w:rtl w:val="true"/>
        </w:rPr>
        <w:t>"</w:t>
      </w:r>
      <w:r>
        <w:rPr>
          <w:rtl w:val="true"/>
        </w:rPr>
        <w:t>ל</w:t>
      </w:r>
      <w:r>
        <w:rPr>
          <w:rtl w:val="true"/>
        </w:rPr>
        <w:t xml:space="preserve">). </w:t>
      </w:r>
      <w:r>
        <w:rPr>
          <w:rtl w:val="true"/>
        </w:rPr>
        <w:t>רב אשי אומר</w:t>
      </w:r>
      <w:r>
        <w:rPr>
          <w:rStyle w:val="FootnoteReference"/>
          <w:rtl w:val="true"/>
        </w:rPr>
        <w:footnoteReference w:id="275"/>
      </w:r>
      <w:r>
        <w:rPr>
          <w:rtl w:val="true"/>
        </w:rPr>
        <w:t xml:space="preserve"> שכיון שתקנו חכמים לומר כן</w:t>
      </w:r>
      <w:r>
        <w:rPr>
          <w:rtl w:val="true"/>
        </w:rPr>
        <w:t xml:space="preserve">, </w:t>
      </w:r>
      <w:r>
        <w:rPr>
          <w:rtl w:val="true"/>
        </w:rPr>
        <w:t>נעשו כחלק מקריאת שמע או כחלק משמ“ע</w:t>
      </w:r>
      <w:r>
        <w:rPr>
          <w:rtl w:val="true"/>
        </w:rPr>
        <w:t xml:space="preserve">. </w:t>
      </w:r>
      <w:r>
        <w:rPr>
          <w:b/>
          <w:bCs/>
          <w:u w:val="single"/>
          <w:rtl w:val="true"/>
        </w:rPr>
        <w:t>(</w:t>
      </w:r>
      <w:r>
        <w:rPr>
          <w:b/>
          <w:b/>
          <w:bCs/>
          <w:u w:val="single"/>
          <w:rtl w:val="true"/>
        </w:rPr>
        <w:t>ד</w:t>
      </w:r>
      <w:r>
        <w:rPr>
          <w:b/>
          <w:bCs/>
          <w:u w:val="single"/>
          <w:rtl w:val="true"/>
        </w:rPr>
        <w:t xml:space="preserve">:, </w:t>
      </w:r>
      <w:r>
        <w:rPr>
          <w:b/>
          <w:b/>
          <w:bCs/>
          <w:u w:val="single"/>
          <w:rtl w:val="true"/>
        </w:rPr>
        <w:t>ט</w:t>
      </w:r>
      <w:r>
        <w:rPr>
          <w:b/>
          <w:bCs/>
          <w:u w:val="single"/>
          <w:rtl w:val="true"/>
        </w:rPr>
        <w:t>:)</w:t>
      </w:r>
    </w:p>
    <w:p>
      <w:pPr>
        <w:pStyle w:val="Normal"/>
        <w:rPr/>
      </w:pPr>
      <w:r>
        <w:rPr>
          <w:rtl w:val="true"/>
        </w:rPr>
      </w:r>
    </w:p>
    <w:p>
      <w:pPr>
        <w:pStyle w:val="Heading1"/>
        <w:rPr/>
      </w:pPr>
      <w:r>
        <w:rPr>
          <w:rtl w:val="true"/>
        </w:rPr>
        <w:t>דברים שבקדושה</w:t>
      </w:r>
      <w:r>
        <w:rPr>
          <w:rtl w:val="true"/>
        </w:rPr>
        <w:t>:</w:t>
      </w:r>
    </w:p>
    <w:p>
      <w:pPr>
        <w:pStyle w:val="Normal"/>
        <w:rPr/>
      </w:pPr>
      <w:r>
        <w:rPr>
          <w:rtl w:val="true"/>
        </w:rPr>
        <w:t>חולקים אמוראים אם יכול יחיד לומר דברים שבקדושה או לא</w:t>
      </w:r>
      <w:r>
        <w:rPr>
          <w:rtl w:val="true"/>
        </w:rPr>
        <w:t>.</w:t>
      </w:r>
      <w:r>
        <w:rPr>
          <w:rStyle w:val="FootnoteReference"/>
          <w:rtl w:val="true"/>
        </w:rPr>
        <w:footnoteReference w:id="276"/>
      </w:r>
      <w:r>
        <w:rPr>
          <w:rtl w:val="true"/>
        </w:rPr>
        <w:t xml:space="preserve"> </w:t>
      </w:r>
      <w:r>
        <w:rPr>
          <w:rtl w:val="true"/>
        </w:rPr>
        <w:t>רב הונא אומר שיכול לומר דברים שבקדושה</w:t>
      </w:r>
      <w:r>
        <w:rPr>
          <w:rtl w:val="true"/>
        </w:rPr>
        <w:t xml:space="preserve">, </w:t>
      </w:r>
      <w:r>
        <w:rPr>
          <w:rtl w:val="true"/>
        </w:rPr>
        <w:t>וריב“ל ורב אדא בר אהבה אומרים שלא יכול לומר דברים שבקדושה</w:t>
      </w:r>
      <w:r>
        <w:rPr>
          <w:rtl w:val="true"/>
        </w:rPr>
        <w:t xml:space="preserve">. </w:t>
      </w:r>
      <w:r>
        <w:rPr>
          <w:rtl w:val="true"/>
        </w:rPr>
        <w:t>מקור שלהם הוא שכ’</w:t>
      </w:r>
      <w:r>
        <w:rPr>
          <w:rtl w:val="true"/>
        </w:rPr>
        <w:t>, ”</w:t>
      </w:r>
      <w:r>
        <w:rPr>
          <w:rtl w:val="true"/>
        </w:rPr>
        <w:t>ונקדשתי בתוך בני ישראל</w:t>
      </w:r>
      <w:r>
        <w:rPr>
          <w:rtl w:val="true"/>
        </w:rPr>
        <w:t xml:space="preserve">.“ </w:t>
      </w:r>
      <w:r>
        <w:rPr>
          <w:rtl w:val="true"/>
        </w:rPr>
        <w:t xml:space="preserve">דורשים ג“ש </w:t>
      </w:r>
      <w:r>
        <w:rPr>
          <w:rtl w:val="true"/>
        </w:rPr>
        <w:t>(”</w:t>
      </w:r>
      <w:r>
        <w:rPr>
          <w:rtl w:val="true"/>
        </w:rPr>
        <w:t>תוך“</w:t>
      </w:r>
      <w:r>
        <w:rPr>
          <w:rtl w:val="true"/>
        </w:rPr>
        <w:t xml:space="preserve">) </w:t>
      </w:r>
      <w:r>
        <w:rPr>
          <w:rtl w:val="true"/>
        </w:rPr>
        <w:t>מ“מתוך העדה</w:t>
      </w:r>
      <w:r>
        <w:rPr>
          <w:rtl w:val="true"/>
        </w:rPr>
        <w:t xml:space="preserve">,“ </w:t>
      </w:r>
      <w:r>
        <w:rPr>
          <w:rtl w:val="true"/>
        </w:rPr>
        <w:t>ושם העדה היה עשרה בני אדם</w:t>
      </w:r>
      <w:r>
        <w:rPr>
          <w:rtl w:val="true"/>
        </w:rPr>
        <w:t xml:space="preserve">. </w:t>
      </w:r>
      <w:r>
        <w:rPr>
          <w:b/>
          <w:bCs/>
          <w:u w:val="single"/>
          <w:rtl w:val="true"/>
        </w:rPr>
        <w:t>(</w:t>
      </w:r>
      <w:r>
        <w:rPr>
          <w:b/>
          <w:b/>
          <w:bCs/>
          <w:u w:val="single"/>
          <w:rtl w:val="true"/>
        </w:rPr>
        <w:t>כא</w:t>
      </w:r>
      <w:r>
        <w:rPr>
          <w:b/>
          <w:bCs/>
          <w:u w:val="single"/>
          <w:rtl w:val="true"/>
        </w:rPr>
        <w:t>:)</w:t>
      </w:r>
    </w:p>
    <w:p>
      <w:pPr>
        <w:pStyle w:val="Normal"/>
        <w:rPr/>
      </w:pPr>
      <w:r>
        <w:rPr>
          <w:rtl w:val="true"/>
        </w:rPr>
        <w:t>לא כל כך פשוט לי מה בכלל דברים שבקדושה</w:t>
      </w:r>
      <w:r>
        <w:rPr>
          <w:rtl w:val="true"/>
        </w:rPr>
        <w:t xml:space="preserve">, </w:t>
      </w:r>
      <w:r>
        <w:rPr>
          <w:rtl w:val="true"/>
        </w:rPr>
        <w:t xml:space="preserve">אבל יודעים שהוא כולל קדושה </w:t>
      </w:r>
      <w:r>
        <w:rPr>
          <w:b/>
          <w:bCs/>
          <w:u w:val="single"/>
          <w:rtl w:val="true"/>
        </w:rPr>
        <w:t>(</w:t>
      </w:r>
      <w:r>
        <w:rPr>
          <w:b/>
          <w:b/>
          <w:bCs/>
          <w:u w:val="single"/>
          <w:rtl w:val="true"/>
        </w:rPr>
        <w:t>כא</w:t>
      </w:r>
      <w:r>
        <w:rPr>
          <w:b/>
          <w:bCs/>
          <w:u w:val="single"/>
          <w:rtl w:val="true"/>
        </w:rPr>
        <w:t>:)</w:t>
      </w:r>
      <w:r>
        <w:rPr>
          <w:rtl w:val="true"/>
        </w:rPr>
        <w:t xml:space="preserve">, </w:t>
      </w:r>
      <w:r>
        <w:rPr>
          <w:rtl w:val="true"/>
        </w:rPr>
        <w:t xml:space="preserve">והז’ שם שמים בברכת זימון </w:t>
      </w:r>
      <w:r>
        <w:rPr>
          <w:b/>
          <w:bCs/>
          <w:u w:val="single"/>
          <w:rtl w:val="true"/>
        </w:rPr>
        <w:t>(</w:t>
      </w:r>
      <w:r>
        <w:rPr>
          <w:b/>
          <w:b/>
          <w:bCs/>
          <w:u w:val="single"/>
          <w:rtl w:val="true"/>
        </w:rPr>
        <w:t>מט</w:t>
      </w:r>
      <w:r>
        <w:rPr>
          <w:b/>
          <w:bCs/>
          <w:u w:val="single"/>
          <w:rtl w:val="true"/>
        </w:rPr>
        <w:t>:)</w:t>
      </w:r>
      <w:r>
        <w:rPr>
          <w:rtl w:val="true"/>
        </w:rPr>
        <w:t xml:space="preserve">. </w:t>
      </w:r>
      <w:r>
        <w:rPr>
          <w:rtl w:val="true"/>
        </w:rPr>
        <w:t>יודעים שלא כולל ברכות ותפלות</w:t>
      </w:r>
      <w:r>
        <w:rPr>
          <w:rtl w:val="true"/>
        </w:rPr>
        <w:t xml:space="preserve">, </w:t>
      </w:r>
      <w:r>
        <w:rPr>
          <w:rtl w:val="true"/>
        </w:rPr>
        <w:t>אף שמזכיר שם שמים</w:t>
      </w:r>
      <w:r>
        <w:rPr>
          <w:rStyle w:val="FootnoteReference"/>
          <w:rtl w:val="true"/>
        </w:rPr>
        <w:footnoteReference w:id="277"/>
      </w:r>
      <w:r>
        <w:rPr>
          <w:rtl w:val="true"/>
        </w:rPr>
        <w:t>.</w:t>
      </w:r>
    </w:p>
    <w:p>
      <w:pPr>
        <w:pStyle w:val="Normal"/>
        <w:rPr/>
      </w:pPr>
      <w:r>
        <w:rPr>
          <w:rtl w:val="true"/>
        </w:rPr>
      </w:r>
    </w:p>
    <w:p>
      <w:pPr>
        <w:pStyle w:val="Heading1"/>
        <w:rPr/>
      </w:pPr>
      <w:r>
        <w:rPr>
          <w:rtl w:val="true"/>
        </w:rPr>
        <w:t>הפסקות</w:t>
      </w:r>
      <w:r>
        <w:rPr>
          <w:rtl w:val="true"/>
        </w:rPr>
        <w:t>:</w:t>
      </w:r>
    </w:p>
    <w:p>
      <w:pPr>
        <w:pStyle w:val="Normal"/>
        <w:rPr/>
      </w:pPr>
      <w:r>
        <w:rPr>
          <w:rtl w:val="true"/>
        </w:rPr>
        <w:t>בדר“כ</w:t>
      </w:r>
      <w:r>
        <w:rPr>
          <w:rtl w:val="true"/>
        </w:rPr>
        <w:t xml:space="preserve">, </w:t>
      </w:r>
      <w:r>
        <w:rPr>
          <w:rtl w:val="true"/>
        </w:rPr>
        <w:t>אסור להפסיק בתוך אמירות של מצוה</w:t>
      </w:r>
      <w:r>
        <w:rPr>
          <w:rtl w:val="true"/>
        </w:rPr>
        <w:t xml:space="preserve">. </w:t>
      </w:r>
      <w:r>
        <w:rPr>
          <w:rtl w:val="true"/>
        </w:rPr>
        <w:t>אבל</w:t>
      </w:r>
      <w:r>
        <w:rPr>
          <w:rtl w:val="true"/>
        </w:rPr>
        <w:t xml:space="preserve">, </w:t>
      </w:r>
      <w:r>
        <w:rPr>
          <w:rtl w:val="true"/>
        </w:rPr>
        <w:t>לפעמים</w:t>
      </w:r>
      <w:r>
        <w:rPr>
          <w:rtl w:val="true"/>
        </w:rPr>
        <w:t xml:space="preserve">, </w:t>
      </w:r>
      <w:r>
        <w:rPr>
          <w:rtl w:val="true"/>
        </w:rPr>
        <w:t>מותר להפסיק כדי להגיד שלום</w:t>
      </w:r>
      <w:r>
        <w:rPr>
          <w:rtl w:val="true"/>
        </w:rPr>
        <w:t xml:space="preserve">. </w:t>
      </w:r>
      <w:r>
        <w:rPr>
          <w:rtl w:val="true"/>
        </w:rPr>
        <w:t>כאן</w:t>
      </w:r>
      <w:r>
        <w:rPr>
          <w:rtl w:val="true"/>
        </w:rPr>
        <w:t xml:space="preserve">, </w:t>
      </w:r>
      <w:r>
        <w:rPr>
          <w:rtl w:val="true"/>
        </w:rPr>
        <w:t>נבאר מתי מותר ומתי אסור</w:t>
      </w:r>
      <w:r>
        <w:rPr>
          <w:rtl w:val="true"/>
        </w:rPr>
        <w:t>:</w:t>
      </w:r>
    </w:p>
    <w:tbl>
      <w:tblPr>
        <w:tblW w:w="5000" w:type="pct"/>
        <w:jc w:val="left"/>
        <w:tblInd w:w="55" w:type="dxa"/>
        <w:tblLayout w:type="fixed"/>
        <w:tblCellMar>
          <w:top w:w="55" w:type="dxa"/>
          <w:left w:w="55" w:type="dxa"/>
          <w:bottom w:w="55" w:type="dxa"/>
          <w:right w:w="55" w:type="dxa"/>
        </w:tblCellMar>
        <w:tblLook w:firstRow="1" w:noVBand="1" w:lastRow="0" w:firstColumn="1" w:lastColumn="0" w:noHBand="0" w:val="04a0"/>
      </w:tblPr>
      <w:tblGrid>
        <w:gridCol w:w="647"/>
        <w:gridCol w:w="70"/>
        <w:gridCol w:w="813"/>
        <w:gridCol w:w="801"/>
        <w:gridCol w:w="635"/>
        <w:gridCol w:w="551"/>
        <w:gridCol w:w="616"/>
        <w:gridCol w:w="633"/>
        <w:gridCol w:w="551"/>
        <w:gridCol w:w="646"/>
        <w:gridCol w:w="605"/>
        <w:gridCol w:w="548"/>
        <w:gridCol w:w="533"/>
        <w:gridCol w:w="373"/>
        <w:gridCol w:w="617"/>
      </w:tblGrid>
      <w:tr>
        <w:trPr/>
        <w:tc>
          <w:tcPr>
            <w:tcW w:w="647" w:type="dxa"/>
            <w:tcBorders>
              <w:top w:val="single" w:sz="4" w:space="0" w:color="000000"/>
              <w:left w:val="single" w:sz="4" w:space="0" w:color="000000"/>
              <w:bottom w:val="single" w:sz="4" w:space="0" w:color="000000"/>
            </w:tcBorders>
          </w:tcPr>
          <w:p>
            <w:pPr>
              <w:pStyle w:val="TableContents"/>
              <w:spacing w:before="120" w:after="120"/>
              <w:jc w:val="center"/>
              <w:rPr>
                <w:rFonts w:ascii="Times New Roman" w:hAnsi="Times New Roman"/>
                <w:b/>
                <w:bCs/>
                <w:sz w:val="16"/>
                <w:szCs w:val="16"/>
                <w:u w:val="single"/>
              </w:rPr>
            </w:pPr>
            <w:r>
              <w:rPr>
                <w:rFonts w:ascii="Times New Roman" w:hAnsi="Times New Roman"/>
                <w:b/>
                <w:b/>
                <w:bCs/>
                <w:sz w:val="16"/>
                <w:sz w:val="16"/>
                <w:szCs w:val="16"/>
                <w:u w:val="single"/>
                <w:rtl w:val="true"/>
              </w:rPr>
              <w:t>הלל</w:t>
            </w:r>
          </w:p>
        </w:tc>
        <w:tc>
          <w:tcPr>
            <w:tcW w:w="2319" w:type="dxa"/>
            <w:gridSpan w:val="4"/>
            <w:tcBorders>
              <w:top w:val="single" w:sz="4" w:space="0" w:color="000000"/>
              <w:left w:val="single" w:sz="4" w:space="0" w:color="000000"/>
              <w:bottom w:val="single" w:sz="4" w:space="0" w:color="000000"/>
            </w:tcBorders>
          </w:tcPr>
          <w:p>
            <w:pPr>
              <w:pStyle w:val="TableContents"/>
              <w:spacing w:before="120" w:after="120"/>
              <w:jc w:val="center"/>
              <w:rPr>
                <w:rFonts w:ascii="Times New Roman" w:hAnsi="Times New Roman"/>
                <w:b/>
                <w:bCs/>
                <w:sz w:val="16"/>
                <w:szCs w:val="16"/>
                <w:u w:val="single"/>
              </w:rPr>
            </w:pPr>
            <w:r>
              <w:rPr>
                <w:rFonts w:ascii="Times New Roman" w:hAnsi="Times New Roman"/>
                <w:b/>
                <w:b/>
                <w:bCs/>
                <w:sz w:val="16"/>
                <w:sz w:val="16"/>
                <w:szCs w:val="16"/>
                <w:u w:val="single"/>
                <w:rtl w:val="true"/>
              </w:rPr>
              <w:t>מגילה</w:t>
            </w:r>
          </w:p>
        </w:tc>
        <w:tc>
          <w:tcPr>
            <w:tcW w:w="5673" w:type="dxa"/>
            <w:gridSpan w:val="10"/>
            <w:tcBorders>
              <w:top w:val="single" w:sz="4" w:space="0" w:color="000000"/>
              <w:left w:val="single" w:sz="4" w:space="0" w:color="000000"/>
              <w:bottom w:val="single" w:sz="4" w:space="0" w:color="000000"/>
              <w:right w:val="single" w:sz="4" w:space="0" w:color="000000"/>
            </w:tcBorders>
          </w:tcPr>
          <w:p>
            <w:pPr>
              <w:pStyle w:val="TableContents"/>
              <w:spacing w:before="120" w:after="120"/>
              <w:jc w:val="center"/>
              <w:rPr>
                <w:rFonts w:ascii="Times New Roman" w:hAnsi="Times New Roman"/>
                <w:b/>
                <w:bCs/>
                <w:sz w:val="16"/>
                <w:szCs w:val="16"/>
                <w:u w:val="single"/>
              </w:rPr>
            </w:pPr>
            <w:r>
              <w:rPr>
                <w:rFonts w:ascii="Times New Roman" w:hAnsi="Times New Roman"/>
                <w:b/>
                <w:b/>
                <w:bCs/>
                <w:sz w:val="16"/>
                <w:sz w:val="16"/>
                <w:szCs w:val="16"/>
                <w:u w:val="single"/>
                <w:rtl w:val="true"/>
              </w:rPr>
              <w:t>קריאת שמע</w:t>
            </w:r>
          </w:p>
        </w:tc>
      </w:tr>
      <w:tr>
        <w:trPr/>
        <w:tc>
          <w:tcPr>
            <w:tcW w:w="2966" w:type="dxa"/>
            <w:gridSpan w:val="5"/>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דין שניהם שווים</w:t>
            </w:r>
            <w:r>
              <w:rPr>
                <w:rFonts w:ascii="Times New Roman" w:hAnsi="Times New Roman"/>
                <w:sz w:val="16"/>
                <w:szCs w:val="16"/>
                <w:rtl w:val="true"/>
              </w:rPr>
              <w:t xml:space="preserve">, </w:t>
            </w:r>
            <w:r>
              <w:rPr>
                <w:rFonts w:ascii="Times New Roman" w:hAnsi="Times New Roman"/>
                <w:sz w:val="16"/>
                <w:sz w:val="16"/>
                <w:szCs w:val="16"/>
                <w:rtl w:val="true"/>
              </w:rPr>
              <w:t>והוא</w:t>
            </w:r>
            <w:r>
              <w:rPr>
                <w:rFonts w:ascii="Times New Roman" w:hAnsi="Times New Roman"/>
                <w:sz w:val="16"/>
                <w:szCs w:val="16"/>
                <w:rtl w:val="true"/>
              </w:rPr>
              <w:t>:</w:t>
            </w:r>
          </w:p>
        </w:tc>
        <w:tc>
          <w:tcPr>
            <w:tcW w:w="2997" w:type="dxa"/>
            <w:gridSpan w:val="5"/>
            <w:tcBorders>
              <w:left w:val="single" w:sz="4" w:space="0" w:color="000000"/>
              <w:bottom w:val="single" w:sz="4" w:space="0" w:color="000000"/>
            </w:tcBorders>
          </w:tcPr>
          <w:p>
            <w:pPr>
              <w:pStyle w:val="TableContents"/>
              <w:spacing w:before="120" w:after="120"/>
              <w:jc w:val="center"/>
              <w:rPr>
                <w:rFonts w:ascii="Times New Roman" w:hAnsi="Times New Roman"/>
                <w:b/>
                <w:bCs/>
                <w:sz w:val="16"/>
                <w:szCs w:val="16"/>
              </w:rPr>
            </w:pPr>
            <w:r>
              <w:rPr>
                <w:rFonts w:ascii="Times New Roman" w:hAnsi="Times New Roman"/>
                <w:b/>
                <w:b/>
                <w:bCs/>
                <w:sz w:val="16"/>
                <w:sz w:val="16"/>
                <w:szCs w:val="16"/>
                <w:rtl w:val="true"/>
              </w:rPr>
              <w:t>בין הפרקים</w:t>
            </w:r>
          </w:p>
        </w:tc>
        <w:tc>
          <w:tcPr>
            <w:tcW w:w="2676" w:type="dxa"/>
            <w:gridSpan w:val="5"/>
            <w:tcBorders>
              <w:left w:val="single" w:sz="4" w:space="0" w:color="000000"/>
              <w:bottom w:val="single" w:sz="4" w:space="0" w:color="000000"/>
              <w:right w:val="single" w:sz="4" w:space="0" w:color="000000"/>
            </w:tcBorders>
          </w:tcPr>
          <w:p>
            <w:pPr>
              <w:pStyle w:val="TableContents"/>
              <w:spacing w:before="120" w:after="120"/>
              <w:jc w:val="center"/>
              <w:rPr>
                <w:rFonts w:ascii="Times New Roman" w:hAnsi="Times New Roman"/>
                <w:b/>
                <w:bCs/>
                <w:sz w:val="16"/>
                <w:szCs w:val="16"/>
              </w:rPr>
            </w:pPr>
            <w:r>
              <w:rPr>
                <w:rFonts w:ascii="Times New Roman" w:hAnsi="Times New Roman"/>
                <w:b/>
                <w:b/>
                <w:bCs/>
                <w:sz w:val="16"/>
                <w:sz w:val="16"/>
                <w:szCs w:val="16"/>
                <w:rtl w:val="true"/>
              </w:rPr>
              <w:t>באמצע פרק</w:t>
            </w:r>
          </w:p>
        </w:tc>
      </w:tr>
      <w:tr>
        <w:trPr/>
        <w:tc>
          <w:tcPr>
            <w:tcW w:w="2966" w:type="dxa"/>
            <w:gridSpan w:val="5"/>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1800" w:type="dxa"/>
            <w:gridSpan w:val="3"/>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לשאר בני אדם</w:t>
            </w:r>
          </w:p>
        </w:tc>
        <w:tc>
          <w:tcPr>
            <w:tcW w:w="55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למי שחייב לכבד</w:t>
            </w:r>
          </w:p>
        </w:tc>
        <w:tc>
          <w:tcPr>
            <w:tcW w:w="646"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למי שחייב לירא ממנו</w:t>
            </w:r>
          </w:p>
        </w:tc>
        <w:tc>
          <w:tcPr>
            <w:tcW w:w="605"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לשאר בני אדם</w:t>
            </w:r>
          </w:p>
        </w:tc>
        <w:tc>
          <w:tcPr>
            <w:tcW w:w="1454" w:type="dxa"/>
            <w:gridSpan w:val="3"/>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למי שחייב לכבד</w:t>
            </w:r>
          </w:p>
        </w:tc>
        <w:tc>
          <w:tcPr>
            <w:tcW w:w="617" w:type="dxa"/>
            <w:tcBorders>
              <w:left w:val="single" w:sz="4" w:space="0" w:color="000000"/>
              <w:bottom w:val="single" w:sz="4" w:space="0" w:color="000000"/>
              <w:right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למי שחייב לירא ממנו</w:t>
            </w:r>
          </w:p>
        </w:tc>
      </w:tr>
      <w:tr>
        <w:trPr/>
        <w:tc>
          <w:tcPr>
            <w:tcW w:w="717" w:type="dxa"/>
            <w:gridSpan w:val="2"/>
            <w:tcBorders>
              <w:left w:val="single" w:sz="4" w:space="0" w:color="000000"/>
              <w:bottom w:val="single" w:sz="4" w:space="0" w:color="000000"/>
            </w:tcBorders>
          </w:tcPr>
          <w:p>
            <w:pPr>
              <w:pStyle w:val="TableContents"/>
              <w:spacing w:before="120" w:after="120"/>
              <w:rPr>
                <w:rFonts w:ascii="Times New Roman" w:hAnsi="Times New Roman"/>
                <w:b/>
                <w:bCs/>
                <w:sz w:val="16"/>
                <w:szCs w:val="16"/>
              </w:rPr>
            </w:pPr>
            <w:r>
              <w:rPr>
                <w:rFonts w:ascii="Times New Roman" w:hAnsi="Times New Roman"/>
                <w:b/>
                <w:b/>
                <w:bCs/>
                <w:sz w:val="16"/>
                <w:sz w:val="16"/>
                <w:szCs w:val="16"/>
                <w:rtl w:val="true"/>
              </w:rPr>
              <w:t>יום שאין גומרים בו הלל</w:t>
            </w:r>
          </w:p>
        </w:tc>
        <w:tc>
          <w:tcPr>
            <w:tcW w:w="2249" w:type="dxa"/>
            <w:gridSpan w:val="3"/>
            <w:tcBorders>
              <w:left w:val="single" w:sz="4" w:space="0" w:color="000000"/>
              <w:bottom w:val="single" w:sz="4" w:space="0" w:color="000000"/>
            </w:tcBorders>
          </w:tcPr>
          <w:p>
            <w:pPr>
              <w:pStyle w:val="TableContents"/>
              <w:spacing w:before="120" w:after="120"/>
              <w:rPr>
                <w:rFonts w:ascii="Times New Roman" w:hAnsi="Times New Roman"/>
                <w:b/>
                <w:bCs/>
                <w:sz w:val="16"/>
                <w:szCs w:val="16"/>
              </w:rPr>
            </w:pPr>
            <w:r>
              <w:rPr>
                <w:rFonts w:ascii="Times New Roman" w:hAnsi="Times New Roman"/>
                <w:b/>
                <w:b/>
                <w:bCs/>
                <w:sz w:val="16"/>
                <w:sz w:val="16"/>
                <w:szCs w:val="16"/>
                <w:rtl w:val="true"/>
              </w:rPr>
              <w:t>יום שגומרים בו הלל</w:t>
            </w:r>
          </w:p>
        </w:tc>
        <w:tc>
          <w:tcPr>
            <w:tcW w:w="1167" w:type="dxa"/>
            <w:gridSpan w:val="2"/>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p>
            <w:pPr>
              <w:pStyle w:val="TableContents"/>
              <w:spacing w:before="120" w:after="120"/>
              <w:rPr>
                <w:rFonts w:ascii="Times New Roman" w:hAnsi="Times New Roman"/>
                <w:sz w:val="16"/>
                <w:szCs w:val="16"/>
              </w:rPr>
            </w:pPr>
            <w:r>
              <w:rPr>
                <w:rFonts w:ascii="Times New Roman" w:hAnsi="Times New Roman"/>
                <w:sz w:val="16"/>
                <w:sz w:val="16"/>
                <w:szCs w:val="16"/>
                <w:rtl w:val="true"/>
              </w:rPr>
              <w:t>להשיב</w:t>
            </w:r>
          </w:p>
        </w:tc>
        <w:tc>
          <w:tcPr>
            <w:tcW w:w="63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לשאול</w:t>
            </w:r>
          </w:p>
        </w:tc>
        <w:tc>
          <w:tcPr>
            <w:tcW w:w="55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מותר</w:t>
            </w:r>
          </w:p>
        </w:tc>
        <w:tc>
          <w:tcPr>
            <w:tcW w:w="646"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מותר</w:t>
            </w:r>
          </w:p>
        </w:tc>
        <w:tc>
          <w:tcPr>
            <w:tcW w:w="605"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אסור</w:t>
            </w:r>
          </w:p>
        </w:tc>
        <w:tc>
          <w:tcPr>
            <w:tcW w:w="1081" w:type="dxa"/>
            <w:gridSpan w:val="2"/>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להשיב</w:t>
            </w:r>
          </w:p>
        </w:tc>
        <w:tc>
          <w:tcPr>
            <w:tcW w:w="37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לשאול</w:t>
            </w:r>
          </w:p>
        </w:tc>
        <w:tc>
          <w:tcPr>
            <w:tcW w:w="617" w:type="dxa"/>
            <w:tcBorders>
              <w:left w:val="single" w:sz="4" w:space="0" w:color="000000"/>
              <w:bottom w:val="single" w:sz="4" w:space="0" w:color="000000"/>
              <w:right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מותר</w:t>
            </w:r>
          </w:p>
        </w:tc>
      </w:tr>
      <w:tr>
        <w:trPr/>
        <w:tc>
          <w:tcPr>
            <w:tcW w:w="717" w:type="dxa"/>
            <w:gridSpan w:val="2"/>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דינו כדין קריאת שמע</w:t>
            </w:r>
            <w:r>
              <w:rPr>
                <w:rStyle w:val="FootnoteReference"/>
                <w:rFonts w:ascii="Times New Roman" w:hAnsi="Times New Roman"/>
                <w:sz w:val="16"/>
                <w:sz w:val="16"/>
                <w:szCs w:val="16"/>
                <w:rtl w:val="true"/>
              </w:rPr>
              <w:footnoteReference w:id="278"/>
            </w:r>
          </w:p>
        </w:tc>
        <w:tc>
          <w:tcPr>
            <w:tcW w:w="1614" w:type="dxa"/>
            <w:gridSpan w:val="2"/>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רבה</w:t>
            </w:r>
          </w:p>
        </w:tc>
        <w:tc>
          <w:tcPr>
            <w:tcW w:w="635"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רבי חייא</w:t>
            </w:r>
          </w:p>
        </w:tc>
        <w:tc>
          <w:tcPr>
            <w:tcW w:w="551"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רבי יהודה</w:t>
            </w:r>
          </w:p>
        </w:tc>
        <w:tc>
          <w:tcPr>
            <w:tcW w:w="616"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רבי מאיר</w:t>
            </w:r>
          </w:p>
        </w:tc>
        <w:tc>
          <w:tcPr>
            <w:tcW w:w="633"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אסור</w:t>
            </w:r>
          </w:p>
        </w:tc>
        <w:tc>
          <w:tcPr>
            <w:tcW w:w="551"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46"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05" w:type="dxa"/>
            <w:vMerge w:val="restart"/>
            <w:tcBorders>
              <w:left w:val="single" w:sz="4" w:space="0" w:color="000000"/>
              <w:bottom w:val="single" w:sz="4" w:space="0" w:color="000000"/>
            </w:tcBorders>
          </w:tcPr>
          <w:p>
            <w:pPr>
              <w:pStyle w:val="Normal"/>
              <w:widowControl w:val="false"/>
              <w:spacing w:before="120" w:after="120"/>
              <w:rPr>
                <w:rFonts w:ascii="Times New Roman" w:hAnsi="Times New Roman"/>
                <w:sz w:val="16"/>
                <w:szCs w:val="16"/>
              </w:rPr>
            </w:pPr>
            <w:r>
              <w:rPr>
                <w:rFonts w:ascii="Times New Roman" w:hAnsi="Times New Roman"/>
                <w:sz w:val="16"/>
                <w:szCs w:val="16"/>
                <w:rtl w:val="true"/>
              </w:rPr>
            </w:r>
          </w:p>
        </w:tc>
        <w:tc>
          <w:tcPr>
            <w:tcW w:w="548"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רבי יהודה</w:t>
            </w:r>
          </w:p>
        </w:tc>
        <w:tc>
          <w:tcPr>
            <w:tcW w:w="533"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רבי מאיר</w:t>
            </w:r>
          </w:p>
        </w:tc>
        <w:tc>
          <w:tcPr>
            <w:tcW w:w="373"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אסור</w:t>
            </w:r>
          </w:p>
        </w:tc>
        <w:tc>
          <w:tcPr>
            <w:tcW w:w="617" w:type="dxa"/>
            <w:vMerge w:val="restart"/>
            <w:tcBorders>
              <w:left w:val="single" w:sz="4" w:space="0" w:color="000000"/>
              <w:bottom w:val="single" w:sz="4" w:space="0" w:color="000000"/>
              <w:right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r>
      <w:tr>
        <w:trPr/>
        <w:tc>
          <w:tcPr>
            <w:tcW w:w="717" w:type="dxa"/>
            <w:gridSpan w:val="2"/>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81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בין הפרקים</w:t>
            </w:r>
          </w:p>
        </w:tc>
        <w:tc>
          <w:tcPr>
            <w:tcW w:w="80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באמצע הפרק</w:t>
            </w:r>
          </w:p>
        </w:tc>
        <w:tc>
          <w:tcPr>
            <w:tcW w:w="635" w:type="dxa"/>
            <w:vMerge w:val="restart"/>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דינו כדין קריאת שמע</w:t>
            </w:r>
          </w:p>
        </w:tc>
        <w:tc>
          <w:tcPr>
            <w:tcW w:w="551"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16"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3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51"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46"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05" w:type="dxa"/>
            <w:vMerge w:val="continue"/>
            <w:tcBorders>
              <w:left w:val="single" w:sz="4" w:space="0" w:color="000000"/>
              <w:bottom w:val="single" w:sz="4" w:space="0" w:color="000000"/>
            </w:tcBorders>
          </w:tcPr>
          <w:p>
            <w:pPr>
              <w:pStyle w:val="Normal"/>
              <w:widowControl w:val="false"/>
              <w:spacing w:before="120" w:after="120"/>
              <w:rPr>
                <w:rFonts w:ascii="Times New Roman" w:hAnsi="Times New Roman"/>
                <w:sz w:val="16"/>
                <w:szCs w:val="16"/>
              </w:rPr>
            </w:pPr>
            <w:r>
              <w:rPr>
                <w:rFonts w:ascii="Times New Roman" w:hAnsi="Times New Roman"/>
                <w:sz w:val="16"/>
                <w:szCs w:val="16"/>
                <w:rtl w:val="true"/>
              </w:rPr>
            </w:r>
          </w:p>
        </w:tc>
        <w:tc>
          <w:tcPr>
            <w:tcW w:w="548"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3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37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17" w:type="dxa"/>
            <w:vMerge w:val="continue"/>
            <w:tcBorders>
              <w:left w:val="single" w:sz="4" w:space="0" w:color="000000"/>
              <w:bottom w:val="single" w:sz="4" w:space="0" w:color="000000"/>
              <w:right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r>
      <w:tr>
        <w:trPr/>
        <w:tc>
          <w:tcPr>
            <w:tcW w:w="717" w:type="dxa"/>
            <w:gridSpan w:val="2"/>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81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דינו כדין קריאת שמע</w:t>
            </w:r>
          </w:p>
        </w:tc>
        <w:tc>
          <w:tcPr>
            <w:tcW w:w="80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לא פוסק בכלל</w:t>
            </w:r>
            <w:r>
              <w:rPr>
                <w:rStyle w:val="FootnoteReference"/>
                <w:rFonts w:ascii="Times New Roman" w:hAnsi="Times New Roman"/>
                <w:sz w:val="16"/>
                <w:sz w:val="16"/>
                <w:szCs w:val="16"/>
                <w:rtl w:val="true"/>
              </w:rPr>
              <w:footnoteReference w:id="279"/>
            </w:r>
            <w:r>
              <w:rPr>
                <w:rStyle w:val="FootnoteReference"/>
                <w:rFonts w:ascii="Times New Roman" w:hAnsi="Times New Roman"/>
                <w:sz w:val="16"/>
                <w:sz w:val="16"/>
                <w:szCs w:val="16"/>
                <w:rtl w:val="true"/>
              </w:rPr>
              <w:footnoteReference w:id="280"/>
            </w:r>
          </w:p>
        </w:tc>
        <w:tc>
          <w:tcPr>
            <w:tcW w:w="635"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51"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16"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3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51"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46"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05" w:type="dxa"/>
            <w:vMerge w:val="continue"/>
            <w:tcBorders>
              <w:left w:val="single" w:sz="4" w:space="0" w:color="000000"/>
              <w:bottom w:val="single" w:sz="4" w:space="0" w:color="000000"/>
            </w:tcBorders>
          </w:tcPr>
          <w:p>
            <w:pPr>
              <w:pStyle w:val="Normal"/>
              <w:widowControl w:val="false"/>
              <w:spacing w:before="120" w:after="120"/>
              <w:rPr>
                <w:rFonts w:ascii="Times New Roman" w:hAnsi="Times New Roman"/>
                <w:sz w:val="16"/>
                <w:szCs w:val="16"/>
              </w:rPr>
            </w:pPr>
            <w:r>
              <w:rPr>
                <w:rFonts w:ascii="Times New Roman" w:hAnsi="Times New Roman"/>
                <w:sz w:val="16"/>
                <w:szCs w:val="16"/>
                <w:rtl w:val="true"/>
              </w:rPr>
            </w:r>
          </w:p>
        </w:tc>
        <w:tc>
          <w:tcPr>
            <w:tcW w:w="548"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3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373" w:type="dxa"/>
            <w:vMerge w:val="continue"/>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17" w:type="dxa"/>
            <w:vMerge w:val="continue"/>
            <w:tcBorders>
              <w:left w:val="single" w:sz="4" w:space="0" w:color="000000"/>
              <w:bottom w:val="single" w:sz="4" w:space="0" w:color="000000"/>
              <w:right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r>
      <w:tr>
        <w:trPr/>
        <w:tc>
          <w:tcPr>
            <w:tcW w:w="2966" w:type="dxa"/>
            <w:gridSpan w:val="5"/>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5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מותר</w:t>
            </w:r>
          </w:p>
        </w:tc>
        <w:tc>
          <w:tcPr>
            <w:tcW w:w="616"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אסור</w:t>
            </w:r>
          </w:p>
        </w:tc>
        <w:tc>
          <w:tcPr>
            <w:tcW w:w="63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551"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46"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05" w:type="dxa"/>
            <w:tcBorders>
              <w:left w:val="single" w:sz="4" w:space="0" w:color="000000"/>
              <w:bottom w:val="single" w:sz="4" w:space="0" w:color="000000"/>
            </w:tcBorders>
          </w:tcPr>
          <w:p>
            <w:pPr>
              <w:pStyle w:val="Normal"/>
              <w:widowControl w:val="false"/>
              <w:spacing w:before="120" w:after="120"/>
              <w:rPr>
                <w:rFonts w:ascii="Times New Roman" w:hAnsi="Times New Roman"/>
                <w:sz w:val="16"/>
                <w:szCs w:val="16"/>
              </w:rPr>
            </w:pPr>
            <w:r>
              <w:rPr>
                <w:rFonts w:ascii="Times New Roman" w:hAnsi="Times New Roman"/>
                <w:sz w:val="16"/>
                <w:szCs w:val="16"/>
                <w:rtl w:val="true"/>
              </w:rPr>
            </w:r>
          </w:p>
        </w:tc>
        <w:tc>
          <w:tcPr>
            <w:tcW w:w="548"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מותר</w:t>
            </w:r>
          </w:p>
        </w:tc>
        <w:tc>
          <w:tcPr>
            <w:tcW w:w="53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 w:val="16"/>
                <w:szCs w:val="16"/>
                <w:rtl w:val="true"/>
              </w:rPr>
              <w:t>אסור</w:t>
            </w:r>
          </w:p>
        </w:tc>
        <w:tc>
          <w:tcPr>
            <w:tcW w:w="373" w:type="dxa"/>
            <w:tcBorders>
              <w:left w:val="single" w:sz="4" w:space="0" w:color="000000"/>
              <w:bottom w:val="single" w:sz="4" w:space="0" w:color="000000"/>
            </w:tcBorders>
          </w:tcPr>
          <w:p>
            <w:pPr>
              <w:pStyle w:val="TableContents"/>
              <w:spacing w:before="120" w:after="120"/>
              <w:rPr>
                <w:rFonts w:ascii="Times New Roman" w:hAnsi="Times New Roman"/>
                <w:sz w:val="16"/>
                <w:szCs w:val="16"/>
              </w:rPr>
            </w:pPr>
            <w:r>
              <w:rPr>
                <w:rFonts w:ascii="Times New Roman" w:hAnsi="Times New Roman"/>
                <w:sz w:val="16"/>
                <w:szCs w:val="16"/>
                <w:rtl w:val="true"/>
              </w:rPr>
            </w:r>
          </w:p>
        </w:tc>
        <w:tc>
          <w:tcPr>
            <w:tcW w:w="617" w:type="dxa"/>
            <w:tcBorders>
              <w:left w:val="single" w:sz="4" w:space="0" w:color="000000"/>
              <w:bottom w:val="single" w:sz="4" w:space="0" w:color="000000"/>
              <w:right w:val="single" w:sz="4" w:space="0" w:color="000000"/>
            </w:tcBorders>
          </w:tcPr>
          <w:p>
            <w:pPr>
              <w:pStyle w:val="Normal"/>
              <w:widowControl w:val="false"/>
              <w:spacing w:before="120" w:after="120"/>
              <w:rPr>
                <w:rFonts w:ascii="Times New Roman" w:hAnsi="Times New Roman"/>
                <w:sz w:val="16"/>
                <w:szCs w:val="16"/>
              </w:rPr>
            </w:pPr>
            <w:r>
              <w:rPr>
                <w:rFonts w:ascii="Times New Roman" w:hAnsi="Times New Roman"/>
                <w:sz w:val="16"/>
                <w:szCs w:val="16"/>
                <w:rtl w:val="true"/>
              </w:rPr>
            </w:r>
          </w:p>
        </w:tc>
      </w:tr>
    </w:tbl>
    <w:p>
      <w:pPr>
        <w:pStyle w:val="Normal"/>
        <w:jc w:val="center"/>
        <w:rPr/>
      </w:pPr>
      <w:r>
        <w:rPr>
          <w:b/>
          <w:bCs/>
          <w:u w:val="single"/>
          <w:rtl w:val="true"/>
        </w:rPr>
        <w:t>(</w:t>
      </w:r>
      <w:r>
        <w:rPr>
          <w:b/>
          <w:b/>
          <w:bCs/>
          <w:u w:val="single"/>
          <w:rtl w:val="true"/>
        </w:rPr>
        <w:t>יד</w:t>
      </w:r>
      <w:r>
        <w:rPr>
          <w:b/>
          <w:bCs/>
          <w:u w:val="single"/>
          <w:rtl w:val="true"/>
        </w:rPr>
        <w:t>.)</w:t>
      </w:r>
    </w:p>
    <w:p>
      <w:pPr>
        <w:pStyle w:val="Normal"/>
        <w:jc w:val="center"/>
        <w:rPr>
          <w:b/>
          <w:bCs/>
          <w:u w:val="single"/>
        </w:rPr>
      </w:pPr>
      <w:r>
        <w:rPr>
          <w:b/>
          <w:bCs/>
          <w:u w:val="single"/>
          <w:rtl w:val="true"/>
        </w:rPr>
      </w:r>
    </w:p>
    <w:p>
      <w:pPr>
        <w:pStyle w:val="Heading1"/>
        <w:rPr/>
      </w:pPr>
      <w:r>
        <w:rPr>
          <w:rtl w:val="true"/>
        </w:rPr>
        <w:t>דיבור</w:t>
      </w:r>
      <w:r>
        <w:rPr>
          <w:rtl w:val="true"/>
        </w:rPr>
        <w:t>:</w:t>
      </w:r>
    </w:p>
    <w:p>
      <w:pPr>
        <w:pStyle w:val="Normal"/>
        <w:rPr/>
      </w:pPr>
      <w:r>
        <w:rPr>
          <w:rtl w:val="true"/>
        </w:rPr>
        <w:t>הרבה מצוות צריכים דיבור</w:t>
      </w:r>
      <w:r>
        <w:rPr>
          <w:rtl w:val="true"/>
        </w:rPr>
        <w:t xml:space="preserve">. </w:t>
      </w:r>
      <w:r>
        <w:rPr>
          <w:rtl w:val="true"/>
        </w:rPr>
        <w:t>חולקים רבינא ורב חסדא אם הרהור מהני במקום דיבו או לא מהניר</w:t>
      </w:r>
      <w:r>
        <w:rPr>
          <w:rtl w:val="true"/>
        </w:rPr>
        <w:t>.</w:t>
      </w:r>
      <w:r>
        <w:rPr>
          <w:rStyle w:val="FootnoteReference"/>
          <w:rtl w:val="true"/>
        </w:rPr>
        <w:footnoteReference w:id="281"/>
      </w:r>
      <w:r>
        <w:rPr>
          <w:rtl w:val="true"/>
        </w:rPr>
        <w:t xml:space="preserve"> </w:t>
      </w:r>
      <w:r>
        <w:rPr>
          <w:rtl w:val="true"/>
        </w:rPr>
        <w:t>לא מפרש גמ’ מהו המקור לשניהם</w:t>
      </w:r>
      <w:r>
        <w:rPr>
          <w:rtl w:val="true"/>
        </w:rPr>
        <w:t xml:space="preserve">. </w:t>
      </w:r>
      <w:r>
        <w:rPr>
          <w:b/>
          <w:bCs/>
          <w:u w:val="single"/>
          <w:rtl w:val="true"/>
        </w:rPr>
        <w:t>(</w:t>
      </w:r>
      <w:r>
        <w:rPr>
          <w:b/>
          <w:b/>
          <w:bCs/>
          <w:u w:val="single"/>
          <w:rtl w:val="true"/>
        </w:rPr>
        <w:t>כ</w:t>
      </w:r>
      <w:r>
        <w:rPr>
          <w:b/>
          <w:bCs/>
          <w:u w:val="single"/>
          <w:rtl w:val="true"/>
        </w:rPr>
        <w:t>:)</w:t>
      </w:r>
    </w:p>
    <w:p>
      <w:pPr>
        <w:pStyle w:val="Normal"/>
        <w:rPr>
          <w:b/>
          <w:bCs/>
          <w:u w:val="single"/>
        </w:rPr>
      </w:pPr>
      <w:r>
        <w:rPr>
          <w:b/>
          <w:bCs/>
          <w:u w:val="single"/>
          <w:rtl w:val="true"/>
        </w:rPr>
      </w:r>
    </w:p>
    <w:p>
      <w:pPr>
        <w:pStyle w:val="Heading1"/>
        <w:rPr/>
      </w:pPr>
      <w:r>
        <w:rPr>
          <w:rtl w:val="true"/>
        </w:rPr>
        <w:t>נקיבת ורידים</w:t>
      </w:r>
      <w:r>
        <w:rPr>
          <w:rtl w:val="true"/>
        </w:rPr>
        <w:t>:</w:t>
      </w:r>
    </w:p>
    <w:p>
      <w:pPr>
        <w:pStyle w:val="Normal"/>
        <w:rPr/>
      </w:pPr>
      <w:r>
        <w:rPr>
          <w:rtl w:val="true"/>
        </w:rPr>
        <w:t>אסור לישראל לאכול דם של בהמה ועוף</w:t>
      </w:r>
      <w:r>
        <w:rPr>
          <w:rtl w:val="true"/>
        </w:rPr>
        <w:t xml:space="preserve">. </w:t>
      </w:r>
      <w:r>
        <w:rPr>
          <w:rtl w:val="true"/>
        </w:rPr>
        <w:t>לכן</w:t>
      </w:r>
      <w:r>
        <w:rPr>
          <w:rtl w:val="true"/>
        </w:rPr>
        <w:t xml:space="preserve">, </w:t>
      </w:r>
      <w:r>
        <w:rPr>
          <w:rtl w:val="true"/>
        </w:rPr>
        <w:t>כשאדם אוכל בהמה ועוף</w:t>
      </w:r>
      <w:r>
        <w:rPr>
          <w:rtl w:val="true"/>
        </w:rPr>
        <w:t xml:space="preserve">, </w:t>
      </w:r>
      <w:r>
        <w:rPr>
          <w:rtl w:val="true"/>
        </w:rPr>
        <w:t>צריך לשמור שלא אוכל את הדם</w:t>
      </w:r>
      <w:r>
        <w:rPr>
          <w:rtl w:val="true"/>
        </w:rPr>
        <w:t xml:space="preserve">, </w:t>
      </w:r>
      <w:r>
        <w:rPr>
          <w:rtl w:val="true"/>
        </w:rPr>
        <w:t>אלא הוציא את כולו</w:t>
      </w:r>
      <w:r>
        <w:rPr>
          <w:rtl w:val="true"/>
        </w:rPr>
        <w:t xml:space="preserve">. </w:t>
      </w:r>
      <w:r>
        <w:rPr>
          <w:rtl w:val="true"/>
        </w:rPr>
        <w:t>בדרך כלל</w:t>
      </w:r>
      <w:r>
        <w:rPr>
          <w:rtl w:val="true"/>
        </w:rPr>
        <w:t xml:space="preserve">, </w:t>
      </w:r>
      <w:r>
        <w:rPr>
          <w:rtl w:val="true"/>
        </w:rPr>
        <w:t>אם צולה אותו</w:t>
      </w:r>
      <w:r>
        <w:rPr>
          <w:rtl w:val="true"/>
        </w:rPr>
        <w:t xml:space="preserve">, </w:t>
      </w:r>
      <w:r>
        <w:rPr>
          <w:rtl w:val="true"/>
        </w:rPr>
        <w:t>אין לחוש</w:t>
      </w:r>
      <w:r>
        <w:rPr>
          <w:rtl w:val="true"/>
        </w:rPr>
        <w:t xml:space="preserve">, </w:t>
      </w:r>
      <w:r>
        <w:rPr>
          <w:rtl w:val="true"/>
        </w:rPr>
        <w:t>שלא יאכל דם הנפש</w:t>
      </w:r>
      <w:r>
        <w:rPr>
          <w:rtl w:val="true"/>
        </w:rPr>
        <w:t xml:space="preserve">. </w:t>
      </w:r>
      <w:r>
        <w:rPr>
          <w:rtl w:val="true"/>
        </w:rPr>
        <w:t>אבל</w:t>
      </w:r>
      <w:r>
        <w:rPr>
          <w:rtl w:val="true"/>
        </w:rPr>
        <w:t xml:space="preserve">, </w:t>
      </w:r>
      <w:r>
        <w:rPr>
          <w:rtl w:val="true"/>
        </w:rPr>
        <w:t>כיון שאדם צולה עוף שלם</w:t>
      </w:r>
      <w:r>
        <w:rPr>
          <w:rStyle w:val="FootnoteReference"/>
          <w:rtl w:val="true"/>
        </w:rPr>
        <w:footnoteReference w:id="282"/>
      </w:r>
      <w:r>
        <w:rPr>
          <w:rtl w:val="true"/>
        </w:rPr>
        <w:t xml:space="preserve">, </w:t>
      </w:r>
      <w:r>
        <w:rPr>
          <w:rtl w:val="true"/>
        </w:rPr>
        <w:t>לא יצא הדם</w:t>
      </w:r>
      <w:r>
        <w:rPr>
          <w:rtl w:val="true"/>
        </w:rPr>
        <w:t xml:space="preserve">, </w:t>
      </w:r>
      <w:r>
        <w:rPr>
          <w:rtl w:val="true"/>
        </w:rPr>
        <w:t>ויאכל את דם הנפש</w:t>
      </w:r>
      <w:r>
        <w:rPr>
          <w:rtl w:val="true"/>
        </w:rPr>
        <w:t xml:space="preserve">. </w:t>
      </w:r>
      <w:r>
        <w:rPr>
          <w:rtl w:val="true"/>
        </w:rPr>
        <w:t>לכן</w:t>
      </w:r>
      <w:r>
        <w:rPr>
          <w:rtl w:val="true"/>
        </w:rPr>
        <w:t xml:space="preserve">, </w:t>
      </w:r>
      <w:r>
        <w:rPr>
          <w:rtl w:val="true"/>
        </w:rPr>
        <w:t>צריך לנקוב את הורידין</w:t>
      </w:r>
      <w:r>
        <w:rPr>
          <w:rStyle w:val="FootnoteReference"/>
          <w:rtl w:val="true"/>
        </w:rPr>
        <w:footnoteReference w:id="283"/>
      </w:r>
      <w:r>
        <w:rPr>
          <w:rtl w:val="true"/>
        </w:rPr>
        <w:t xml:space="preserve">. </w:t>
      </w:r>
      <w:r>
        <w:rPr>
          <w:rtl w:val="true"/>
        </w:rPr>
        <w:t>חולקים רבי יהודה ורבנן אם צריך לנקוב אותם בשעת שחיטה</w:t>
      </w:r>
      <w:r>
        <w:rPr>
          <w:rStyle w:val="FootnoteReference"/>
          <w:rtl w:val="true"/>
        </w:rPr>
        <w:footnoteReference w:id="284"/>
      </w:r>
      <w:r>
        <w:rPr>
          <w:rtl w:val="true"/>
        </w:rPr>
        <w:t xml:space="preserve"> או יכול לנקוב אותם גם אחרי שחיטה</w:t>
      </w:r>
      <w:r>
        <w:rPr>
          <w:rtl w:val="true"/>
        </w:rPr>
        <w:t xml:space="preserve">. </w:t>
      </w:r>
      <w:r>
        <w:rPr>
          <w:b/>
          <w:bCs/>
          <w:u w:val="single"/>
          <w:rtl w:val="true"/>
        </w:rPr>
        <w:t>(</w:t>
      </w:r>
      <w:r>
        <w:rPr>
          <w:b/>
          <w:b/>
          <w:bCs/>
          <w:u w:val="single"/>
          <w:rtl w:val="true"/>
        </w:rPr>
        <w:t>חולין כח</w:t>
      </w:r>
      <w:r>
        <w:rPr>
          <w:b/>
          <w:bCs/>
          <w:u w:val="single"/>
          <w:rtl w:val="true"/>
        </w:rPr>
        <w:t>:)</w:t>
      </w:r>
      <w:r>
        <w:rPr>
          <w:rtl w:val="true"/>
        </w:rPr>
        <w:t xml:space="preserve"> </w:t>
      </w:r>
      <w:r>
        <w:rPr>
          <w:rtl w:val="true"/>
        </w:rPr>
        <w:t>רבי יהושע בן לוי אמר לבנו להחמיר כשיטת רבי יהודה</w:t>
      </w:r>
      <w:r>
        <w:rPr>
          <w:rtl w:val="true"/>
        </w:rPr>
        <w:t xml:space="preserve">. </w:t>
      </w:r>
      <w:r>
        <w:rPr>
          <w:b/>
          <w:bCs/>
          <w:u w:val="single"/>
          <w:rtl w:val="true"/>
        </w:rPr>
        <w:t>(</w:t>
      </w:r>
      <w:r>
        <w:rPr>
          <w:b/>
          <w:b/>
          <w:bCs/>
          <w:u w:val="single"/>
          <w:rtl w:val="true"/>
        </w:rPr>
        <w:t>ברכות ח</w:t>
      </w:r>
      <w:r>
        <w:rPr>
          <w:b/>
          <w:bCs/>
          <w:u w:val="single"/>
          <w:rtl w:val="true"/>
        </w:rPr>
        <w:t>:)</w:t>
      </w:r>
    </w:p>
    <w:p>
      <w:pPr>
        <w:pStyle w:val="Normal"/>
        <w:rPr>
          <w:b/>
          <w:bCs/>
          <w:u w:val="single"/>
        </w:rPr>
      </w:pPr>
      <w:r>
        <w:rPr>
          <w:b/>
          <w:bCs/>
          <w:u w:val="single"/>
          <w:rtl w:val="true"/>
        </w:rPr>
      </w:r>
    </w:p>
    <w:p>
      <w:pPr>
        <w:pStyle w:val="Heading1"/>
        <w:rPr/>
      </w:pPr>
      <w:r>
        <w:rPr>
          <w:rtl w:val="true"/>
        </w:rPr>
        <w:t>חורבה</w:t>
      </w:r>
      <w:r>
        <w:rPr>
          <w:rtl w:val="true"/>
        </w:rPr>
        <w:t>:</w:t>
      </w:r>
    </w:p>
    <w:p>
      <w:pPr>
        <w:pStyle w:val="Normal"/>
        <w:rPr/>
      </w:pPr>
      <w:r>
        <w:rPr>
          <w:rtl w:val="true"/>
        </w:rPr>
        <w:t>אין לבוא</w:t>
      </w:r>
      <w:r>
        <w:rPr>
          <w:rStyle w:val="FootnoteReference"/>
          <w:rtl w:val="true"/>
        </w:rPr>
        <w:footnoteReference w:id="285"/>
      </w:r>
      <w:r>
        <w:rPr>
          <w:rtl w:val="true"/>
        </w:rPr>
        <w:t xml:space="preserve"> לתוך חורבה</w:t>
      </w:r>
      <w:r>
        <w:rPr>
          <w:rtl w:val="true"/>
        </w:rPr>
        <w:t xml:space="preserve">, </w:t>
      </w:r>
      <w:r>
        <w:rPr>
          <w:rtl w:val="true"/>
        </w:rPr>
        <w:t>לשלש סיבות</w:t>
      </w:r>
      <w:r>
        <w:rPr>
          <w:rtl w:val="true"/>
        </w:rPr>
        <w:t>:</w:t>
      </w:r>
    </w:p>
    <w:p>
      <w:pPr>
        <w:pStyle w:val="Normal"/>
        <w:numPr>
          <w:ilvl w:val="0"/>
          <w:numId w:val="39"/>
        </w:numPr>
        <w:rPr/>
      </w:pPr>
      <w:r>
        <w:rPr>
          <w:rtl w:val="true"/>
        </w:rPr>
        <w:t>חוששים שמא יפול החורבה</w:t>
      </w:r>
      <w:r>
        <w:rPr>
          <w:rtl w:val="true"/>
        </w:rPr>
        <w:t xml:space="preserve">. </w:t>
      </w:r>
      <w:r>
        <w:rPr>
          <w:rtl w:val="true"/>
        </w:rPr>
        <w:t>חשש זה רק בחורבה ישנה</w:t>
      </w:r>
      <w:r>
        <w:rPr>
          <w:rtl w:val="true"/>
        </w:rPr>
        <w:t>.</w:t>
      </w:r>
    </w:p>
    <w:p>
      <w:pPr>
        <w:pStyle w:val="Normal"/>
        <w:numPr>
          <w:ilvl w:val="0"/>
          <w:numId w:val="39"/>
        </w:numPr>
        <w:rPr/>
      </w:pPr>
      <w:r>
        <w:rPr>
          <w:rtl w:val="true"/>
        </w:rPr>
        <w:t xml:space="preserve">חוששים שמא יוזק ע“י מזיקין </w:t>
      </w:r>
      <w:r>
        <w:rPr>
          <w:rtl w:val="true"/>
        </w:rPr>
        <w:t>(</w:t>
      </w:r>
      <w:r>
        <w:rPr>
          <w:rtl w:val="true"/>
        </w:rPr>
        <w:t>שמצויים בחורבות</w:t>
      </w:r>
      <w:r>
        <w:rPr>
          <w:rtl w:val="true"/>
        </w:rPr>
        <w:t xml:space="preserve">). </w:t>
      </w:r>
      <w:r>
        <w:rPr>
          <w:rtl w:val="true"/>
        </w:rPr>
        <w:t>חשש זה אינו כשהוא שמור מן המזיקין</w:t>
      </w:r>
      <w:r>
        <w:rPr>
          <w:rtl w:val="true"/>
        </w:rPr>
        <w:t xml:space="preserve">. </w:t>
      </w:r>
      <w:r>
        <w:rPr>
          <w:rtl w:val="true"/>
        </w:rPr>
        <w:t>חולקים מה צריך כדי להיות שמור מן המזיקים</w:t>
      </w:r>
      <w:r>
        <w:rPr>
          <w:rtl w:val="true"/>
        </w:rPr>
        <w:t xml:space="preserve">- </w:t>
      </w:r>
      <w:r>
        <w:rPr>
          <w:rtl w:val="true"/>
        </w:rPr>
        <w:t>שני בני אדם או שלש בני אדם</w:t>
      </w:r>
      <w:r>
        <w:rPr>
          <w:rtl w:val="true"/>
        </w:rPr>
        <w:t>.</w:t>
      </w:r>
      <w:r>
        <w:rPr>
          <w:rStyle w:val="FootnoteReference"/>
          <w:rtl w:val="true"/>
        </w:rPr>
        <w:footnoteReference w:id="286"/>
      </w:r>
    </w:p>
    <w:p>
      <w:pPr>
        <w:pStyle w:val="Normal"/>
        <w:numPr>
          <w:ilvl w:val="0"/>
          <w:numId w:val="39"/>
        </w:numPr>
        <w:rPr/>
      </w:pPr>
      <w:r>
        <w:rPr>
          <w:rtl w:val="true"/>
        </w:rPr>
        <w:t>חוששים שבני אדם יחשבו שהולך לשם כדי לזנות</w:t>
      </w:r>
      <w:r>
        <w:rPr>
          <w:rtl w:val="true"/>
        </w:rPr>
        <w:t xml:space="preserve">. </w:t>
      </w:r>
      <w:r>
        <w:rPr>
          <w:rtl w:val="true"/>
        </w:rPr>
        <w:t>חשש זה אינו אם הולך עם אחר</w:t>
      </w:r>
      <w:r>
        <w:rPr>
          <w:rtl w:val="true"/>
        </w:rPr>
        <w:t xml:space="preserve">, </w:t>
      </w:r>
      <w:r>
        <w:rPr>
          <w:rtl w:val="true"/>
        </w:rPr>
        <w:t>אם הוא ואחר</w:t>
      </w:r>
      <w:r>
        <w:rPr>
          <w:rStyle w:val="FootnoteReference"/>
          <w:rtl w:val="true"/>
        </w:rPr>
        <w:footnoteReference w:id="287"/>
      </w:r>
      <w:r>
        <w:rPr>
          <w:rtl w:val="true"/>
        </w:rPr>
        <w:t xml:space="preserve"> הם צנועים </w:t>
      </w:r>
      <w:r>
        <w:rPr>
          <w:rtl w:val="true"/>
        </w:rPr>
        <w:t>(</w:t>
      </w:r>
      <w:r>
        <w:rPr>
          <w:rtl w:val="true"/>
        </w:rPr>
        <w:t>בני אדם שלא חוששים שיזנו</w:t>
      </w:r>
      <w:r>
        <w:rPr>
          <w:rtl w:val="true"/>
        </w:rPr>
        <w:t xml:space="preserve">). </w:t>
      </w:r>
      <w:r>
        <w:rPr>
          <w:rtl w:val="true"/>
        </w:rPr>
        <w:t>נראה שחולקים אם זה אוסר אותו בשדה</w:t>
      </w:r>
      <w:r>
        <w:rPr>
          <w:rtl w:val="true"/>
        </w:rPr>
        <w:t xml:space="preserve">, </w:t>
      </w:r>
      <w:r>
        <w:rPr>
          <w:rtl w:val="true"/>
        </w:rPr>
        <w:t>שלא מצויות זונות שם</w:t>
      </w:r>
      <w:r>
        <w:rPr>
          <w:rtl w:val="true"/>
        </w:rPr>
        <w:t>.</w:t>
      </w:r>
      <w:r>
        <w:rPr>
          <w:rStyle w:val="FootnoteReference"/>
          <w:rtl w:val="true"/>
        </w:rPr>
        <w:footnoteReference w:id="288"/>
      </w:r>
    </w:p>
    <w:p>
      <w:pPr>
        <w:pStyle w:val="Normal"/>
        <w:rPr/>
      </w:pPr>
      <w:r>
        <w:rPr>
          <w:rtl w:val="true"/>
        </w:rPr>
        <w:t>נמצא</w:t>
      </w:r>
      <w:r>
        <w:rPr>
          <w:rtl w:val="true"/>
        </w:rPr>
        <w:t xml:space="preserve">, </w:t>
      </w:r>
      <w:r>
        <w:rPr>
          <w:rtl w:val="true"/>
        </w:rPr>
        <w:t>אז</w:t>
      </w:r>
      <w:r>
        <w:rPr>
          <w:rtl w:val="true"/>
        </w:rPr>
        <w:t xml:space="preserve">, </w:t>
      </w:r>
      <w:r>
        <w:rPr>
          <w:rtl w:val="true"/>
        </w:rPr>
        <w:t>שיש לכל חשש צורך</w:t>
      </w:r>
      <w:r>
        <w:rPr>
          <w:rtl w:val="true"/>
        </w:rPr>
        <w:t>:</w:t>
      </w:r>
    </w:p>
    <w:p>
      <w:pPr>
        <w:pStyle w:val="Normal"/>
        <w:numPr>
          <w:ilvl w:val="0"/>
          <w:numId w:val="40"/>
        </w:numPr>
        <w:rPr/>
      </w:pPr>
      <w:r>
        <w:rPr>
          <w:rtl w:val="true"/>
        </w:rPr>
        <w:t>כשאין חשש שניזוק במזיקין</w:t>
      </w:r>
      <w:r>
        <w:rPr>
          <w:rtl w:val="true"/>
        </w:rPr>
        <w:t xml:space="preserve">, </w:t>
      </w:r>
      <w:r>
        <w:rPr>
          <w:rtl w:val="true"/>
        </w:rPr>
        <w:t>וגם אין חשש שהולך כדי לזנות</w:t>
      </w:r>
      <w:r>
        <w:rPr>
          <w:rtl w:val="true"/>
        </w:rPr>
        <w:t xml:space="preserve">. </w:t>
      </w:r>
      <w:r>
        <w:rPr>
          <w:rtl w:val="true"/>
        </w:rPr>
        <w:t>זה נמצא באחד משני הציורים שנבאר</w:t>
      </w:r>
      <w:r>
        <w:rPr>
          <w:rtl w:val="true"/>
        </w:rPr>
        <w:t>:</w:t>
      </w:r>
    </w:p>
    <w:p>
      <w:pPr>
        <w:pStyle w:val="Normal"/>
        <w:numPr>
          <w:ilvl w:val="1"/>
          <w:numId w:val="40"/>
        </w:numPr>
        <w:rPr/>
      </w:pPr>
      <w:r>
        <w:rPr>
          <w:rtl w:val="true"/>
        </w:rPr>
        <w:t xml:space="preserve">יש בנ“א מספיקים להיות שמור מן המזיקין </w:t>
      </w:r>
      <w:r>
        <w:rPr>
          <w:rtl w:val="true"/>
        </w:rPr>
        <w:t>(</w:t>
      </w:r>
      <w:r>
        <w:rPr>
          <w:rtl w:val="true"/>
        </w:rPr>
        <w:t>שנים או שלש</w:t>
      </w:r>
      <w:r>
        <w:rPr>
          <w:rtl w:val="true"/>
        </w:rPr>
        <w:t xml:space="preserve">), </w:t>
      </w:r>
      <w:r>
        <w:rPr>
          <w:rtl w:val="true"/>
        </w:rPr>
        <w:t xml:space="preserve">והם כשרים </w:t>
      </w:r>
      <w:r>
        <w:rPr>
          <w:rtl w:val="true"/>
        </w:rPr>
        <w:t>(</w:t>
      </w:r>
      <w:r>
        <w:rPr>
          <w:rtl w:val="true"/>
        </w:rPr>
        <w:t>ואז אין חוששים לזנות</w:t>
      </w:r>
      <w:r>
        <w:rPr>
          <w:rtl w:val="true"/>
        </w:rPr>
        <w:t>).</w:t>
      </w:r>
    </w:p>
    <w:p>
      <w:pPr>
        <w:pStyle w:val="Normal"/>
        <w:numPr>
          <w:ilvl w:val="1"/>
          <w:numId w:val="40"/>
        </w:numPr>
        <w:rPr/>
      </w:pPr>
      <w:r>
        <w:rPr>
          <w:rtl w:val="true"/>
        </w:rPr>
        <w:t xml:space="preserve">יש בנ“א מספיקים להיות שמור מן המזיקין </w:t>
      </w:r>
      <w:r>
        <w:rPr>
          <w:rtl w:val="true"/>
        </w:rPr>
        <w:t>(</w:t>
      </w:r>
      <w:r>
        <w:rPr>
          <w:rtl w:val="true"/>
        </w:rPr>
        <w:t>שנים או שלש</w:t>
      </w:r>
      <w:r>
        <w:rPr>
          <w:rtl w:val="true"/>
        </w:rPr>
        <w:t xml:space="preserve">), </w:t>
      </w:r>
      <w:r>
        <w:rPr>
          <w:rtl w:val="true"/>
        </w:rPr>
        <w:t>והוא בשדה</w:t>
      </w:r>
      <w:r>
        <w:rPr>
          <w:rtl w:val="true"/>
        </w:rPr>
        <w:t xml:space="preserve">, </w:t>
      </w:r>
      <w:r>
        <w:rPr>
          <w:rtl w:val="true"/>
        </w:rPr>
        <w:t>שלא שכיח שם אשה</w:t>
      </w:r>
      <w:r>
        <w:rPr>
          <w:rtl w:val="true"/>
        </w:rPr>
        <w:t>.</w:t>
      </w:r>
    </w:p>
    <w:p>
      <w:pPr>
        <w:pStyle w:val="Normal"/>
        <w:numPr>
          <w:ilvl w:val="0"/>
          <w:numId w:val="40"/>
        </w:numPr>
        <w:rPr/>
      </w:pPr>
      <w:r>
        <w:rPr>
          <w:rtl w:val="true"/>
        </w:rPr>
        <w:t>כשאין חשש שיפול ואין חשש לזנות</w:t>
      </w:r>
      <w:r>
        <w:rPr>
          <w:rtl w:val="true"/>
        </w:rPr>
        <w:t>:</w:t>
      </w:r>
    </w:p>
    <w:p>
      <w:pPr>
        <w:pStyle w:val="Normal"/>
        <w:numPr>
          <w:ilvl w:val="1"/>
          <w:numId w:val="40"/>
        </w:numPr>
        <w:rPr/>
      </w:pPr>
      <w:r>
        <w:rPr>
          <w:rtl w:val="true"/>
        </w:rPr>
        <w:t xml:space="preserve">הם בחורבה חדש </w:t>
      </w:r>
      <w:r>
        <w:rPr>
          <w:rtl w:val="true"/>
        </w:rPr>
        <w:t>(</w:t>
      </w:r>
      <w:r>
        <w:rPr>
          <w:rtl w:val="true"/>
        </w:rPr>
        <w:t>שלא תפול</w:t>
      </w:r>
      <w:r>
        <w:rPr>
          <w:rtl w:val="true"/>
        </w:rPr>
        <w:t xml:space="preserve">), </w:t>
      </w:r>
      <w:r>
        <w:rPr>
          <w:rtl w:val="true"/>
        </w:rPr>
        <w:t>ויש שני כשרים</w:t>
      </w:r>
      <w:r>
        <w:rPr>
          <w:rtl w:val="true"/>
        </w:rPr>
        <w:t xml:space="preserve">. </w:t>
      </w:r>
      <w:r>
        <w:rPr>
          <w:rtl w:val="true"/>
        </w:rPr>
        <w:t>ואם תאמר אם כן אין מזיקין</w:t>
      </w:r>
      <w:r>
        <w:rPr>
          <w:rtl w:val="true"/>
        </w:rPr>
        <w:t xml:space="preserve">. </w:t>
      </w:r>
      <w:r>
        <w:rPr>
          <w:rtl w:val="true"/>
        </w:rPr>
        <w:t>אם נניח שציור זה נכון</w:t>
      </w:r>
      <w:r>
        <w:rPr>
          <w:rtl w:val="true"/>
        </w:rPr>
        <w:t xml:space="preserve">, </w:t>
      </w:r>
      <w:r>
        <w:rPr>
          <w:rtl w:val="true"/>
        </w:rPr>
        <w:t>צריך לומר שכיון שזה מקום קבוע למזיקין</w:t>
      </w:r>
      <w:r>
        <w:rPr>
          <w:rtl w:val="true"/>
        </w:rPr>
        <w:t xml:space="preserve">, </w:t>
      </w:r>
      <w:r>
        <w:rPr>
          <w:rtl w:val="true"/>
        </w:rPr>
        <w:t>רק לשלש לא יבואו</w:t>
      </w:r>
      <w:r>
        <w:rPr>
          <w:rtl w:val="true"/>
        </w:rPr>
        <w:t>.</w:t>
      </w:r>
    </w:p>
    <w:p>
      <w:pPr>
        <w:pStyle w:val="Normal"/>
        <w:numPr>
          <w:ilvl w:val="1"/>
          <w:numId w:val="40"/>
        </w:numPr>
        <w:rPr/>
      </w:pPr>
      <w:r>
        <w:rPr>
          <w:rtl w:val="true"/>
        </w:rPr>
        <w:t xml:space="preserve">הם בחורבה חדש </w:t>
      </w:r>
      <w:r>
        <w:rPr>
          <w:rtl w:val="true"/>
        </w:rPr>
        <w:t>(</w:t>
      </w:r>
      <w:r>
        <w:rPr>
          <w:rtl w:val="true"/>
        </w:rPr>
        <w:t>שלא תפול</w:t>
      </w:r>
      <w:r>
        <w:rPr>
          <w:rtl w:val="true"/>
        </w:rPr>
        <w:t xml:space="preserve">), </w:t>
      </w:r>
      <w:r>
        <w:rPr>
          <w:rtl w:val="true"/>
        </w:rPr>
        <w:t>בשדה</w:t>
      </w:r>
      <w:r>
        <w:rPr>
          <w:rtl w:val="true"/>
        </w:rPr>
        <w:t xml:space="preserve">, </w:t>
      </w:r>
      <w:r>
        <w:rPr>
          <w:rtl w:val="true"/>
        </w:rPr>
        <w:t>שלא מצויות שם נשים</w:t>
      </w:r>
      <w:r>
        <w:rPr>
          <w:rtl w:val="true"/>
        </w:rPr>
        <w:t>.</w:t>
      </w:r>
    </w:p>
    <w:p>
      <w:pPr>
        <w:pStyle w:val="Normal"/>
        <w:numPr>
          <w:ilvl w:val="0"/>
          <w:numId w:val="40"/>
        </w:numPr>
        <w:rPr/>
      </w:pPr>
      <w:r>
        <w:rPr>
          <w:rtl w:val="true"/>
        </w:rPr>
        <w:t>כשאין חשש שיפול ואין חשש שיוזק על ידי מזיקין</w:t>
      </w:r>
      <w:r>
        <w:rPr>
          <w:rtl w:val="true"/>
        </w:rPr>
        <w:t>:</w:t>
      </w:r>
    </w:p>
    <w:p>
      <w:pPr>
        <w:pStyle w:val="Normal"/>
        <w:numPr>
          <w:ilvl w:val="1"/>
          <w:numId w:val="40"/>
        </w:numPr>
        <w:rPr/>
      </w:pPr>
      <w:r>
        <w:rPr>
          <w:rtl w:val="true"/>
        </w:rPr>
        <w:t xml:space="preserve">הם בחורבה חדשה </w:t>
      </w:r>
      <w:r>
        <w:rPr>
          <w:rtl w:val="true"/>
        </w:rPr>
        <w:t>(</w:t>
      </w:r>
      <w:r>
        <w:rPr>
          <w:rtl w:val="true"/>
        </w:rPr>
        <w:t>שלא תפול</w:t>
      </w:r>
      <w:r>
        <w:rPr>
          <w:rtl w:val="true"/>
        </w:rPr>
        <w:t xml:space="preserve">), </w:t>
      </w:r>
      <w:r>
        <w:rPr>
          <w:rtl w:val="true"/>
        </w:rPr>
        <w:t xml:space="preserve">ויש בני אדם די שלא יוזקו במזיקין </w:t>
      </w:r>
      <w:r>
        <w:rPr>
          <w:rtl w:val="true"/>
        </w:rPr>
        <w:t>(</w:t>
      </w:r>
      <w:r>
        <w:rPr>
          <w:rtl w:val="true"/>
        </w:rPr>
        <w:t>שנים ושלש</w:t>
      </w:r>
      <w:r>
        <w:rPr>
          <w:rtl w:val="true"/>
        </w:rPr>
        <w:t xml:space="preserve">), </w:t>
      </w:r>
      <w:r>
        <w:rPr>
          <w:rtl w:val="true"/>
        </w:rPr>
        <w:t xml:space="preserve">אבל הם פרוצים </w:t>
      </w:r>
      <w:r>
        <w:rPr>
          <w:rtl w:val="true"/>
        </w:rPr>
        <w:t>(</w:t>
      </w:r>
      <w:r>
        <w:rPr>
          <w:rtl w:val="true"/>
        </w:rPr>
        <w:t>ואז יש לחוש לזנות</w:t>
      </w:r>
      <w:r>
        <w:rPr>
          <w:rtl w:val="true"/>
        </w:rPr>
        <w:t>).</w:t>
      </w:r>
    </w:p>
    <w:p>
      <w:pPr>
        <w:pStyle w:val="Normal"/>
        <w:rPr/>
      </w:pPr>
      <w:r>
        <w:rPr>
          <w:rtl w:val="true"/>
        </w:rPr>
        <w:t xml:space="preserve">יש להוסיף שאף לא יכנס לתוך חורבה להתפלל </w:t>
      </w:r>
      <w:r>
        <w:rPr>
          <w:rtl w:val="true"/>
        </w:rPr>
        <w:t>(</w:t>
      </w:r>
      <w:r>
        <w:rPr>
          <w:rtl w:val="true"/>
        </w:rPr>
        <w:t>כשהוא בדרך</w:t>
      </w:r>
      <w:r>
        <w:rPr>
          <w:rtl w:val="true"/>
        </w:rPr>
        <w:t xml:space="preserve">, </w:t>
      </w:r>
      <w:r>
        <w:rPr>
          <w:rtl w:val="true"/>
        </w:rPr>
        <w:t>ואין לו ברירה</w:t>
      </w:r>
      <w:r>
        <w:rPr>
          <w:rtl w:val="true"/>
        </w:rPr>
        <w:t xml:space="preserve">, </w:t>
      </w:r>
      <w:r>
        <w:rPr>
          <w:rtl w:val="true"/>
        </w:rPr>
        <w:t>אלא צריך לבוא לתוך חורבה או להתפלל תפלה קצרה בדרך</w:t>
      </w:r>
      <w:r>
        <w:rPr>
          <w:rtl w:val="true"/>
        </w:rPr>
        <w:t xml:space="preserve">), </w:t>
      </w:r>
      <w:r>
        <w:rPr>
          <w:rtl w:val="true"/>
        </w:rPr>
        <w:t>אלא יתפלל תפלה קצרה בדרך</w:t>
      </w:r>
      <w:r>
        <w:rPr>
          <w:rtl w:val="true"/>
        </w:rPr>
        <w:t>.</w:t>
      </w:r>
    </w:p>
    <w:p>
      <w:pPr>
        <w:pStyle w:val="Normal"/>
        <w:jc w:val="center"/>
        <w:rPr>
          <w:b/>
          <w:bCs/>
          <w:u w:val="single"/>
        </w:rPr>
      </w:pPr>
      <w:r>
        <w:rPr>
          <w:b/>
          <w:bCs/>
          <w:u w:val="single"/>
          <w:rtl w:val="true"/>
        </w:rPr>
        <w:t>(</w:t>
      </w:r>
      <w:r>
        <w:rPr>
          <w:b/>
          <w:b/>
          <w:bCs/>
          <w:u w:val="single"/>
          <w:rtl w:val="true"/>
        </w:rPr>
        <w:t>ג</w:t>
      </w:r>
      <w:r>
        <w:rPr>
          <w:b/>
          <w:bCs/>
          <w:u w:val="single"/>
          <w:rtl w:val="true"/>
        </w:rPr>
        <w:t>)</w:t>
      </w:r>
    </w:p>
    <w:p>
      <w:pPr>
        <w:pStyle w:val="Normal"/>
        <w:rPr>
          <w:b/>
          <w:bCs/>
          <w:u w:val="single"/>
        </w:rPr>
      </w:pPr>
      <w:r>
        <w:rPr>
          <w:rtl w:val="true"/>
        </w:rPr>
        <w:t>כל דבר שמצוותו בלילה</w:t>
      </w:r>
      <w:r>
        <w:rPr>
          <w:rtl w:val="true"/>
        </w:rPr>
        <w:t xml:space="preserve">, </w:t>
      </w:r>
      <w:r>
        <w:rPr>
          <w:rtl w:val="true"/>
        </w:rPr>
        <w:t>כשר כל הלילה</w:t>
      </w:r>
      <w:r>
        <w:rPr>
          <w:rtl w:val="true"/>
        </w:rPr>
        <w:t xml:space="preserve">. </w:t>
      </w:r>
      <w:r>
        <w:rPr>
          <w:b/>
          <w:bCs/>
          <w:u w:val="single"/>
          <w:rtl w:val="true"/>
        </w:rPr>
        <w:t>(</w:t>
      </w:r>
      <w:r>
        <w:rPr>
          <w:b/>
          <w:b/>
          <w:bCs/>
          <w:u w:val="single"/>
          <w:rtl w:val="true"/>
        </w:rPr>
        <w:t>מגילה כ</w:t>
      </w:r>
      <w:r>
        <w:rPr>
          <w:b/>
          <w:bCs/>
          <w:u w:val="single"/>
          <w:rtl w:val="true"/>
        </w:rPr>
        <w:t>:)</w:t>
      </w:r>
      <w:r>
        <w:rPr>
          <w:rtl w:val="true"/>
        </w:rPr>
        <w:t xml:space="preserve"> </w:t>
      </w:r>
      <w:r>
        <w:rPr>
          <w:rtl w:val="true"/>
        </w:rPr>
        <w:t xml:space="preserve">זמן מצוות אלו מתחיל מתחילת הלילה </w:t>
      </w:r>
      <w:r>
        <w:rPr>
          <w:rtl w:val="true"/>
        </w:rPr>
        <w:t>(</w:t>
      </w:r>
      <w:r>
        <w:rPr>
          <w:rtl w:val="true"/>
        </w:rPr>
        <w:t>עיין לעיל שבארנו מהו תחילת לילה</w:t>
      </w:r>
      <w:r>
        <w:rPr>
          <w:rtl w:val="true"/>
        </w:rPr>
        <w:t xml:space="preserve">), </w:t>
      </w:r>
      <w:r>
        <w:rPr>
          <w:rtl w:val="true"/>
        </w:rPr>
        <w:t>ונמשך עד עלות השחר</w:t>
      </w:r>
      <w:r>
        <w:rPr>
          <w:rtl w:val="true"/>
        </w:rPr>
        <w:t xml:space="preserve">. </w:t>
      </w:r>
      <w:r>
        <w:rPr>
          <w:rtl w:val="true"/>
        </w:rPr>
        <w:t>יש מצווה אחרת שנמשכת עד עלות השחר</w:t>
      </w:r>
      <w:r>
        <w:rPr>
          <w:rtl w:val="true"/>
        </w:rPr>
        <w:t xml:space="preserve">, </w:t>
      </w:r>
      <w:r>
        <w:rPr>
          <w:rtl w:val="true"/>
        </w:rPr>
        <w:t>והוא קריאת שמע של לילה</w:t>
      </w:r>
      <w:r>
        <w:rPr>
          <w:rtl w:val="true"/>
        </w:rPr>
        <w:t xml:space="preserve">. </w:t>
      </w:r>
      <w:r>
        <w:rPr>
          <w:rtl w:val="true"/>
        </w:rPr>
        <w:t>נמשך עד אז כיון שרק עד אז הוא זמן שכיבה</w:t>
      </w:r>
      <w:r>
        <w:rPr>
          <w:rtl w:val="true"/>
        </w:rPr>
        <w:t>. (</w:t>
      </w:r>
      <w:r>
        <w:rPr>
          <w:rtl w:val="true"/>
        </w:rPr>
        <w:t>באמת</w:t>
      </w:r>
      <w:r>
        <w:rPr>
          <w:rtl w:val="true"/>
        </w:rPr>
        <w:t xml:space="preserve">, </w:t>
      </w:r>
      <w:r>
        <w:rPr>
          <w:rtl w:val="true"/>
        </w:rPr>
        <w:t>יש תנא שסובר שזמנו נמשך עד הנץ החמה</w:t>
      </w:r>
      <w:r>
        <w:rPr>
          <w:rtl w:val="true"/>
        </w:rPr>
        <w:t xml:space="preserve">, </w:t>
      </w:r>
      <w:r>
        <w:rPr>
          <w:rtl w:val="true"/>
        </w:rPr>
        <w:t>אבל לכאו’ אין זה מחלק לענין דין זה</w:t>
      </w:r>
      <w:r>
        <w:rPr>
          <w:rtl w:val="true"/>
        </w:rPr>
        <w:t xml:space="preserve">.) </w:t>
      </w:r>
      <w:r>
        <w:rPr>
          <w:rtl w:val="true"/>
        </w:rPr>
        <w:t>כיון שרגיל שבני אדם יבואו לביתם בלילה</w:t>
      </w:r>
      <w:r>
        <w:rPr>
          <w:rtl w:val="true"/>
        </w:rPr>
        <w:t xml:space="preserve">, </w:t>
      </w:r>
      <w:r>
        <w:rPr>
          <w:rtl w:val="true"/>
        </w:rPr>
        <w:t>וישנו</w:t>
      </w:r>
      <w:r>
        <w:rPr>
          <w:rtl w:val="true"/>
        </w:rPr>
        <w:t xml:space="preserve">, </w:t>
      </w:r>
      <w:r>
        <w:rPr>
          <w:rtl w:val="true"/>
        </w:rPr>
        <w:t>כיון שיודעים שיכולים לקרוא קריאת שמע עד עלות השחר</w:t>
      </w:r>
      <w:r>
        <w:rPr>
          <w:rtl w:val="true"/>
        </w:rPr>
        <w:t xml:space="preserve">, </w:t>
      </w:r>
      <w:r>
        <w:rPr>
          <w:rtl w:val="true"/>
        </w:rPr>
        <w:t>רבנן סוברים שיש גזירה שצריך לקרוא קודם חצות</w:t>
      </w:r>
      <w:r>
        <w:rPr>
          <w:rtl w:val="true"/>
        </w:rPr>
        <w:t xml:space="preserve">. </w:t>
      </w:r>
      <w:r>
        <w:rPr>
          <w:rtl w:val="true"/>
        </w:rPr>
        <w:t>כמו שגזרו על זה</w:t>
      </w:r>
      <w:r>
        <w:rPr>
          <w:rtl w:val="true"/>
        </w:rPr>
        <w:t xml:space="preserve">, </w:t>
      </w:r>
      <w:r>
        <w:rPr>
          <w:rtl w:val="true"/>
        </w:rPr>
        <w:t>כך גזרו על אכילת קדשים</w:t>
      </w:r>
      <w:r>
        <w:rPr>
          <w:rtl w:val="true"/>
        </w:rPr>
        <w:t>. (</w:t>
      </w:r>
      <w:r>
        <w:rPr>
          <w:rtl w:val="true"/>
        </w:rPr>
        <w:t>אבל</w:t>
      </w:r>
      <w:r>
        <w:rPr>
          <w:rtl w:val="true"/>
        </w:rPr>
        <w:t xml:space="preserve">, </w:t>
      </w:r>
      <w:r>
        <w:rPr>
          <w:rtl w:val="true"/>
        </w:rPr>
        <w:t>לא גזרו על העלאה למזבח</w:t>
      </w:r>
      <w:r>
        <w:rPr>
          <w:rtl w:val="true"/>
        </w:rPr>
        <w:t xml:space="preserve">.)  </w:t>
      </w:r>
      <w:r>
        <w:rPr>
          <w:rtl w:val="true"/>
        </w:rPr>
        <w:t>אבל</w:t>
      </w:r>
      <w:r>
        <w:rPr>
          <w:rtl w:val="true"/>
        </w:rPr>
        <w:t xml:space="preserve">, </w:t>
      </w:r>
      <w:r>
        <w:rPr>
          <w:rtl w:val="true"/>
        </w:rPr>
        <w:t>רבי יהודה חולק</w:t>
      </w:r>
      <w:r>
        <w:rPr>
          <w:rtl w:val="true"/>
        </w:rPr>
        <w:t xml:space="preserve">, </w:t>
      </w:r>
      <w:r>
        <w:rPr>
          <w:rtl w:val="true"/>
        </w:rPr>
        <w:t>וסובר שאין גזירה</w:t>
      </w:r>
      <w:r>
        <w:rPr>
          <w:rtl w:val="true"/>
        </w:rPr>
        <w:t xml:space="preserve">. </w:t>
      </w:r>
      <w:r>
        <w:rPr>
          <w:rtl w:val="true"/>
        </w:rPr>
        <w:t>אבל</w:t>
      </w:r>
      <w:r>
        <w:rPr>
          <w:rtl w:val="true"/>
        </w:rPr>
        <w:t xml:space="preserve">, </w:t>
      </w:r>
      <w:r>
        <w:rPr>
          <w:rtl w:val="true"/>
        </w:rPr>
        <w:t>כולי עלמא מודו שכיון שאם לא קורא קודם חצות</w:t>
      </w:r>
      <w:r>
        <w:rPr>
          <w:rtl w:val="true"/>
        </w:rPr>
        <w:t xml:space="preserve">, </w:t>
      </w:r>
      <w:r>
        <w:rPr>
          <w:rtl w:val="true"/>
        </w:rPr>
        <w:t>יקרא אח“כ</w:t>
      </w:r>
      <w:r>
        <w:rPr>
          <w:rtl w:val="true"/>
        </w:rPr>
        <w:t xml:space="preserve">, </w:t>
      </w:r>
      <w:r>
        <w:rPr>
          <w:rtl w:val="true"/>
        </w:rPr>
        <w:t>כיון שמדאו’ יוצא בו</w:t>
      </w:r>
      <w:r>
        <w:rPr>
          <w:rtl w:val="true"/>
        </w:rPr>
        <w:t xml:space="preserve">. </w:t>
      </w:r>
      <w:r>
        <w:rPr>
          <w:b/>
          <w:bCs/>
          <w:u w:val="single"/>
          <w:rtl w:val="true"/>
        </w:rPr>
        <w:t>(</w:t>
      </w:r>
      <w:r>
        <w:rPr>
          <w:b/>
          <w:b/>
          <w:bCs/>
          <w:u w:val="single"/>
          <w:rtl w:val="true"/>
        </w:rPr>
        <w:t>ב</w:t>
      </w:r>
      <w:r>
        <w:rPr>
          <w:b/>
          <w:bCs/>
          <w:u w:val="single"/>
          <w:rtl w:val="true"/>
        </w:rPr>
        <w:t>.)</w:t>
      </w:r>
    </w:p>
    <w:p>
      <w:pPr>
        <w:pStyle w:val="Normal"/>
        <w:rPr/>
      </w:pPr>
      <w:r>
        <w:rPr>
          <w:rtl w:val="true"/>
        </w:rPr>
      </w:r>
    </w:p>
    <w:p>
      <w:pPr>
        <w:pStyle w:val="Normal"/>
        <w:rPr>
          <w:b/>
          <w:bCs/>
          <w:u w:val="single"/>
        </w:rPr>
      </w:pPr>
      <w:r>
        <w:rPr>
          <w:rtl w:val="true"/>
        </w:rPr>
        <w:t>במקצת מקומות נהגו שלא לעשות מלאכה בתשעה בטוב</w:t>
      </w:r>
      <w:r>
        <w:rPr>
          <w:rStyle w:val="FootnoteReference"/>
          <w:rtl w:val="true"/>
        </w:rPr>
        <w:footnoteReference w:id="289"/>
      </w:r>
      <w:r>
        <w:rPr>
          <w:rtl w:val="true"/>
        </w:rPr>
        <w:t xml:space="preserve">. </w:t>
      </w:r>
      <w:r>
        <w:rPr>
          <w:rtl w:val="true"/>
        </w:rPr>
        <w:t>נבאר מי צריך ומי יכול להחמיר כמנהג זה</w:t>
      </w:r>
      <w:r>
        <w:rPr>
          <w:rtl w:val="true"/>
        </w:rPr>
        <w:t>:</w:t>
      </w:r>
    </w:p>
    <w:p>
      <w:pPr>
        <w:pStyle w:val="Normal"/>
        <w:numPr>
          <w:ilvl w:val="0"/>
          <w:numId w:val="41"/>
        </w:numPr>
        <w:rPr/>
      </w:pPr>
      <w:r>
        <w:rPr>
          <w:rtl w:val="true"/>
        </w:rPr>
        <w:t>מי שבא</w:t>
      </w:r>
      <w:r>
        <w:rPr>
          <w:rStyle w:val="FootnoteReference"/>
          <w:rtl w:val="true"/>
        </w:rPr>
        <w:footnoteReference w:id="290"/>
      </w:r>
      <w:r>
        <w:rPr>
          <w:rtl w:val="true"/>
        </w:rPr>
        <w:t xml:space="preserve"> ממקום שנוהגים להחמיר</w:t>
      </w:r>
      <w:r>
        <w:rPr>
          <w:rtl w:val="true"/>
        </w:rPr>
        <w:t xml:space="preserve">- </w:t>
      </w:r>
      <w:r>
        <w:rPr>
          <w:rtl w:val="true"/>
        </w:rPr>
        <w:t>צריך להחמיר</w:t>
      </w:r>
      <w:r>
        <w:rPr>
          <w:rtl w:val="true"/>
        </w:rPr>
        <w:t>.</w:t>
      </w:r>
    </w:p>
    <w:p>
      <w:pPr>
        <w:pStyle w:val="Normal"/>
        <w:numPr>
          <w:ilvl w:val="0"/>
          <w:numId w:val="41"/>
        </w:numPr>
        <w:rPr/>
      </w:pPr>
      <w:r>
        <w:rPr>
          <w:rtl w:val="true"/>
        </w:rPr>
        <w:t>מי שנמצא במקום שנהגו להחמיר</w:t>
      </w:r>
      <w:r>
        <w:rPr>
          <w:rtl w:val="true"/>
        </w:rPr>
        <w:t xml:space="preserve">- </w:t>
      </w:r>
      <w:r>
        <w:rPr>
          <w:rtl w:val="true"/>
        </w:rPr>
        <w:t>צריך להחמיר</w:t>
      </w:r>
      <w:r>
        <w:rPr>
          <w:rtl w:val="true"/>
        </w:rPr>
        <w:t xml:space="preserve">. </w:t>
      </w:r>
      <w:r>
        <w:rPr>
          <w:rtl w:val="true"/>
        </w:rPr>
        <w:t>יש שני יוצאים מכלל זה</w:t>
      </w:r>
      <w:r>
        <w:rPr>
          <w:rtl w:val="true"/>
        </w:rPr>
        <w:t>:</w:t>
      </w:r>
    </w:p>
    <w:p>
      <w:pPr>
        <w:pStyle w:val="Normal"/>
        <w:numPr>
          <w:ilvl w:val="1"/>
          <w:numId w:val="41"/>
        </w:numPr>
        <w:rPr/>
      </w:pPr>
      <w:r>
        <w:rPr>
          <w:rtl w:val="true"/>
        </w:rPr>
        <w:t>אביי סובר שמי שבא מא</w:t>
      </w:r>
      <w:r>
        <w:rPr>
          <w:rtl w:val="true"/>
        </w:rPr>
        <w:t>"</w:t>
      </w:r>
      <w:r>
        <w:rPr>
          <w:rtl w:val="true"/>
        </w:rPr>
        <w:t>י לבבל לא צריכים להחמיר כבני בבל</w:t>
      </w:r>
      <w:r>
        <w:rPr>
          <w:rtl w:val="true"/>
        </w:rPr>
        <w:t xml:space="preserve">, </w:t>
      </w:r>
      <w:r>
        <w:rPr>
          <w:rtl w:val="true"/>
        </w:rPr>
        <w:t>שבני בבל כפופים לבני א</w:t>
      </w:r>
      <w:r>
        <w:rPr>
          <w:rtl w:val="true"/>
        </w:rPr>
        <w:t>"</w:t>
      </w:r>
      <w:r>
        <w:rPr>
          <w:rtl w:val="true"/>
        </w:rPr>
        <w:t>י</w:t>
      </w:r>
      <w:r>
        <w:rPr>
          <w:rtl w:val="true"/>
        </w:rPr>
        <w:t>.</w:t>
      </w:r>
    </w:p>
    <w:p>
      <w:pPr>
        <w:pStyle w:val="FootnoteText"/>
        <w:numPr>
          <w:ilvl w:val="1"/>
          <w:numId w:val="41"/>
        </w:numPr>
        <w:spacing w:before="86" w:after="86"/>
        <w:rPr/>
      </w:pPr>
      <w:r>
        <w:rPr>
          <w:rtl w:val="true"/>
        </w:rPr>
        <w:t>ר</w:t>
      </w:r>
      <w:r>
        <w:rPr>
          <w:rtl w:val="true"/>
        </w:rPr>
        <w:t>"</w:t>
      </w:r>
      <w:r>
        <w:rPr>
          <w:rtl w:val="true"/>
        </w:rPr>
        <w:t>א סובר שמי שדעתו להחזיר לא צריך להחמיר כבני מקום שבא לשם</w:t>
      </w:r>
      <w:r>
        <w:rPr>
          <w:rtl w:val="true"/>
        </w:rPr>
        <w:t>.</w:t>
      </w:r>
      <w:r>
        <w:rPr>
          <w:b/>
          <w:bCs/>
          <w:rtl w:val="true"/>
        </w:rPr>
        <w:t xml:space="preserve"> </w:t>
      </w:r>
      <w:r>
        <w:rPr>
          <w:rtl w:val="true"/>
        </w:rPr>
        <w:t>(</w:t>
      </w:r>
      <w:r>
        <w:rPr>
          <w:rtl w:val="true"/>
        </w:rPr>
        <w:t>יש לדון אם ר</w:t>
      </w:r>
      <w:r>
        <w:rPr>
          <w:rtl w:val="true"/>
        </w:rPr>
        <w:t>"</w:t>
      </w:r>
      <w:r>
        <w:rPr>
          <w:rtl w:val="true"/>
        </w:rPr>
        <w:t>א ואביי חול’</w:t>
      </w:r>
      <w:r>
        <w:rPr>
          <w:rtl w:val="true"/>
        </w:rPr>
        <w:t xml:space="preserve">, </w:t>
      </w:r>
      <w:r>
        <w:rPr>
          <w:rtl w:val="true"/>
        </w:rPr>
        <w:t>ששניהם באים לבאר הכרח אחד</w:t>
      </w:r>
      <w:r>
        <w:rPr>
          <w:rtl w:val="true"/>
        </w:rPr>
        <w:t xml:space="preserve">. </w:t>
      </w:r>
      <w:r>
        <w:rPr>
          <w:rtl w:val="true"/>
        </w:rPr>
        <w:t>אז</w:t>
      </w:r>
      <w:r>
        <w:rPr>
          <w:rtl w:val="true"/>
        </w:rPr>
        <w:t xml:space="preserve">, </w:t>
      </w:r>
      <w:r>
        <w:rPr>
          <w:rtl w:val="true"/>
        </w:rPr>
        <w:t>לכ</w:t>
      </w:r>
      <w:r>
        <w:rPr>
          <w:rtl w:val="true"/>
        </w:rPr>
        <w:t>"</w:t>
      </w:r>
      <w:r>
        <w:rPr>
          <w:rtl w:val="true"/>
        </w:rPr>
        <w:t>א</w:t>
      </w:r>
      <w:r>
        <w:rPr>
          <w:rtl w:val="true"/>
        </w:rPr>
        <w:t xml:space="preserve">, </w:t>
      </w:r>
      <w:r>
        <w:rPr>
          <w:rtl w:val="true"/>
        </w:rPr>
        <w:t>בטל הכרח חברו</w:t>
      </w:r>
      <w:r>
        <w:rPr>
          <w:rtl w:val="true"/>
        </w:rPr>
        <w:t>.)</w:t>
      </w:r>
    </w:p>
    <w:p>
      <w:pPr>
        <w:pStyle w:val="Normal"/>
        <w:numPr>
          <w:ilvl w:val="0"/>
          <w:numId w:val="41"/>
        </w:numPr>
        <w:rPr/>
      </w:pPr>
      <w:r>
        <w:rPr>
          <w:rtl w:val="true"/>
        </w:rPr>
        <w:t>מי שנמצא במקום שלא נהגו להחמיר</w:t>
      </w:r>
      <w:r>
        <w:rPr>
          <w:rtl w:val="true"/>
        </w:rPr>
        <w:t>:</w:t>
      </w:r>
    </w:p>
    <w:p>
      <w:pPr>
        <w:pStyle w:val="Normal"/>
        <w:numPr>
          <w:ilvl w:val="1"/>
          <w:numId w:val="41"/>
        </w:numPr>
        <w:rPr/>
      </w:pPr>
      <w:r>
        <w:rPr>
          <w:rtl w:val="true"/>
        </w:rPr>
        <w:t>אם הוא תלמיד חכם</w:t>
      </w:r>
      <w:r>
        <w:rPr>
          <w:rtl w:val="true"/>
        </w:rPr>
        <w:t xml:space="preserve">- </w:t>
      </w:r>
      <w:r>
        <w:rPr>
          <w:rtl w:val="true"/>
        </w:rPr>
        <w:t>יכול להחמיר</w:t>
      </w:r>
      <w:r>
        <w:rPr>
          <w:rtl w:val="true"/>
        </w:rPr>
        <w:t>.</w:t>
      </w:r>
    </w:p>
    <w:p>
      <w:pPr>
        <w:pStyle w:val="Normal"/>
        <w:numPr>
          <w:ilvl w:val="1"/>
          <w:numId w:val="41"/>
        </w:numPr>
        <w:rPr/>
      </w:pPr>
      <w:r>
        <w:rPr>
          <w:rtl w:val="true"/>
        </w:rPr>
        <w:t>אם אינו תלמיד חכם</w:t>
      </w:r>
      <w:r>
        <w:rPr>
          <w:rtl w:val="true"/>
        </w:rPr>
        <w:t>:</w:t>
      </w:r>
    </w:p>
    <w:p>
      <w:pPr>
        <w:pStyle w:val="Normal"/>
        <w:numPr>
          <w:ilvl w:val="2"/>
          <w:numId w:val="41"/>
        </w:numPr>
        <w:rPr/>
      </w:pPr>
      <w:r>
        <w:rPr>
          <w:rtl w:val="true"/>
        </w:rPr>
        <w:t>רבנן</w:t>
      </w:r>
      <w:r>
        <w:rPr>
          <w:rtl w:val="true"/>
        </w:rPr>
        <w:t xml:space="preserve">- </w:t>
      </w:r>
      <w:r>
        <w:rPr>
          <w:rtl w:val="true"/>
        </w:rPr>
        <w:t>לא יכול להחמיר</w:t>
      </w:r>
      <w:r>
        <w:rPr>
          <w:rtl w:val="true"/>
        </w:rPr>
        <w:t xml:space="preserve">. </w:t>
      </w:r>
      <w:r>
        <w:rPr>
          <w:rtl w:val="true"/>
        </w:rPr>
        <w:t>יש שאולי מחליפים את זה</w:t>
      </w:r>
      <w:r>
        <w:rPr>
          <w:rtl w:val="true"/>
        </w:rPr>
        <w:t xml:space="preserve">, </w:t>
      </w:r>
      <w:r>
        <w:rPr>
          <w:rtl w:val="true"/>
        </w:rPr>
        <w:t>לומר שרשב“ג אמר זה</w:t>
      </w:r>
      <w:r>
        <w:rPr>
          <w:rtl w:val="true"/>
        </w:rPr>
        <w:t xml:space="preserve">. </w:t>
      </w:r>
      <w:r>
        <w:rPr>
          <w:rtl w:val="true"/>
        </w:rPr>
        <w:t>גמ’ מבאר שהטעם לשיטה זו הוא שחושש ליוהרא</w:t>
      </w:r>
      <w:r>
        <w:rPr>
          <w:rtl w:val="true"/>
        </w:rPr>
        <w:t xml:space="preserve">, </w:t>
      </w:r>
      <w:r>
        <w:rPr>
          <w:rtl w:val="true"/>
        </w:rPr>
        <w:t>שנראה כבעל גאווה שחושב שהוא צדיק יותר ממה שהוא</w:t>
      </w:r>
      <w:r>
        <w:rPr>
          <w:rtl w:val="true"/>
        </w:rPr>
        <w:t>.</w:t>
      </w:r>
    </w:p>
    <w:p>
      <w:pPr>
        <w:pStyle w:val="Normal"/>
        <w:numPr>
          <w:ilvl w:val="2"/>
          <w:numId w:val="41"/>
        </w:numPr>
        <w:rPr/>
      </w:pPr>
      <w:r>
        <w:rPr>
          <w:rtl w:val="true"/>
        </w:rPr>
        <w:t>רשב“ג</w:t>
      </w:r>
      <w:r>
        <w:rPr>
          <w:rtl w:val="true"/>
        </w:rPr>
        <w:t xml:space="preserve">- </w:t>
      </w:r>
      <w:r>
        <w:rPr>
          <w:rtl w:val="true"/>
        </w:rPr>
        <w:t>יכול להחמיר</w:t>
      </w:r>
      <w:r>
        <w:rPr>
          <w:rtl w:val="true"/>
        </w:rPr>
        <w:t xml:space="preserve">. </w:t>
      </w:r>
      <w:r>
        <w:rPr>
          <w:rtl w:val="true"/>
        </w:rPr>
        <w:t>יש שאולי מחליפים את זה</w:t>
      </w:r>
      <w:r>
        <w:rPr>
          <w:rtl w:val="true"/>
        </w:rPr>
        <w:t xml:space="preserve">, </w:t>
      </w:r>
      <w:r>
        <w:rPr>
          <w:rtl w:val="true"/>
        </w:rPr>
        <w:t>לומר שרבנן אמרו זה</w:t>
      </w:r>
      <w:r>
        <w:rPr>
          <w:rtl w:val="true"/>
        </w:rPr>
        <w:t xml:space="preserve">. </w:t>
      </w:r>
      <w:r>
        <w:rPr>
          <w:rtl w:val="true"/>
        </w:rPr>
        <w:t>גמ’ נותן שני טעמים לזה</w:t>
      </w:r>
      <w:r>
        <w:rPr>
          <w:rtl w:val="true"/>
        </w:rPr>
        <w:t>:</w:t>
      </w:r>
    </w:p>
    <w:p>
      <w:pPr>
        <w:pStyle w:val="Normal"/>
        <w:numPr>
          <w:ilvl w:val="3"/>
          <w:numId w:val="41"/>
        </w:numPr>
        <w:rPr/>
      </w:pPr>
      <w:r>
        <w:rPr>
          <w:rtl w:val="true"/>
        </w:rPr>
        <w:t>לא חושש ליוהרא</w:t>
      </w:r>
      <w:r>
        <w:rPr>
          <w:rtl w:val="true"/>
        </w:rPr>
        <w:t xml:space="preserve">. </w:t>
      </w:r>
      <w:r>
        <w:rPr>
          <w:rtl w:val="true"/>
        </w:rPr>
        <w:t xml:space="preserve">יש לדון אם רצה לומר שאין בני אדם חושבים שזה גאווה או שאין בעיה להיות נראה כמתגאה </w:t>
      </w:r>
      <w:r>
        <w:rPr>
          <w:rtl w:val="true"/>
        </w:rPr>
        <w:t>(</w:t>
      </w:r>
      <w:r>
        <w:rPr>
          <w:rtl w:val="true"/>
        </w:rPr>
        <w:t>ויש לדון אם זה הותרה או דחויה</w:t>
      </w:r>
      <w:r>
        <w:rPr>
          <w:rtl w:val="true"/>
        </w:rPr>
        <w:t>).</w:t>
      </w:r>
    </w:p>
    <w:p>
      <w:pPr>
        <w:pStyle w:val="Normal"/>
        <w:numPr>
          <w:ilvl w:val="3"/>
          <w:numId w:val="41"/>
        </w:numPr>
        <w:rPr/>
      </w:pPr>
      <w:r>
        <w:rPr>
          <w:rtl w:val="true"/>
        </w:rPr>
        <w:t>לא נראה כיוהרא</w:t>
      </w:r>
      <w:r>
        <w:rPr>
          <w:rtl w:val="true"/>
        </w:rPr>
        <w:t xml:space="preserve">, </w:t>
      </w:r>
      <w:r>
        <w:rPr>
          <w:rtl w:val="true"/>
        </w:rPr>
        <w:t>שבני אדם יאמרו שאין לו מלאכה לעשות</w:t>
      </w:r>
      <w:r>
        <w:rPr>
          <w:rtl w:val="true"/>
        </w:rPr>
        <w:t xml:space="preserve">. </w:t>
      </w:r>
      <w:r>
        <w:rPr>
          <w:b/>
          <w:bCs/>
          <w:u w:val="single"/>
          <w:rtl w:val="true"/>
        </w:rPr>
        <w:t>(</w:t>
      </w:r>
      <w:r>
        <w:rPr>
          <w:b/>
          <w:b/>
          <w:bCs/>
          <w:u w:val="single"/>
          <w:rtl w:val="true"/>
        </w:rPr>
        <w:t>יז</w:t>
      </w:r>
      <w:r>
        <w:rPr>
          <w:b/>
          <w:bCs/>
          <w:u w:val="single"/>
          <w:rtl w:val="true"/>
        </w:rPr>
        <w:t>:)</w:t>
      </w:r>
    </w:p>
    <w:p>
      <w:pPr>
        <w:pStyle w:val="Normal"/>
        <w:rPr>
          <w:u w:val="single"/>
        </w:rPr>
      </w:pPr>
      <w:r>
        <w:rPr>
          <w:u w:val="single"/>
          <w:rtl w:val="true"/>
        </w:rPr>
      </w:r>
    </w:p>
    <w:p>
      <w:pPr>
        <w:pStyle w:val="Normal"/>
        <w:rPr/>
      </w:pPr>
      <w:r>
        <w:rPr>
          <w:rtl w:val="true"/>
        </w:rPr>
        <w:t>מצאנו שלש שמות שהוחלפו בתורה</w:t>
      </w:r>
      <w:r>
        <w:rPr>
          <w:rtl w:val="true"/>
        </w:rPr>
        <w:t>:</w:t>
      </w:r>
    </w:p>
    <w:p>
      <w:pPr>
        <w:pStyle w:val="Normal"/>
        <w:numPr>
          <w:ilvl w:val="0"/>
          <w:numId w:val="42"/>
        </w:numPr>
        <w:rPr/>
      </w:pPr>
      <w:r>
        <w:rPr>
          <w:rtl w:val="true"/>
        </w:rPr>
        <w:t xml:space="preserve">אברם </w:t>
      </w:r>
      <w:r>
        <w:rPr>
          <w:rtl w:val="true"/>
        </w:rPr>
        <w:t>(</w:t>
      </w:r>
      <w:r>
        <w:rPr>
          <w:rtl w:val="true"/>
        </w:rPr>
        <w:t>שהוא על שם שהיה אב לארם</w:t>
      </w:r>
      <w:r>
        <w:rPr>
          <w:rtl w:val="true"/>
        </w:rPr>
        <w:t xml:space="preserve">) </w:t>
      </w:r>
      <w:r>
        <w:rPr>
          <w:rtl w:val="true"/>
        </w:rPr>
        <w:t xml:space="preserve">נחלף לאברהם </w:t>
      </w:r>
      <w:r>
        <w:rPr>
          <w:rtl w:val="true"/>
        </w:rPr>
        <w:t>(</w:t>
      </w:r>
      <w:r>
        <w:rPr>
          <w:rtl w:val="true"/>
        </w:rPr>
        <w:t>שהוא על שם שהיה אב להמון גויים</w:t>
      </w:r>
      <w:r>
        <w:rPr>
          <w:rtl w:val="true"/>
        </w:rPr>
        <w:t xml:space="preserve">). </w:t>
      </w:r>
      <w:r>
        <w:rPr>
          <w:rtl w:val="true"/>
        </w:rPr>
        <w:t>אם אדם קורא לאברהם בשם אברם</w:t>
      </w:r>
      <w:r>
        <w:rPr>
          <w:rtl w:val="true"/>
        </w:rPr>
        <w:t xml:space="preserve">, </w:t>
      </w:r>
      <w:r>
        <w:rPr>
          <w:rtl w:val="true"/>
        </w:rPr>
        <w:t xml:space="preserve">עובר בעשה </w:t>
      </w:r>
      <w:r>
        <w:rPr>
          <w:rtl w:val="true"/>
        </w:rPr>
        <w:t>(”</w:t>
      </w:r>
      <w:r>
        <w:rPr>
          <w:rtl w:val="true"/>
        </w:rPr>
        <w:t>והיה שמך אברהם“</w:t>
      </w:r>
      <w:r>
        <w:rPr>
          <w:rtl w:val="true"/>
        </w:rPr>
        <w:t xml:space="preserve">), </w:t>
      </w:r>
      <w:r>
        <w:rPr>
          <w:rtl w:val="true"/>
        </w:rPr>
        <w:t xml:space="preserve">ובלאו </w:t>
      </w:r>
      <w:r>
        <w:rPr>
          <w:rtl w:val="true"/>
        </w:rPr>
        <w:t>(”</w:t>
      </w:r>
      <w:r>
        <w:rPr>
          <w:rtl w:val="true"/>
        </w:rPr>
        <w:t>ולא יקרא עוד“</w:t>
      </w:r>
      <w:r>
        <w:rPr>
          <w:rtl w:val="true"/>
        </w:rPr>
        <w:t>).</w:t>
      </w:r>
    </w:p>
    <w:p>
      <w:pPr>
        <w:pStyle w:val="Normal"/>
        <w:numPr>
          <w:ilvl w:val="0"/>
          <w:numId w:val="42"/>
        </w:numPr>
        <w:rPr/>
      </w:pPr>
      <w:r>
        <w:rPr>
          <w:rtl w:val="true"/>
        </w:rPr>
        <w:t xml:space="preserve">שרי </w:t>
      </w:r>
      <w:r>
        <w:rPr>
          <w:rtl w:val="true"/>
        </w:rPr>
        <w:t>(</w:t>
      </w:r>
      <w:r>
        <w:rPr>
          <w:rtl w:val="true"/>
        </w:rPr>
        <w:t>שהוא על שם שהיתה שר לאומתה</w:t>
      </w:r>
      <w:r>
        <w:rPr>
          <w:rStyle w:val="FootnoteReference"/>
          <w:rtl w:val="true"/>
        </w:rPr>
        <w:footnoteReference w:id="291"/>
      </w:r>
      <w:r>
        <w:rPr>
          <w:rtl w:val="true"/>
        </w:rPr>
        <w:t xml:space="preserve">) </w:t>
      </w:r>
      <w:r>
        <w:rPr>
          <w:rtl w:val="true"/>
        </w:rPr>
        <w:t xml:space="preserve">נחלף לשרה </w:t>
      </w:r>
      <w:r>
        <w:rPr>
          <w:rtl w:val="true"/>
        </w:rPr>
        <w:t>(</w:t>
      </w:r>
      <w:r>
        <w:rPr>
          <w:rtl w:val="true"/>
        </w:rPr>
        <w:t>שהוא ע“ש שהיתה שר לכל האומות</w:t>
      </w:r>
      <w:r>
        <w:rPr>
          <w:rtl w:val="true"/>
        </w:rPr>
        <w:t xml:space="preserve">). </w:t>
      </w:r>
      <w:r>
        <w:rPr>
          <w:rtl w:val="true"/>
        </w:rPr>
        <w:t>אף שכ’</w:t>
      </w:r>
      <w:r>
        <w:rPr>
          <w:rtl w:val="true"/>
        </w:rPr>
        <w:t>, ”</w:t>
      </w:r>
      <w:r>
        <w:rPr>
          <w:rtl w:val="true"/>
        </w:rPr>
        <w:t>לא תקרא את שמה שרי</w:t>
      </w:r>
      <w:r>
        <w:rPr>
          <w:rtl w:val="true"/>
        </w:rPr>
        <w:t xml:space="preserve">,“ </w:t>
      </w:r>
      <w:r>
        <w:rPr>
          <w:rtl w:val="true"/>
        </w:rPr>
        <w:t>כיון שה’ קרא לה</w:t>
      </w:r>
      <w:r>
        <w:rPr>
          <w:rtl w:val="true"/>
        </w:rPr>
        <w:t xml:space="preserve">, </w:t>
      </w:r>
      <w:r>
        <w:rPr>
          <w:rtl w:val="true"/>
        </w:rPr>
        <w:t>באותו קרא</w:t>
      </w:r>
      <w:r>
        <w:rPr>
          <w:rtl w:val="true"/>
        </w:rPr>
        <w:t>, ”</w:t>
      </w:r>
      <w:r>
        <w:rPr>
          <w:rtl w:val="true"/>
        </w:rPr>
        <w:t>שרי אשתך“ אין לאו</w:t>
      </w:r>
      <w:r>
        <w:rPr>
          <w:rtl w:val="true"/>
        </w:rPr>
        <w:t>.</w:t>
      </w:r>
      <w:r>
        <w:rPr>
          <w:rStyle w:val="FootnoteReference"/>
          <w:rtl w:val="true"/>
        </w:rPr>
        <w:footnoteReference w:id="292"/>
      </w:r>
    </w:p>
    <w:p>
      <w:pPr>
        <w:pStyle w:val="Normal"/>
        <w:numPr>
          <w:ilvl w:val="0"/>
          <w:numId w:val="42"/>
        </w:numPr>
        <w:rPr/>
      </w:pPr>
      <w:r>
        <w:rPr>
          <w:rtl w:val="true"/>
        </w:rPr>
        <w:t xml:space="preserve">יעקב </w:t>
      </w:r>
      <w:r>
        <w:rPr>
          <w:rtl w:val="true"/>
        </w:rPr>
        <w:t>(</w:t>
      </w:r>
      <w:r>
        <w:rPr>
          <w:rtl w:val="true"/>
        </w:rPr>
        <w:t>שהוא על שם שאחז בעקב של עשו</w:t>
      </w:r>
      <w:r>
        <w:rPr>
          <w:rtl w:val="true"/>
        </w:rPr>
        <w:t xml:space="preserve">) </w:t>
      </w:r>
      <w:r>
        <w:rPr>
          <w:rtl w:val="true"/>
        </w:rPr>
        <w:t xml:space="preserve">נחלף לישראל </w:t>
      </w:r>
      <w:r>
        <w:rPr>
          <w:rtl w:val="true"/>
        </w:rPr>
        <w:t>(</w:t>
      </w:r>
      <w:r>
        <w:rPr>
          <w:rtl w:val="true"/>
        </w:rPr>
        <w:t>שהוא על שם שהיה שר על מלאך</w:t>
      </w:r>
      <w:r>
        <w:rPr>
          <w:rtl w:val="true"/>
        </w:rPr>
        <w:t xml:space="preserve">). </w:t>
      </w:r>
      <w:r>
        <w:rPr>
          <w:rtl w:val="true"/>
        </w:rPr>
        <w:t>אבל</w:t>
      </w:r>
      <w:r>
        <w:rPr>
          <w:rtl w:val="true"/>
        </w:rPr>
        <w:t xml:space="preserve">, </w:t>
      </w:r>
      <w:r>
        <w:rPr>
          <w:rtl w:val="true"/>
        </w:rPr>
        <w:t>שם יעקב נשאר לו</w:t>
      </w:r>
      <w:r>
        <w:rPr>
          <w:rtl w:val="true"/>
        </w:rPr>
        <w:t xml:space="preserve">, </w:t>
      </w:r>
      <w:r>
        <w:rPr>
          <w:rtl w:val="true"/>
        </w:rPr>
        <w:t>ורק היה טפל לשם ישראל</w:t>
      </w:r>
      <w:r>
        <w:rPr>
          <w:rtl w:val="true"/>
        </w:rPr>
        <w:t>.</w:t>
      </w:r>
      <w:r>
        <w:rPr>
          <w:rStyle w:val="FootnoteReference"/>
          <w:rtl w:val="true"/>
        </w:rPr>
        <w:footnoteReference w:id="293"/>
      </w:r>
      <w:r>
        <w:rPr>
          <w:rtl w:val="true"/>
        </w:rPr>
        <w:t xml:space="preserve"> </w:t>
      </w:r>
      <w:r>
        <w:rPr>
          <w:rtl w:val="true"/>
        </w:rPr>
        <w:t>אף שגם כאן אומר קרא שלא יקרא עוד יעקב</w:t>
      </w:r>
      <w:r>
        <w:rPr>
          <w:rtl w:val="true"/>
        </w:rPr>
        <w:t xml:space="preserve">, </w:t>
      </w:r>
      <w:r>
        <w:rPr>
          <w:rtl w:val="true"/>
        </w:rPr>
        <w:t>כיון שאח“כ קרא לו ה’ יעקב</w:t>
      </w:r>
      <w:r>
        <w:rPr>
          <w:rtl w:val="true"/>
        </w:rPr>
        <w:t xml:space="preserve">, </w:t>
      </w:r>
      <w:r>
        <w:rPr>
          <w:rtl w:val="true"/>
        </w:rPr>
        <w:t>אין לאו</w:t>
      </w:r>
      <w:r>
        <w:rPr>
          <w:rtl w:val="true"/>
        </w:rPr>
        <w:t xml:space="preserve">. </w:t>
      </w:r>
      <w:r>
        <w:rPr>
          <w:b/>
          <w:bCs/>
          <w:u w:val="single"/>
          <w:rtl w:val="true"/>
        </w:rPr>
        <w:t>(</w:t>
      </w:r>
      <w:r>
        <w:rPr>
          <w:b/>
          <w:b/>
          <w:bCs/>
          <w:u w:val="single"/>
          <w:rtl w:val="true"/>
        </w:rPr>
        <w:t>יג</w:t>
      </w:r>
      <w:r>
        <w:rPr>
          <w:b/>
          <w:bCs/>
          <w:u w:val="single"/>
          <w:rtl w:val="true"/>
        </w:rPr>
        <w:t>.)</w:t>
      </w:r>
    </w:p>
    <w:p>
      <w:pPr>
        <w:pStyle w:val="Normal"/>
        <w:rPr/>
      </w:pPr>
      <w:r>
        <w:rPr>
          <w:rtl w:val="true"/>
        </w:rPr>
        <w:t>לא נשתנה שמו של יצחק</w:t>
      </w:r>
      <w:r>
        <w:rPr>
          <w:rtl w:val="true"/>
        </w:rPr>
        <w:t xml:space="preserve">, </w:t>
      </w:r>
      <w:r>
        <w:rPr>
          <w:rtl w:val="true"/>
        </w:rPr>
        <w:t>כיון ששם זה בא מה’</w:t>
      </w:r>
      <w:r>
        <w:rPr>
          <w:rtl w:val="true"/>
        </w:rPr>
        <w:t>. (</w:t>
      </w:r>
      <w:r>
        <w:rPr>
          <w:rtl w:val="true"/>
        </w:rPr>
        <w:t>ירושלמי</w:t>
      </w:r>
      <w:r>
        <w:rPr>
          <w:rtl w:val="true"/>
        </w:rPr>
        <w:t>).</w:t>
      </w:r>
      <w:r>
        <w:rPr>
          <w:rStyle w:val="FootnoteReference"/>
          <w:rtl w:val="true"/>
        </w:rPr>
        <w:footnoteReference w:id="294"/>
      </w:r>
    </w:p>
    <w:p>
      <w:pPr>
        <w:pStyle w:val="Normal"/>
        <w:rPr/>
      </w:pPr>
      <w:r>
        <w:rPr>
          <w:rtl w:val="true"/>
        </w:rPr>
      </w:r>
    </w:p>
    <w:p>
      <w:pPr>
        <w:pStyle w:val="Heading1"/>
        <w:rPr>
          <w:bCs w:val="false"/>
          <w:u w:val="none"/>
        </w:rPr>
      </w:pPr>
      <w:r>
        <w:rPr>
          <w:rtl w:val="true"/>
        </w:rPr>
        <w:t>סמוכים</w:t>
      </w:r>
    </w:p>
    <w:p>
      <w:pPr>
        <w:pStyle w:val="Normal"/>
        <w:rPr/>
      </w:pPr>
      <w:r>
        <w:rPr>
          <w:rtl w:val="true"/>
        </w:rPr>
        <w:t>כששני דברים סמוכים זה לזה</w:t>
      </w:r>
      <w:r>
        <w:rPr>
          <w:rtl w:val="true"/>
        </w:rPr>
        <w:t xml:space="preserve">, </w:t>
      </w:r>
      <w:r>
        <w:rPr>
          <w:rtl w:val="true"/>
        </w:rPr>
        <w:t>חולקים רבי יהודה ותנאים אם לדרוש מזה</w:t>
      </w:r>
      <w:r>
        <w:rPr>
          <w:rtl w:val="true"/>
        </w:rPr>
        <w:t xml:space="preserve">. </w:t>
      </w:r>
      <w:r>
        <w:rPr>
          <w:rtl w:val="true"/>
        </w:rPr>
        <w:t>רבי יהודה סובר שלא דורשים</w:t>
      </w:r>
      <w:r>
        <w:rPr>
          <w:rtl w:val="true"/>
        </w:rPr>
        <w:t xml:space="preserve">, </w:t>
      </w:r>
      <w:r>
        <w:rPr>
          <w:rtl w:val="true"/>
        </w:rPr>
        <w:t>אבל חכמים סוברים לדרוש</w:t>
      </w:r>
      <w:r>
        <w:rPr>
          <w:rtl w:val="true"/>
        </w:rPr>
        <w:t xml:space="preserve">, </w:t>
      </w:r>
      <w:r>
        <w:rPr>
          <w:rtl w:val="true"/>
        </w:rPr>
        <w:t>ומוצאים סמך לזה במש“כ</w:t>
      </w:r>
      <w:r>
        <w:rPr>
          <w:rtl w:val="true"/>
        </w:rPr>
        <w:t>, ”</w:t>
      </w:r>
      <w:r>
        <w:rPr>
          <w:rtl w:val="true"/>
        </w:rPr>
        <w:t>סמוכים לעד לעולם</w:t>
      </w:r>
      <w:r>
        <w:rPr>
          <w:rtl w:val="true"/>
        </w:rPr>
        <w:t>.“</w:t>
      </w:r>
      <w:r>
        <w:rPr>
          <w:rStyle w:val="FootnoteReference"/>
          <w:rtl w:val="true"/>
        </w:rPr>
        <w:footnoteReference w:id="295"/>
      </w:r>
      <w:r>
        <w:rPr>
          <w:rtl w:val="true"/>
        </w:rPr>
        <w:t xml:space="preserve"> </w:t>
      </w:r>
      <w:r>
        <w:rPr>
          <w:rtl w:val="true"/>
        </w:rPr>
        <w:t>אבל</w:t>
      </w:r>
      <w:r>
        <w:rPr>
          <w:rtl w:val="true"/>
        </w:rPr>
        <w:t xml:space="preserve">, </w:t>
      </w:r>
      <w:r>
        <w:rPr>
          <w:rtl w:val="true"/>
        </w:rPr>
        <w:t>אם הסמוכים נכתב במשנה תורה</w:t>
      </w:r>
      <w:r>
        <w:rPr>
          <w:rtl w:val="true"/>
        </w:rPr>
        <w:t xml:space="preserve">, </w:t>
      </w:r>
      <w:r>
        <w:rPr>
          <w:rtl w:val="true"/>
        </w:rPr>
        <w:t>לפעמים רבי יהודה מודה לדרוש</w:t>
      </w:r>
      <w:r>
        <w:rPr>
          <w:rtl w:val="true"/>
        </w:rPr>
        <w:t xml:space="preserve">. </w:t>
      </w:r>
      <w:r>
        <w:rPr>
          <w:rtl w:val="true"/>
        </w:rPr>
        <w:t>חולקים מתי מודה לדרוש</w:t>
      </w:r>
      <w:r>
        <w:rPr>
          <w:rtl w:val="true"/>
        </w:rPr>
        <w:t xml:space="preserve">, </w:t>
      </w:r>
      <w:r>
        <w:rPr>
          <w:rtl w:val="true"/>
        </w:rPr>
        <w:t xml:space="preserve">כשהוא מיותר או כשהוא מוכרח </w:t>
      </w:r>
      <w:r>
        <w:rPr>
          <w:rtl w:val="true"/>
        </w:rPr>
        <w:t>(</w:t>
      </w:r>
      <w:r>
        <w:rPr>
          <w:rtl w:val="true"/>
        </w:rPr>
        <w:t>יש איזה הוכחה שאומר לדרוש</w:t>
      </w:r>
      <w:r>
        <w:rPr>
          <w:rtl w:val="true"/>
        </w:rPr>
        <w:t xml:space="preserve">). </w:t>
      </w:r>
      <w:r>
        <w:rPr>
          <w:b/>
          <w:bCs/>
          <w:u w:val="single"/>
          <w:rtl w:val="true"/>
        </w:rPr>
        <w:t>(</w:t>
      </w:r>
      <w:r>
        <w:rPr>
          <w:b/>
          <w:b/>
          <w:bCs/>
          <w:u w:val="single"/>
          <w:rtl w:val="true"/>
        </w:rPr>
        <w:t>כא</w:t>
      </w:r>
      <w:r>
        <w:rPr>
          <w:b/>
          <w:bCs/>
          <w:u w:val="single"/>
          <w:rtl w:val="true"/>
        </w:rPr>
        <w:t>:</w:t>
      </w:r>
      <w:r>
        <w:rPr>
          <w:u w:val="single"/>
          <w:rtl w:val="true"/>
        </w:rPr>
        <w:t xml:space="preserve">, </w:t>
      </w:r>
      <w:r>
        <w:rPr>
          <w:b/>
          <w:b/>
          <w:bCs/>
          <w:u w:val="single"/>
          <w:rtl w:val="true"/>
        </w:rPr>
        <w:t xml:space="preserve">יבמות </w:t>
      </w:r>
      <w:r>
        <w:rPr>
          <w:b/>
          <w:bCs/>
          <w:u w:val="single"/>
          <w:rtl w:val="true"/>
        </w:rPr>
        <w:t>(?))</w:t>
      </w:r>
    </w:p>
    <w:p>
      <w:pPr>
        <w:pStyle w:val="Normal"/>
        <w:rPr/>
      </w:pPr>
      <w:r>
        <w:rPr>
          <w:rtl w:val="true"/>
        </w:rPr>
      </w:r>
    </w:p>
    <w:p>
      <w:pPr>
        <w:pStyle w:val="Normal"/>
        <w:rPr>
          <w:u w:val="single"/>
        </w:rPr>
      </w:pPr>
      <w:r>
        <w:rPr>
          <w:u w:val="single"/>
          <w:rtl w:val="true"/>
        </w:rPr>
      </w:r>
    </w:p>
    <w:p>
      <w:pPr>
        <w:pStyle w:val="Heading1"/>
        <w:rPr/>
      </w:pPr>
      <w:r>
        <w:rPr>
          <w:rtl w:val="true"/>
        </w:rPr>
        <w:t>דיבור</w:t>
      </w:r>
    </w:p>
    <w:p>
      <w:pPr>
        <w:pStyle w:val="Normal"/>
        <w:rPr/>
      </w:pPr>
      <w:r>
        <w:rPr>
          <w:rtl w:val="true"/>
        </w:rPr>
        <w:t>יש הרבה מצוות שצריכים דיבור</w:t>
      </w:r>
      <w:r>
        <w:rPr>
          <w:rtl w:val="true"/>
        </w:rPr>
        <w:t xml:space="preserve">. </w:t>
      </w:r>
      <w:r>
        <w:rPr>
          <w:rtl w:val="true"/>
        </w:rPr>
        <w:t>במצוות כזה</w:t>
      </w:r>
      <w:r>
        <w:rPr>
          <w:rtl w:val="true"/>
        </w:rPr>
        <w:t xml:space="preserve">, </w:t>
      </w:r>
      <w:r>
        <w:rPr>
          <w:rtl w:val="true"/>
        </w:rPr>
        <w:t>צריכים לדון אם צריך להשמיע את הדיבור לאוזניים שלו או לא צריך</w:t>
      </w:r>
      <w:r>
        <w:rPr>
          <w:rtl w:val="true"/>
        </w:rPr>
        <w:t xml:space="preserve">. </w:t>
      </w:r>
    </w:p>
    <w:p>
      <w:pPr>
        <w:pStyle w:val="Heading2"/>
        <w:rPr/>
      </w:pPr>
      <w:r>
        <w:rPr>
          <w:rtl w:val="true"/>
        </w:rPr>
        <w:t>שיטות</w:t>
      </w:r>
    </w:p>
    <w:p>
      <w:pPr>
        <w:pStyle w:val="Normal"/>
        <w:rPr/>
      </w:pPr>
      <w:r>
        <w:rPr>
          <w:rtl w:val="true"/>
        </w:rPr>
        <w:t>מצאנו בזה הרבה שיטות</w:t>
      </w:r>
      <w:r>
        <w:rPr>
          <w:rtl w:val="true"/>
        </w:rPr>
        <w:t xml:space="preserve">, </w:t>
      </w:r>
      <w:r>
        <w:rPr>
          <w:rtl w:val="true"/>
        </w:rPr>
        <w:t>ונחלק את השאלה לשני כללים כדי לבאר אותם</w:t>
      </w:r>
      <w:r>
        <w:rPr>
          <w:rtl w:val="true"/>
        </w:rPr>
        <w:t>:</w:t>
      </w:r>
    </w:p>
    <w:p>
      <w:pPr>
        <w:pStyle w:val="Heading3"/>
        <w:rPr/>
      </w:pPr>
      <w:r>
        <w:rPr>
          <w:rtl w:val="true"/>
        </w:rPr>
        <w:t>קריאת שמע</w:t>
      </w:r>
      <w:r>
        <w:rPr>
          <w:rtl w:val="true"/>
        </w:rPr>
        <w:t>:</w:t>
      </w:r>
    </w:p>
    <w:p>
      <w:pPr>
        <w:pStyle w:val="Normal"/>
        <w:rPr/>
      </w:pPr>
      <w:r>
        <w:rPr>
          <w:rtl w:val="true"/>
        </w:rPr>
        <w:t>בקריאת שמע מצאנו שלש שיטות</w:t>
      </w:r>
      <w:r>
        <w:rPr>
          <w:rtl w:val="true"/>
        </w:rPr>
        <w:t>:</w:t>
      </w:r>
    </w:p>
    <w:p>
      <w:pPr>
        <w:pStyle w:val="Normal"/>
        <w:rPr/>
      </w:pPr>
      <w:r>
        <w:rPr>
          <w:rtl w:val="true"/>
        </w:rPr>
        <w:t>רבי יוסי</w:t>
      </w:r>
      <w:r>
        <w:rPr>
          <w:rtl w:val="true"/>
        </w:rPr>
        <w:t xml:space="preserve">- </w:t>
      </w:r>
      <w:r>
        <w:rPr>
          <w:rtl w:val="true"/>
        </w:rPr>
        <w:t>רבי יוסי אומר שצריך להשמיע אותו לאזנו</w:t>
      </w:r>
      <w:r>
        <w:rPr>
          <w:rtl w:val="true"/>
        </w:rPr>
        <w:t xml:space="preserve">, </w:t>
      </w:r>
      <w:r>
        <w:rPr>
          <w:rtl w:val="true"/>
        </w:rPr>
        <w:t>ואם לא השמיע אותו</w:t>
      </w:r>
      <w:r>
        <w:rPr>
          <w:rtl w:val="true"/>
        </w:rPr>
        <w:t xml:space="preserve">, </w:t>
      </w:r>
      <w:r>
        <w:rPr>
          <w:rtl w:val="true"/>
        </w:rPr>
        <w:t>לא יצא</w:t>
      </w:r>
      <w:r>
        <w:rPr>
          <w:rtl w:val="true"/>
        </w:rPr>
        <w:t xml:space="preserve">. </w:t>
      </w:r>
      <w:r>
        <w:rPr>
          <w:rtl w:val="true"/>
        </w:rPr>
        <w:t>דורש כן ממש“כ</w:t>
      </w:r>
      <w:r>
        <w:rPr>
          <w:rtl w:val="true"/>
        </w:rPr>
        <w:t>, ,“</w:t>
      </w:r>
      <w:r>
        <w:rPr>
          <w:rtl w:val="true"/>
        </w:rPr>
        <w:t>שמע“ בתחילת שמע</w:t>
      </w:r>
      <w:r>
        <w:rPr>
          <w:rtl w:val="true"/>
        </w:rPr>
        <w:t>.</w:t>
      </w:r>
      <w:r>
        <w:rPr>
          <w:rStyle w:val="FootnoteReference"/>
          <w:rtl w:val="true"/>
        </w:rPr>
        <w:footnoteReference w:id="296"/>
      </w:r>
    </w:p>
    <w:p>
      <w:pPr>
        <w:pStyle w:val="Normal"/>
        <w:rPr/>
      </w:pPr>
      <w:r>
        <w:rPr>
          <w:rtl w:val="true"/>
        </w:rPr>
        <w:t>רבי יהודה</w:t>
      </w:r>
      <w:r>
        <w:rPr>
          <w:rStyle w:val="FootnoteReference"/>
          <w:rtl w:val="true"/>
        </w:rPr>
        <w:footnoteReference w:id="297"/>
      </w:r>
      <w:r>
        <w:rPr>
          <w:rtl w:val="true"/>
        </w:rPr>
        <w:t xml:space="preserve">- </w:t>
      </w:r>
      <w:r>
        <w:rPr>
          <w:rtl w:val="true"/>
        </w:rPr>
        <w:t>רבי יהודה אומר שצריך להשמיע אותו לאזנו</w:t>
      </w:r>
      <w:r>
        <w:rPr>
          <w:rtl w:val="true"/>
        </w:rPr>
        <w:t xml:space="preserve">, </w:t>
      </w:r>
      <w:r>
        <w:rPr>
          <w:rtl w:val="true"/>
        </w:rPr>
        <w:t>ואם לא השמיע יצא</w:t>
      </w:r>
      <w:r>
        <w:rPr>
          <w:rtl w:val="true"/>
        </w:rPr>
        <w:t xml:space="preserve">. </w:t>
      </w:r>
      <w:r>
        <w:rPr>
          <w:rtl w:val="true"/>
        </w:rPr>
        <w:t>דורש כן ממש“כ</w:t>
      </w:r>
      <w:r>
        <w:rPr>
          <w:rtl w:val="true"/>
        </w:rPr>
        <w:t>, ”</w:t>
      </w:r>
      <w:r>
        <w:rPr>
          <w:rtl w:val="true"/>
        </w:rPr>
        <w:t>שמע“ בתחילת שמע</w:t>
      </w:r>
      <w:r>
        <w:rPr>
          <w:rStyle w:val="FootnoteReference"/>
          <w:rtl w:val="true"/>
        </w:rPr>
        <w:footnoteReference w:id="298"/>
      </w:r>
      <w:r>
        <w:rPr>
          <w:rtl w:val="true"/>
        </w:rPr>
        <w:t xml:space="preserve">. </w:t>
      </w:r>
    </w:p>
    <w:p>
      <w:pPr>
        <w:pStyle w:val="Normal"/>
        <w:rPr/>
      </w:pPr>
      <w:r>
        <w:rPr>
          <w:rtl w:val="true"/>
        </w:rPr>
        <w:t>רבי מאיר</w:t>
      </w:r>
      <w:r>
        <w:rPr>
          <w:rtl w:val="true"/>
        </w:rPr>
        <w:t xml:space="preserve">- </w:t>
      </w:r>
      <w:r>
        <w:rPr>
          <w:rtl w:val="true"/>
        </w:rPr>
        <w:t>רבי מאיר אומר שלא צריך להשמיע אותו לאזנו</w:t>
      </w:r>
      <w:r>
        <w:rPr>
          <w:rtl w:val="true"/>
        </w:rPr>
        <w:t xml:space="preserve">. </w:t>
      </w:r>
      <w:r>
        <w:rPr>
          <w:rtl w:val="true"/>
        </w:rPr>
        <w:t>דורש כן ממש“כ</w:t>
      </w:r>
      <w:r>
        <w:rPr>
          <w:rtl w:val="true"/>
        </w:rPr>
        <w:t>, ”</w:t>
      </w:r>
      <w:r>
        <w:rPr>
          <w:rtl w:val="true"/>
        </w:rPr>
        <w:t>על לבבך</w:t>
      </w:r>
      <w:r>
        <w:rPr>
          <w:rtl w:val="true"/>
        </w:rPr>
        <w:t xml:space="preserve">,“ </w:t>
      </w:r>
      <w:r>
        <w:rPr>
          <w:rtl w:val="true"/>
        </w:rPr>
        <w:t>שמורה שעיקרו הוא על הלב</w:t>
      </w:r>
      <w:r>
        <w:rPr>
          <w:rStyle w:val="FootnoteReference"/>
          <w:rtl w:val="true"/>
        </w:rPr>
        <w:footnoteReference w:id="299"/>
      </w:r>
      <w:r>
        <w:rPr>
          <w:rtl w:val="true"/>
        </w:rPr>
        <w:t>.</w:t>
      </w:r>
    </w:p>
    <w:p>
      <w:pPr>
        <w:pStyle w:val="Heading3"/>
        <w:rPr/>
      </w:pPr>
      <w:r>
        <w:rPr>
          <w:rtl w:val="true"/>
        </w:rPr>
        <w:t>בשאר מצוות</w:t>
      </w:r>
      <w:r>
        <w:rPr>
          <w:rtl w:val="true"/>
        </w:rPr>
        <w:t>:</w:t>
      </w:r>
    </w:p>
    <w:p>
      <w:pPr>
        <w:pStyle w:val="Normal"/>
        <w:rPr/>
      </w:pPr>
      <w:r>
        <w:rPr>
          <w:rtl w:val="true"/>
        </w:rPr>
        <w:t>יש בזה שלש יכולות</w:t>
      </w:r>
      <w:r>
        <w:rPr>
          <w:rtl w:val="true"/>
        </w:rPr>
        <w:t>:</w:t>
      </w:r>
    </w:p>
    <w:p>
      <w:pPr>
        <w:pStyle w:val="Normal"/>
        <w:numPr>
          <w:ilvl w:val="0"/>
          <w:numId w:val="43"/>
        </w:numPr>
        <w:rPr/>
      </w:pPr>
      <w:r>
        <w:rPr>
          <w:rtl w:val="true"/>
        </w:rPr>
        <w:t>אפשר שמעכב</w:t>
      </w:r>
      <w:r>
        <w:rPr>
          <w:rtl w:val="true"/>
        </w:rPr>
        <w:t xml:space="preserve">. </w:t>
      </w:r>
      <w:r>
        <w:rPr>
          <w:rtl w:val="true"/>
        </w:rPr>
        <w:t>מצאנו צד בגמ’ שסובר כן לפי רבי יוסי ומצאנו צד דחוי בגמ’ שסובר כן לכולי עלמא</w:t>
      </w:r>
      <w:r>
        <w:rPr>
          <w:rtl w:val="true"/>
        </w:rPr>
        <w:t xml:space="preserve">, </w:t>
      </w:r>
      <w:r>
        <w:rPr>
          <w:rtl w:val="true"/>
        </w:rPr>
        <w:t>כיון שכ’</w:t>
      </w:r>
      <w:r>
        <w:rPr>
          <w:rtl w:val="true"/>
        </w:rPr>
        <w:t>, ”</w:t>
      </w:r>
      <w:r>
        <w:rPr>
          <w:rtl w:val="true"/>
        </w:rPr>
        <w:t>הסכת ושמע</w:t>
      </w:r>
      <w:r>
        <w:rPr>
          <w:rtl w:val="true"/>
        </w:rPr>
        <w:t xml:space="preserve">.“ </w:t>
      </w:r>
      <w:r>
        <w:rPr>
          <w:rtl w:val="true"/>
        </w:rPr>
        <w:t>לא פשוט למה יהיה דומה לקריאת שמע</w:t>
      </w:r>
      <w:r>
        <w:rPr>
          <w:rtl w:val="true"/>
        </w:rPr>
        <w:t xml:space="preserve">, </w:t>
      </w:r>
      <w:r>
        <w:rPr>
          <w:rtl w:val="true"/>
        </w:rPr>
        <w:t>ואיך נלמד ממנו</w:t>
      </w:r>
      <w:r>
        <w:rPr>
          <w:rtl w:val="true"/>
        </w:rPr>
        <w:t xml:space="preserve">. </w:t>
      </w:r>
    </w:p>
    <w:p>
      <w:pPr>
        <w:pStyle w:val="Normal"/>
        <w:numPr>
          <w:ilvl w:val="0"/>
          <w:numId w:val="43"/>
        </w:numPr>
        <w:rPr/>
      </w:pPr>
      <w:r>
        <w:rPr>
          <w:rtl w:val="true"/>
        </w:rPr>
        <w:t>אפשר שלכתחילה לא יצא</w:t>
      </w:r>
      <w:r>
        <w:rPr>
          <w:rtl w:val="true"/>
        </w:rPr>
        <w:t xml:space="preserve">. </w:t>
      </w:r>
      <w:r>
        <w:rPr>
          <w:rtl w:val="true"/>
        </w:rPr>
        <w:t>מצאנו צד בגמ’ שסובר כן לפי רבי יהודה</w:t>
      </w:r>
      <w:r>
        <w:rPr>
          <w:rtl w:val="true"/>
        </w:rPr>
        <w:t xml:space="preserve">. </w:t>
      </w:r>
      <w:r>
        <w:rPr>
          <w:rtl w:val="true"/>
        </w:rPr>
        <w:t>לא פשוט למה יהיה דומה לקריאת שמע ואיך נלמד ממנו</w:t>
      </w:r>
      <w:r>
        <w:rPr>
          <w:rtl w:val="true"/>
        </w:rPr>
        <w:t>.</w:t>
      </w:r>
    </w:p>
    <w:p>
      <w:pPr>
        <w:pStyle w:val="Normal"/>
        <w:numPr>
          <w:ilvl w:val="0"/>
          <w:numId w:val="43"/>
        </w:numPr>
        <w:rPr/>
      </w:pPr>
      <w:r>
        <w:rPr>
          <w:rtl w:val="true"/>
        </w:rPr>
        <w:t>אפשר שיקרא כן לכתחילה</w:t>
      </w:r>
      <w:r>
        <w:rPr>
          <w:rtl w:val="true"/>
        </w:rPr>
        <w:t xml:space="preserve">. </w:t>
      </w:r>
      <w:r>
        <w:rPr>
          <w:rtl w:val="true"/>
        </w:rPr>
        <w:t>מצאנו צד בגמ’ שיהיה כן לפי רבי מאיר</w:t>
      </w:r>
      <w:r>
        <w:rPr>
          <w:rtl w:val="true"/>
        </w:rPr>
        <w:t xml:space="preserve">, </w:t>
      </w:r>
      <w:r>
        <w:rPr>
          <w:rtl w:val="true"/>
        </w:rPr>
        <w:t>ומסקנה של רבי יוסף הוא שכן יהיה לכולי עלמא</w:t>
      </w:r>
      <w:r>
        <w:rPr>
          <w:rStyle w:val="FootnoteReference"/>
          <w:rtl w:val="true"/>
        </w:rPr>
        <w:footnoteReference w:id="300"/>
      </w:r>
      <w:r>
        <w:rPr>
          <w:rtl w:val="true"/>
        </w:rPr>
        <w:t>.</w:t>
      </w:r>
    </w:p>
    <w:p>
      <w:pPr>
        <w:pStyle w:val="Heading2"/>
        <w:rPr/>
      </w:pPr>
      <w:r>
        <w:rPr>
          <w:rtl w:val="true"/>
        </w:rPr>
        <w:t>משניות</w:t>
      </w:r>
      <w:r>
        <w:rPr>
          <w:rtl w:val="true"/>
        </w:rPr>
        <w:t>:</w:t>
      </w:r>
    </w:p>
    <w:p>
      <w:pPr>
        <w:pStyle w:val="Normal"/>
        <w:rPr/>
      </w:pPr>
      <w:r>
        <w:rPr>
          <w:rtl w:val="true"/>
        </w:rPr>
        <w:t>על פי זה</w:t>
      </w:r>
      <w:r>
        <w:rPr>
          <w:rtl w:val="true"/>
        </w:rPr>
        <w:t xml:space="preserve">, </w:t>
      </w:r>
      <w:r>
        <w:rPr>
          <w:rtl w:val="true"/>
        </w:rPr>
        <w:t>אז</w:t>
      </w:r>
      <w:r>
        <w:rPr>
          <w:rtl w:val="true"/>
        </w:rPr>
        <w:t xml:space="preserve">, </w:t>
      </w:r>
      <w:r>
        <w:rPr>
          <w:rtl w:val="true"/>
        </w:rPr>
        <w:t>יכולים להבין הרבה משניות</w:t>
      </w:r>
      <w:r>
        <w:rPr>
          <w:rtl w:val="true"/>
        </w:rPr>
        <w:t xml:space="preserve">, </w:t>
      </w:r>
      <w:r>
        <w:rPr>
          <w:rtl w:val="true"/>
        </w:rPr>
        <w:t>שכנראה דנים בדבר כעין זה</w:t>
      </w:r>
      <w:r>
        <w:rPr>
          <w:rtl w:val="true"/>
        </w:rPr>
        <w:t xml:space="preserve">. </w:t>
      </w:r>
      <w:r>
        <w:rPr>
          <w:rtl w:val="true"/>
        </w:rPr>
        <w:t>מצאנו</w:t>
      </w:r>
      <w:r>
        <w:rPr>
          <w:rtl w:val="true"/>
        </w:rPr>
        <w:t xml:space="preserve">, </w:t>
      </w:r>
      <w:r>
        <w:rPr>
          <w:rtl w:val="true"/>
        </w:rPr>
        <w:t>בין הכל</w:t>
      </w:r>
      <w:r>
        <w:rPr>
          <w:rtl w:val="true"/>
        </w:rPr>
        <w:t xml:space="preserve">, ? </w:t>
      </w:r>
      <w:r>
        <w:rPr>
          <w:rtl w:val="true"/>
        </w:rPr>
        <w:t>משניות שצריכים פירוש</w:t>
      </w:r>
      <w:r>
        <w:rPr>
          <w:rtl w:val="true"/>
        </w:rPr>
        <w:t>:</w:t>
      </w:r>
    </w:p>
    <w:p>
      <w:pPr>
        <w:pStyle w:val="Heading3"/>
        <w:rPr/>
      </w:pPr>
      <w:r>
        <w:rPr>
          <w:rtl w:val="true"/>
        </w:rPr>
        <w:t>משנה של קריאת שמע</w:t>
      </w:r>
      <w:r>
        <w:rPr>
          <w:rtl w:val="true"/>
        </w:rPr>
        <w:t>:</w:t>
      </w:r>
    </w:p>
    <w:p>
      <w:pPr>
        <w:pStyle w:val="Normal"/>
        <w:rPr/>
      </w:pPr>
      <w:r>
        <w:rPr>
          <w:rtl w:val="true"/>
        </w:rPr>
        <w:t xml:space="preserve"> </w:t>
      </w:r>
      <w:r>
        <w:rPr>
          <w:rtl w:val="true"/>
        </w:rPr>
        <w:t>אומר קרא ולא השמיע לאזנו יצא רבי יוסי אומר לא יצא</w:t>
      </w:r>
      <w:r>
        <w:rPr>
          <w:rtl w:val="true"/>
        </w:rPr>
        <w:t xml:space="preserve">. </w:t>
      </w:r>
      <w:r>
        <w:rPr>
          <w:rtl w:val="true"/>
        </w:rPr>
        <w:t>רבי יוסי בוודאי אומר שלא יצא</w:t>
      </w:r>
      <w:r>
        <w:rPr>
          <w:rtl w:val="true"/>
        </w:rPr>
        <w:t xml:space="preserve">, </w:t>
      </w:r>
      <w:r>
        <w:rPr>
          <w:rtl w:val="true"/>
        </w:rPr>
        <w:t>אבל לא פשוט אם תנא קמא מכוון לומר שיצא בדיעבד</w:t>
      </w:r>
      <w:r>
        <w:rPr>
          <w:rtl w:val="true"/>
        </w:rPr>
        <w:t xml:space="preserve">, </w:t>
      </w:r>
      <w:r>
        <w:rPr>
          <w:rtl w:val="true"/>
        </w:rPr>
        <w:t xml:space="preserve">אבל לא יעשה כן לכתחילה </w:t>
      </w:r>
      <w:r>
        <w:rPr>
          <w:rtl w:val="true"/>
        </w:rPr>
        <w:t>(</w:t>
      </w:r>
      <w:r>
        <w:rPr>
          <w:rtl w:val="true"/>
        </w:rPr>
        <w:t>ולכן אומר שיצא</w:t>
      </w:r>
      <w:r>
        <w:rPr>
          <w:rtl w:val="true"/>
        </w:rPr>
        <w:t xml:space="preserve">, </w:t>
      </w:r>
      <w:r>
        <w:rPr>
          <w:rtl w:val="true"/>
        </w:rPr>
        <w:t>ולא שיקרא כן</w:t>
      </w:r>
      <w:r>
        <w:rPr>
          <w:rtl w:val="true"/>
        </w:rPr>
        <w:t xml:space="preserve">) </w:t>
      </w:r>
      <w:r>
        <w:rPr>
          <w:rtl w:val="true"/>
        </w:rPr>
        <w:t>או שאף יקרא כן לכתחילה</w:t>
      </w:r>
      <w:r>
        <w:rPr>
          <w:rtl w:val="true"/>
        </w:rPr>
        <w:t xml:space="preserve">, </w:t>
      </w:r>
      <w:r>
        <w:rPr>
          <w:rtl w:val="true"/>
        </w:rPr>
        <w:t xml:space="preserve">ורק אמר ”יצא“ כדי להראות לנו חידוש ברבי יוסי </w:t>
      </w:r>
      <w:r>
        <w:rPr>
          <w:rtl w:val="true"/>
        </w:rPr>
        <w:t>(</w:t>
      </w:r>
      <w:r>
        <w:rPr>
          <w:rtl w:val="true"/>
        </w:rPr>
        <w:t>שסובר שאף לא יצא</w:t>
      </w:r>
      <w:r>
        <w:rPr>
          <w:rtl w:val="true"/>
        </w:rPr>
        <w:t>)</w:t>
      </w:r>
      <w:r>
        <w:rPr>
          <w:rStyle w:val="FootnoteReference"/>
          <w:rtl w:val="true"/>
        </w:rPr>
        <w:footnoteReference w:id="301"/>
      </w:r>
      <w:r>
        <w:rPr>
          <w:rtl w:val="true"/>
        </w:rPr>
        <w:t>.</w:t>
      </w:r>
    </w:p>
    <w:p>
      <w:pPr>
        <w:pStyle w:val="Heading3"/>
        <w:rPr/>
      </w:pPr>
      <w:r>
        <w:rPr>
          <w:rtl w:val="true"/>
        </w:rPr>
        <w:t>משניות של תרומה</w:t>
      </w:r>
      <w:r>
        <w:rPr>
          <w:rtl w:val="true"/>
        </w:rPr>
        <w:t>:</w:t>
      </w:r>
    </w:p>
    <w:p>
      <w:pPr>
        <w:pStyle w:val="Normal"/>
        <w:rPr/>
      </w:pPr>
      <w:r>
        <w:rPr>
          <w:rtl w:val="true"/>
        </w:rPr>
        <w:t>חרש</w:t>
      </w:r>
      <w:r>
        <w:rPr>
          <w:rStyle w:val="FootnoteReference"/>
          <w:rtl w:val="true"/>
        </w:rPr>
        <w:footnoteReference w:id="302"/>
      </w:r>
      <w:r>
        <w:rPr>
          <w:rtl w:val="true"/>
        </w:rPr>
        <w:t xml:space="preserve"> המדבר ואינו שומע לא יתרום ואם תרם תרומתו תרומה</w:t>
      </w:r>
      <w:r>
        <w:rPr>
          <w:rtl w:val="true"/>
        </w:rPr>
        <w:t xml:space="preserve">. </w:t>
      </w:r>
      <w:r>
        <w:rPr>
          <w:rtl w:val="true"/>
        </w:rPr>
        <w:t>הסיבה שלא יכול לתרום הוא שלא יכול לברך</w:t>
      </w:r>
      <w:r>
        <w:rPr>
          <w:rtl w:val="true"/>
        </w:rPr>
        <w:t>. (</w:t>
      </w:r>
      <w:r>
        <w:rPr>
          <w:rtl w:val="true"/>
        </w:rPr>
        <w:t>תרומה אינו דבר שצריך אמירה</w:t>
      </w:r>
      <w:r>
        <w:rPr>
          <w:rtl w:val="true"/>
        </w:rPr>
        <w:t xml:space="preserve">, </w:t>
      </w:r>
      <w:r>
        <w:rPr>
          <w:rtl w:val="true"/>
        </w:rPr>
        <w:t>אבל ברכה צריך אמירה</w:t>
      </w:r>
      <w:r>
        <w:rPr>
          <w:rtl w:val="true"/>
        </w:rPr>
        <w:t xml:space="preserve">.) </w:t>
      </w:r>
      <w:r>
        <w:rPr>
          <w:rtl w:val="true"/>
        </w:rPr>
        <w:t>אז</w:t>
      </w:r>
      <w:r>
        <w:rPr>
          <w:rtl w:val="true"/>
        </w:rPr>
        <w:t xml:space="preserve">, </w:t>
      </w:r>
      <w:r>
        <w:rPr>
          <w:rtl w:val="true"/>
        </w:rPr>
        <w:t>מוכרח שלא יהיה מעכב את הפרשת התרומה</w:t>
      </w:r>
      <w:r>
        <w:rPr>
          <w:rtl w:val="true"/>
        </w:rPr>
        <w:t xml:space="preserve">, </w:t>
      </w:r>
      <w:r>
        <w:rPr>
          <w:rtl w:val="true"/>
        </w:rPr>
        <w:t>שכל הברכה לא מעכב את ההפרשה</w:t>
      </w:r>
      <w:r>
        <w:rPr>
          <w:rtl w:val="true"/>
        </w:rPr>
        <w:t xml:space="preserve">. </w:t>
      </w:r>
      <w:r>
        <w:rPr>
          <w:rtl w:val="true"/>
        </w:rPr>
        <w:t>אז</w:t>
      </w:r>
      <w:r>
        <w:rPr>
          <w:rtl w:val="true"/>
        </w:rPr>
        <w:t xml:space="preserve">, </w:t>
      </w:r>
      <w:r>
        <w:rPr>
          <w:rtl w:val="true"/>
        </w:rPr>
        <w:t>לענין משנה זה שיטת רבי יהודה ורבי יוסי יהיו שווים</w:t>
      </w:r>
      <w:r>
        <w:rPr>
          <w:rtl w:val="true"/>
        </w:rPr>
        <w:t xml:space="preserve">. </w:t>
      </w:r>
      <w:r>
        <w:rPr>
          <w:rtl w:val="true"/>
        </w:rPr>
        <w:t>אז</w:t>
      </w:r>
      <w:r>
        <w:rPr>
          <w:rtl w:val="true"/>
        </w:rPr>
        <w:t xml:space="preserve">, </w:t>
      </w:r>
      <w:r>
        <w:rPr>
          <w:rtl w:val="true"/>
        </w:rPr>
        <w:t>זה יכול להיות זה או זה</w:t>
      </w:r>
      <w:r>
        <w:rPr>
          <w:rtl w:val="true"/>
        </w:rPr>
        <w:t xml:space="preserve">. </w:t>
      </w:r>
    </w:p>
    <w:p>
      <w:pPr>
        <w:pStyle w:val="Normal"/>
        <w:rPr/>
      </w:pPr>
      <w:r>
        <w:rPr>
          <w:rtl w:val="true"/>
        </w:rPr>
        <w:t>אבל</w:t>
      </w:r>
      <w:r>
        <w:rPr>
          <w:rtl w:val="true"/>
        </w:rPr>
        <w:t xml:space="preserve">, </w:t>
      </w:r>
      <w:r>
        <w:rPr>
          <w:rtl w:val="true"/>
        </w:rPr>
        <w:t xml:space="preserve">לכאו’ זה מוכיח שיש שיטה שסוברת שאף בשאר מצוות </w:t>
      </w:r>
      <w:r>
        <w:rPr>
          <w:rtl w:val="true"/>
        </w:rPr>
        <w:t>(</w:t>
      </w:r>
      <w:r>
        <w:rPr>
          <w:rtl w:val="true"/>
        </w:rPr>
        <w:t>שברכה אינה קריאת שמע</w:t>
      </w:r>
      <w:r>
        <w:rPr>
          <w:rtl w:val="true"/>
        </w:rPr>
        <w:t xml:space="preserve">) </w:t>
      </w:r>
      <w:r>
        <w:rPr>
          <w:rtl w:val="true"/>
        </w:rPr>
        <w:t>צריך להשמיע לאזנו</w:t>
      </w:r>
      <w:r>
        <w:rPr>
          <w:rtl w:val="true"/>
        </w:rPr>
        <w:t>. (</w:t>
      </w:r>
      <w:r>
        <w:rPr>
          <w:rtl w:val="true"/>
        </w:rPr>
        <w:t>דחוק לומר שכל ברכות צריכים אגב ברכת קריאת שמע וברכת קריאת שמע צריכים אגב שמע</w:t>
      </w:r>
      <w:r>
        <w:rPr>
          <w:rtl w:val="true"/>
        </w:rPr>
        <w:t xml:space="preserve">.) </w:t>
      </w:r>
      <w:r>
        <w:rPr>
          <w:rtl w:val="true"/>
        </w:rPr>
        <w:t>לפי מסקנה של רבי יוסף</w:t>
      </w:r>
      <w:r>
        <w:rPr>
          <w:rtl w:val="true"/>
        </w:rPr>
        <w:t xml:space="preserve">, </w:t>
      </w:r>
      <w:r>
        <w:rPr>
          <w:rtl w:val="true"/>
        </w:rPr>
        <w:t>לא פשוט למה יהיה כן</w:t>
      </w:r>
      <w:r>
        <w:rPr>
          <w:rtl w:val="true"/>
        </w:rPr>
        <w:t xml:space="preserve">, </w:t>
      </w:r>
      <w:r>
        <w:rPr>
          <w:rtl w:val="true"/>
        </w:rPr>
        <w:t>וצריך לומר שהוא גזי’ שמא לא ידבר כראוי או כעין זה</w:t>
      </w:r>
      <w:r>
        <w:rPr>
          <w:rStyle w:val="FootnoteReference"/>
          <w:rtl w:val="true"/>
        </w:rPr>
        <w:footnoteReference w:id="303"/>
      </w:r>
      <w:r>
        <w:rPr>
          <w:rtl w:val="true"/>
        </w:rPr>
        <w:t>.</w:t>
      </w:r>
    </w:p>
    <w:p>
      <w:pPr>
        <w:pStyle w:val="Normal"/>
        <w:rPr/>
      </w:pPr>
      <w:r>
        <w:rPr>
          <w:rtl w:val="true"/>
        </w:rPr>
        <w:t>חרש המדבר ואינו שומע תורם לכתחלה</w:t>
      </w:r>
      <w:r>
        <w:rPr>
          <w:rtl w:val="true"/>
        </w:rPr>
        <w:t xml:space="preserve">. </w:t>
      </w:r>
      <w:r>
        <w:rPr>
          <w:rtl w:val="true"/>
        </w:rPr>
        <w:t>זה כשיטת רבי מאיר</w:t>
      </w:r>
      <w:r>
        <w:rPr>
          <w:rtl w:val="true"/>
        </w:rPr>
        <w:t xml:space="preserve">, </w:t>
      </w:r>
      <w:r>
        <w:rPr>
          <w:rtl w:val="true"/>
        </w:rPr>
        <w:t>שסובר שאין צורך להשמיע לאזנו</w:t>
      </w:r>
      <w:r>
        <w:rPr>
          <w:rtl w:val="true"/>
        </w:rPr>
        <w:t xml:space="preserve">. </w:t>
      </w:r>
      <w:r>
        <w:rPr>
          <w:rtl w:val="true"/>
        </w:rPr>
        <w:t>למסקנת רב יוסף</w:t>
      </w:r>
      <w:r>
        <w:rPr>
          <w:rtl w:val="true"/>
        </w:rPr>
        <w:t xml:space="preserve">, </w:t>
      </w:r>
      <w:r>
        <w:rPr>
          <w:rtl w:val="true"/>
        </w:rPr>
        <w:t>זה יכול להיות לכולי עלמא</w:t>
      </w:r>
      <w:r>
        <w:rPr>
          <w:rtl w:val="true"/>
        </w:rPr>
        <w:t xml:space="preserve">, </w:t>
      </w:r>
      <w:r>
        <w:rPr>
          <w:rtl w:val="true"/>
        </w:rPr>
        <w:t>כיון שבשאר מצוות הוא</w:t>
      </w:r>
      <w:r>
        <w:rPr>
          <w:rtl w:val="true"/>
        </w:rPr>
        <w:t>. (</w:t>
      </w:r>
      <w:r>
        <w:rPr>
          <w:rtl w:val="true"/>
        </w:rPr>
        <w:t>אבל</w:t>
      </w:r>
      <w:r>
        <w:rPr>
          <w:rtl w:val="true"/>
        </w:rPr>
        <w:t xml:space="preserve">, </w:t>
      </w:r>
      <w:r>
        <w:rPr>
          <w:rtl w:val="true"/>
        </w:rPr>
        <w:t>לפי רב יוסף</w:t>
      </w:r>
      <w:r>
        <w:rPr>
          <w:rtl w:val="true"/>
        </w:rPr>
        <w:t xml:space="preserve">, </w:t>
      </w:r>
      <w:r>
        <w:rPr>
          <w:rtl w:val="true"/>
        </w:rPr>
        <w:t>נמצא שיש מחלקת אם גוזרים על דיבור כעין זה</w:t>
      </w:r>
      <w:r>
        <w:rPr>
          <w:rtl w:val="true"/>
        </w:rPr>
        <w:t>.)</w:t>
      </w:r>
    </w:p>
    <w:p>
      <w:pPr>
        <w:pStyle w:val="Heading3"/>
        <w:rPr/>
      </w:pPr>
      <w:r>
        <w:rPr>
          <w:rtl w:val="true"/>
        </w:rPr>
        <w:t>משנה של ברכת המזון</w:t>
      </w:r>
      <w:r>
        <w:rPr>
          <w:rtl w:val="true"/>
        </w:rPr>
        <w:t>:</w:t>
      </w:r>
    </w:p>
    <w:p>
      <w:pPr>
        <w:pStyle w:val="Normal"/>
        <w:rPr/>
      </w:pPr>
      <w:r>
        <w:rPr>
          <w:rtl w:val="true"/>
        </w:rPr>
        <w:t>לא יברך אדם בהמ</w:t>
      </w:r>
      <w:r>
        <w:rPr>
          <w:rtl w:val="true"/>
        </w:rPr>
        <w:t>''</w:t>
      </w:r>
      <w:r>
        <w:rPr>
          <w:rtl w:val="true"/>
        </w:rPr>
        <w:t>ז בלבו ואם בירך יצא</w:t>
      </w:r>
      <w:r>
        <w:rPr>
          <w:rtl w:val="true"/>
        </w:rPr>
        <w:t xml:space="preserve">. </w:t>
      </w:r>
      <w:r>
        <w:rPr>
          <w:rtl w:val="true"/>
        </w:rPr>
        <w:t>זאת אומרת שצריך להשמיע לאזנו</w:t>
      </w:r>
      <w:r>
        <w:rPr>
          <w:rtl w:val="true"/>
        </w:rPr>
        <w:t xml:space="preserve">, </w:t>
      </w:r>
      <w:r>
        <w:rPr>
          <w:rtl w:val="true"/>
        </w:rPr>
        <w:t>ואם לא השמיע לאזנו יצא</w:t>
      </w:r>
      <w:r>
        <w:rPr>
          <w:rtl w:val="true"/>
        </w:rPr>
        <w:t xml:space="preserve">. </w:t>
      </w:r>
      <w:r>
        <w:rPr>
          <w:rtl w:val="true"/>
        </w:rPr>
        <w:t>אז</w:t>
      </w:r>
      <w:r>
        <w:rPr>
          <w:rtl w:val="true"/>
        </w:rPr>
        <w:t xml:space="preserve">, </w:t>
      </w:r>
      <w:r>
        <w:rPr>
          <w:rtl w:val="true"/>
        </w:rPr>
        <w:t>זה כשיטת רבי יהודה</w:t>
      </w:r>
      <w:r>
        <w:rPr>
          <w:rtl w:val="true"/>
        </w:rPr>
        <w:t xml:space="preserve">. </w:t>
      </w:r>
      <w:r>
        <w:rPr>
          <w:rtl w:val="true"/>
        </w:rPr>
        <w:t>כיון שזה בשאר מצוות</w:t>
      </w:r>
      <w:r>
        <w:rPr>
          <w:rtl w:val="true"/>
        </w:rPr>
        <w:t xml:space="preserve">, </w:t>
      </w:r>
      <w:r>
        <w:rPr>
          <w:rtl w:val="true"/>
        </w:rPr>
        <w:t>צריך לומר כמו שכתבנו לעיל</w:t>
      </w:r>
      <w:r>
        <w:rPr>
          <w:rtl w:val="true"/>
        </w:rPr>
        <w:t xml:space="preserve">, </w:t>
      </w:r>
      <w:r>
        <w:rPr>
          <w:rtl w:val="true"/>
        </w:rPr>
        <w:t>לומר שיש איזה גזי’ כאן</w:t>
      </w:r>
      <w:r>
        <w:rPr>
          <w:rtl w:val="true"/>
        </w:rPr>
        <w:t>.</w:t>
      </w:r>
    </w:p>
    <w:p>
      <w:pPr>
        <w:pStyle w:val="Heading3"/>
        <w:rPr/>
      </w:pPr>
      <w:r>
        <w:rPr>
          <w:rtl w:val="true"/>
        </w:rPr>
        <w:t>משנה של קריאת מגילה</w:t>
      </w:r>
      <w:r>
        <w:rPr>
          <w:rtl w:val="true"/>
        </w:rPr>
        <w:t>:</w:t>
      </w:r>
    </w:p>
    <w:p>
      <w:pPr>
        <w:pStyle w:val="Normal"/>
        <w:rPr/>
      </w:pPr>
      <w:r>
        <w:rPr>
          <w:rtl w:val="true"/>
        </w:rPr>
        <w:t>הכל כשרים לקרות את המגילה חוץ מחרש שוטה וקטן ורבי יהודה מכשיר בקטן</w:t>
      </w:r>
      <w:r>
        <w:rPr>
          <w:rtl w:val="true"/>
        </w:rPr>
        <w:t xml:space="preserve">. </w:t>
      </w:r>
      <w:r>
        <w:rPr>
          <w:rtl w:val="true"/>
        </w:rPr>
        <w:t>לא פשוט אם פסול חרש כאן הוא בדיעבד</w:t>
      </w:r>
      <w:r>
        <w:rPr>
          <w:rtl w:val="true"/>
        </w:rPr>
        <w:t xml:space="preserve">, </w:t>
      </w:r>
      <w:r>
        <w:rPr>
          <w:rtl w:val="true"/>
        </w:rPr>
        <w:t>ואז המשנה יהיה כשיטת רבי יוסי</w:t>
      </w:r>
      <w:r>
        <w:rPr>
          <w:rtl w:val="true"/>
        </w:rPr>
        <w:t xml:space="preserve">, </w:t>
      </w:r>
      <w:r>
        <w:rPr>
          <w:rtl w:val="true"/>
        </w:rPr>
        <w:t>או לכתחילה</w:t>
      </w:r>
      <w:r>
        <w:rPr>
          <w:rtl w:val="true"/>
        </w:rPr>
        <w:t xml:space="preserve">, </w:t>
      </w:r>
      <w:r>
        <w:rPr>
          <w:rtl w:val="true"/>
        </w:rPr>
        <w:t>ואז המשנה יהיה כשיטת רבי יהודה</w:t>
      </w:r>
      <w:r>
        <w:rPr>
          <w:rtl w:val="true"/>
        </w:rPr>
        <w:t xml:space="preserve">. </w:t>
      </w:r>
      <w:r>
        <w:rPr>
          <w:rtl w:val="true"/>
        </w:rPr>
        <w:t>ואם תאמר איך יהיה כשיטת רבי יהודה כיון שסופו רבי יהודה</w:t>
      </w:r>
      <w:r>
        <w:rPr>
          <w:rtl w:val="true"/>
        </w:rPr>
        <w:t xml:space="preserve">. </w:t>
      </w:r>
      <w:r>
        <w:rPr>
          <w:rtl w:val="true"/>
        </w:rPr>
        <w:t>ויש לומר שמשנה חסר מילים</w:t>
      </w:r>
      <w:r>
        <w:rPr>
          <w:rtl w:val="true"/>
        </w:rPr>
        <w:t xml:space="preserve">, </w:t>
      </w:r>
      <w:r>
        <w:rPr>
          <w:rtl w:val="true"/>
        </w:rPr>
        <w:t>ומכוון לומר</w:t>
      </w:r>
      <w:r>
        <w:rPr>
          <w:rtl w:val="true"/>
        </w:rPr>
        <w:t>, ”</w:t>
      </w:r>
      <w:r>
        <w:rPr>
          <w:rtl w:val="true"/>
        </w:rPr>
        <w:t>חוץ מחרש שוטה וקטן שלא הגיע לחינוך</w:t>
      </w:r>
      <w:r>
        <w:rPr>
          <w:rtl w:val="true"/>
        </w:rPr>
        <w:t xml:space="preserve">, </w:t>
      </w:r>
      <w:r>
        <w:rPr>
          <w:rtl w:val="true"/>
        </w:rPr>
        <w:t>אבל אם הגיע לחינוך</w:t>
      </w:r>
      <w:r>
        <w:rPr>
          <w:rtl w:val="true"/>
        </w:rPr>
        <w:t xml:space="preserve">, </w:t>
      </w:r>
      <w:r>
        <w:rPr>
          <w:rtl w:val="true"/>
        </w:rPr>
        <w:t>רבי יהודה אומר…</w:t>
      </w:r>
      <w:r>
        <w:rPr>
          <w:rtl w:val="true"/>
        </w:rPr>
        <w:t xml:space="preserve">.“ </w:t>
      </w:r>
      <w:r>
        <w:rPr>
          <w:rtl w:val="true"/>
        </w:rPr>
        <w:t>ואם תאמר עדיין אי אפשר לומר שפסול חרש הוא לכתחילה</w:t>
      </w:r>
      <w:r>
        <w:rPr>
          <w:rtl w:val="true"/>
        </w:rPr>
        <w:t xml:space="preserve">, </w:t>
      </w:r>
      <w:r>
        <w:rPr>
          <w:rtl w:val="true"/>
        </w:rPr>
        <w:t>כיון ששאר הפסולים הם בדיעבד</w:t>
      </w:r>
      <w:r>
        <w:rPr>
          <w:rtl w:val="true"/>
        </w:rPr>
        <w:t xml:space="preserve">. </w:t>
      </w:r>
      <w:r>
        <w:rPr>
          <w:rtl w:val="true"/>
        </w:rPr>
        <w:t>וי“ל שאין צורך שיהיו שווים</w:t>
      </w:r>
      <w:r>
        <w:rPr>
          <w:rtl w:val="true"/>
        </w:rPr>
        <w:t>.</w:t>
      </w:r>
    </w:p>
    <w:p>
      <w:pPr>
        <w:pStyle w:val="Normal"/>
        <w:rPr/>
      </w:pPr>
      <w:r>
        <w:rPr>
          <w:rtl w:val="true"/>
        </w:rPr>
        <w:t>זה גם בשאר מצוות</w:t>
      </w:r>
      <w:r>
        <w:rPr>
          <w:rtl w:val="true"/>
        </w:rPr>
        <w:t xml:space="preserve">. </w:t>
      </w:r>
      <w:r>
        <w:rPr>
          <w:rtl w:val="true"/>
        </w:rPr>
        <w:t>אז</w:t>
      </w:r>
      <w:r>
        <w:rPr>
          <w:rtl w:val="true"/>
        </w:rPr>
        <w:t xml:space="preserve">, </w:t>
      </w:r>
      <w:r>
        <w:rPr>
          <w:rtl w:val="true"/>
        </w:rPr>
        <w:t>לפי רבי יוסי</w:t>
      </w:r>
      <w:r>
        <w:rPr>
          <w:rtl w:val="true"/>
        </w:rPr>
        <w:t xml:space="preserve">, </w:t>
      </w:r>
      <w:r>
        <w:rPr>
          <w:rtl w:val="true"/>
        </w:rPr>
        <w:t>לכאו’ צריכים לומר שזה פוסל לכת’ והוא גזי’</w:t>
      </w:r>
      <w:r>
        <w:rPr>
          <w:rtl w:val="true"/>
        </w:rPr>
        <w:t>. (</w:t>
      </w:r>
      <w:r>
        <w:rPr>
          <w:rtl w:val="true"/>
        </w:rPr>
        <w:t>אפשר להיות</w:t>
      </w:r>
      <w:r>
        <w:rPr>
          <w:rtl w:val="true"/>
        </w:rPr>
        <w:t xml:space="preserve">, </w:t>
      </w:r>
      <w:r>
        <w:rPr>
          <w:rtl w:val="true"/>
        </w:rPr>
        <w:t>באמת</w:t>
      </w:r>
      <w:r>
        <w:rPr>
          <w:rtl w:val="true"/>
        </w:rPr>
        <w:t xml:space="preserve">, </w:t>
      </w:r>
      <w:r>
        <w:rPr>
          <w:rtl w:val="true"/>
        </w:rPr>
        <w:t>שיש גזי’ שפוסל בדיעבד</w:t>
      </w:r>
      <w:r>
        <w:rPr>
          <w:rtl w:val="true"/>
        </w:rPr>
        <w:t xml:space="preserve">, </w:t>
      </w:r>
      <w:r>
        <w:rPr>
          <w:rtl w:val="true"/>
        </w:rPr>
        <w:t>כיון שכל המצווה הוא רק מדרבנן</w:t>
      </w:r>
      <w:r>
        <w:rPr>
          <w:rtl w:val="true"/>
        </w:rPr>
        <w:t xml:space="preserve">, </w:t>
      </w:r>
      <w:r>
        <w:rPr>
          <w:rtl w:val="true"/>
        </w:rPr>
        <w:t>אבל לא מסתבר כן</w:t>
      </w:r>
      <w:r>
        <w:rPr>
          <w:rtl w:val="true"/>
        </w:rPr>
        <w:t xml:space="preserve">.) </w:t>
      </w:r>
      <w:r>
        <w:rPr>
          <w:b/>
          <w:bCs/>
          <w:u w:val="single"/>
          <w:rtl w:val="true"/>
        </w:rPr>
        <w:t>(</w:t>
      </w:r>
      <w:r>
        <w:rPr>
          <w:b/>
          <w:b/>
          <w:bCs/>
          <w:u w:val="single"/>
          <w:rtl w:val="true"/>
        </w:rPr>
        <w:t>טו</w:t>
      </w:r>
      <w:r>
        <w:rPr>
          <w:b/>
          <w:bCs/>
          <w:u w:val="single"/>
          <w:rtl w:val="true"/>
        </w:rPr>
        <w:t>)</w:t>
      </w:r>
    </w:p>
    <w:p>
      <w:pPr>
        <w:pStyle w:val="Normal"/>
        <w:rPr/>
      </w:pPr>
      <w:r>
        <w:rPr>
          <w:rtl w:val="true"/>
        </w:rPr>
      </w:r>
    </w:p>
    <w:p>
      <w:pPr>
        <w:pStyle w:val="Heading1"/>
        <w:rPr/>
      </w:pPr>
      <w:r>
        <w:rPr>
          <w:rtl w:val="true"/>
        </w:rPr>
        <w:t>בית הכסא</w:t>
      </w:r>
      <w:r>
        <w:rPr>
          <w:rtl w:val="true"/>
        </w:rPr>
        <w:t>:</w:t>
      </w:r>
    </w:p>
    <w:p>
      <w:pPr>
        <w:pStyle w:val="Normal"/>
        <w:rPr/>
      </w:pPr>
      <w:r>
        <w:rPr>
          <w:rtl w:val="true"/>
        </w:rPr>
        <w:t>גמ’ מפרש דינים של בית הכסא</w:t>
      </w:r>
      <w:r>
        <w:rPr>
          <w:rtl w:val="true"/>
        </w:rPr>
        <w:t xml:space="preserve">. </w:t>
      </w:r>
      <w:r>
        <w:rPr>
          <w:rtl w:val="true"/>
        </w:rPr>
        <w:t>נחלק דינים אלו לשני כללים</w:t>
      </w:r>
      <w:r>
        <w:rPr>
          <w:rtl w:val="true"/>
        </w:rPr>
        <w:t xml:space="preserve">- </w:t>
      </w:r>
      <w:r>
        <w:rPr>
          <w:rtl w:val="true"/>
        </w:rPr>
        <w:t>איך לנהוג בבית הכסא</w:t>
      </w:r>
      <w:r>
        <w:rPr>
          <w:rtl w:val="true"/>
        </w:rPr>
        <w:t xml:space="preserve">, </w:t>
      </w:r>
      <w:r>
        <w:rPr>
          <w:rtl w:val="true"/>
        </w:rPr>
        <w:t xml:space="preserve">ודברי קדושה קרוב לבית הכסא </w:t>
      </w:r>
      <w:r>
        <w:rPr>
          <w:rtl w:val="true"/>
        </w:rPr>
        <w:t>(</w:t>
      </w:r>
      <w:r>
        <w:rPr>
          <w:rtl w:val="true"/>
        </w:rPr>
        <w:t>בכלל זה</w:t>
      </w:r>
      <w:r>
        <w:rPr>
          <w:rtl w:val="true"/>
        </w:rPr>
        <w:t xml:space="preserve">, </w:t>
      </w:r>
      <w:r>
        <w:rPr>
          <w:rtl w:val="true"/>
        </w:rPr>
        <w:t>נבאר דינים של קירוב לכל דבר מאוס</w:t>
      </w:r>
      <w:r>
        <w:rPr>
          <w:rtl w:val="true"/>
        </w:rPr>
        <w:t xml:space="preserve">, </w:t>
      </w:r>
      <w:r>
        <w:rPr>
          <w:rtl w:val="true"/>
        </w:rPr>
        <w:t>שמסתבר שהדינים שייכים זה לזה</w:t>
      </w:r>
      <w:r>
        <w:rPr>
          <w:rtl w:val="true"/>
        </w:rPr>
        <w:t>).</w:t>
      </w:r>
    </w:p>
    <w:p>
      <w:pPr>
        <w:pStyle w:val="Heading2"/>
        <w:rPr/>
      </w:pPr>
      <w:r>
        <w:rPr>
          <w:rtl w:val="true"/>
        </w:rPr>
        <w:t>סדר בית הכסא</w:t>
      </w:r>
      <w:r>
        <w:rPr>
          <w:rStyle w:val="FootnoteReference"/>
          <w:rtl w:val="true"/>
        </w:rPr>
        <w:footnoteReference w:id="304"/>
      </w:r>
      <w:r>
        <w:rPr>
          <w:rtl w:val="true"/>
        </w:rPr>
        <w:t>:</w:t>
      </w:r>
    </w:p>
    <w:p>
      <w:pPr>
        <w:pStyle w:val="Normal"/>
        <w:rPr/>
      </w:pPr>
      <w:r>
        <w:rPr>
          <w:rtl w:val="true"/>
        </w:rPr>
        <w:t>כשאדם צריך ללכת לבית הכסא</w:t>
      </w:r>
      <w:r>
        <w:rPr>
          <w:rtl w:val="true"/>
        </w:rPr>
        <w:t xml:space="preserve">, </w:t>
      </w:r>
      <w:r>
        <w:rPr>
          <w:rtl w:val="true"/>
        </w:rPr>
        <w:t>ילך</w:t>
      </w:r>
      <w:r>
        <w:rPr>
          <w:rtl w:val="true"/>
        </w:rPr>
        <w:t xml:space="preserve">. </w:t>
      </w:r>
      <w:r>
        <w:rPr>
          <w:rtl w:val="true"/>
        </w:rPr>
        <w:t>אם צריך לקטנים</w:t>
      </w:r>
      <w:r>
        <w:rPr>
          <w:rtl w:val="true"/>
        </w:rPr>
        <w:t xml:space="preserve">, </w:t>
      </w:r>
      <w:r>
        <w:rPr>
          <w:rtl w:val="true"/>
        </w:rPr>
        <w:t>עובר על לאו אם לא הולך</w:t>
      </w:r>
      <w:r>
        <w:rPr>
          <w:rtl w:val="true"/>
        </w:rPr>
        <w:t xml:space="preserve">, </w:t>
      </w:r>
      <w:r>
        <w:rPr>
          <w:rtl w:val="true"/>
        </w:rPr>
        <w:t>וגם לפעמים עושה את עצמו סריס</w:t>
      </w:r>
      <w:r>
        <w:rPr>
          <w:rtl w:val="true"/>
        </w:rPr>
        <w:t xml:space="preserve">. </w:t>
      </w:r>
      <w:r>
        <w:rPr>
          <w:rtl w:val="true"/>
        </w:rPr>
        <w:t>אם צריך לגדולים</w:t>
      </w:r>
      <w:r>
        <w:rPr>
          <w:rtl w:val="true"/>
        </w:rPr>
        <w:t xml:space="preserve">, </w:t>
      </w:r>
      <w:r>
        <w:rPr>
          <w:rtl w:val="true"/>
        </w:rPr>
        <w:t>אין חיוב שילך</w:t>
      </w:r>
      <w:r>
        <w:rPr>
          <w:rtl w:val="true"/>
        </w:rPr>
        <w:t xml:space="preserve">, </w:t>
      </w:r>
      <w:r>
        <w:rPr>
          <w:rtl w:val="true"/>
        </w:rPr>
        <w:t>אבל טוב ללכת</w:t>
      </w:r>
      <w:r>
        <w:rPr>
          <w:rtl w:val="true"/>
        </w:rPr>
        <w:t xml:space="preserve">, </w:t>
      </w:r>
      <w:r>
        <w:rPr>
          <w:rtl w:val="true"/>
        </w:rPr>
        <w:t>שאם לא ילך</w:t>
      </w:r>
      <w:r>
        <w:rPr>
          <w:rtl w:val="true"/>
        </w:rPr>
        <w:t xml:space="preserve">, </w:t>
      </w:r>
      <w:r>
        <w:rPr>
          <w:rtl w:val="true"/>
        </w:rPr>
        <w:t>יבוא עליו רוח זוהמא או רוח רע</w:t>
      </w:r>
      <w:r>
        <w:rPr>
          <w:rtl w:val="true"/>
        </w:rPr>
        <w:t>.</w:t>
      </w:r>
    </w:p>
    <w:p>
      <w:pPr>
        <w:pStyle w:val="Normal"/>
        <w:rPr/>
      </w:pPr>
      <w:r>
        <w:rPr>
          <w:rtl w:val="true"/>
        </w:rPr>
        <w:t>אם אדם רוצה לפנות</w:t>
      </w:r>
      <w:r>
        <w:rPr>
          <w:rtl w:val="true"/>
        </w:rPr>
        <w:t xml:space="preserve">, </w:t>
      </w:r>
      <w:r>
        <w:rPr>
          <w:rtl w:val="true"/>
        </w:rPr>
        <w:t>ולא יכול</w:t>
      </w:r>
      <w:r>
        <w:rPr>
          <w:rtl w:val="true"/>
        </w:rPr>
        <w:t xml:space="preserve">, </w:t>
      </w:r>
      <w:r>
        <w:rPr>
          <w:rtl w:val="true"/>
        </w:rPr>
        <w:t>יש הרבה עצות</w:t>
      </w:r>
      <w:r>
        <w:rPr>
          <w:rtl w:val="true"/>
        </w:rPr>
        <w:t>:</w:t>
      </w:r>
    </w:p>
    <w:p>
      <w:pPr>
        <w:pStyle w:val="ListParagraph"/>
        <w:numPr>
          <w:ilvl w:val="0"/>
          <w:numId w:val="54"/>
        </w:numPr>
        <w:rPr/>
      </w:pPr>
      <w:r>
        <w:rPr>
          <w:rStyle w:val="FootnoteReference"/>
          <w:rtl w:val="true"/>
        </w:rPr>
        <w:footnoteReference w:id="305"/>
      </w:r>
      <w:r>
        <w:rPr>
          <w:rtl w:val="true"/>
        </w:rPr>
        <w:t>יעמד ויש ויעמוד וישב</w:t>
      </w:r>
      <w:r>
        <w:rPr>
          <w:rtl w:val="true"/>
        </w:rPr>
        <w:t>.</w:t>
      </w:r>
      <w:r>
        <w:rPr>
          <w:rStyle w:val="FootnoteReference"/>
          <w:rtl w:val="true"/>
        </w:rPr>
        <w:footnoteReference w:id="306"/>
      </w:r>
    </w:p>
    <w:p>
      <w:pPr>
        <w:pStyle w:val="ListParagraph"/>
        <w:numPr>
          <w:ilvl w:val="0"/>
          <w:numId w:val="54"/>
        </w:numPr>
        <w:rPr/>
      </w:pPr>
      <w:r>
        <w:rPr>
          <w:rtl w:val="true"/>
        </w:rPr>
        <w:t xml:space="preserve">ילך למקום אחר </w:t>
      </w:r>
      <w:r>
        <w:rPr>
          <w:rtl w:val="true"/>
        </w:rPr>
        <w:t>(</w:t>
      </w:r>
      <w:r>
        <w:rPr>
          <w:rtl w:val="true"/>
        </w:rPr>
        <w:t>אפילו זוית אחר</w:t>
      </w:r>
      <w:r>
        <w:rPr>
          <w:rtl w:val="true"/>
        </w:rPr>
        <w:t>).</w:t>
      </w:r>
      <w:r>
        <w:rPr>
          <w:rStyle w:val="FootnoteReference"/>
          <w:rtl w:val="true"/>
        </w:rPr>
        <w:footnoteReference w:id="307"/>
      </w:r>
    </w:p>
    <w:p>
      <w:pPr>
        <w:pStyle w:val="ListParagraph"/>
        <w:numPr>
          <w:ilvl w:val="0"/>
          <w:numId w:val="54"/>
        </w:numPr>
        <w:rPr/>
      </w:pPr>
      <w:r>
        <w:rPr>
          <w:rtl w:val="true"/>
        </w:rPr>
        <w:t>ימשמש בצרור במקום שממנו יוצא צואה</w:t>
      </w:r>
      <w:r>
        <w:rPr>
          <w:rtl w:val="true"/>
        </w:rPr>
        <w:t xml:space="preserve">. </w:t>
      </w:r>
      <w:r>
        <w:rPr>
          <w:rtl w:val="true"/>
        </w:rPr>
        <w:t>אם ממשמש</w:t>
      </w:r>
      <w:r>
        <w:rPr>
          <w:rtl w:val="true"/>
        </w:rPr>
        <w:t xml:space="preserve">, </w:t>
      </w:r>
      <w:r>
        <w:rPr>
          <w:rtl w:val="true"/>
        </w:rPr>
        <w:t>ממשמש קודם שישב</w:t>
      </w:r>
      <w:r>
        <w:rPr>
          <w:rtl w:val="true"/>
        </w:rPr>
        <w:t>.</w:t>
      </w:r>
      <w:r>
        <w:rPr>
          <w:rStyle w:val="FootnoteReference"/>
          <w:rtl w:val="true"/>
        </w:rPr>
        <w:footnoteReference w:id="308"/>
      </w:r>
      <w:r>
        <w:rPr>
          <w:rtl w:val="true"/>
        </w:rPr>
        <w:t xml:space="preserve"> </w:t>
      </w:r>
      <w:r>
        <w:rPr>
          <w:rtl w:val="true"/>
        </w:rPr>
        <w:t>אם בטעות משמש אחרי שישב</w:t>
      </w:r>
      <w:r>
        <w:rPr>
          <w:rtl w:val="true"/>
        </w:rPr>
        <w:t xml:space="preserve">, </w:t>
      </w:r>
      <w:r>
        <w:rPr>
          <w:rtl w:val="true"/>
        </w:rPr>
        <w:t>יעמוד ויאמר</w:t>
      </w:r>
      <w:r>
        <w:rPr>
          <w:rtl w:val="true"/>
        </w:rPr>
        <w:t xml:space="preserve">: “ </w:t>
      </w:r>
      <w:r>
        <w:rPr>
          <w:rtl w:val="true"/>
        </w:rPr>
        <w:t>לא לי לא לי לא תחים ולא תחתים לא הני ולא מהני לא חרשי דחרשא ולא חרשי דחרשתא</w:t>
      </w:r>
      <w:r>
        <w:rPr>
          <w:rtl w:val="true"/>
        </w:rPr>
        <w:t>.”</w:t>
      </w:r>
    </w:p>
    <w:p>
      <w:pPr>
        <w:pStyle w:val="ListParagraph"/>
        <w:numPr>
          <w:ilvl w:val="0"/>
          <w:numId w:val="54"/>
        </w:numPr>
        <w:rPr/>
      </w:pPr>
      <w:r>
        <w:rPr>
          <w:rtl w:val="true"/>
        </w:rPr>
        <w:t>יחשב על יציאת הצואה</w:t>
      </w:r>
      <w:r>
        <w:rPr>
          <w:rtl w:val="true"/>
        </w:rPr>
        <w:t>. (</w:t>
      </w:r>
      <w:r>
        <w:rPr>
          <w:rtl w:val="true"/>
        </w:rPr>
        <w:t>שבת פב</w:t>
      </w:r>
      <w:r>
        <w:rPr>
          <w:rtl w:val="true"/>
        </w:rPr>
        <w:t>.)</w:t>
      </w:r>
    </w:p>
    <w:p>
      <w:pPr>
        <w:pStyle w:val="Normal"/>
        <w:ind w:left="-72"/>
        <w:rPr/>
      </w:pPr>
      <w:r>
        <w:rPr>
          <w:rtl w:val="true"/>
        </w:rPr>
        <w:t>אבל</w:t>
      </w:r>
      <w:r>
        <w:rPr>
          <w:rtl w:val="true"/>
        </w:rPr>
        <w:t xml:space="preserve">, </w:t>
      </w:r>
      <w:r>
        <w:rPr>
          <w:rtl w:val="true"/>
        </w:rPr>
        <w:t>לא יטרח את עצמו הרבה</w:t>
      </w:r>
      <w:r>
        <w:rPr>
          <w:rtl w:val="true"/>
        </w:rPr>
        <w:t xml:space="preserve">, </w:t>
      </w:r>
      <w:r>
        <w:rPr>
          <w:rtl w:val="true"/>
        </w:rPr>
        <w:t>כיון שזה יכול להזיק לו</w:t>
      </w:r>
      <w:r>
        <w:rPr>
          <w:rtl w:val="true"/>
        </w:rPr>
        <w:t>.</w:t>
      </w:r>
    </w:p>
    <w:p>
      <w:pPr>
        <w:pStyle w:val="Normal"/>
        <w:rPr/>
      </w:pPr>
      <w:r>
        <w:rPr>
          <w:rtl w:val="true"/>
        </w:rPr>
        <w:t>קודם שיכנס אדם לבית הכסא יאמר למלאכים שמלווים אותו בכל זמן</w:t>
      </w:r>
      <w:r>
        <w:rPr>
          <w:rtl w:val="true"/>
        </w:rPr>
        <w:t xml:space="preserve">: “ </w:t>
      </w:r>
      <w:r>
        <w:rPr>
          <w:rtl w:val="true"/>
        </w:rPr>
        <w:t>התכבדו מכובדים קדושים משרתי עליון תנו כבוד לאלהי ישראל הרפו ממני עד שאכנס ואעשה רצוני ואבא אליכם</w:t>
      </w:r>
      <w:r>
        <w:rPr>
          <w:rtl w:val="true"/>
        </w:rPr>
        <w:t xml:space="preserve">.” </w:t>
      </w:r>
      <w:r>
        <w:rPr>
          <w:rtl w:val="true"/>
        </w:rPr>
        <w:t>יש חול’ לומר שלא יאמר כן שמא לא יחזרו לו</w:t>
      </w:r>
      <w:r>
        <w:rPr>
          <w:rtl w:val="true"/>
        </w:rPr>
        <w:t>.</w:t>
      </w:r>
      <w:r>
        <w:rPr>
          <w:rStyle w:val="FootnoteReference"/>
          <w:rtl w:val="true"/>
        </w:rPr>
        <w:footnoteReference w:id="309"/>
      </w:r>
      <w:r>
        <w:rPr>
          <w:rtl w:val="true"/>
        </w:rPr>
        <w:t xml:space="preserve"> </w:t>
      </w:r>
      <w:r>
        <w:rPr>
          <w:rtl w:val="true"/>
        </w:rPr>
        <w:t>אז</w:t>
      </w:r>
      <w:r>
        <w:rPr>
          <w:rtl w:val="true"/>
        </w:rPr>
        <w:t xml:space="preserve">, </w:t>
      </w:r>
      <w:r>
        <w:rPr>
          <w:rtl w:val="true"/>
        </w:rPr>
        <w:t>אומרים שיאמר</w:t>
      </w:r>
      <w:r>
        <w:rPr>
          <w:rtl w:val="true"/>
        </w:rPr>
        <w:t xml:space="preserve">: “ </w:t>
      </w:r>
      <w:r>
        <w:rPr>
          <w:rtl w:val="true"/>
        </w:rPr>
        <w:t>שמרוני שמרוני עזרוני עזרוני סמכוני סמכוני המתינו לי המתינו לי עד שאכנס ואצא שכן דרכן של בני אדם</w:t>
      </w:r>
      <w:r>
        <w:rPr>
          <w:rtl w:val="true"/>
        </w:rPr>
        <w:t>.”</w:t>
      </w:r>
    </w:p>
    <w:p>
      <w:pPr>
        <w:pStyle w:val="Normal"/>
        <w:rPr/>
      </w:pPr>
      <w:r>
        <w:rPr>
          <w:rtl w:val="true"/>
        </w:rPr>
        <w:t>לא ישב מיד כשבא לבית הכסא</w:t>
      </w:r>
      <w:r>
        <w:rPr>
          <w:rtl w:val="true"/>
        </w:rPr>
        <w:t xml:space="preserve">, </w:t>
      </w:r>
      <w:r>
        <w:rPr>
          <w:rtl w:val="true"/>
        </w:rPr>
        <w:t>אלא ימתין קצת</w:t>
      </w:r>
      <w:r>
        <w:rPr>
          <w:rtl w:val="true"/>
        </w:rPr>
        <w:t>.</w:t>
      </w:r>
    </w:p>
    <w:p>
      <w:pPr>
        <w:pStyle w:val="Heading3"/>
        <w:rPr/>
      </w:pPr>
      <w:r>
        <w:rPr>
          <w:rtl w:val="true"/>
        </w:rPr>
        <w:t>איפה יפנה</w:t>
      </w:r>
      <w:r>
        <w:rPr>
          <w:rtl w:val="true"/>
        </w:rPr>
        <w:t>:</w:t>
      </w:r>
    </w:p>
    <w:p>
      <w:pPr>
        <w:pStyle w:val="Heading3"/>
        <w:rPr>
          <w:bCs w:val="false"/>
        </w:rPr>
      </w:pPr>
      <w:r>
        <w:rPr>
          <w:bCs w:val="false"/>
          <w:rtl w:val="true"/>
        </w:rPr>
        <w:t>כיון שטוב להיות צנוע בבית הכסא</w:t>
      </w:r>
      <w:r>
        <w:rPr>
          <w:bCs w:val="false"/>
          <w:rtl w:val="true"/>
        </w:rPr>
        <w:t xml:space="preserve">, </w:t>
      </w:r>
      <w:r>
        <w:rPr>
          <w:bCs w:val="false"/>
          <w:rtl w:val="true"/>
        </w:rPr>
        <w:t>לא יפנה בכל מקום</w:t>
      </w:r>
      <w:r>
        <w:rPr>
          <w:bCs w:val="false"/>
          <w:rtl w:val="true"/>
        </w:rPr>
        <w:t xml:space="preserve">. </w:t>
      </w:r>
    </w:p>
    <w:p>
      <w:pPr>
        <w:pStyle w:val="Heading3"/>
        <w:rPr>
          <w:bCs w:val="false"/>
        </w:rPr>
      </w:pPr>
      <w:r>
        <w:rPr>
          <w:bCs w:val="false"/>
          <w:rtl w:val="true"/>
        </w:rPr>
        <w:t>ביום</w:t>
      </w:r>
      <w:r>
        <w:rPr>
          <w:bCs w:val="false"/>
          <w:rtl w:val="true"/>
        </w:rPr>
        <w:t xml:space="preserve">, </w:t>
      </w:r>
      <w:r>
        <w:rPr>
          <w:bCs w:val="false"/>
          <w:rtl w:val="true"/>
        </w:rPr>
        <w:t>צריך להרחיק מבני אדם</w:t>
      </w:r>
      <w:r>
        <w:rPr>
          <w:bCs w:val="false"/>
          <w:rtl w:val="true"/>
        </w:rPr>
        <w:t xml:space="preserve">. </w:t>
      </w:r>
      <w:r>
        <w:rPr>
          <w:bCs w:val="false"/>
          <w:rtl w:val="true"/>
        </w:rPr>
        <w:t>הדינים הם כך</w:t>
      </w:r>
      <w:r>
        <w:rPr>
          <w:bCs w:val="false"/>
          <w:rtl w:val="true"/>
        </w:rPr>
        <w:t>:</w:t>
      </w:r>
    </w:p>
    <w:p>
      <w:pPr>
        <w:pStyle w:val="Normal"/>
        <w:numPr>
          <w:ilvl w:val="0"/>
          <w:numId w:val="53"/>
        </w:numPr>
        <w:rPr/>
      </w:pPr>
      <w:r>
        <w:rPr>
          <w:rtl w:val="true"/>
        </w:rPr>
        <w:t>אם יש גדר בינו לבני אדם</w:t>
      </w:r>
      <w:r>
        <w:rPr>
          <w:rtl w:val="true"/>
        </w:rPr>
        <w:t>:</w:t>
      </w:r>
    </w:p>
    <w:p>
      <w:pPr>
        <w:pStyle w:val="Normal"/>
        <w:numPr>
          <w:ilvl w:val="1"/>
          <w:numId w:val="53"/>
        </w:numPr>
        <w:rPr/>
      </w:pPr>
      <w:r>
        <w:rPr>
          <w:rtl w:val="true"/>
        </w:rPr>
        <w:t>תנא קמא</w:t>
      </w:r>
      <w:r>
        <w:rPr>
          <w:rtl w:val="true"/>
        </w:rPr>
        <w:t xml:space="preserve">- </w:t>
      </w:r>
      <w:r>
        <w:rPr>
          <w:rtl w:val="true"/>
        </w:rPr>
        <w:t>לא צריך להרחיק</w:t>
      </w:r>
      <w:r>
        <w:rPr>
          <w:rtl w:val="true"/>
        </w:rPr>
        <w:t>.</w:t>
      </w:r>
    </w:p>
    <w:p>
      <w:pPr>
        <w:pStyle w:val="Normal"/>
        <w:numPr>
          <w:ilvl w:val="1"/>
          <w:numId w:val="53"/>
        </w:numPr>
        <w:rPr/>
      </w:pPr>
      <w:r>
        <w:rPr>
          <w:rtl w:val="true"/>
        </w:rPr>
        <w:t>איסי בן נתן</w:t>
      </w:r>
      <w:r>
        <w:rPr>
          <w:rtl w:val="true"/>
        </w:rPr>
        <w:t xml:space="preserve">- </w:t>
      </w:r>
      <w:r>
        <w:rPr>
          <w:rtl w:val="true"/>
        </w:rPr>
        <w:t>צריך להרחיק עד כדי שאין חברו שומע אותו</w:t>
      </w:r>
      <w:r>
        <w:rPr>
          <w:rStyle w:val="FootnoteReference"/>
          <w:rtl w:val="true"/>
        </w:rPr>
        <w:footnoteReference w:id="310"/>
      </w:r>
      <w:r>
        <w:rPr>
          <w:rtl w:val="true"/>
        </w:rPr>
        <w:t xml:space="preserve">. </w:t>
      </w:r>
      <w:r>
        <w:rPr>
          <w:rtl w:val="true"/>
        </w:rPr>
        <w:t>יש יוצא אחד מכלל זה</w:t>
      </w:r>
      <w:r>
        <w:rPr>
          <w:rtl w:val="true"/>
        </w:rPr>
        <w:t xml:space="preserve">. </w:t>
      </w:r>
      <w:r>
        <w:rPr>
          <w:rtl w:val="true"/>
        </w:rPr>
        <w:t>אם אדם אוכל טהרות</w:t>
      </w:r>
      <w:r>
        <w:rPr>
          <w:rtl w:val="true"/>
        </w:rPr>
        <w:t xml:space="preserve">, </w:t>
      </w:r>
      <w:r>
        <w:rPr>
          <w:rtl w:val="true"/>
        </w:rPr>
        <w:t>ומרחיק מן הטהרות ללכת לפנות</w:t>
      </w:r>
      <w:r>
        <w:rPr>
          <w:rtl w:val="true"/>
        </w:rPr>
        <w:t xml:space="preserve">, </w:t>
      </w:r>
      <w:r>
        <w:rPr>
          <w:rtl w:val="true"/>
        </w:rPr>
        <w:t>יכול ללכת אחורי הגדר</w:t>
      </w:r>
      <w:r>
        <w:rPr>
          <w:rtl w:val="true"/>
        </w:rPr>
        <w:t>.</w:t>
      </w:r>
    </w:p>
    <w:p>
      <w:pPr>
        <w:pStyle w:val="Normal"/>
        <w:numPr>
          <w:ilvl w:val="0"/>
          <w:numId w:val="53"/>
        </w:numPr>
        <w:rPr/>
      </w:pPr>
      <w:r>
        <w:rPr>
          <w:rtl w:val="true"/>
        </w:rPr>
        <w:t>אם אין גדר בינו לבני אדם</w:t>
      </w:r>
      <w:r>
        <w:rPr>
          <w:rtl w:val="true"/>
        </w:rPr>
        <w:t>:</w:t>
      </w:r>
    </w:p>
    <w:p>
      <w:pPr>
        <w:pStyle w:val="Normal"/>
        <w:numPr>
          <w:ilvl w:val="1"/>
          <w:numId w:val="53"/>
        </w:numPr>
        <w:rPr/>
      </w:pPr>
      <w:r>
        <w:rPr>
          <w:rtl w:val="true"/>
        </w:rPr>
        <w:t>תנא קמא</w:t>
      </w:r>
      <w:r>
        <w:rPr>
          <w:rtl w:val="true"/>
        </w:rPr>
        <w:t xml:space="preserve">- </w:t>
      </w:r>
      <w:r>
        <w:rPr>
          <w:rtl w:val="true"/>
        </w:rPr>
        <w:t>צריך להרחיק עד כדי שאין חברו שומע אותו</w:t>
      </w:r>
      <w:r>
        <w:rPr>
          <w:rtl w:val="true"/>
        </w:rPr>
        <w:t>.</w:t>
      </w:r>
    </w:p>
    <w:p>
      <w:pPr>
        <w:pStyle w:val="Normal"/>
        <w:numPr>
          <w:ilvl w:val="1"/>
          <w:numId w:val="53"/>
        </w:numPr>
        <w:rPr/>
      </w:pPr>
      <w:r>
        <w:rPr>
          <w:rtl w:val="true"/>
        </w:rPr>
        <w:t>איסי בן נתן</w:t>
      </w:r>
      <w:r>
        <w:rPr>
          <w:rtl w:val="true"/>
        </w:rPr>
        <w:t xml:space="preserve">- </w:t>
      </w:r>
      <w:r>
        <w:rPr>
          <w:rtl w:val="true"/>
        </w:rPr>
        <w:t>חולקים בזה אמוראים</w:t>
      </w:r>
      <w:r>
        <w:rPr>
          <w:rtl w:val="true"/>
        </w:rPr>
        <w:t>:</w:t>
      </w:r>
    </w:p>
    <w:p>
      <w:pPr>
        <w:pStyle w:val="Normal"/>
        <w:numPr>
          <w:ilvl w:val="2"/>
          <w:numId w:val="53"/>
        </w:numPr>
        <w:rPr/>
      </w:pPr>
      <w:r>
        <w:rPr>
          <w:rtl w:val="true"/>
        </w:rPr>
        <w:t>סתם גמ’</w:t>
      </w:r>
      <w:r>
        <w:rPr>
          <w:rtl w:val="true"/>
        </w:rPr>
        <w:t xml:space="preserve">- </w:t>
      </w:r>
      <w:r>
        <w:rPr>
          <w:rtl w:val="true"/>
        </w:rPr>
        <w:t>צריך להרחיק עד כדי שלא יכול חברו לראות אותו</w:t>
      </w:r>
      <w:r>
        <w:rPr>
          <w:rtl w:val="true"/>
        </w:rPr>
        <w:t>.</w:t>
      </w:r>
      <w:r>
        <w:rPr>
          <w:rStyle w:val="FootnoteReference"/>
          <w:rtl w:val="true"/>
        </w:rPr>
        <w:footnoteReference w:id="311"/>
      </w:r>
      <w:r>
        <w:rPr>
          <w:rtl w:val="true"/>
        </w:rPr>
        <w:t xml:space="preserve"> </w:t>
      </w:r>
      <w:r>
        <w:rPr>
          <w:rtl w:val="true"/>
        </w:rPr>
        <w:t>יש יוצא אחד מכלל זה</w:t>
      </w:r>
      <w:r>
        <w:rPr>
          <w:rtl w:val="true"/>
        </w:rPr>
        <w:t xml:space="preserve">. </w:t>
      </w:r>
      <w:r>
        <w:rPr>
          <w:rtl w:val="true"/>
        </w:rPr>
        <w:t>אם אדם אוכל טהרות</w:t>
      </w:r>
      <w:r>
        <w:rPr>
          <w:rtl w:val="true"/>
        </w:rPr>
        <w:t xml:space="preserve">, </w:t>
      </w:r>
      <w:r>
        <w:rPr>
          <w:rtl w:val="true"/>
        </w:rPr>
        <w:t>ומרחיק מן הטהרות ללכת לפנות</w:t>
      </w:r>
      <w:r>
        <w:rPr>
          <w:rtl w:val="true"/>
        </w:rPr>
        <w:t xml:space="preserve">, </w:t>
      </w:r>
      <w:r>
        <w:rPr>
          <w:rtl w:val="true"/>
        </w:rPr>
        <w:t>לא צריך להרחיק כל כך</w:t>
      </w:r>
      <w:r>
        <w:rPr>
          <w:rtl w:val="true"/>
        </w:rPr>
        <w:t>. (</w:t>
      </w:r>
      <w:r>
        <w:rPr>
          <w:rtl w:val="true"/>
        </w:rPr>
        <w:t>אבל</w:t>
      </w:r>
      <w:r>
        <w:rPr>
          <w:rtl w:val="true"/>
        </w:rPr>
        <w:t xml:space="preserve">, </w:t>
      </w:r>
      <w:r>
        <w:rPr>
          <w:rtl w:val="true"/>
        </w:rPr>
        <w:t>לא פשוט כמה צריך להרחיק</w:t>
      </w:r>
      <w:r>
        <w:rPr>
          <w:rtl w:val="true"/>
        </w:rPr>
        <w:t>.)</w:t>
      </w:r>
    </w:p>
    <w:p>
      <w:pPr>
        <w:pStyle w:val="Normal"/>
        <w:numPr>
          <w:ilvl w:val="2"/>
          <w:numId w:val="53"/>
        </w:numPr>
        <w:rPr/>
      </w:pPr>
      <w:r>
        <w:rPr>
          <w:rtl w:val="true"/>
        </w:rPr>
        <w:t>רב אשי</w:t>
      </w:r>
      <w:r>
        <w:rPr>
          <w:rtl w:val="true"/>
        </w:rPr>
        <w:t xml:space="preserve">- </w:t>
      </w:r>
      <w:r>
        <w:rPr>
          <w:rtl w:val="true"/>
        </w:rPr>
        <w:t>צריך להרחיק עד כדי שלא יכול חברו לראות את הצואה שלו</w:t>
      </w:r>
      <w:r>
        <w:rPr>
          <w:rtl w:val="true"/>
        </w:rPr>
        <w:t>.</w:t>
      </w:r>
    </w:p>
    <w:p>
      <w:pPr>
        <w:pStyle w:val="Normal"/>
        <w:rPr/>
      </w:pPr>
      <w:r>
        <w:rPr>
          <w:rtl w:val="true"/>
        </w:rPr>
        <w:t>יש יוצא אחד מכל זה</w:t>
      </w:r>
      <w:r>
        <w:rPr>
          <w:rtl w:val="true"/>
        </w:rPr>
        <w:t xml:space="preserve">, </w:t>
      </w:r>
      <w:r>
        <w:rPr>
          <w:rtl w:val="true"/>
        </w:rPr>
        <w:t>והוא שלא צריך כלל להרחיק יותר ממיל</w:t>
      </w:r>
      <w:r>
        <w:rPr>
          <w:rtl w:val="true"/>
        </w:rPr>
        <w:t>.</w:t>
      </w:r>
      <w:r>
        <w:rPr>
          <w:rStyle w:val="FootnoteReference"/>
          <w:rtl w:val="true"/>
        </w:rPr>
        <w:footnoteReference w:id="312"/>
      </w:r>
    </w:p>
    <w:p>
      <w:pPr>
        <w:pStyle w:val="Normal"/>
        <w:rPr/>
      </w:pPr>
      <w:r>
        <w:rPr>
          <w:rtl w:val="true"/>
        </w:rPr>
        <w:t>בלילה</w:t>
      </w:r>
      <w:r>
        <w:rPr>
          <w:rtl w:val="true"/>
        </w:rPr>
        <w:t xml:space="preserve">, </w:t>
      </w:r>
      <w:r>
        <w:rPr>
          <w:rtl w:val="true"/>
        </w:rPr>
        <w:t>לא צריך להרחיק</w:t>
      </w:r>
      <w:r>
        <w:rPr>
          <w:rtl w:val="true"/>
        </w:rPr>
        <w:t xml:space="preserve">, </w:t>
      </w:r>
      <w:r>
        <w:rPr>
          <w:rtl w:val="true"/>
        </w:rPr>
        <w:t>אלא יכול לפנות בתוך העיר</w:t>
      </w:r>
      <w:r>
        <w:rPr>
          <w:rtl w:val="true"/>
        </w:rPr>
        <w:t xml:space="preserve">. </w:t>
      </w:r>
      <w:r>
        <w:rPr>
          <w:rtl w:val="true"/>
        </w:rPr>
        <w:t>אבל</w:t>
      </w:r>
      <w:r>
        <w:rPr>
          <w:rtl w:val="true"/>
        </w:rPr>
        <w:t xml:space="preserve">, </w:t>
      </w:r>
      <w:r>
        <w:rPr>
          <w:rtl w:val="true"/>
        </w:rPr>
        <w:t>אם יש קרן זוית קרוב לו</w:t>
      </w:r>
      <w:r>
        <w:rPr>
          <w:rtl w:val="true"/>
        </w:rPr>
        <w:t xml:space="preserve">, </w:t>
      </w:r>
      <w:r>
        <w:rPr>
          <w:rtl w:val="true"/>
        </w:rPr>
        <w:t>חולקים אם ילך לשם</w:t>
      </w:r>
      <w:r>
        <w:rPr>
          <w:rtl w:val="true"/>
        </w:rPr>
        <w:t>.</w:t>
      </w:r>
      <w:r>
        <w:rPr>
          <w:rStyle w:val="FootnoteReference"/>
          <w:rtl w:val="true"/>
        </w:rPr>
        <w:footnoteReference w:id="313"/>
      </w:r>
    </w:p>
    <w:p>
      <w:pPr>
        <w:pStyle w:val="Normal"/>
        <w:rPr/>
      </w:pPr>
      <w:r>
        <w:rPr>
          <w:rtl w:val="true"/>
        </w:rPr>
        <w:t>מצאנו שדבר טוב הוא שיהיה לו בית הכסא בתוך העיר</w:t>
      </w:r>
      <w:r>
        <w:rPr>
          <w:rtl w:val="true"/>
        </w:rPr>
        <w:t xml:space="preserve">, </w:t>
      </w:r>
      <w:r>
        <w:rPr>
          <w:rtl w:val="true"/>
        </w:rPr>
        <w:t>סמוך לביתו</w:t>
      </w:r>
      <w:r>
        <w:rPr>
          <w:rtl w:val="true"/>
        </w:rPr>
        <w:t>. (</w:t>
      </w:r>
      <w:r>
        <w:rPr>
          <w:rtl w:val="true"/>
        </w:rPr>
        <w:t>אולי זה כדי שלא יצטרך לשהות ממתי שצריך ללכת לשם</w:t>
      </w:r>
      <w:r>
        <w:rPr>
          <w:rtl w:val="true"/>
        </w:rPr>
        <w:t xml:space="preserve">, </w:t>
      </w:r>
      <w:r>
        <w:rPr>
          <w:rtl w:val="true"/>
        </w:rPr>
        <w:t>ואולי זה כדי שלא יצטרך לטרוח כל זמן שרוצה ללכת לבית הכסא</w:t>
      </w:r>
      <w:r>
        <w:rPr>
          <w:rtl w:val="true"/>
        </w:rPr>
        <w:t>.)</w:t>
      </w:r>
    </w:p>
    <w:p>
      <w:pPr>
        <w:pStyle w:val="Normal"/>
        <w:rPr/>
      </w:pPr>
      <w:r>
        <w:rPr>
          <w:rtl w:val="true"/>
        </w:rPr>
        <w:t>התקין רבי יוסי בציפורי שנשים ילכו ביחד לבית הכסא</w:t>
      </w:r>
      <w:r>
        <w:rPr>
          <w:rtl w:val="true"/>
        </w:rPr>
        <w:t xml:space="preserve">, </w:t>
      </w:r>
      <w:r>
        <w:rPr>
          <w:rtl w:val="true"/>
        </w:rPr>
        <w:t>ויספרו זה עם זה</w:t>
      </w:r>
      <w:r>
        <w:rPr>
          <w:rtl w:val="true"/>
        </w:rPr>
        <w:t xml:space="preserve">, </w:t>
      </w:r>
      <w:r>
        <w:rPr>
          <w:rtl w:val="true"/>
        </w:rPr>
        <w:t>כדי שלא יבוא איש ויתייחד עם אשה</w:t>
      </w:r>
      <w:r>
        <w:rPr>
          <w:rtl w:val="true"/>
        </w:rPr>
        <w:t>.</w:t>
      </w:r>
      <w:r>
        <w:rPr>
          <w:rStyle w:val="FootnoteReference"/>
          <w:rtl w:val="true"/>
        </w:rPr>
        <w:footnoteReference w:id="314"/>
      </w:r>
    </w:p>
    <w:p>
      <w:pPr>
        <w:pStyle w:val="Normal"/>
        <w:rPr/>
      </w:pPr>
      <w:r>
        <w:rPr>
          <w:rtl w:val="true"/>
        </w:rPr>
        <w:t xml:space="preserve">אחד מן התקנות של יהושע היתה שמותר לפנות בשדה של אחר </w:t>
      </w:r>
      <w:r>
        <w:rPr>
          <w:rtl w:val="true"/>
        </w:rPr>
        <w:t>(</w:t>
      </w:r>
      <w:r>
        <w:rPr>
          <w:rtl w:val="true"/>
        </w:rPr>
        <w:t>ואפילו בשדה חשובה של כרכום</w:t>
      </w:r>
      <w:r>
        <w:rPr>
          <w:rtl w:val="true"/>
        </w:rPr>
        <w:t xml:space="preserve">), </w:t>
      </w:r>
      <w:r>
        <w:rPr>
          <w:rtl w:val="true"/>
        </w:rPr>
        <w:t>ואין לאסור כיון שיטול צרור מן הגדר כדי לקנח בה ונמצא שויזיק לשדה</w:t>
      </w:r>
      <w:r>
        <w:rPr>
          <w:rtl w:val="true"/>
        </w:rPr>
        <w:t>.</w:t>
      </w:r>
      <w:r>
        <w:rPr>
          <w:rStyle w:val="FootnoteReference"/>
          <w:rtl w:val="true"/>
        </w:rPr>
        <w:footnoteReference w:id="315"/>
      </w:r>
    </w:p>
    <w:p>
      <w:pPr>
        <w:pStyle w:val="Normal"/>
        <w:rPr/>
      </w:pPr>
      <w:r>
        <w:rPr>
          <w:rtl w:val="true"/>
        </w:rPr>
        <w:t>בשבת</w:t>
      </w:r>
      <w:r>
        <w:rPr>
          <w:rtl w:val="true"/>
        </w:rPr>
        <w:t xml:space="preserve">, </w:t>
      </w:r>
      <w:r>
        <w:rPr>
          <w:rtl w:val="true"/>
        </w:rPr>
        <w:t>אסור לפנות בשדה ניר</w:t>
      </w:r>
      <w:r>
        <w:rPr>
          <w:rtl w:val="true"/>
        </w:rPr>
        <w:t xml:space="preserve">, </w:t>
      </w:r>
      <w:r>
        <w:rPr>
          <w:rtl w:val="true"/>
        </w:rPr>
        <w:t>שחוששים שמא יקח אבן לקנח בו משם</w:t>
      </w:r>
      <w:r>
        <w:rPr>
          <w:rtl w:val="true"/>
        </w:rPr>
        <w:t xml:space="preserve">, </w:t>
      </w:r>
      <w:r>
        <w:rPr>
          <w:rtl w:val="true"/>
        </w:rPr>
        <w:t>ויחזיר אותו במקום אחר</w:t>
      </w:r>
      <w:r>
        <w:rPr>
          <w:rtl w:val="true"/>
        </w:rPr>
        <w:t xml:space="preserve">, </w:t>
      </w:r>
      <w:r>
        <w:rPr>
          <w:rtl w:val="true"/>
        </w:rPr>
        <w:t>וישווה גומות</w:t>
      </w:r>
      <w:r>
        <w:rPr>
          <w:rtl w:val="true"/>
        </w:rPr>
        <w:t xml:space="preserve">, </w:t>
      </w:r>
      <w:r>
        <w:rPr>
          <w:rtl w:val="true"/>
        </w:rPr>
        <w:t>שהוא מין של חורש</w:t>
      </w:r>
      <w:r>
        <w:rPr>
          <w:rtl w:val="true"/>
        </w:rPr>
        <w:t>.</w:t>
      </w:r>
    </w:p>
    <w:p>
      <w:pPr>
        <w:pStyle w:val="Heading2"/>
        <w:rPr/>
      </w:pPr>
      <w:r>
        <w:rPr>
          <w:rtl w:val="true"/>
        </w:rPr>
        <w:t>איך לנהוג בבית הכסא</w:t>
      </w:r>
      <w:r>
        <w:rPr>
          <w:rtl w:val="true"/>
        </w:rPr>
        <w:t>.</w:t>
      </w:r>
    </w:p>
    <w:p>
      <w:pPr>
        <w:pStyle w:val="Heading3"/>
        <w:rPr/>
      </w:pPr>
      <w:r>
        <w:rPr>
          <w:rtl w:val="true"/>
        </w:rPr>
        <w:t>איך לנהוג</w:t>
      </w:r>
      <w:r>
        <w:rPr>
          <w:rtl w:val="true"/>
        </w:rPr>
        <w:t>:</w:t>
      </w:r>
    </w:p>
    <w:p>
      <w:pPr>
        <w:pStyle w:val="Normal"/>
        <w:rPr/>
      </w:pPr>
      <w:r>
        <w:rPr>
          <w:rtl w:val="true"/>
        </w:rPr>
        <w:t>טוב להיות</w:t>
      </w:r>
      <w:r>
        <w:rPr>
          <w:rStyle w:val="FootnoteReference"/>
          <w:rtl w:val="true"/>
        </w:rPr>
        <w:footnoteReference w:id="316"/>
      </w:r>
      <w:r>
        <w:rPr>
          <w:rtl w:val="true"/>
        </w:rPr>
        <w:t xml:space="preserve"> צנוע בבית הכסא </w:t>
      </w:r>
      <w:r>
        <w:rPr>
          <w:b/>
          <w:bCs/>
          <w:u w:val="single"/>
          <w:rtl w:val="true"/>
        </w:rPr>
        <w:t>(</w:t>
      </w:r>
      <w:r>
        <w:rPr>
          <w:b/>
          <w:b/>
          <w:bCs/>
          <w:u w:val="single"/>
          <w:rtl w:val="true"/>
        </w:rPr>
        <w:t>ברכות ח</w:t>
      </w:r>
      <w:r>
        <w:rPr>
          <w:b/>
          <w:bCs/>
          <w:u w:val="single"/>
          <w:rtl w:val="true"/>
        </w:rPr>
        <w:t xml:space="preserve">:, </w:t>
      </w:r>
      <w:r>
        <w:rPr>
          <w:b/>
          <w:b/>
          <w:bCs/>
          <w:u w:val="single"/>
          <w:rtl w:val="true"/>
        </w:rPr>
        <w:t>סב</w:t>
      </w:r>
      <w:r>
        <w:rPr>
          <w:b/>
          <w:bCs/>
          <w:u w:val="single"/>
          <w:rtl w:val="true"/>
        </w:rPr>
        <w:t>.)</w:t>
      </w:r>
      <w:r>
        <w:rPr>
          <w:rtl w:val="true"/>
        </w:rPr>
        <w:t xml:space="preserve">. </w:t>
      </w:r>
      <w:r>
        <w:rPr>
          <w:rtl w:val="true"/>
        </w:rPr>
        <w:t>מפני זה</w:t>
      </w:r>
      <w:r>
        <w:rPr>
          <w:rtl w:val="true"/>
        </w:rPr>
        <w:t xml:space="preserve">, </w:t>
      </w:r>
      <w:r>
        <w:rPr>
          <w:rtl w:val="true"/>
        </w:rPr>
        <w:t>לא יגלה את עצמו</w:t>
      </w:r>
      <w:r>
        <w:rPr>
          <w:rtl w:val="true"/>
        </w:rPr>
        <w:t xml:space="preserve">, </w:t>
      </w:r>
      <w:r>
        <w:rPr>
          <w:rtl w:val="true"/>
        </w:rPr>
        <w:t>אלא רק מה שצריך</w:t>
      </w:r>
      <w:r>
        <w:rPr>
          <w:rtl w:val="true"/>
        </w:rPr>
        <w:t xml:space="preserve">. </w:t>
      </w:r>
      <w:r>
        <w:rPr>
          <w:rtl w:val="true"/>
        </w:rPr>
        <w:t>הכללים הם</w:t>
      </w:r>
      <w:r>
        <w:rPr>
          <w:rtl w:val="true"/>
        </w:rPr>
        <w:t>:</w:t>
      </w:r>
    </w:p>
    <w:p>
      <w:pPr>
        <w:pStyle w:val="Normal"/>
        <w:numPr>
          <w:ilvl w:val="0"/>
          <w:numId w:val="44"/>
        </w:numPr>
        <w:rPr/>
      </w:pPr>
      <w:r>
        <w:rPr>
          <w:rtl w:val="true"/>
        </w:rPr>
        <w:t>לגדולים</w:t>
      </w:r>
      <w:r>
        <w:rPr>
          <w:rtl w:val="true"/>
        </w:rPr>
        <w:t>:</w:t>
      </w:r>
    </w:p>
    <w:p>
      <w:pPr>
        <w:pStyle w:val="Normal"/>
        <w:numPr>
          <w:ilvl w:val="1"/>
          <w:numId w:val="44"/>
        </w:numPr>
        <w:rPr/>
      </w:pPr>
      <w:r>
        <w:rPr>
          <w:rtl w:val="true"/>
        </w:rPr>
        <w:t>איש</w:t>
      </w:r>
      <w:r>
        <w:rPr>
          <w:rtl w:val="true"/>
        </w:rPr>
        <w:t xml:space="preserve">- </w:t>
      </w:r>
      <w:r>
        <w:rPr>
          <w:rtl w:val="true"/>
        </w:rPr>
        <w:t xml:space="preserve">טפח לאחריו </w:t>
      </w:r>
      <w:r>
        <w:rPr>
          <w:rtl w:val="true"/>
        </w:rPr>
        <w:t>(</w:t>
      </w:r>
      <w:r>
        <w:rPr>
          <w:rtl w:val="true"/>
        </w:rPr>
        <w:t>לגדולים</w:t>
      </w:r>
      <w:r>
        <w:rPr>
          <w:rtl w:val="true"/>
        </w:rPr>
        <w:t xml:space="preserve">) </w:t>
      </w:r>
      <w:r>
        <w:rPr>
          <w:rtl w:val="true"/>
        </w:rPr>
        <w:t xml:space="preserve">וטפחיים לפניו </w:t>
      </w:r>
      <w:r>
        <w:rPr>
          <w:rtl w:val="true"/>
        </w:rPr>
        <w:t>(</w:t>
      </w:r>
      <w:r>
        <w:rPr>
          <w:rtl w:val="true"/>
        </w:rPr>
        <w:t>לקטנים וניצוצות שיצאו מאונס גדולים</w:t>
      </w:r>
      <w:r>
        <w:rPr>
          <w:rtl w:val="true"/>
        </w:rPr>
        <w:t>).</w:t>
      </w:r>
    </w:p>
    <w:p>
      <w:pPr>
        <w:pStyle w:val="Normal"/>
        <w:numPr>
          <w:ilvl w:val="1"/>
          <w:numId w:val="44"/>
        </w:numPr>
        <w:rPr/>
      </w:pPr>
      <w:r>
        <w:rPr>
          <w:rtl w:val="true"/>
        </w:rPr>
        <w:t>אשה</w:t>
      </w:r>
      <w:r>
        <w:rPr>
          <w:rtl w:val="true"/>
        </w:rPr>
        <w:t xml:space="preserve">- </w:t>
      </w:r>
      <w:r>
        <w:rPr>
          <w:rtl w:val="true"/>
        </w:rPr>
        <w:t xml:space="preserve">טפח לאחריה </w:t>
      </w:r>
      <w:r>
        <w:rPr>
          <w:rtl w:val="true"/>
        </w:rPr>
        <w:t>(</w:t>
      </w:r>
      <w:r>
        <w:rPr>
          <w:rtl w:val="true"/>
        </w:rPr>
        <w:t>שגם קטנים יוצאים מאותו טפח</w:t>
      </w:r>
      <w:r>
        <w:rPr>
          <w:rtl w:val="true"/>
        </w:rPr>
        <w:t>).</w:t>
      </w:r>
    </w:p>
    <w:p>
      <w:pPr>
        <w:pStyle w:val="Normal"/>
        <w:numPr>
          <w:ilvl w:val="0"/>
          <w:numId w:val="44"/>
        </w:numPr>
        <w:rPr/>
      </w:pPr>
      <w:r>
        <w:rPr>
          <w:rtl w:val="true"/>
        </w:rPr>
        <w:t>לקטנים</w:t>
      </w:r>
      <w:r>
        <w:rPr>
          <w:rtl w:val="true"/>
        </w:rPr>
        <w:t xml:space="preserve">- </w:t>
      </w:r>
      <w:r>
        <w:rPr>
          <w:rtl w:val="true"/>
        </w:rPr>
        <w:t>לא מפרש גמ’</w:t>
      </w:r>
      <w:r>
        <w:rPr>
          <w:rtl w:val="true"/>
        </w:rPr>
        <w:t xml:space="preserve">, </w:t>
      </w:r>
      <w:r>
        <w:rPr>
          <w:rtl w:val="true"/>
        </w:rPr>
        <w:t xml:space="preserve">אבל מסתבר לומר שלאיש הוא טפחיים לפניו ולאשה הוא טפח לאחריה </w:t>
      </w:r>
      <w:r>
        <w:rPr>
          <w:rtl w:val="true"/>
        </w:rPr>
        <w:t>(</w:t>
      </w:r>
      <w:r>
        <w:rPr>
          <w:rtl w:val="true"/>
        </w:rPr>
        <w:t>ואולי פחות</w:t>
      </w:r>
      <w:r>
        <w:rPr>
          <w:rtl w:val="true"/>
        </w:rPr>
        <w:t xml:space="preserve">). </w:t>
      </w:r>
      <w:r>
        <w:rPr>
          <w:b/>
          <w:bCs/>
          <w:u w:val="single"/>
          <w:rtl w:val="true"/>
        </w:rPr>
        <w:t>(</w:t>
      </w:r>
      <w:r>
        <w:rPr>
          <w:b/>
          <w:b/>
          <w:bCs/>
          <w:u w:val="single"/>
          <w:rtl w:val="true"/>
        </w:rPr>
        <w:t>כג</w:t>
      </w:r>
      <w:r>
        <w:rPr>
          <w:b/>
          <w:bCs/>
          <w:u w:val="single"/>
          <w:rtl w:val="true"/>
        </w:rPr>
        <w:t>:)</w:t>
      </w:r>
    </w:p>
    <w:p>
      <w:pPr>
        <w:pStyle w:val="Normal"/>
        <w:rPr/>
      </w:pPr>
      <w:r>
        <w:rPr>
          <w:rtl w:val="true"/>
        </w:rPr>
        <w:t>לא יכסה את עצמו קודם שישב</w:t>
      </w:r>
      <w:r>
        <w:rPr>
          <w:rtl w:val="true"/>
        </w:rPr>
        <w:t xml:space="preserve">. </w:t>
      </w:r>
      <w:r>
        <w:rPr>
          <w:rtl w:val="true"/>
        </w:rPr>
        <w:t>אלא</w:t>
      </w:r>
      <w:r>
        <w:rPr>
          <w:rtl w:val="true"/>
        </w:rPr>
        <w:t xml:space="preserve">, </w:t>
      </w:r>
      <w:r>
        <w:rPr>
          <w:rtl w:val="true"/>
        </w:rPr>
        <w:t>ישב</w:t>
      </w:r>
      <w:r>
        <w:rPr>
          <w:rtl w:val="true"/>
        </w:rPr>
        <w:t xml:space="preserve">, </w:t>
      </w:r>
      <w:r>
        <w:rPr>
          <w:rtl w:val="true"/>
        </w:rPr>
        <w:t>יגלה את עצמו</w:t>
      </w:r>
      <w:r>
        <w:rPr>
          <w:rtl w:val="true"/>
        </w:rPr>
        <w:t xml:space="preserve">, </w:t>
      </w:r>
      <w:r>
        <w:rPr>
          <w:rtl w:val="true"/>
        </w:rPr>
        <w:t>יעשה מה שצריך</w:t>
      </w:r>
      <w:r>
        <w:rPr>
          <w:rtl w:val="true"/>
        </w:rPr>
        <w:t xml:space="preserve">, </w:t>
      </w:r>
      <w:r>
        <w:rPr>
          <w:rtl w:val="true"/>
        </w:rPr>
        <w:t>יכסה את עצמו</w:t>
      </w:r>
      <w:r>
        <w:rPr>
          <w:rtl w:val="true"/>
        </w:rPr>
        <w:t xml:space="preserve">, </w:t>
      </w:r>
      <w:r>
        <w:rPr>
          <w:rtl w:val="true"/>
        </w:rPr>
        <w:t>ויעמוד</w:t>
      </w:r>
      <w:r>
        <w:rPr>
          <w:rtl w:val="true"/>
        </w:rPr>
        <w:t xml:space="preserve">. </w:t>
      </w:r>
      <w:r>
        <w:rPr>
          <w:b/>
          <w:bCs/>
          <w:u w:val="single"/>
          <w:rtl w:val="true"/>
        </w:rPr>
        <w:t>(</w:t>
      </w:r>
      <w:r>
        <w:rPr>
          <w:b/>
          <w:b/>
          <w:bCs/>
          <w:u w:val="single"/>
          <w:rtl w:val="true"/>
        </w:rPr>
        <w:t>תמיד כז</w:t>
      </w:r>
      <w:r>
        <w:rPr>
          <w:b/>
          <w:bCs/>
          <w:u w:val="single"/>
          <w:rtl w:val="true"/>
        </w:rPr>
        <w:t>:)</w:t>
      </w:r>
    </w:p>
    <w:p>
      <w:pPr>
        <w:pStyle w:val="Normal"/>
        <w:rPr/>
      </w:pPr>
      <w:r>
        <w:rPr>
          <w:rtl w:val="true"/>
        </w:rPr>
        <w:t>טוב להאריך בבית הכסא</w:t>
      </w:r>
      <w:r>
        <w:rPr>
          <w:rtl w:val="true"/>
        </w:rPr>
        <w:t xml:space="preserve">, </w:t>
      </w:r>
      <w:r>
        <w:rPr>
          <w:rtl w:val="true"/>
        </w:rPr>
        <w:t>כל מה שצריך</w:t>
      </w:r>
      <w:r>
        <w:rPr>
          <w:rtl w:val="true"/>
        </w:rPr>
        <w:t xml:space="preserve">, </w:t>
      </w:r>
      <w:r>
        <w:rPr>
          <w:rtl w:val="true"/>
        </w:rPr>
        <w:t>שזה רפואה לו</w:t>
      </w:r>
      <w:r>
        <w:rPr>
          <w:rtl w:val="true"/>
        </w:rPr>
        <w:t xml:space="preserve">. </w:t>
      </w:r>
      <w:r>
        <w:rPr>
          <w:rtl w:val="true"/>
        </w:rPr>
        <w:t>אבל</w:t>
      </w:r>
      <w:r>
        <w:rPr>
          <w:rtl w:val="true"/>
        </w:rPr>
        <w:t xml:space="preserve">, </w:t>
      </w:r>
      <w:r>
        <w:rPr>
          <w:rtl w:val="true"/>
        </w:rPr>
        <w:t>יש אומרים שלא יתלה</w:t>
      </w:r>
      <w:r>
        <w:rPr>
          <w:rStyle w:val="FootnoteReference"/>
          <w:rtl w:val="true"/>
        </w:rPr>
        <w:footnoteReference w:id="317"/>
      </w:r>
      <w:r>
        <w:rPr>
          <w:rtl w:val="true"/>
        </w:rPr>
        <w:t xml:space="preserve"> לזמן ארוך</w:t>
      </w:r>
      <w:r>
        <w:rPr>
          <w:rtl w:val="true"/>
        </w:rPr>
        <w:t xml:space="preserve">, </w:t>
      </w:r>
      <w:r>
        <w:rPr>
          <w:rtl w:val="true"/>
        </w:rPr>
        <w:t>שסוברים שזה מביא לידי תחתוניות</w:t>
      </w:r>
      <w:r>
        <w:rPr>
          <w:rStyle w:val="FootnoteReference"/>
          <w:rtl w:val="true"/>
        </w:rPr>
        <w:footnoteReference w:id="318"/>
      </w:r>
      <w:r>
        <w:rPr>
          <w:rtl w:val="true"/>
        </w:rPr>
        <w:t xml:space="preserve">. </w:t>
      </w:r>
      <w:r>
        <w:rPr>
          <w:b/>
          <w:bCs/>
          <w:u w:val="single"/>
          <w:rtl w:val="true"/>
        </w:rPr>
        <w:t>(</w:t>
      </w:r>
      <w:r>
        <w:rPr>
          <w:b/>
          <w:b/>
          <w:bCs/>
          <w:u w:val="single"/>
          <w:rtl w:val="true"/>
        </w:rPr>
        <w:t>נד</w:t>
      </w:r>
      <w:r>
        <w:rPr>
          <w:b/>
          <w:bCs/>
          <w:u w:val="single"/>
          <w:rtl w:val="true"/>
        </w:rPr>
        <w:t>:)</w:t>
      </w:r>
    </w:p>
    <w:p>
      <w:pPr>
        <w:pStyle w:val="Normal"/>
        <w:rPr/>
      </w:pPr>
      <w:r>
        <w:rPr>
          <w:rtl w:val="true"/>
        </w:rPr>
        <w:t>אדם צריך להיות נפנה ומטיל מי רגלים באופן שלא מבזה את בית המקדש</w:t>
      </w:r>
      <w:r>
        <w:rPr>
          <w:rtl w:val="true"/>
        </w:rPr>
        <w:t xml:space="preserve">. </w:t>
      </w:r>
      <w:r>
        <w:rPr>
          <w:rtl w:val="true"/>
        </w:rPr>
        <w:t>אז</w:t>
      </w:r>
      <w:r>
        <w:rPr>
          <w:rtl w:val="true"/>
        </w:rPr>
        <w:t xml:space="preserve">, </w:t>
      </w:r>
      <w:r>
        <w:rPr>
          <w:rtl w:val="true"/>
        </w:rPr>
        <w:t>יזהר שלא עושה כאילו הוא נפנה עם פניו או אחוריו לשם</w:t>
      </w:r>
      <w:r>
        <w:rPr>
          <w:rtl w:val="true"/>
        </w:rPr>
        <w:t xml:space="preserve">. </w:t>
      </w:r>
      <w:r>
        <w:rPr>
          <w:rtl w:val="true"/>
        </w:rPr>
        <w:t>חולקים מתי נאסר</w:t>
      </w:r>
      <w:r>
        <w:rPr>
          <w:rtl w:val="true"/>
        </w:rPr>
        <w:t>:</w:t>
      </w:r>
    </w:p>
    <w:tbl>
      <w:tblPr>
        <w:bidiVisual w:val="true"/>
        <w:tblW w:w="8462" w:type="dxa"/>
        <w:jc w:val="left"/>
        <w:tblInd w:w="55" w:type="dxa"/>
        <w:tblLayout w:type="fixed"/>
        <w:tblCellMar>
          <w:top w:w="55" w:type="dxa"/>
          <w:left w:w="55" w:type="dxa"/>
          <w:bottom w:w="55" w:type="dxa"/>
          <w:right w:w="55" w:type="dxa"/>
        </w:tblCellMar>
        <w:tblLook w:firstRow="1" w:noVBand="1" w:lastRow="0" w:firstColumn="1" w:lastColumn="0" w:noHBand="0" w:val="04a0"/>
      </w:tblPr>
      <w:tblGrid>
        <w:gridCol w:w="1069"/>
        <w:gridCol w:w="1749"/>
        <w:gridCol w:w="1809"/>
        <w:gridCol w:w="929"/>
        <w:gridCol w:w="943"/>
        <w:gridCol w:w="1236"/>
        <w:gridCol w:w="726"/>
      </w:tblGrid>
      <w:tr>
        <w:trPr>
          <w:trHeight w:val="417" w:hRule="atLeast"/>
        </w:trPr>
        <w:tc>
          <w:tcPr>
            <w:tcW w:w="2818" w:type="dxa"/>
            <w:gridSpan w:val="2"/>
            <w:tcBorders>
              <w:top w:val="single" w:sz="4" w:space="0" w:color="000000"/>
              <w:left w:val="single" w:sz="4" w:space="0" w:color="000000"/>
              <w:bottom w:val="single" w:sz="4" w:space="0" w:color="000000"/>
            </w:tcBorders>
          </w:tcPr>
          <w:p>
            <w:pPr>
              <w:pStyle w:val="TableContents"/>
              <w:spacing w:before="120" w:after="120"/>
              <w:rPr>
                <w:sz w:val="16"/>
                <w:szCs w:val="16"/>
              </w:rPr>
            </w:pPr>
            <w:r>
              <w:rPr>
                <w:sz w:val="16"/>
                <w:sz w:val="16"/>
                <w:szCs w:val="16"/>
                <w:rtl w:val="true"/>
              </w:rPr>
              <w:t>בחו“ל</w:t>
            </w:r>
          </w:p>
        </w:tc>
        <w:tc>
          <w:tcPr>
            <w:tcW w:w="5643" w:type="dxa"/>
            <w:gridSpan w:val="5"/>
            <w:tcBorders>
              <w:top w:val="single" w:sz="4" w:space="0" w:color="000000"/>
              <w:left w:val="single" w:sz="4" w:space="0" w:color="000000"/>
              <w:bottom w:val="single" w:sz="4" w:space="0" w:color="000000"/>
              <w:right w:val="single" w:sz="4" w:space="0" w:color="000000"/>
            </w:tcBorders>
          </w:tcPr>
          <w:p>
            <w:pPr>
              <w:pStyle w:val="TableContents"/>
              <w:spacing w:before="120" w:after="120"/>
              <w:rPr>
                <w:sz w:val="16"/>
                <w:szCs w:val="16"/>
              </w:rPr>
            </w:pPr>
            <w:r>
              <w:rPr>
                <w:sz w:val="16"/>
                <w:sz w:val="16"/>
                <w:szCs w:val="16"/>
                <w:rtl w:val="true"/>
              </w:rPr>
              <w:t>בא“י</w:t>
            </w:r>
          </w:p>
        </w:tc>
      </w:tr>
      <w:tr>
        <w:trPr/>
        <w:tc>
          <w:tcPr>
            <w:tcW w:w="106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חולקים</w:t>
            </w:r>
            <w:r>
              <w:rPr>
                <w:sz w:val="16"/>
                <w:szCs w:val="16"/>
                <w:rtl w:val="true"/>
              </w:rPr>
              <w:t>:</w:t>
            </w:r>
          </w:p>
        </w:tc>
        <w:tc>
          <w:tcPr>
            <w:tcW w:w="174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רבי עקיבא</w:t>
            </w:r>
            <w:r>
              <w:rPr>
                <w:sz w:val="16"/>
                <w:szCs w:val="16"/>
                <w:rtl w:val="true"/>
              </w:rPr>
              <w:t>:</w:t>
            </w:r>
          </w:p>
        </w:tc>
        <w:tc>
          <w:tcPr>
            <w:tcW w:w="3681" w:type="dxa"/>
            <w:gridSpan w:val="3"/>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 xml:space="preserve">כנגד בית המקדש </w:t>
            </w:r>
            <w:r>
              <w:rPr>
                <w:sz w:val="16"/>
                <w:szCs w:val="16"/>
                <w:rtl w:val="true"/>
              </w:rPr>
              <w:t>(</w:t>
            </w:r>
            <w:r>
              <w:rPr>
                <w:sz w:val="16"/>
                <w:sz w:val="16"/>
                <w:szCs w:val="16"/>
                <w:rtl w:val="true"/>
              </w:rPr>
              <w:t>מזרח מערב או צפון דרום</w:t>
            </w:r>
            <w:r>
              <w:rPr>
                <w:sz w:val="16"/>
                <w:szCs w:val="16"/>
                <w:rtl w:val="true"/>
              </w:rPr>
              <w:t>):</w:t>
            </w:r>
          </w:p>
        </w:tc>
        <w:tc>
          <w:tcPr>
            <w:tcW w:w="1962" w:type="dxa"/>
            <w:gridSpan w:val="2"/>
            <w:tcBorders>
              <w:left w:val="single" w:sz="4" w:space="0" w:color="000000"/>
              <w:bottom w:val="single" w:sz="4" w:space="0" w:color="000000"/>
              <w:right w:val="single" w:sz="4" w:space="0" w:color="000000"/>
            </w:tcBorders>
          </w:tcPr>
          <w:p>
            <w:pPr>
              <w:pStyle w:val="TableContents"/>
              <w:spacing w:before="120" w:after="120"/>
              <w:rPr>
                <w:sz w:val="16"/>
                <w:szCs w:val="16"/>
              </w:rPr>
            </w:pPr>
            <w:r>
              <w:rPr>
                <w:sz w:val="16"/>
                <w:sz w:val="16"/>
                <w:szCs w:val="16"/>
                <w:rtl w:val="true"/>
              </w:rPr>
              <w:t>בצדדים</w:t>
            </w:r>
            <w:r>
              <w:rPr>
                <w:sz w:val="16"/>
                <w:szCs w:val="16"/>
                <w:rtl w:val="true"/>
              </w:rPr>
              <w:t>:</w:t>
            </w:r>
          </w:p>
        </w:tc>
      </w:tr>
      <w:tr>
        <w:trPr/>
        <w:tc>
          <w:tcPr>
            <w:tcW w:w="106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אין איסורים</w:t>
            </w:r>
            <w:r>
              <w:rPr>
                <w:sz w:val="16"/>
                <w:szCs w:val="16"/>
                <w:rtl w:val="true"/>
              </w:rPr>
              <w:t>.</w:t>
            </w:r>
          </w:p>
        </w:tc>
        <w:tc>
          <w:tcPr>
            <w:tcW w:w="174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דינו כדין ארץ ישראל</w:t>
            </w:r>
            <w:r>
              <w:rPr>
                <w:sz w:val="16"/>
                <w:szCs w:val="16"/>
                <w:rtl w:val="true"/>
              </w:rPr>
              <w:t>.</w:t>
            </w:r>
          </w:p>
        </w:tc>
        <w:tc>
          <w:tcPr>
            <w:tcW w:w="180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רבי יוסי</w:t>
            </w:r>
            <w:r>
              <w:rPr>
                <w:sz w:val="16"/>
                <w:szCs w:val="16"/>
                <w:rtl w:val="true"/>
              </w:rPr>
              <w:t>:</w:t>
            </w:r>
          </w:p>
        </w:tc>
        <w:tc>
          <w:tcPr>
            <w:tcW w:w="92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רבי יהודה</w:t>
            </w:r>
            <w:r>
              <w:rPr>
                <w:sz w:val="16"/>
                <w:szCs w:val="16"/>
                <w:rtl w:val="true"/>
              </w:rPr>
              <w:t>:</w:t>
            </w:r>
          </w:p>
        </w:tc>
        <w:tc>
          <w:tcPr>
            <w:tcW w:w="943"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חולקים</w:t>
            </w:r>
            <w:r>
              <w:rPr>
                <w:sz w:val="16"/>
                <w:szCs w:val="16"/>
                <w:rtl w:val="true"/>
              </w:rPr>
              <w:t>:</w:t>
            </w:r>
          </w:p>
        </w:tc>
        <w:tc>
          <w:tcPr>
            <w:tcW w:w="1236"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רבנן</w:t>
            </w:r>
            <w:r>
              <w:rPr>
                <w:sz w:val="16"/>
                <w:szCs w:val="16"/>
                <w:rtl w:val="true"/>
              </w:rPr>
              <w:t>:</w:t>
            </w:r>
          </w:p>
        </w:tc>
        <w:tc>
          <w:tcPr>
            <w:tcW w:w="726" w:type="dxa"/>
            <w:tcBorders>
              <w:left w:val="single" w:sz="4" w:space="0" w:color="000000"/>
              <w:bottom w:val="single" w:sz="4" w:space="0" w:color="000000"/>
              <w:right w:val="single" w:sz="4" w:space="0" w:color="000000"/>
            </w:tcBorders>
          </w:tcPr>
          <w:p>
            <w:pPr>
              <w:pStyle w:val="TableContents"/>
              <w:spacing w:before="120" w:after="120"/>
              <w:rPr>
                <w:sz w:val="16"/>
                <w:szCs w:val="16"/>
              </w:rPr>
            </w:pPr>
            <w:r>
              <w:rPr>
                <w:sz w:val="16"/>
                <w:sz w:val="16"/>
                <w:szCs w:val="16"/>
                <w:rtl w:val="true"/>
              </w:rPr>
              <w:t>חולקים</w:t>
            </w:r>
            <w:r>
              <w:rPr>
                <w:sz w:val="16"/>
                <w:szCs w:val="16"/>
                <w:rtl w:val="true"/>
              </w:rPr>
              <w:t>:</w:t>
            </w:r>
          </w:p>
        </w:tc>
      </w:tr>
      <w:tr>
        <w:trPr/>
        <w:tc>
          <w:tcPr>
            <w:tcW w:w="2818" w:type="dxa"/>
            <w:gridSpan w:val="2"/>
            <w:tcBorders>
              <w:left w:val="single" w:sz="4" w:space="0" w:color="000000"/>
              <w:bottom w:val="single" w:sz="4" w:space="0" w:color="000000"/>
            </w:tcBorders>
          </w:tcPr>
          <w:p>
            <w:pPr>
              <w:pStyle w:val="TableContents"/>
              <w:spacing w:before="120" w:after="120"/>
              <w:rPr>
                <w:sz w:val="16"/>
                <w:szCs w:val="16"/>
              </w:rPr>
            </w:pPr>
            <w:r>
              <w:rPr>
                <w:sz w:val="16"/>
                <w:szCs w:val="16"/>
                <w:rtl w:val="true"/>
              </w:rPr>
            </w:r>
          </w:p>
        </w:tc>
        <w:tc>
          <w:tcPr>
            <w:tcW w:w="180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אין איסורים בלי שלש דברים</w:t>
            </w:r>
            <w:r>
              <w:rPr>
                <w:sz w:val="16"/>
                <w:szCs w:val="16"/>
                <w:rtl w:val="true"/>
              </w:rPr>
              <w:t xml:space="preserve">: </w:t>
            </w:r>
            <w:r>
              <w:rPr>
                <w:sz w:val="16"/>
                <w:sz w:val="16"/>
                <w:szCs w:val="16"/>
                <w:rtl w:val="true"/>
              </w:rPr>
              <w:t>רואה את בית המקדש</w:t>
            </w:r>
            <w:r>
              <w:rPr>
                <w:rStyle w:val="FootnoteReference"/>
                <w:sz w:val="16"/>
                <w:sz w:val="16"/>
                <w:szCs w:val="16"/>
                <w:rtl w:val="true"/>
              </w:rPr>
              <w:footnoteReference w:id="319"/>
            </w:r>
            <w:r>
              <w:rPr>
                <w:sz w:val="16"/>
                <w:szCs w:val="16"/>
                <w:rtl w:val="true"/>
              </w:rPr>
              <w:t xml:space="preserve">, </w:t>
            </w:r>
            <w:r>
              <w:rPr>
                <w:sz w:val="16"/>
                <w:sz w:val="16"/>
                <w:szCs w:val="16"/>
                <w:rtl w:val="true"/>
              </w:rPr>
              <w:t>אין גדר בינו לבין בית המקדש</w:t>
            </w:r>
            <w:r>
              <w:rPr>
                <w:sz w:val="16"/>
                <w:szCs w:val="16"/>
                <w:rtl w:val="true"/>
              </w:rPr>
              <w:t xml:space="preserve">, </w:t>
            </w:r>
            <w:r>
              <w:rPr>
                <w:sz w:val="16"/>
                <w:sz w:val="16"/>
                <w:szCs w:val="16"/>
                <w:rtl w:val="true"/>
              </w:rPr>
              <w:t>ובית המקדש קיים</w:t>
            </w:r>
            <w:r>
              <w:rPr>
                <w:sz w:val="16"/>
                <w:szCs w:val="16"/>
                <w:rtl w:val="true"/>
              </w:rPr>
              <w:t>.</w:t>
            </w:r>
          </w:p>
        </w:tc>
        <w:tc>
          <w:tcPr>
            <w:tcW w:w="929"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אין איסורים אם אין בית המקדש קיים</w:t>
            </w:r>
            <w:r>
              <w:rPr>
                <w:sz w:val="16"/>
                <w:szCs w:val="16"/>
                <w:rtl w:val="true"/>
              </w:rPr>
              <w:t>.</w:t>
            </w:r>
          </w:p>
        </w:tc>
        <w:tc>
          <w:tcPr>
            <w:tcW w:w="943"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לא יהיה פניו או אחריו כנגד בית המקדש</w:t>
            </w:r>
            <w:r>
              <w:rPr>
                <w:sz w:val="16"/>
                <w:szCs w:val="16"/>
                <w:rtl w:val="true"/>
              </w:rPr>
              <w:t>.</w:t>
            </w:r>
          </w:p>
        </w:tc>
        <w:tc>
          <w:tcPr>
            <w:tcW w:w="1236" w:type="dxa"/>
            <w:tcBorders>
              <w:left w:val="single" w:sz="4" w:space="0" w:color="000000"/>
              <w:bottom w:val="single" w:sz="4" w:space="0" w:color="000000"/>
            </w:tcBorders>
          </w:tcPr>
          <w:p>
            <w:pPr>
              <w:pStyle w:val="TableContents"/>
              <w:spacing w:before="120" w:after="120"/>
              <w:rPr>
                <w:sz w:val="16"/>
                <w:szCs w:val="16"/>
              </w:rPr>
            </w:pPr>
            <w:r>
              <w:rPr>
                <w:sz w:val="16"/>
                <w:sz w:val="16"/>
                <w:szCs w:val="16"/>
                <w:rtl w:val="true"/>
              </w:rPr>
              <w:t>לא יהיה פניו או אחוריו כנגד בית המקדש</w:t>
            </w:r>
            <w:r>
              <w:rPr>
                <w:sz w:val="16"/>
                <w:szCs w:val="16"/>
                <w:rtl w:val="true"/>
              </w:rPr>
              <w:t>.</w:t>
            </w:r>
          </w:p>
        </w:tc>
        <w:tc>
          <w:tcPr>
            <w:tcW w:w="726" w:type="dxa"/>
            <w:tcBorders>
              <w:left w:val="single" w:sz="4" w:space="0" w:color="000000"/>
              <w:bottom w:val="single" w:sz="4" w:space="0" w:color="000000"/>
              <w:right w:val="single" w:sz="4" w:space="0" w:color="000000"/>
            </w:tcBorders>
          </w:tcPr>
          <w:p>
            <w:pPr>
              <w:pStyle w:val="TableContents"/>
              <w:spacing w:before="120" w:after="120"/>
              <w:rPr>
                <w:sz w:val="16"/>
                <w:szCs w:val="16"/>
              </w:rPr>
            </w:pPr>
            <w:r>
              <w:rPr>
                <w:sz w:val="16"/>
                <w:sz w:val="16"/>
                <w:szCs w:val="16"/>
                <w:rtl w:val="true"/>
              </w:rPr>
              <w:t>מותר</w:t>
            </w:r>
            <w:r>
              <w:rPr>
                <w:sz w:val="16"/>
                <w:szCs w:val="16"/>
                <w:rtl w:val="true"/>
              </w:rPr>
              <w:t>.</w:t>
            </w:r>
          </w:p>
        </w:tc>
      </w:tr>
    </w:tbl>
    <w:p>
      <w:pPr>
        <w:pStyle w:val="Normal"/>
        <w:jc w:val="center"/>
        <w:rPr>
          <w:b/>
          <w:bCs/>
          <w:u w:val="single"/>
        </w:rPr>
      </w:pPr>
      <w:r>
        <w:rPr>
          <w:b/>
          <w:bCs/>
          <w:u w:val="single"/>
          <w:rtl w:val="true"/>
        </w:rPr>
        <w:t>(</w:t>
      </w:r>
      <w:r>
        <w:rPr>
          <w:b/>
          <w:b/>
          <w:bCs/>
          <w:u w:val="single"/>
          <w:rtl w:val="true"/>
        </w:rPr>
        <w:t>סא</w:t>
      </w:r>
      <w:r>
        <w:rPr>
          <w:b/>
          <w:bCs/>
          <w:u w:val="single"/>
          <w:rtl w:val="true"/>
        </w:rPr>
        <w:t>:)</w:t>
      </w:r>
    </w:p>
    <w:p>
      <w:pPr>
        <w:pStyle w:val="Normal"/>
        <w:rPr/>
      </w:pPr>
      <w:r>
        <w:rPr>
          <w:rtl w:val="true"/>
        </w:rPr>
        <w:t>איש לא ידבר בבית הכסא</w:t>
      </w:r>
      <w:r>
        <w:rPr>
          <w:rStyle w:val="FootnoteReference"/>
          <w:rtl w:val="true"/>
        </w:rPr>
        <w:footnoteReference w:id="320"/>
      </w:r>
      <w:r>
        <w:rPr>
          <w:rtl w:val="true"/>
        </w:rPr>
        <w:t xml:space="preserve">, </w:t>
      </w:r>
      <w:r>
        <w:rPr>
          <w:rtl w:val="true"/>
        </w:rPr>
        <w:t xml:space="preserve">אבל התקין רבי יוסי שנשים ידברו </w:t>
      </w:r>
      <w:r>
        <w:rPr>
          <w:rtl w:val="true"/>
        </w:rPr>
        <w:t>(</w:t>
      </w:r>
      <w:r>
        <w:rPr>
          <w:rtl w:val="true"/>
        </w:rPr>
        <w:t>כדי שלא יבוא איש לשם</w:t>
      </w:r>
      <w:r>
        <w:rPr>
          <w:rtl w:val="true"/>
        </w:rPr>
        <w:t xml:space="preserve">, </w:t>
      </w:r>
      <w:r>
        <w:rPr>
          <w:rtl w:val="true"/>
        </w:rPr>
        <w:t>ונמצא שעוברים על תקנת ייחוד</w:t>
      </w:r>
      <w:r>
        <w:rPr>
          <w:rtl w:val="true"/>
        </w:rPr>
        <w:t>).</w:t>
      </w:r>
      <w:r>
        <w:rPr>
          <w:rStyle w:val="FootnoteReference"/>
          <w:rtl w:val="true"/>
        </w:rPr>
        <w:footnoteReference w:id="321"/>
      </w:r>
    </w:p>
    <w:p>
      <w:pPr>
        <w:pStyle w:val="Normal"/>
        <w:rPr/>
      </w:pPr>
      <w:r>
        <w:rPr>
          <w:rtl w:val="true"/>
        </w:rPr>
        <w:t>לא יפרע מעומד</w:t>
      </w:r>
      <w:r>
        <w:rPr>
          <w:rStyle w:val="FootnoteReference"/>
          <w:rtl w:val="true"/>
        </w:rPr>
        <w:footnoteReference w:id="322"/>
      </w:r>
      <w:r>
        <w:rPr>
          <w:rtl w:val="true"/>
        </w:rPr>
        <w:t xml:space="preserve">, </w:t>
      </w:r>
      <w:r>
        <w:rPr>
          <w:rtl w:val="true"/>
        </w:rPr>
        <w:t>אלא יושב</w:t>
      </w:r>
      <w:r>
        <w:rPr>
          <w:rtl w:val="true"/>
        </w:rPr>
        <w:t>.</w:t>
      </w:r>
    </w:p>
    <w:p>
      <w:pPr>
        <w:pStyle w:val="Normal"/>
        <w:rPr/>
      </w:pPr>
      <w:r>
        <w:rPr>
          <w:rtl w:val="true"/>
        </w:rPr>
        <w:t>אם אדם מטיל מי רגלים</w:t>
      </w:r>
      <w:r>
        <w:rPr>
          <w:rtl w:val="true"/>
        </w:rPr>
        <w:t xml:space="preserve">, </w:t>
      </w:r>
      <w:r>
        <w:rPr>
          <w:rtl w:val="true"/>
        </w:rPr>
        <w:t xml:space="preserve">צריך לחוש שלא יבואו עליו ניצוצות של מי רגלים </w:t>
      </w:r>
      <w:r>
        <w:rPr>
          <w:rtl w:val="true"/>
        </w:rPr>
        <w:t>(</w:t>
      </w:r>
      <w:r>
        <w:rPr>
          <w:rtl w:val="true"/>
        </w:rPr>
        <w:t>כיון שאז נראה ככרות שפכה</w:t>
      </w:r>
      <w:r>
        <w:rPr>
          <w:rtl w:val="true"/>
        </w:rPr>
        <w:t xml:space="preserve">, </w:t>
      </w:r>
      <w:r>
        <w:rPr>
          <w:rtl w:val="true"/>
        </w:rPr>
        <w:t>ויאמרו שבניו אינם שלו</w:t>
      </w:r>
      <w:r>
        <w:rPr>
          <w:rtl w:val="true"/>
        </w:rPr>
        <w:t>)</w:t>
      </w:r>
      <w:r>
        <w:rPr>
          <w:rStyle w:val="FootnoteReference"/>
          <w:rtl w:val="true"/>
        </w:rPr>
        <w:footnoteReference w:id="323"/>
      </w:r>
      <w:r>
        <w:rPr>
          <w:rtl w:val="true"/>
        </w:rPr>
        <w:t xml:space="preserve">. </w:t>
      </w:r>
      <w:r>
        <w:rPr>
          <w:rtl w:val="true"/>
        </w:rPr>
        <w:t>יש עצה קלה לזה</w:t>
      </w:r>
      <w:r>
        <w:rPr>
          <w:rtl w:val="true"/>
        </w:rPr>
        <w:t xml:space="preserve">- </w:t>
      </w:r>
      <w:r>
        <w:rPr>
          <w:rtl w:val="true"/>
        </w:rPr>
        <w:t>שיאחז באמה שלו</w:t>
      </w:r>
      <w:r>
        <w:rPr>
          <w:rtl w:val="true"/>
        </w:rPr>
        <w:t xml:space="preserve">, </w:t>
      </w:r>
      <w:r>
        <w:rPr>
          <w:rtl w:val="true"/>
        </w:rPr>
        <w:t>שלא ילך מי רגלים שלו קרוב לגופו</w:t>
      </w:r>
      <w:r>
        <w:rPr>
          <w:rtl w:val="true"/>
        </w:rPr>
        <w:t xml:space="preserve">. </w:t>
      </w:r>
      <w:r>
        <w:rPr>
          <w:rtl w:val="true"/>
        </w:rPr>
        <w:t>אבל</w:t>
      </w:r>
      <w:r>
        <w:rPr>
          <w:rtl w:val="true"/>
        </w:rPr>
        <w:t xml:space="preserve">, </w:t>
      </w:r>
      <w:r>
        <w:rPr>
          <w:rtl w:val="true"/>
        </w:rPr>
        <w:t>לא מותר לעשות כן</w:t>
      </w:r>
      <w:r>
        <w:rPr>
          <w:rtl w:val="true"/>
        </w:rPr>
        <w:t xml:space="preserve">, </w:t>
      </w:r>
      <w:r>
        <w:rPr>
          <w:rtl w:val="true"/>
        </w:rPr>
        <w:t>שחוששים שמא יוציא מעצמו שכבת זרע</w:t>
      </w:r>
      <w:r>
        <w:rPr>
          <w:rtl w:val="true"/>
        </w:rPr>
        <w:t xml:space="preserve">. </w:t>
      </w:r>
      <w:r>
        <w:rPr>
          <w:rtl w:val="true"/>
        </w:rPr>
        <w:t>אז</w:t>
      </w:r>
      <w:r>
        <w:rPr>
          <w:rtl w:val="true"/>
        </w:rPr>
        <w:t xml:space="preserve">, </w:t>
      </w:r>
      <w:r>
        <w:rPr>
          <w:rtl w:val="true"/>
        </w:rPr>
        <w:t>צריך לחפש עצה אחרת</w:t>
      </w:r>
      <w:r>
        <w:rPr>
          <w:rtl w:val="true"/>
        </w:rPr>
        <w:t xml:space="preserve">. </w:t>
      </w:r>
      <w:r>
        <w:rPr>
          <w:rtl w:val="true"/>
        </w:rPr>
        <w:t>גמ’ נותן כמה עצות לזה</w:t>
      </w:r>
      <w:r>
        <w:rPr>
          <w:rtl w:val="true"/>
        </w:rPr>
        <w:t>:</w:t>
      </w:r>
    </w:p>
    <w:p>
      <w:pPr>
        <w:pStyle w:val="Normal"/>
        <w:numPr>
          <w:ilvl w:val="0"/>
          <w:numId w:val="49"/>
        </w:numPr>
        <w:rPr/>
      </w:pPr>
      <w:r>
        <w:rPr>
          <w:rtl w:val="true"/>
        </w:rPr>
        <w:t>ישב כשמטיל מי רגלים</w:t>
      </w:r>
      <w:r>
        <w:rPr>
          <w:rtl w:val="true"/>
        </w:rPr>
        <w:t>.</w:t>
      </w:r>
    </w:p>
    <w:p>
      <w:pPr>
        <w:pStyle w:val="Normal"/>
        <w:numPr>
          <w:ilvl w:val="0"/>
          <w:numId w:val="49"/>
        </w:numPr>
        <w:rPr/>
      </w:pPr>
      <w:r>
        <w:rPr>
          <w:rtl w:val="true"/>
        </w:rPr>
        <w:t>לפעמים</w:t>
      </w:r>
      <w:r>
        <w:rPr>
          <w:rtl w:val="true"/>
        </w:rPr>
        <w:t xml:space="preserve">, </w:t>
      </w:r>
      <w:r>
        <w:rPr>
          <w:rtl w:val="true"/>
        </w:rPr>
        <w:t>יכול לאחוז באמה שלו</w:t>
      </w:r>
      <w:r>
        <w:rPr>
          <w:rtl w:val="true"/>
        </w:rPr>
        <w:t>:</w:t>
      </w:r>
    </w:p>
    <w:p>
      <w:pPr>
        <w:pStyle w:val="Normal"/>
        <w:numPr>
          <w:ilvl w:val="1"/>
          <w:numId w:val="49"/>
        </w:numPr>
        <w:rPr/>
      </w:pPr>
      <w:r>
        <w:rPr>
          <w:rtl w:val="true"/>
        </w:rPr>
        <w:t>אם אוחז אותו במטלית עבה</w:t>
      </w:r>
      <w:r>
        <w:rPr>
          <w:rtl w:val="true"/>
        </w:rPr>
        <w:t>.</w:t>
      </w:r>
    </w:p>
    <w:p>
      <w:pPr>
        <w:pStyle w:val="Normal"/>
        <w:numPr>
          <w:ilvl w:val="1"/>
          <w:numId w:val="49"/>
        </w:numPr>
        <w:rPr/>
      </w:pPr>
      <w:r>
        <w:rPr>
          <w:rtl w:val="true"/>
        </w:rPr>
        <w:t xml:space="preserve">אם אוחז בעטרה של האמה </w:t>
      </w:r>
      <w:r>
        <w:rPr>
          <w:rtl w:val="true"/>
        </w:rPr>
        <w:t>(</w:t>
      </w:r>
      <w:r>
        <w:rPr>
          <w:rtl w:val="true"/>
        </w:rPr>
        <w:t>שאין בו הרגשה</w:t>
      </w:r>
      <w:r>
        <w:rPr>
          <w:rtl w:val="true"/>
        </w:rPr>
        <w:t>).</w:t>
      </w:r>
    </w:p>
    <w:p>
      <w:pPr>
        <w:pStyle w:val="Normal"/>
        <w:numPr>
          <w:ilvl w:val="1"/>
          <w:numId w:val="49"/>
        </w:numPr>
        <w:rPr/>
      </w:pPr>
      <w:r>
        <w:rPr>
          <w:rtl w:val="true"/>
        </w:rPr>
        <w:t>אם אוחז בביצים</w:t>
      </w:r>
      <w:r>
        <w:rPr>
          <w:rtl w:val="true"/>
        </w:rPr>
        <w:t>.</w:t>
      </w:r>
    </w:p>
    <w:p>
      <w:pPr>
        <w:pStyle w:val="Normal"/>
        <w:numPr>
          <w:ilvl w:val="1"/>
          <w:numId w:val="49"/>
        </w:numPr>
        <w:rPr/>
      </w:pPr>
      <w:r>
        <w:rPr>
          <w:rtl w:val="true"/>
        </w:rPr>
        <w:t>יעמוד במקום גבוה</w:t>
      </w:r>
      <w:r>
        <w:rPr>
          <w:rtl w:val="true"/>
        </w:rPr>
        <w:t>.</w:t>
      </w:r>
      <w:r>
        <w:rPr>
          <w:rStyle w:val="FootnoteReference"/>
          <w:rtl w:val="true"/>
        </w:rPr>
        <w:footnoteReference w:id="324"/>
      </w:r>
    </w:p>
    <w:p>
      <w:pPr>
        <w:pStyle w:val="Normal"/>
        <w:numPr>
          <w:ilvl w:val="1"/>
          <w:numId w:val="49"/>
        </w:numPr>
        <w:rPr/>
      </w:pPr>
      <w:r>
        <w:rPr>
          <w:rtl w:val="true"/>
        </w:rPr>
        <w:t>יטיל מים לתוך עפר תיחוח</w:t>
      </w:r>
      <w:r>
        <w:rPr>
          <w:rtl w:val="true"/>
        </w:rPr>
        <w:t>.</w:t>
      </w:r>
      <w:r>
        <w:rPr>
          <w:rStyle w:val="FootnoteReference"/>
          <w:rtl w:val="true"/>
        </w:rPr>
        <w:footnoteReference w:id="325"/>
      </w:r>
    </w:p>
    <w:p>
      <w:pPr>
        <w:pStyle w:val="Normal"/>
        <w:numPr>
          <w:ilvl w:val="1"/>
          <w:numId w:val="49"/>
        </w:numPr>
        <w:rPr/>
      </w:pPr>
      <w:r>
        <w:rPr>
          <w:rtl w:val="true"/>
        </w:rPr>
        <w:t>אם הוא נבעת</w:t>
      </w:r>
      <w:r>
        <w:rPr>
          <w:rtl w:val="true"/>
        </w:rPr>
        <w:t xml:space="preserve">, </w:t>
      </w:r>
      <w:r>
        <w:rPr>
          <w:rtl w:val="true"/>
        </w:rPr>
        <w:t>יש אומרים שהוא מותר לו לאחוז באמה</w:t>
      </w:r>
      <w:r>
        <w:rPr>
          <w:rtl w:val="true"/>
        </w:rPr>
        <w:t>.</w:t>
      </w:r>
    </w:p>
    <w:p>
      <w:pPr>
        <w:pStyle w:val="Normal"/>
        <w:numPr>
          <w:ilvl w:val="1"/>
          <w:numId w:val="49"/>
        </w:numPr>
        <w:rPr/>
      </w:pPr>
      <w:r>
        <w:rPr>
          <w:rtl w:val="true"/>
        </w:rPr>
        <w:t>אם הוא נשוי</w:t>
      </w:r>
      <w:r>
        <w:rPr>
          <w:rtl w:val="true"/>
        </w:rPr>
        <w:t xml:space="preserve">, </w:t>
      </w:r>
      <w:r>
        <w:rPr>
          <w:rtl w:val="true"/>
        </w:rPr>
        <w:t>מותר לו לאחוז באמה</w:t>
      </w:r>
      <w:r>
        <w:rPr>
          <w:rtl w:val="true"/>
        </w:rPr>
        <w:t>.</w:t>
      </w:r>
    </w:p>
    <w:p>
      <w:pPr>
        <w:pStyle w:val="Normal"/>
        <w:numPr>
          <w:ilvl w:val="0"/>
          <w:numId w:val="49"/>
        </w:numPr>
        <w:rPr/>
      </w:pPr>
      <w:r>
        <w:rPr>
          <w:rtl w:val="true"/>
        </w:rPr>
        <w:t>ישפשף את הניצוצות</w:t>
      </w:r>
      <w:r>
        <w:rPr>
          <w:rtl w:val="true"/>
        </w:rPr>
        <w:t>.</w:t>
      </w:r>
    </w:p>
    <w:p>
      <w:pPr>
        <w:pStyle w:val="Normal"/>
        <w:rPr>
          <w:u w:val="double"/>
        </w:rPr>
      </w:pPr>
      <w:r>
        <w:rPr>
          <w:u w:val="double"/>
          <w:rtl w:val="true"/>
        </w:rPr>
        <w:t>קינוח</w:t>
      </w:r>
      <w:r>
        <w:rPr>
          <w:u w:val="double"/>
          <w:rtl w:val="true"/>
        </w:rPr>
        <w:t>:</w:t>
      </w:r>
    </w:p>
    <w:p>
      <w:pPr>
        <w:pStyle w:val="Normal"/>
        <w:rPr/>
      </w:pPr>
      <w:r>
        <w:rPr>
          <w:rtl w:val="true"/>
        </w:rPr>
        <w:t>כשמקנח</w:t>
      </w:r>
      <w:r>
        <w:rPr>
          <w:rtl w:val="true"/>
        </w:rPr>
        <w:t xml:space="preserve">, </w:t>
      </w:r>
      <w:r>
        <w:rPr>
          <w:rtl w:val="true"/>
        </w:rPr>
        <w:t>לא יקנח בימין שלו</w:t>
      </w:r>
      <w:r>
        <w:rPr>
          <w:rtl w:val="true"/>
        </w:rPr>
        <w:t xml:space="preserve">. </w:t>
      </w:r>
      <w:r>
        <w:rPr>
          <w:rtl w:val="true"/>
        </w:rPr>
        <w:t>גמ’ נותן לזה הרבה טעמים</w:t>
      </w:r>
      <w:r>
        <w:rPr>
          <w:rtl w:val="true"/>
        </w:rPr>
        <w:t>:</w:t>
      </w:r>
    </w:p>
    <w:p>
      <w:pPr>
        <w:pStyle w:val="Normal"/>
        <w:numPr>
          <w:ilvl w:val="0"/>
          <w:numId w:val="51"/>
        </w:numPr>
        <w:rPr/>
      </w:pPr>
      <w:r>
        <w:rPr>
          <w:rtl w:val="true"/>
        </w:rPr>
        <w:t>כיון שתורה ניתנה בימין</w:t>
      </w:r>
      <w:r>
        <w:rPr>
          <w:rtl w:val="true"/>
        </w:rPr>
        <w:t xml:space="preserve">, </w:t>
      </w:r>
      <w:r>
        <w:rPr>
          <w:rtl w:val="true"/>
        </w:rPr>
        <w:t>שכ’</w:t>
      </w:r>
      <w:r>
        <w:rPr>
          <w:rtl w:val="true"/>
        </w:rPr>
        <w:t>, "</w:t>
      </w:r>
      <w:r>
        <w:rPr>
          <w:rtl w:val="true"/>
        </w:rPr>
        <w:t>מימינו אש דת למו</w:t>
      </w:r>
      <w:r>
        <w:rPr>
          <w:rtl w:val="true"/>
        </w:rPr>
        <w:t>."</w:t>
      </w:r>
    </w:p>
    <w:p>
      <w:pPr>
        <w:pStyle w:val="Normal"/>
        <w:numPr>
          <w:ilvl w:val="0"/>
          <w:numId w:val="51"/>
        </w:numPr>
        <w:rPr/>
      </w:pPr>
      <w:r>
        <w:rPr>
          <w:rtl w:val="true"/>
        </w:rPr>
        <w:t xml:space="preserve">מפני שהיא קרובה לפה </w:t>
      </w:r>
      <w:r>
        <w:rPr>
          <w:rtl w:val="true"/>
        </w:rPr>
        <w:t>(</w:t>
      </w:r>
      <w:r>
        <w:rPr>
          <w:rtl w:val="true"/>
        </w:rPr>
        <w:t>וחוששים שיאכל בו</w:t>
      </w:r>
      <w:r>
        <w:rPr>
          <w:rtl w:val="true"/>
        </w:rPr>
        <w:t>).</w:t>
      </w:r>
    </w:p>
    <w:p>
      <w:pPr>
        <w:pStyle w:val="Normal"/>
        <w:numPr>
          <w:ilvl w:val="0"/>
          <w:numId w:val="51"/>
        </w:numPr>
        <w:rPr/>
      </w:pPr>
      <w:r>
        <w:rPr>
          <w:rtl w:val="true"/>
        </w:rPr>
        <w:t>מפני שקושר בה תפילין</w:t>
      </w:r>
      <w:r>
        <w:rPr>
          <w:rtl w:val="true"/>
        </w:rPr>
        <w:t>.</w:t>
      </w:r>
    </w:p>
    <w:p>
      <w:pPr>
        <w:pStyle w:val="Normal"/>
        <w:numPr>
          <w:ilvl w:val="0"/>
          <w:numId w:val="51"/>
        </w:numPr>
        <w:rPr/>
      </w:pPr>
      <w:r>
        <w:rPr>
          <w:rtl w:val="true"/>
        </w:rPr>
        <w:t>מפני שמראה בה טעמי תורה</w:t>
      </w:r>
      <w:r>
        <w:rPr>
          <w:rtl w:val="true"/>
        </w:rPr>
        <w:t>.</w:t>
      </w:r>
    </w:p>
    <w:p>
      <w:pPr>
        <w:pStyle w:val="Normal"/>
        <w:numPr>
          <w:ilvl w:val="0"/>
          <w:numId w:val="51"/>
        </w:numPr>
        <w:rPr/>
      </w:pPr>
      <w:r>
        <w:rPr>
          <w:rtl w:val="true"/>
        </w:rPr>
        <w:t>מפני שכותב בה</w:t>
      </w:r>
      <w:r>
        <w:rPr>
          <w:rtl w:val="true"/>
        </w:rPr>
        <w:t>.</w:t>
      </w:r>
    </w:p>
    <w:p>
      <w:pPr>
        <w:pStyle w:val="Normal"/>
        <w:rPr/>
      </w:pPr>
      <w:r>
        <w:rPr>
          <w:rtl w:val="true"/>
        </w:rPr>
        <w:t>בדרך כלל</w:t>
      </w:r>
      <w:r>
        <w:rPr>
          <w:rtl w:val="true"/>
        </w:rPr>
        <w:t xml:space="preserve">, </w:t>
      </w:r>
      <w:r>
        <w:rPr>
          <w:rtl w:val="true"/>
        </w:rPr>
        <w:t>מקנחים בדברים</w:t>
      </w:r>
      <w:r>
        <w:rPr>
          <w:rtl w:val="true"/>
        </w:rPr>
        <w:t xml:space="preserve">, </w:t>
      </w:r>
      <w:r>
        <w:rPr>
          <w:rtl w:val="true"/>
        </w:rPr>
        <w:t>ולא ביד</w:t>
      </w:r>
      <w:r>
        <w:rPr>
          <w:rStyle w:val="FootnoteReference"/>
          <w:rtl w:val="true"/>
        </w:rPr>
        <w:footnoteReference w:id="326"/>
      </w:r>
      <w:r>
        <w:rPr>
          <w:rtl w:val="true"/>
        </w:rPr>
        <w:t xml:space="preserve">. </w:t>
      </w:r>
      <w:r>
        <w:rPr>
          <w:rtl w:val="true"/>
        </w:rPr>
        <w:t>לא בכל דבר יקנח</w:t>
      </w:r>
      <w:r>
        <w:rPr>
          <w:rtl w:val="true"/>
        </w:rPr>
        <w:t xml:space="preserve">. </w:t>
      </w:r>
      <w:r>
        <w:rPr>
          <w:rtl w:val="true"/>
        </w:rPr>
        <w:t>יש לחלק מה שלא מקנח בו לשני חלקים</w:t>
      </w:r>
      <w:r>
        <w:rPr>
          <w:rtl w:val="true"/>
        </w:rPr>
        <w:t>:</w:t>
      </w:r>
    </w:p>
    <w:p>
      <w:pPr>
        <w:pStyle w:val="Normal"/>
        <w:rPr/>
      </w:pPr>
      <w:r>
        <w:rPr>
          <w:rtl w:val="true"/>
        </w:rPr>
        <w:t>דברים שלא מקנח בהם בכל יום</w:t>
      </w:r>
      <w:r>
        <w:rPr>
          <w:rtl w:val="true"/>
        </w:rPr>
        <w:t>:</w:t>
      </w:r>
    </w:p>
    <w:p>
      <w:pPr>
        <w:pStyle w:val="Normal"/>
        <w:rPr/>
      </w:pPr>
      <w:r>
        <w:rPr>
          <w:rtl w:val="true"/>
        </w:rPr>
        <w:t xml:space="preserve">לא יקנח בחרס </w:t>
      </w:r>
      <w:r>
        <w:rPr>
          <w:rtl w:val="true"/>
        </w:rPr>
        <w:t>(</w:t>
      </w:r>
      <w:r>
        <w:rPr>
          <w:rtl w:val="true"/>
        </w:rPr>
        <w:t>או מפני שיש לחוש שיסרט אותו או מפני שיותר קל לעשות כשפים על מי שמקנח בחרס</w:t>
      </w:r>
      <w:r>
        <w:rPr>
          <w:rtl w:val="true"/>
        </w:rPr>
        <w:t xml:space="preserve">). </w:t>
      </w:r>
      <w:r>
        <w:rPr>
          <w:rtl w:val="true"/>
        </w:rPr>
        <w:t>יש יוצא אחד מכלל זה</w:t>
      </w:r>
      <w:r>
        <w:rPr>
          <w:rtl w:val="true"/>
        </w:rPr>
        <w:t xml:space="preserve">, </w:t>
      </w:r>
      <w:r>
        <w:rPr>
          <w:rtl w:val="true"/>
        </w:rPr>
        <w:t>והוא חרס חלק</w:t>
      </w:r>
      <w:r>
        <w:rPr>
          <w:rtl w:val="true"/>
        </w:rPr>
        <w:t xml:space="preserve">, </w:t>
      </w:r>
      <w:r>
        <w:rPr>
          <w:rtl w:val="true"/>
        </w:rPr>
        <w:t>שבו מותר</w:t>
      </w:r>
      <w:r>
        <w:rPr>
          <w:rtl w:val="true"/>
        </w:rPr>
        <w:t>.</w:t>
      </w:r>
      <w:r>
        <w:rPr>
          <w:rStyle w:val="FootnoteReference"/>
          <w:rtl w:val="true"/>
        </w:rPr>
        <w:footnoteReference w:id="327"/>
      </w:r>
      <w:r>
        <w:rPr>
          <w:rtl w:val="true"/>
        </w:rPr>
        <w:t xml:space="preserve"> </w:t>
      </w:r>
      <w:r>
        <w:rPr>
          <w:rtl w:val="true"/>
        </w:rPr>
        <w:t>יש יוצא מכלל זה</w:t>
      </w:r>
      <w:r>
        <w:rPr>
          <w:rtl w:val="true"/>
        </w:rPr>
        <w:t xml:space="preserve">, </w:t>
      </w:r>
      <w:r>
        <w:rPr>
          <w:rtl w:val="true"/>
        </w:rPr>
        <w:t>והוא בשבת</w:t>
      </w:r>
      <w:r>
        <w:rPr>
          <w:rtl w:val="true"/>
        </w:rPr>
        <w:t xml:space="preserve">. </w:t>
      </w:r>
      <w:r>
        <w:rPr>
          <w:rtl w:val="true"/>
        </w:rPr>
        <w:t>יש אומרים שבשבת יקנח בכלי של חרס</w:t>
      </w:r>
      <w:r>
        <w:rPr>
          <w:rtl w:val="true"/>
        </w:rPr>
        <w:t xml:space="preserve">, </w:t>
      </w:r>
      <w:r>
        <w:rPr>
          <w:rtl w:val="true"/>
        </w:rPr>
        <w:t>כדי שלא לעבור על גזירת מוקצה</w:t>
      </w:r>
      <w:r>
        <w:rPr>
          <w:rtl w:val="true"/>
        </w:rPr>
        <w:t xml:space="preserve">. </w:t>
      </w:r>
      <w:r>
        <w:rPr>
          <w:rtl w:val="true"/>
        </w:rPr>
        <w:t>אבל</w:t>
      </w:r>
      <w:r>
        <w:rPr>
          <w:rtl w:val="true"/>
        </w:rPr>
        <w:t xml:space="preserve">, </w:t>
      </w:r>
      <w:r>
        <w:rPr>
          <w:rtl w:val="true"/>
        </w:rPr>
        <w:t>יש חולקים</w:t>
      </w:r>
      <w:r>
        <w:rPr>
          <w:rtl w:val="true"/>
        </w:rPr>
        <w:t xml:space="preserve">. </w:t>
      </w:r>
      <w:r>
        <w:rPr>
          <w:rtl w:val="true"/>
        </w:rPr>
        <w:t xml:space="preserve">לא יקנח במה ששלט בה אור </w:t>
      </w:r>
      <w:r>
        <w:rPr>
          <w:rtl w:val="true"/>
        </w:rPr>
        <w:t>(</w:t>
      </w:r>
      <w:r>
        <w:rPr>
          <w:rtl w:val="true"/>
        </w:rPr>
        <w:t>מגמ’ נראה שר</w:t>
      </w:r>
      <w:r>
        <w:rPr>
          <w:rtl w:val="true"/>
        </w:rPr>
        <w:t>"</w:t>
      </w:r>
      <w:r>
        <w:rPr>
          <w:rtl w:val="true"/>
        </w:rPr>
        <w:t xml:space="preserve">ל שנשתנה מחמת האור </w:t>
      </w:r>
      <w:r>
        <w:rPr>
          <w:rtl w:val="true"/>
        </w:rPr>
        <w:t>(</w:t>
      </w:r>
      <w:r>
        <w:rPr>
          <w:rtl w:val="true"/>
        </w:rPr>
        <w:t>נתייבש</w:t>
      </w:r>
      <w:r>
        <w:rPr>
          <w:rtl w:val="true"/>
        </w:rPr>
        <w:t xml:space="preserve">)), </w:t>
      </w:r>
      <w:r>
        <w:rPr>
          <w:rtl w:val="true"/>
        </w:rPr>
        <w:t>כיון שאינו בריא</w:t>
      </w:r>
      <w:r>
        <w:rPr>
          <w:rtl w:val="true"/>
        </w:rPr>
        <w:t xml:space="preserve">. </w:t>
      </w:r>
      <w:r>
        <w:rPr>
          <w:rtl w:val="true"/>
        </w:rPr>
        <w:t>לא יקנח בעשבים</w:t>
      </w:r>
      <w:r>
        <w:rPr>
          <w:rtl w:val="true"/>
        </w:rPr>
        <w:t xml:space="preserve">, </w:t>
      </w:r>
      <w:r>
        <w:rPr>
          <w:rtl w:val="true"/>
        </w:rPr>
        <w:t>שחוששים שיסרטו אותו</w:t>
      </w:r>
      <w:r>
        <w:rPr>
          <w:rtl w:val="true"/>
        </w:rPr>
        <w:t xml:space="preserve">. </w:t>
      </w:r>
      <w:r>
        <w:rPr>
          <w:rtl w:val="true"/>
        </w:rPr>
        <w:t>יש יוצא מכלל זה</w:t>
      </w:r>
      <w:r>
        <w:rPr>
          <w:rtl w:val="true"/>
        </w:rPr>
        <w:t xml:space="preserve">, </w:t>
      </w:r>
      <w:r>
        <w:rPr>
          <w:rtl w:val="true"/>
        </w:rPr>
        <w:t>והוא בשבת</w:t>
      </w:r>
      <w:r>
        <w:rPr>
          <w:rtl w:val="true"/>
        </w:rPr>
        <w:t xml:space="preserve">. </w:t>
      </w:r>
      <w:r>
        <w:rPr>
          <w:rtl w:val="true"/>
        </w:rPr>
        <w:t xml:space="preserve">יש אומרים שבשבת יקנח בעשבים המחוברים </w:t>
      </w:r>
      <w:r>
        <w:rPr>
          <w:rtl w:val="true"/>
        </w:rPr>
        <w:t>(</w:t>
      </w:r>
      <w:r>
        <w:rPr>
          <w:rtl w:val="true"/>
        </w:rPr>
        <w:t>שאינם מוקצה</w:t>
      </w:r>
      <w:r>
        <w:rPr>
          <w:rtl w:val="true"/>
        </w:rPr>
        <w:t>).</w:t>
      </w:r>
    </w:p>
    <w:p>
      <w:pPr>
        <w:pStyle w:val="Normal"/>
        <w:rPr/>
      </w:pPr>
      <w:r>
        <w:rPr>
          <w:rtl w:val="true"/>
        </w:rPr>
        <w:t>לא יקנח במה שחברו כבר קנח בו</w:t>
      </w:r>
      <w:r>
        <w:rPr>
          <w:rtl w:val="true"/>
        </w:rPr>
        <w:t xml:space="preserve">. </w:t>
      </w:r>
      <w:r>
        <w:rPr>
          <w:rtl w:val="true"/>
        </w:rPr>
        <w:t>יש אומרים שמותר אם כבר נתייבש צואת חברו</w:t>
      </w:r>
      <w:r>
        <w:rPr>
          <w:rtl w:val="true"/>
        </w:rPr>
        <w:t>.</w:t>
      </w:r>
    </w:p>
    <w:p>
      <w:pPr>
        <w:pStyle w:val="Normal"/>
        <w:rPr/>
      </w:pPr>
      <w:r>
        <w:rPr>
          <w:rtl w:val="true"/>
        </w:rPr>
        <w:t>מבאר גמ’ במה נורמלי לקנח</w:t>
      </w:r>
      <w:r>
        <w:rPr>
          <w:rtl w:val="true"/>
        </w:rPr>
        <w:t xml:space="preserve">. </w:t>
      </w:r>
      <w:r>
        <w:rPr>
          <w:rtl w:val="true"/>
        </w:rPr>
        <w:t>חוץ ממה שמגיד לנו מה שהוא נרמלי</w:t>
      </w:r>
      <w:r>
        <w:rPr>
          <w:rtl w:val="true"/>
        </w:rPr>
        <w:t xml:space="preserve">, </w:t>
      </w:r>
      <w:r>
        <w:rPr>
          <w:rtl w:val="true"/>
        </w:rPr>
        <w:t>זה גם נוגע להלכות שבת</w:t>
      </w:r>
      <w:r>
        <w:rPr>
          <w:rtl w:val="true"/>
        </w:rPr>
        <w:t xml:space="preserve">, </w:t>
      </w:r>
      <w:r>
        <w:rPr>
          <w:rtl w:val="true"/>
        </w:rPr>
        <w:t xml:space="preserve">שחכמים לא גזרו איסור מוקצה על מה שצריך כדי לקנח בו </w:t>
      </w:r>
      <w:r>
        <w:rPr>
          <w:rtl w:val="true"/>
        </w:rPr>
        <w:t>(</w:t>
      </w:r>
      <w:r>
        <w:rPr>
          <w:rtl w:val="true"/>
        </w:rPr>
        <w:t>משום כבוד הבריות</w:t>
      </w:r>
      <w:r>
        <w:rPr>
          <w:rtl w:val="true"/>
        </w:rPr>
        <w:t xml:space="preserve">). </w:t>
      </w:r>
      <w:r>
        <w:rPr>
          <w:rtl w:val="true"/>
        </w:rPr>
        <w:t>מצאנו כמה שיטות</w:t>
      </w:r>
      <w:r>
        <w:rPr>
          <w:rtl w:val="true"/>
        </w:rPr>
        <w:t>:</w:t>
      </w:r>
    </w:p>
    <w:p>
      <w:pPr>
        <w:pStyle w:val="Normal"/>
        <w:numPr>
          <w:ilvl w:val="0"/>
          <w:numId w:val="52"/>
        </w:numPr>
        <w:rPr/>
      </w:pPr>
      <w:r>
        <w:rPr>
          <w:rtl w:val="true"/>
        </w:rPr>
        <w:t>שלש אבנים</w:t>
      </w:r>
      <w:r>
        <w:rPr>
          <w:rStyle w:val="FootnoteReference"/>
          <w:rtl w:val="true"/>
        </w:rPr>
        <w:footnoteReference w:id="328"/>
      </w:r>
      <w:r>
        <w:rPr>
          <w:rtl w:val="true"/>
        </w:rPr>
        <w:t xml:space="preserve">, </w:t>
      </w:r>
      <w:r>
        <w:rPr>
          <w:rtl w:val="true"/>
        </w:rPr>
        <w:t>אחד כביצה</w:t>
      </w:r>
      <w:r>
        <w:rPr>
          <w:rtl w:val="true"/>
        </w:rPr>
        <w:t xml:space="preserve">, </w:t>
      </w:r>
      <w:r>
        <w:rPr>
          <w:rtl w:val="true"/>
        </w:rPr>
        <w:t>אחד כזית</w:t>
      </w:r>
      <w:r>
        <w:rPr>
          <w:rtl w:val="true"/>
        </w:rPr>
        <w:t xml:space="preserve">, </w:t>
      </w:r>
      <w:r>
        <w:rPr>
          <w:rtl w:val="true"/>
        </w:rPr>
        <w:t>ואחד כאגוז</w:t>
      </w:r>
      <w:r>
        <w:rPr>
          <w:rtl w:val="true"/>
        </w:rPr>
        <w:t>.</w:t>
      </w:r>
    </w:p>
    <w:p>
      <w:pPr>
        <w:pStyle w:val="Normal"/>
        <w:numPr>
          <w:ilvl w:val="0"/>
          <w:numId w:val="52"/>
        </w:numPr>
        <w:rPr/>
      </w:pPr>
      <w:r>
        <w:rPr>
          <w:rtl w:val="true"/>
        </w:rPr>
        <w:t>יש שאמרו שבעצם יהיה כשיעור הראשון שהז’</w:t>
      </w:r>
      <w:r>
        <w:rPr>
          <w:rtl w:val="true"/>
        </w:rPr>
        <w:t xml:space="preserve">, </w:t>
      </w:r>
      <w:r>
        <w:rPr>
          <w:rtl w:val="true"/>
        </w:rPr>
        <w:t>אבל כיון שלא קל לשער</w:t>
      </w:r>
      <w:r>
        <w:rPr>
          <w:rtl w:val="true"/>
        </w:rPr>
        <w:t xml:space="preserve">, </w:t>
      </w:r>
      <w:r>
        <w:rPr>
          <w:rtl w:val="true"/>
        </w:rPr>
        <w:t>התירו לו רבנן להוציא אבנים כמלא ידו</w:t>
      </w:r>
      <w:r>
        <w:rPr>
          <w:rtl w:val="true"/>
        </w:rPr>
        <w:t>.</w:t>
      </w:r>
      <w:r>
        <w:rPr>
          <w:rStyle w:val="FootnoteReference"/>
          <w:rtl w:val="true"/>
        </w:rPr>
        <w:footnoteReference w:id="329"/>
      </w:r>
    </w:p>
    <w:p>
      <w:pPr>
        <w:pStyle w:val="Normal"/>
        <w:numPr>
          <w:ilvl w:val="0"/>
          <w:numId w:val="52"/>
        </w:numPr>
        <w:rPr/>
      </w:pPr>
      <w:r>
        <w:rPr>
          <w:rtl w:val="true"/>
        </w:rPr>
        <w:t>שלש אבנים</w:t>
      </w:r>
      <w:r>
        <w:rPr>
          <w:rtl w:val="true"/>
        </w:rPr>
        <w:t xml:space="preserve">, </w:t>
      </w:r>
      <w:r>
        <w:rPr>
          <w:rtl w:val="true"/>
        </w:rPr>
        <w:t>כל אחד כאגוז</w:t>
      </w:r>
      <w:r>
        <w:rPr>
          <w:rtl w:val="true"/>
        </w:rPr>
        <w:t>.</w:t>
      </w:r>
    </w:p>
    <w:p>
      <w:pPr>
        <w:pStyle w:val="Normal"/>
        <w:numPr>
          <w:ilvl w:val="0"/>
          <w:numId w:val="52"/>
        </w:numPr>
        <w:rPr/>
      </w:pPr>
      <w:r>
        <w:rPr>
          <w:rtl w:val="true"/>
        </w:rPr>
        <w:t>שלש אבנים</w:t>
      </w:r>
      <w:r>
        <w:rPr>
          <w:rtl w:val="true"/>
        </w:rPr>
        <w:t xml:space="preserve">, </w:t>
      </w:r>
      <w:r>
        <w:rPr>
          <w:rtl w:val="true"/>
        </w:rPr>
        <w:t>כל אחד כביצה</w:t>
      </w:r>
      <w:r>
        <w:rPr>
          <w:rtl w:val="true"/>
        </w:rPr>
        <w:t>.</w:t>
      </w:r>
    </w:p>
    <w:p>
      <w:pPr>
        <w:pStyle w:val="Normal"/>
        <w:numPr>
          <w:ilvl w:val="0"/>
          <w:numId w:val="52"/>
        </w:numPr>
        <w:rPr/>
      </w:pPr>
      <w:r>
        <w:rPr>
          <w:rtl w:val="true"/>
        </w:rPr>
        <w:t>יש אומרים שרק מותר להכניס כמלא היד אם בא לבית הכסא קבוע</w:t>
      </w:r>
      <w:r>
        <w:rPr>
          <w:rtl w:val="true"/>
        </w:rPr>
        <w:t xml:space="preserve">, </w:t>
      </w:r>
      <w:r>
        <w:rPr>
          <w:rtl w:val="true"/>
        </w:rPr>
        <w:t>שאז אם הוא לא ישתמש</w:t>
      </w:r>
      <w:r>
        <w:rPr>
          <w:rtl w:val="true"/>
        </w:rPr>
        <w:t xml:space="preserve">, </w:t>
      </w:r>
      <w:r>
        <w:rPr>
          <w:rtl w:val="true"/>
        </w:rPr>
        <w:t>אחרים ישתמשו</w:t>
      </w:r>
      <w:r>
        <w:rPr>
          <w:rtl w:val="true"/>
        </w:rPr>
        <w:t xml:space="preserve">. </w:t>
      </w:r>
      <w:r>
        <w:rPr>
          <w:rtl w:val="true"/>
        </w:rPr>
        <w:t>אבל</w:t>
      </w:r>
      <w:r>
        <w:rPr>
          <w:rtl w:val="true"/>
        </w:rPr>
        <w:t xml:space="preserve">, </w:t>
      </w:r>
      <w:r>
        <w:rPr>
          <w:rtl w:val="true"/>
        </w:rPr>
        <w:t xml:space="preserve">אם לא ילכו אחרים לאותו מקום </w:t>
      </w:r>
      <w:r>
        <w:rPr>
          <w:rtl w:val="true"/>
        </w:rPr>
        <w:t>(</w:t>
      </w:r>
      <w:r>
        <w:rPr>
          <w:rtl w:val="true"/>
        </w:rPr>
        <w:t>ולכאו’ גם בקבוע</w:t>
      </w:r>
      <w:r>
        <w:rPr>
          <w:rtl w:val="true"/>
        </w:rPr>
        <w:t xml:space="preserve">, </w:t>
      </w:r>
      <w:r>
        <w:rPr>
          <w:rtl w:val="true"/>
        </w:rPr>
        <w:t>אם הוא בסוף שבת</w:t>
      </w:r>
      <w:r>
        <w:rPr>
          <w:rtl w:val="true"/>
        </w:rPr>
        <w:t xml:space="preserve">), </w:t>
      </w:r>
      <w:r>
        <w:rPr>
          <w:rtl w:val="true"/>
        </w:rPr>
        <w:t>רק מותר להביא שלש</w:t>
      </w:r>
      <w:r>
        <w:rPr>
          <w:rtl w:val="true"/>
        </w:rPr>
        <w:t>.</w:t>
      </w:r>
      <w:r>
        <w:rPr>
          <w:rStyle w:val="FootnoteReference"/>
          <w:rtl w:val="true"/>
        </w:rPr>
        <w:footnoteReference w:id="330"/>
      </w:r>
    </w:p>
    <w:p>
      <w:pPr>
        <w:pStyle w:val="Normal"/>
        <w:rPr/>
      </w:pPr>
      <w:r>
        <w:rPr>
          <w:rtl w:val="true"/>
        </w:rPr>
        <w:t>אף אם צריך להעלות אותם לגג</w:t>
      </w:r>
      <w:r>
        <w:rPr>
          <w:rtl w:val="true"/>
        </w:rPr>
        <w:t xml:space="preserve">, </w:t>
      </w:r>
      <w:r>
        <w:rPr>
          <w:rtl w:val="true"/>
        </w:rPr>
        <w:t>ששם הוא מפנה</w:t>
      </w:r>
      <w:r>
        <w:rPr>
          <w:rStyle w:val="FootnoteReference"/>
          <w:rtl w:val="true"/>
        </w:rPr>
        <w:footnoteReference w:id="331"/>
      </w:r>
      <w:r>
        <w:rPr>
          <w:rtl w:val="true"/>
        </w:rPr>
        <w:t xml:space="preserve">, </w:t>
      </w:r>
      <w:r>
        <w:rPr>
          <w:rtl w:val="true"/>
        </w:rPr>
        <w:t>מותר להעלות אותם</w:t>
      </w:r>
      <w:r>
        <w:rPr>
          <w:rtl w:val="true"/>
        </w:rPr>
        <w:t xml:space="preserve">, </w:t>
      </w:r>
      <w:r>
        <w:rPr>
          <w:rtl w:val="true"/>
        </w:rPr>
        <w:t>אף שיש טירחא בכך</w:t>
      </w:r>
      <w:r>
        <w:rPr>
          <w:rtl w:val="true"/>
        </w:rPr>
        <w:t>.</w:t>
      </w:r>
    </w:p>
    <w:p>
      <w:pPr>
        <w:pStyle w:val="Normal"/>
        <w:rPr/>
      </w:pPr>
      <w:r>
        <w:rPr>
          <w:rtl w:val="true"/>
        </w:rPr>
        <w:t>מותר לקנח בצרור שיש בו עשבים</w:t>
      </w:r>
      <w:r>
        <w:rPr>
          <w:rtl w:val="true"/>
        </w:rPr>
        <w:t xml:space="preserve">, </w:t>
      </w:r>
      <w:r>
        <w:rPr>
          <w:rtl w:val="true"/>
        </w:rPr>
        <w:t>ואין חוששים שייתלשו העשבים</w:t>
      </w:r>
      <w:r>
        <w:rPr>
          <w:rtl w:val="true"/>
        </w:rPr>
        <w:t>.</w:t>
      </w:r>
      <w:r>
        <w:rPr>
          <w:rStyle w:val="FootnoteReference"/>
          <w:rtl w:val="true"/>
        </w:rPr>
        <w:footnoteReference w:id="332"/>
      </w:r>
    </w:p>
    <w:p>
      <w:pPr>
        <w:pStyle w:val="Normal"/>
        <w:rPr/>
      </w:pPr>
      <w:r>
        <w:rPr>
          <w:rtl w:val="true"/>
        </w:rPr>
        <w:t>אבל</w:t>
      </w:r>
      <w:r>
        <w:rPr>
          <w:rtl w:val="true"/>
        </w:rPr>
        <w:t xml:space="preserve">, </w:t>
      </w:r>
      <w:r>
        <w:rPr>
          <w:rtl w:val="true"/>
        </w:rPr>
        <w:t>יש דברים שנאסרו גם בשבת</w:t>
      </w:r>
      <w:r>
        <w:rPr>
          <w:rtl w:val="true"/>
        </w:rPr>
        <w:t xml:space="preserve">. </w:t>
      </w:r>
      <w:r>
        <w:rPr>
          <w:rtl w:val="true"/>
        </w:rPr>
        <w:t>ארץ לחה נאסר</w:t>
      </w:r>
      <w:r>
        <w:rPr>
          <w:rtl w:val="true"/>
        </w:rPr>
        <w:t xml:space="preserve">, </w:t>
      </w:r>
      <w:r>
        <w:rPr>
          <w:rtl w:val="true"/>
        </w:rPr>
        <w:t>אף בשיעור זה</w:t>
      </w:r>
      <w:r>
        <w:rPr>
          <w:rtl w:val="true"/>
        </w:rPr>
        <w:t xml:space="preserve">, </w:t>
      </w:r>
      <w:r>
        <w:rPr>
          <w:rtl w:val="true"/>
        </w:rPr>
        <w:t>שאינו כל כך ראוי לקינוח</w:t>
      </w:r>
      <w:r>
        <w:rPr>
          <w:rtl w:val="true"/>
        </w:rPr>
        <w:t xml:space="preserve">. </w:t>
      </w:r>
    </w:p>
    <w:p>
      <w:pPr>
        <w:pStyle w:val="Normal"/>
        <w:rPr/>
      </w:pPr>
      <w:r>
        <w:rPr>
          <w:rtl w:val="true"/>
        </w:rPr>
        <w:t>אף שהותר לקנח ככה</w:t>
      </w:r>
      <w:r>
        <w:rPr>
          <w:rtl w:val="true"/>
        </w:rPr>
        <w:t xml:space="preserve">, </w:t>
      </w:r>
      <w:r>
        <w:rPr>
          <w:rtl w:val="true"/>
        </w:rPr>
        <w:t>לא הותר למשמש אלא בשינוי</w:t>
      </w:r>
      <w:r>
        <w:rPr>
          <w:rtl w:val="true"/>
        </w:rPr>
        <w:t>.</w:t>
      </w:r>
      <w:r>
        <w:rPr>
          <w:rStyle w:val="FootnoteReference"/>
          <w:rtl w:val="true"/>
        </w:rPr>
        <w:footnoteReference w:id="333"/>
      </w:r>
    </w:p>
    <w:p>
      <w:pPr>
        <w:pStyle w:val="Normal"/>
        <w:rPr/>
      </w:pPr>
      <w:r>
        <w:rPr>
          <w:u w:val="double"/>
          <w:rtl w:val="true"/>
        </w:rPr>
        <w:t>מזיקים</w:t>
      </w:r>
    </w:p>
    <w:p>
      <w:pPr>
        <w:pStyle w:val="Normal"/>
        <w:rPr/>
      </w:pPr>
      <w:r>
        <w:rPr>
          <w:rtl w:val="true"/>
        </w:rPr>
        <w:t xml:space="preserve">יש מזיקים שמצויים בבית הכסא שנקראים </w:t>
      </w:r>
      <w:r>
        <w:rPr>
          <w:rtl w:val="true"/>
        </w:rPr>
        <w:t>"</w:t>
      </w:r>
      <w:r>
        <w:rPr>
          <w:rtl w:val="true"/>
        </w:rPr>
        <w:t>שעירים</w:t>
      </w:r>
      <w:r>
        <w:rPr>
          <w:rtl w:val="true"/>
        </w:rPr>
        <w:t>"</w:t>
      </w:r>
      <w:r>
        <w:rPr>
          <w:rStyle w:val="FootnoteReference"/>
          <w:rtl w:val="true"/>
        </w:rPr>
        <w:footnoteReference w:id="334"/>
      </w:r>
      <w:r>
        <w:rPr>
          <w:rtl w:val="true"/>
        </w:rPr>
        <w:t xml:space="preserve">, </w:t>
      </w:r>
      <w:r>
        <w:rPr>
          <w:rtl w:val="true"/>
        </w:rPr>
        <w:t>והם כ</w:t>
      </w:r>
      <w:r>
        <w:rPr>
          <w:rtl w:val="true"/>
        </w:rPr>
        <w:t>"</w:t>
      </w:r>
      <w:r>
        <w:rPr>
          <w:rtl w:val="true"/>
        </w:rPr>
        <w:t>כ מצויים עד שלפעמים מזיקים שנים ואף ביום</w:t>
      </w:r>
      <w:r>
        <w:rPr>
          <w:rStyle w:val="FootnoteReference"/>
          <w:rtl w:val="true"/>
        </w:rPr>
        <w:footnoteReference w:id="335"/>
      </w:r>
      <w:r>
        <w:rPr>
          <w:rtl w:val="true"/>
        </w:rPr>
        <w:t xml:space="preserve">, </w:t>
      </w:r>
      <w:r>
        <w:rPr>
          <w:rtl w:val="true"/>
        </w:rPr>
        <w:t>ולכן יש דברים שצריכים לעשות</w:t>
      </w:r>
      <w:r>
        <w:rPr>
          <w:rtl w:val="true"/>
        </w:rPr>
        <w:t>.</w:t>
      </w:r>
    </w:p>
    <w:p>
      <w:pPr>
        <w:pStyle w:val="Normal"/>
        <w:numPr>
          <w:ilvl w:val="0"/>
          <w:numId w:val="50"/>
        </w:numPr>
        <w:rPr/>
      </w:pPr>
      <w:r>
        <w:rPr>
          <w:rtl w:val="true"/>
        </w:rPr>
        <w:t>אם אדם צריך להנצל מאותם שדים</w:t>
      </w:r>
      <w:r>
        <w:rPr>
          <w:rStyle w:val="FootnoteReference"/>
          <w:rtl w:val="true"/>
        </w:rPr>
        <w:footnoteReference w:id="336"/>
      </w:r>
      <w:r>
        <w:rPr>
          <w:rtl w:val="true"/>
        </w:rPr>
        <w:t xml:space="preserve">, </w:t>
      </w:r>
      <w:r>
        <w:rPr>
          <w:rtl w:val="true"/>
        </w:rPr>
        <w:t>אומר</w:t>
      </w:r>
      <w:r>
        <w:rPr>
          <w:rtl w:val="true"/>
        </w:rPr>
        <w:t xml:space="preserve">: “ </w:t>
      </w:r>
      <w:r>
        <w:rPr>
          <w:rtl w:val="true"/>
        </w:rPr>
        <w:t>אקרקפי דארי ואאוסי דגורייתא אשכחתון לשידאי בר שיריקא פנדא במישרא דכרתי חבטיה בלועא דחמרא חטרתיה</w:t>
      </w:r>
      <w:r>
        <w:rPr>
          <w:rtl w:val="true"/>
        </w:rPr>
        <w:t xml:space="preserve">.” </w:t>
      </w:r>
      <w:r>
        <w:rPr>
          <w:rtl w:val="true"/>
        </w:rPr>
        <w:t>כמו כן</w:t>
      </w:r>
      <w:r>
        <w:rPr>
          <w:rtl w:val="true"/>
        </w:rPr>
        <w:t xml:space="preserve">, </w:t>
      </w:r>
      <w:r>
        <w:rPr>
          <w:rtl w:val="true"/>
        </w:rPr>
        <w:t xml:space="preserve">יש להכניס עמו בריה </w:t>
      </w:r>
      <w:r>
        <w:rPr>
          <w:rtl w:val="true"/>
        </w:rPr>
        <w:t>(</w:t>
      </w:r>
      <w:r>
        <w:rPr>
          <w:rtl w:val="true"/>
        </w:rPr>
        <w:t>אבל לא שעיר</w:t>
      </w:r>
      <w:r>
        <w:rPr>
          <w:rtl w:val="true"/>
        </w:rPr>
        <w:t xml:space="preserve">, </w:t>
      </w:r>
      <w:r>
        <w:rPr>
          <w:rtl w:val="true"/>
        </w:rPr>
        <w:t>כיון שאף המזיקים נקראים שעירים</w:t>
      </w:r>
      <w:r>
        <w:rPr>
          <w:rtl w:val="true"/>
        </w:rPr>
        <w:t xml:space="preserve">) </w:t>
      </w:r>
      <w:r>
        <w:rPr>
          <w:rtl w:val="true"/>
        </w:rPr>
        <w:t>או יד אדם אחר</w:t>
      </w:r>
      <w:r>
        <w:rPr>
          <w:rtl w:val="true"/>
        </w:rPr>
        <w:t>. (</w:t>
      </w:r>
      <w:r>
        <w:rPr>
          <w:rtl w:val="true"/>
        </w:rPr>
        <w:t>אבל</w:t>
      </w:r>
      <w:r>
        <w:rPr>
          <w:rtl w:val="true"/>
        </w:rPr>
        <w:t xml:space="preserve">, </w:t>
      </w:r>
      <w:r>
        <w:rPr>
          <w:rtl w:val="true"/>
        </w:rPr>
        <w:t>כמו שכתבנו לעיל</w:t>
      </w:r>
      <w:r>
        <w:rPr>
          <w:rtl w:val="true"/>
        </w:rPr>
        <w:t xml:space="preserve">, </w:t>
      </w:r>
      <w:r>
        <w:rPr>
          <w:rtl w:val="true"/>
        </w:rPr>
        <w:t>לא תמיד זה מהני</w:t>
      </w:r>
      <w:r>
        <w:rPr>
          <w:rtl w:val="true"/>
        </w:rPr>
        <w:t>.)</w:t>
      </w:r>
    </w:p>
    <w:p>
      <w:pPr>
        <w:pStyle w:val="Normal"/>
        <w:numPr>
          <w:ilvl w:val="0"/>
          <w:numId w:val="50"/>
        </w:numPr>
        <w:rPr/>
      </w:pPr>
      <w:r>
        <w:rPr>
          <w:rtl w:val="true"/>
        </w:rPr>
        <w:t>גמרא גם מזכיר שלא מזיקים למי שהוא צנוע בבית הכסא</w:t>
      </w:r>
      <w:r>
        <w:rPr>
          <w:rtl w:val="true"/>
        </w:rPr>
        <w:t xml:space="preserve">. </w:t>
      </w:r>
      <w:r>
        <w:rPr>
          <w:rtl w:val="true"/>
        </w:rPr>
        <w:t>אבל</w:t>
      </w:r>
      <w:r>
        <w:rPr>
          <w:rtl w:val="true"/>
        </w:rPr>
        <w:t xml:space="preserve">, </w:t>
      </w:r>
      <w:r>
        <w:rPr>
          <w:rtl w:val="true"/>
        </w:rPr>
        <w:t>מצאנו גדולים שעדיין חששו להם</w:t>
      </w:r>
      <w:r>
        <w:rPr>
          <w:rtl w:val="true"/>
        </w:rPr>
        <w:t xml:space="preserve">, </w:t>
      </w:r>
      <w:r>
        <w:rPr>
          <w:rtl w:val="true"/>
        </w:rPr>
        <w:t>אף שמסתמא היו צנועים בביתה הכסא</w:t>
      </w:r>
      <w:r>
        <w:rPr>
          <w:rtl w:val="true"/>
        </w:rPr>
        <w:t>.</w:t>
      </w:r>
    </w:p>
    <w:p>
      <w:pPr>
        <w:pStyle w:val="Normal"/>
        <w:numPr>
          <w:ilvl w:val="0"/>
          <w:numId w:val="50"/>
        </w:numPr>
        <w:rPr/>
      </w:pPr>
      <w:r>
        <w:rPr>
          <w:rtl w:val="true"/>
        </w:rPr>
        <w:t>לא ישמש אדם מטתו עד ששוהה שיעור מהלך חצי מיל אחרי שהלך לבית הכסא</w:t>
      </w:r>
      <w:r>
        <w:rPr>
          <w:rtl w:val="true"/>
        </w:rPr>
        <w:t xml:space="preserve">. </w:t>
      </w:r>
      <w:r>
        <w:rPr>
          <w:rtl w:val="true"/>
        </w:rPr>
        <w:t>אם שמש</w:t>
      </w:r>
      <w:r>
        <w:rPr>
          <w:rtl w:val="true"/>
        </w:rPr>
        <w:t xml:space="preserve">, </w:t>
      </w:r>
      <w:r>
        <w:rPr>
          <w:rtl w:val="true"/>
        </w:rPr>
        <w:t>בניו מאותו ביאה יהיו נכפים</w:t>
      </w:r>
      <w:r>
        <w:rPr>
          <w:rtl w:val="true"/>
        </w:rPr>
        <w:t>.</w:t>
      </w:r>
      <w:r>
        <w:rPr>
          <w:rStyle w:val="FootnoteReference"/>
          <w:rtl w:val="true"/>
        </w:rPr>
        <w:footnoteReference w:id="337"/>
      </w:r>
    </w:p>
    <w:p>
      <w:pPr>
        <w:pStyle w:val="Heading3"/>
        <w:rPr/>
      </w:pPr>
      <w:r>
        <w:rPr>
          <w:rtl w:val="true"/>
        </w:rPr>
        <w:t>מתי ללכת</w:t>
      </w:r>
      <w:r>
        <w:rPr>
          <w:rtl w:val="true"/>
        </w:rPr>
        <w:t>:</w:t>
      </w:r>
    </w:p>
    <w:p>
      <w:pPr>
        <w:pStyle w:val="Normal"/>
        <w:rPr/>
      </w:pPr>
      <w:r>
        <w:rPr>
          <w:rtl w:val="true"/>
        </w:rPr>
        <w:t>יש זמנים שבהם יותר טובים ללכת לבית הכסא</w:t>
      </w:r>
      <w:r>
        <w:rPr>
          <w:rtl w:val="true"/>
        </w:rPr>
        <w:t xml:space="preserve">. </w:t>
      </w:r>
      <w:r>
        <w:rPr>
          <w:rtl w:val="true"/>
        </w:rPr>
        <w:t>לא יכנס לבית הכסא באמצע סעודה</w:t>
      </w:r>
      <w:r>
        <w:rPr>
          <w:rStyle w:val="FootnoteReference"/>
          <w:rtl w:val="true"/>
        </w:rPr>
        <w:footnoteReference w:id="338"/>
      </w:r>
      <w:r>
        <w:rPr>
          <w:rtl w:val="true"/>
        </w:rPr>
        <w:t xml:space="preserve">. </w:t>
      </w:r>
      <w:r>
        <w:rPr>
          <w:rtl w:val="true"/>
        </w:rPr>
        <w:t>לכן</w:t>
      </w:r>
      <w:r>
        <w:rPr>
          <w:rtl w:val="true"/>
        </w:rPr>
        <w:t xml:space="preserve">, </w:t>
      </w:r>
      <w:r>
        <w:rPr>
          <w:rtl w:val="true"/>
        </w:rPr>
        <w:t>קודם שיכנס לסעודה</w:t>
      </w:r>
      <w:r>
        <w:rPr>
          <w:rtl w:val="true"/>
        </w:rPr>
        <w:t xml:space="preserve">, </w:t>
      </w:r>
      <w:r>
        <w:rPr>
          <w:rtl w:val="true"/>
        </w:rPr>
        <w:t>ילך לבית הכסא</w:t>
      </w:r>
      <w:r>
        <w:rPr>
          <w:rtl w:val="true"/>
        </w:rPr>
        <w:t xml:space="preserve">. </w:t>
      </w:r>
      <w:r>
        <w:rPr>
          <w:rtl w:val="true"/>
        </w:rPr>
        <w:t>אם לא קל לו ללכת</w:t>
      </w:r>
      <w:r>
        <w:rPr>
          <w:rtl w:val="true"/>
        </w:rPr>
        <w:t xml:space="preserve">, </w:t>
      </w:r>
      <w:r>
        <w:rPr>
          <w:rtl w:val="true"/>
        </w:rPr>
        <w:t>יפסע מעט</w:t>
      </w:r>
      <w:r>
        <w:rPr>
          <w:rtl w:val="true"/>
        </w:rPr>
        <w:t xml:space="preserve">, </w:t>
      </w:r>
      <w:r>
        <w:rPr>
          <w:rtl w:val="true"/>
        </w:rPr>
        <w:t>כדי שיוכל ללכת לבית הכסא</w:t>
      </w:r>
      <w:r>
        <w:rPr>
          <w:rtl w:val="true"/>
        </w:rPr>
        <w:t xml:space="preserve">. </w:t>
      </w:r>
      <w:r>
        <w:rPr>
          <w:rtl w:val="true"/>
        </w:rPr>
        <w:t>חולקים כמה יפסע כדי שיצטרך ללכת</w:t>
      </w:r>
      <w:r>
        <w:rPr>
          <w:rtl w:val="true"/>
        </w:rPr>
        <w:t xml:space="preserve">- </w:t>
      </w:r>
      <w:r>
        <w:rPr>
          <w:rtl w:val="true"/>
        </w:rPr>
        <w:t>יש אומרים שהולך ארבע אמות עשר פעמים ויש אומרים שהולך עשר אמות ארבע פעמים</w:t>
      </w:r>
      <w:r>
        <w:rPr>
          <w:rtl w:val="true"/>
        </w:rPr>
        <w:t>.</w:t>
      </w:r>
      <w:r>
        <w:rPr>
          <w:rStyle w:val="FootnoteReference"/>
          <w:rtl w:val="true"/>
        </w:rPr>
        <w:footnoteReference w:id="339"/>
      </w:r>
      <w:r>
        <w:rPr>
          <w:rtl w:val="true"/>
        </w:rPr>
        <w:t xml:space="preserve"> </w:t>
      </w:r>
      <w:r>
        <w:rPr>
          <w:b/>
          <w:bCs/>
          <w:u w:val="single"/>
          <w:rtl w:val="true"/>
        </w:rPr>
        <w:t>(</w:t>
      </w:r>
      <w:r>
        <w:rPr>
          <w:b/>
          <w:b/>
          <w:bCs/>
          <w:u w:val="single"/>
          <w:rtl w:val="true"/>
        </w:rPr>
        <w:t>כג</w:t>
      </w:r>
      <w:r>
        <w:rPr>
          <w:b/>
          <w:bCs/>
          <w:u w:val="single"/>
          <w:rtl w:val="true"/>
        </w:rPr>
        <w:t>:)</w:t>
      </w:r>
    </w:p>
    <w:p>
      <w:pPr>
        <w:pStyle w:val="Normal"/>
        <w:rPr/>
      </w:pPr>
      <w:r>
        <w:rPr>
          <w:rtl w:val="true"/>
        </w:rPr>
        <w:t>גם יותר קל ללכת לבית הכסא בלילה</w:t>
      </w:r>
      <w:r>
        <w:rPr>
          <w:rtl w:val="true"/>
        </w:rPr>
        <w:t xml:space="preserve">, </w:t>
      </w:r>
      <w:r>
        <w:rPr>
          <w:rtl w:val="true"/>
        </w:rPr>
        <w:t xml:space="preserve">כיון שאז לא צריך להרחיק מן העיר </w:t>
      </w:r>
      <w:r>
        <w:rPr>
          <w:rtl w:val="true"/>
        </w:rPr>
        <w:t>(</w:t>
      </w:r>
      <w:r>
        <w:rPr>
          <w:rtl w:val="true"/>
        </w:rPr>
        <w:t>שאין מי שרואה אותו</w:t>
      </w:r>
      <w:r>
        <w:rPr>
          <w:rtl w:val="true"/>
        </w:rPr>
        <w:t xml:space="preserve">). </w:t>
      </w:r>
      <w:r>
        <w:rPr>
          <w:rtl w:val="true"/>
        </w:rPr>
        <w:t>לכן</w:t>
      </w:r>
      <w:r>
        <w:rPr>
          <w:rtl w:val="true"/>
        </w:rPr>
        <w:t xml:space="preserve">, </w:t>
      </w:r>
      <w:r>
        <w:rPr>
          <w:rtl w:val="true"/>
        </w:rPr>
        <w:t>ילך לבית הכסא בלילה קודם שישן ובבקר אחרי שיעורר</w:t>
      </w:r>
      <w:r>
        <w:rPr>
          <w:rtl w:val="true"/>
        </w:rPr>
        <w:t xml:space="preserve">. </w:t>
      </w:r>
      <w:r>
        <w:rPr>
          <w:b/>
          <w:bCs/>
          <w:u w:val="single"/>
          <w:rtl w:val="true"/>
        </w:rPr>
        <w:t>(</w:t>
      </w:r>
      <w:r>
        <w:rPr>
          <w:b/>
          <w:b/>
          <w:bCs/>
          <w:u w:val="single"/>
          <w:rtl w:val="true"/>
        </w:rPr>
        <w:t>תמיד כז</w:t>
      </w:r>
      <w:r>
        <w:rPr>
          <w:b/>
          <w:bCs/>
          <w:u w:val="single"/>
          <w:rtl w:val="true"/>
        </w:rPr>
        <w:t>:)</w:t>
      </w:r>
    </w:p>
    <w:p>
      <w:pPr>
        <w:pStyle w:val="Normal"/>
        <w:rPr/>
      </w:pPr>
      <w:r>
        <w:rPr>
          <w:b/>
          <w:b/>
          <w:bCs/>
          <w:rtl w:val="true"/>
        </w:rPr>
        <w:t>אחרי שהולך לבית הכסא</w:t>
      </w:r>
      <w:r>
        <w:rPr>
          <w:b/>
          <w:bCs/>
          <w:rtl w:val="true"/>
        </w:rPr>
        <w:t>:</w:t>
      </w:r>
    </w:p>
    <w:p>
      <w:pPr>
        <w:pStyle w:val="Normal"/>
        <w:rPr/>
      </w:pPr>
      <w:r>
        <w:rPr>
          <w:rtl w:val="true"/>
        </w:rPr>
        <w:t>אם כבר יצא ממנו צואה או מי רגלים</w:t>
      </w:r>
      <w:r>
        <w:rPr>
          <w:rtl w:val="true"/>
        </w:rPr>
        <w:t xml:space="preserve">, </w:t>
      </w:r>
      <w:r>
        <w:rPr>
          <w:rtl w:val="true"/>
        </w:rPr>
        <w:t>לא יחזיר אותו לתוך גופו</w:t>
      </w:r>
      <w:r>
        <w:rPr>
          <w:rtl w:val="true"/>
        </w:rPr>
        <w:t xml:space="preserve">, </w:t>
      </w:r>
      <w:r>
        <w:rPr>
          <w:rtl w:val="true"/>
        </w:rPr>
        <w:t>שזה מזיק לבריאות שלו</w:t>
      </w:r>
      <w:r>
        <w:rPr>
          <w:rtl w:val="true"/>
        </w:rPr>
        <w:t>.</w:t>
      </w:r>
      <w:r>
        <w:rPr>
          <w:rStyle w:val="FootnoteReference"/>
          <w:rtl w:val="true"/>
        </w:rPr>
        <w:footnoteReference w:id="340"/>
      </w:r>
    </w:p>
    <w:p>
      <w:pPr>
        <w:pStyle w:val="Normal"/>
        <w:rPr/>
      </w:pPr>
      <w:r>
        <w:rPr>
          <w:rtl w:val="true"/>
        </w:rPr>
        <w:t>אחרי שעשה צרכיו</w:t>
      </w:r>
      <w:r>
        <w:rPr>
          <w:rtl w:val="true"/>
        </w:rPr>
        <w:t xml:space="preserve">, </w:t>
      </w:r>
      <w:r>
        <w:rPr>
          <w:rtl w:val="true"/>
        </w:rPr>
        <w:t xml:space="preserve">אדם יברך ברכת </w:t>
      </w:r>
      <w:r>
        <w:rPr>
          <w:rtl w:val="true"/>
        </w:rPr>
        <w:t>"</w:t>
      </w:r>
      <w:r>
        <w:rPr>
          <w:rtl w:val="true"/>
        </w:rPr>
        <w:t>אשר</w:t>
      </w:r>
      <w:r>
        <w:rPr>
          <w:rStyle w:val="Hyperlink"/>
          <w:color w:val="auto"/>
          <w:u w:val="none"/>
          <w:rtl w:val="true"/>
        </w:rPr>
        <w:t xml:space="preserve"> יצר את האדם בחכמה וברא בו נקבים נקבים חללים חללים גלוי וידוע לפני כסא כבודך שאם יפתח אחד מהם או אם יסתם אחד מהם אי אפשר לעמוד לפניך</w:t>
      </w:r>
      <w:r>
        <w:rPr>
          <w:rStyle w:val="Hyperlink"/>
          <w:color w:val="auto"/>
          <w:u w:val="none"/>
          <w:rtl w:val="true"/>
        </w:rPr>
        <w:t xml:space="preserve">." </w:t>
      </w:r>
      <w:r>
        <w:rPr>
          <w:rStyle w:val="Hyperlink"/>
          <w:color w:val="auto"/>
          <w:u w:val="none"/>
          <w:rtl w:val="true"/>
        </w:rPr>
        <w:t>חולקים מה לחתום בו</w:t>
      </w:r>
      <w:r>
        <w:rPr>
          <w:rStyle w:val="Hyperlink"/>
          <w:color w:val="auto"/>
          <w:u w:val="none"/>
          <w:rtl w:val="true"/>
        </w:rPr>
        <w:t xml:space="preserve">. </w:t>
      </w:r>
      <w:r>
        <w:rPr>
          <w:rStyle w:val="Hyperlink"/>
          <w:color w:val="auto"/>
          <w:u w:val="none"/>
          <w:rtl w:val="true"/>
        </w:rPr>
        <w:t xml:space="preserve">רב אומר שחותם </w:t>
      </w:r>
      <w:r>
        <w:rPr>
          <w:rStyle w:val="Hyperlink"/>
          <w:color w:val="auto"/>
          <w:u w:val="none"/>
          <w:rtl w:val="true"/>
        </w:rPr>
        <w:t>"</w:t>
      </w:r>
      <w:r>
        <w:rPr>
          <w:rStyle w:val="Hyperlink"/>
          <w:color w:val="auto"/>
          <w:u w:val="none"/>
          <w:rtl w:val="true"/>
        </w:rPr>
        <w:t>רופא חולים</w:t>
      </w:r>
      <w:r>
        <w:rPr>
          <w:rStyle w:val="Hyperlink"/>
          <w:color w:val="auto"/>
          <w:u w:val="none"/>
          <w:rtl w:val="true"/>
        </w:rPr>
        <w:t xml:space="preserve">," </w:t>
      </w:r>
      <w:r>
        <w:rPr>
          <w:rStyle w:val="Hyperlink"/>
          <w:color w:val="auto"/>
          <w:u w:val="none"/>
          <w:rtl w:val="true"/>
        </w:rPr>
        <w:t xml:space="preserve">שמואל אומר שחותם </w:t>
      </w:r>
      <w:r>
        <w:rPr>
          <w:rStyle w:val="Hyperlink"/>
          <w:color w:val="auto"/>
          <w:u w:val="none"/>
          <w:rtl w:val="true"/>
        </w:rPr>
        <w:t>"</w:t>
      </w:r>
      <w:r>
        <w:rPr>
          <w:rStyle w:val="Hyperlink"/>
          <w:color w:val="auto"/>
          <w:u w:val="none"/>
          <w:rtl w:val="true"/>
        </w:rPr>
        <w:t>רופא כל בשר</w:t>
      </w:r>
      <w:r>
        <w:rPr>
          <w:rStyle w:val="Hyperlink"/>
          <w:color w:val="auto"/>
          <w:u w:val="none"/>
          <w:rtl w:val="true"/>
        </w:rPr>
        <w:t xml:space="preserve">," </w:t>
      </w:r>
      <w:r>
        <w:rPr>
          <w:rStyle w:val="Hyperlink"/>
          <w:color w:val="auto"/>
          <w:u w:val="none"/>
          <w:rtl w:val="true"/>
        </w:rPr>
        <w:t xml:space="preserve">ורב ששת אומר שחותם </w:t>
      </w:r>
      <w:r>
        <w:rPr>
          <w:rStyle w:val="Hyperlink"/>
          <w:color w:val="auto"/>
          <w:u w:val="none"/>
          <w:rtl w:val="true"/>
        </w:rPr>
        <w:t>"</w:t>
      </w:r>
      <w:r>
        <w:rPr>
          <w:rStyle w:val="Hyperlink"/>
          <w:color w:val="auto"/>
          <w:u w:val="none"/>
          <w:rtl w:val="true"/>
        </w:rPr>
        <w:t>מפליא לעשות</w:t>
      </w:r>
      <w:r>
        <w:rPr>
          <w:rStyle w:val="Hyperlink"/>
          <w:color w:val="auto"/>
          <w:u w:val="none"/>
          <w:rtl w:val="true"/>
        </w:rPr>
        <w:t xml:space="preserve">." </w:t>
      </w:r>
      <w:r>
        <w:rPr>
          <w:rStyle w:val="Hyperlink"/>
          <w:color w:val="auto"/>
          <w:u w:val="none"/>
          <w:rtl w:val="true"/>
        </w:rPr>
        <w:t>רב פפא פוסק לעשות כשמואל ור</w:t>
      </w:r>
      <w:r>
        <w:rPr>
          <w:rStyle w:val="Hyperlink"/>
          <w:color w:val="auto"/>
          <w:u w:val="none"/>
          <w:rtl w:val="true"/>
        </w:rPr>
        <w:t>"</w:t>
      </w:r>
      <w:r>
        <w:rPr>
          <w:rStyle w:val="Hyperlink"/>
          <w:color w:val="auto"/>
          <w:u w:val="none"/>
          <w:rtl w:val="true"/>
        </w:rPr>
        <w:t xml:space="preserve">ש </w:t>
      </w:r>
      <w:r>
        <w:rPr>
          <w:rStyle w:val="Hyperlink"/>
          <w:color w:val="auto"/>
          <w:u w:val="none"/>
          <w:rtl w:val="true"/>
        </w:rPr>
        <w:t>(</w:t>
      </w:r>
      <w:r>
        <w:rPr>
          <w:rStyle w:val="Hyperlink"/>
          <w:color w:val="auto"/>
          <w:u w:val="none"/>
          <w:rtl w:val="true"/>
        </w:rPr>
        <w:t>לומר של שניהם</w:t>
      </w:r>
      <w:r>
        <w:rPr>
          <w:rStyle w:val="Hyperlink"/>
          <w:color w:val="auto"/>
          <w:u w:val="none"/>
          <w:rtl w:val="true"/>
        </w:rPr>
        <w:t xml:space="preserve">, </w:t>
      </w:r>
      <w:r>
        <w:rPr>
          <w:rStyle w:val="Hyperlink"/>
          <w:color w:val="auto"/>
          <w:u w:val="none"/>
          <w:rtl w:val="true"/>
        </w:rPr>
        <w:t>תחי’ של שמואל ואח</w:t>
      </w:r>
      <w:r>
        <w:rPr>
          <w:rStyle w:val="Hyperlink"/>
          <w:color w:val="auto"/>
          <w:u w:val="none"/>
          <w:rtl w:val="true"/>
        </w:rPr>
        <w:t>"</w:t>
      </w:r>
      <w:r>
        <w:rPr>
          <w:rStyle w:val="Hyperlink"/>
          <w:color w:val="auto"/>
          <w:u w:val="none"/>
          <w:rtl w:val="true"/>
        </w:rPr>
        <w:t>כ של ר</w:t>
      </w:r>
      <w:r>
        <w:rPr>
          <w:rStyle w:val="Hyperlink"/>
          <w:color w:val="auto"/>
          <w:u w:val="none"/>
          <w:rtl w:val="true"/>
        </w:rPr>
        <w:t>"</w:t>
      </w:r>
      <w:r>
        <w:rPr>
          <w:rStyle w:val="Hyperlink"/>
          <w:color w:val="auto"/>
          <w:u w:val="none"/>
          <w:rtl w:val="true"/>
        </w:rPr>
        <w:t>ש</w:t>
      </w:r>
      <w:r>
        <w:rPr>
          <w:rStyle w:val="FootnoteReference"/>
          <w:rtl w:val="true"/>
        </w:rPr>
        <w:footnoteReference w:id="341"/>
      </w:r>
      <w:r>
        <w:rPr>
          <w:rStyle w:val="Hyperlink"/>
          <w:color w:val="auto"/>
          <w:u w:val="none"/>
          <w:rtl w:val="true"/>
        </w:rPr>
        <w:t>).</w:t>
      </w:r>
    </w:p>
    <w:p>
      <w:pPr>
        <w:pStyle w:val="Heading2"/>
        <w:rPr/>
      </w:pPr>
      <w:r>
        <w:rPr>
          <w:rtl w:val="true"/>
        </w:rPr>
        <w:t>דברי קדושה</w:t>
      </w:r>
      <w:r>
        <w:rPr>
          <w:rtl w:val="true"/>
        </w:rPr>
        <w:t>:</w:t>
      </w:r>
    </w:p>
    <w:p>
      <w:pPr>
        <w:pStyle w:val="Normal"/>
        <w:rPr/>
      </w:pPr>
      <w:r>
        <w:rPr>
          <w:rtl w:val="true"/>
        </w:rPr>
        <w:t>יש בזה שלש דינים שנבאר</w:t>
      </w:r>
      <w:r>
        <w:rPr>
          <w:rtl w:val="true"/>
        </w:rPr>
        <w:t xml:space="preserve">, </w:t>
      </w:r>
      <w:r>
        <w:rPr>
          <w:rtl w:val="true"/>
        </w:rPr>
        <w:t>בע</w:t>
      </w:r>
      <w:r>
        <w:rPr>
          <w:rtl w:val="true"/>
        </w:rPr>
        <w:t>"</w:t>
      </w:r>
      <w:r>
        <w:rPr>
          <w:rtl w:val="true"/>
        </w:rPr>
        <w:t>ה</w:t>
      </w:r>
      <w:r>
        <w:rPr>
          <w:rtl w:val="true"/>
        </w:rPr>
        <w:t xml:space="preserve">. </w:t>
      </w:r>
      <w:r>
        <w:rPr>
          <w:rtl w:val="true"/>
        </w:rPr>
        <w:t>הראשון הוא דינים של דברי קדושה כשגופו קרוב לבית הכסא</w:t>
      </w:r>
      <w:r>
        <w:rPr>
          <w:rtl w:val="true"/>
        </w:rPr>
        <w:t xml:space="preserve">, </w:t>
      </w:r>
      <w:r>
        <w:rPr>
          <w:rtl w:val="true"/>
        </w:rPr>
        <w:t>השני הוא דינים של דברי קדושה כשצריך בית הכסא</w:t>
      </w:r>
      <w:r>
        <w:rPr>
          <w:rtl w:val="true"/>
        </w:rPr>
        <w:t xml:space="preserve">, </w:t>
      </w:r>
      <w:r>
        <w:rPr>
          <w:rtl w:val="true"/>
        </w:rPr>
        <w:t xml:space="preserve">והשלישי הוא דינים של דבר קדוש </w:t>
      </w:r>
      <w:r>
        <w:rPr>
          <w:rtl w:val="true"/>
        </w:rPr>
        <w:t>(</w:t>
      </w:r>
      <w:r>
        <w:rPr>
          <w:rtl w:val="true"/>
        </w:rPr>
        <w:t>חפץ קדוש</w:t>
      </w:r>
      <w:r>
        <w:rPr>
          <w:rtl w:val="true"/>
        </w:rPr>
        <w:t xml:space="preserve">) </w:t>
      </w:r>
      <w:r>
        <w:rPr>
          <w:rtl w:val="true"/>
        </w:rPr>
        <w:t>קרוב לבית הכסא</w:t>
      </w:r>
      <w:r>
        <w:rPr>
          <w:rtl w:val="true"/>
        </w:rPr>
        <w:t>:</w:t>
      </w:r>
    </w:p>
    <w:p>
      <w:pPr>
        <w:pStyle w:val="Heading3"/>
        <w:rPr/>
      </w:pPr>
      <w:r>
        <w:rPr>
          <w:rtl w:val="true"/>
        </w:rPr>
        <w:t>דברי תורה כשגופו קרוב לבית הכסא</w:t>
      </w:r>
      <w:r>
        <w:rPr>
          <w:rtl w:val="true"/>
        </w:rPr>
        <w:t>:</w:t>
      </w:r>
    </w:p>
    <w:p>
      <w:pPr>
        <w:pStyle w:val="Heading4"/>
        <w:rPr/>
      </w:pPr>
      <w:r>
        <w:rPr>
          <w:rtl w:val="true"/>
        </w:rPr>
        <w:t>קריאת שמע</w:t>
      </w:r>
      <w:r>
        <w:rPr>
          <w:rtl w:val="true"/>
        </w:rPr>
        <w:t>:</w:t>
      </w:r>
    </w:p>
    <w:p>
      <w:pPr>
        <w:pStyle w:val="Normal"/>
        <w:rPr>
          <w:rFonts w:cs="" w:asciiTheme="majorBidi" w:cstheme="majorBidi" w:hAnsiTheme="majorBidi"/>
        </w:rPr>
      </w:pPr>
      <w:r>
        <w:rPr>
          <w:rFonts w:asciiTheme="majorBidi" w:hAnsiTheme="majorBidi"/>
          <w:rtl w:val="true"/>
        </w:rPr>
        <w:t>נראה שיש שני חלקים לדין זה</w:t>
      </w:r>
      <w:r>
        <w:rPr>
          <w:rFonts w:cs="" w:asciiTheme="majorBidi" w:cstheme="majorBidi" w:hAnsiTheme="majorBidi"/>
          <w:rtl w:val="true"/>
        </w:rPr>
        <w:t>:</w:t>
      </w:r>
    </w:p>
    <w:p>
      <w:pPr>
        <w:pStyle w:val="Normal"/>
        <w:numPr>
          <w:ilvl w:val="0"/>
          <w:numId w:val="45"/>
        </w:numPr>
        <w:rPr>
          <w:rFonts w:cs="" w:asciiTheme="majorBidi" w:cstheme="majorBidi" w:hAnsiTheme="majorBidi"/>
        </w:rPr>
      </w:pPr>
      <w:r>
        <w:rPr>
          <w:rFonts w:asciiTheme="majorBidi" w:hAnsiTheme="majorBidi"/>
          <w:rtl w:val="true"/>
        </w:rPr>
        <w:t>קרוב לדבר מאוס</w:t>
      </w:r>
      <w:r>
        <w:rPr>
          <w:rFonts w:cs="" w:asciiTheme="majorBidi" w:cstheme="majorBidi" w:hAnsiTheme="majorBidi"/>
          <w:rtl w:val="true"/>
        </w:rPr>
        <w:t>:</w:t>
      </w:r>
    </w:p>
    <w:p>
      <w:pPr>
        <w:pStyle w:val="Normal"/>
        <w:ind w:left="720"/>
        <w:rPr>
          <w:rFonts w:cs="" w:asciiTheme="majorBidi" w:cstheme="majorBidi" w:hAnsiTheme="majorBidi"/>
        </w:rPr>
      </w:pPr>
      <w:r>
        <w:rPr>
          <w:rFonts w:asciiTheme="majorBidi" w:hAnsiTheme="majorBidi"/>
          <w:rtl w:val="true"/>
        </w:rPr>
        <w:t>בכלל זה צריכים לחלק בין שני מינים</w:t>
      </w:r>
      <w:r>
        <w:rPr>
          <w:rFonts w:cs="" w:asciiTheme="majorBidi" w:cstheme="majorBidi" w:hAnsiTheme="majorBidi"/>
          <w:rtl w:val="true"/>
        </w:rPr>
        <w:t>:</w:t>
      </w:r>
    </w:p>
    <w:p>
      <w:pPr>
        <w:pStyle w:val="ListParagraph"/>
        <w:numPr>
          <w:ilvl w:val="1"/>
          <w:numId w:val="14"/>
        </w:numPr>
        <w:rPr>
          <w:rFonts w:cs="" w:asciiTheme="majorBidi" w:cstheme="majorBidi" w:hAnsiTheme="majorBidi"/>
        </w:rPr>
      </w:pPr>
      <w:r>
        <w:rPr>
          <w:rFonts w:asciiTheme="majorBidi" w:hAnsiTheme="majorBidi"/>
          <w:rtl w:val="true"/>
        </w:rPr>
        <w:t>דבר שיש בו ממש</w:t>
      </w:r>
      <w:r>
        <w:rPr>
          <w:rFonts w:cs="" w:asciiTheme="majorBidi" w:cstheme="majorBidi" w:hAnsiTheme="majorBidi"/>
          <w:rtl w:val="true"/>
        </w:rPr>
        <w:t>:</w:t>
      </w:r>
    </w:p>
    <w:p>
      <w:pPr>
        <w:pStyle w:val="ListParagraph"/>
        <w:ind w:left="1440"/>
        <w:rPr>
          <w:rFonts w:cs="" w:asciiTheme="majorBidi" w:cstheme="majorBidi" w:hAnsiTheme="majorBidi"/>
        </w:rPr>
      </w:pPr>
      <w:r>
        <w:rPr>
          <w:rFonts w:asciiTheme="majorBidi" w:hAnsiTheme="majorBidi"/>
          <w:rtl w:val="true"/>
        </w:rPr>
        <w:t>זה כולל כל דבר שיש בו ממש והוא מאוס</w:t>
      </w:r>
      <w:r>
        <w:rPr>
          <w:rFonts w:cs="" w:asciiTheme="majorBidi" w:cstheme="majorBidi" w:hAnsiTheme="majorBidi"/>
          <w:rtl w:val="true"/>
        </w:rPr>
        <w:t xml:space="preserve">. </w:t>
      </w:r>
      <w:r>
        <w:rPr>
          <w:rFonts w:asciiTheme="majorBidi" w:hAnsiTheme="majorBidi"/>
          <w:rtl w:val="true"/>
        </w:rPr>
        <w:t>מצאנו בכלל זה ארבע דברים</w:t>
      </w:r>
      <w:r>
        <w:rPr>
          <w:rFonts w:cs="" w:asciiTheme="majorBidi" w:cstheme="majorBidi" w:hAnsiTheme="majorBidi"/>
          <w:rtl w:val="true"/>
        </w:rPr>
        <w:t>:</w:t>
      </w:r>
    </w:p>
    <w:p>
      <w:pPr>
        <w:pStyle w:val="ListParagraph"/>
        <w:numPr>
          <w:ilvl w:val="2"/>
          <w:numId w:val="14"/>
        </w:numPr>
        <w:rPr/>
      </w:pPr>
      <w:r>
        <w:rPr>
          <w:rFonts w:asciiTheme="majorBidi" w:hAnsiTheme="majorBidi"/>
          <w:rtl w:val="true"/>
        </w:rPr>
        <w:t>צואה</w:t>
      </w:r>
      <w:r>
        <w:rPr>
          <w:rFonts w:cs="" w:asciiTheme="majorBidi" w:cstheme="majorBidi" w:hAnsiTheme="majorBidi"/>
          <w:rtl w:val="true"/>
        </w:rPr>
        <w:t xml:space="preserve">. </w:t>
      </w:r>
      <w:r>
        <w:rPr>
          <w:rFonts w:asciiTheme="majorBidi" w:hAnsiTheme="majorBidi"/>
          <w:rtl w:val="true"/>
        </w:rPr>
        <w:t>מדאו</w:t>
      </w:r>
      <w:r>
        <w:rPr>
          <w:rFonts w:cs="" w:asciiTheme="majorBidi" w:cstheme="majorBidi" w:hAnsiTheme="majorBidi"/>
          <w:rtl w:val="true"/>
        </w:rPr>
        <w:t xml:space="preserve">', </w:t>
      </w:r>
      <w:r>
        <w:rPr>
          <w:rFonts w:asciiTheme="majorBidi" w:hAnsiTheme="majorBidi"/>
          <w:rtl w:val="true"/>
        </w:rPr>
        <w:t>אסור לומר קריאת שמע קרוב לצואה</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Fonts w:cs="" w:asciiTheme="majorBidi" w:cstheme="majorBidi" w:hAnsiTheme="majorBidi"/>
          <w:rtl w:val="true"/>
        </w:rPr>
        <w:t xml:space="preserve"> </w:t>
      </w:r>
      <w:r>
        <w:rPr>
          <w:rFonts w:asciiTheme="majorBidi" w:hAnsiTheme="majorBidi"/>
          <w:rtl w:val="true"/>
        </w:rPr>
        <w:t>זה לא כולל כל מין צואה</w:t>
      </w:r>
      <w:r>
        <w:rPr>
          <w:rFonts w:cs="" w:asciiTheme="majorBidi" w:cstheme="majorBidi" w:hAnsiTheme="majorBidi"/>
          <w:rtl w:val="true"/>
        </w:rPr>
        <w:t xml:space="preserve">, </w:t>
      </w:r>
      <w:r>
        <w:rPr>
          <w:rFonts w:asciiTheme="majorBidi" w:hAnsiTheme="majorBidi"/>
          <w:rtl w:val="true"/>
        </w:rPr>
        <w:t>אלא רק אלו</w:t>
      </w:r>
      <w:r>
        <w:rPr>
          <w:rStyle w:val="FootnoteReference"/>
          <w:rFonts w:asciiTheme="majorBidi" w:hAnsiTheme="majorBidi"/>
          <w:rtl w:val="true"/>
        </w:rPr>
        <w:footnoteReference w:id="342"/>
      </w:r>
      <w:r>
        <w:rPr>
          <w:rFonts w:cs="" w:asciiTheme="majorBidi" w:cstheme="majorBidi" w:hAnsiTheme="majorBidi"/>
          <w:rtl w:val="true"/>
        </w:rPr>
        <w:t>:</w:t>
      </w:r>
    </w:p>
    <w:p>
      <w:pPr>
        <w:pStyle w:val="ListParagraph"/>
        <w:numPr>
          <w:ilvl w:val="3"/>
          <w:numId w:val="14"/>
        </w:numPr>
        <w:rPr/>
      </w:pPr>
      <w:r>
        <w:rPr>
          <w:rFonts w:asciiTheme="majorBidi" w:hAnsiTheme="majorBidi"/>
          <w:rtl w:val="true"/>
        </w:rPr>
        <w:t>צואת אדם</w:t>
      </w:r>
      <w:r>
        <w:rPr>
          <w:rFonts w:cs="" w:asciiTheme="majorBidi" w:cstheme="majorBidi" w:hAnsiTheme="majorBidi"/>
          <w:rtl w:val="true"/>
        </w:rPr>
        <w:t xml:space="preserve">- </w:t>
      </w:r>
      <w:r>
        <w:rPr>
          <w:rFonts w:asciiTheme="majorBidi" w:hAnsiTheme="majorBidi"/>
          <w:rtl w:val="true"/>
        </w:rPr>
        <w:t>נכלל</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Fonts w:asciiTheme="majorBidi" w:hAnsiTheme="majorBidi"/>
          <w:rtl w:val="true"/>
        </w:rPr>
        <w:t>צואת חזירים וצואת כלבים</w:t>
      </w:r>
      <w:r>
        <w:rPr>
          <w:rStyle w:val="FootnoteReference"/>
          <w:rFonts w:asciiTheme="majorBidi" w:hAnsiTheme="majorBidi"/>
          <w:rtl w:val="true"/>
        </w:rPr>
        <w:footnoteReference w:id="343"/>
      </w:r>
      <w:r>
        <w:rPr>
          <w:rFonts w:cs="" w:asciiTheme="majorBidi" w:cstheme="majorBidi" w:hAnsiTheme="majorBidi"/>
          <w:rtl w:val="true"/>
        </w:rPr>
        <w:t>:</w:t>
      </w:r>
    </w:p>
    <w:p>
      <w:pPr>
        <w:pStyle w:val="ListParagraph"/>
        <w:numPr>
          <w:ilvl w:val="4"/>
          <w:numId w:val="14"/>
        </w:numPr>
        <w:rPr/>
      </w:pPr>
      <w:r>
        <w:rPr>
          <w:rFonts w:asciiTheme="majorBidi" w:hAnsiTheme="majorBidi"/>
          <w:rtl w:val="true"/>
        </w:rPr>
        <w:t>נתן בו עורות</w:t>
      </w:r>
      <w:r>
        <w:rPr>
          <w:rFonts w:cs="" w:asciiTheme="majorBidi" w:cstheme="majorBidi" w:hAnsiTheme="majorBidi"/>
          <w:rtl w:val="true"/>
        </w:rPr>
        <w:t xml:space="preserve">- </w:t>
      </w:r>
      <w:r>
        <w:rPr>
          <w:rFonts w:asciiTheme="majorBidi" w:hAnsiTheme="majorBidi"/>
          <w:rtl w:val="true"/>
        </w:rPr>
        <w:t>נכלל</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4"/>
          <w:numId w:val="14"/>
        </w:numPr>
        <w:rPr/>
      </w:pPr>
      <w:r>
        <w:rPr>
          <w:rFonts w:asciiTheme="majorBidi" w:hAnsiTheme="majorBidi"/>
          <w:rtl w:val="true"/>
        </w:rPr>
        <w:t>לא נתן בו עורות</w:t>
      </w:r>
      <w:r>
        <w:rPr>
          <w:rFonts w:cs="" w:asciiTheme="majorBidi" w:cstheme="majorBidi" w:hAnsiTheme="majorBidi"/>
          <w:rtl w:val="true"/>
        </w:rPr>
        <w:t xml:space="preserve">- </w:t>
      </w:r>
      <w:r>
        <w:rPr>
          <w:rFonts w:asciiTheme="majorBidi" w:hAnsiTheme="majorBidi"/>
          <w:rtl w:val="true"/>
        </w:rPr>
        <w:t>חולקים אם נכלל</w:t>
      </w:r>
      <w:r>
        <w:rPr>
          <w:rFonts w:cs="" w:asciiTheme="majorBidi" w:cstheme="majorBidi" w:hAnsiTheme="majorBidi"/>
          <w:rtl w:val="true"/>
        </w:rPr>
        <w:t xml:space="preserve">. </w:t>
      </w:r>
      <w:r>
        <w:rPr>
          <w:rFonts w:asciiTheme="majorBidi" w:hAnsiTheme="majorBidi"/>
          <w:rtl w:val="true"/>
        </w:rPr>
        <w:t>גמ</w:t>
      </w:r>
      <w:r>
        <w:rPr>
          <w:rFonts w:cs="" w:asciiTheme="majorBidi" w:cstheme="majorBidi" w:hAnsiTheme="majorBidi"/>
          <w:rtl w:val="true"/>
        </w:rPr>
        <w:t xml:space="preserve">' </w:t>
      </w:r>
      <w:r>
        <w:rPr>
          <w:rFonts w:asciiTheme="majorBidi" w:hAnsiTheme="majorBidi"/>
          <w:rtl w:val="true"/>
        </w:rPr>
        <w:t>פוסק שלא נכלל</w:t>
      </w:r>
      <w:r>
        <w:rPr>
          <w:rStyle w:val="FootnoteReference"/>
          <w:rFonts w:asciiTheme="majorBidi" w:hAnsiTheme="majorBidi"/>
          <w:rtl w:val="true"/>
        </w:rPr>
        <w:footnoteReference w:id="344"/>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Fonts w:asciiTheme="majorBidi" w:hAnsiTheme="majorBidi"/>
          <w:rtl w:val="true"/>
        </w:rPr>
        <w:t>צואת תרנגולים</w:t>
      </w:r>
      <w:r>
        <w:rPr>
          <w:rFonts w:cs="" w:asciiTheme="majorBidi" w:cstheme="majorBidi" w:hAnsiTheme="majorBidi"/>
          <w:rtl w:val="true"/>
        </w:rPr>
        <w:t xml:space="preserve">- </w:t>
      </w:r>
      <w:r>
        <w:rPr>
          <w:rFonts w:asciiTheme="majorBidi" w:hAnsiTheme="majorBidi"/>
          <w:rtl w:val="true"/>
        </w:rPr>
        <w:t>חולקים אם נכלל</w:t>
      </w:r>
      <w:r>
        <w:rPr>
          <w:rFonts w:cs="" w:asciiTheme="majorBidi" w:cstheme="majorBidi" w:hAnsiTheme="majorBidi"/>
          <w:rtl w:val="true"/>
        </w:rPr>
        <w:t xml:space="preserve">. </w:t>
      </w:r>
      <w:r>
        <w:rPr>
          <w:rFonts w:asciiTheme="majorBidi" w:hAnsiTheme="majorBidi"/>
          <w:rtl w:val="true"/>
        </w:rPr>
        <w:t>גמ</w:t>
      </w:r>
      <w:r>
        <w:rPr>
          <w:rFonts w:cs="" w:asciiTheme="majorBidi" w:cstheme="majorBidi" w:hAnsiTheme="majorBidi"/>
          <w:rtl w:val="true"/>
        </w:rPr>
        <w:t xml:space="preserve">' </w:t>
      </w:r>
      <w:r>
        <w:rPr>
          <w:rFonts w:asciiTheme="majorBidi" w:hAnsiTheme="majorBidi"/>
          <w:rtl w:val="true"/>
        </w:rPr>
        <w:t>פוסק שלא נכלל</w:t>
      </w:r>
      <w:r>
        <w:rPr>
          <w:rFonts w:cs="" w:asciiTheme="majorBidi" w:cstheme="majorBidi" w:hAnsiTheme="majorBidi"/>
          <w:rtl w:val="true"/>
        </w:rPr>
        <w:t>.</w:t>
      </w:r>
      <w:r>
        <w:rPr>
          <w:rStyle w:val="FootnoteReference"/>
          <w:rFonts w:cs="" w:asciiTheme="majorBidi" w:cstheme="majorBidi" w:hAnsiTheme="majorBidi"/>
          <w:rtl w:val="true"/>
        </w:rPr>
        <w:footnoteReference w:id="345"/>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ind w:left="2160"/>
        <w:rPr>
          <w:rFonts w:cs="" w:asciiTheme="majorBidi" w:cstheme="majorBidi" w:hAnsiTheme="majorBidi"/>
          <w:b/>
          <w:bCs/>
          <w:u w:val="single"/>
        </w:rPr>
      </w:pPr>
      <w:r>
        <w:rPr>
          <w:rFonts w:asciiTheme="majorBidi" w:hAnsiTheme="majorBidi"/>
          <w:rtl w:val="true"/>
        </w:rPr>
        <w:t>מניחים שכל חזיר יש עליו צואה</w:t>
      </w:r>
      <w:r>
        <w:rPr>
          <w:rFonts w:cs="" w:asciiTheme="majorBidi" w:cstheme="majorBidi" w:hAnsiTheme="majorBidi"/>
          <w:rtl w:val="true"/>
        </w:rPr>
        <w:t xml:space="preserve">, </w:t>
      </w:r>
      <w:r>
        <w:rPr>
          <w:rFonts w:asciiTheme="majorBidi" w:hAnsiTheme="majorBidi"/>
          <w:rtl w:val="true"/>
        </w:rPr>
        <w:t>ואף אם רחץ</w:t>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ind w:left="2160"/>
        <w:rPr/>
      </w:pPr>
      <w:r>
        <w:rPr>
          <w:rtl w:val="true"/>
        </w:rPr>
        <w:t>המקור לזה לא כל כך פשוט</w:t>
      </w:r>
      <w:r>
        <w:rPr>
          <w:rtl w:val="true"/>
        </w:rPr>
        <w:t xml:space="preserve">. </w:t>
      </w:r>
      <w:r>
        <w:rPr>
          <w:rtl w:val="true"/>
        </w:rPr>
        <w:t>גמ</w:t>
      </w:r>
      <w:r>
        <w:rPr>
          <w:rtl w:val="true"/>
        </w:rPr>
        <w:t xml:space="preserve">' </w:t>
      </w:r>
      <w:r>
        <w:rPr>
          <w:rtl w:val="true"/>
        </w:rPr>
        <w:t>אומר שנלמד ממש</w:t>
      </w:r>
      <w:r>
        <w:rPr>
          <w:rtl w:val="true"/>
        </w:rPr>
        <w:t>"</w:t>
      </w:r>
      <w:r>
        <w:rPr>
          <w:rtl w:val="true"/>
        </w:rPr>
        <w:t>כ</w:t>
      </w:r>
      <w:r>
        <w:rPr>
          <w:rtl w:val="true"/>
        </w:rPr>
        <w:t>, "</w:t>
      </w:r>
      <w:r>
        <w:rPr>
          <w:rtl w:val="true"/>
        </w:rPr>
        <w:t>וכסית את צאתך</w:t>
      </w:r>
      <w:r>
        <w:rPr>
          <w:rtl w:val="true"/>
        </w:rPr>
        <w:t xml:space="preserve">," </w:t>
      </w:r>
      <w:r>
        <w:rPr>
          <w:rtl w:val="true"/>
        </w:rPr>
        <w:t>שמשמע שיש צורך לכסות את צואתו</w:t>
      </w:r>
      <w:r>
        <w:rPr>
          <w:rtl w:val="true"/>
        </w:rPr>
        <w:t>.</w:t>
      </w:r>
      <w:r>
        <w:rPr>
          <w:rStyle w:val="FootnoteReference"/>
          <w:rtl w:val="true"/>
        </w:rPr>
        <w:footnoteReference w:id="346"/>
      </w:r>
      <w:r>
        <w:rPr>
          <w:rStyle w:val="FootnoteReference"/>
          <w:rtl w:val="true"/>
        </w:rPr>
        <w:footnoteReference w:id="347"/>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גמ</w:t>
      </w:r>
      <w:r>
        <w:rPr>
          <w:rtl w:val="true"/>
        </w:rPr>
        <w:t xml:space="preserve">' </w:t>
      </w:r>
      <w:r>
        <w:rPr>
          <w:rtl w:val="true"/>
        </w:rPr>
        <w:t xml:space="preserve">גם מביא על זה </w:t>
      </w:r>
      <w:r>
        <w:rPr>
          <w:rtl w:val="true"/>
        </w:rPr>
        <w:t>"</w:t>
      </w:r>
      <w:r>
        <w:rPr>
          <w:rtl w:val="true"/>
        </w:rPr>
        <w:t>והיה מחניך קדוש</w:t>
      </w:r>
      <w:r>
        <w:rPr>
          <w:rtl w:val="true"/>
        </w:rPr>
        <w:t>."</w:t>
      </w:r>
      <w:r>
        <w:rPr>
          <w:rStyle w:val="FootnoteReference"/>
          <w:rtl w:val="true"/>
        </w:rPr>
        <w:footnoteReference w:id="348"/>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מסתבר לומר שקרא ראשון מלמד לנו שבזה יש ביטול קדושה</w:t>
      </w:r>
      <w:r>
        <w:rPr>
          <w:rtl w:val="true"/>
        </w:rPr>
        <w:t xml:space="preserve">, </w:t>
      </w:r>
      <w:r>
        <w:rPr>
          <w:rtl w:val="true"/>
        </w:rPr>
        <w:t>וקרא שני מלמד לנו צורך לקדושה</w:t>
      </w:r>
      <w:r>
        <w:rPr>
          <w:rtl w:val="true"/>
        </w:rPr>
        <w:t>.</w:t>
      </w:r>
      <w:r>
        <w:rPr>
          <w:rStyle w:val="FootnoteReference"/>
          <w:rtl w:val="true"/>
        </w:rPr>
        <w:footnoteReference w:id="349"/>
      </w:r>
      <w:r>
        <w:rPr>
          <w:rtl w:val="true"/>
        </w:rPr>
        <w:t xml:space="preserve"> </w:t>
      </w:r>
      <w:r>
        <w:rPr>
          <w:rtl w:val="true"/>
        </w:rPr>
        <w:t xml:space="preserve">גמרא גם אומר </w:t>
      </w:r>
      <w:r>
        <w:rPr>
          <w:b/>
          <w:bCs/>
          <w:u w:val="single"/>
          <w:rtl w:val="true"/>
        </w:rPr>
        <w:t>(</w:t>
      </w:r>
      <w:r>
        <w:rPr>
          <w:b/>
          <w:b/>
          <w:bCs/>
          <w:u w:val="single"/>
          <w:rtl w:val="true"/>
        </w:rPr>
        <w:t>כד</w:t>
      </w:r>
      <w:r>
        <w:rPr>
          <w:b/>
          <w:bCs/>
          <w:u w:val="single"/>
          <w:rtl w:val="true"/>
        </w:rPr>
        <w:t>:)</w:t>
      </w:r>
      <w:r>
        <w:rPr>
          <w:rtl w:val="true"/>
        </w:rPr>
        <w:t xml:space="preserve"> </w:t>
      </w:r>
      <w:r>
        <w:rPr>
          <w:rtl w:val="true"/>
        </w:rPr>
        <w:t>שאם קורא שמע קרוב לצואה עובר על איסור אחר</w:t>
      </w:r>
      <w:r>
        <w:rPr>
          <w:rtl w:val="true"/>
        </w:rPr>
        <w:t xml:space="preserve">; </w:t>
      </w:r>
      <w:r>
        <w:rPr>
          <w:rtl w:val="true"/>
        </w:rPr>
        <w:t xml:space="preserve">חולקים אם הוא </w:t>
      </w:r>
      <w:r>
        <w:rPr>
          <w:rtl w:val="true"/>
        </w:rPr>
        <w:t>"</w:t>
      </w:r>
      <w:r>
        <w:rPr>
          <w:rtl w:val="true"/>
        </w:rPr>
        <w:t>וגם אני נתתי להם חוקים לא טובים…</w:t>
      </w:r>
      <w:r>
        <w:rPr>
          <w:rtl w:val="true"/>
        </w:rPr>
        <w:t>," "</w:t>
      </w:r>
      <w:r>
        <w:rPr>
          <w:rtl w:val="true"/>
        </w:rPr>
        <w:t>הוי מושכי עון…</w:t>
      </w:r>
      <w:r>
        <w:rPr>
          <w:rtl w:val="true"/>
        </w:rPr>
        <w:t xml:space="preserve">," </w:t>
      </w:r>
      <w:r>
        <w:rPr>
          <w:rtl w:val="true"/>
        </w:rPr>
        <w:t xml:space="preserve">או </w:t>
      </w:r>
      <w:r>
        <w:rPr>
          <w:rtl w:val="true"/>
        </w:rPr>
        <w:t>"</w:t>
      </w:r>
      <w:r>
        <w:rPr>
          <w:rtl w:val="true"/>
        </w:rPr>
        <w:t>כי דבר ה</w:t>
      </w:r>
      <w:r>
        <w:rPr>
          <w:rtl w:val="true"/>
        </w:rPr>
        <w:t xml:space="preserve">' </w:t>
      </w:r>
      <w:r>
        <w:rPr>
          <w:rtl w:val="true"/>
        </w:rPr>
        <w:t>בזה</w:t>
      </w:r>
      <w:r>
        <w:rPr>
          <w:rtl w:val="true"/>
        </w:rPr>
        <w:t>."</w:t>
      </w:r>
      <w:r>
        <w:rPr>
          <w:rStyle w:val="FootnoteReference"/>
          <w:rtl w:val="true"/>
        </w:rPr>
        <w:footnoteReference w:id="350"/>
      </w:r>
    </w:p>
    <w:p>
      <w:pPr>
        <w:pStyle w:val="ListParagraph"/>
        <w:numPr>
          <w:ilvl w:val="2"/>
          <w:numId w:val="14"/>
        </w:numPr>
        <w:rPr/>
      </w:pPr>
      <w:r>
        <w:rPr>
          <w:rtl w:val="true"/>
        </w:rPr>
        <w:t>היתירים</w:t>
      </w:r>
      <w:r>
        <w:rPr>
          <w:rtl w:val="true"/>
        </w:rPr>
        <w:t>. (</w:t>
      </w:r>
      <w:r>
        <w:rPr>
          <w:rtl w:val="true"/>
        </w:rPr>
        <w:t>צריך להקדים</w:t>
      </w:r>
      <w:r>
        <w:rPr>
          <w:rStyle w:val="FootnoteReference"/>
          <w:rtl w:val="true"/>
        </w:rPr>
        <w:footnoteReference w:id="351"/>
      </w:r>
      <w:r>
        <w:rPr>
          <w:rtl w:val="true"/>
        </w:rPr>
        <w:t xml:space="preserve"> שחולקים לענין איזה דברים צריך היתר זה</w:t>
      </w:r>
      <w:r>
        <w:rPr>
          <w:rtl w:val="true"/>
        </w:rPr>
        <w:t xml:space="preserve">. </w:t>
      </w:r>
      <w:r>
        <w:rPr>
          <w:rtl w:val="true"/>
        </w:rPr>
        <w:t>ר</w:t>
      </w:r>
      <w:r>
        <w:rPr>
          <w:rtl w:val="true"/>
        </w:rPr>
        <w:t>"</w:t>
      </w:r>
      <w:r>
        <w:rPr>
          <w:rtl w:val="true"/>
        </w:rPr>
        <w:t>ה אומר שצריך רק לפיו</w:t>
      </w:r>
      <w:r>
        <w:rPr>
          <w:rtl w:val="true"/>
        </w:rPr>
        <w:t xml:space="preserve">, </w:t>
      </w:r>
      <w:r>
        <w:rPr>
          <w:rtl w:val="true"/>
        </w:rPr>
        <w:t>שרק ממנו אומר ק</w:t>
      </w:r>
      <w:r>
        <w:rPr>
          <w:rtl w:val="true"/>
        </w:rPr>
        <w:t>"</w:t>
      </w:r>
      <w:r>
        <w:rPr>
          <w:rtl w:val="true"/>
        </w:rPr>
        <w:t>ש</w:t>
      </w:r>
      <w:r>
        <w:rPr>
          <w:rtl w:val="true"/>
        </w:rPr>
        <w:t xml:space="preserve">, </w:t>
      </w:r>
      <w:r>
        <w:rPr>
          <w:rtl w:val="true"/>
        </w:rPr>
        <w:t>ור</w:t>
      </w:r>
      <w:r>
        <w:rPr>
          <w:rtl w:val="true"/>
        </w:rPr>
        <w:t>"</w:t>
      </w:r>
      <w:r>
        <w:rPr>
          <w:rtl w:val="true"/>
        </w:rPr>
        <w:t>ח אומר שצריך לכל גופו</w:t>
      </w:r>
      <w:r>
        <w:rPr>
          <w:rtl w:val="true"/>
        </w:rPr>
        <w:t xml:space="preserve">, </w:t>
      </w:r>
      <w:r>
        <w:rPr>
          <w:rtl w:val="true"/>
        </w:rPr>
        <w:t>ש</w:t>
      </w:r>
      <w:r>
        <w:rPr>
          <w:rtl w:val="true"/>
        </w:rPr>
        <w:t>"</w:t>
      </w:r>
      <w:r>
        <w:rPr>
          <w:rtl w:val="true"/>
        </w:rPr>
        <w:t>כל עצמותי</w:t>
      </w:r>
      <w:r>
        <w:rPr>
          <w:rtl w:val="true"/>
        </w:rPr>
        <w:t xml:space="preserve">" </w:t>
      </w:r>
      <w:r>
        <w:rPr>
          <w:rtl w:val="true"/>
        </w:rPr>
        <w:t>אומרים קריאת שמע</w:t>
      </w:r>
      <w:r>
        <w:rPr>
          <w:rtl w:val="true"/>
        </w:rPr>
        <w:t>.</w:t>
      </w:r>
      <w:r>
        <w:rPr>
          <w:rFonts w:cs="" w:asciiTheme="majorBidi" w:cstheme="majorBidi" w:hAnsiTheme="majorBidi"/>
          <w:b/>
          <w:bCs/>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tl w:val="true"/>
        </w:rPr>
        <w:t xml:space="preserve">) </w:t>
      </w:r>
      <w:r>
        <w:rPr>
          <w:rtl w:val="true"/>
        </w:rPr>
        <w:t>מצאנו שבע היתירים לקורא כשצואה שם</w:t>
      </w:r>
      <w:r>
        <w:rPr>
          <w:rtl w:val="true"/>
        </w:rPr>
        <w:t>:</w:t>
      </w:r>
    </w:p>
    <w:p>
      <w:pPr>
        <w:pStyle w:val="ListParagraph"/>
        <w:numPr>
          <w:ilvl w:val="3"/>
          <w:numId w:val="14"/>
        </w:numPr>
        <w:rPr/>
      </w:pPr>
      <w:r>
        <w:rPr>
          <w:rtl w:val="true"/>
        </w:rPr>
        <w:t>הרחק</w:t>
      </w:r>
      <w:r>
        <w:rPr>
          <w:rtl w:val="true"/>
        </w:rPr>
        <w:t xml:space="preserve">. </w:t>
      </w:r>
      <w:r>
        <w:rPr>
          <w:rtl w:val="true"/>
        </w:rPr>
        <w:t>אם אדם רחוק מן הצואה</w:t>
      </w:r>
      <w:r>
        <w:rPr>
          <w:rtl w:val="true"/>
        </w:rPr>
        <w:t xml:space="preserve">, </w:t>
      </w:r>
      <w:r>
        <w:rPr>
          <w:rtl w:val="true"/>
        </w:rPr>
        <w:t>יכול לקרוא קריאת שמע</w:t>
      </w:r>
      <w:r>
        <w:rPr>
          <w:rtl w:val="true"/>
        </w:rPr>
        <w:t xml:space="preserve">. </w:t>
      </w:r>
      <w:r>
        <w:rPr>
          <w:rtl w:val="true"/>
        </w:rPr>
        <w:t>נבאר כמה צריך להרחיק</w:t>
      </w:r>
      <w:r>
        <w:rPr>
          <w:rtl w:val="true"/>
        </w:rPr>
        <w:t>:</w:t>
      </w:r>
    </w:p>
    <w:p>
      <w:pPr>
        <w:pStyle w:val="ListParagraph"/>
        <w:numPr>
          <w:ilvl w:val="4"/>
          <w:numId w:val="14"/>
        </w:numPr>
        <w:rPr/>
      </w:pPr>
      <w:r>
        <w:rPr>
          <w:rtl w:val="true"/>
        </w:rPr>
        <w:t>כשהצואה הוא לאחוריו</w:t>
      </w:r>
      <w:r>
        <w:rPr>
          <w:rtl w:val="true"/>
        </w:rPr>
        <w:t xml:space="preserve">- </w:t>
      </w:r>
      <w:r>
        <w:rPr>
          <w:rtl w:val="true"/>
        </w:rPr>
        <w:t>חולקים בזה רב הונא ורב חסדא</w:t>
      </w:r>
      <w:r>
        <w:rPr>
          <w:rtl w:val="true"/>
        </w:rPr>
        <w:t>:</w:t>
      </w:r>
    </w:p>
    <w:p>
      <w:pPr>
        <w:pStyle w:val="ListParagraph"/>
        <w:numPr>
          <w:ilvl w:val="5"/>
          <w:numId w:val="14"/>
        </w:numPr>
        <w:rPr/>
      </w:pPr>
      <w:r>
        <w:rPr>
          <w:rtl w:val="true"/>
        </w:rPr>
        <w:t>רב הונא</w:t>
      </w:r>
      <w:r>
        <w:rPr>
          <w:rtl w:val="true"/>
        </w:rPr>
        <w:t xml:space="preserve">- </w:t>
      </w:r>
      <w:r>
        <w:rPr>
          <w:rtl w:val="true"/>
        </w:rPr>
        <w:t>צריך להרחיק ארבע אמות מן הצואה</w:t>
      </w:r>
      <w:r>
        <w:rPr>
          <w:rtl w:val="true"/>
        </w:rPr>
        <w:t xml:space="preserve">, </w:t>
      </w:r>
      <w:r>
        <w:rPr>
          <w:rtl w:val="true"/>
        </w:rPr>
        <w:t>אם לא מריח שם את הצואה</w:t>
      </w:r>
      <w:r>
        <w:rPr>
          <w:rtl w:val="true"/>
        </w:rPr>
        <w:t xml:space="preserve">. </w:t>
      </w:r>
      <w:r>
        <w:rPr>
          <w:rtl w:val="true"/>
        </w:rPr>
        <w:t>אם מריח</w:t>
      </w:r>
      <w:r>
        <w:rPr>
          <w:rtl w:val="true"/>
        </w:rPr>
        <w:t xml:space="preserve">, </w:t>
      </w:r>
      <w:r>
        <w:rPr>
          <w:rtl w:val="true"/>
        </w:rPr>
        <w:t>צריך להרחיק עוד עד שלא מריח</w:t>
      </w:r>
      <w:r>
        <w:rPr>
          <w:rtl w:val="true"/>
        </w:rPr>
        <w:t>.</w:t>
      </w:r>
    </w:p>
    <w:p>
      <w:pPr>
        <w:pStyle w:val="ListParagraph"/>
        <w:numPr>
          <w:ilvl w:val="5"/>
          <w:numId w:val="14"/>
        </w:numPr>
        <w:rPr/>
      </w:pPr>
      <w:r>
        <w:rPr>
          <w:rtl w:val="true"/>
        </w:rPr>
        <w:t>רב חסדא</w:t>
      </w:r>
      <w:r>
        <w:rPr>
          <w:rtl w:val="true"/>
        </w:rPr>
        <w:t xml:space="preserve">- </w:t>
      </w:r>
      <w:r>
        <w:rPr>
          <w:rtl w:val="true"/>
        </w:rPr>
        <w:t>צריך להרחיק ארבע אמות ממקום שמתחיל שלא להריח את הצואה</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4"/>
          <w:numId w:val="14"/>
        </w:numPr>
        <w:rPr/>
      </w:pPr>
      <w:r>
        <w:rPr>
          <w:rtl w:val="true"/>
        </w:rPr>
        <w:t>כשהצואה הוא לצדדיו</w:t>
      </w:r>
      <w:r>
        <w:rPr>
          <w:rtl w:val="true"/>
        </w:rPr>
        <w:t xml:space="preserve">- </w:t>
      </w:r>
      <w:r>
        <w:rPr>
          <w:rtl w:val="true"/>
        </w:rPr>
        <w:t>דינו שווה לדין צואה לאחוריו</w:t>
      </w:r>
      <w:r>
        <w:rPr>
          <w:rtl w:val="true"/>
        </w:rPr>
        <w:t xml:space="preserve">, </w:t>
      </w:r>
      <w:r>
        <w:rPr>
          <w:rtl w:val="true"/>
        </w:rPr>
        <w:t>אלא שאם יכול</w:t>
      </w:r>
      <w:r>
        <w:rPr>
          <w:rtl w:val="true"/>
        </w:rPr>
        <w:t xml:space="preserve">, </w:t>
      </w:r>
      <w:r>
        <w:rPr>
          <w:rtl w:val="true"/>
        </w:rPr>
        <w:t>יותר טוב שיהיה לאחוריו משיהיה לצדדיו</w:t>
      </w:r>
      <w:r>
        <w:rPr>
          <w:rtl w:val="true"/>
        </w:rPr>
        <w:t>.</w:t>
      </w:r>
      <w:r>
        <w:rPr>
          <w:rStyle w:val="FootnoteReference"/>
          <w:rtl w:val="true"/>
        </w:rPr>
        <w:footnoteReference w:id="352"/>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4"/>
          <w:numId w:val="14"/>
        </w:numPr>
        <w:rPr/>
      </w:pPr>
      <w:r>
        <w:rPr>
          <w:rtl w:val="true"/>
        </w:rPr>
        <w:t>כשהצואה הוא לפניו</w:t>
      </w:r>
      <w:r>
        <w:rPr>
          <w:rtl w:val="true"/>
        </w:rPr>
        <w:t xml:space="preserve">- </w:t>
      </w:r>
      <w:r>
        <w:rPr>
          <w:rtl w:val="true"/>
        </w:rPr>
        <w:t>בנוסף דין לאחוריו ודין לצדדיו</w:t>
      </w:r>
      <w:r>
        <w:rPr>
          <w:rtl w:val="true"/>
        </w:rPr>
        <w:t xml:space="preserve">, </w:t>
      </w:r>
      <w:r>
        <w:rPr>
          <w:rtl w:val="true"/>
        </w:rPr>
        <w:t>גם צריך להרחיק עד שלא רואה אותו</w:t>
      </w:r>
      <w:r>
        <w:rPr>
          <w:rtl w:val="true"/>
        </w:rPr>
        <w:t>.</w:t>
      </w:r>
      <w:r>
        <w:rPr>
          <w:rStyle w:val="FootnoteReference"/>
          <w:rtl w:val="true"/>
        </w:rPr>
        <w:footnoteReference w:id="353"/>
      </w:r>
      <w:r>
        <w:rPr>
          <w:rtl w:val="true"/>
        </w:rPr>
        <w:t xml:space="preserve"> </w:t>
      </w:r>
      <w:r>
        <w:rPr>
          <w:b/>
          <w:bCs/>
          <w:u w:val="single"/>
          <w:rtl w:val="true"/>
        </w:rPr>
        <w:t>(</w:t>
      </w:r>
      <w:r>
        <w:rPr>
          <w:b/>
          <w:b/>
          <w:bCs/>
          <w:u w:val="single"/>
          <w:rtl w:val="true"/>
        </w:rPr>
        <w:t>כו</w:t>
      </w:r>
      <w:r>
        <w:rPr>
          <w:b/>
          <w:bCs/>
          <w:u w:val="single"/>
          <w:rtl w:val="true"/>
        </w:rPr>
        <w:t>.)</w:t>
      </w:r>
    </w:p>
    <w:p>
      <w:pPr>
        <w:pStyle w:val="ListParagraph"/>
        <w:ind w:left="2880"/>
        <w:rPr/>
      </w:pPr>
      <w:r>
        <w:rPr>
          <w:rtl w:val="true"/>
        </w:rPr>
        <w:t>ויש יוצא אחד מכלל זה</w:t>
      </w:r>
      <w:r>
        <w:rPr>
          <w:rtl w:val="true"/>
        </w:rPr>
        <w:t xml:space="preserve">. </w:t>
      </w:r>
      <w:r>
        <w:rPr>
          <w:rtl w:val="true"/>
        </w:rPr>
        <w:t>חול</w:t>
      </w:r>
      <w:r>
        <w:rPr>
          <w:rtl w:val="true"/>
        </w:rPr>
        <w:t xml:space="preserve">' </w:t>
      </w:r>
      <w:r>
        <w:rPr>
          <w:rtl w:val="true"/>
        </w:rPr>
        <w:t>תנאים אם הרחק מהני בתוך בית או שאומרים שכל הבית נחשב ד</w:t>
      </w:r>
      <w:r>
        <w:rPr>
          <w:rtl w:val="true"/>
        </w:rPr>
        <w:t>"</w:t>
      </w:r>
      <w:r>
        <w:rPr>
          <w:rtl w:val="true"/>
        </w:rPr>
        <w:t>א</w:t>
      </w:r>
      <w:r>
        <w:rPr>
          <w:rtl w:val="true"/>
        </w:rPr>
        <w:t xml:space="preserve">, </w:t>
      </w:r>
      <w:r>
        <w:rPr>
          <w:rtl w:val="true"/>
        </w:rPr>
        <w:t>ואז אין הרחק</w:t>
      </w:r>
      <w:r>
        <w:rPr>
          <w:rtl w:val="true"/>
        </w:rPr>
        <w:t>.</w:t>
      </w:r>
      <w:r>
        <w:rPr>
          <w:rStyle w:val="FootnoteReference"/>
          <w:rtl w:val="true"/>
        </w:rPr>
        <w:footnoteReference w:id="354"/>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צואה עוברת</w:t>
      </w:r>
      <w:r>
        <w:rPr>
          <w:rStyle w:val="FootnoteReference"/>
          <w:rtl w:val="true"/>
        </w:rPr>
        <w:footnoteReference w:id="355"/>
      </w:r>
      <w:r>
        <w:rPr>
          <w:rtl w:val="true"/>
        </w:rPr>
        <w:t xml:space="preserve">. </w:t>
      </w:r>
      <w:r>
        <w:rPr>
          <w:rtl w:val="true"/>
        </w:rPr>
        <w:t>אם הצואה לא יושב שם</w:t>
      </w:r>
      <w:r>
        <w:rPr>
          <w:rtl w:val="true"/>
        </w:rPr>
        <w:t xml:space="preserve">, </w:t>
      </w:r>
      <w:r>
        <w:rPr>
          <w:rtl w:val="true"/>
        </w:rPr>
        <w:t>אלא הוא עובר</w:t>
      </w:r>
      <w:r>
        <w:rPr>
          <w:rtl w:val="true"/>
        </w:rPr>
        <w:t xml:space="preserve">, </w:t>
      </w:r>
      <w:r>
        <w:rPr>
          <w:rtl w:val="true"/>
        </w:rPr>
        <w:t>חולקים אם זה מותר או אסור</w:t>
      </w:r>
      <w:r>
        <w:rPr>
          <w:rtl w:val="true"/>
        </w:rPr>
        <w:t>:</w:t>
      </w:r>
    </w:p>
    <w:p>
      <w:pPr>
        <w:pStyle w:val="ListParagraph"/>
        <w:numPr>
          <w:ilvl w:val="4"/>
          <w:numId w:val="14"/>
        </w:numPr>
        <w:rPr/>
      </w:pPr>
      <w:r>
        <w:rPr>
          <w:rtl w:val="true"/>
        </w:rPr>
        <w:t>אביי</w:t>
      </w:r>
      <w:r>
        <w:rPr>
          <w:rtl w:val="true"/>
        </w:rPr>
        <w:t xml:space="preserve">- </w:t>
      </w:r>
      <w:r>
        <w:rPr>
          <w:rtl w:val="true"/>
        </w:rPr>
        <w:t>מותר</w:t>
      </w:r>
      <w:r>
        <w:rPr>
          <w:rtl w:val="true"/>
        </w:rPr>
        <w:t xml:space="preserve">, </w:t>
      </w:r>
      <w:r>
        <w:rPr>
          <w:rtl w:val="true"/>
        </w:rPr>
        <w:t>כיון שלא נחשב קבוע שם</w:t>
      </w:r>
      <w:r>
        <w:rPr>
          <w:rStyle w:val="FootnoteReference"/>
          <w:rtl w:val="true"/>
        </w:rPr>
        <w:footnoteReference w:id="356"/>
      </w:r>
      <w:r>
        <w:rPr>
          <w:rtl w:val="true"/>
        </w:rPr>
        <w:t>. (</w:t>
      </w:r>
      <w:r>
        <w:rPr>
          <w:rtl w:val="true"/>
        </w:rPr>
        <w:t>לעיל</w:t>
      </w:r>
      <w:r>
        <w:rPr>
          <w:rtl w:val="true"/>
        </w:rPr>
        <w:t xml:space="preserve">, </w:t>
      </w:r>
      <w:r>
        <w:rPr>
          <w:rtl w:val="true"/>
        </w:rPr>
        <w:t>כתבנו שכל חזיר יש בו צואה</w:t>
      </w:r>
      <w:r>
        <w:rPr>
          <w:rtl w:val="true"/>
        </w:rPr>
        <w:t xml:space="preserve">. </w:t>
      </w:r>
      <w:r>
        <w:rPr>
          <w:rtl w:val="true"/>
        </w:rPr>
        <w:t>לפי אביי</w:t>
      </w:r>
      <w:r>
        <w:rPr>
          <w:rtl w:val="true"/>
        </w:rPr>
        <w:t xml:space="preserve">, </w:t>
      </w:r>
      <w:r>
        <w:rPr>
          <w:rtl w:val="true"/>
        </w:rPr>
        <w:t>עדיין מותר כשחזיר הולך</w:t>
      </w:r>
      <w:r>
        <w:rPr>
          <w:rtl w:val="true"/>
        </w:rPr>
        <w:t>.)</w:t>
      </w:r>
    </w:p>
    <w:p>
      <w:pPr>
        <w:pStyle w:val="ListParagraph"/>
        <w:numPr>
          <w:ilvl w:val="4"/>
          <w:numId w:val="14"/>
        </w:numPr>
        <w:rPr/>
      </w:pPr>
      <w:r>
        <w:rPr>
          <w:rtl w:val="true"/>
        </w:rPr>
        <w:t>רבא</w:t>
      </w:r>
      <w:r>
        <w:rPr>
          <w:rtl w:val="true"/>
        </w:rPr>
        <w:t xml:space="preserve">- </w:t>
      </w:r>
      <w:r>
        <w:rPr>
          <w:rtl w:val="true"/>
        </w:rPr>
        <w:t>אסור</w:t>
      </w:r>
      <w:r>
        <w:rPr>
          <w:rtl w:val="true"/>
        </w:rPr>
        <w:t xml:space="preserve">, </w:t>
      </w:r>
      <w:r>
        <w:rPr>
          <w:rtl w:val="true"/>
        </w:rPr>
        <w:t>שאין צורך שיהיה הצואה קבוע שם</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tl w:val="true"/>
        </w:rPr>
        <w:t>מחיצה</w:t>
      </w:r>
      <w:r>
        <w:rPr>
          <w:rtl w:val="true"/>
        </w:rPr>
        <w:t xml:space="preserve">- </w:t>
      </w:r>
      <w:r>
        <w:rPr>
          <w:rtl w:val="true"/>
        </w:rPr>
        <w:t xml:space="preserve">אם יש מחיצה </w:t>
      </w:r>
      <w:r>
        <w:rPr>
          <w:rtl w:val="true"/>
        </w:rPr>
        <w:t>(</w:t>
      </w:r>
      <w:r>
        <w:rPr>
          <w:rtl w:val="true"/>
        </w:rPr>
        <w:t>אף של זכוכית</w:t>
      </w:r>
      <w:r>
        <w:rPr>
          <w:rtl w:val="true"/>
        </w:rPr>
        <w:t>)</w:t>
      </w:r>
      <w:r>
        <w:rPr>
          <w:rStyle w:val="FootnoteReference"/>
          <w:rtl w:val="true"/>
        </w:rPr>
        <w:footnoteReference w:id="357"/>
      </w:r>
      <w:r>
        <w:rPr>
          <w:rtl w:val="true"/>
        </w:rPr>
        <w:t xml:space="preserve"> </w:t>
      </w:r>
      <w:r>
        <w:rPr>
          <w:rtl w:val="true"/>
        </w:rPr>
        <w:t>בינו לבין הצואה</w:t>
      </w:r>
      <w:r>
        <w:rPr>
          <w:rtl w:val="true"/>
        </w:rPr>
        <w:t xml:space="preserve">, </w:t>
      </w:r>
      <w:r>
        <w:rPr>
          <w:rtl w:val="true"/>
        </w:rPr>
        <w:t>מותר לקרוא קרוב לצואה</w:t>
      </w:r>
      <w:r>
        <w:rPr>
          <w:rtl w:val="true"/>
        </w:rPr>
        <w:t xml:space="preserve">. </w:t>
      </w:r>
      <w:r>
        <w:rPr>
          <w:rtl w:val="true"/>
        </w:rPr>
        <w:t>המקור לזה הוא מן הפסוק</w:t>
      </w:r>
      <w:r>
        <w:rPr>
          <w:rtl w:val="true"/>
        </w:rPr>
        <w:t xml:space="preserve">, </w:t>
      </w:r>
      <w:r>
        <w:rPr>
          <w:rtl w:val="true"/>
        </w:rPr>
        <w:t>שאומר</w:t>
      </w:r>
      <w:r>
        <w:rPr>
          <w:rtl w:val="true"/>
        </w:rPr>
        <w:t>, "</w:t>
      </w:r>
      <w:r>
        <w:rPr>
          <w:rtl w:val="true"/>
        </w:rPr>
        <w:t>וכסית את צאתך</w:t>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ביטול רוק</w:t>
      </w:r>
      <w:r>
        <w:rPr>
          <w:rtl w:val="true"/>
        </w:rPr>
        <w:t xml:space="preserve">- </w:t>
      </w:r>
      <w:r>
        <w:rPr>
          <w:rtl w:val="true"/>
        </w:rPr>
        <w:t>אם אדם נותן רוק עבה</w:t>
      </w:r>
      <w:r>
        <w:rPr>
          <w:rStyle w:val="FootnoteReference"/>
          <w:rtl w:val="true"/>
        </w:rPr>
        <w:footnoteReference w:id="358"/>
      </w:r>
      <w:r>
        <w:rPr>
          <w:rtl w:val="true"/>
        </w:rPr>
        <w:t xml:space="preserve"> על צואה</w:t>
      </w:r>
      <w:r>
        <w:rPr>
          <w:rtl w:val="true"/>
        </w:rPr>
        <w:t xml:space="preserve">, </w:t>
      </w:r>
      <w:r>
        <w:rPr>
          <w:rtl w:val="true"/>
        </w:rPr>
        <w:t>מותר לקרוא קרוב לצואה</w:t>
      </w:r>
      <w:r>
        <w:rPr>
          <w:rtl w:val="true"/>
        </w:rPr>
        <w:t>.</w:t>
      </w:r>
      <w:r>
        <w:rPr>
          <w:rStyle w:val="FootnoteReference"/>
          <w:rtl w:val="true"/>
        </w:rPr>
        <w:footnoteReference w:id="359"/>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רשות אחרת</w:t>
      </w:r>
      <w:r>
        <w:rPr>
          <w:rtl w:val="true"/>
        </w:rPr>
        <w:t xml:space="preserve">- </w:t>
      </w:r>
      <w:r>
        <w:rPr>
          <w:rtl w:val="true"/>
        </w:rPr>
        <w:t xml:space="preserve">אם הצואה הוא ברשות אחרת </w:t>
      </w:r>
      <w:r>
        <w:rPr>
          <w:rtl w:val="true"/>
        </w:rPr>
        <w:t>(</w:t>
      </w:r>
      <w:r>
        <w:rPr>
          <w:rtl w:val="true"/>
        </w:rPr>
        <w:t>למעלה מעשר טפחים או למטה מעשר טפחים</w:t>
      </w:r>
      <w:r>
        <w:rPr>
          <w:rStyle w:val="FootnoteReference"/>
          <w:rtl w:val="true"/>
        </w:rPr>
        <w:footnoteReference w:id="360"/>
      </w:r>
      <w:r>
        <w:rPr>
          <w:rtl w:val="true"/>
        </w:rPr>
        <w:t xml:space="preserve">) </w:t>
      </w:r>
      <w:r>
        <w:rPr>
          <w:rtl w:val="true"/>
        </w:rPr>
        <w:t>מותר לקרוא קרוב לו</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3"/>
          <w:numId w:val="14"/>
        </w:numPr>
        <w:rPr/>
      </w:pPr>
      <w:r>
        <w:rPr>
          <w:rtl w:val="true"/>
        </w:rPr>
        <w:t>תחת דבר</w:t>
      </w:r>
      <w:r>
        <w:rPr>
          <w:rtl w:val="true"/>
        </w:rPr>
        <w:t xml:space="preserve">- </w:t>
      </w:r>
      <w:r>
        <w:rPr>
          <w:rtl w:val="true"/>
        </w:rPr>
        <w:t>אם הצואה הוא תחת דבר אחר</w:t>
      </w:r>
      <w:r>
        <w:rPr>
          <w:rtl w:val="true"/>
        </w:rPr>
        <w:t xml:space="preserve">, </w:t>
      </w:r>
      <w:r>
        <w:rPr>
          <w:rtl w:val="true"/>
        </w:rPr>
        <w:t>לא צריכים להרחיק מן הצואה</w:t>
      </w:r>
      <w:r>
        <w:rPr>
          <w:rtl w:val="true"/>
        </w:rPr>
        <w:t xml:space="preserve">. </w:t>
      </w:r>
      <w:r>
        <w:rPr>
          <w:rtl w:val="true"/>
        </w:rPr>
        <w:t>אם הדבר שלמעלה ממנו הוא פחות משלשה טפחים</w:t>
      </w:r>
      <w:r>
        <w:rPr>
          <w:rtl w:val="true"/>
        </w:rPr>
        <w:t xml:space="preserve">, </w:t>
      </w:r>
      <w:r>
        <w:rPr>
          <w:rtl w:val="true"/>
        </w:rPr>
        <w:t>מותר</w:t>
      </w:r>
      <w:r>
        <w:rPr>
          <w:rtl w:val="true"/>
        </w:rPr>
        <w:t xml:space="preserve">. </w:t>
      </w:r>
      <w:r>
        <w:rPr>
          <w:rtl w:val="true"/>
        </w:rPr>
        <w:t>אם הוא עשר</w:t>
      </w:r>
      <w:r>
        <w:rPr>
          <w:rtl w:val="true"/>
        </w:rPr>
        <w:t xml:space="preserve">, </w:t>
      </w:r>
      <w:r>
        <w:rPr>
          <w:rtl w:val="true"/>
        </w:rPr>
        <w:t>אסור</w:t>
      </w:r>
      <w:r>
        <w:rPr>
          <w:rStyle w:val="FootnoteReference"/>
          <w:rtl w:val="true"/>
        </w:rPr>
        <w:footnoteReference w:id="361"/>
      </w:r>
      <w:r>
        <w:rPr>
          <w:rtl w:val="true"/>
        </w:rPr>
        <w:t xml:space="preserve">. </w:t>
      </w:r>
      <w:r>
        <w:rPr>
          <w:rtl w:val="true"/>
        </w:rPr>
        <w:t>בין זה לזה</w:t>
      </w:r>
      <w:r>
        <w:rPr>
          <w:rtl w:val="true"/>
        </w:rPr>
        <w:t xml:space="preserve">, </w:t>
      </w:r>
      <w:r>
        <w:rPr>
          <w:rtl w:val="true"/>
        </w:rPr>
        <w:t>שאלת גמ</w:t>
      </w:r>
      <w:r>
        <w:rPr>
          <w:rtl w:val="true"/>
        </w:rPr>
        <w:t xml:space="preserve">' </w:t>
      </w:r>
      <w:r>
        <w:rPr>
          <w:rtl w:val="true"/>
        </w:rPr>
        <w:t>הוא</w:t>
      </w:r>
      <w:r>
        <w:rPr>
          <w:rtl w:val="true"/>
        </w:rPr>
        <w:t xml:space="preserve">, </w:t>
      </w:r>
      <w:r>
        <w:rPr>
          <w:rtl w:val="true"/>
        </w:rPr>
        <w:t>ולא משיב</w:t>
      </w:r>
      <w:r>
        <w:rPr>
          <w:rtl w:val="true"/>
        </w:rPr>
        <w:t xml:space="preserve">. </w:t>
      </w:r>
      <w:r>
        <w:rPr>
          <w:rtl w:val="true"/>
        </w:rPr>
        <w:t>עיין למטה בביאור דין זה</w:t>
      </w:r>
      <w:r>
        <w:rPr>
          <w:rtl w:val="true"/>
        </w:rPr>
        <w:t>.</w:t>
      </w:r>
      <w:r>
        <w:rPr>
          <w:rStyle w:val="FootnoteReference"/>
          <w:rtl w:val="true"/>
        </w:rPr>
        <w:footnoteReference w:id="362"/>
      </w:r>
      <w:r>
        <w:rPr>
          <w:rtl w:val="true"/>
        </w:rPr>
        <w:t xml:space="preserve"> </w:t>
      </w:r>
      <w:r>
        <w:rPr>
          <w:b/>
          <w:bCs/>
          <w:u w:val="single"/>
          <w:rtl w:val="true"/>
        </w:rPr>
        <w:t>(</w:t>
      </w:r>
      <w:r>
        <w:rPr>
          <w:b/>
          <w:b/>
          <w:bCs/>
          <w:u w:val="single"/>
          <w:rtl w:val="true"/>
        </w:rPr>
        <w:t>כה</w:t>
      </w:r>
      <w:r>
        <w:rPr>
          <w:b/>
          <w:bCs/>
          <w:u w:val="single"/>
          <w:rtl w:val="true"/>
        </w:rPr>
        <w:t>:)</w:t>
      </w:r>
    </w:p>
    <w:p>
      <w:pPr>
        <w:pStyle w:val="ListParagraph"/>
        <w:numPr>
          <w:ilvl w:val="3"/>
          <w:numId w:val="14"/>
        </w:numPr>
        <w:rPr/>
      </w:pPr>
      <w:r>
        <w:rPr>
          <w:rtl w:val="true"/>
        </w:rPr>
        <w:t>יבש</w:t>
      </w:r>
      <w:r>
        <w:rPr>
          <w:rtl w:val="true"/>
        </w:rPr>
        <w:t xml:space="preserve">- </w:t>
      </w:r>
      <w:r>
        <w:rPr>
          <w:rtl w:val="true"/>
        </w:rPr>
        <w:t>אם הצואה יבש לגמרי</w:t>
      </w:r>
      <w:r>
        <w:rPr>
          <w:rtl w:val="true"/>
        </w:rPr>
        <w:t xml:space="preserve">, </w:t>
      </w:r>
      <w:r>
        <w:rPr>
          <w:rtl w:val="true"/>
        </w:rPr>
        <w:t>לא צריכים להרחיק ממנו</w:t>
      </w:r>
      <w:r>
        <w:rPr>
          <w:rtl w:val="true"/>
        </w:rPr>
        <w:t>.</w:t>
      </w:r>
      <w:r>
        <w:rPr>
          <w:rStyle w:val="FootnoteReference"/>
          <w:rtl w:val="true"/>
        </w:rPr>
        <w:footnoteReference w:id="363"/>
      </w:r>
      <w:r>
        <w:rPr>
          <w:rtl w:val="true"/>
        </w:rPr>
        <w:t xml:space="preserve"> </w:t>
      </w:r>
      <w:r>
        <w:rPr>
          <w:rtl w:val="true"/>
        </w:rPr>
        <w:t>חולקים כמה יבש צריך להיות</w:t>
      </w:r>
      <w:r>
        <w:rPr>
          <w:rtl w:val="true"/>
        </w:rPr>
        <w:t>:</w:t>
      </w:r>
    </w:p>
    <w:p>
      <w:pPr>
        <w:pStyle w:val="ListParagraph"/>
        <w:numPr>
          <w:ilvl w:val="4"/>
          <w:numId w:val="14"/>
        </w:numPr>
        <w:rPr/>
      </w:pPr>
      <w:r>
        <w:rPr>
          <w:rtl w:val="true"/>
        </w:rPr>
        <w:t>רב יהודה</w:t>
      </w:r>
      <w:r>
        <w:rPr>
          <w:rtl w:val="true"/>
        </w:rPr>
        <w:t xml:space="preserve">- </w:t>
      </w:r>
      <w:r>
        <w:rPr>
          <w:rtl w:val="true"/>
        </w:rPr>
        <w:t>כיון שקרמו פניה</w:t>
      </w:r>
      <w:r>
        <w:rPr>
          <w:rStyle w:val="FootnoteReference"/>
          <w:rtl w:val="true"/>
        </w:rPr>
        <w:footnoteReference w:id="364"/>
      </w:r>
      <w:r>
        <w:rPr>
          <w:rtl w:val="true"/>
        </w:rPr>
        <w:t xml:space="preserve">, </w:t>
      </w:r>
      <w:r>
        <w:rPr>
          <w:rtl w:val="true"/>
        </w:rPr>
        <w:t>מותר</w:t>
      </w:r>
      <w:r>
        <w:rPr>
          <w:rtl w:val="true"/>
        </w:rPr>
        <w:t>.</w:t>
      </w:r>
    </w:p>
    <w:p>
      <w:pPr>
        <w:pStyle w:val="ListParagraph"/>
        <w:numPr>
          <w:ilvl w:val="4"/>
          <w:numId w:val="14"/>
        </w:numPr>
        <w:rPr/>
      </w:pPr>
      <w:r>
        <w:rPr>
          <w:rtl w:val="true"/>
        </w:rPr>
        <w:t>רב בונא</w:t>
      </w:r>
      <w:r>
        <w:rPr>
          <w:rtl w:val="true"/>
        </w:rPr>
        <w:t xml:space="preserve">- </w:t>
      </w:r>
      <w:r>
        <w:rPr>
          <w:rtl w:val="true"/>
        </w:rPr>
        <w:t xml:space="preserve">מותר רק אם נפרכת </w:t>
      </w:r>
      <w:r>
        <w:rPr>
          <w:rtl w:val="true"/>
        </w:rPr>
        <w:t>(</w:t>
      </w:r>
      <w:r>
        <w:rPr>
          <w:rtl w:val="true"/>
        </w:rPr>
        <w:t>שובר לחתיכות קטנות</w:t>
      </w:r>
      <w:r>
        <w:rPr>
          <w:rtl w:val="true"/>
        </w:rPr>
        <w:t>):</w:t>
      </w:r>
    </w:p>
    <w:p>
      <w:pPr>
        <w:pStyle w:val="ListParagraph"/>
        <w:numPr>
          <w:ilvl w:val="5"/>
          <w:numId w:val="14"/>
        </w:numPr>
        <w:rPr/>
      </w:pPr>
      <w:r>
        <w:rPr>
          <w:rtl w:val="true"/>
        </w:rPr>
        <w:t>כשזורק אותו</w:t>
      </w:r>
      <w:r>
        <w:rPr>
          <w:rtl w:val="true"/>
        </w:rPr>
        <w:t xml:space="preserve">. </w:t>
      </w:r>
    </w:p>
    <w:p>
      <w:pPr>
        <w:pStyle w:val="ListParagraph"/>
        <w:numPr>
          <w:ilvl w:val="5"/>
          <w:numId w:val="14"/>
        </w:numPr>
        <w:rPr/>
      </w:pPr>
      <w:r>
        <w:rPr>
          <w:rtl w:val="true"/>
        </w:rPr>
        <w:t>כשגולל אותו</w:t>
      </w:r>
      <w:r>
        <w:rPr>
          <w:rtl w:val="true"/>
        </w:rPr>
        <w:t>.</w:t>
      </w:r>
      <w:r>
        <w:rPr>
          <w:rStyle w:val="FootnoteReference"/>
          <w:rtl w:val="true"/>
        </w:rPr>
        <w:footnoteReference w:id="365"/>
      </w:r>
      <w:r>
        <w:rPr>
          <w:rStyle w:val="FootnoteReference"/>
          <w:rtl w:val="true"/>
        </w:rPr>
        <w:footnoteReference w:id="366"/>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2"/>
          <w:numId w:val="14"/>
        </w:numPr>
        <w:rPr/>
      </w:pPr>
      <w:r>
        <w:rPr>
          <w:rtl w:val="true"/>
        </w:rPr>
        <w:t>מי רגלים</w:t>
      </w:r>
      <w:r>
        <w:rPr>
          <w:rtl w:val="true"/>
        </w:rPr>
        <w:t xml:space="preserve">- </w:t>
      </w:r>
      <w:r>
        <w:rPr>
          <w:rtl w:val="true"/>
        </w:rPr>
        <w:t>יש שני מיני מי רגלים</w:t>
      </w:r>
      <w:r>
        <w:rPr>
          <w:rtl w:val="true"/>
        </w:rPr>
        <w:t>:</w:t>
      </w:r>
    </w:p>
    <w:p>
      <w:pPr>
        <w:pStyle w:val="ListParagraph"/>
        <w:numPr>
          <w:ilvl w:val="3"/>
          <w:numId w:val="14"/>
        </w:numPr>
        <w:rPr/>
      </w:pPr>
      <w:r>
        <w:rPr>
          <w:rtl w:val="true"/>
        </w:rPr>
        <w:t>קילוח של מי רגלים</w:t>
      </w:r>
      <w:r>
        <w:rPr>
          <w:rtl w:val="true"/>
        </w:rPr>
        <w:t xml:space="preserve">. </w:t>
      </w:r>
      <w:r>
        <w:rPr>
          <w:rtl w:val="true"/>
        </w:rPr>
        <w:t>מדאו</w:t>
      </w:r>
      <w:r>
        <w:rPr>
          <w:rtl w:val="true"/>
        </w:rPr>
        <w:t xml:space="preserve">', </w:t>
      </w:r>
      <w:r>
        <w:rPr>
          <w:rtl w:val="true"/>
        </w:rPr>
        <w:t>אסור לומר ק</w:t>
      </w:r>
      <w:r>
        <w:rPr>
          <w:rtl w:val="true"/>
        </w:rPr>
        <w:t>"</w:t>
      </w:r>
      <w:r>
        <w:rPr>
          <w:rtl w:val="true"/>
        </w:rPr>
        <w:t>ש קרוב לו</w:t>
      </w:r>
      <w:r>
        <w:rPr>
          <w:rtl w:val="true"/>
        </w:rPr>
        <w:t xml:space="preserve">. </w:t>
      </w:r>
      <w:r>
        <w:rPr>
          <w:rtl w:val="true"/>
        </w:rPr>
        <w:t>איני יודע המקור לזה</w:t>
      </w:r>
      <w:r>
        <w:rPr>
          <w:rtl w:val="true"/>
        </w:rPr>
        <w:t>.</w:t>
      </w:r>
      <w:r>
        <w:rPr>
          <w:rStyle w:val="FootnoteReference"/>
          <w:rtl w:val="true"/>
        </w:rPr>
        <w:footnoteReference w:id="367"/>
      </w:r>
    </w:p>
    <w:p>
      <w:pPr>
        <w:pStyle w:val="ListParagraph"/>
        <w:ind w:left="2880"/>
        <w:rPr>
          <w:b/>
          <w:bCs/>
          <w:u w:val="single"/>
        </w:rPr>
      </w:pPr>
      <w:r>
        <w:rPr>
          <w:rtl w:val="true"/>
        </w:rPr>
        <w:t>לא מבאר גמ</w:t>
      </w:r>
      <w:r>
        <w:rPr>
          <w:rtl w:val="true"/>
        </w:rPr>
        <w:t xml:space="preserve">' </w:t>
      </w:r>
      <w:r>
        <w:rPr>
          <w:rtl w:val="true"/>
        </w:rPr>
        <w:t>איזה היתירים מהנים לזה</w:t>
      </w:r>
      <w:r>
        <w:rPr>
          <w:rtl w:val="true"/>
        </w:rPr>
        <w:t xml:space="preserve">. </w:t>
      </w:r>
      <w:r>
        <w:rPr>
          <w:rtl w:val="true"/>
        </w:rPr>
        <w:t>מסתבר לומר שהוא שווה לצואה בכל מה ששייך לו</w:t>
      </w:r>
      <w:r>
        <w:rPr>
          <w:rtl w:val="true"/>
        </w:rPr>
        <w:t xml:space="preserve">. </w:t>
      </w:r>
      <w:r>
        <w:rPr>
          <w:b/>
          <w:bCs/>
          <w:u w:val="single"/>
          <w:rtl w:val="true"/>
        </w:rPr>
        <w:t>(</w:t>
      </w:r>
      <w:r>
        <w:rPr>
          <w:b/>
          <w:b/>
          <w:bCs/>
          <w:u w:val="single"/>
          <w:rtl w:val="true"/>
        </w:rPr>
        <w:t>כה</w:t>
      </w:r>
      <w:r>
        <w:rPr>
          <w:b/>
          <w:bCs/>
          <w:u w:val="single"/>
          <w:rtl w:val="true"/>
        </w:rPr>
        <w:t>.)</w:t>
      </w:r>
      <w:r>
        <w:rPr>
          <w:rtl w:val="true"/>
        </w:rPr>
        <w:t xml:space="preserve"> (</w:t>
      </w:r>
      <w:r>
        <w:rPr>
          <w:rtl w:val="true"/>
        </w:rPr>
        <w:t>אבל</w:t>
      </w:r>
      <w:r>
        <w:rPr>
          <w:rtl w:val="true"/>
        </w:rPr>
        <w:t xml:space="preserve">, </w:t>
      </w:r>
      <w:r>
        <w:rPr>
          <w:rtl w:val="true"/>
        </w:rPr>
        <w:t>יש להעיר שפשוט שקילוח הוא כצואה עוברת</w:t>
      </w:r>
      <w:r>
        <w:rPr>
          <w:rtl w:val="true"/>
        </w:rPr>
        <w:t xml:space="preserve">, </w:t>
      </w:r>
      <w:r>
        <w:rPr>
          <w:rtl w:val="true"/>
        </w:rPr>
        <w:t>שהרי הוא גופא הולך</w:t>
      </w:r>
      <w:r>
        <w:rPr>
          <w:rtl w:val="true"/>
        </w:rPr>
        <w:t xml:space="preserve">, </w:t>
      </w:r>
      <w:r>
        <w:rPr>
          <w:rtl w:val="true"/>
        </w:rPr>
        <w:t>וגם שעומד להפסק</w:t>
      </w:r>
      <w:r>
        <w:rPr>
          <w:rtl w:val="true"/>
        </w:rPr>
        <w:t xml:space="preserve">. </w:t>
      </w:r>
      <w:r>
        <w:rPr>
          <w:rtl w:val="true"/>
        </w:rPr>
        <w:t>אז</w:t>
      </w:r>
      <w:r>
        <w:rPr>
          <w:rtl w:val="true"/>
        </w:rPr>
        <w:t xml:space="preserve">, </w:t>
      </w:r>
      <w:r>
        <w:rPr>
          <w:rtl w:val="true"/>
        </w:rPr>
        <w:t>יש לדון מה יסבור אביי</w:t>
      </w:r>
      <w:r>
        <w:rPr>
          <w:rtl w:val="true"/>
        </w:rPr>
        <w:t xml:space="preserve">. </w:t>
      </w:r>
      <w:r>
        <w:rPr>
          <w:rtl w:val="true"/>
        </w:rPr>
        <w:t>אולי סובר שאין הכי נמי</w:t>
      </w:r>
      <w:r>
        <w:rPr>
          <w:rtl w:val="true"/>
        </w:rPr>
        <w:t xml:space="preserve">, </w:t>
      </w:r>
      <w:r>
        <w:rPr>
          <w:rtl w:val="true"/>
        </w:rPr>
        <w:t xml:space="preserve">לזה יש חילוק </w:t>
      </w:r>
      <w:r>
        <w:rPr>
          <w:rtl w:val="true"/>
        </w:rPr>
        <w:t>(</w:t>
      </w:r>
      <w:r>
        <w:rPr>
          <w:rtl w:val="true"/>
        </w:rPr>
        <w:t>ויש לדון למה</w:t>
      </w:r>
      <w:r>
        <w:rPr>
          <w:rtl w:val="true"/>
        </w:rPr>
        <w:t xml:space="preserve">) </w:t>
      </w:r>
      <w:r>
        <w:rPr>
          <w:rtl w:val="true"/>
        </w:rPr>
        <w:t>או שגם חולק על דין זה</w:t>
      </w:r>
      <w:r>
        <w:rPr>
          <w:rtl w:val="true"/>
        </w:rPr>
        <w:t xml:space="preserve">, </w:t>
      </w:r>
      <w:r>
        <w:rPr>
          <w:rtl w:val="true"/>
        </w:rPr>
        <w:t>וסובר שכל ענין מ</w:t>
      </w:r>
      <w:r>
        <w:rPr>
          <w:rtl w:val="true"/>
        </w:rPr>
        <w:t>"</w:t>
      </w:r>
      <w:r>
        <w:rPr>
          <w:rtl w:val="true"/>
        </w:rPr>
        <w:t>ר הוא מדרבנן</w:t>
      </w:r>
      <w:r>
        <w:rPr>
          <w:rStyle w:val="FootnoteReference"/>
          <w:rtl w:val="true"/>
        </w:rPr>
        <w:footnoteReference w:id="368"/>
      </w:r>
      <w:r>
        <w:rPr>
          <w:rtl w:val="true"/>
        </w:rPr>
        <w:t xml:space="preserve">.) </w:t>
      </w:r>
    </w:p>
    <w:p>
      <w:pPr>
        <w:pStyle w:val="ListParagraph"/>
        <w:numPr>
          <w:ilvl w:val="3"/>
          <w:numId w:val="14"/>
        </w:numPr>
        <w:rPr/>
      </w:pPr>
      <w:r>
        <w:rPr>
          <w:rtl w:val="true"/>
        </w:rPr>
        <w:t>מי רגלים שיושבים</w:t>
      </w:r>
      <w:r>
        <w:rPr>
          <w:rtl w:val="true"/>
        </w:rPr>
        <w:t xml:space="preserve">. </w:t>
      </w:r>
      <w:r>
        <w:rPr>
          <w:rtl w:val="true"/>
        </w:rPr>
        <w:t>מדאו</w:t>
      </w:r>
      <w:r>
        <w:rPr>
          <w:rtl w:val="true"/>
        </w:rPr>
        <w:t xml:space="preserve">', </w:t>
      </w:r>
      <w:r>
        <w:rPr>
          <w:rtl w:val="true"/>
        </w:rPr>
        <w:t>מותר לומר ק</w:t>
      </w:r>
      <w:r>
        <w:rPr>
          <w:rtl w:val="true"/>
        </w:rPr>
        <w:t>"</w:t>
      </w:r>
      <w:r>
        <w:rPr>
          <w:rtl w:val="true"/>
        </w:rPr>
        <w:t>ש קרוב להם</w:t>
      </w:r>
      <w:r>
        <w:rPr>
          <w:rtl w:val="true"/>
        </w:rPr>
        <w:t xml:space="preserve">, </w:t>
      </w:r>
      <w:r>
        <w:rPr>
          <w:rtl w:val="true"/>
        </w:rPr>
        <w:t>אבל מדרבנן אסור</w:t>
      </w:r>
      <w:r>
        <w:rPr>
          <w:rtl w:val="true"/>
        </w:rPr>
        <w:t>.</w:t>
      </w:r>
      <w:r>
        <w:rPr>
          <w:rStyle w:val="FootnoteReference"/>
          <w:rtl w:val="true"/>
        </w:rPr>
        <w:footnoteReference w:id="369"/>
      </w:r>
      <w:r>
        <w:rPr>
          <w:rtl w:val="true"/>
        </w:rPr>
        <w:t xml:space="preserve">  </w:t>
      </w:r>
      <w:r>
        <w:rPr>
          <w:rtl w:val="true"/>
        </w:rPr>
        <w:t>ההיתר מדאו</w:t>
      </w:r>
      <w:r>
        <w:rPr>
          <w:rtl w:val="true"/>
        </w:rPr>
        <w:t xml:space="preserve">' </w:t>
      </w:r>
      <w:r>
        <w:rPr>
          <w:rtl w:val="true"/>
        </w:rPr>
        <w:t>נלמד ממה שכ</w:t>
      </w:r>
      <w:r>
        <w:rPr>
          <w:rtl w:val="true"/>
        </w:rPr>
        <w:t>', "</w:t>
      </w:r>
      <w:r>
        <w:rPr>
          <w:rtl w:val="true"/>
        </w:rPr>
        <w:t>ויד תהיה לך מחוץ</w:t>
      </w:r>
      <w:r>
        <w:rPr>
          <w:rtl w:val="true"/>
        </w:rPr>
        <w:t xml:space="preserve">," </w:t>
      </w:r>
      <w:r>
        <w:rPr>
          <w:rtl w:val="true"/>
        </w:rPr>
        <w:t>שבו לא כ</w:t>
      </w:r>
      <w:r>
        <w:rPr>
          <w:rtl w:val="true"/>
        </w:rPr>
        <w:t xml:space="preserve">' </w:t>
      </w:r>
      <w:r>
        <w:rPr>
          <w:rtl w:val="true"/>
        </w:rPr>
        <w:t>חיוב לכסות</w:t>
      </w:r>
      <w:r>
        <w:rPr>
          <w:rtl w:val="true"/>
        </w:rPr>
        <w:t xml:space="preserve">. </w:t>
      </w:r>
      <w:r>
        <w:rPr>
          <w:rtl w:val="true"/>
        </w:rPr>
        <w:t>אף שכ</w:t>
      </w:r>
      <w:r>
        <w:rPr>
          <w:rtl w:val="true"/>
        </w:rPr>
        <w:t xml:space="preserve">' </w:t>
      </w:r>
      <w:r>
        <w:rPr>
          <w:rtl w:val="true"/>
        </w:rPr>
        <w:t>חיוב לכסות בקרא אחר</w:t>
      </w:r>
      <w:r>
        <w:rPr>
          <w:rStyle w:val="FootnoteReference"/>
          <w:rtl w:val="true"/>
        </w:rPr>
        <w:footnoteReference w:id="370"/>
      </w:r>
      <w:r>
        <w:rPr>
          <w:rtl w:val="true"/>
        </w:rPr>
        <w:t xml:space="preserve">, </w:t>
      </w:r>
      <w:r>
        <w:rPr>
          <w:rtl w:val="true"/>
        </w:rPr>
        <w:t>לומדים שקרא אחד הוא במ</w:t>
      </w:r>
      <w:r>
        <w:rPr>
          <w:rtl w:val="true"/>
        </w:rPr>
        <w:t>"</w:t>
      </w:r>
      <w:r>
        <w:rPr>
          <w:rtl w:val="true"/>
        </w:rPr>
        <w:t>ר</w:t>
      </w:r>
      <w:r>
        <w:rPr>
          <w:rtl w:val="true"/>
        </w:rPr>
        <w:t xml:space="preserve">, </w:t>
      </w:r>
      <w:r>
        <w:rPr>
          <w:rtl w:val="true"/>
        </w:rPr>
        <w:t>וקרא אחר הוא בצואה</w:t>
      </w:r>
      <w:r>
        <w:rPr>
          <w:rtl w:val="true"/>
        </w:rPr>
        <w:t xml:space="preserve">, </w:t>
      </w:r>
      <w:r>
        <w:rPr>
          <w:rtl w:val="true"/>
        </w:rPr>
        <w:t>ומסברה מחייבים להרחיק מצואה</w:t>
      </w:r>
      <w:r>
        <w:rPr>
          <w:rtl w:val="true"/>
        </w:rPr>
        <w:t xml:space="preserve">, </w:t>
      </w:r>
      <w:r>
        <w:rPr>
          <w:rtl w:val="true"/>
        </w:rPr>
        <w:t>ולא ממ</w:t>
      </w:r>
      <w:r>
        <w:rPr>
          <w:rtl w:val="true"/>
        </w:rPr>
        <w:t>"</w:t>
      </w:r>
      <w:r>
        <w:rPr>
          <w:rtl w:val="true"/>
        </w:rPr>
        <w:t>ר</w:t>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r>
        <w:rPr>
          <w:rFonts w:cs="" w:asciiTheme="majorBidi" w:cstheme="majorBidi" w:hAnsiTheme="majorBidi"/>
          <w:rtl w:val="true"/>
        </w:rPr>
        <w:t xml:space="preserve"> </w:t>
      </w:r>
      <w:r>
        <w:rPr>
          <w:rtl w:val="true"/>
        </w:rPr>
        <w:t>לא מבאר גמ</w:t>
      </w:r>
      <w:r>
        <w:rPr>
          <w:rtl w:val="true"/>
        </w:rPr>
        <w:t xml:space="preserve">' </w:t>
      </w:r>
      <w:r>
        <w:rPr>
          <w:rtl w:val="true"/>
        </w:rPr>
        <w:t xml:space="preserve">איזה </w:t>
      </w:r>
    </w:p>
    <w:p>
      <w:pPr>
        <w:pStyle w:val="ListParagraph"/>
        <w:ind w:left="2880"/>
        <w:rPr/>
      </w:pPr>
      <w:r>
        <w:rPr>
          <w:rtl w:val="true"/>
        </w:rPr>
        <w:t>היתירים מהנים לזה</w:t>
      </w:r>
      <w:r>
        <w:rPr>
          <w:rtl w:val="true"/>
        </w:rPr>
        <w:t xml:space="preserve">. </w:t>
      </w:r>
      <w:r>
        <w:rPr>
          <w:rtl w:val="true"/>
        </w:rPr>
        <w:t>מסתבר לומר שהוא שווה לצואה במה ששייך לו</w:t>
      </w:r>
      <w:r>
        <w:rPr>
          <w:rtl w:val="true"/>
        </w:rPr>
        <w:t xml:space="preserve">). </w:t>
      </w:r>
      <w:r>
        <w:rPr>
          <w:rtl w:val="true"/>
        </w:rPr>
        <w:t>אבל</w:t>
      </w:r>
      <w:r>
        <w:rPr>
          <w:rtl w:val="true"/>
        </w:rPr>
        <w:t xml:space="preserve">, </w:t>
      </w:r>
      <w:r>
        <w:rPr>
          <w:rtl w:val="true"/>
        </w:rPr>
        <w:t>יש היתר עודף על צואה</w:t>
      </w:r>
      <w:r>
        <w:rPr>
          <w:rStyle w:val="FootnoteReference"/>
          <w:rtl w:val="true"/>
        </w:rPr>
        <w:footnoteReference w:id="371"/>
      </w:r>
      <w:r>
        <w:rPr>
          <w:rtl w:val="true"/>
        </w:rPr>
        <w:t xml:space="preserve">, </w:t>
      </w:r>
      <w:r>
        <w:rPr>
          <w:rtl w:val="true"/>
        </w:rPr>
        <w:t>והוא ביטול במים</w:t>
      </w:r>
      <w:r>
        <w:rPr>
          <w:rtl w:val="true"/>
        </w:rPr>
        <w:t xml:space="preserve">. </w:t>
      </w:r>
      <w:r>
        <w:rPr>
          <w:rtl w:val="true"/>
        </w:rPr>
        <w:t>נבאר היתר זה</w:t>
      </w:r>
      <w:r>
        <w:rPr>
          <w:rtl w:val="true"/>
        </w:rPr>
        <w:t>:</w:t>
      </w:r>
    </w:p>
    <w:p>
      <w:pPr>
        <w:pStyle w:val="ListParagraph"/>
        <w:numPr>
          <w:ilvl w:val="4"/>
          <w:numId w:val="14"/>
        </w:numPr>
        <w:rPr/>
      </w:pPr>
      <w:r>
        <w:rPr>
          <w:rtl w:val="true"/>
        </w:rPr>
        <w:t>אם נותן מים לכלי קודם שניתן שם מ</w:t>
      </w:r>
      <w:r>
        <w:rPr>
          <w:rtl w:val="true"/>
        </w:rPr>
        <w:t>"</w:t>
      </w:r>
      <w:r>
        <w:rPr>
          <w:rtl w:val="true"/>
        </w:rPr>
        <w:t>ר</w:t>
      </w:r>
      <w:r>
        <w:rPr>
          <w:rtl w:val="true"/>
        </w:rPr>
        <w:t>:</w:t>
      </w:r>
    </w:p>
    <w:p>
      <w:pPr>
        <w:pStyle w:val="ListParagraph"/>
        <w:numPr>
          <w:ilvl w:val="5"/>
          <w:numId w:val="14"/>
        </w:numPr>
        <w:rPr/>
      </w:pPr>
      <w:r>
        <w:rPr>
          <w:rtl w:val="true"/>
        </w:rPr>
        <w:t>רב נחמן</w:t>
      </w:r>
      <w:r>
        <w:rPr>
          <w:rtl w:val="true"/>
        </w:rPr>
        <w:t xml:space="preserve">- </w:t>
      </w:r>
      <w:r>
        <w:rPr>
          <w:rtl w:val="true"/>
        </w:rPr>
        <w:t>כל תנאים סוברים שיכול לתת בו כל שהוא</w:t>
      </w:r>
      <w:r>
        <w:rPr>
          <w:rtl w:val="true"/>
        </w:rPr>
        <w:t>.</w:t>
      </w:r>
    </w:p>
    <w:p>
      <w:pPr>
        <w:pStyle w:val="ListParagraph"/>
        <w:numPr>
          <w:ilvl w:val="5"/>
          <w:numId w:val="14"/>
        </w:numPr>
        <w:rPr/>
      </w:pPr>
      <w:r>
        <w:rPr>
          <w:rtl w:val="true"/>
        </w:rPr>
        <w:t>רב יוסף</w:t>
      </w:r>
      <w:r>
        <w:rPr>
          <w:rtl w:val="true"/>
        </w:rPr>
        <w:t>:</w:t>
      </w:r>
    </w:p>
    <w:p>
      <w:pPr>
        <w:pStyle w:val="ListParagraph"/>
        <w:numPr>
          <w:ilvl w:val="6"/>
          <w:numId w:val="14"/>
        </w:numPr>
        <w:rPr/>
      </w:pPr>
      <w:r>
        <w:rPr>
          <w:rtl w:val="true"/>
        </w:rPr>
        <w:t>רב זעירא</w:t>
      </w:r>
      <w:r>
        <w:rPr>
          <w:rtl w:val="true"/>
        </w:rPr>
        <w:t xml:space="preserve">- </w:t>
      </w:r>
      <w:r>
        <w:rPr>
          <w:rtl w:val="true"/>
        </w:rPr>
        <w:t>צריך לתת בו רביעית</w:t>
      </w:r>
      <w:r>
        <w:rPr>
          <w:rtl w:val="true"/>
        </w:rPr>
        <w:t>.</w:t>
      </w:r>
    </w:p>
    <w:p>
      <w:pPr>
        <w:pStyle w:val="ListParagraph"/>
        <w:numPr>
          <w:ilvl w:val="6"/>
          <w:numId w:val="14"/>
        </w:numPr>
        <w:rPr/>
      </w:pPr>
      <w:r>
        <w:rPr>
          <w:rtl w:val="true"/>
        </w:rPr>
        <w:t>חכמים</w:t>
      </w:r>
      <w:r>
        <w:rPr>
          <w:rtl w:val="true"/>
        </w:rPr>
        <w:t xml:space="preserve">- </w:t>
      </w:r>
      <w:r>
        <w:rPr>
          <w:rtl w:val="true"/>
        </w:rPr>
        <w:t>נותן בו כל שהוא</w:t>
      </w:r>
      <w:r>
        <w:rPr>
          <w:rtl w:val="true"/>
        </w:rPr>
        <w:t>.</w:t>
      </w:r>
    </w:p>
    <w:p>
      <w:pPr>
        <w:pStyle w:val="ListParagraph"/>
        <w:numPr>
          <w:ilvl w:val="4"/>
          <w:numId w:val="14"/>
        </w:numPr>
        <w:rPr/>
      </w:pPr>
      <w:r>
        <w:rPr>
          <w:rtl w:val="true"/>
        </w:rPr>
        <w:t>אם נותן מים למ</w:t>
      </w:r>
      <w:r>
        <w:rPr>
          <w:rtl w:val="true"/>
        </w:rPr>
        <w:t>"</w:t>
      </w:r>
      <w:r>
        <w:rPr>
          <w:rtl w:val="true"/>
        </w:rPr>
        <w:t>ר</w:t>
      </w:r>
      <w:r>
        <w:rPr>
          <w:rtl w:val="true"/>
        </w:rPr>
        <w:t>:</w:t>
      </w:r>
    </w:p>
    <w:p>
      <w:pPr>
        <w:pStyle w:val="ListParagraph"/>
        <w:numPr>
          <w:ilvl w:val="5"/>
          <w:numId w:val="14"/>
        </w:numPr>
        <w:rPr/>
      </w:pPr>
      <w:r>
        <w:rPr>
          <w:rtl w:val="true"/>
        </w:rPr>
        <w:t>רב נחמן</w:t>
      </w:r>
      <w:r>
        <w:rPr>
          <w:rtl w:val="true"/>
        </w:rPr>
        <w:t>:</w:t>
      </w:r>
    </w:p>
    <w:p>
      <w:pPr>
        <w:pStyle w:val="ListParagraph"/>
        <w:numPr>
          <w:ilvl w:val="6"/>
          <w:numId w:val="14"/>
        </w:numPr>
        <w:rPr/>
      </w:pPr>
      <w:r>
        <w:rPr>
          <w:rtl w:val="true"/>
        </w:rPr>
        <w:t>רב זעירא</w:t>
      </w:r>
      <w:r>
        <w:rPr>
          <w:rtl w:val="true"/>
        </w:rPr>
        <w:t xml:space="preserve">- </w:t>
      </w:r>
      <w:r>
        <w:rPr>
          <w:rtl w:val="true"/>
        </w:rPr>
        <w:t>צריך לתת בו רביעית</w:t>
      </w:r>
      <w:r>
        <w:rPr>
          <w:rtl w:val="true"/>
        </w:rPr>
        <w:t>.</w:t>
      </w:r>
    </w:p>
    <w:p>
      <w:pPr>
        <w:pStyle w:val="ListParagraph"/>
        <w:numPr>
          <w:ilvl w:val="6"/>
          <w:numId w:val="14"/>
        </w:numPr>
        <w:rPr/>
      </w:pPr>
      <w:r>
        <w:rPr>
          <w:rtl w:val="true"/>
        </w:rPr>
        <w:t>חכמים</w:t>
      </w:r>
      <w:r>
        <w:rPr>
          <w:rtl w:val="true"/>
        </w:rPr>
        <w:t xml:space="preserve">- </w:t>
      </w:r>
      <w:r>
        <w:rPr>
          <w:rtl w:val="true"/>
        </w:rPr>
        <w:t>נותן בו כל שהוא</w:t>
      </w:r>
      <w:r>
        <w:rPr>
          <w:rtl w:val="true"/>
        </w:rPr>
        <w:t>.</w:t>
      </w:r>
    </w:p>
    <w:p>
      <w:pPr>
        <w:pStyle w:val="ListParagraph"/>
        <w:numPr>
          <w:ilvl w:val="5"/>
          <w:numId w:val="14"/>
        </w:numPr>
        <w:rPr/>
      </w:pPr>
      <w:r>
        <w:rPr>
          <w:rtl w:val="true"/>
        </w:rPr>
        <w:t>רב יוסף</w:t>
      </w:r>
      <w:r>
        <w:rPr>
          <w:rtl w:val="true"/>
        </w:rPr>
        <w:t xml:space="preserve">- </w:t>
      </w:r>
      <w:r>
        <w:rPr>
          <w:rtl w:val="true"/>
        </w:rPr>
        <w:t>כל תנאים סוברים שצריך לתת בו רביעית</w:t>
      </w:r>
      <w:r>
        <w:rPr>
          <w:rtl w:val="true"/>
        </w:rPr>
        <w:t xml:space="preserve">. </w:t>
      </w:r>
      <w:r>
        <w:rPr>
          <w:b/>
          <w:bCs/>
          <w:u w:val="single"/>
          <w:rtl w:val="true"/>
        </w:rPr>
        <w:t>(</w:t>
      </w:r>
      <w:r>
        <w:rPr>
          <w:b/>
          <w:b/>
          <w:bCs/>
          <w:u w:val="single"/>
          <w:rtl w:val="true"/>
        </w:rPr>
        <w:t>כה</w:t>
      </w:r>
      <w:r>
        <w:rPr>
          <w:b/>
          <w:bCs/>
          <w:u w:val="single"/>
          <w:rtl w:val="true"/>
        </w:rPr>
        <w:t>:)</w:t>
      </w:r>
    </w:p>
    <w:p>
      <w:pPr>
        <w:pStyle w:val="ListParagraph"/>
        <w:ind w:left="2880"/>
        <w:rPr/>
      </w:pPr>
      <w:r>
        <w:rPr>
          <w:rtl w:val="true"/>
        </w:rPr>
        <w:t xml:space="preserve">גם דין יבש שלו </w:t>
      </w:r>
      <w:r>
        <w:rPr>
          <w:rtl w:val="true"/>
        </w:rPr>
        <w:t>(</w:t>
      </w:r>
      <w:r>
        <w:rPr>
          <w:rtl w:val="true"/>
        </w:rPr>
        <w:t>כיון שהוא דבר לח</w:t>
      </w:r>
      <w:r>
        <w:rPr>
          <w:rStyle w:val="FootnoteReference"/>
          <w:rtl w:val="true"/>
        </w:rPr>
        <w:footnoteReference w:id="372"/>
      </w:r>
      <w:r>
        <w:rPr>
          <w:rtl w:val="true"/>
        </w:rPr>
        <w:t xml:space="preserve">) </w:t>
      </w:r>
      <w:r>
        <w:rPr>
          <w:rtl w:val="true"/>
        </w:rPr>
        <w:t>שונה מדין יבש של צואה</w:t>
      </w:r>
      <w:r>
        <w:rPr>
          <w:rtl w:val="true"/>
        </w:rPr>
        <w:t xml:space="preserve">. </w:t>
      </w:r>
      <w:r>
        <w:rPr>
          <w:rtl w:val="true"/>
        </w:rPr>
        <w:t>כאן</w:t>
      </w:r>
      <w:r>
        <w:rPr>
          <w:rtl w:val="true"/>
        </w:rPr>
        <w:t xml:space="preserve">, </w:t>
      </w:r>
      <w:r>
        <w:rPr>
          <w:rtl w:val="true"/>
        </w:rPr>
        <w:t>חולקים מה צריך</w:t>
      </w:r>
      <w:r>
        <w:rPr>
          <w:rtl w:val="true"/>
        </w:rPr>
        <w:t>:</w:t>
      </w:r>
    </w:p>
    <w:p>
      <w:pPr>
        <w:pStyle w:val="ListParagraph"/>
        <w:numPr>
          <w:ilvl w:val="4"/>
          <w:numId w:val="14"/>
        </w:numPr>
        <w:rPr/>
      </w:pPr>
      <w:r>
        <w:rPr>
          <w:rtl w:val="true"/>
        </w:rPr>
        <w:t>יש אומרים שצריך שאינו טפח ע</w:t>
      </w:r>
      <w:r>
        <w:rPr>
          <w:rtl w:val="true"/>
        </w:rPr>
        <w:t>"</w:t>
      </w:r>
      <w:r>
        <w:rPr>
          <w:rtl w:val="true"/>
        </w:rPr>
        <w:t>מ להטפיח</w:t>
      </w:r>
      <w:r>
        <w:rPr>
          <w:rtl w:val="true"/>
        </w:rPr>
        <w:t>.</w:t>
      </w:r>
    </w:p>
    <w:p>
      <w:pPr>
        <w:pStyle w:val="ListParagraph"/>
        <w:numPr>
          <w:ilvl w:val="4"/>
          <w:numId w:val="14"/>
        </w:numPr>
        <w:rPr/>
      </w:pPr>
      <w:r>
        <w:rPr>
          <w:rtl w:val="true"/>
        </w:rPr>
        <w:t>י</w:t>
      </w:r>
      <w:r>
        <w:rPr>
          <w:rtl w:val="true"/>
        </w:rPr>
        <w:t>"</w:t>
      </w:r>
      <w:r>
        <w:rPr>
          <w:rtl w:val="true"/>
        </w:rPr>
        <w:t>א שצריך שאינו טופח</w:t>
      </w:r>
      <w:r>
        <w:rPr>
          <w:rtl w:val="true"/>
        </w:rPr>
        <w:t>.</w:t>
      </w:r>
    </w:p>
    <w:p>
      <w:pPr>
        <w:pStyle w:val="ListParagraph"/>
        <w:numPr>
          <w:ilvl w:val="4"/>
          <w:numId w:val="14"/>
        </w:numPr>
        <w:rPr/>
      </w:pPr>
      <w:r>
        <w:rPr>
          <w:rtl w:val="true"/>
        </w:rPr>
        <w:t>י</w:t>
      </w:r>
      <w:r>
        <w:rPr>
          <w:rtl w:val="true"/>
        </w:rPr>
        <w:t>"</w:t>
      </w:r>
      <w:r>
        <w:rPr>
          <w:rtl w:val="true"/>
        </w:rPr>
        <w:t>א שצ</w:t>
      </w:r>
      <w:r>
        <w:rPr>
          <w:rtl w:val="true"/>
        </w:rPr>
        <w:t xml:space="preserve">' </w:t>
      </w:r>
      <w:r>
        <w:rPr>
          <w:rtl w:val="true"/>
        </w:rPr>
        <w:t>שאין רשומו ניכר</w:t>
      </w:r>
      <w:r>
        <w:rPr>
          <w:rtl w:val="true"/>
        </w:rPr>
        <w:t>.</w:t>
      </w:r>
      <w:r>
        <w:rPr>
          <w:rStyle w:val="FootnoteReference"/>
          <w:rtl w:val="true"/>
        </w:rPr>
        <w:footnoteReference w:id="373"/>
      </w:r>
      <w:r>
        <w:rPr>
          <w:rFonts w:cs="" w:asciiTheme="majorBidi" w:cstheme="majorBidi" w:hAnsiTheme="majorBidi"/>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2"/>
          <w:numId w:val="14"/>
        </w:numPr>
        <w:rPr/>
      </w:pPr>
      <w:r>
        <w:rPr>
          <w:rtl w:val="true"/>
        </w:rPr>
        <w:t xml:space="preserve">דבר שמסריח </w:t>
      </w:r>
      <w:r>
        <w:rPr>
          <w:rtl w:val="true"/>
        </w:rPr>
        <w:t>(</w:t>
      </w:r>
      <w:r>
        <w:rPr>
          <w:rtl w:val="true"/>
        </w:rPr>
        <w:t>ר</w:t>
      </w:r>
      <w:r>
        <w:rPr>
          <w:rtl w:val="true"/>
        </w:rPr>
        <w:t>"</w:t>
      </w:r>
      <w:r>
        <w:rPr>
          <w:rtl w:val="true"/>
        </w:rPr>
        <w:t>ל</w:t>
      </w:r>
      <w:r>
        <w:rPr>
          <w:rtl w:val="true"/>
        </w:rPr>
        <w:t xml:space="preserve">, </w:t>
      </w:r>
      <w:r>
        <w:rPr>
          <w:rtl w:val="true"/>
        </w:rPr>
        <w:t>שיש לו ריח רעה</w:t>
      </w:r>
      <w:r>
        <w:rPr>
          <w:rStyle w:val="FootnoteReference"/>
          <w:rtl w:val="true"/>
        </w:rPr>
        <w:footnoteReference w:id="374"/>
      </w:r>
      <w:r>
        <w:rPr>
          <w:rtl w:val="true"/>
        </w:rPr>
        <w:t xml:space="preserve">). </w:t>
      </w:r>
      <w:r>
        <w:rPr>
          <w:rtl w:val="true"/>
        </w:rPr>
        <w:t>לכאו</w:t>
      </w:r>
      <w:r>
        <w:rPr>
          <w:rtl w:val="true"/>
        </w:rPr>
        <w:t xml:space="preserve">', </w:t>
      </w:r>
      <w:r>
        <w:rPr>
          <w:rtl w:val="true"/>
        </w:rPr>
        <w:t>זה נלמד מצואה</w:t>
      </w:r>
      <w:r>
        <w:rPr>
          <w:rtl w:val="true"/>
        </w:rPr>
        <w:t xml:space="preserve">, </w:t>
      </w:r>
      <w:r>
        <w:rPr>
          <w:rtl w:val="true"/>
        </w:rPr>
        <w:t>שמסברה אומרים שהענין של צואה הוא שהוא דבר שמסריח</w:t>
      </w:r>
      <w:r>
        <w:rPr>
          <w:rStyle w:val="FootnoteReference"/>
          <w:rtl w:val="true"/>
        </w:rPr>
        <w:footnoteReference w:id="375"/>
      </w:r>
      <w:r>
        <w:rPr>
          <w:rtl w:val="true"/>
        </w:rPr>
        <w:t xml:space="preserve">. </w:t>
      </w:r>
      <w:r>
        <w:rPr>
          <w:rtl w:val="true"/>
        </w:rPr>
        <w:t>לכאו</w:t>
      </w:r>
      <w:r>
        <w:rPr>
          <w:rtl w:val="true"/>
        </w:rPr>
        <w:t xml:space="preserve">', </w:t>
      </w:r>
      <w:r>
        <w:rPr>
          <w:rtl w:val="true"/>
        </w:rPr>
        <w:t xml:space="preserve">ההיתרים שלו שווה להיתרים של צואה </w:t>
      </w:r>
      <w:r>
        <w:rPr>
          <w:rtl w:val="true"/>
        </w:rPr>
        <w:t>(</w:t>
      </w:r>
      <w:r>
        <w:rPr>
          <w:rtl w:val="true"/>
        </w:rPr>
        <w:t>אבל יש לדון בדין יבש שלו</w:t>
      </w:r>
      <w:r>
        <w:rPr>
          <w:rtl w:val="true"/>
        </w:rPr>
        <w:t xml:space="preserve">). </w:t>
      </w:r>
      <w:r>
        <w:rPr>
          <w:rtl w:val="true"/>
        </w:rPr>
        <w:t>גם יש לדון אם יש בו ביטול במים</w:t>
      </w:r>
      <w:r>
        <w:rPr>
          <w:rtl w:val="true"/>
        </w:rPr>
        <w:t xml:space="preserve">. </w:t>
      </w:r>
      <w:r>
        <w:rPr>
          <w:b/>
          <w:bCs/>
          <w:u w:val="single"/>
          <w:rtl w:val="true"/>
        </w:rPr>
        <w:t>(</w:t>
      </w:r>
      <w:r>
        <w:rPr>
          <w:b/>
          <w:b/>
          <w:bCs/>
          <w:u w:val="single"/>
          <w:rtl w:val="true"/>
        </w:rPr>
        <w:t>כב</w:t>
      </w:r>
      <w:r>
        <w:rPr>
          <w:b/>
          <w:bCs/>
          <w:u w:val="single"/>
          <w:rtl w:val="true"/>
        </w:rPr>
        <w:t>:)</w:t>
      </w:r>
    </w:p>
    <w:p>
      <w:pPr>
        <w:pStyle w:val="ListParagraph"/>
        <w:numPr>
          <w:ilvl w:val="1"/>
          <w:numId w:val="14"/>
        </w:numPr>
        <w:rPr/>
      </w:pPr>
      <w:r>
        <w:rPr>
          <w:rtl w:val="true"/>
        </w:rPr>
        <w:t>דבר שאין בו ממש</w:t>
      </w:r>
      <w:r>
        <w:rPr>
          <w:rtl w:val="true"/>
        </w:rPr>
        <w:t xml:space="preserve">. </w:t>
      </w:r>
      <w:r>
        <w:rPr>
          <w:rtl w:val="true"/>
        </w:rPr>
        <w:t>זה ריח רע שאינו תלוי בדבר</w:t>
      </w:r>
      <w:r>
        <w:rPr>
          <w:rtl w:val="true"/>
        </w:rPr>
        <w:t>.</w:t>
      </w:r>
      <w:r>
        <w:rPr>
          <w:rStyle w:val="FootnoteReference"/>
          <w:rtl w:val="true"/>
        </w:rPr>
        <w:footnoteReference w:id="376"/>
      </w:r>
      <w:r>
        <w:rPr>
          <w:rtl w:val="true"/>
        </w:rPr>
        <w:t xml:space="preserve"> </w:t>
      </w:r>
      <w:r>
        <w:rPr>
          <w:rtl w:val="true"/>
        </w:rPr>
        <w:t>אסור לקרוא קרוב לו</w:t>
      </w:r>
      <w:r>
        <w:rPr>
          <w:rtl w:val="true"/>
        </w:rPr>
        <w:t xml:space="preserve">, </w:t>
      </w:r>
      <w:r>
        <w:rPr>
          <w:rtl w:val="true"/>
        </w:rPr>
        <w:t>ולכאו</w:t>
      </w:r>
      <w:r>
        <w:rPr>
          <w:rtl w:val="true"/>
        </w:rPr>
        <w:t xml:space="preserve">' </w:t>
      </w:r>
      <w:r>
        <w:rPr>
          <w:rtl w:val="true"/>
        </w:rPr>
        <w:t>יחלקו ר</w:t>
      </w:r>
      <w:r>
        <w:rPr>
          <w:rtl w:val="true"/>
        </w:rPr>
        <w:t>"</w:t>
      </w:r>
      <w:r>
        <w:rPr>
          <w:rtl w:val="true"/>
        </w:rPr>
        <w:t>ה ור</w:t>
      </w:r>
      <w:r>
        <w:rPr>
          <w:rtl w:val="true"/>
        </w:rPr>
        <w:t>"</w:t>
      </w:r>
      <w:r>
        <w:rPr>
          <w:rtl w:val="true"/>
        </w:rPr>
        <w:t>ח אם צריך להרחיק מן הריח או ד</w:t>
      </w:r>
      <w:r>
        <w:rPr>
          <w:rtl w:val="true"/>
        </w:rPr>
        <w:t>"</w:t>
      </w:r>
      <w:r>
        <w:rPr>
          <w:rtl w:val="true"/>
        </w:rPr>
        <w:t>א מן הריח</w:t>
      </w:r>
      <w:r>
        <w:rPr>
          <w:rtl w:val="true"/>
        </w:rPr>
        <w:t>.</w:t>
      </w:r>
      <w:r>
        <w:rPr>
          <w:rStyle w:val="FootnoteReference"/>
          <w:rtl w:val="true"/>
        </w:rPr>
        <w:footnoteReference w:id="377"/>
      </w:r>
      <w:r>
        <w:rPr>
          <w:rtl w:val="true"/>
        </w:rPr>
        <w:t xml:space="preserve"> </w:t>
      </w:r>
      <w:r>
        <w:rPr>
          <w:rFonts w:cs="" w:asciiTheme="majorBidi" w:cstheme="majorBidi" w:hAnsiTheme="majorBidi"/>
          <w:b/>
          <w:bCs/>
          <w:u w:val="single"/>
          <w:rtl w:val="true"/>
        </w:rPr>
        <w:t>(</w:t>
      </w:r>
      <w:r>
        <w:rPr>
          <w:rFonts w:asciiTheme="majorBidi" w:hAnsiTheme="majorBidi"/>
          <w:b/>
          <w:b/>
          <w:bCs/>
          <w:u w:val="single"/>
          <w:rtl w:val="true"/>
        </w:rPr>
        <w:t>כה</w:t>
      </w:r>
      <w:r>
        <w:rPr>
          <w:rFonts w:cs="" w:asciiTheme="majorBidi" w:cstheme="majorBidi" w:hAnsiTheme="majorBidi"/>
          <w:b/>
          <w:bCs/>
          <w:u w:val="single"/>
          <w:rtl w:val="true"/>
        </w:rPr>
        <w:t>.)</w:t>
      </w:r>
    </w:p>
    <w:p>
      <w:pPr>
        <w:pStyle w:val="ListParagraph"/>
        <w:numPr>
          <w:ilvl w:val="0"/>
          <w:numId w:val="14"/>
        </w:numPr>
        <w:rPr/>
      </w:pPr>
      <w:r>
        <w:rPr>
          <w:rtl w:val="true"/>
        </w:rPr>
        <w:t>דבר שמצוי בו דבר מאוס</w:t>
      </w:r>
      <w:r>
        <w:rPr>
          <w:rStyle w:val="FootnoteReference"/>
          <w:rtl w:val="true"/>
        </w:rPr>
        <w:footnoteReference w:id="378"/>
      </w:r>
      <w:r>
        <w:rPr>
          <w:rtl w:val="true"/>
        </w:rPr>
        <w:t>:</w:t>
      </w:r>
    </w:p>
    <w:p>
      <w:pPr>
        <w:pStyle w:val="ListParagraph"/>
        <w:rPr/>
      </w:pPr>
      <w:r>
        <w:rPr>
          <w:rtl w:val="true"/>
        </w:rPr>
        <w:t>גמ</w:t>
      </w:r>
      <w:r>
        <w:rPr>
          <w:rtl w:val="true"/>
        </w:rPr>
        <w:t xml:space="preserve">' </w:t>
      </w:r>
      <w:r>
        <w:rPr>
          <w:rtl w:val="true"/>
        </w:rPr>
        <w:t>אומר שיש מקומות שאסורים לקרות קריאת שמע כיון שבהם מצוי דבר מאוס</w:t>
      </w:r>
      <w:r>
        <w:rPr>
          <w:rtl w:val="true"/>
        </w:rPr>
        <w:t xml:space="preserve">. </w:t>
      </w:r>
      <w:r>
        <w:rPr>
          <w:rtl w:val="true"/>
        </w:rPr>
        <w:t>מצאנו שלש מקומות כזה</w:t>
      </w:r>
      <w:r>
        <w:rPr>
          <w:rtl w:val="true"/>
        </w:rPr>
        <w:t>:</w:t>
      </w:r>
    </w:p>
    <w:p>
      <w:pPr>
        <w:pStyle w:val="ListParagraph"/>
        <w:numPr>
          <w:ilvl w:val="1"/>
          <w:numId w:val="14"/>
        </w:numPr>
        <w:rPr/>
      </w:pPr>
      <w:r>
        <w:rPr>
          <w:rtl w:val="true"/>
        </w:rPr>
        <w:t>בית הכסא</w:t>
      </w:r>
      <w:r>
        <w:rPr>
          <w:rtl w:val="true"/>
        </w:rPr>
        <w:t xml:space="preserve">. </w:t>
      </w:r>
      <w:r>
        <w:rPr>
          <w:rtl w:val="true"/>
        </w:rPr>
        <w:t>הדין הוא שכל בית הכסא</w:t>
      </w:r>
      <w:r>
        <w:rPr>
          <w:rtl w:val="true"/>
        </w:rPr>
        <w:t xml:space="preserve">, </w:t>
      </w:r>
      <w:r>
        <w:rPr>
          <w:rtl w:val="true"/>
        </w:rPr>
        <w:t>בין אם יש בו צואה בין אם אין בו צואה</w:t>
      </w:r>
      <w:r>
        <w:rPr>
          <w:rtl w:val="true"/>
        </w:rPr>
        <w:t xml:space="preserve">, </w:t>
      </w:r>
      <w:r>
        <w:rPr>
          <w:rtl w:val="true"/>
        </w:rPr>
        <w:t>אוסר קריאת שמע</w:t>
      </w:r>
      <w:r>
        <w:rPr>
          <w:rtl w:val="true"/>
        </w:rPr>
        <w:t xml:space="preserve">. </w:t>
      </w:r>
      <w:r>
        <w:rPr>
          <w:b/>
          <w:bCs/>
          <w:u w:val="single"/>
          <w:rtl w:val="true"/>
        </w:rPr>
        <w:t>(</w:t>
      </w:r>
      <w:r>
        <w:rPr>
          <w:b/>
          <w:b/>
          <w:bCs/>
          <w:u w:val="single"/>
          <w:rtl w:val="true"/>
        </w:rPr>
        <w:t>כו</w:t>
      </w:r>
      <w:r>
        <w:rPr>
          <w:b/>
          <w:bCs/>
          <w:u w:val="single"/>
          <w:rtl w:val="true"/>
        </w:rPr>
        <w:t>.)</w:t>
      </w:r>
      <w:r>
        <w:rPr>
          <w:rtl w:val="true"/>
        </w:rPr>
        <w:t xml:space="preserve"> </w:t>
      </w:r>
      <w:r>
        <w:rPr>
          <w:rtl w:val="true"/>
        </w:rPr>
        <w:t>ההיתירים שווים לשל צואה</w:t>
      </w:r>
      <w:r>
        <w:rPr>
          <w:rStyle w:val="FootnoteReference"/>
          <w:rtl w:val="true"/>
        </w:rPr>
        <w:footnoteReference w:id="379"/>
      </w:r>
      <w:r>
        <w:rPr>
          <w:rtl w:val="true"/>
        </w:rPr>
        <w:t xml:space="preserve">. </w:t>
      </w:r>
      <w:r>
        <w:rPr>
          <w:rtl w:val="true"/>
        </w:rPr>
        <w:t>אבל</w:t>
      </w:r>
      <w:r>
        <w:rPr>
          <w:rtl w:val="true"/>
        </w:rPr>
        <w:t xml:space="preserve">, </w:t>
      </w:r>
      <w:r>
        <w:rPr>
          <w:rtl w:val="true"/>
        </w:rPr>
        <w:t>יש להוסיף שני היתירים</w:t>
      </w:r>
      <w:r>
        <w:rPr>
          <w:rtl w:val="true"/>
        </w:rPr>
        <w:t>:</w:t>
      </w:r>
    </w:p>
    <w:p>
      <w:pPr>
        <w:pStyle w:val="ListParagraph"/>
        <w:numPr>
          <w:ilvl w:val="2"/>
          <w:numId w:val="14"/>
        </w:numPr>
        <w:rPr/>
      </w:pPr>
      <w:r>
        <w:rPr>
          <w:rtl w:val="true"/>
        </w:rPr>
        <w:t>ביה</w:t>
      </w:r>
      <w:r>
        <w:rPr>
          <w:rtl w:val="true"/>
        </w:rPr>
        <w:t>"</w:t>
      </w:r>
      <w:r>
        <w:rPr>
          <w:rtl w:val="true"/>
        </w:rPr>
        <w:t>כ פרסאי מותר</w:t>
      </w:r>
      <w:r>
        <w:rPr>
          <w:rtl w:val="true"/>
        </w:rPr>
        <w:t xml:space="preserve">. </w:t>
      </w:r>
      <w:r>
        <w:rPr>
          <w:rtl w:val="true"/>
        </w:rPr>
        <w:t>ביה</w:t>
      </w:r>
      <w:r>
        <w:rPr>
          <w:rtl w:val="true"/>
        </w:rPr>
        <w:t>"</w:t>
      </w:r>
      <w:r>
        <w:rPr>
          <w:rtl w:val="true"/>
        </w:rPr>
        <w:t>כ פרסאי הוא ביה</w:t>
      </w:r>
      <w:r>
        <w:rPr>
          <w:rtl w:val="true"/>
        </w:rPr>
        <w:t>"</w:t>
      </w:r>
      <w:r>
        <w:rPr>
          <w:rtl w:val="true"/>
        </w:rPr>
        <w:t>כ עם פלומ</w:t>
      </w:r>
      <w:r>
        <w:rPr>
          <w:rtl w:val="true"/>
        </w:rPr>
        <w:t>"</w:t>
      </w:r>
      <w:r>
        <w:rPr>
          <w:rtl w:val="true"/>
        </w:rPr>
        <w:t>בינג</w:t>
      </w:r>
      <w:r>
        <w:rPr>
          <w:rtl w:val="true"/>
        </w:rPr>
        <w:t xml:space="preserve">. </w:t>
      </w:r>
      <w:r>
        <w:rPr>
          <w:rtl w:val="true"/>
        </w:rPr>
        <w:t>לכאו</w:t>
      </w:r>
      <w:r>
        <w:rPr>
          <w:rtl w:val="true"/>
        </w:rPr>
        <w:t xml:space="preserve">', </w:t>
      </w:r>
      <w:r>
        <w:rPr>
          <w:rtl w:val="true"/>
        </w:rPr>
        <w:t>הענין הוא שכמו שמחיצה מתיר אם מפסיק בין בית הכסא לאדם הקורא</w:t>
      </w:r>
      <w:r>
        <w:rPr>
          <w:rtl w:val="true"/>
        </w:rPr>
        <w:t xml:space="preserve">, </w:t>
      </w:r>
      <w:r>
        <w:rPr>
          <w:rtl w:val="true"/>
        </w:rPr>
        <w:t>גם מהני אם לעולם הפסיק בין הצואה לבית הכסא</w:t>
      </w:r>
      <w:r>
        <w:rPr>
          <w:rtl w:val="true"/>
        </w:rPr>
        <w:t xml:space="preserve">. </w:t>
      </w:r>
      <w:r>
        <w:rPr>
          <w:b/>
          <w:bCs/>
          <w:u w:val="single"/>
          <w:rtl w:val="true"/>
        </w:rPr>
        <w:t>(</w:t>
      </w:r>
      <w:r>
        <w:rPr>
          <w:b/>
          <w:b/>
          <w:bCs/>
          <w:u w:val="single"/>
          <w:rtl w:val="true"/>
        </w:rPr>
        <w:t>כו</w:t>
      </w:r>
      <w:r>
        <w:rPr>
          <w:b/>
          <w:bCs/>
          <w:u w:val="single"/>
          <w:rtl w:val="true"/>
        </w:rPr>
        <w:t>.)</w:t>
      </w:r>
    </w:p>
    <w:p>
      <w:pPr>
        <w:pStyle w:val="ListParagraph"/>
        <w:numPr>
          <w:ilvl w:val="2"/>
          <w:numId w:val="14"/>
        </w:numPr>
        <w:spacing w:before="240" w:after="120"/>
        <w:contextualSpacing/>
        <w:rPr/>
      </w:pPr>
      <w:r>
        <w:rPr>
          <w:rtl w:val="true"/>
        </w:rPr>
        <w:t>אם רק הזמין את בית הכסא</w:t>
      </w:r>
      <w:r>
        <w:rPr>
          <w:rtl w:val="true"/>
        </w:rPr>
        <w:t xml:space="preserve">, </w:t>
      </w:r>
      <w:r>
        <w:rPr>
          <w:rtl w:val="true"/>
        </w:rPr>
        <w:t>ולא השתמש בו</w:t>
      </w:r>
      <w:r>
        <w:rPr>
          <w:rtl w:val="true"/>
        </w:rPr>
        <w:t xml:space="preserve">, </w:t>
      </w:r>
      <w:r>
        <w:rPr>
          <w:rtl w:val="true"/>
        </w:rPr>
        <w:t xml:space="preserve">אז שואל רבינא </w:t>
      </w:r>
      <w:r>
        <w:rPr>
          <w:rtl w:val="true"/>
        </w:rPr>
        <w:t>(</w:t>
      </w:r>
      <w:r>
        <w:rPr>
          <w:rtl w:val="true"/>
        </w:rPr>
        <w:t>ולא משיב גמ</w:t>
      </w:r>
      <w:r>
        <w:rPr>
          <w:rtl w:val="true"/>
        </w:rPr>
        <w:t xml:space="preserve">') </w:t>
      </w:r>
      <w:r>
        <w:rPr>
          <w:rtl w:val="true"/>
        </w:rPr>
        <w:t>אם מותר</w:t>
      </w:r>
      <w:r>
        <w:rPr>
          <w:rtl w:val="true"/>
        </w:rPr>
        <w:t xml:space="preserve">. </w:t>
      </w:r>
      <w:r>
        <w:rPr>
          <w:rtl w:val="true"/>
        </w:rPr>
        <w:t>אבל</w:t>
      </w:r>
      <w:r>
        <w:rPr>
          <w:rtl w:val="true"/>
        </w:rPr>
        <w:t xml:space="preserve">, </w:t>
      </w:r>
      <w:r>
        <w:rPr>
          <w:rtl w:val="true"/>
        </w:rPr>
        <w:t>זה רק בקורא לפנים</w:t>
      </w:r>
      <w:r>
        <w:rPr>
          <w:rStyle w:val="FootnoteReference"/>
          <w:rtl w:val="true"/>
        </w:rPr>
        <w:footnoteReference w:id="380"/>
      </w:r>
      <w:r>
        <w:rPr>
          <w:rtl w:val="true"/>
        </w:rPr>
        <w:t xml:space="preserve">, </w:t>
      </w:r>
      <w:r>
        <w:rPr>
          <w:rtl w:val="true"/>
        </w:rPr>
        <w:t>אבל בקורא בתוך ארבע אמות</w:t>
      </w:r>
      <w:r>
        <w:rPr>
          <w:rtl w:val="true"/>
        </w:rPr>
        <w:t xml:space="preserve">, </w:t>
      </w:r>
      <w:r>
        <w:rPr>
          <w:rtl w:val="true"/>
        </w:rPr>
        <w:t>שם בוודאי מותר</w:t>
      </w:r>
      <w:r>
        <w:rPr>
          <w:rtl w:val="true"/>
        </w:rPr>
        <w:t xml:space="preserve">. </w:t>
      </w:r>
      <w:r>
        <w:rPr>
          <w:b/>
          <w:bCs/>
          <w:u w:val="single"/>
          <w:rtl w:val="true"/>
        </w:rPr>
        <w:t>(</w:t>
      </w:r>
      <w:r>
        <w:rPr>
          <w:b/>
          <w:b/>
          <w:bCs/>
          <w:u w:val="single"/>
          <w:rtl w:val="true"/>
        </w:rPr>
        <w:t>כו</w:t>
      </w:r>
      <w:r>
        <w:rPr>
          <w:b/>
          <w:bCs/>
          <w:u w:val="single"/>
          <w:rtl w:val="true"/>
        </w:rPr>
        <w:t>.)</w:t>
      </w:r>
    </w:p>
    <w:p>
      <w:pPr>
        <w:pStyle w:val="ListParagraph"/>
        <w:numPr>
          <w:ilvl w:val="1"/>
          <w:numId w:val="14"/>
        </w:numPr>
        <w:rPr/>
      </w:pPr>
      <w:r>
        <w:rPr>
          <w:rtl w:val="true"/>
        </w:rPr>
        <w:t>כלי של מי רגלים או צואה</w:t>
      </w:r>
      <w:r>
        <w:rPr>
          <w:rStyle w:val="FootnoteReference"/>
          <w:rtl w:val="true"/>
        </w:rPr>
        <w:footnoteReference w:id="381"/>
      </w:r>
      <w:r>
        <w:rPr>
          <w:rtl w:val="true"/>
        </w:rPr>
        <w:t xml:space="preserve">. </w:t>
      </w:r>
      <w:r>
        <w:rPr>
          <w:rtl w:val="true"/>
        </w:rPr>
        <w:t>דינו כמי רגלים או צואה</w:t>
      </w:r>
      <w:r>
        <w:rPr>
          <w:rtl w:val="true"/>
        </w:rPr>
        <w:t xml:space="preserve">. </w:t>
      </w:r>
      <w:r>
        <w:rPr>
          <w:rtl w:val="true"/>
        </w:rPr>
        <w:t>לכאו</w:t>
      </w:r>
      <w:r>
        <w:rPr>
          <w:rtl w:val="true"/>
        </w:rPr>
        <w:t xml:space="preserve">', </w:t>
      </w:r>
      <w:r>
        <w:rPr>
          <w:rtl w:val="true"/>
        </w:rPr>
        <w:t>נניח שהיתירים שלו גם שווים</w:t>
      </w:r>
      <w:r>
        <w:rPr>
          <w:rtl w:val="true"/>
        </w:rPr>
        <w:t xml:space="preserve">. </w:t>
      </w:r>
      <w:r>
        <w:rPr>
          <w:rtl w:val="true"/>
        </w:rPr>
        <w:t xml:space="preserve">ויש לדון איזה מין רחיצה יהני </w:t>
      </w:r>
      <w:r>
        <w:rPr>
          <w:rtl w:val="true"/>
        </w:rPr>
        <w:t>(</w:t>
      </w:r>
      <w:r>
        <w:rPr>
          <w:rtl w:val="true"/>
        </w:rPr>
        <w:t>אם יש מין שמהני</w:t>
      </w:r>
      <w:r>
        <w:rPr>
          <w:rtl w:val="true"/>
        </w:rPr>
        <w:t xml:space="preserve">). </w:t>
      </w:r>
      <w:r>
        <w:rPr>
          <w:b/>
          <w:bCs/>
          <w:u w:val="single"/>
          <w:rtl w:val="true"/>
        </w:rPr>
        <w:t>(</w:t>
      </w:r>
      <w:r>
        <w:rPr>
          <w:b/>
          <w:b/>
          <w:bCs/>
          <w:u w:val="single"/>
          <w:rtl w:val="true"/>
        </w:rPr>
        <w:t>כה</w:t>
      </w:r>
      <w:r>
        <w:rPr>
          <w:b/>
          <w:bCs/>
          <w:u w:val="single"/>
          <w:rtl w:val="true"/>
        </w:rPr>
        <w:t xml:space="preserve">, </w:t>
      </w:r>
      <w:r>
        <w:rPr>
          <w:b/>
          <w:b/>
          <w:bCs/>
          <w:u w:val="single"/>
          <w:rtl w:val="true"/>
        </w:rPr>
        <w:t>כה</w:t>
      </w:r>
      <w:r>
        <w:rPr>
          <w:b/>
          <w:bCs/>
          <w:u w:val="single"/>
          <w:rtl w:val="true"/>
        </w:rPr>
        <w:t>:)</w:t>
      </w:r>
    </w:p>
    <w:p>
      <w:pPr>
        <w:pStyle w:val="ListParagraph"/>
        <w:numPr>
          <w:ilvl w:val="1"/>
          <w:numId w:val="14"/>
        </w:numPr>
        <w:rPr/>
      </w:pPr>
      <w:r>
        <w:rPr>
          <w:rtl w:val="true"/>
        </w:rPr>
        <w:t>מבוי המטונף</w:t>
      </w:r>
      <w:r>
        <w:rPr>
          <w:rStyle w:val="FootnoteReference"/>
          <w:rtl w:val="true"/>
        </w:rPr>
        <w:footnoteReference w:id="382"/>
      </w:r>
      <w:r>
        <w:rPr>
          <w:rtl w:val="true"/>
        </w:rPr>
        <w:t xml:space="preserve">- </w:t>
      </w:r>
      <w:r>
        <w:rPr>
          <w:rtl w:val="true"/>
        </w:rPr>
        <w:t>אסור לקרוא קריאת שמע בתוך מבוי מטונף</w:t>
      </w:r>
      <w:r>
        <w:rPr>
          <w:rtl w:val="true"/>
        </w:rPr>
        <w:t xml:space="preserve">. </w:t>
      </w:r>
      <w:r>
        <w:rPr>
          <w:rtl w:val="true"/>
        </w:rPr>
        <w:t>יש לדון אם צריך להרחיק ממנו ארבע אמות</w:t>
      </w:r>
      <w:r>
        <w:rPr>
          <w:rtl w:val="true"/>
        </w:rPr>
        <w:t xml:space="preserve">, </w:t>
      </w:r>
      <w:r>
        <w:rPr>
          <w:rtl w:val="true"/>
        </w:rPr>
        <w:t>או רק צריך שלא להיות בתוכו</w:t>
      </w:r>
      <w:r>
        <w:rPr>
          <w:rtl w:val="true"/>
        </w:rPr>
        <w:t xml:space="preserve">. </w:t>
      </w:r>
      <w:r>
        <w:rPr>
          <w:rtl w:val="true"/>
        </w:rPr>
        <w:t>אם לא עומד בו</w:t>
      </w:r>
      <w:r>
        <w:rPr>
          <w:rtl w:val="true"/>
        </w:rPr>
        <w:t xml:space="preserve">, </w:t>
      </w:r>
      <w:r>
        <w:rPr>
          <w:rtl w:val="true"/>
        </w:rPr>
        <w:t>אלא הולך</w:t>
      </w:r>
      <w:r>
        <w:rPr>
          <w:rtl w:val="true"/>
        </w:rPr>
        <w:t xml:space="preserve">, </w:t>
      </w:r>
      <w:r>
        <w:rPr>
          <w:rtl w:val="true"/>
        </w:rPr>
        <w:t>חולקים ר</w:t>
      </w:r>
      <w:r>
        <w:rPr>
          <w:rtl w:val="true"/>
        </w:rPr>
        <w:t>"</w:t>
      </w:r>
      <w:r>
        <w:rPr>
          <w:rtl w:val="true"/>
        </w:rPr>
        <w:t>ה ור</w:t>
      </w:r>
      <w:r>
        <w:rPr>
          <w:rtl w:val="true"/>
        </w:rPr>
        <w:t>"</w:t>
      </w:r>
      <w:r>
        <w:rPr>
          <w:rtl w:val="true"/>
        </w:rPr>
        <w:t>ח אם מותר כשמניח ידו על פיו</w:t>
      </w:r>
      <w:r>
        <w:rPr>
          <w:rtl w:val="true"/>
        </w:rPr>
        <w:t>.</w:t>
      </w:r>
      <w:r>
        <w:rPr>
          <w:rStyle w:val="FootnoteReference"/>
          <w:rtl w:val="true"/>
        </w:rPr>
        <w:footnoteReference w:id="383"/>
      </w:r>
      <w:r>
        <w:rPr>
          <w:rtl w:val="true"/>
        </w:rPr>
        <w:t xml:space="preserve"> </w:t>
      </w:r>
      <w:r>
        <w:rPr>
          <w:rtl w:val="true"/>
        </w:rPr>
        <w:t>אבל</w:t>
      </w:r>
      <w:r>
        <w:rPr>
          <w:rtl w:val="true"/>
        </w:rPr>
        <w:t xml:space="preserve">, </w:t>
      </w:r>
      <w:r>
        <w:rPr>
          <w:rtl w:val="true"/>
        </w:rPr>
        <w:t>אם עומד</w:t>
      </w:r>
      <w:r>
        <w:rPr>
          <w:rtl w:val="true"/>
        </w:rPr>
        <w:t xml:space="preserve">, </w:t>
      </w:r>
      <w:r>
        <w:rPr>
          <w:rtl w:val="true"/>
        </w:rPr>
        <w:t>אסור אף לחשוב דברי קריאת שמע</w:t>
      </w:r>
      <w:r>
        <w:rPr>
          <w:rtl w:val="true"/>
        </w:rPr>
        <w:t xml:space="preserve">. </w:t>
      </w:r>
      <w:r>
        <w:rPr>
          <w:b/>
          <w:bCs/>
          <w:u w:val="single"/>
          <w:rtl w:val="true"/>
        </w:rPr>
        <w:t>(</w:t>
      </w:r>
      <w:r>
        <w:rPr>
          <w:b/>
          <w:b/>
          <w:bCs/>
          <w:u w:val="single"/>
          <w:rtl w:val="true"/>
        </w:rPr>
        <w:t>כד</w:t>
      </w:r>
      <w:r>
        <w:rPr>
          <w:b/>
          <w:bCs/>
          <w:u w:val="single"/>
          <w:rtl w:val="true"/>
        </w:rPr>
        <w:t>:)</w:t>
      </w:r>
    </w:p>
    <w:p>
      <w:pPr>
        <w:pStyle w:val="Normal"/>
        <w:rPr/>
      </w:pPr>
      <w:r>
        <w:rPr>
          <w:rtl w:val="true"/>
        </w:rPr>
        <w:t>הדין גבי ספק יהיה</w:t>
      </w:r>
      <w:r>
        <w:rPr>
          <w:rtl w:val="true"/>
        </w:rPr>
        <w:t xml:space="preserve">, </w:t>
      </w:r>
      <w:r>
        <w:rPr>
          <w:rtl w:val="true"/>
        </w:rPr>
        <w:t>לכאו</w:t>
      </w:r>
      <w:r>
        <w:rPr>
          <w:rtl w:val="true"/>
        </w:rPr>
        <w:t xml:space="preserve">', </w:t>
      </w:r>
      <w:r>
        <w:rPr>
          <w:rtl w:val="true"/>
        </w:rPr>
        <w:t>שסד</w:t>
      </w:r>
      <w:r>
        <w:rPr>
          <w:rtl w:val="true"/>
        </w:rPr>
        <w:t>"</w:t>
      </w:r>
      <w:r>
        <w:rPr>
          <w:rtl w:val="true"/>
        </w:rPr>
        <w:t>א לחומרא</w:t>
      </w:r>
      <w:r>
        <w:rPr>
          <w:rtl w:val="true"/>
        </w:rPr>
        <w:t xml:space="preserve">, </w:t>
      </w:r>
      <w:r>
        <w:rPr>
          <w:rtl w:val="true"/>
        </w:rPr>
        <w:t>וסד</w:t>
      </w:r>
      <w:r>
        <w:rPr>
          <w:rtl w:val="true"/>
        </w:rPr>
        <w:t>"</w:t>
      </w:r>
      <w:r>
        <w:rPr>
          <w:rtl w:val="true"/>
        </w:rPr>
        <w:t>ר להקל</w:t>
      </w:r>
      <w:r>
        <w:rPr>
          <w:rtl w:val="true"/>
        </w:rPr>
        <w:t xml:space="preserve">, </w:t>
      </w:r>
      <w:r>
        <w:rPr>
          <w:rtl w:val="true"/>
        </w:rPr>
        <w:t>וכן אומר לשון אחד בגמ</w:t>
      </w:r>
      <w:r>
        <w:rPr>
          <w:rtl w:val="true"/>
        </w:rPr>
        <w:t xml:space="preserve">'. </w:t>
      </w:r>
      <w:r>
        <w:rPr>
          <w:rtl w:val="true"/>
        </w:rPr>
        <w:t>יש לשןו שגם מתיר סד</w:t>
      </w:r>
      <w:r>
        <w:rPr>
          <w:rtl w:val="true"/>
        </w:rPr>
        <w:t>"</w:t>
      </w:r>
      <w:r>
        <w:rPr>
          <w:rtl w:val="true"/>
        </w:rPr>
        <w:t>א בציור אחד</w:t>
      </w:r>
      <w:r>
        <w:rPr>
          <w:rtl w:val="true"/>
        </w:rPr>
        <w:t xml:space="preserve">, </w:t>
      </w:r>
      <w:r>
        <w:rPr>
          <w:rtl w:val="true"/>
        </w:rPr>
        <w:t>והוא כשהוא בבית</w:t>
      </w:r>
      <w:r>
        <w:rPr>
          <w:rtl w:val="true"/>
        </w:rPr>
        <w:t>. (</w:t>
      </w:r>
      <w:r>
        <w:rPr>
          <w:rtl w:val="true"/>
        </w:rPr>
        <w:t>לכאו</w:t>
      </w:r>
      <w:r>
        <w:rPr>
          <w:rtl w:val="true"/>
        </w:rPr>
        <w:t xml:space="preserve">,' </w:t>
      </w:r>
      <w:r>
        <w:rPr>
          <w:rtl w:val="true"/>
        </w:rPr>
        <w:t>הענין הוא ששם אינו ספק השקול</w:t>
      </w:r>
      <w:r>
        <w:rPr>
          <w:rtl w:val="true"/>
        </w:rPr>
        <w:t xml:space="preserve">. </w:t>
      </w:r>
      <w:r>
        <w:rPr>
          <w:rtl w:val="true"/>
        </w:rPr>
        <w:t>אז</w:t>
      </w:r>
      <w:r>
        <w:rPr>
          <w:rtl w:val="true"/>
        </w:rPr>
        <w:t xml:space="preserve">, </w:t>
      </w:r>
      <w:r>
        <w:rPr>
          <w:rtl w:val="true"/>
        </w:rPr>
        <w:t>אם ידוע שהוא ספק השקול</w:t>
      </w:r>
      <w:r>
        <w:rPr>
          <w:rtl w:val="true"/>
        </w:rPr>
        <w:t xml:space="preserve">, </w:t>
      </w:r>
      <w:r>
        <w:rPr>
          <w:rtl w:val="true"/>
        </w:rPr>
        <w:t>יהיה אסור</w:t>
      </w:r>
      <w:r>
        <w:rPr>
          <w:rtl w:val="true"/>
        </w:rPr>
        <w:t>.)</w:t>
      </w:r>
      <w:r>
        <w:rPr>
          <w:rStyle w:val="FootnoteReference"/>
          <w:rtl w:val="true"/>
        </w:rPr>
        <w:footnoteReference w:id="384"/>
      </w:r>
      <w:r>
        <w:rPr>
          <w:rtl w:val="true"/>
        </w:rPr>
        <w:t xml:space="preserve"> </w:t>
      </w:r>
      <w:r>
        <w:rPr>
          <w:b/>
          <w:bCs/>
          <w:u w:val="single"/>
          <w:rtl w:val="true"/>
        </w:rPr>
        <w:t>(</w:t>
      </w:r>
      <w:r>
        <w:rPr>
          <w:b/>
          <w:b/>
          <w:bCs/>
          <w:u w:val="single"/>
          <w:rtl w:val="true"/>
        </w:rPr>
        <w:t>כה</w:t>
      </w:r>
      <w:r>
        <w:rPr>
          <w:b/>
          <w:bCs/>
          <w:u w:val="single"/>
          <w:rtl w:val="true"/>
        </w:rPr>
        <w:t>.)</w:t>
      </w:r>
    </w:p>
    <w:p>
      <w:pPr>
        <w:pStyle w:val="Normal"/>
        <w:rPr/>
      </w:pPr>
      <w:r>
        <w:rPr>
          <w:rtl w:val="true"/>
        </w:rPr>
        <w:t>תורה</w:t>
      </w:r>
      <w:r>
        <w:rPr>
          <w:rtl w:val="true"/>
        </w:rPr>
        <w:t xml:space="preserve">- </w:t>
      </w:r>
      <w:r>
        <w:rPr>
          <w:rtl w:val="true"/>
        </w:rPr>
        <w:t>לא מבאר דינים של לימוד תורה כל כך</w:t>
      </w:r>
      <w:r>
        <w:rPr>
          <w:rtl w:val="true"/>
        </w:rPr>
        <w:t xml:space="preserve">. </w:t>
      </w:r>
      <w:r>
        <w:rPr>
          <w:rtl w:val="true"/>
        </w:rPr>
        <w:t>לכאו</w:t>
      </w:r>
      <w:r>
        <w:rPr>
          <w:rtl w:val="true"/>
        </w:rPr>
        <w:t xml:space="preserve">', </w:t>
      </w:r>
      <w:r>
        <w:rPr>
          <w:rtl w:val="true"/>
        </w:rPr>
        <w:t>עקירי דינים שלו שווים לקריאת שמע</w:t>
      </w:r>
      <w:r>
        <w:rPr>
          <w:rtl w:val="true"/>
        </w:rPr>
        <w:t xml:space="preserve">. </w:t>
      </w:r>
      <w:r>
        <w:rPr>
          <w:rtl w:val="true"/>
        </w:rPr>
        <w:t>יודעים שדינים של ריח שאין בו עיקר לא שווים לקריאת שמע</w:t>
      </w:r>
      <w:r>
        <w:rPr>
          <w:rtl w:val="true"/>
        </w:rPr>
        <w:t xml:space="preserve">, </w:t>
      </w:r>
      <w:r>
        <w:rPr>
          <w:rtl w:val="true"/>
        </w:rPr>
        <w:t>שגבי ת“ת</w:t>
      </w:r>
      <w:r>
        <w:rPr>
          <w:rtl w:val="true"/>
        </w:rPr>
        <w:t xml:space="preserve">, </w:t>
      </w:r>
      <w:r>
        <w:rPr>
          <w:rtl w:val="true"/>
        </w:rPr>
        <w:t>כל זמן שלא גרם את הריח הרע</w:t>
      </w:r>
      <w:r>
        <w:rPr>
          <w:rtl w:val="true"/>
        </w:rPr>
        <w:t xml:space="preserve">, </w:t>
      </w:r>
      <w:r>
        <w:rPr>
          <w:rtl w:val="true"/>
        </w:rPr>
        <w:t>יכול לקרוא</w:t>
      </w:r>
      <w:r>
        <w:rPr>
          <w:rtl w:val="true"/>
        </w:rPr>
        <w:t>. (</w:t>
      </w:r>
      <w:r>
        <w:rPr>
          <w:rtl w:val="true"/>
        </w:rPr>
        <w:t>לא פשוט לי אם רק יכול לכוון או אף לקרוא</w:t>
      </w:r>
      <w:r>
        <w:rPr>
          <w:rtl w:val="true"/>
        </w:rPr>
        <w:t xml:space="preserve">; </w:t>
      </w:r>
      <w:r>
        <w:rPr>
          <w:rtl w:val="true"/>
        </w:rPr>
        <w:t>מה שלא מבאר משמע כצד שני</w:t>
      </w:r>
      <w:r>
        <w:rPr>
          <w:rtl w:val="true"/>
        </w:rPr>
        <w:t xml:space="preserve">.) </w:t>
      </w:r>
      <w:r>
        <w:rPr>
          <w:rtl w:val="true"/>
        </w:rPr>
        <w:t>עיין לעיל במקורות</w:t>
      </w:r>
      <w:r>
        <w:rPr>
          <w:rtl w:val="true"/>
        </w:rPr>
        <w:t xml:space="preserve">, </w:t>
      </w:r>
      <w:r>
        <w:rPr>
          <w:rtl w:val="true"/>
        </w:rPr>
        <w:t>שלא כל כך פשוט למה המקור יהני לזה</w:t>
      </w:r>
      <w:r>
        <w:rPr>
          <w:rtl w:val="true"/>
        </w:rPr>
        <w:t xml:space="preserve">. </w:t>
      </w:r>
      <w:r>
        <w:rPr>
          <w:rtl w:val="true"/>
        </w:rPr>
        <w:t>אם אין מקור שהבאנו לעיל מהני גם לזה</w:t>
      </w:r>
      <w:r>
        <w:rPr>
          <w:rtl w:val="true"/>
        </w:rPr>
        <w:t xml:space="preserve">, </w:t>
      </w:r>
      <w:r>
        <w:rPr>
          <w:rtl w:val="true"/>
        </w:rPr>
        <w:t>צריך למצוא מקור אחר</w:t>
      </w:r>
      <w:r>
        <w:rPr>
          <w:rtl w:val="true"/>
        </w:rPr>
        <w:t xml:space="preserve">. </w:t>
      </w:r>
      <w:r>
        <w:rPr>
          <w:rtl w:val="true"/>
        </w:rPr>
        <w:t>אבל</w:t>
      </w:r>
      <w:r>
        <w:rPr>
          <w:rtl w:val="true"/>
        </w:rPr>
        <w:t xml:space="preserve">, </w:t>
      </w:r>
      <w:r>
        <w:rPr>
          <w:rtl w:val="true"/>
        </w:rPr>
        <w:t>יותר מסתבר שהמקור מהני</w:t>
      </w:r>
      <w:r>
        <w:rPr>
          <w:rtl w:val="true"/>
        </w:rPr>
        <w:t xml:space="preserve">, </w:t>
      </w:r>
      <w:r>
        <w:rPr>
          <w:rtl w:val="true"/>
        </w:rPr>
        <w:t>לאיזה סיבה</w:t>
      </w:r>
      <w:r>
        <w:rPr>
          <w:rtl w:val="true"/>
        </w:rPr>
        <w:t xml:space="preserve">. </w:t>
      </w:r>
      <w:r>
        <w:rPr>
          <w:rtl w:val="true"/>
        </w:rPr>
        <w:t>כיון שכן</w:t>
      </w:r>
      <w:r>
        <w:rPr>
          <w:rtl w:val="true"/>
        </w:rPr>
        <w:t xml:space="preserve">, </w:t>
      </w:r>
      <w:r>
        <w:rPr>
          <w:rtl w:val="true"/>
        </w:rPr>
        <w:t>מסתבר שדינים שלהם שווים</w:t>
      </w:r>
      <w:r>
        <w:rPr>
          <w:rtl w:val="true"/>
        </w:rPr>
        <w:t xml:space="preserve">, </w:t>
      </w:r>
      <w:r>
        <w:rPr>
          <w:rtl w:val="true"/>
        </w:rPr>
        <w:t>וכל חילוק שיש יהיה רק מדרבנן</w:t>
      </w:r>
      <w:r>
        <w:rPr>
          <w:rtl w:val="true"/>
        </w:rPr>
        <w:t>.</w:t>
      </w:r>
    </w:p>
    <w:p>
      <w:pPr>
        <w:pStyle w:val="Normal"/>
        <w:rPr/>
      </w:pPr>
      <w:r>
        <w:rPr>
          <w:rtl w:val="true"/>
        </w:rPr>
        <w:t>אין חילוק בין לימוד בלשון הקודש ללימוד בלשון חול</w:t>
      </w:r>
      <w:r>
        <w:rPr>
          <w:rtl w:val="true"/>
        </w:rPr>
        <w:t>.</w:t>
      </w:r>
    </w:p>
    <w:p>
      <w:pPr>
        <w:pStyle w:val="Normal"/>
        <w:rPr/>
      </w:pPr>
      <w:r>
        <w:rPr>
          <w:rtl w:val="true"/>
        </w:rPr>
        <w:t>יש שני יוצאים מן הכלל כאן</w:t>
      </w:r>
      <w:r>
        <w:rPr>
          <w:rtl w:val="true"/>
        </w:rPr>
        <w:t>:</w:t>
      </w:r>
    </w:p>
    <w:p>
      <w:pPr>
        <w:pStyle w:val="ListParagraph"/>
        <w:numPr>
          <w:ilvl w:val="0"/>
          <w:numId w:val="55"/>
        </w:numPr>
        <w:rPr/>
      </w:pPr>
      <w:r>
        <w:rPr>
          <w:rtl w:val="true"/>
        </w:rPr>
        <w:t>מותר לומר תורה להפריש אחד מעבירה</w:t>
      </w:r>
      <w:r>
        <w:rPr>
          <w:rStyle w:val="FootnoteReference"/>
          <w:rtl w:val="true"/>
        </w:rPr>
        <w:footnoteReference w:id="385"/>
      </w:r>
      <w:r>
        <w:rPr>
          <w:rtl w:val="true"/>
        </w:rPr>
        <w:t>.</w:t>
      </w:r>
    </w:p>
    <w:p>
      <w:pPr>
        <w:pStyle w:val="ListParagraph"/>
        <w:numPr>
          <w:ilvl w:val="0"/>
          <w:numId w:val="55"/>
        </w:numPr>
        <w:rPr/>
      </w:pPr>
      <w:r>
        <w:rPr>
          <w:rtl w:val="true"/>
        </w:rPr>
        <w:t>מותר ללמוד תורה לאנסו</w:t>
      </w:r>
      <w:r>
        <w:rPr>
          <w:rtl w:val="true"/>
        </w:rPr>
        <w:t>.</w:t>
      </w:r>
      <w:r>
        <w:rPr>
          <w:rStyle w:val="FootnoteReference"/>
          <w:rtl w:val="true"/>
        </w:rPr>
        <w:footnoteReference w:id="386"/>
      </w:r>
    </w:p>
    <w:p>
      <w:pPr>
        <w:pStyle w:val="Normal"/>
        <w:rPr>
          <w:color w:val="000000"/>
          <w:szCs w:val="24"/>
        </w:rPr>
      </w:pPr>
      <w:r>
        <w:rPr>
          <w:rtl w:val="true"/>
        </w:rPr>
        <w:t>תפלה</w:t>
      </w:r>
      <w:r>
        <w:rPr>
          <w:rtl w:val="true"/>
        </w:rPr>
        <w:t xml:space="preserve">-  </w:t>
      </w:r>
    </w:p>
    <w:p>
      <w:pPr>
        <w:pStyle w:val="Normal"/>
        <w:bidi w:val="0"/>
        <w:spacing w:lineRule="auto" w:line="240" w:before="0" w:after="0"/>
        <w:jc w:val="left"/>
        <w:rPr>
          <w:color w:val="000000"/>
          <w:szCs w:val="24"/>
        </w:rPr>
      </w:pPr>
      <w:r>
        <w:rPr>
          <w:color w:val="000000"/>
          <w:szCs w:val="24"/>
        </w:rPr>
      </w:r>
      <w:r>
        <w:br w:type="page"/>
      </w:r>
    </w:p>
    <w:p>
      <w:pPr>
        <w:pStyle w:val="Normal"/>
        <w:spacing w:before="0" w:after="120"/>
        <w:rPr>
          <w:color w:val="000000"/>
          <w:szCs w:val="24"/>
        </w:rPr>
      </w:pPr>
      <w:r>
        <w:rPr>
          <w:color w:val="000000"/>
          <w:szCs w:val="24"/>
          <w:rtl w:val="true"/>
        </w:rPr>
      </w:r>
    </w:p>
    <w:p>
      <w:pPr>
        <w:pStyle w:val="BodyText"/>
        <w:spacing w:lineRule="auto" w:line="288"/>
        <w:rPr>
          <w:color w:val="000000"/>
          <w:szCs w:val="24"/>
        </w:rPr>
      </w:pPr>
      <w:r>
        <w:rPr>
          <w:color w:val="000000"/>
          <w:szCs w:val="24"/>
          <w:rtl w:val="true"/>
        </w:rPr>
      </w:r>
    </w:p>
    <w:p>
      <w:pPr>
        <w:pStyle w:val="BodyText"/>
        <w:spacing w:lineRule="auto" w:line="288"/>
        <w:rPr/>
      </w:pPr>
      <w:r>
        <w:rPr>
          <w:color w:val="000000"/>
          <w:szCs w:val="24"/>
          <w:rtl w:val="true"/>
        </w:rPr>
        <w:t xml:space="preserve">אמר רבא אמר רב סחורה אמר רב הונא לא שנו אלא לאחוריו אבל לפניו מרחיק מלא עיניו וכן לתפלה איני והא אמר רפרם בר פפא אמר רב חסדא עומד אדם כנגד </w:t>
      </w:r>
      <w:r>
        <w:rPr>
          <w:color w:val="000000"/>
          <w:szCs w:val="24"/>
          <w:shd w:fill="FFF532" w:val="clear"/>
          <w:rtl w:val="true"/>
        </w:rPr>
        <w:t>בית הכסא</w:t>
      </w:r>
      <w:r>
        <w:rPr>
          <w:color w:val="000000"/>
          <w:szCs w:val="24"/>
          <w:rtl w:val="true"/>
        </w:rPr>
        <w:t xml:space="preserve"> ומתפלל הכא במאי עסקינן ב</w:t>
      </w:r>
      <w:r>
        <w:rPr>
          <w:color w:val="000000"/>
          <w:szCs w:val="24"/>
          <w:shd w:fill="FFF532" w:val="clear"/>
          <w:rtl w:val="true"/>
        </w:rPr>
        <w:t>בית הכסא</w:t>
      </w:r>
      <w:r>
        <w:rPr>
          <w:color w:val="000000"/>
          <w:szCs w:val="24"/>
          <w:rtl w:val="true"/>
        </w:rPr>
        <w:t xml:space="preserve"> שאין בו צואה</w:t>
      </w:r>
    </w:p>
    <w:p>
      <w:pPr>
        <w:pStyle w:val="BodyText"/>
        <w:spacing w:lineRule="auto" w:line="288"/>
        <w:rPr/>
      </w:pPr>
      <w:r>
        <w:rPr>
          <w:color w:val="000000"/>
          <w:szCs w:val="24"/>
          <w:rtl w:val="true"/>
        </w:rPr>
        <w:t>ודה היה עומד בתפלה ונתעטש ממתין עד שיכלה הרוח וחוזר ומתפלל איכא דאמרי היה עומד בתפלה ובקש להתעטש מרחיק לאחריו ד</w:t>
      </w:r>
      <w:r>
        <w:rPr>
          <w:color w:val="000000"/>
          <w:sz w:val="24"/>
          <w:szCs w:val="24"/>
          <w:rtl w:val="true"/>
        </w:rPr>
        <w:t xml:space="preserve">' </w:t>
      </w:r>
      <w:r>
        <w:rPr>
          <w:color w:val="000000"/>
          <w:szCs w:val="24"/>
          <w:rtl w:val="true"/>
        </w:rPr>
        <w:t>אמות ומתעטש וממתין עד שיכלה הרוח וחוזר ומתפלל ואומר רבש</w:t>
      </w:r>
      <w:r>
        <w:rPr>
          <w:color w:val="000000"/>
          <w:sz w:val="24"/>
          <w:szCs w:val="24"/>
          <w:rtl w:val="true"/>
        </w:rPr>
        <w:t>''</w:t>
      </w:r>
      <w:r>
        <w:rPr>
          <w:color w:val="000000"/>
          <w:szCs w:val="24"/>
          <w:rtl w:val="true"/>
        </w:rPr>
        <w:t>ע יצרתנו נקבים נקבים חלולים חלולים גלוי וידוע לפניך חרפתנו וכלימתנו בחיינו ובאחריתנו רמה ותולעה ומתחיל ממקום שפסק אמר ליה אילו לא באתי אלא לשמוע דבר זה די</w:t>
      </w:r>
    </w:p>
    <w:p>
      <w:pPr>
        <w:pStyle w:val="BodyText"/>
        <w:spacing w:lineRule="auto" w:line="288"/>
        <w:rPr/>
      </w:pPr>
      <w:r>
        <w:rPr>
          <w:color w:val="000000"/>
          <w:szCs w:val="24"/>
          <w:rtl w:val="true"/>
        </w:rPr>
        <w:t>לא יקרא אדם ק</w:t>
      </w:r>
      <w:r>
        <w:rPr>
          <w:color w:val="000000"/>
          <w:sz w:val="24"/>
          <w:szCs w:val="24"/>
          <w:rtl w:val="true"/>
        </w:rPr>
        <w:t>''</w:t>
      </w:r>
      <w:r>
        <w:rPr>
          <w:color w:val="000000"/>
          <w:szCs w:val="24"/>
          <w:rtl w:val="true"/>
        </w:rPr>
        <w:t>ש לא כנגד צואת אדם ולא כנגד צואת כלבים ולא כנגד צואת חזירים ולא כנגד צואת תרנגולים ולא כנגד צואת אשפה שריחה רע ואם היה מקום גבוה עשרה טפחים או נמוך עשרה טפחים יושב בצדו וקורא ק</w:t>
      </w:r>
      <w:r>
        <w:rPr>
          <w:color w:val="000000"/>
          <w:sz w:val="24"/>
          <w:szCs w:val="24"/>
          <w:rtl w:val="true"/>
        </w:rPr>
        <w:t>''</w:t>
      </w:r>
      <w:r>
        <w:rPr>
          <w:color w:val="000000"/>
          <w:szCs w:val="24"/>
          <w:rtl w:val="true"/>
        </w:rPr>
        <w:t>ש ואם לאו מרחיק מלא עיניו וכן לתפלה ר</w:t>
      </w:r>
      <w:r>
        <w:rPr>
          <w:color w:val="000000"/>
          <w:szCs w:val="24"/>
          <w:rtl w:val="true"/>
        </w:rPr>
        <w:t>"</w:t>
      </w:r>
      <w:r>
        <w:rPr>
          <w:color w:val="000000"/>
          <w:szCs w:val="24"/>
          <w:rtl w:val="true"/>
        </w:rPr>
        <w:t>י</w:t>
      </w:r>
    </w:p>
    <w:p>
      <w:pPr>
        <w:pStyle w:val="BodyText"/>
        <w:spacing w:lineRule="auto" w:line="288"/>
        <w:rPr/>
      </w:pPr>
      <w:r>
        <w:rPr>
          <w:color w:val="000000"/>
          <w:szCs w:val="24"/>
          <w:rtl w:val="true"/>
        </w:rPr>
        <w:t xml:space="preserve"> </w:t>
      </w:r>
      <w:r>
        <w:rPr>
          <w:color w:val="000000"/>
          <w:szCs w:val="24"/>
          <w:rtl w:val="true"/>
        </w:rPr>
        <w:t>היה מתפלל ומצא צואה במקומו אמר רבה אע</w:t>
      </w:r>
      <w:r>
        <w:rPr>
          <w:color w:val="000000"/>
          <w:sz w:val="24"/>
          <w:szCs w:val="24"/>
          <w:rtl w:val="true"/>
        </w:rPr>
        <w:t>''</w:t>
      </w:r>
      <w:r>
        <w:rPr>
          <w:color w:val="000000"/>
          <w:szCs w:val="24"/>
          <w:rtl w:val="true"/>
        </w:rPr>
        <w:t>פ שחטא תפלתו תפלה מתקיף ל</w:t>
      </w:r>
    </w:p>
    <w:p>
      <w:pPr>
        <w:pStyle w:val="BodyText"/>
        <w:spacing w:lineRule="auto" w:line="288"/>
        <w:rPr>
          <w:color w:val="000000"/>
          <w:szCs w:val="24"/>
        </w:rPr>
      </w:pPr>
      <w:r>
        <w:rPr>
          <w:color w:val="000000"/>
          <w:szCs w:val="24"/>
          <w:rtl w:val="true"/>
        </w:rPr>
      </w:r>
      <w:r>
        <w:br w:type="page"/>
      </w:r>
    </w:p>
    <w:p>
      <w:pPr>
        <w:pStyle w:val="BodyText"/>
        <w:spacing w:lineRule="auto" w:line="288" w:before="0" w:after="140"/>
        <w:rPr>
          <w:color w:val="000000"/>
          <w:szCs w:val="24"/>
        </w:rPr>
      </w:pPr>
      <w:r>
        <w:rPr>
          <w:color w:val="000000"/>
          <w:szCs w:val="24"/>
          <w:rtl w:val="true"/>
        </w:rPr>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120" w:after="120"/>
        <w:rPr/>
      </w:pPr>
      <w:r>
        <w:rPr>
          <w:rStyle w:val="FootnoteCharacters"/>
        </w:rPr>
        <w:footnoteRef/>
      </w:r>
      <w:r>
        <w:rPr>
          <w:rtl w:val="true"/>
        </w:rPr>
        <w:t xml:space="preserve"> </w:t>
      </w:r>
      <w:r>
        <w:rPr>
          <w:rtl w:val="true"/>
        </w:rPr>
        <w:t>כאן</w:t>
      </w:r>
      <w:r>
        <w:rPr>
          <w:rtl w:val="true"/>
        </w:rPr>
        <w:t xml:space="preserve">, </w:t>
      </w:r>
      <w:r>
        <w:rPr>
          <w:rtl w:val="true"/>
        </w:rPr>
        <w:t>נזכיר</w:t>
      </w:r>
      <w:r>
        <w:rPr>
          <w:rtl w:val="true"/>
        </w:rPr>
        <w:t xml:space="preserve">, </w:t>
      </w:r>
      <w:r>
        <w:rPr>
          <w:rtl w:val="true"/>
        </w:rPr>
        <w:t>בע</w:t>
      </w:r>
      <w:r>
        <w:rPr>
          <w:rtl w:val="true"/>
        </w:rPr>
        <w:t>"</w:t>
      </w:r>
      <w:r>
        <w:rPr>
          <w:rtl w:val="true"/>
        </w:rPr>
        <w:t>ה</w:t>
      </w:r>
      <w:r>
        <w:rPr>
          <w:rtl w:val="true"/>
        </w:rPr>
        <w:t xml:space="preserve">, </w:t>
      </w:r>
      <w:r>
        <w:rPr>
          <w:rtl w:val="true"/>
        </w:rPr>
        <w:t>רק חיוב קריאת שמע</w:t>
      </w:r>
      <w:r>
        <w:rPr>
          <w:rtl w:val="true"/>
        </w:rPr>
        <w:t xml:space="preserve">. </w:t>
      </w:r>
      <w:r>
        <w:rPr>
          <w:rtl w:val="true"/>
        </w:rPr>
        <w:t>יש חיוב אחר</w:t>
      </w:r>
      <w:r>
        <w:rPr>
          <w:rtl w:val="true"/>
        </w:rPr>
        <w:t xml:space="preserve">, </w:t>
      </w:r>
      <w:r>
        <w:rPr>
          <w:rtl w:val="true"/>
        </w:rPr>
        <w:t>שבע</w:t>
      </w:r>
      <w:r>
        <w:rPr>
          <w:rtl w:val="true"/>
        </w:rPr>
        <w:t>"</w:t>
      </w:r>
      <w:r>
        <w:rPr>
          <w:rtl w:val="true"/>
        </w:rPr>
        <w:t>ה נבאר לקמן</w:t>
      </w:r>
      <w:r>
        <w:rPr>
          <w:rtl w:val="true"/>
        </w:rPr>
        <w:t xml:space="preserve">, </w:t>
      </w:r>
      <w:r>
        <w:rPr>
          <w:rtl w:val="true"/>
        </w:rPr>
        <w:t>והוא חיוב הזכרת יציאת מצרים</w:t>
      </w:r>
      <w:r>
        <w:rPr>
          <w:rtl w:val="true"/>
        </w:rPr>
        <w:t xml:space="preserve">. </w:t>
      </w:r>
      <w:r>
        <w:rPr>
          <w:rtl w:val="true"/>
        </w:rPr>
        <w:t>יכולים לצאת מצוות הזכרת יציאת מצרים על ידי קריאת שמע</w:t>
      </w:r>
      <w:r>
        <w:rPr>
          <w:rtl w:val="true"/>
        </w:rPr>
        <w:t xml:space="preserve">, </w:t>
      </w:r>
      <w:r>
        <w:rPr>
          <w:rtl w:val="true"/>
        </w:rPr>
        <w:t>אבל אינו אותו מצווה</w:t>
      </w:r>
      <w:r>
        <w:rPr>
          <w:rtl w:val="true"/>
        </w:rPr>
        <w:t xml:space="preserve">, </w:t>
      </w:r>
      <w:r>
        <w:rPr>
          <w:rtl w:val="true"/>
        </w:rPr>
        <w:t>וגם יכולים לצאת בלי קריאת שמע</w:t>
      </w:r>
      <w:r>
        <w:rPr>
          <w:rtl w:val="true"/>
        </w:rPr>
        <w:t>.</w:t>
      </w:r>
    </w:p>
  </w:footnote>
  <w:footnote w:id="3">
    <w:p>
      <w:pPr>
        <w:pStyle w:val="FootnoteText"/>
        <w:spacing w:before="120" w:after="120"/>
        <w:rPr/>
      </w:pPr>
      <w:r>
        <w:rPr>
          <w:rStyle w:val="FootnoteCharacters"/>
        </w:rPr>
        <w:footnoteRef/>
      </w:r>
      <w:r>
        <w:rPr>
          <w:rtl w:val="true"/>
        </w:rPr>
        <w:t xml:space="preserve"> </w:t>
      </w:r>
      <w:r>
        <w:rPr>
          <w:rtl w:val="true"/>
        </w:rPr>
        <w:t>כתבתי כן כיון שיש</w:t>
      </w:r>
      <w:r>
        <w:rPr>
          <w:rtl w:val="true"/>
        </w:rPr>
        <w:t xml:space="preserve">, </w:t>
      </w:r>
      <w:r>
        <w:rPr>
          <w:rtl w:val="true"/>
        </w:rPr>
        <w:t>כמו שנראה לקמן</w:t>
      </w:r>
      <w:r>
        <w:rPr>
          <w:rtl w:val="true"/>
        </w:rPr>
        <w:t xml:space="preserve">, </w:t>
      </w:r>
      <w:r>
        <w:rPr>
          <w:rtl w:val="true"/>
        </w:rPr>
        <w:t>יוצאים מן הכלל</w:t>
      </w:r>
      <w:r>
        <w:rPr>
          <w:rtl w:val="true"/>
        </w:rPr>
        <w:t>.</w:t>
      </w:r>
    </w:p>
  </w:footnote>
  <w:footnote w:id="4">
    <w:p>
      <w:pPr>
        <w:pStyle w:val="FootnoteText"/>
        <w:spacing w:before="120" w:after="120"/>
        <w:rPr/>
      </w:pPr>
      <w:r>
        <w:rPr>
          <w:rStyle w:val="FootnoteCharacters"/>
        </w:rPr>
        <w:footnoteRef/>
      </w:r>
      <w:r>
        <w:rPr>
          <w:rtl w:val="true"/>
        </w:rPr>
        <w:t xml:space="preserve"> </w:t>
      </w:r>
      <w:r>
        <w:rPr>
          <w:rtl w:val="true"/>
        </w:rPr>
        <w:t>לא מבאר הגמ</w:t>
      </w:r>
      <w:r>
        <w:rPr>
          <w:rtl w:val="true"/>
        </w:rPr>
        <w:t xml:space="preserve">' </w:t>
      </w:r>
      <w:r>
        <w:rPr>
          <w:rtl w:val="true"/>
        </w:rPr>
        <w:t>למה עשו רבנן אותו חיוב</w:t>
      </w:r>
      <w:r>
        <w:rPr>
          <w:rtl w:val="true"/>
        </w:rPr>
        <w:t xml:space="preserve">. </w:t>
      </w:r>
      <w:r>
        <w:rPr>
          <w:rtl w:val="true"/>
        </w:rPr>
        <w:t>מסתבר שהוא כדי לגדל אמונה בה</w:t>
      </w:r>
      <w:r>
        <w:rPr>
          <w:rtl w:val="true"/>
        </w:rPr>
        <w:t xml:space="preserve">' </w:t>
      </w:r>
      <w:r>
        <w:rPr>
          <w:rtl w:val="true"/>
        </w:rPr>
        <w:t>וכדומה</w:t>
      </w:r>
      <w:r>
        <w:rPr>
          <w:rtl w:val="true"/>
        </w:rPr>
        <w:t>.</w:t>
      </w:r>
    </w:p>
  </w:footnote>
  <w:footnote w:id="5">
    <w:p>
      <w:pPr>
        <w:pStyle w:val="FootnoteText"/>
        <w:spacing w:before="120" w:after="120"/>
        <w:rPr/>
      </w:pPr>
      <w:r>
        <w:rPr>
          <w:rStyle w:val="FootnoteCharacters"/>
        </w:rPr>
        <w:footnoteRef/>
      </w:r>
      <w:r>
        <w:rPr>
          <w:rtl w:val="true"/>
        </w:rPr>
        <w:t xml:space="preserve"> </w:t>
      </w:r>
      <w:r>
        <w:rPr>
          <w:rtl w:val="true"/>
        </w:rPr>
        <w:t>עיין בגמ</w:t>
      </w:r>
      <w:r>
        <w:rPr>
          <w:rtl w:val="true"/>
        </w:rPr>
        <w:t xml:space="preserve">' </w:t>
      </w:r>
      <w:r>
        <w:rPr>
          <w:rtl w:val="true"/>
        </w:rPr>
        <w:t>שם</w:t>
      </w:r>
      <w:r>
        <w:rPr>
          <w:rtl w:val="true"/>
        </w:rPr>
        <w:t xml:space="preserve">, </w:t>
      </w:r>
      <w:r>
        <w:rPr>
          <w:rtl w:val="true"/>
        </w:rPr>
        <w:t>שלא באמת כל כך פשוט שיש שיטה כזו</w:t>
      </w:r>
      <w:r>
        <w:rPr>
          <w:rtl w:val="true"/>
        </w:rPr>
        <w:t xml:space="preserve">. </w:t>
      </w:r>
      <w:r>
        <w:rPr>
          <w:rtl w:val="true"/>
        </w:rPr>
        <w:t>רב יוסף משמע שסובר כן מחמת קושייתו</w:t>
      </w:r>
      <w:r>
        <w:rPr>
          <w:rtl w:val="true"/>
        </w:rPr>
        <w:t xml:space="preserve">, </w:t>
      </w:r>
      <w:r>
        <w:rPr>
          <w:rtl w:val="true"/>
        </w:rPr>
        <w:t>אבל יש לומר שאחרי ששמע התשובה לקושייתו</w:t>
      </w:r>
      <w:r>
        <w:rPr>
          <w:rtl w:val="true"/>
        </w:rPr>
        <w:t xml:space="preserve">, </w:t>
      </w:r>
      <w:r>
        <w:rPr>
          <w:rtl w:val="true"/>
        </w:rPr>
        <w:t>אף הוא הודה לרב יהודה</w:t>
      </w:r>
      <w:r>
        <w:rPr>
          <w:rtl w:val="true"/>
        </w:rPr>
        <w:t xml:space="preserve">. </w:t>
      </w:r>
      <w:r>
        <w:rPr>
          <w:rtl w:val="true"/>
        </w:rPr>
        <w:t>גם משמע מגמ</w:t>
      </w:r>
      <w:r>
        <w:rPr>
          <w:rtl w:val="true"/>
        </w:rPr>
        <w:t xml:space="preserve">' </w:t>
      </w:r>
      <w:r>
        <w:rPr>
          <w:rtl w:val="true"/>
        </w:rPr>
        <w:t xml:space="preserve">שרב אלעזר סובר כן </w:t>
      </w:r>
      <w:r>
        <w:rPr>
          <w:rtl w:val="true"/>
        </w:rPr>
        <w:t>(</w:t>
      </w:r>
      <w:r>
        <w:rPr>
          <w:rtl w:val="true"/>
        </w:rPr>
        <w:t>כן נראה משיטתו</w:t>
      </w:r>
      <w:r>
        <w:rPr>
          <w:rtl w:val="true"/>
        </w:rPr>
        <w:t xml:space="preserve">, </w:t>
      </w:r>
      <w:r>
        <w:rPr>
          <w:rtl w:val="true"/>
        </w:rPr>
        <w:t>וכן נראה מלשון גמ</w:t>
      </w:r>
      <w:r>
        <w:rPr>
          <w:rtl w:val="true"/>
        </w:rPr>
        <w:t xml:space="preserve">' </w:t>
      </w:r>
      <w:r>
        <w:rPr>
          <w:rtl w:val="true"/>
        </w:rPr>
        <w:t>כשמביא אותו</w:t>
      </w:r>
      <w:r>
        <w:rPr>
          <w:rtl w:val="true"/>
        </w:rPr>
        <w:t xml:space="preserve">, </w:t>
      </w:r>
      <w:r>
        <w:rPr>
          <w:rtl w:val="true"/>
        </w:rPr>
        <w:t>שמשמע שהוא חולק</w:t>
      </w:r>
      <w:r>
        <w:rPr>
          <w:rtl w:val="true"/>
        </w:rPr>
        <w:t xml:space="preserve">), </w:t>
      </w:r>
      <w:r>
        <w:rPr>
          <w:rtl w:val="true"/>
        </w:rPr>
        <w:t>אבל אפשר לדחות</w:t>
      </w:r>
      <w:r>
        <w:rPr>
          <w:rtl w:val="true"/>
        </w:rPr>
        <w:t xml:space="preserve">, </w:t>
      </w:r>
      <w:r>
        <w:rPr>
          <w:rtl w:val="true"/>
        </w:rPr>
        <w:t>לומר שגמ</w:t>
      </w:r>
      <w:r>
        <w:rPr>
          <w:rtl w:val="true"/>
        </w:rPr>
        <w:t xml:space="preserve">' </w:t>
      </w:r>
      <w:r>
        <w:rPr>
          <w:rtl w:val="true"/>
        </w:rPr>
        <w:t>רק מביא ר</w:t>
      </w:r>
      <w:r>
        <w:rPr>
          <w:rtl w:val="true"/>
        </w:rPr>
        <w:t>"</w:t>
      </w:r>
      <w:r>
        <w:rPr>
          <w:rtl w:val="true"/>
        </w:rPr>
        <w:t>א כיון שאף הוא אומר שהוא דאו</w:t>
      </w:r>
      <w:r>
        <w:rPr>
          <w:rtl w:val="true"/>
        </w:rPr>
        <w:t xml:space="preserve">', </w:t>
      </w:r>
      <w:r>
        <w:rPr>
          <w:rtl w:val="true"/>
        </w:rPr>
        <w:t>וקאי על ציור שכולי עלמא מודו שדאו</w:t>
      </w:r>
      <w:r>
        <w:rPr>
          <w:rtl w:val="true"/>
        </w:rPr>
        <w:t xml:space="preserve">' </w:t>
      </w:r>
      <w:r>
        <w:rPr>
          <w:rtl w:val="true"/>
        </w:rPr>
        <w:t>הוא</w:t>
      </w:r>
      <w:r>
        <w:rPr>
          <w:rtl w:val="true"/>
        </w:rPr>
        <w:t xml:space="preserve">, </w:t>
      </w:r>
      <w:r>
        <w:rPr>
          <w:rtl w:val="true"/>
        </w:rPr>
        <w:t>כשלא הזכיר יציאת מצרים</w:t>
      </w:r>
      <w:r>
        <w:rPr>
          <w:rtl w:val="true"/>
        </w:rPr>
        <w:t>.</w:t>
      </w:r>
    </w:p>
  </w:footnote>
  <w:footnote w:id="6">
    <w:p>
      <w:pPr>
        <w:pStyle w:val="FootnoteText"/>
        <w:spacing w:before="120" w:after="120"/>
        <w:rPr/>
      </w:pPr>
      <w:r>
        <w:rPr>
          <w:rStyle w:val="FootnoteCharacters"/>
        </w:rPr>
        <w:footnoteRef/>
      </w:r>
      <w:r>
        <w:rPr>
          <w:rtl w:val="true"/>
        </w:rPr>
        <w:t xml:space="preserve"> </w:t>
      </w:r>
      <w:r>
        <w:rPr>
          <w:rtl w:val="true"/>
        </w:rPr>
        <w:t>כן אומר גמ</w:t>
      </w:r>
      <w:r>
        <w:rPr>
          <w:rtl w:val="true"/>
        </w:rPr>
        <w:t xml:space="preserve">'. </w:t>
      </w:r>
      <w:r>
        <w:rPr>
          <w:rtl w:val="true"/>
        </w:rPr>
        <w:t>אבל</w:t>
      </w:r>
      <w:r>
        <w:rPr>
          <w:rtl w:val="true"/>
        </w:rPr>
        <w:t xml:space="preserve">, </w:t>
      </w:r>
      <w:r>
        <w:rPr>
          <w:rtl w:val="true"/>
        </w:rPr>
        <w:t>יש להעיר שכמו שנבאר לקמן</w:t>
      </w:r>
      <w:r>
        <w:rPr>
          <w:rtl w:val="true"/>
        </w:rPr>
        <w:t xml:space="preserve">, </w:t>
      </w:r>
      <w:r>
        <w:rPr>
          <w:rtl w:val="true"/>
        </w:rPr>
        <w:t>לא כל כך פשוט מה בכלל קריאת שמע</w:t>
      </w:r>
      <w:r>
        <w:rPr>
          <w:rtl w:val="true"/>
        </w:rPr>
        <w:t xml:space="preserve">. </w:t>
      </w:r>
      <w:r>
        <w:rPr>
          <w:rtl w:val="true"/>
        </w:rPr>
        <w:t>אז</w:t>
      </w:r>
      <w:r>
        <w:rPr>
          <w:rtl w:val="true"/>
        </w:rPr>
        <w:t xml:space="preserve">, </w:t>
      </w:r>
      <w:r>
        <w:rPr>
          <w:rtl w:val="true"/>
        </w:rPr>
        <w:t>אפשר לומר שיש חלק מקריאת שמע שהוא</w:t>
      </w:r>
      <w:r>
        <w:rPr>
          <w:rtl w:val="true"/>
        </w:rPr>
        <w:t xml:space="preserve">, </w:t>
      </w:r>
      <w:r>
        <w:rPr>
          <w:rtl w:val="true"/>
        </w:rPr>
        <w:t>לכולי עלמא</w:t>
      </w:r>
      <w:r>
        <w:rPr>
          <w:rtl w:val="true"/>
        </w:rPr>
        <w:t xml:space="preserve">, </w:t>
      </w:r>
      <w:r>
        <w:rPr>
          <w:rtl w:val="true"/>
        </w:rPr>
        <w:t>דרבנן</w:t>
      </w:r>
      <w:r>
        <w:rPr>
          <w:rtl w:val="true"/>
        </w:rPr>
        <w:t>. (</w:t>
      </w:r>
      <w:r>
        <w:rPr>
          <w:rtl w:val="true"/>
        </w:rPr>
        <w:t>גם אפשר לומר שיש חלק שהוא לכולי עלמא דאו</w:t>
      </w:r>
      <w:r>
        <w:rPr>
          <w:rtl w:val="true"/>
        </w:rPr>
        <w:t xml:space="preserve">', </w:t>
      </w:r>
      <w:r>
        <w:rPr>
          <w:rtl w:val="true"/>
        </w:rPr>
        <w:t>וזה יבאר קושיה שנקשה בע</w:t>
      </w:r>
      <w:r>
        <w:rPr>
          <w:rtl w:val="true"/>
        </w:rPr>
        <w:t>"</w:t>
      </w:r>
      <w:r>
        <w:rPr>
          <w:rtl w:val="true"/>
        </w:rPr>
        <w:t>ה לקמן</w:t>
      </w:r>
      <w:r>
        <w:rPr>
          <w:rtl w:val="true"/>
        </w:rPr>
        <w:t xml:space="preserve">, </w:t>
      </w:r>
      <w:r>
        <w:rPr>
          <w:rtl w:val="true"/>
        </w:rPr>
        <w:t>אבל לשון גמ</w:t>
      </w:r>
      <w:r>
        <w:rPr>
          <w:rtl w:val="true"/>
        </w:rPr>
        <w:t xml:space="preserve">' </w:t>
      </w:r>
      <w:r>
        <w:rPr>
          <w:rtl w:val="true"/>
        </w:rPr>
        <w:t>לא משמע כן</w:t>
      </w:r>
      <w:r>
        <w:rPr>
          <w:rtl w:val="true"/>
        </w:rPr>
        <w:t>.)</w:t>
      </w:r>
    </w:p>
  </w:footnote>
  <w:footnote w:id="7">
    <w:p>
      <w:pPr>
        <w:pStyle w:val="FootnoteText"/>
        <w:spacing w:before="120" w:after="120"/>
        <w:rPr/>
      </w:pPr>
      <w:r>
        <w:rPr>
          <w:rStyle w:val="FootnoteCharacters"/>
        </w:rPr>
        <w:footnoteRef/>
      </w:r>
      <w:r>
        <w:rPr>
          <w:rtl w:val="true"/>
        </w:rPr>
        <w:t xml:space="preserve"> </w:t>
      </w:r>
      <w:r>
        <w:rPr>
          <w:rtl w:val="true"/>
        </w:rPr>
        <w:t>יש להעיר</w:t>
      </w:r>
      <w:r>
        <w:rPr>
          <w:rtl w:val="true"/>
        </w:rPr>
        <w:t xml:space="preserve">- </w:t>
      </w:r>
      <w:r>
        <w:rPr>
          <w:rtl w:val="true"/>
        </w:rPr>
        <w:t>נעיר את זה כאן</w:t>
      </w:r>
      <w:r>
        <w:rPr>
          <w:rtl w:val="true"/>
        </w:rPr>
        <w:t xml:space="preserve">, </w:t>
      </w:r>
      <w:r>
        <w:rPr>
          <w:rtl w:val="true"/>
        </w:rPr>
        <w:t>ולא נצטרך להעיר את זה בכל מקום אחר שיהיה שייך</w:t>
      </w:r>
      <w:r>
        <w:rPr>
          <w:rtl w:val="true"/>
        </w:rPr>
        <w:t xml:space="preserve">- </w:t>
      </w:r>
      <w:r>
        <w:rPr>
          <w:rtl w:val="true"/>
        </w:rPr>
        <w:t>שלפי השיטה שקריאת שמע דרבנן הוא</w:t>
      </w:r>
      <w:r>
        <w:rPr>
          <w:rtl w:val="true"/>
        </w:rPr>
        <w:t xml:space="preserve">, </w:t>
      </w:r>
      <w:r>
        <w:rPr>
          <w:rtl w:val="true"/>
        </w:rPr>
        <w:t>צריך ביאור איך תנאים תמיד דורשים דינים מפסוקים בנוגע קריאת שמע</w:t>
      </w:r>
      <w:r>
        <w:rPr>
          <w:rtl w:val="true"/>
        </w:rPr>
        <w:t>.</w:t>
      </w:r>
    </w:p>
  </w:footnote>
  <w:footnote w:id="8">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נקודה זו לא כל כך פשוטה לי</w:t>
      </w:r>
      <w:r>
        <w:rPr>
          <w:rtl w:val="true"/>
        </w:rPr>
        <w:t xml:space="preserve">. </w:t>
      </w:r>
      <w:r>
        <w:rPr>
          <w:rtl w:val="true"/>
        </w:rPr>
        <w:t>אולי יבורר יותר לקמן</w:t>
      </w:r>
      <w:r>
        <w:rPr>
          <w:rtl w:val="true"/>
        </w:rPr>
        <w:t xml:space="preserve">, </w:t>
      </w:r>
      <w:r>
        <w:rPr>
          <w:rtl w:val="true"/>
        </w:rPr>
        <w:t>כשנדון מה אומר ומה מכוון</w:t>
      </w:r>
      <w:r>
        <w:rPr>
          <w:rtl w:val="true"/>
        </w:rPr>
        <w:t xml:space="preserve">. </w:t>
      </w:r>
      <w:r>
        <w:rPr>
          <w:rtl w:val="true"/>
        </w:rPr>
        <w:t>אבל</w:t>
      </w:r>
      <w:r>
        <w:rPr>
          <w:rtl w:val="true"/>
        </w:rPr>
        <w:t xml:space="preserve">, </w:t>
      </w:r>
      <w:r>
        <w:rPr>
          <w:rtl w:val="true"/>
        </w:rPr>
        <w:t>הקיצור של הבעיה ההוא ככה</w:t>
      </w:r>
      <w:r>
        <w:rPr>
          <w:rtl w:val="true"/>
        </w:rPr>
        <w:t xml:space="preserve">: </w:t>
      </w:r>
      <w:r>
        <w:rPr>
          <w:rtl w:val="true"/>
        </w:rPr>
        <w:t>איך שאנו נוהגים</w:t>
      </w:r>
      <w:r>
        <w:rPr>
          <w:rtl w:val="true"/>
        </w:rPr>
        <w:t xml:space="preserve">, </w:t>
      </w:r>
      <w:r>
        <w:rPr>
          <w:rtl w:val="true"/>
        </w:rPr>
        <w:t>יש שלש פרשיות שצריכים לומר לכאו</w:t>
      </w:r>
      <w:r>
        <w:rPr>
          <w:rtl w:val="true"/>
        </w:rPr>
        <w:t xml:space="preserve">', </w:t>
      </w:r>
      <w:r>
        <w:rPr>
          <w:rtl w:val="true"/>
        </w:rPr>
        <w:t>פשוט שצריך מקור שצריך לומר כל אחד ואחד מהם</w:t>
      </w:r>
      <w:r>
        <w:rPr>
          <w:rtl w:val="true"/>
        </w:rPr>
        <w:t xml:space="preserve">. </w:t>
      </w:r>
      <w:r>
        <w:rPr>
          <w:rtl w:val="true"/>
        </w:rPr>
        <w:t>הפסוק שהבאנו נאמר שני פעמים</w:t>
      </w:r>
      <w:r>
        <w:rPr>
          <w:rtl w:val="true"/>
        </w:rPr>
        <w:t xml:space="preserve">- </w:t>
      </w:r>
      <w:r>
        <w:rPr>
          <w:rtl w:val="true"/>
        </w:rPr>
        <w:t>אחת בתוך פרשה ראשונה ואחת בתוך פרשה שניה</w:t>
      </w:r>
      <w:r>
        <w:rPr>
          <w:rtl w:val="true"/>
        </w:rPr>
        <w:t xml:space="preserve">. </w:t>
      </w:r>
      <w:r>
        <w:rPr>
          <w:rtl w:val="true"/>
        </w:rPr>
        <w:t>מניחים</w:t>
      </w:r>
      <w:r>
        <w:rPr>
          <w:rtl w:val="true"/>
        </w:rPr>
        <w:t xml:space="preserve">- </w:t>
      </w:r>
      <w:r>
        <w:rPr>
          <w:rtl w:val="true"/>
        </w:rPr>
        <w:t>ולא כל כך פשוט לי למה מניחים כן</w:t>
      </w:r>
      <w:r>
        <w:rPr>
          <w:rtl w:val="true"/>
        </w:rPr>
        <w:t xml:space="preserve">, </w:t>
      </w:r>
      <w:r>
        <w:rPr>
          <w:rtl w:val="true"/>
        </w:rPr>
        <w:t>אבל אינו כל כך קשה לי למה מניחים כן</w:t>
      </w:r>
      <w:r>
        <w:rPr>
          <w:rtl w:val="true"/>
        </w:rPr>
        <w:t xml:space="preserve">- </w:t>
      </w:r>
      <w:r>
        <w:rPr>
          <w:rtl w:val="true"/>
        </w:rPr>
        <w:t>ש</w:t>
      </w:r>
      <w:r>
        <w:rPr>
          <w:rtl w:val="true"/>
        </w:rPr>
        <w:t>"</w:t>
      </w:r>
      <w:r>
        <w:rPr>
          <w:rtl w:val="true"/>
        </w:rPr>
        <w:t>הדברים האלה</w:t>
      </w:r>
      <w:r>
        <w:rPr>
          <w:rtl w:val="true"/>
        </w:rPr>
        <w:t xml:space="preserve">" </w:t>
      </w:r>
      <w:r>
        <w:rPr>
          <w:rtl w:val="true"/>
        </w:rPr>
        <w:t>הוא כל הפרשה</w:t>
      </w:r>
      <w:r>
        <w:rPr>
          <w:rtl w:val="true"/>
        </w:rPr>
        <w:t xml:space="preserve">, </w:t>
      </w:r>
      <w:r>
        <w:rPr>
          <w:rtl w:val="true"/>
        </w:rPr>
        <w:t>ולא פחות ולא יותר</w:t>
      </w:r>
      <w:r>
        <w:rPr>
          <w:rtl w:val="true"/>
        </w:rPr>
        <w:t xml:space="preserve">. </w:t>
      </w:r>
      <w:r>
        <w:rPr>
          <w:rtl w:val="true"/>
        </w:rPr>
        <w:t>אז</w:t>
      </w:r>
      <w:r>
        <w:rPr>
          <w:rtl w:val="true"/>
        </w:rPr>
        <w:t xml:space="preserve">, </w:t>
      </w:r>
      <w:r>
        <w:rPr>
          <w:rtl w:val="true"/>
        </w:rPr>
        <w:t>יש לנו מקור שצריך לומר שני פרשיות הראשונות</w:t>
      </w:r>
      <w:r>
        <w:rPr>
          <w:rtl w:val="true"/>
        </w:rPr>
        <w:t>. (</w:t>
      </w:r>
      <w:r>
        <w:rPr>
          <w:rtl w:val="true"/>
        </w:rPr>
        <w:t>אבל</w:t>
      </w:r>
      <w:r>
        <w:rPr>
          <w:rtl w:val="true"/>
        </w:rPr>
        <w:t xml:space="preserve">- </w:t>
      </w:r>
      <w:r>
        <w:rPr>
          <w:rtl w:val="true"/>
        </w:rPr>
        <w:t>כדאי להעיר</w:t>
      </w:r>
      <w:r>
        <w:rPr>
          <w:rtl w:val="true"/>
        </w:rPr>
        <w:t xml:space="preserve">- </w:t>
      </w:r>
      <w:r>
        <w:rPr>
          <w:rtl w:val="true"/>
        </w:rPr>
        <w:t>לא רואים שום יחס בין שני החיובים</w:t>
      </w:r>
      <w:r>
        <w:rPr>
          <w:rtl w:val="true"/>
        </w:rPr>
        <w:t xml:space="preserve">. </w:t>
      </w:r>
      <w:r>
        <w:rPr>
          <w:rtl w:val="true"/>
        </w:rPr>
        <w:t>אז</w:t>
      </w:r>
      <w:r>
        <w:rPr>
          <w:rtl w:val="true"/>
        </w:rPr>
        <w:t xml:space="preserve">, </w:t>
      </w:r>
      <w:r>
        <w:rPr>
          <w:rtl w:val="true"/>
        </w:rPr>
        <w:t>לכאו</w:t>
      </w:r>
      <w:r>
        <w:rPr>
          <w:rtl w:val="true"/>
        </w:rPr>
        <w:t xml:space="preserve">', </w:t>
      </w:r>
      <w:r>
        <w:rPr>
          <w:rtl w:val="true"/>
        </w:rPr>
        <w:t>אין סיבה למה לא יכול לומר אותם בזמנים אחרים ולחלק ביניהם או לומר אותם למפרע</w:t>
      </w:r>
      <w:r>
        <w:rPr>
          <w:rtl w:val="true"/>
        </w:rPr>
        <w:t xml:space="preserve">. </w:t>
      </w:r>
      <w:r>
        <w:rPr>
          <w:rtl w:val="true"/>
        </w:rPr>
        <w:t>ועיין לקמן</w:t>
      </w:r>
      <w:r>
        <w:rPr>
          <w:rtl w:val="true"/>
        </w:rPr>
        <w:t xml:space="preserve">, </w:t>
      </w:r>
      <w:r>
        <w:rPr>
          <w:rtl w:val="true"/>
        </w:rPr>
        <w:t>שנראה הדינים בזה</w:t>
      </w:r>
      <w:r>
        <w:rPr>
          <w:rtl w:val="true"/>
        </w:rPr>
        <w:t xml:space="preserve">. </w:t>
      </w:r>
      <w:r>
        <w:rPr>
          <w:rtl w:val="true"/>
        </w:rPr>
        <w:t>אולי צריך לומר שכיון שיש חיוב לזה ויש חיוב לזה</w:t>
      </w:r>
      <w:r>
        <w:rPr>
          <w:rtl w:val="true"/>
        </w:rPr>
        <w:t xml:space="preserve">, </w:t>
      </w:r>
      <w:r>
        <w:rPr>
          <w:rtl w:val="true"/>
        </w:rPr>
        <w:t>והם דברים דומים</w:t>
      </w:r>
      <w:r>
        <w:rPr>
          <w:rtl w:val="true"/>
        </w:rPr>
        <w:t xml:space="preserve">, </w:t>
      </w:r>
      <w:r>
        <w:rPr>
          <w:rtl w:val="true"/>
        </w:rPr>
        <w:t>ואולי כיון שהחיובים נאמרו בלשון דומה</w:t>
      </w:r>
      <w:r>
        <w:rPr>
          <w:rtl w:val="true"/>
        </w:rPr>
        <w:t xml:space="preserve">, </w:t>
      </w:r>
      <w:r>
        <w:rPr>
          <w:rtl w:val="true"/>
        </w:rPr>
        <w:t>מסתבר לומר שנחשב מצווה אחת</w:t>
      </w:r>
      <w:r>
        <w:rPr>
          <w:rtl w:val="true"/>
        </w:rPr>
        <w:t>. (</w:t>
      </w:r>
      <w:r>
        <w:rPr>
          <w:rtl w:val="true"/>
        </w:rPr>
        <w:t>וע</w:t>
      </w:r>
      <w:r>
        <w:rPr>
          <w:rtl w:val="true"/>
        </w:rPr>
        <w:t xml:space="preserve">' </w:t>
      </w:r>
      <w:r>
        <w:rPr>
          <w:rtl w:val="true"/>
        </w:rPr>
        <w:t>בספר החינוך</w:t>
      </w:r>
      <w:r>
        <w:rPr>
          <w:rtl w:val="true"/>
        </w:rPr>
        <w:t xml:space="preserve">, </w:t>
      </w:r>
      <w:r>
        <w:rPr>
          <w:rtl w:val="true"/>
        </w:rPr>
        <w:t>שמונה אותם למצווה אחת</w:t>
      </w:r>
      <w:r>
        <w:rPr>
          <w:rtl w:val="true"/>
        </w:rPr>
        <w:t xml:space="preserve">.) </w:t>
      </w:r>
      <w:r>
        <w:rPr>
          <w:rtl w:val="true"/>
        </w:rPr>
        <w:t>אבל</w:t>
      </w:r>
      <w:r>
        <w:rPr>
          <w:rtl w:val="true"/>
        </w:rPr>
        <w:t xml:space="preserve">, </w:t>
      </w:r>
      <w:r>
        <w:rPr>
          <w:rtl w:val="true"/>
        </w:rPr>
        <w:t>בפרשה שלישי אין מקור</w:t>
      </w:r>
      <w:r>
        <w:rPr>
          <w:rtl w:val="true"/>
        </w:rPr>
        <w:t xml:space="preserve">. </w:t>
      </w:r>
      <w:r>
        <w:rPr>
          <w:rtl w:val="true"/>
        </w:rPr>
        <w:t>כמו שנראה לקמן</w:t>
      </w:r>
      <w:r>
        <w:rPr>
          <w:rtl w:val="true"/>
        </w:rPr>
        <w:t xml:space="preserve">, </w:t>
      </w:r>
      <w:r>
        <w:rPr>
          <w:rtl w:val="true"/>
        </w:rPr>
        <w:t>מסתבר לומר שאין חיוב לומר פרשה שלישי</w:t>
      </w:r>
      <w:r>
        <w:rPr>
          <w:rtl w:val="true"/>
        </w:rPr>
        <w:t xml:space="preserve">, </w:t>
      </w:r>
      <w:r>
        <w:rPr>
          <w:rtl w:val="true"/>
        </w:rPr>
        <w:t>אלא שהוא נצרך כדי להזכיר יציאת מצרים</w:t>
      </w:r>
      <w:r>
        <w:rPr>
          <w:rtl w:val="true"/>
        </w:rPr>
        <w:t>. (</w:t>
      </w:r>
      <w:r>
        <w:rPr>
          <w:rtl w:val="true"/>
        </w:rPr>
        <w:t>עיין לקמן</w:t>
      </w:r>
      <w:r>
        <w:rPr>
          <w:rtl w:val="true"/>
        </w:rPr>
        <w:t xml:space="preserve">, </w:t>
      </w:r>
      <w:r>
        <w:rPr>
          <w:rtl w:val="true"/>
        </w:rPr>
        <w:t>בע</w:t>
      </w:r>
      <w:r>
        <w:rPr>
          <w:rtl w:val="true"/>
        </w:rPr>
        <w:t>"</w:t>
      </w:r>
      <w:r>
        <w:rPr>
          <w:rtl w:val="true"/>
        </w:rPr>
        <w:t>ה</w:t>
      </w:r>
      <w:r>
        <w:rPr>
          <w:rtl w:val="true"/>
        </w:rPr>
        <w:t xml:space="preserve">, </w:t>
      </w:r>
      <w:r>
        <w:rPr>
          <w:rtl w:val="true"/>
        </w:rPr>
        <w:t>שנדון בזה</w:t>
      </w:r>
      <w:r>
        <w:rPr>
          <w:rtl w:val="true"/>
        </w:rPr>
        <w:t xml:space="preserve">.) </w:t>
      </w:r>
      <w:r>
        <w:rPr>
          <w:rtl w:val="true"/>
        </w:rPr>
        <w:t>אז</w:t>
      </w:r>
      <w:r>
        <w:rPr>
          <w:rtl w:val="true"/>
        </w:rPr>
        <w:t xml:space="preserve">, </w:t>
      </w:r>
      <w:r>
        <w:rPr>
          <w:rtl w:val="true"/>
        </w:rPr>
        <w:t>בין הכל</w:t>
      </w:r>
      <w:r>
        <w:rPr>
          <w:rtl w:val="true"/>
        </w:rPr>
        <w:t xml:space="preserve">, </w:t>
      </w:r>
      <w:r>
        <w:rPr>
          <w:rtl w:val="true"/>
        </w:rPr>
        <w:t>יוצא לנו שיש מקור לכל חיוב</w:t>
      </w:r>
      <w:r>
        <w:rPr>
          <w:rtl w:val="true"/>
        </w:rPr>
        <w:t>.</w:t>
      </w:r>
    </w:p>
  </w:footnote>
  <w:footnote w:id="9">
    <w:p>
      <w:pPr>
        <w:pStyle w:val="FootnoteText"/>
        <w:spacing w:before="120" w:after="120"/>
        <w:rPr/>
      </w:pPr>
      <w:r>
        <w:rPr>
          <w:rStyle w:val="FootnoteCharacters"/>
        </w:rPr>
        <w:footnoteRef/>
      </w:r>
      <w:r>
        <w:rPr>
          <w:rtl w:val="true"/>
        </w:rPr>
        <w:t xml:space="preserve"> </w:t>
      </w:r>
      <w:r>
        <w:rPr>
          <w:rtl w:val="true"/>
        </w:rPr>
        <w:t xml:space="preserve">עיין שם </w:t>
      </w:r>
      <w:r>
        <w:rPr>
          <w:rtl w:val="true"/>
        </w:rPr>
        <w:t>(</w:t>
      </w:r>
      <w:r>
        <w:rPr>
          <w:rtl w:val="true"/>
        </w:rPr>
        <w:t>כא</w:t>
      </w:r>
      <w:r>
        <w:rPr>
          <w:rtl w:val="true"/>
        </w:rPr>
        <w:t xml:space="preserve">.), </w:t>
      </w:r>
      <w:r>
        <w:rPr>
          <w:rtl w:val="true"/>
        </w:rPr>
        <w:t>שרב יוסף מקשה על רב יהודה ומוכיח שקריאת שמע הוא דאו</w:t>
      </w:r>
      <w:r>
        <w:rPr>
          <w:rtl w:val="true"/>
        </w:rPr>
        <w:t xml:space="preserve">'. </w:t>
      </w:r>
      <w:r>
        <w:rPr>
          <w:rtl w:val="true"/>
        </w:rPr>
        <w:t>מקשה מ</w:t>
      </w:r>
      <w:r>
        <w:rPr>
          <w:rtl w:val="true"/>
        </w:rPr>
        <w:t>"</w:t>
      </w:r>
      <w:r>
        <w:rPr>
          <w:rtl w:val="true"/>
        </w:rPr>
        <w:t>בשכבך ובקומך</w:t>
      </w:r>
      <w:r>
        <w:rPr>
          <w:rtl w:val="true"/>
        </w:rPr>
        <w:t xml:space="preserve">." </w:t>
      </w:r>
      <w:r>
        <w:rPr>
          <w:rtl w:val="true"/>
        </w:rPr>
        <w:t>לכאו</w:t>
      </w:r>
      <w:r>
        <w:rPr>
          <w:rtl w:val="true"/>
        </w:rPr>
        <w:t xml:space="preserve">', </w:t>
      </w:r>
      <w:r>
        <w:rPr>
          <w:rtl w:val="true"/>
        </w:rPr>
        <w:t>זה אותו מקור</w:t>
      </w:r>
      <w:r>
        <w:rPr>
          <w:rtl w:val="true"/>
        </w:rPr>
        <w:t xml:space="preserve">, </w:t>
      </w:r>
      <w:r>
        <w:rPr>
          <w:rtl w:val="true"/>
        </w:rPr>
        <w:t>שקאי על פסוק זה</w:t>
      </w:r>
      <w:r>
        <w:rPr>
          <w:rtl w:val="true"/>
        </w:rPr>
        <w:t xml:space="preserve">. </w:t>
      </w:r>
      <w:r>
        <w:rPr>
          <w:rtl w:val="true"/>
        </w:rPr>
        <w:t>יש לדון למה לא הביא פסוק זה עצמו</w:t>
      </w:r>
      <w:r>
        <w:rPr>
          <w:rtl w:val="true"/>
        </w:rPr>
        <w:t xml:space="preserve">. </w:t>
      </w:r>
      <w:r>
        <w:rPr>
          <w:rtl w:val="true"/>
        </w:rPr>
        <w:t>אולי יותר מסתבר לו שק</w:t>
      </w:r>
      <w:r>
        <w:rPr>
          <w:rtl w:val="true"/>
        </w:rPr>
        <w:t>"</w:t>
      </w:r>
      <w:r>
        <w:rPr>
          <w:rtl w:val="true"/>
        </w:rPr>
        <w:t>ש יהיה חיוב ביום ובלילה משתורה יהיה חיוב ביום ובלילה</w:t>
      </w:r>
      <w:r>
        <w:rPr>
          <w:rtl w:val="true"/>
        </w:rPr>
        <w:t xml:space="preserve">, </w:t>
      </w:r>
      <w:r>
        <w:rPr>
          <w:rtl w:val="true"/>
        </w:rPr>
        <w:t>ואז פרט זה מוכיח לנו מהו החיוב</w:t>
      </w:r>
      <w:r>
        <w:rPr>
          <w:rtl w:val="true"/>
        </w:rPr>
        <w:t xml:space="preserve">. </w:t>
      </w:r>
      <w:r>
        <w:rPr>
          <w:rtl w:val="true"/>
        </w:rPr>
        <w:t>וצריך ביאור</w:t>
      </w:r>
      <w:r>
        <w:rPr>
          <w:rtl w:val="true"/>
        </w:rPr>
        <w:t xml:space="preserve">. </w:t>
      </w:r>
      <w:r>
        <w:rPr>
          <w:rtl w:val="true"/>
        </w:rPr>
        <w:t>אבל</w:t>
      </w:r>
      <w:r>
        <w:rPr>
          <w:rtl w:val="true"/>
        </w:rPr>
        <w:t xml:space="preserve">, </w:t>
      </w:r>
      <w:r>
        <w:rPr>
          <w:rtl w:val="true"/>
        </w:rPr>
        <w:t>מוכרח לי כמו שכתבתי</w:t>
      </w:r>
      <w:r>
        <w:rPr>
          <w:rtl w:val="true"/>
        </w:rPr>
        <w:t xml:space="preserve">, </w:t>
      </w:r>
      <w:r>
        <w:rPr>
          <w:rtl w:val="true"/>
        </w:rPr>
        <w:t>והגמ</w:t>
      </w:r>
      <w:r>
        <w:rPr>
          <w:rtl w:val="true"/>
        </w:rPr>
        <w:t xml:space="preserve">' </w:t>
      </w:r>
      <w:r>
        <w:rPr>
          <w:rtl w:val="true"/>
        </w:rPr>
        <w:t>הוא מה שצריך ביאור</w:t>
      </w:r>
      <w:r>
        <w:rPr>
          <w:rtl w:val="true"/>
        </w:rPr>
        <w:t>.</w:t>
      </w:r>
    </w:p>
  </w:footnote>
  <w:footnote w:id="10">
    <w:p>
      <w:pPr>
        <w:pStyle w:val="FootnoteText"/>
        <w:spacing w:before="120" w:after="120"/>
        <w:rPr/>
      </w:pPr>
      <w:r>
        <w:rPr>
          <w:rStyle w:val="FootnoteCharacters"/>
        </w:rPr>
        <w:footnoteRef/>
      </w:r>
      <w:r>
        <w:rPr>
          <w:rtl w:val="true"/>
        </w:rPr>
        <w:t xml:space="preserve"> </w:t>
      </w:r>
      <w:r>
        <w:rPr>
          <w:rtl w:val="true"/>
        </w:rPr>
        <w:t>לא פשוט אם מכוון לומר כן על שני הפסוקים</w:t>
      </w:r>
      <w:r>
        <w:rPr>
          <w:rtl w:val="true"/>
        </w:rPr>
        <w:t xml:space="preserve">, </w:t>
      </w:r>
      <w:r>
        <w:rPr>
          <w:rtl w:val="true"/>
        </w:rPr>
        <w:t>ואז אין חלק מקריאת שמע שהוא חיוב דאו</w:t>
      </w:r>
      <w:r>
        <w:rPr>
          <w:rtl w:val="true"/>
        </w:rPr>
        <w:t xml:space="preserve">', </w:t>
      </w:r>
      <w:r>
        <w:rPr>
          <w:rtl w:val="true"/>
        </w:rPr>
        <w:t xml:space="preserve">או לומר כן על אחד מהם </w:t>
      </w:r>
      <w:r>
        <w:rPr>
          <w:rtl w:val="true"/>
        </w:rPr>
        <w:t>(</w:t>
      </w:r>
      <w:r>
        <w:rPr>
          <w:rtl w:val="true"/>
        </w:rPr>
        <w:t>ויש לדון איזה אחד</w:t>
      </w:r>
      <w:r>
        <w:rPr>
          <w:rtl w:val="true"/>
        </w:rPr>
        <w:t xml:space="preserve">), </w:t>
      </w:r>
      <w:r>
        <w:rPr>
          <w:rtl w:val="true"/>
        </w:rPr>
        <w:t>שאז הנשאר הוא דאורייתא</w:t>
      </w:r>
      <w:r>
        <w:rPr>
          <w:rtl w:val="true"/>
        </w:rPr>
        <w:t xml:space="preserve">. </w:t>
      </w:r>
      <w:r>
        <w:rPr>
          <w:rtl w:val="true"/>
        </w:rPr>
        <w:t>לצד ראשון</w:t>
      </w:r>
      <w:r>
        <w:rPr>
          <w:rtl w:val="true"/>
        </w:rPr>
        <w:t xml:space="preserve">, </w:t>
      </w:r>
      <w:r>
        <w:rPr>
          <w:rtl w:val="true"/>
        </w:rPr>
        <w:t>קשה למה צריך שני פסוקים לזה</w:t>
      </w:r>
      <w:r>
        <w:rPr>
          <w:rtl w:val="true"/>
        </w:rPr>
        <w:t xml:space="preserve">. </w:t>
      </w:r>
      <w:r>
        <w:rPr>
          <w:rtl w:val="true"/>
        </w:rPr>
        <w:t>דחוק לומר שסובר שיש שני חיובים על תורה</w:t>
      </w:r>
      <w:r>
        <w:rPr>
          <w:rtl w:val="true"/>
        </w:rPr>
        <w:t xml:space="preserve">, </w:t>
      </w:r>
      <w:r>
        <w:rPr>
          <w:rtl w:val="true"/>
        </w:rPr>
        <w:t>ולא נאמר שאף אחד קאי על קריאת שמע</w:t>
      </w:r>
      <w:r>
        <w:rPr>
          <w:rtl w:val="true"/>
        </w:rPr>
        <w:t xml:space="preserve">. </w:t>
      </w:r>
      <w:r>
        <w:rPr>
          <w:rtl w:val="true"/>
        </w:rPr>
        <w:t>ותחשב</w:t>
      </w:r>
      <w:r>
        <w:rPr>
          <w:rtl w:val="true"/>
        </w:rPr>
        <w:t>.</w:t>
      </w:r>
    </w:p>
  </w:footnote>
  <w:footnote w:id="11">
    <w:p>
      <w:pPr>
        <w:pStyle w:val="FootnoteText"/>
        <w:spacing w:before="120" w:after="120"/>
        <w:rPr/>
      </w:pPr>
      <w:r>
        <w:rPr>
          <w:rStyle w:val="FootnoteCharacters"/>
        </w:rPr>
        <w:footnoteRef/>
      </w:r>
      <w:r>
        <w:rPr>
          <w:rtl w:val="true"/>
        </w:rPr>
        <w:t xml:space="preserve"> </w:t>
      </w:r>
      <w:r>
        <w:rPr>
          <w:rtl w:val="true"/>
        </w:rPr>
        <w:t>יש לדון אם זה עושה עיכוב גם על סדר פרשיות</w:t>
      </w:r>
      <w:r>
        <w:rPr>
          <w:rtl w:val="true"/>
        </w:rPr>
        <w:t>.</w:t>
      </w:r>
    </w:p>
  </w:footnote>
  <w:footnote w:id="12">
    <w:p>
      <w:pPr>
        <w:pStyle w:val="FootnoteText"/>
        <w:spacing w:before="120" w:after="120"/>
        <w:rPr/>
      </w:pPr>
      <w:r>
        <w:rPr>
          <w:rStyle w:val="FootnoteCharacters"/>
        </w:rPr>
        <w:footnoteRef/>
      </w:r>
      <w:r>
        <w:rPr>
          <w:rtl w:val="true"/>
        </w:rPr>
        <w:t xml:space="preserve"> </w:t>
      </w:r>
      <w:r>
        <w:rPr>
          <w:rtl w:val="true"/>
        </w:rPr>
        <w:t>ואם תאמר הרי גם אומר קריאת שמע</w:t>
      </w:r>
      <w:r>
        <w:rPr>
          <w:rtl w:val="true"/>
        </w:rPr>
        <w:t xml:space="preserve">, </w:t>
      </w:r>
      <w:r>
        <w:rPr>
          <w:rtl w:val="true"/>
        </w:rPr>
        <w:t>שלא היה מעשרת הדברות</w:t>
      </w:r>
      <w:r>
        <w:rPr>
          <w:rtl w:val="true"/>
        </w:rPr>
        <w:t xml:space="preserve">. </w:t>
      </w:r>
      <w:r>
        <w:rPr>
          <w:rtl w:val="true"/>
        </w:rPr>
        <w:t>אולי יאמרו שרק זה וזה נאמרו בסיני</w:t>
      </w:r>
      <w:r>
        <w:rPr>
          <w:rtl w:val="true"/>
        </w:rPr>
        <w:t xml:space="preserve">. </w:t>
      </w:r>
      <w:r>
        <w:rPr>
          <w:rtl w:val="true"/>
        </w:rPr>
        <w:t>ואם תאמר אם כן יאמרו עכשיו שרק ק</w:t>
      </w:r>
      <w:r>
        <w:rPr>
          <w:rtl w:val="true"/>
        </w:rPr>
        <w:t>"</w:t>
      </w:r>
      <w:r>
        <w:rPr>
          <w:rtl w:val="true"/>
        </w:rPr>
        <w:t>ש נאמר בסיני</w:t>
      </w:r>
      <w:r>
        <w:rPr>
          <w:rtl w:val="true"/>
        </w:rPr>
        <w:t xml:space="preserve">. </w:t>
      </w:r>
      <w:r>
        <w:rPr>
          <w:rtl w:val="true"/>
        </w:rPr>
        <w:t>וי</w:t>
      </w:r>
      <w:r>
        <w:rPr>
          <w:rtl w:val="true"/>
        </w:rPr>
        <w:t>"</w:t>
      </w:r>
      <w:r>
        <w:rPr>
          <w:rtl w:val="true"/>
        </w:rPr>
        <w:t>ל שלא חושבים על זה אם לא אומרים עשרת הדברות</w:t>
      </w:r>
      <w:r>
        <w:rPr>
          <w:rtl w:val="true"/>
        </w:rPr>
        <w:t xml:space="preserve">. </w:t>
      </w:r>
      <w:r>
        <w:rPr>
          <w:rtl w:val="true"/>
        </w:rPr>
        <w:t>גם יש לומר שיחשבו שחשיבות של עשרת הדברות הוא שרק הם נאמרו על פי ה</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יש דברים אחרים</w:t>
      </w:r>
      <w:r>
        <w:rPr>
          <w:rtl w:val="true"/>
        </w:rPr>
        <w:t xml:space="preserve">, </w:t>
      </w:r>
      <w:r>
        <w:rPr>
          <w:rtl w:val="true"/>
        </w:rPr>
        <w:t>שלא נאמרו על פי ה</w:t>
      </w:r>
      <w:r>
        <w:rPr>
          <w:rtl w:val="true"/>
        </w:rPr>
        <w:t xml:space="preserve">', </w:t>
      </w:r>
      <w:r>
        <w:rPr>
          <w:rtl w:val="true"/>
        </w:rPr>
        <w:t>שהם חשובים</w:t>
      </w:r>
      <w:r>
        <w:rPr>
          <w:rtl w:val="true"/>
        </w:rPr>
        <w:t xml:space="preserve">, </w:t>
      </w:r>
      <w:r>
        <w:rPr>
          <w:rtl w:val="true"/>
        </w:rPr>
        <w:t>כמו קריאת שמע</w:t>
      </w:r>
      <w:r>
        <w:rPr>
          <w:rtl w:val="true"/>
        </w:rPr>
        <w:t xml:space="preserve">. </w:t>
      </w:r>
      <w:r>
        <w:rPr>
          <w:rtl w:val="true"/>
        </w:rPr>
        <w:t>ותחשב על זה</w:t>
      </w:r>
      <w:r>
        <w:rPr>
          <w:rtl w:val="true"/>
        </w:rPr>
        <w:t>.</w:t>
      </w:r>
    </w:p>
    <w:p>
      <w:pPr>
        <w:pStyle w:val="FootnoteText"/>
        <w:spacing w:before="120" w:after="120"/>
        <w:rPr/>
      </w:pPr>
      <w:r>
        <w:rPr>
          <w:rtl w:val="true"/>
        </w:rPr>
        <w:t>גם קצת צריך ביאור למה יחשבו שרק אלו באים מה</w:t>
      </w:r>
      <w:r>
        <w:rPr>
          <w:rtl w:val="true"/>
        </w:rPr>
        <w:t xml:space="preserve">', </w:t>
      </w:r>
      <w:r>
        <w:rPr>
          <w:rtl w:val="true"/>
        </w:rPr>
        <w:t>שרק בשנים יש לומר כן</w:t>
      </w:r>
      <w:r>
        <w:rPr>
          <w:rtl w:val="true"/>
        </w:rPr>
        <w:t xml:space="preserve">, </w:t>
      </w:r>
      <w:r>
        <w:rPr>
          <w:rtl w:val="true"/>
        </w:rPr>
        <w:t>שאותם שנים נשמעו מה</w:t>
      </w:r>
      <w:r>
        <w:rPr>
          <w:rtl w:val="true"/>
        </w:rPr>
        <w:t xml:space="preserve">', </w:t>
      </w:r>
      <w:r>
        <w:rPr>
          <w:rtl w:val="true"/>
        </w:rPr>
        <w:t>ובהם יש יותר סיבה לחשוב שבאים מה</w:t>
      </w:r>
      <w:r>
        <w:rPr>
          <w:rtl w:val="true"/>
        </w:rPr>
        <w:t xml:space="preserve">', </w:t>
      </w:r>
      <w:r>
        <w:rPr>
          <w:rtl w:val="true"/>
        </w:rPr>
        <w:t>אבל השאר באו משה</w:t>
      </w:r>
      <w:r>
        <w:rPr>
          <w:rtl w:val="true"/>
        </w:rPr>
        <w:t xml:space="preserve">, </w:t>
      </w:r>
      <w:r>
        <w:rPr>
          <w:rtl w:val="true"/>
        </w:rPr>
        <w:t>ואם זייף שאר המצוות</w:t>
      </w:r>
      <w:r>
        <w:rPr>
          <w:rtl w:val="true"/>
        </w:rPr>
        <w:t xml:space="preserve">, </w:t>
      </w:r>
      <w:r>
        <w:rPr>
          <w:rtl w:val="true"/>
        </w:rPr>
        <w:t>גם אלו זייף</w:t>
      </w:r>
      <w:r>
        <w:rPr>
          <w:rtl w:val="true"/>
        </w:rPr>
        <w:t xml:space="preserve">. </w:t>
      </w:r>
      <w:r>
        <w:rPr>
          <w:rtl w:val="true"/>
        </w:rPr>
        <w:t>אולי לא יודעים שה</w:t>
      </w:r>
      <w:r>
        <w:rPr>
          <w:rtl w:val="true"/>
        </w:rPr>
        <w:t xml:space="preserve">' </w:t>
      </w:r>
      <w:r>
        <w:rPr>
          <w:rtl w:val="true"/>
        </w:rPr>
        <w:t>רק אמר שניהם</w:t>
      </w:r>
      <w:r>
        <w:rPr>
          <w:rtl w:val="true"/>
        </w:rPr>
        <w:t>. (</w:t>
      </w:r>
      <w:r>
        <w:rPr>
          <w:rtl w:val="true"/>
        </w:rPr>
        <w:t>ואולי גופא ממה שאומרים אותם בקריאת שמע מוכיחים שה</w:t>
      </w:r>
      <w:r>
        <w:rPr>
          <w:rtl w:val="true"/>
        </w:rPr>
        <w:t xml:space="preserve">' </w:t>
      </w:r>
      <w:r>
        <w:rPr>
          <w:rtl w:val="true"/>
        </w:rPr>
        <w:t>אמר כולם</w:t>
      </w:r>
      <w:r>
        <w:rPr>
          <w:rtl w:val="true"/>
        </w:rPr>
        <w:t xml:space="preserve">. </w:t>
      </w:r>
      <w:r>
        <w:rPr>
          <w:rtl w:val="true"/>
        </w:rPr>
        <w:t>ותחשב</w:t>
      </w:r>
      <w:r>
        <w:rPr>
          <w:rtl w:val="true"/>
        </w:rPr>
        <w:t>.)</w:t>
      </w:r>
    </w:p>
  </w:footnote>
  <w:footnote w:id="13">
    <w:p>
      <w:pPr>
        <w:pStyle w:val="FootnoteText"/>
        <w:spacing w:before="120" w:after="120"/>
        <w:rPr/>
      </w:pPr>
      <w:r>
        <w:rPr>
          <w:rStyle w:val="FootnoteCharacters"/>
        </w:rPr>
        <w:footnoteRef/>
      </w:r>
      <w:r>
        <w:rPr>
          <w:rtl w:val="true"/>
        </w:rPr>
        <w:t xml:space="preserve"> </w:t>
      </w:r>
      <w:r>
        <w:rPr>
          <w:rtl w:val="true"/>
        </w:rPr>
        <w:t>לא פשוט לי למה זה סיבה</w:t>
      </w:r>
      <w:r>
        <w:rPr>
          <w:rtl w:val="true"/>
        </w:rPr>
        <w:t xml:space="preserve">, </w:t>
      </w:r>
      <w:r>
        <w:rPr>
          <w:rtl w:val="true"/>
        </w:rPr>
        <w:t>שמוזר לומר שיחייב לומר פרשה שלימה כיון שמזכיר בו דברים שמזכירים זמן של קריאת שמע</w:t>
      </w:r>
      <w:r>
        <w:rPr>
          <w:rtl w:val="true"/>
        </w:rPr>
        <w:t xml:space="preserve">. </w:t>
      </w:r>
      <w:r>
        <w:rPr>
          <w:rtl w:val="true"/>
        </w:rPr>
        <w:t>ותחשב על זה</w:t>
      </w:r>
      <w:r>
        <w:rPr>
          <w:rtl w:val="true"/>
        </w:rPr>
        <w:t>.</w:t>
      </w:r>
    </w:p>
  </w:footnote>
  <w:footnote w:id="14">
    <w:p>
      <w:pPr>
        <w:pStyle w:val="FootnoteText"/>
        <w:spacing w:before="120" w:after="120"/>
        <w:rPr/>
      </w:pPr>
      <w:r>
        <w:rPr>
          <w:rStyle w:val="FootnoteCharacters"/>
        </w:rPr>
        <w:footnoteRef/>
      </w:r>
      <w:r>
        <w:rPr>
          <w:rtl w:val="true"/>
        </w:rPr>
        <w:t xml:space="preserve"> </w:t>
      </w:r>
      <w:r>
        <w:rPr>
          <w:rtl w:val="true"/>
        </w:rPr>
        <w:t>אבל</w:t>
      </w:r>
      <w:r>
        <w:rPr>
          <w:rtl w:val="true"/>
        </w:rPr>
        <w:t xml:space="preserve">, </w:t>
      </w:r>
      <w:r>
        <w:rPr>
          <w:rtl w:val="true"/>
        </w:rPr>
        <w:t>כמו שנבאר</w:t>
      </w:r>
      <w:r>
        <w:rPr>
          <w:rtl w:val="true"/>
        </w:rPr>
        <w:t xml:space="preserve">, </w:t>
      </w:r>
      <w:r>
        <w:rPr>
          <w:rtl w:val="true"/>
        </w:rPr>
        <w:t>בע</w:t>
      </w:r>
      <w:r>
        <w:rPr>
          <w:rtl w:val="true"/>
        </w:rPr>
        <w:t>"</w:t>
      </w:r>
      <w:r>
        <w:rPr>
          <w:rtl w:val="true"/>
        </w:rPr>
        <w:t>ה</w:t>
      </w:r>
      <w:r>
        <w:rPr>
          <w:rtl w:val="true"/>
        </w:rPr>
        <w:t xml:space="preserve">, </w:t>
      </w:r>
      <w:r>
        <w:rPr>
          <w:rtl w:val="true"/>
        </w:rPr>
        <w:t>לקמן</w:t>
      </w:r>
      <w:r>
        <w:rPr>
          <w:rtl w:val="true"/>
        </w:rPr>
        <w:t xml:space="preserve">, </w:t>
      </w:r>
      <w:r>
        <w:rPr>
          <w:rtl w:val="true"/>
        </w:rPr>
        <w:t>יש חיובים אחרים מדאו</w:t>
      </w:r>
      <w:r>
        <w:rPr>
          <w:rtl w:val="true"/>
        </w:rPr>
        <w:t xml:space="preserve">', </w:t>
      </w:r>
      <w:r>
        <w:rPr>
          <w:rtl w:val="true"/>
        </w:rPr>
        <w:t>שלפעמים יוצא בהם</w:t>
      </w:r>
      <w:r>
        <w:rPr>
          <w:rtl w:val="true"/>
        </w:rPr>
        <w:t>.</w:t>
      </w:r>
    </w:p>
  </w:footnote>
  <w:footnote w:id="15">
    <w:p>
      <w:pPr>
        <w:pStyle w:val="FootnoteText"/>
        <w:spacing w:before="120" w:after="120"/>
        <w:rPr/>
      </w:pPr>
      <w:r>
        <w:rPr>
          <w:rStyle w:val="FootnoteCharacters"/>
        </w:rPr>
        <w:footnoteRef/>
      </w:r>
      <w:r>
        <w:rPr>
          <w:rtl w:val="true"/>
        </w:rPr>
        <w:t xml:space="preserve"> </w:t>
      </w:r>
      <w:r>
        <w:rPr>
          <w:rtl w:val="true"/>
        </w:rPr>
        <w:t>כיון שכן</w:t>
      </w:r>
      <w:r>
        <w:rPr>
          <w:rtl w:val="true"/>
        </w:rPr>
        <w:t xml:space="preserve">, </w:t>
      </w:r>
      <w:r>
        <w:rPr>
          <w:rtl w:val="true"/>
        </w:rPr>
        <w:t>אם התחיל בזה בשחרית</w:t>
      </w:r>
      <w:r>
        <w:rPr>
          <w:rtl w:val="true"/>
        </w:rPr>
        <w:t xml:space="preserve">, </w:t>
      </w:r>
      <w:r>
        <w:rPr>
          <w:rtl w:val="true"/>
        </w:rPr>
        <w:t>יצא</w:t>
      </w:r>
      <w:r>
        <w:rPr>
          <w:rtl w:val="true"/>
        </w:rPr>
        <w:t xml:space="preserve">. </w:t>
      </w:r>
      <w:r>
        <w:rPr>
          <w:rtl w:val="true"/>
        </w:rPr>
        <w:t>כמו</w:t>
      </w:r>
      <w:r>
        <w:rPr>
          <w:rtl w:val="true"/>
        </w:rPr>
        <w:t>"</w:t>
      </w:r>
      <w:r>
        <w:rPr>
          <w:rtl w:val="true"/>
        </w:rPr>
        <w:t>כ הוא להיפך</w:t>
      </w:r>
      <w:r>
        <w:rPr>
          <w:rtl w:val="true"/>
        </w:rPr>
        <w:t xml:space="preserve">. </w:t>
      </w:r>
      <w:r>
        <w:rPr>
          <w:rtl w:val="true"/>
        </w:rPr>
        <w:t>אבל</w:t>
      </w:r>
      <w:r>
        <w:rPr>
          <w:rtl w:val="true"/>
        </w:rPr>
        <w:t xml:space="preserve">, </w:t>
      </w:r>
      <w:r>
        <w:rPr>
          <w:rtl w:val="true"/>
        </w:rPr>
        <w:t>עדיין צריך שחתימת הברכה הוא של הזמן הנכון</w:t>
      </w:r>
      <w:r>
        <w:rPr>
          <w:rtl w:val="true"/>
        </w:rPr>
        <w:t>. (</w:t>
      </w:r>
      <w:r>
        <w:rPr>
          <w:rtl w:val="true"/>
        </w:rPr>
        <w:t>יב</w:t>
      </w:r>
      <w:r>
        <w:rPr>
          <w:rtl w:val="true"/>
        </w:rPr>
        <w:t>.)</w:t>
      </w:r>
    </w:p>
  </w:footnote>
  <w:footnote w:id="16">
    <w:p>
      <w:pPr>
        <w:pStyle w:val="FootnoteText"/>
        <w:spacing w:before="120" w:after="120"/>
        <w:rPr/>
      </w:pPr>
      <w:r>
        <w:rPr>
          <w:rStyle w:val="FootnoteCharacters"/>
        </w:rPr>
        <w:footnoteRef/>
      </w:r>
      <w:r>
        <w:rPr>
          <w:rtl w:val="true"/>
        </w:rPr>
        <w:t xml:space="preserve"> </w:t>
      </w:r>
      <w:r>
        <w:rPr>
          <w:rtl w:val="true"/>
        </w:rPr>
        <w:t>יש חולק על זה</w:t>
      </w:r>
      <w:r>
        <w:rPr>
          <w:rtl w:val="true"/>
        </w:rPr>
        <w:t xml:space="preserve">, </w:t>
      </w:r>
      <w:r>
        <w:rPr>
          <w:rtl w:val="true"/>
        </w:rPr>
        <w:t>אבל נדחה</w:t>
      </w:r>
      <w:r>
        <w:rPr>
          <w:rtl w:val="true"/>
        </w:rPr>
        <w:t xml:space="preserve">. </w:t>
      </w:r>
      <w:r>
        <w:rPr>
          <w:rtl w:val="true"/>
        </w:rPr>
        <w:t>אבל</w:t>
      </w:r>
      <w:r>
        <w:rPr>
          <w:rtl w:val="true"/>
        </w:rPr>
        <w:t xml:space="preserve">, </w:t>
      </w:r>
      <w:r>
        <w:rPr>
          <w:rtl w:val="true"/>
        </w:rPr>
        <w:t>דע שיש ראשונים שכות</w:t>
      </w:r>
      <w:r>
        <w:rPr>
          <w:rtl w:val="true"/>
        </w:rPr>
        <w:t xml:space="preserve">' </w:t>
      </w:r>
      <w:r>
        <w:rPr>
          <w:rtl w:val="true"/>
        </w:rPr>
        <w:t>שרק עד סוף זמן תפילה יכול לברך</w:t>
      </w:r>
      <w:r>
        <w:rPr>
          <w:rtl w:val="true"/>
        </w:rPr>
        <w:t>.</w:t>
      </w:r>
    </w:p>
  </w:footnote>
  <w:footnote w:id="17">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זה נכון בכל הברכות</w:t>
      </w:r>
      <w:r>
        <w:rPr>
          <w:rtl w:val="true"/>
        </w:rPr>
        <w:t xml:space="preserve">, </w:t>
      </w:r>
      <w:r>
        <w:rPr>
          <w:rtl w:val="true"/>
        </w:rPr>
        <w:t>אבל לא מוכרח</w:t>
      </w:r>
      <w:r>
        <w:rPr>
          <w:rtl w:val="true"/>
        </w:rPr>
        <w:t xml:space="preserve">; </w:t>
      </w:r>
      <w:r>
        <w:rPr>
          <w:rtl w:val="true"/>
        </w:rPr>
        <w:t>גמ</w:t>
      </w:r>
      <w:r>
        <w:rPr>
          <w:rtl w:val="true"/>
        </w:rPr>
        <w:t xml:space="preserve">; </w:t>
      </w:r>
      <w:r>
        <w:rPr>
          <w:rtl w:val="true"/>
        </w:rPr>
        <w:t>רק אומר כן בשנים שלפניו של שחרית</w:t>
      </w:r>
      <w:r>
        <w:rPr>
          <w:rtl w:val="true"/>
        </w:rPr>
        <w:t xml:space="preserve">. </w:t>
      </w:r>
      <w:r>
        <w:rPr>
          <w:rtl w:val="true"/>
        </w:rPr>
        <w:t>לכאו</w:t>
      </w:r>
      <w:r>
        <w:rPr>
          <w:rtl w:val="true"/>
        </w:rPr>
        <w:t xml:space="preserve">', </w:t>
      </w:r>
      <w:r>
        <w:rPr>
          <w:rtl w:val="true"/>
        </w:rPr>
        <w:t>כן יוצא מדין אחרי עלות גבי ברכת השכיבנו</w:t>
      </w:r>
      <w:r>
        <w:rPr>
          <w:rtl w:val="true"/>
        </w:rPr>
        <w:t>.</w:t>
      </w:r>
    </w:p>
  </w:footnote>
  <w:footnote w:id="18">
    <w:p>
      <w:pPr>
        <w:pStyle w:val="FootnoteText"/>
        <w:spacing w:before="120" w:after="120"/>
        <w:rPr/>
      </w:pPr>
      <w:r>
        <w:rPr>
          <w:rStyle w:val="FootnoteCharacters"/>
        </w:rPr>
        <w:footnoteRef/>
      </w:r>
      <w:r>
        <w:rPr>
          <w:rtl w:val="true"/>
        </w:rPr>
        <w:t xml:space="preserve"> </w:t>
      </w:r>
      <w:r>
        <w:rPr>
          <w:rtl w:val="true"/>
        </w:rPr>
        <w:t>עיין בגמ</w:t>
      </w:r>
      <w:r>
        <w:rPr>
          <w:rtl w:val="true"/>
        </w:rPr>
        <w:t>' (</w:t>
      </w:r>
      <w:r>
        <w:rPr>
          <w:rtl w:val="true"/>
        </w:rPr>
        <w:t>יב</w:t>
      </w:r>
      <w:r>
        <w:rPr>
          <w:rtl w:val="true"/>
        </w:rPr>
        <w:t xml:space="preserve">.), </w:t>
      </w:r>
      <w:r>
        <w:rPr>
          <w:rtl w:val="true"/>
        </w:rPr>
        <w:t>שיש צד שלא מכוון לומר כן</w:t>
      </w:r>
      <w:r>
        <w:rPr>
          <w:rtl w:val="true"/>
        </w:rPr>
        <w:t xml:space="preserve">. </w:t>
      </w:r>
      <w:r>
        <w:rPr>
          <w:rtl w:val="true"/>
        </w:rPr>
        <w:t>אבל</w:t>
      </w:r>
      <w:r>
        <w:rPr>
          <w:rtl w:val="true"/>
        </w:rPr>
        <w:t xml:space="preserve">, </w:t>
      </w:r>
      <w:r>
        <w:rPr>
          <w:rtl w:val="true"/>
        </w:rPr>
        <w:t>עדיין נניח שלא חולק על הדין</w:t>
      </w:r>
      <w:r>
        <w:rPr>
          <w:rtl w:val="true"/>
        </w:rPr>
        <w:t xml:space="preserve">. </w:t>
      </w:r>
      <w:r>
        <w:rPr>
          <w:rtl w:val="true"/>
        </w:rPr>
        <w:t>ועיין שם</w:t>
      </w:r>
      <w:r>
        <w:rPr>
          <w:rtl w:val="true"/>
        </w:rPr>
        <w:t>.</w:t>
      </w:r>
    </w:p>
  </w:footnote>
  <w:footnote w:id="19">
    <w:p>
      <w:pPr>
        <w:pStyle w:val="FootnoteText"/>
        <w:spacing w:before="120" w:after="120"/>
        <w:rPr/>
      </w:pPr>
      <w:r>
        <w:rPr>
          <w:rStyle w:val="FootnoteCharacters"/>
        </w:rPr>
        <w:footnoteRef/>
      </w:r>
      <w:r>
        <w:rPr>
          <w:rtl w:val="true"/>
        </w:rPr>
        <w:t>זה נאמר כשרק אומר ברכות יוצר אור</w:t>
      </w:r>
      <w:r>
        <w:rPr>
          <w:rtl w:val="true"/>
        </w:rPr>
        <w:t xml:space="preserve">, </w:t>
      </w:r>
      <w:r>
        <w:rPr>
          <w:rtl w:val="true"/>
        </w:rPr>
        <w:t xml:space="preserve">ולא ברכה שלפניו </w:t>
      </w:r>
      <w:r>
        <w:rPr>
          <w:rtl w:val="true"/>
        </w:rPr>
        <w:t>(</w:t>
      </w:r>
      <w:r>
        <w:rPr>
          <w:rtl w:val="true"/>
        </w:rPr>
        <w:t>ולכאו’ גם לא ברכה שלאחריו</w:t>
      </w:r>
      <w:r>
        <w:rPr>
          <w:rtl w:val="true"/>
        </w:rPr>
        <w:t xml:space="preserve">). </w:t>
      </w:r>
      <w:r>
        <w:rPr>
          <w:rtl w:val="true"/>
        </w:rPr>
        <w:t>אבל</w:t>
      </w:r>
      <w:r>
        <w:rPr>
          <w:rtl w:val="true"/>
        </w:rPr>
        <w:t xml:space="preserve">, </w:t>
      </w:r>
      <w:r>
        <w:rPr>
          <w:rtl w:val="true"/>
        </w:rPr>
        <w:t>יש לדון אם הוא נכון בכל ברכה שאומר</w:t>
      </w:r>
      <w:r>
        <w:rPr>
          <w:rtl w:val="true"/>
        </w:rPr>
        <w:t xml:space="preserve">. </w:t>
      </w:r>
      <w:r>
        <w:rPr>
          <w:rtl w:val="true"/>
        </w:rPr>
        <w:t>כמו“כ</w:t>
      </w:r>
      <w:r>
        <w:rPr>
          <w:rtl w:val="true"/>
        </w:rPr>
        <w:t xml:space="preserve">, </w:t>
      </w:r>
      <w:r>
        <w:rPr>
          <w:rtl w:val="true"/>
        </w:rPr>
        <w:t>יש לדון אם הוא נכון בשל ערבית</w:t>
      </w:r>
      <w:r>
        <w:rPr>
          <w:rtl w:val="true"/>
        </w:rPr>
        <w:t>.</w:t>
      </w:r>
    </w:p>
  </w:footnote>
  <w:footnote w:id="20">
    <w:p>
      <w:pPr>
        <w:pStyle w:val="FootnoteText"/>
        <w:spacing w:before="120" w:after="120"/>
        <w:rPr/>
      </w:pPr>
      <w:r>
        <w:rPr>
          <w:rStyle w:val="FootnoteCharacters"/>
        </w:rPr>
        <w:footnoteRef/>
      </w:r>
      <w:r>
        <w:rPr>
          <w:rtl w:val="true"/>
        </w:rPr>
        <w:t xml:space="preserve"> </w:t>
      </w:r>
      <w:r>
        <w:rPr>
          <w:rtl w:val="true"/>
        </w:rPr>
        <w:t>ואם תאמר הרי זה פשוט</w:t>
      </w:r>
      <w:r>
        <w:rPr>
          <w:rtl w:val="true"/>
        </w:rPr>
        <w:t xml:space="preserve">, </w:t>
      </w:r>
      <w:r>
        <w:rPr>
          <w:rtl w:val="true"/>
        </w:rPr>
        <w:t>שאף הברכה לא מעכב</w:t>
      </w:r>
      <w:r>
        <w:rPr>
          <w:rtl w:val="true"/>
        </w:rPr>
        <w:t xml:space="preserve">. </w:t>
      </w:r>
      <w:r>
        <w:rPr>
          <w:rtl w:val="true"/>
        </w:rPr>
        <w:t>אבל</w:t>
      </w:r>
      <w:r>
        <w:rPr>
          <w:rtl w:val="true"/>
        </w:rPr>
        <w:t xml:space="preserve">, </w:t>
      </w:r>
      <w:r>
        <w:rPr>
          <w:rtl w:val="true"/>
        </w:rPr>
        <w:t>אין זה נכון</w:t>
      </w:r>
      <w:r>
        <w:rPr>
          <w:rtl w:val="true"/>
        </w:rPr>
        <w:t xml:space="preserve">, </w:t>
      </w:r>
      <w:r>
        <w:rPr>
          <w:rtl w:val="true"/>
        </w:rPr>
        <w:t>שיש חידוש במה שיכול לומר ברכה ראשונה אחרי שאומרים ברכה שניה</w:t>
      </w:r>
      <w:r>
        <w:rPr>
          <w:rtl w:val="true"/>
        </w:rPr>
        <w:t>.</w:t>
      </w:r>
    </w:p>
  </w:footnote>
  <w:footnote w:id="21">
    <w:p>
      <w:pPr>
        <w:pStyle w:val="FootnoteText"/>
        <w:spacing w:before="120" w:after="120"/>
        <w:rPr/>
      </w:pPr>
      <w:r>
        <w:rPr>
          <w:rStyle w:val="FootnoteCharacters"/>
        </w:rPr>
        <w:footnoteRef/>
      </w:r>
      <w:r>
        <w:rPr>
          <w:rtl w:val="true"/>
        </w:rPr>
        <w:t xml:space="preserve"> </w:t>
      </w:r>
      <w:r>
        <w:rPr>
          <w:rtl w:val="true"/>
        </w:rPr>
        <w:t>דין זה הוא רק צד בגמ</w:t>
      </w:r>
      <w:r>
        <w:rPr>
          <w:rtl w:val="true"/>
        </w:rPr>
        <w:t xml:space="preserve">', </w:t>
      </w:r>
      <w:r>
        <w:rPr>
          <w:rtl w:val="true"/>
        </w:rPr>
        <w:t>אבל לא מוכרח שבאמת סובר כן</w:t>
      </w:r>
      <w:r>
        <w:rPr>
          <w:rtl w:val="true"/>
        </w:rPr>
        <w:t>.</w:t>
      </w:r>
    </w:p>
  </w:footnote>
  <w:footnote w:id="22">
    <w:p>
      <w:pPr>
        <w:pStyle w:val="FootnoteText"/>
        <w:spacing w:before="120" w:after="120"/>
        <w:rPr/>
      </w:pPr>
      <w:r>
        <w:rPr>
          <w:rStyle w:val="FootnoteCharacters"/>
        </w:rPr>
        <w:footnoteRef/>
      </w:r>
      <w:r>
        <w:rPr>
          <w:rtl w:val="true"/>
        </w:rPr>
        <w:t xml:space="preserve"> </w:t>
      </w:r>
      <w:r>
        <w:rPr>
          <w:rtl w:val="true"/>
        </w:rPr>
        <w:t>יש להעיר שלכאו</w:t>
      </w:r>
      <w:r>
        <w:rPr>
          <w:rtl w:val="true"/>
        </w:rPr>
        <w:t xml:space="preserve">' </w:t>
      </w:r>
      <w:r>
        <w:rPr>
          <w:rtl w:val="true"/>
        </w:rPr>
        <w:t>יש מקור לכך רק גבי פרשה ראשונה</w:t>
      </w:r>
      <w:r>
        <w:rPr>
          <w:rtl w:val="true"/>
        </w:rPr>
        <w:t xml:space="preserve">, </w:t>
      </w:r>
      <w:r>
        <w:rPr>
          <w:rtl w:val="true"/>
        </w:rPr>
        <w:t>שרק שם כ</w:t>
      </w:r>
      <w:r>
        <w:rPr>
          <w:rtl w:val="true"/>
        </w:rPr>
        <w:t>', "</w:t>
      </w:r>
      <w:r>
        <w:rPr>
          <w:rtl w:val="true"/>
        </w:rPr>
        <w:t>והיו</w:t>
      </w:r>
      <w:r>
        <w:rPr>
          <w:rtl w:val="true"/>
        </w:rPr>
        <w:t xml:space="preserve">." </w:t>
      </w:r>
      <w:r>
        <w:rPr>
          <w:rtl w:val="true"/>
        </w:rPr>
        <w:t>אולי לומדים מפרשה ראשונה לפרשה שניה כיון שהם</w:t>
      </w:r>
      <w:r>
        <w:rPr>
          <w:rtl w:val="true"/>
        </w:rPr>
        <w:t xml:space="preserve">, </w:t>
      </w:r>
      <w:r>
        <w:rPr>
          <w:rtl w:val="true"/>
        </w:rPr>
        <w:t>כמו שבארנו</w:t>
      </w:r>
      <w:r>
        <w:rPr>
          <w:rtl w:val="true"/>
        </w:rPr>
        <w:t xml:space="preserve">, </w:t>
      </w:r>
      <w:r>
        <w:rPr>
          <w:rtl w:val="true"/>
        </w:rPr>
        <w:t>מצווה אחת</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שלענין כוונה</w:t>
      </w:r>
      <w:r>
        <w:rPr>
          <w:rtl w:val="true"/>
        </w:rPr>
        <w:t xml:space="preserve">, </w:t>
      </w:r>
      <w:r>
        <w:rPr>
          <w:rtl w:val="true"/>
        </w:rPr>
        <w:t>לא לומדים זה מזה</w:t>
      </w:r>
      <w:r>
        <w:rPr>
          <w:rtl w:val="true"/>
        </w:rPr>
        <w:t xml:space="preserve">. </w:t>
      </w:r>
      <w:r>
        <w:rPr>
          <w:rtl w:val="true"/>
        </w:rPr>
        <w:t>ותחשב</w:t>
      </w:r>
      <w:r>
        <w:rPr>
          <w:rtl w:val="true"/>
        </w:rPr>
        <w:t xml:space="preserve">. </w:t>
      </w:r>
      <w:r>
        <w:rPr>
          <w:rtl w:val="true"/>
        </w:rPr>
        <w:t xml:space="preserve">הערה זו גם נופלת על דרשת </w:t>
      </w:r>
      <w:r>
        <w:rPr>
          <w:rtl w:val="true"/>
        </w:rPr>
        <w:t>"</w:t>
      </w:r>
      <w:r>
        <w:rPr>
          <w:rtl w:val="true"/>
        </w:rPr>
        <w:t>שמע</w:t>
      </w:r>
      <w:r>
        <w:rPr>
          <w:rtl w:val="true"/>
        </w:rPr>
        <w:t xml:space="preserve">." </w:t>
      </w:r>
      <w:r>
        <w:rPr>
          <w:rtl w:val="true"/>
        </w:rPr>
        <w:t>אז</w:t>
      </w:r>
      <w:r>
        <w:rPr>
          <w:rtl w:val="true"/>
        </w:rPr>
        <w:t xml:space="preserve">, </w:t>
      </w:r>
      <w:r>
        <w:rPr>
          <w:rtl w:val="true"/>
        </w:rPr>
        <w:t>היה צריך לומר ששאר חלקי שמע תלויים באם מניחים שסתם דבר שבתורה צריך להיות נאמר בלשון הקודש או לא</w:t>
      </w:r>
      <w:r>
        <w:rPr>
          <w:rtl w:val="true"/>
        </w:rPr>
        <w:t xml:space="preserve">. </w:t>
      </w:r>
      <w:r>
        <w:rPr>
          <w:rtl w:val="true"/>
        </w:rPr>
        <w:t>הערה זו</w:t>
      </w:r>
      <w:r>
        <w:rPr>
          <w:rtl w:val="true"/>
        </w:rPr>
        <w:t xml:space="preserve">- </w:t>
      </w:r>
      <w:r>
        <w:rPr>
          <w:rtl w:val="true"/>
        </w:rPr>
        <w:t>איך לומדים מפרשה לפרשה</w:t>
      </w:r>
      <w:r>
        <w:rPr>
          <w:rtl w:val="true"/>
        </w:rPr>
        <w:t xml:space="preserve">- </w:t>
      </w:r>
      <w:r>
        <w:rPr>
          <w:rtl w:val="true"/>
        </w:rPr>
        <w:t>שייך לכמה דרשות</w:t>
      </w:r>
      <w:r>
        <w:rPr>
          <w:rtl w:val="true"/>
        </w:rPr>
        <w:t xml:space="preserve">, </w:t>
      </w:r>
      <w:r>
        <w:rPr>
          <w:rtl w:val="true"/>
        </w:rPr>
        <w:t>ורק נעיר אותו ככה</w:t>
      </w:r>
      <w:r>
        <w:rPr>
          <w:rtl w:val="true"/>
        </w:rPr>
        <w:t xml:space="preserve">, </w:t>
      </w:r>
      <w:r>
        <w:rPr>
          <w:rtl w:val="true"/>
        </w:rPr>
        <w:t>ולא נצטרך להעיר כן בכל מקום</w:t>
      </w:r>
      <w:r>
        <w:rPr>
          <w:rtl w:val="true"/>
        </w:rPr>
        <w:t>.</w:t>
      </w:r>
    </w:p>
  </w:footnote>
  <w:footnote w:id="23">
    <w:p>
      <w:pPr>
        <w:pStyle w:val="FootnoteText"/>
        <w:spacing w:before="120" w:after="120"/>
        <w:rPr/>
      </w:pPr>
      <w:r>
        <w:rPr>
          <w:rStyle w:val="FootnoteCharacters"/>
        </w:rPr>
        <w:footnoteRef/>
      </w:r>
      <w:r>
        <w:rPr>
          <w:rtl w:val="true"/>
        </w:rPr>
        <w:t xml:space="preserve"> </w:t>
      </w:r>
      <w:r>
        <w:rPr>
          <w:rtl w:val="true"/>
        </w:rPr>
        <w:t>ואם תאמר זה שווה לכוונה</w:t>
      </w:r>
      <w:r>
        <w:rPr>
          <w:rtl w:val="true"/>
        </w:rPr>
        <w:t xml:space="preserve">, </w:t>
      </w:r>
      <w:r>
        <w:rPr>
          <w:rtl w:val="true"/>
        </w:rPr>
        <w:t xml:space="preserve">והרי אין שום שיטה שאומרת </w:t>
      </w:r>
      <w:r>
        <w:rPr>
          <w:rtl w:val="true"/>
        </w:rPr>
        <w:t>(</w:t>
      </w:r>
      <w:r>
        <w:rPr>
          <w:rtl w:val="true"/>
        </w:rPr>
        <w:t>ע</w:t>
      </w:r>
      <w:r>
        <w:rPr>
          <w:rtl w:val="true"/>
        </w:rPr>
        <w:t xml:space="preserve">' </w:t>
      </w:r>
      <w:r>
        <w:rPr>
          <w:rtl w:val="true"/>
        </w:rPr>
        <w:t>לקמן</w:t>
      </w:r>
      <w:r>
        <w:rPr>
          <w:rtl w:val="true"/>
        </w:rPr>
        <w:t xml:space="preserve">) </w:t>
      </w:r>
      <w:r>
        <w:rPr>
          <w:rtl w:val="true"/>
        </w:rPr>
        <w:t>שדי בכוונה לכולו</w:t>
      </w:r>
      <w:r>
        <w:rPr>
          <w:rtl w:val="true"/>
        </w:rPr>
        <w:t xml:space="preserve">. </w:t>
      </w:r>
      <w:r>
        <w:rPr>
          <w:rtl w:val="true"/>
        </w:rPr>
        <w:t xml:space="preserve">דחוק לומר שמכאן מצאנו שיטה אחרת </w:t>
      </w:r>
      <w:r>
        <w:rPr>
          <w:rtl w:val="true"/>
        </w:rPr>
        <w:t>(</w:t>
      </w:r>
      <w:r>
        <w:rPr>
          <w:rtl w:val="true"/>
        </w:rPr>
        <w:t>לפי רבינא</w:t>
      </w:r>
      <w:r>
        <w:rPr>
          <w:rtl w:val="true"/>
        </w:rPr>
        <w:t xml:space="preserve">), </w:t>
      </w:r>
      <w:r>
        <w:rPr>
          <w:rtl w:val="true"/>
        </w:rPr>
        <w:t>אלא יותר נראה לחלק בין כוונה להרהור</w:t>
      </w:r>
      <w:r>
        <w:rPr>
          <w:rtl w:val="true"/>
        </w:rPr>
        <w:t xml:space="preserve">, </w:t>
      </w:r>
      <w:r>
        <w:rPr>
          <w:rtl w:val="true"/>
        </w:rPr>
        <w:t>לומר שכוונה הוא מחשבה על יפ</w:t>
      </w:r>
      <w:r>
        <w:rPr>
          <w:rtl w:val="true"/>
        </w:rPr>
        <w:t xml:space="preserve">' </w:t>
      </w:r>
      <w:r>
        <w:rPr>
          <w:rtl w:val="true"/>
        </w:rPr>
        <w:t>המילים</w:t>
      </w:r>
      <w:r>
        <w:rPr>
          <w:rtl w:val="true"/>
        </w:rPr>
        <w:t xml:space="preserve">, </w:t>
      </w:r>
      <w:r>
        <w:rPr>
          <w:rtl w:val="true"/>
        </w:rPr>
        <w:t>והרהור הוא שאומר אותו בדעתו</w:t>
      </w:r>
      <w:r>
        <w:rPr>
          <w:rtl w:val="true"/>
        </w:rPr>
        <w:t xml:space="preserve">. </w:t>
      </w:r>
      <w:r>
        <w:rPr>
          <w:rtl w:val="true"/>
        </w:rPr>
        <w:t>ותחשב על זה</w:t>
      </w:r>
      <w:r>
        <w:rPr>
          <w:rtl w:val="true"/>
        </w:rPr>
        <w:t>.</w:t>
      </w:r>
    </w:p>
  </w:footnote>
  <w:footnote w:id="24">
    <w:p>
      <w:pPr>
        <w:pStyle w:val="FootnoteText"/>
        <w:spacing w:before="120" w:after="120"/>
        <w:rPr/>
      </w:pPr>
      <w:r>
        <w:rPr>
          <w:rStyle w:val="FootnoteCharacters"/>
        </w:rPr>
        <w:footnoteRef/>
      </w:r>
      <w:r>
        <w:rPr>
          <w:rtl w:val="true"/>
        </w:rPr>
        <w:t xml:space="preserve"> </w:t>
      </w:r>
      <w:r>
        <w:rPr>
          <w:rtl w:val="true"/>
        </w:rPr>
        <w:t>בדחיית טענה זו יש חילוק בין רבי לרבי יוסי</w:t>
      </w:r>
      <w:r>
        <w:rPr>
          <w:rtl w:val="true"/>
        </w:rPr>
        <w:t xml:space="preserve">. </w:t>
      </w:r>
      <w:r>
        <w:rPr>
          <w:rtl w:val="true"/>
        </w:rPr>
        <w:t>רבי לא דורש כמו רבנן</w:t>
      </w:r>
      <w:r>
        <w:rPr>
          <w:rtl w:val="true"/>
        </w:rPr>
        <w:t xml:space="preserve">. </w:t>
      </w:r>
      <w:r>
        <w:rPr>
          <w:rtl w:val="true"/>
        </w:rPr>
        <w:t>אלא</w:t>
      </w:r>
      <w:r>
        <w:rPr>
          <w:rtl w:val="true"/>
        </w:rPr>
        <w:t xml:space="preserve">, </w:t>
      </w:r>
      <w:r>
        <w:rPr>
          <w:rtl w:val="true"/>
        </w:rPr>
        <w:t>מ</w:t>
      </w:r>
      <w:r>
        <w:rPr>
          <w:rtl w:val="true"/>
        </w:rPr>
        <w:t>"</w:t>
      </w:r>
      <w:r>
        <w:rPr>
          <w:rtl w:val="true"/>
        </w:rPr>
        <w:t>והיו</w:t>
      </w:r>
      <w:r>
        <w:rPr>
          <w:rtl w:val="true"/>
        </w:rPr>
        <w:t xml:space="preserve">" </w:t>
      </w:r>
      <w:r>
        <w:rPr>
          <w:rtl w:val="true"/>
        </w:rPr>
        <w:t>מוכיח שלא יכול לקרוא בכל שפה</w:t>
      </w:r>
      <w:r>
        <w:rPr>
          <w:rtl w:val="true"/>
        </w:rPr>
        <w:t>. (</w:t>
      </w:r>
      <w:r>
        <w:rPr>
          <w:rtl w:val="true"/>
        </w:rPr>
        <w:t>יג</w:t>
      </w:r>
      <w:r>
        <w:rPr>
          <w:rtl w:val="true"/>
        </w:rPr>
        <w:t xml:space="preserve">.) </w:t>
      </w:r>
      <w:r>
        <w:rPr>
          <w:rtl w:val="true"/>
        </w:rPr>
        <w:t>אבל</w:t>
      </w:r>
      <w:r>
        <w:rPr>
          <w:rtl w:val="true"/>
        </w:rPr>
        <w:t xml:space="preserve">, </w:t>
      </w:r>
      <w:r>
        <w:rPr>
          <w:rtl w:val="true"/>
        </w:rPr>
        <w:t>רבי יוסי מודה לרבנן</w:t>
      </w:r>
      <w:r>
        <w:rPr>
          <w:rtl w:val="true"/>
        </w:rPr>
        <w:t xml:space="preserve">, </w:t>
      </w:r>
      <w:r>
        <w:rPr>
          <w:rtl w:val="true"/>
        </w:rPr>
        <w:t>וסובר שיכולים לדרוש שניהם מן אותו פסוק</w:t>
      </w:r>
      <w:r>
        <w:rPr>
          <w:rtl w:val="true"/>
        </w:rPr>
        <w:t>. (</w:t>
      </w:r>
      <w:r>
        <w:rPr>
          <w:rtl w:val="true"/>
        </w:rPr>
        <w:t>טו</w:t>
      </w:r>
      <w:r>
        <w:rPr>
          <w:rtl w:val="true"/>
        </w:rPr>
        <w:t xml:space="preserve">.) </w:t>
      </w:r>
      <w:r>
        <w:rPr>
          <w:rtl w:val="true"/>
        </w:rPr>
        <w:t>לא פשוט לי איך זה אפשר</w:t>
      </w:r>
      <w:r>
        <w:rPr>
          <w:rtl w:val="true"/>
        </w:rPr>
        <w:t xml:space="preserve">, </w:t>
      </w:r>
      <w:r>
        <w:rPr>
          <w:rtl w:val="true"/>
        </w:rPr>
        <w:t>שלא נראה שיכולים לרבות ממנו כל מה שאתה יכול לשמוע אם לא שמיותר היה</w:t>
      </w:r>
      <w:r>
        <w:rPr>
          <w:rtl w:val="true"/>
        </w:rPr>
        <w:t xml:space="preserve">. </w:t>
      </w:r>
      <w:r>
        <w:rPr>
          <w:rtl w:val="true"/>
        </w:rPr>
        <w:t>ותחשב</w:t>
      </w:r>
      <w:r>
        <w:rPr>
          <w:rtl w:val="true"/>
        </w:rPr>
        <w:t>. (</w:t>
      </w:r>
      <w:r>
        <w:rPr>
          <w:rtl w:val="true"/>
        </w:rPr>
        <w:t>היה אפשר לומר שיטה שסובר שלא כרבי בענין שפה</w:t>
      </w:r>
      <w:r>
        <w:rPr>
          <w:rtl w:val="true"/>
        </w:rPr>
        <w:t xml:space="preserve">, </w:t>
      </w:r>
      <w:r>
        <w:rPr>
          <w:rtl w:val="true"/>
        </w:rPr>
        <w:t>ועדיין דורש כרבי יוסי</w:t>
      </w:r>
      <w:r>
        <w:rPr>
          <w:rtl w:val="true"/>
        </w:rPr>
        <w:t xml:space="preserve">, </w:t>
      </w:r>
      <w:r>
        <w:rPr>
          <w:rtl w:val="true"/>
        </w:rPr>
        <w:t xml:space="preserve">ויסבור שסתם דבר שבתורה נאמר בכל לשון </w:t>
      </w:r>
      <w:r>
        <w:rPr>
          <w:rtl w:val="true"/>
        </w:rPr>
        <w:t>(</w:t>
      </w:r>
      <w:r>
        <w:rPr>
          <w:rtl w:val="true"/>
        </w:rPr>
        <w:t>כמו שדן גמ</w:t>
      </w:r>
      <w:r>
        <w:rPr>
          <w:rtl w:val="true"/>
        </w:rPr>
        <w:t xml:space="preserve">' </w:t>
      </w:r>
      <w:r>
        <w:rPr>
          <w:rtl w:val="true"/>
        </w:rPr>
        <w:t>ביג</w:t>
      </w:r>
      <w:r>
        <w:rPr>
          <w:rtl w:val="true"/>
        </w:rPr>
        <w:t xml:space="preserve">.), </w:t>
      </w:r>
      <w:r>
        <w:rPr>
          <w:rtl w:val="true"/>
        </w:rPr>
        <w:t>אבל מלשון הגמ</w:t>
      </w:r>
      <w:r>
        <w:rPr>
          <w:rtl w:val="true"/>
        </w:rPr>
        <w:t>' (</w:t>
      </w:r>
      <w:r>
        <w:rPr>
          <w:rtl w:val="true"/>
        </w:rPr>
        <w:t>טו</w:t>
      </w:r>
      <w:r>
        <w:rPr>
          <w:rtl w:val="true"/>
        </w:rPr>
        <w:t xml:space="preserve">.) </w:t>
      </w:r>
      <w:r>
        <w:rPr>
          <w:rtl w:val="true"/>
        </w:rPr>
        <w:t>לא משמע שכן סובר רבי יוסי</w:t>
      </w:r>
      <w:r>
        <w:rPr>
          <w:rtl w:val="true"/>
        </w:rPr>
        <w:t>.)</w:t>
      </w:r>
    </w:p>
  </w:footnote>
  <w:footnote w:id="25">
    <w:p>
      <w:pPr>
        <w:pStyle w:val="FootnoteText"/>
        <w:spacing w:before="120" w:after="120"/>
        <w:rPr/>
      </w:pPr>
      <w:r>
        <w:rPr>
          <w:rStyle w:val="FootnoteCharacters"/>
        </w:rPr>
        <w:footnoteRef/>
      </w:r>
      <w:r>
        <w:rPr>
          <w:rtl w:val="true"/>
        </w:rPr>
        <w:t xml:space="preserve"> </w:t>
      </w:r>
      <w:r>
        <w:rPr>
          <w:rtl w:val="true"/>
        </w:rPr>
        <w:t>נראה שזה רק אסמכתא</w:t>
      </w:r>
      <w:r>
        <w:rPr>
          <w:rtl w:val="true"/>
        </w:rPr>
        <w:t xml:space="preserve">, </w:t>
      </w:r>
      <w:r>
        <w:rPr>
          <w:rtl w:val="true"/>
        </w:rPr>
        <w:t>שאל</w:t>
      </w:r>
      <w:r>
        <w:rPr>
          <w:rtl w:val="true"/>
        </w:rPr>
        <w:t>"</w:t>
      </w:r>
      <w:r>
        <w:rPr>
          <w:rtl w:val="true"/>
        </w:rPr>
        <w:t>ה</w:t>
      </w:r>
      <w:r>
        <w:rPr>
          <w:rtl w:val="true"/>
        </w:rPr>
        <w:t xml:space="preserve">, </w:t>
      </w:r>
      <w:r>
        <w:rPr>
          <w:rtl w:val="true"/>
        </w:rPr>
        <w:t>יעכב</w:t>
      </w:r>
      <w:r>
        <w:rPr>
          <w:rtl w:val="true"/>
        </w:rPr>
        <w:t xml:space="preserve">. </w:t>
      </w:r>
      <w:r>
        <w:rPr>
          <w:rtl w:val="true"/>
        </w:rPr>
        <w:t>ויש לדון</w:t>
      </w:r>
      <w:r>
        <w:rPr>
          <w:rtl w:val="true"/>
        </w:rPr>
        <w:t>.</w:t>
      </w:r>
    </w:p>
  </w:footnote>
  <w:footnote w:id="26">
    <w:p>
      <w:pPr>
        <w:pStyle w:val="FootnoteText"/>
        <w:spacing w:before="120" w:after="120"/>
        <w:rPr/>
      </w:pPr>
      <w:r>
        <w:rPr>
          <w:rStyle w:val="FootnoteCharacters"/>
        </w:rPr>
        <w:footnoteRef/>
      </w:r>
      <w:r>
        <w:rPr>
          <w:rtl w:val="true"/>
        </w:rPr>
        <w:t xml:space="preserve"> </w:t>
      </w:r>
      <w:r>
        <w:rPr>
          <w:rtl w:val="true"/>
        </w:rPr>
        <w:t>ואם תאמר נביא ראיה לשיטת רבי יהודה ממה שאומר בדך כב</w:t>
      </w:r>
      <w:r>
        <w:rPr>
          <w:rtl w:val="true"/>
        </w:rPr>
        <w:t xml:space="preserve">., </w:t>
      </w:r>
      <w:r>
        <w:rPr>
          <w:rtl w:val="true"/>
        </w:rPr>
        <w:t>ששם אומר שאף בעל קרי אומר</w:t>
      </w:r>
      <w:r>
        <w:rPr>
          <w:rtl w:val="true"/>
        </w:rPr>
        <w:t xml:space="preserve">, </w:t>
      </w:r>
      <w:r>
        <w:rPr>
          <w:rtl w:val="true"/>
        </w:rPr>
        <w:t>ולא מהרהר</w:t>
      </w:r>
      <w:r>
        <w:rPr>
          <w:rtl w:val="true"/>
        </w:rPr>
        <w:t xml:space="preserve">. </w:t>
      </w:r>
      <w:r>
        <w:rPr>
          <w:rtl w:val="true"/>
        </w:rPr>
        <w:t>ויש לדחות שמכוון לומר שם שאף בעל קרי יכול לומר</w:t>
      </w:r>
      <w:r>
        <w:rPr>
          <w:rtl w:val="true"/>
        </w:rPr>
        <w:t xml:space="preserve">, </w:t>
      </w:r>
      <w:r>
        <w:rPr>
          <w:rtl w:val="true"/>
        </w:rPr>
        <w:t>ולא חייב להרהר</w:t>
      </w:r>
      <w:r>
        <w:rPr>
          <w:rtl w:val="true"/>
        </w:rPr>
        <w:t>.</w:t>
      </w:r>
    </w:p>
  </w:footnote>
  <w:footnote w:id="27">
    <w:p>
      <w:pPr>
        <w:pStyle w:val="FootnoteText"/>
        <w:spacing w:before="120" w:after="120"/>
        <w:rPr/>
      </w:pPr>
      <w:r>
        <w:rPr>
          <w:rStyle w:val="FootnoteCharacters"/>
        </w:rPr>
        <w:footnoteRef/>
      </w:r>
      <w:r>
        <w:rPr>
          <w:rtl w:val="true"/>
        </w:rPr>
        <w:t xml:space="preserve"> </w:t>
      </w:r>
      <w:r>
        <w:rPr>
          <w:rtl w:val="true"/>
        </w:rPr>
        <w:t>עיין שם</w:t>
      </w:r>
      <w:r>
        <w:rPr>
          <w:rtl w:val="true"/>
        </w:rPr>
        <w:t xml:space="preserve">, </w:t>
      </w:r>
      <w:r>
        <w:rPr>
          <w:rtl w:val="true"/>
        </w:rPr>
        <w:t>שהמחלקת הוא לענין בעל קרי</w:t>
      </w:r>
      <w:r>
        <w:rPr>
          <w:rtl w:val="true"/>
        </w:rPr>
        <w:t xml:space="preserve">. </w:t>
      </w:r>
      <w:r>
        <w:rPr>
          <w:rtl w:val="true"/>
        </w:rPr>
        <w:t>היה אפשר לומר שלא ממש סובר רבינא שהרהור מהני כמו כל דיבור</w:t>
      </w:r>
      <w:r>
        <w:rPr>
          <w:rtl w:val="true"/>
        </w:rPr>
        <w:t xml:space="preserve">, </w:t>
      </w:r>
      <w:r>
        <w:rPr>
          <w:rtl w:val="true"/>
        </w:rPr>
        <w:t>אלא הוא מעין של דיבור</w:t>
      </w:r>
      <w:r>
        <w:rPr>
          <w:rtl w:val="true"/>
        </w:rPr>
        <w:t xml:space="preserve">. </w:t>
      </w:r>
      <w:r>
        <w:rPr>
          <w:rtl w:val="true"/>
        </w:rPr>
        <w:t>אז</w:t>
      </w:r>
      <w:r>
        <w:rPr>
          <w:rtl w:val="true"/>
        </w:rPr>
        <w:t xml:space="preserve">, </w:t>
      </w:r>
      <w:r>
        <w:rPr>
          <w:rtl w:val="true"/>
        </w:rPr>
        <w:t>יש קצת ענין בו</w:t>
      </w:r>
      <w:r>
        <w:rPr>
          <w:rtl w:val="true"/>
        </w:rPr>
        <w:t xml:space="preserve">. </w:t>
      </w:r>
      <w:r>
        <w:rPr>
          <w:rtl w:val="true"/>
        </w:rPr>
        <w:t>אבל</w:t>
      </w:r>
      <w:r>
        <w:rPr>
          <w:rtl w:val="true"/>
        </w:rPr>
        <w:t xml:space="preserve">, </w:t>
      </w:r>
      <w:r>
        <w:rPr>
          <w:rtl w:val="true"/>
        </w:rPr>
        <w:t>לא מסתבר לומר כן</w:t>
      </w:r>
      <w:r>
        <w:rPr>
          <w:rtl w:val="true"/>
        </w:rPr>
        <w:t>.</w:t>
      </w:r>
    </w:p>
  </w:footnote>
  <w:footnote w:id="28">
    <w:p>
      <w:pPr>
        <w:pStyle w:val="FootnoteText"/>
        <w:spacing w:before="120" w:after="120"/>
        <w:rPr/>
      </w:pPr>
      <w:r>
        <w:rPr>
          <w:rStyle w:val="FootnoteCharacters"/>
        </w:rPr>
        <w:footnoteRef/>
      </w:r>
      <w:r>
        <w:rPr>
          <w:rtl w:val="true"/>
        </w:rPr>
        <w:t xml:space="preserve"> </w:t>
      </w:r>
      <w:r>
        <w:rPr>
          <w:rtl w:val="true"/>
        </w:rPr>
        <w:t>ממה שחולק על רב חסדא נראה שהוא רבינא הראשון</w:t>
      </w:r>
      <w:r>
        <w:rPr>
          <w:rtl w:val="true"/>
        </w:rPr>
        <w:t>. (</w:t>
      </w:r>
      <w:r>
        <w:rPr>
          <w:rtl w:val="true"/>
        </w:rPr>
        <w:t>תוס</w:t>
      </w:r>
      <w:r>
        <w:rPr>
          <w:rtl w:val="true"/>
        </w:rPr>
        <w:t xml:space="preserve">' </w:t>
      </w:r>
      <w:r>
        <w:rPr>
          <w:rtl w:val="true"/>
        </w:rPr>
        <w:t>כ</w:t>
      </w:r>
      <w:r>
        <w:rPr>
          <w:rtl w:val="true"/>
        </w:rPr>
        <w:t xml:space="preserve">' </w:t>
      </w:r>
      <w:r>
        <w:rPr>
          <w:rtl w:val="true"/>
        </w:rPr>
        <w:t>שיש שני רבנים ששמם היה רבינא</w:t>
      </w:r>
      <w:r>
        <w:rPr>
          <w:rtl w:val="true"/>
        </w:rPr>
        <w:t xml:space="preserve">; </w:t>
      </w:r>
      <w:r>
        <w:rPr>
          <w:rtl w:val="true"/>
        </w:rPr>
        <w:t>כן נראה מהרבה גמרות</w:t>
      </w:r>
      <w:r>
        <w:rPr>
          <w:rtl w:val="true"/>
        </w:rPr>
        <w:t>.)</w:t>
      </w:r>
    </w:p>
  </w:footnote>
  <w:footnote w:id="29">
    <w:p>
      <w:pPr>
        <w:pStyle w:val="FootnoteText"/>
        <w:spacing w:before="120" w:after="120"/>
        <w:rPr/>
      </w:pPr>
      <w:r>
        <w:rPr>
          <w:rStyle w:val="FootnoteCharacters"/>
        </w:rPr>
        <w:footnoteRef/>
      </w:r>
      <w:r>
        <w:rPr>
          <w:rtl w:val="true"/>
        </w:rPr>
        <w:t xml:space="preserve"> </w:t>
      </w:r>
      <w:r>
        <w:rPr>
          <w:rtl w:val="true"/>
        </w:rPr>
        <w:t>הנחתי כאן שהרהור רצה לומר ממש הרהור</w:t>
      </w:r>
      <w:r>
        <w:rPr>
          <w:rtl w:val="true"/>
        </w:rPr>
        <w:t xml:space="preserve">. </w:t>
      </w:r>
      <w:r>
        <w:rPr>
          <w:rtl w:val="true"/>
        </w:rPr>
        <w:t>היה אפשר לומר שהרהור הוא כל מה שאינו בכלל דיבור</w:t>
      </w:r>
      <w:r>
        <w:rPr>
          <w:rtl w:val="true"/>
        </w:rPr>
        <w:t xml:space="preserve">, </w:t>
      </w:r>
      <w:r>
        <w:rPr>
          <w:rtl w:val="true"/>
        </w:rPr>
        <w:t>ואולי אף שלישי נקרא הרהור</w:t>
      </w:r>
      <w:r>
        <w:rPr>
          <w:rtl w:val="true"/>
        </w:rPr>
        <w:t xml:space="preserve">. </w:t>
      </w:r>
      <w:r>
        <w:rPr>
          <w:rtl w:val="true"/>
        </w:rPr>
        <w:t>אבל</w:t>
      </w:r>
      <w:r>
        <w:rPr>
          <w:rtl w:val="true"/>
        </w:rPr>
        <w:t xml:space="preserve">, </w:t>
      </w:r>
      <w:r>
        <w:rPr>
          <w:rtl w:val="true"/>
        </w:rPr>
        <w:t>יותר קל לי שלא לדון עם צד זה</w:t>
      </w:r>
      <w:r>
        <w:rPr>
          <w:rtl w:val="true"/>
        </w:rPr>
        <w:t xml:space="preserve">, </w:t>
      </w:r>
      <w:r>
        <w:rPr>
          <w:rtl w:val="true"/>
        </w:rPr>
        <w:t>ואז אני רק שם את זה למטה</w:t>
      </w:r>
      <w:r>
        <w:rPr>
          <w:rtl w:val="true"/>
        </w:rPr>
        <w:t xml:space="preserve">, </w:t>
      </w:r>
      <w:r>
        <w:rPr>
          <w:rtl w:val="true"/>
        </w:rPr>
        <w:t>כאן</w:t>
      </w:r>
      <w:r>
        <w:rPr>
          <w:rtl w:val="true"/>
        </w:rPr>
        <w:t>.</w:t>
      </w:r>
    </w:p>
  </w:footnote>
  <w:footnote w:id="30">
    <w:p>
      <w:pPr>
        <w:pStyle w:val="FootnoteText"/>
        <w:spacing w:before="120" w:after="120"/>
        <w:rPr/>
      </w:pPr>
      <w:r>
        <w:rPr>
          <w:rStyle w:val="FootnoteCharacters"/>
        </w:rPr>
        <w:footnoteRef/>
      </w:r>
      <w:r>
        <w:rPr>
          <w:rtl w:val="true"/>
        </w:rPr>
        <w:t xml:space="preserve"> </w:t>
      </w:r>
      <w:r>
        <w:rPr>
          <w:rtl w:val="true"/>
        </w:rPr>
        <w:t>קצת צריך ביאור למה לא יעכב</w:t>
      </w:r>
      <w:r>
        <w:rPr>
          <w:rtl w:val="true"/>
        </w:rPr>
        <w:t xml:space="preserve">, </w:t>
      </w:r>
      <w:r>
        <w:rPr>
          <w:rtl w:val="true"/>
        </w:rPr>
        <w:t>כיון שדרשה הוא מן הקרא</w:t>
      </w:r>
      <w:r>
        <w:rPr>
          <w:rtl w:val="true"/>
        </w:rPr>
        <w:t xml:space="preserve">. </w:t>
      </w:r>
      <w:r>
        <w:rPr>
          <w:rtl w:val="true"/>
        </w:rPr>
        <w:t>דחוק לומר שגמ</w:t>
      </w:r>
      <w:r>
        <w:rPr>
          <w:rtl w:val="true"/>
        </w:rPr>
        <w:t xml:space="preserve">' </w:t>
      </w:r>
      <w:r>
        <w:rPr>
          <w:rtl w:val="true"/>
        </w:rPr>
        <w:t>אומר שהוא דרשה רק לפי השיטה שהוא מעכב</w:t>
      </w:r>
      <w:r>
        <w:rPr>
          <w:rtl w:val="true"/>
        </w:rPr>
        <w:t xml:space="preserve">, </w:t>
      </w:r>
      <w:r>
        <w:rPr>
          <w:rtl w:val="true"/>
        </w:rPr>
        <w:t>כיון שלא מפרש כן</w:t>
      </w:r>
      <w:r>
        <w:rPr>
          <w:rtl w:val="true"/>
        </w:rPr>
        <w:t xml:space="preserve">, </w:t>
      </w:r>
      <w:r>
        <w:rPr>
          <w:rtl w:val="true"/>
        </w:rPr>
        <w:t>ועוד שאין הלכה כאותו שיטה</w:t>
      </w:r>
      <w:r>
        <w:rPr>
          <w:rtl w:val="true"/>
        </w:rPr>
        <w:t xml:space="preserve">. </w:t>
      </w:r>
      <w:r>
        <w:rPr>
          <w:rtl w:val="true"/>
        </w:rPr>
        <w:t>ותחשב</w:t>
      </w:r>
      <w:r>
        <w:rPr>
          <w:rtl w:val="true"/>
        </w:rPr>
        <w:t>.</w:t>
      </w:r>
    </w:p>
  </w:footnote>
  <w:footnote w:id="31">
    <w:p>
      <w:pPr>
        <w:pStyle w:val="FootnoteText"/>
        <w:spacing w:before="120" w:after="120"/>
        <w:rPr/>
      </w:pPr>
      <w:r>
        <w:rPr>
          <w:rStyle w:val="FootnoteCharacters"/>
        </w:rPr>
        <w:footnoteRef/>
      </w:r>
      <w:r>
        <w:rPr>
          <w:rtl w:val="true"/>
        </w:rPr>
        <w:t xml:space="preserve"> </w:t>
      </w:r>
      <w:r>
        <w:rPr>
          <w:rtl w:val="true"/>
        </w:rPr>
        <w:t>לא פשוט מהו מקור של רבי</w:t>
      </w:r>
      <w:r>
        <w:rPr>
          <w:rtl w:val="true"/>
        </w:rPr>
        <w:t xml:space="preserve">. </w:t>
      </w:r>
      <w:r>
        <w:rPr>
          <w:rtl w:val="true"/>
        </w:rPr>
        <w:t>אולי סובר ש</w:t>
      </w:r>
      <w:r>
        <w:rPr>
          <w:rtl w:val="true"/>
        </w:rPr>
        <w:t>"</w:t>
      </w:r>
      <w:r>
        <w:rPr>
          <w:rtl w:val="true"/>
        </w:rPr>
        <w:t>הדברים האלה</w:t>
      </w:r>
      <w:r>
        <w:rPr>
          <w:rtl w:val="true"/>
        </w:rPr>
        <w:t xml:space="preserve">" </w:t>
      </w:r>
      <w:r>
        <w:rPr>
          <w:rtl w:val="true"/>
        </w:rPr>
        <w:t>קאי עליו</w:t>
      </w:r>
      <w:r>
        <w:rPr>
          <w:rtl w:val="true"/>
        </w:rPr>
        <w:t xml:space="preserve">, </w:t>
      </w:r>
      <w:r>
        <w:rPr>
          <w:rtl w:val="true"/>
        </w:rPr>
        <w:t xml:space="preserve">והוא גם ממעט דיבור </w:t>
      </w:r>
      <w:r>
        <w:rPr>
          <w:rtl w:val="true"/>
        </w:rPr>
        <w:t>(</w:t>
      </w:r>
      <w:r>
        <w:rPr>
          <w:rtl w:val="true"/>
        </w:rPr>
        <w:t>ולא רק מחשבה</w:t>
      </w:r>
      <w:r>
        <w:rPr>
          <w:rtl w:val="true"/>
        </w:rPr>
        <w:t>).</w:t>
      </w:r>
    </w:p>
  </w:footnote>
  <w:footnote w:id="32">
    <w:p>
      <w:pPr>
        <w:pStyle w:val="FootnoteText"/>
        <w:spacing w:before="120" w:after="120"/>
        <w:rPr/>
      </w:pPr>
      <w:r>
        <w:rPr>
          <w:rStyle w:val="FootnoteCharacters"/>
        </w:rPr>
        <w:footnoteRef/>
      </w:r>
      <w:r>
        <w:rPr>
          <w:rtl w:val="true"/>
        </w:rPr>
        <w:t xml:space="preserve"> </w:t>
      </w:r>
      <w:r>
        <w:rPr>
          <w:rtl w:val="true"/>
        </w:rPr>
        <w:t>אפשר שיש עוד שיטות</w:t>
      </w:r>
      <w:r>
        <w:rPr>
          <w:rtl w:val="true"/>
        </w:rPr>
        <w:t xml:space="preserve">. </w:t>
      </w:r>
      <w:r>
        <w:rPr>
          <w:rtl w:val="true"/>
        </w:rPr>
        <w:t>לקמן</w:t>
      </w:r>
      <w:r>
        <w:rPr>
          <w:rtl w:val="true"/>
        </w:rPr>
        <w:t xml:space="preserve">, </w:t>
      </w:r>
      <w:r>
        <w:rPr>
          <w:rtl w:val="true"/>
        </w:rPr>
        <w:t>גבי כוונה</w:t>
      </w:r>
      <w:r>
        <w:rPr>
          <w:rtl w:val="true"/>
        </w:rPr>
        <w:t xml:space="preserve">, </w:t>
      </w:r>
      <w:r>
        <w:rPr>
          <w:rtl w:val="true"/>
        </w:rPr>
        <w:t xml:space="preserve">נבאר מחלקת על מה קאי </w:t>
      </w:r>
      <w:r>
        <w:rPr>
          <w:rtl w:val="true"/>
        </w:rPr>
        <w:t>"</w:t>
      </w:r>
      <w:r>
        <w:rPr>
          <w:rtl w:val="true"/>
        </w:rPr>
        <w:t>הדברים האלה</w:t>
      </w:r>
      <w:r>
        <w:rPr>
          <w:rtl w:val="true"/>
        </w:rPr>
        <w:t xml:space="preserve">." </w:t>
      </w:r>
      <w:r>
        <w:rPr>
          <w:rtl w:val="true"/>
        </w:rPr>
        <w:t>אם נאמר שלא רק מבאר כוונה</w:t>
      </w:r>
      <w:r>
        <w:rPr>
          <w:rtl w:val="true"/>
        </w:rPr>
        <w:t xml:space="preserve">, </w:t>
      </w:r>
      <w:r>
        <w:rPr>
          <w:rtl w:val="true"/>
        </w:rPr>
        <w:t xml:space="preserve">אלא אף דיבור </w:t>
      </w:r>
      <w:r>
        <w:rPr>
          <w:rtl w:val="true"/>
        </w:rPr>
        <w:t>(</w:t>
      </w:r>
      <w:r>
        <w:rPr>
          <w:rtl w:val="true"/>
        </w:rPr>
        <w:t>וכן מסתבר</w:t>
      </w:r>
      <w:r>
        <w:rPr>
          <w:rtl w:val="true"/>
        </w:rPr>
        <w:t xml:space="preserve">), </w:t>
      </w:r>
      <w:r>
        <w:rPr>
          <w:rtl w:val="true"/>
        </w:rPr>
        <w:t>אז ייצא שאותו מחלקת גם שייך לכאן</w:t>
      </w:r>
      <w:r>
        <w:rPr>
          <w:rtl w:val="true"/>
        </w:rPr>
        <w:t>.</w:t>
      </w:r>
    </w:p>
  </w:footnote>
  <w:footnote w:id="33">
    <w:p>
      <w:pPr>
        <w:pStyle w:val="FootnoteText"/>
        <w:spacing w:before="120" w:after="120"/>
        <w:rPr/>
      </w:pPr>
      <w:r>
        <w:rPr>
          <w:rStyle w:val="FootnoteCharacters"/>
        </w:rPr>
        <w:footnoteRef/>
      </w:r>
      <w:r>
        <w:rPr>
          <w:rtl w:val="true"/>
        </w:rPr>
        <w:t xml:space="preserve"> </w:t>
      </w:r>
      <w:r>
        <w:rPr>
          <w:rtl w:val="true"/>
        </w:rPr>
        <w:t>כמו שכתבנו לעיל</w:t>
      </w:r>
      <w:r>
        <w:rPr>
          <w:rtl w:val="true"/>
        </w:rPr>
        <w:t xml:space="preserve">, </w:t>
      </w:r>
      <w:r>
        <w:rPr>
          <w:rtl w:val="true"/>
        </w:rPr>
        <w:t xml:space="preserve">צריך עיון מהיכי תיתי לומר </w:t>
      </w:r>
      <w:r>
        <w:rPr>
          <w:rtl w:val="true"/>
        </w:rPr>
        <w:t>(</w:t>
      </w:r>
      <w:r>
        <w:rPr>
          <w:rtl w:val="true"/>
        </w:rPr>
        <w:t>ואם צריך לומר</w:t>
      </w:r>
      <w:r>
        <w:rPr>
          <w:rtl w:val="true"/>
        </w:rPr>
        <w:t xml:space="preserve">) </w:t>
      </w:r>
      <w:r>
        <w:rPr>
          <w:rtl w:val="true"/>
        </w:rPr>
        <w:t>פרשה השלישית</w:t>
      </w:r>
      <w:r>
        <w:rPr>
          <w:rtl w:val="true"/>
        </w:rPr>
        <w:t xml:space="preserve">. </w:t>
      </w:r>
      <w:r>
        <w:rPr>
          <w:rtl w:val="true"/>
        </w:rPr>
        <w:t>נראה שהוא רק כדי להזכיר יצ</w:t>
      </w:r>
      <w:r>
        <w:rPr>
          <w:rtl w:val="true"/>
        </w:rPr>
        <w:t>"</w:t>
      </w:r>
      <w:r>
        <w:rPr>
          <w:rtl w:val="true"/>
        </w:rPr>
        <w:t>מ</w:t>
      </w:r>
      <w:r>
        <w:rPr>
          <w:rtl w:val="true"/>
        </w:rPr>
        <w:t>.</w:t>
      </w:r>
    </w:p>
  </w:footnote>
  <w:footnote w:id="34">
    <w:p>
      <w:pPr>
        <w:pStyle w:val="FootnoteText"/>
        <w:spacing w:before="120" w:after="120"/>
        <w:rPr/>
      </w:pPr>
      <w:r>
        <w:rPr>
          <w:rStyle w:val="FootnoteCharacters"/>
        </w:rPr>
        <w:footnoteRef/>
      </w:r>
      <w:r>
        <w:rPr>
          <w:rtl w:val="true"/>
        </w:rPr>
        <w:t xml:space="preserve"> </w:t>
      </w:r>
      <w:r>
        <w:rPr>
          <w:rtl w:val="true"/>
        </w:rPr>
        <w:t>עיין שם בגמ</w:t>
      </w:r>
      <w:r>
        <w:rPr>
          <w:rtl w:val="true"/>
        </w:rPr>
        <w:t xml:space="preserve">', </w:t>
      </w:r>
      <w:r>
        <w:rPr>
          <w:rtl w:val="true"/>
        </w:rPr>
        <w:t>שזה לא ראיה שחייב אדם להוציא מה שלומד בפה שלו</w:t>
      </w:r>
      <w:r>
        <w:rPr>
          <w:rtl w:val="true"/>
        </w:rPr>
        <w:t xml:space="preserve">, </w:t>
      </w:r>
      <w:r>
        <w:rPr>
          <w:rtl w:val="true"/>
        </w:rPr>
        <w:t>שגמ</w:t>
      </w:r>
      <w:r>
        <w:rPr>
          <w:rtl w:val="true"/>
        </w:rPr>
        <w:t xml:space="preserve">' </w:t>
      </w:r>
      <w:r>
        <w:rPr>
          <w:rtl w:val="true"/>
        </w:rPr>
        <w:t>אומר שהוא שחייב ללמד לבנים כדי שהם ילמדו תורה</w:t>
      </w:r>
      <w:r>
        <w:rPr>
          <w:rtl w:val="true"/>
        </w:rPr>
        <w:t xml:space="preserve">. </w:t>
      </w:r>
      <w:r>
        <w:rPr>
          <w:rtl w:val="true"/>
        </w:rPr>
        <w:t>כמובן</w:t>
      </w:r>
      <w:r>
        <w:rPr>
          <w:rtl w:val="true"/>
        </w:rPr>
        <w:t xml:space="preserve">, </w:t>
      </w:r>
      <w:r>
        <w:rPr>
          <w:rtl w:val="true"/>
        </w:rPr>
        <w:t>כדי ללמד לאחר מוכרח הוא לדבר</w:t>
      </w:r>
      <w:r>
        <w:rPr>
          <w:rtl w:val="true"/>
        </w:rPr>
        <w:t>.</w:t>
      </w:r>
    </w:p>
  </w:footnote>
  <w:footnote w:id="35">
    <w:p>
      <w:pPr>
        <w:pStyle w:val="FootnoteText"/>
        <w:spacing w:before="120" w:after="120"/>
        <w:rPr/>
      </w:pPr>
      <w:r>
        <w:rPr>
          <w:rStyle w:val="FootnoteCharacters"/>
        </w:rPr>
        <w:footnoteRef/>
      </w:r>
      <w:r>
        <w:rPr>
          <w:rtl w:val="true"/>
        </w:rPr>
        <w:t xml:space="preserve"> </w:t>
      </w:r>
      <w:r>
        <w:rPr>
          <w:rtl w:val="true"/>
        </w:rPr>
        <w:t>גם כאן צריכים להעיר שאין הוכחה כלל מן המקורות שמצוות כוונה בכלל שייך למצוות אמירה</w:t>
      </w:r>
      <w:r>
        <w:rPr>
          <w:rtl w:val="true"/>
        </w:rPr>
        <w:t xml:space="preserve">. </w:t>
      </w:r>
      <w:r>
        <w:rPr>
          <w:rtl w:val="true"/>
        </w:rPr>
        <w:t>היה אפשר לומר שיש עליו חיוב שיאמר ויש עליו חיוב שיכוון</w:t>
      </w:r>
      <w:r>
        <w:rPr>
          <w:rtl w:val="true"/>
        </w:rPr>
        <w:t xml:space="preserve">. </w:t>
      </w:r>
      <w:r>
        <w:rPr>
          <w:rtl w:val="true"/>
        </w:rPr>
        <w:t>אבל</w:t>
      </w:r>
      <w:r>
        <w:rPr>
          <w:rtl w:val="true"/>
        </w:rPr>
        <w:t xml:space="preserve">, </w:t>
      </w:r>
      <w:r>
        <w:rPr>
          <w:rtl w:val="true"/>
        </w:rPr>
        <w:t>לא צריך לעשות אותם ביחד</w:t>
      </w:r>
      <w:r>
        <w:rPr>
          <w:rtl w:val="true"/>
        </w:rPr>
        <w:t xml:space="preserve">. </w:t>
      </w:r>
      <w:r>
        <w:rPr>
          <w:rtl w:val="true"/>
        </w:rPr>
        <w:t>אולי מסברה יודעים שצריך לכוון בקריאתו</w:t>
      </w:r>
      <w:r>
        <w:rPr>
          <w:rtl w:val="true"/>
        </w:rPr>
        <w:t>. (</w:t>
      </w:r>
      <w:r>
        <w:rPr>
          <w:rtl w:val="true"/>
        </w:rPr>
        <w:t>אם נדרש מ</w:t>
      </w:r>
      <w:r>
        <w:rPr>
          <w:rtl w:val="true"/>
        </w:rPr>
        <w:t>"</w:t>
      </w:r>
      <w:r>
        <w:rPr>
          <w:rtl w:val="true"/>
        </w:rPr>
        <w:t>על לבבך</w:t>
      </w:r>
      <w:r>
        <w:rPr>
          <w:rtl w:val="true"/>
        </w:rPr>
        <w:t xml:space="preserve">," </w:t>
      </w:r>
      <w:r>
        <w:rPr>
          <w:rtl w:val="true"/>
        </w:rPr>
        <w:t>יש לומר שכיון שקאי על דברים</w:t>
      </w:r>
      <w:r>
        <w:rPr>
          <w:rtl w:val="true"/>
        </w:rPr>
        <w:t xml:space="preserve">, </w:t>
      </w:r>
      <w:r>
        <w:rPr>
          <w:rtl w:val="true"/>
        </w:rPr>
        <w:t>צריך לכוון על מה שאומר</w:t>
      </w:r>
      <w:r>
        <w:rPr>
          <w:rtl w:val="true"/>
        </w:rPr>
        <w:t xml:space="preserve">, </w:t>
      </w:r>
      <w:r>
        <w:rPr>
          <w:rtl w:val="true"/>
        </w:rPr>
        <w:t>ואז צריך לכוון בזמן שאומר אותם</w:t>
      </w:r>
      <w:r>
        <w:rPr>
          <w:rtl w:val="true"/>
        </w:rPr>
        <w:t xml:space="preserve">. </w:t>
      </w:r>
      <w:r>
        <w:rPr>
          <w:rtl w:val="true"/>
        </w:rPr>
        <w:t>ותחשב</w:t>
      </w:r>
      <w:r>
        <w:rPr>
          <w:rtl w:val="true"/>
        </w:rPr>
        <w:t>.</w:t>
      </w:r>
    </w:p>
  </w:footnote>
  <w:footnote w:id="36">
    <w:p>
      <w:pPr>
        <w:pStyle w:val="FootnoteText"/>
        <w:spacing w:before="120" w:after="120"/>
        <w:rPr/>
      </w:pPr>
      <w:r>
        <w:rPr>
          <w:rStyle w:val="FootnoteCharacters"/>
        </w:rPr>
        <w:footnoteRef/>
      </w:r>
      <w:r>
        <w:rPr>
          <w:rtl w:val="true"/>
        </w:rPr>
        <w:t xml:space="preserve"> </w:t>
      </w:r>
      <w:r>
        <w:rPr>
          <w:rtl w:val="true"/>
        </w:rPr>
        <w:t>אין זה כל כך פשוט</w:t>
      </w:r>
      <w:r>
        <w:rPr>
          <w:rtl w:val="true"/>
        </w:rPr>
        <w:t xml:space="preserve">. </w:t>
      </w:r>
      <w:r>
        <w:rPr>
          <w:rtl w:val="true"/>
        </w:rPr>
        <w:t>עיין שם בגמ</w:t>
      </w:r>
      <w:r>
        <w:rPr>
          <w:rtl w:val="true"/>
        </w:rPr>
        <w:t xml:space="preserve">', </w:t>
      </w:r>
      <w:r>
        <w:rPr>
          <w:rtl w:val="true"/>
        </w:rPr>
        <w:t>שיש לומר שלא</w:t>
      </w:r>
      <w:r>
        <w:rPr>
          <w:rtl w:val="true"/>
        </w:rPr>
        <w:t xml:space="preserve">, </w:t>
      </w:r>
      <w:r>
        <w:rPr>
          <w:rtl w:val="true"/>
        </w:rPr>
        <w:t>בעצם</w:t>
      </w:r>
      <w:r>
        <w:rPr>
          <w:rtl w:val="true"/>
        </w:rPr>
        <w:t xml:space="preserve">, </w:t>
      </w:r>
      <w:r>
        <w:rPr>
          <w:rtl w:val="true"/>
        </w:rPr>
        <w:t>צריך כוונה זה</w:t>
      </w:r>
      <w:r>
        <w:rPr>
          <w:rtl w:val="true"/>
        </w:rPr>
        <w:t xml:space="preserve">, </w:t>
      </w:r>
      <w:r>
        <w:rPr>
          <w:rtl w:val="true"/>
        </w:rPr>
        <w:t>אלא שבלי זה חוששים שלא אמר כל המילים</w:t>
      </w:r>
      <w:r>
        <w:rPr>
          <w:rtl w:val="true"/>
        </w:rPr>
        <w:t>.</w:t>
      </w:r>
    </w:p>
  </w:footnote>
  <w:footnote w:id="37">
    <w:p>
      <w:pPr>
        <w:pStyle w:val="FootnoteText"/>
        <w:spacing w:before="120" w:after="120"/>
        <w:rPr/>
      </w:pPr>
      <w:r>
        <w:rPr>
          <w:rStyle w:val="FootnoteCharacters"/>
        </w:rPr>
        <w:footnoteRef/>
      </w:r>
      <w:r>
        <w:rPr>
          <w:rtl w:val="true"/>
        </w:rPr>
        <w:t xml:space="preserve"> </w:t>
      </w:r>
      <w:r>
        <w:rPr>
          <w:rtl w:val="true"/>
        </w:rPr>
        <w:t>לא כל כך פשוט מה נחשב כוונה</w:t>
      </w:r>
      <w:r>
        <w:rPr>
          <w:rtl w:val="true"/>
        </w:rPr>
        <w:t xml:space="preserve">. </w:t>
      </w:r>
      <w:r>
        <w:rPr>
          <w:rtl w:val="true"/>
        </w:rPr>
        <w:t>לכאו</w:t>
      </w:r>
      <w:r>
        <w:rPr>
          <w:rtl w:val="true"/>
        </w:rPr>
        <w:t xml:space="preserve">', </w:t>
      </w:r>
      <w:r>
        <w:rPr>
          <w:rtl w:val="true"/>
        </w:rPr>
        <w:t>הפשטות הוא שכוונה הוא שיחשוב על ביאור המילים</w:t>
      </w:r>
      <w:r>
        <w:rPr>
          <w:rtl w:val="true"/>
        </w:rPr>
        <w:t xml:space="preserve">. </w:t>
      </w:r>
      <w:r>
        <w:rPr>
          <w:rtl w:val="true"/>
        </w:rPr>
        <w:t>ואם תאמר אם כן יהיה הרהור</w:t>
      </w:r>
      <w:r>
        <w:rPr>
          <w:rtl w:val="true"/>
        </w:rPr>
        <w:t xml:space="preserve">, </w:t>
      </w:r>
      <w:r>
        <w:rPr>
          <w:rtl w:val="true"/>
        </w:rPr>
        <w:t>ויוכל לצאת רק בזה לפי שיטה אחת לעיל</w:t>
      </w:r>
      <w:r>
        <w:rPr>
          <w:rtl w:val="true"/>
        </w:rPr>
        <w:t xml:space="preserve">. </w:t>
      </w:r>
      <w:r>
        <w:rPr>
          <w:rtl w:val="true"/>
        </w:rPr>
        <w:t>ויש לומר שכאן לא צריך לחשוב ממש על כל מילה</w:t>
      </w:r>
      <w:r>
        <w:rPr>
          <w:rtl w:val="true"/>
        </w:rPr>
        <w:t xml:space="preserve">, </w:t>
      </w:r>
      <w:r>
        <w:rPr>
          <w:rtl w:val="true"/>
        </w:rPr>
        <w:t>אלא לחשוב על ענין של מה שאומר</w:t>
      </w:r>
      <w:r>
        <w:rPr>
          <w:rtl w:val="true"/>
        </w:rPr>
        <w:t xml:space="preserve">. </w:t>
      </w:r>
      <w:r>
        <w:rPr>
          <w:rtl w:val="true"/>
        </w:rPr>
        <w:t>גם יש לומר שרק צריך לחשוב</w:t>
      </w:r>
      <w:r>
        <w:rPr>
          <w:rtl w:val="true"/>
        </w:rPr>
        <w:t xml:space="preserve">, </w:t>
      </w:r>
      <w:r>
        <w:rPr>
          <w:rtl w:val="true"/>
        </w:rPr>
        <w:t>ולא לומר המילים במחשבתו</w:t>
      </w:r>
      <w:r>
        <w:rPr>
          <w:rtl w:val="true"/>
        </w:rPr>
        <w:t>. (</w:t>
      </w:r>
      <w:r>
        <w:rPr>
          <w:rtl w:val="true"/>
        </w:rPr>
        <w:t>אפשר לומר</w:t>
      </w:r>
      <w:r>
        <w:rPr>
          <w:rtl w:val="true"/>
        </w:rPr>
        <w:t xml:space="preserve">, </w:t>
      </w:r>
      <w:r>
        <w:rPr>
          <w:rtl w:val="true"/>
        </w:rPr>
        <w:t>גם</w:t>
      </w:r>
      <w:r>
        <w:rPr>
          <w:rtl w:val="true"/>
        </w:rPr>
        <w:t xml:space="preserve">, </w:t>
      </w:r>
      <w:r>
        <w:rPr>
          <w:rtl w:val="true"/>
        </w:rPr>
        <w:t>שכל זה אליבא דרבי</w:t>
      </w:r>
      <w:r>
        <w:rPr>
          <w:rtl w:val="true"/>
        </w:rPr>
        <w:t xml:space="preserve">, </w:t>
      </w:r>
      <w:r>
        <w:rPr>
          <w:rtl w:val="true"/>
        </w:rPr>
        <w:t>שסובר שאין יכולים לקרוא בלשון שאינו לשון הקודש</w:t>
      </w:r>
      <w:r>
        <w:rPr>
          <w:rtl w:val="true"/>
        </w:rPr>
        <w:t xml:space="preserve">. </w:t>
      </w:r>
      <w:r>
        <w:rPr>
          <w:rtl w:val="true"/>
        </w:rPr>
        <w:t>אז</w:t>
      </w:r>
      <w:r>
        <w:rPr>
          <w:rtl w:val="true"/>
        </w:rPr>
        <w:t xml:space="preserve">, </w:t>
      </w:r>
      <w:r>
        <w:rPr>
          <w:rtl w:val="true"/>
        </w:rPr>
        <w:t>יש לומר שכוונה הוא אמירת המילים בלשון אחר</w:t>
      </w:r>
      <w:r>
        <w:rPr>
          <w:rtl w:val="true"/>
        </w:rPr>
        <w:t>.)</w:t>
      </w:r>
    </w:p>
  </w:footnote>
  <w:footnote w:id="38">
    <w:p>
      <w:pPr>
        <w:pStyle w:val="FootnoteText"/>
        <w:spacing w:before="120" w:after="120"/>
        <w:rPr/>
      </w:pPr>
      <w:r>
        <w:rPr>
          <w:rStyle w:val="FootnoteCharacters"/>
        </w:rPr>
        <w:footnoteRef/>
      </w:r>
      <w:r>
        <w:rPr>
          <w:rtl w:val="true"/>
        </w:rPr>
        <w:t xml:space="preserve"> </w:t>
      </w:r>
      <w:r>
        <w:rPr>
          <w:rtl w:val="true"/>
        </w:rPr>
        <w:t>ע</w:t>
      </w:r>
      <w:r>
        <w:rPr>
          <w:rtl w:val="true"/>
        </w:rPr>
        <w:t xml:space="preserve">' </w:t>
      </w:r>
      <w:r>
        <w:rPr>
          <w:rtl w:val="true"/>
        </w:rPr>
        <w:t xml:space="preserve">לקמן בברכות </w:t>
      </w:r>
      <w:r>
        <w:rPr>
          <w:rtl w:val="true"/>
        </w:rPr>
        <w:t>(</w:t>
      </w:r>
      <w:r>
        <w:rPr>
          <w:rtl w:val="true"/>
        </w:rPr>
        <w:t>סא</w:t>
      </w:r>
      <w:r>
        <w:rPr>
          <w:rtl w:val="true"/>
        </w:rPr>
        <w:t xml:space="preserve">.), </w:t>
      </w:r>
      <w:r>
        <w:rPr>
          <w:rtl w:val="true"/>
        </w:rPr>
        <w:t>ששם אומר שלב מבין</w:t>
      </w:r>
      <w:r>
        <w:rPr>
          <w:rtl w:val="true"/>
        </w:rPr>
        <w:t xml:space="preserve">. </w:t>
      </w:r>
      <w:r>
        <w:rPr>
          <w:rtl w:val="true"/>
        </w:rPr>
        <w:t>לכאו</w:t>
      </w:r>
      <w:r>
        <w:rPr>
          <w:rtl w:val="true"/>
        </w:rPr>
        <w:t xml:space="preserve">', </w:t>
      </w:r>
      <w:r>
        <w:rPr>
          <w:rtl w:val="true"/>
        </w:rPr>
        <w:t xml:space="preserve">מפני זה נקרא כוונה עליו </w:t>
      </w:r>
      <w:r>
        <w:rPr>
          <w:rtl w:val="true"/>
        </w:rPr>
        <w:t>"</w:t>
      </w:r>
      <w:r>
        <w:rPr>
          <w:rtl w:val="true"/>
        </w:rPr>
        <w:t>על לבבך</w:t>
      </w:r>
      <w:r>
        <w:rPr>
          <w:rtl w:val="true"/>
        </w:rPr>
        <w:t>."</w:t>
      </w:r>
    </w:p>
  </w:footnote>
  <w:footnote w:id="39">
    <w:p>
      <w:pPr>
        <w:pStyle w:val="FootnoteText"/>
        <w:spacing w:before="120" w:after="120"/>
        <w:rPr/>
      </w:pPr>
      <w:r>
        <w:rPr>
          <w:rStyle w:val="FootnoteCharacters"/>
        </w:rPr>
        <w:footnoteRef/>
      </w:r>
      <w:r>
        <w:rPr>
          <w:rtl w:val="true"/>
        </w:rPr>
        <w:t xml:space="preserve"> </w:t>
      </w:r>
      <w:r>
        <w:rPr>
          <w:rtl w:val="true"/>
        </w:rPr>
        <w:t>בעזרת ה</w:t>
      </w:r>
      <w:r>
        <w:rPr>
          <w:rtl w:val="true"/>
        </w:rPr>
        <w:t xml:space="preserve">', </w:t>
      </w:r>
      <w:r>
        <w:rPr>
          <w:rtl w:val="true"/>
        </w:rPr>
        <w:t>נבאר את זה לקמן למטה</w:t>
      </w:r>
      <w:r>
        <w:rPr>
          <w:rtl w:val="true"/>
        </w:rPr>
        <w:t>.</w:t>
      </w:r>
    </w:p>
  </w:footnote>
  <w:footnote w:id="40">
    <w:p>
      <w:pPr>
        <w:pStyle w:val="FootnoteText"/>
        <w:spacing w:before="120" w:after="120"/>
        <w:rPr/>
      </w:pPr>
      <w:r>
        <w:rPr>
          <w:rStyle w:val="FootnoteCharacters"/>
        </w:rPr>
        <w:footnoteRef/>
      </w:r>
      <w:r>
        <w:rPr>
          <w:rtl w:val="true"/>
        </w:rPr>
        <w:t xml:space="preserve"> </w:t>
      </w:r>
      <w:r>
        <w:rPr>
          <w:rtl w:val="true"/>
        </w:rPr>
        <w:t>שמשמע שהוא כולל מה שיבוא</w:t>
      </w:r>
      <w:r>
        <w:rPr>
          <w:rtl w:val="true"/>
        </w:rPr>
        <w:t xml:space="preserve">. </w:t>
      </w:r>
      <w:r>
        <w:rPr>
          <w:rtl w:val="true"/>
        </w:rPr>
        <w:t>נראה שהסיבה לומר כן הוא ש</w:t>
      </w:r>
      <w:r>
        <w:rPr>
          <w:rtl w:val="true"/>
        </w:rPr>
        <w:t>"</w:t>
      </w:r>
      <w:r>
        <w:rPr>
          <w:rtl w:val="true"/>
        </w:rPr>
        <w:t>אשר אנכי מצווך היום</w:t>
      </w:r>
      <w:r>
        <w:rPr>
          <w:rtl w:val="true"/>
        </w:rPr>
        <w:t xml:space="preserve">" </w:t>
      </w:r>
      <w:r>
        <w:rPr>
          <w:rtl w:val="true"/>
        </w:rPr>
        <w:t>משמע שהמילים צריכים להיות ציווים</w:t>
      </w:r>
      <w:r>
        <w:rPr>
          <w:rtl w:val="true"/>
        </w:rPr>
        <w:t xml:space="preserve">, </w:t>
      </w:r>
      <w:r>
        <w:rPr>
          <w:rtl w:val="true"/>
        </w:rPr>
        <w:t>ולא רק דיבורים מה</w:t>
      </w:r>
      <w:r>
        <w:rPr>
          <w:rtl w:val="true"/>
        </w:rPr>
        <w:t xml:space="preserve">'. </w:t>
      </w:r>
      <w:r>
        <w:rPr>
          <w:rtl w:val="true"/>
        </w:rPr>
        <w:t>ויש לדון</w:t>
      </w:r>
      <w:r>
        <w:rPr>
          <w:rtl w:val="true"/>
        </w:rPr>
        <w:t xml:space="preserve">, </w:t>
      </w:r>
      <w:r>
        <w:rPr>
          <w:rtl w:val="true"/>
        </w:rPr>
        <w:t>ש</w:t>
      </w:r>
      <w:r>
        <w:rPr>
          <w:rtl w:val="true"/>
        </w:rPr>
        <w:t>"</w:t>
      </w:r>
      <w:r>
        <w:rPr>
          <w:rtl w:val="true"/>
        </w:rPr>
        <w:t>ואהבת</w:t>
      </w:r>
      <w:r>
        <w:rPr>
          <w:rtl w:val="true"/>
        </w:rPr>
        <w:t xml:space="preserve">" </w:t>
      </w:r>
      <w:r>
        <w:rPr>
          <w:rtl w:val="true"/>
        </w:rPr>
        <w:t>הוא ציווי</w:t>
      </w:r>
      <w:r>
        <w:rPr>
          <w:rtl w:val="true"/>
        </w:rPr>
        <w:t xml:space="preserve">. </w:t>
      </w:r>
      <w:r>
        <w:rPr>
          <w:rtl w:val="true"/>
        </w:rPr>
        <w:t xml:space="preserve">גם </w:t>
      </w:r>
      <w:r>
        <w:rPr>
          <w:rtl w:val="true"/>
        </w:rPr>
        <w:t>"</w:t>
      </w:r>
      <w:r>
        <w:rPr>
          <w:rtl w:val="true"/>
        </w:rPr>
        <w:t>והיו הדברים</w:t>
      </w:r>
      <w:r>
        <w:rPr>
          <w:rtl w:val="true"/>
        </w:rPr>
        <w:t xml:space="preserve">" </w:t>
      </w:r>
      <w:r>
        <w:rPr>
          <w:rtl w:val="true"/>
        </w:rPr>
        <w:t>עצמו הוא ציווי</w:t>
      </w:r>
      <w:r>
        <w:rPr>
          <w:rtl w:val="true"/>
        </w:rPr>
        <w:t xml:space="preserve">. </w:t>
      </w:r>
      <w:r>
        <w:rPr>
          <w:rtl w:val="true"/>
        </w:rPr>
        <w:t>אז</w:t>
      </w:r>
      <w:r>
        <w:rPr>
          <w:rtl w:val="true"/>
        </w:rPr>
        <w:t xml:space="preserve">, </w:t>
      </w:r>
      <w:r>
        <w:rPr>
          <w:rtl w:val="true"/>
        </w:rPr>
        <w:t>קשה למה נאמר שצריך לכלל כל הציווים שנאמרו בפרשה</w:t>
      </w:r>
      <w:r>
        <w:rPr>
          <w:rtl w:val="true"/>
        </w:rPr>
        <w:t>.</w:t>
      </w:r>
    </w:p>
  </w:footnote>
  <w:footnote w:id="41">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הפשטות יהיה שרבי מאיר רק דורש ממקור ראשון שהבאנו</w:t>
      </w:r>
      <w:r>
        <w:rPr>
          <w:rtl w:val="true"/>
        </w:rPr>
        <w:t xml:space="preserve">, </w:t>
      </w:r>
      <w:r>
        <w:rPr>
          <w:rtl w:val="true"/>
        </w:rPr>
        <w:t>שהוא רק על אותו פסוק</w:t>
      </w:r>
      <w:r>
        <w:rPr>
          <w:rtl w:val="true"/>
        </w:rPr>
        <w:t xml:space="preserve">. </w:t>
      </w:r>
      <w:r>
        <w:rPr>
          <w:rtl w:val="true"/>
        </w:rPr>
        <w:t>ואם תאמר למה לא דורש משאר המקורות</w:t>
      </w:r>
      <w:r>
        <w:rPr>
          <w:rtl w:val="true"/>
        </w:rPr>
        <w:t xml:space="preserve">. </w:t>
      </w:r>
      <w:r>
        <w:rPr>
          <w:rtl w:val="true"/>
        </w:rPr>
        <w:t>ויש לומר שסבר ששניהם נדרשים לענין תפילין</w:t>
      </w:r>
      <w:r>
        <w:rPr>
          <w:rtl w:val="true"/>
        </w:rPr>
        <w:t xml:space="preserve">. </w:t>
      </w:r>
      <w:r>
        <w:rPr>
          <w:rtl w:val="true"/>
        </w:rPr>
        <w:t>ואם תאמר למה צריכים שני פסוקים לזה</w:t>
      </w:r>
      <w:r>
        <w:rPr>
          <w:rtl w:val="true"/>
        </w:rPr>
        <w:t xml:space="preserve">. </w:t>
      </w:r>
      <w:r>
        <w:rPr>
          <w:rtl w:val="true"/>
        </w:rPr>
        <w:t xml:space="preserve">ויש לומר שאחד מרבה שאף יכול לשים את התפילין שם </w:t>
      </w:r>
      <w:r>
        <w:rPr>
          <w:rtl w:val="true"/>
        </w:rPr>
        <w:t>(</w:t>
      </w:r>
      <w:r>
        <w:rPr>
          <w:rtl w:val="true"/>
        </w:rPr>
        <w:t>ולא על ידך ממש</w:t>
      </w:r>
      <w:r>
        <w:rPr>
          <w:rtl w:val="true"/>
        </w:rPr>
        <w:t xml:space="preserve">), </w:t>
      </w:r>
      <w:r>
        <w:rPr>
          <w:rtl w:val="true"/>
        </w:rPr>
        <w:t>ואחד אומר שצריך לשים את התפילין שם</w:t>
      </w:r>
      <w:r>
        <w:rPr>
          <w:rtl w:val="true"/>
        </w:rPr>
        <w:t xml:space="preserve">. </w:t>
      </w:r>
      <w:r>
        <w:rPr>
          <w:rtl w:val="true"/>
        </w:rPr>
        <w:t>גם אפשר שסובר שנכפל</w:t>
      </w:r>
      <w:r>
        <w:rPr>
          <w:rtl w:val="true"/>
        </w:rPr>
        <w:t xml:space="preserve">, </w:t>
      </w:r>
      <w:r>
        <w:rPr>
          <w:rtl w:val="true"/>
        </w:rPr>
        <w:t>כיון שהפרשה צריך כפילות לחידושים שבו</w:t>
      </w:r>
      <w:r>
        <w:rPr>
          <w:rtl w:val="true"/>
        </w:rPr>
        <w:t>. (</w:t>
      </w:r>
      <w:r>
        <w:rPr>
          <w:rtl w:val="true"/>
        </w:rPr>
        <w:t>אבל</w:t>
      </w:r>
      <w:r>
        <w:rPr>
          <w:rtl w:val="true"/>
        </w:rPr>
        <w:t xml:space="preserve">, </w:t>
      </w:r>
      <w:r>
        <w:rPr>
          <w:rtl w:val="true"/>
        </w:rPr>
        <w:t>קצת קשה</w:t>
      </w:r>
      <w:r>
        <w:rPr>
          <w:rtl w:val="true"/>
        </w:rPr>
        <w:t xml:space="preserve">, </w:t>
      </w:r>
      <w:r>
        <w:rPr>
          <w:rtl w:val="true"/>
        </w:rPr>
        <w:t>שעל כעין זה נראה שחולקים רבי עקיבא ורבי ישמעאל בתחילת סוטה אם דורשים דבר חדש</w:t>
      </w:r>
      <w:r>
        <w:rPr>
          <w:rtl w:val="true"/>
        </w:rPr>
        <w:t xml:space="preserve">, </w:t>
      </w:r>
      <w:r>
        <w:rPr>
          <w:rtl w:val="true"/>
        </w:rPr>
        <w:t>אם אפשר</w:t>
      </w:r>
      <w:r>
        <w:rPr>
          <w:rtl w:val="true"/>
        </w:rPr>
        <w:t xml:space="preserve">.) </w:t>
      </w:r>
      <w:r>
        <w:rPr>
          <w:rtl w:val="true"/>
        </w:rPr>
        <w:t xml:space="preserve">גם אפשר שסובר ששל פרשה שנית הוא לענין תורה </w:t>
      </w:r>
      <w:r>
        <w:rPr>
          <w:rtl w:val="true"/>
        </w:rPr>
        <w:t>(</w:t>
      </w:r>
      <w:r>
        <w:rPr>
          <w:rtl w:val="true"/>
        </w:rPr>
        <w:t>ואז נמצא</w:t>
      </w:r>
      <w:r>
        <w:rPr>
          <w:rtl w:val="true"/>
        </w:rPr>
        <w:t xml:space="preserve">, </w:t>
      </w:r>
      <w:r>
        <w:rPr>
          <w:rtl w:val="true"/>
        </w:rPr>
        <w:t>לכאו</w:t>
      </w:r>
      <w:r>
        <w:rPr>
          <w:rtl w:val="true"/>
        </w:rPr>
        <w:t xml:space="preserve">', </w:t>
      </w:r>
      <w:r>
        <w:rPr>
          <w:rtl w:val="true"/>
        </w:rPr>
        <w:t>שיסבור כרבי יאשיה לענין דיבור</w:t>
      </w:r>
      <w:r>
        <w:rPr>
          <w:rtl w:val="true"/>
        </w:rPr>
        <w:t xml:space="preserve">), </w:t>
      </w:r>
      <w:r>
        <w:rPr>
          <w:rtl w:val="true"/>
        </w:rPr>
        <w:t>ודורש מפרשה ראשונה דין תפילין</w:t>
      </w:r>
      <w:r>
        <w:rPr>
          <w:rtl w:val="true"/>
        </w:rPr>
        <w:t xml:space="preserve">. </w:t>
      </w:r>
      <w:r>
        <w:rPr>
          <w:rtl w:val="true"/>
        </w:rPr>
        <w:t>גם אפשר שרבי מאיר דורש מ</w:t>
      </w:r>
      <w:r>
        <w:rPr>
          <w:rtl w:val="true"/>
        </w:rPr>
        <w:t>"</w:t>
      </w:r>
      <w:r>
        <w:rPr>
          <w:rtl w:val="true"/>
        </w:rPr>
        <w:t>על לבבך</w:t>
      </w:r>
      <w:r>
        <w:rPr>
          <w:rtl w:val="true"/>
        </w:rPr>
        <w:t xml:space="preserve">" </w:t>
      </w:r>
      <w:r>
        <w:rPr>
          <w:rtl w:val="true"/>
        </w:rPr>
        <w:t>של פרשה ראשונה</w:t>
      </w:r>
      <w:r>
        <w:rPr>
          <w:rtl w:val="true"/>
        </w:rPr>
        <w:t xml:space="preserve">. </w:t>
      </w:r>
      <w:r>
        <w:rPr>
          <w:rtl w:val="true"/>
        </w:rPr>
        <w:t>אבל</w:t>
      </w:r>
      <w:r>
        <w:rPr>
          <w:rtl w:val="true"/>
        </w:rPr>
        <w:t xml:space="preserve">, </w:t>
      </w:r>
      <w:r>
        <w:rPr>
          <w:rtl w:val="true"/>
        </w:rPr>
        <w:t xml:space="preserve">סובר שנתמעט מחמת </w:t>
      </w:r>
      <w:r>
        <w:rPr>
          <w:rtl w:val="true"/>
        </w:rPr>
        <w:t>"</w:t>
      </w:r>
      <w:r>
        <w:rPr>
          <w:rtl w:val="true"/>
        </w:rPr>
        <w:t>דברים האלה</w:t>
      </w:r>
      <w:r>
        <w:rPr>
          <w:rtl w:val="true"/>
        </w:rPr>
        <w:t xml:space="preserve">," </w:t>
      </w:r>
      <w:r>
        <w:rPr>
          <w:rtl w:val="true"/>
        </w:rPr>
        <w:t>וסובר ש</w:t>
      </w:r>
      <w:r>
        <w:rPr>
          <w:rtl w:val="true"/>
        </w:rPr>
        <w:t>"</w:t>
      </w:r>
      <w:r>
        <w:rPr>
          <w:rtl w:val="true"/>
        </w:rPr>
        <w:t>דברים האלה</w:t>
      </w:r>
      <w:r>
        <w:rPr>
          <w:rtl w:val="true"/>
        </w:rPr>
        <w:t xml:space="preserve">" </w:t>
      </w:r>
      <w:r>
        <w:rPr>
          <w:rtl w:val="true"/>
        </w:rPr>
        <w:t>מכוון לפסוק ראשון</w:t>
      </w:r>
      <w:r>
        <w:rPr>
          <w:rtl w:val="true"/>
        </w:rPr>
        <w:t xml:space="preserve">, </w:t>
      </w:r>
      <w:r>
        <w:rPr>
          <w:rtl w:val="true"/>
        </w:rPr>
        <w:t xml:space="preserve">שכן מסתבר לו </w:t>
      </w:r>
      <w:r>
        <w:rPr>
          <w:rtl w:val="true"/>
        </w:rPr>
        <w:t>(</w:t>
      </w:r>
      <w:r>
        <w:rPr>
          <w:rtl w:val="true"/>
        </w:rPr>
        <w:t>שהוא הפסוק הכי עיקרי</w:t>
      </w:r>
      <w:r>
        <w:rPr>
          <w:rtl w:val="true"/>
        </w:rPr>
        <w:t xml:space="preserve">). </w:t>
      </w:r>
      <w:r>
        <w:rPr>
          <w:rtl w:val="true"/>
        </w:rPr>
        <w:t>אין להקשות איך פסוק אחד ייקרא בלשון רבים</w:t>
      </w:r>
      <w:r>
        <w:rPr>
          <w:rtl w:val="true"/>
        </w:rPr>
        <w:t xml:space="preserve">, </w:t>
      </w:r>
      <w:r>
        <w:rPr>
          <w:rtl w:val="true"/>
        </w:rPr>
        <w:t xml:space="preserve">שהרי לא אומר </w:t>
      </w:r>
      <w:r>
        <w:rPr>
          <w:rtl w:val="true"/>
        </w:rPr>
        <w:t>"</w:t>
      </w:r>
      <w:r>
        <w:rPr>
          <w:rtl w:val="true"/>
        </w:rPr>
        <w:t>פסוקים</w:t>
      </w:r>
      <w:r>
        <w:rPr>
          <w:rtl w:val="true"/>
        </w:rPr>
        <w:t xml:space="preserve">," </w:t>
      </w:r>
      <w:r>
        <w:rPr>
          <w:rtl w:val="true"/>
        </w:rPr>
        <w:t xml:space="preserve">אלא </w:t>
      </w:r>
      <w:r>
        <w:rPr>
          <w:rtl w:val="true"/>
        </w:rPr>
        <w:t>"</w:t>
      </w:r>
      <w:r>
        <w:rPr>
          <w:rtl w:val="true"/>
        </w:rPr>
        <w:t>דברים</w:t>
      </w:r>
      <w:r>
        <w:rPr>
          <w:rtl w:val="true"/>
        </w:rPr>
        <w:t xml:space="preserve">," </w:t>
      </w:r>
      <w:r>
        <w:rPr>
          <w:rtl w:val="true"/>
        </w:rPr>
        <w:t>ויש הרבה דברים בתוך אותו פסוק אחד</w:t>
      </w:r>
      <w:r>
        <w:rPr>
          <w:rtl w:val="true"/>
        </w:rPr>
        <w:t>.</w:t>
      </w:r>
    </w:p>
  </w:footnote>
  <w:footnote w:id="42">
    <w:p>
      <w:pPr>
        <w:pStyle w:val="FootnoteText"/>
        <w:spacing w:before="120" w:after="120"/>
        <w:rPr/>
      </w:pPr>
      <w:r>
        <w:rPr>
          <w:rStyle w:val="FootnoteCharacters"/>
        </w:rPr>
        <w:footnoteRef/>
      </w:r>
      <w:r>
        <w:rPr>
          <w:rtl w:val="true"/>
        </w:rPr>
        <w:t xml:space="preserve"> </w:t>
      </w:r>
      <w:r>
        <w:rPr>
          <w:rtl w:val="true"/>
        </w:rPr>
        <w:t>האפשריות הם שלי</w:t>
      </w:r>
      <w:r>
        <w:rPr>
          <w:rtl w:val="true"/>
        </w:rPr>
        <w:t xml:space="preserve">. </w:t>
      </w:r>
      <w:r>
        <w:rPr>
          <w:rtl w:val="true"/>
        </w:rPr>
        <w:t xml:space="preserve">לשון רב יהודה הוא שמכוון עד </w:t>
      </w:r>
      <w:r>
        <w:rPr>
          <w:rtl w:val="true"/>
        </w:rPr>
        <w:t>"</w:t>
      </w:r>
      <w:r>
        <w:rPr>
          <w:rtl w:val="true"/>
        </w:rPr>
        <w:t>על לבבך</w:t>
      </w:r>
      <w:r>
        <w:rPr>
          <w:rtl w:val="true"/>
        </w:rPr>
        <w:t xml:space="preserve">." </w:t>
      </w:r>
      <w:r>
        <w:rPr>
          <w:rtl w:val="true"/>
        </w:rPr>
        <w:t>יש לדון אם מכוון לומר שחייב לכוון עד אותם מילים או עד אותו פסוק</w:t>
      </w:r>
      <w:r>
        <w:rPr>
          <w:rtl w:val="true"/>
        </w:rPr>
        <w:t xml:space="preserve">. </w:t>
      </w:r>
      <w:r>
        <w:rPr>
          <w:rtl w:val="true"/>
        </w:rPr>
        <w:t>בשניהם</w:t>
      </w:r>
      <w:r>
        <w:rPr>
          <w:rtl w:val="true"/>
        </w:rPr>
        <w:t xml:space="preserve">, </w:t>
      </w:r>
      <w:r>
        <w:rPr>
          <w:rtl w:val="true"/>
        </w:rPr>
        <w:t>יש לדון אם ה</w:t>
      </w:r>
      <w:r>
        <w:rPr>
          <w:rtl w:val="true"/>
        </w:rPr>
        <w:t>"</w:t>
      </w:r>
      <w:r>
        <w:rPr>
          <w:rtl w:val="true"/>
        </w:rPr>
        <w:t>עד</w:t>
      </w:r>
      <w:r>
        <w:rPr>
          <w:rtl w:val="true"/>
        </w:rPr>
        <w:t xml:space="preserve">" </w:t>
      </w:r>
      <w:r>
        <w:rPr>
          <w:rtl w:val="true"/>
        </w:rPr>
        <w:t xml:space="preserve">שלו הוא </w:t>
      </w:r>
      <w:r>
        <w:rPr>
          <w:rtl w:val="true"/>
        </w:rPr>
        <w:t>"</w:t>
      </w:r>
      <w:r>
        <w:rPr>
          <w:rtl w:val="true"/>
        </w:rPr>
        <w:t>עד ועד בכלל</w:t>
      </w:r>
      <w:r>
        <w:rPr>
          <w:rtl w:val="true"/>
        </w:rPr>
        <w:t xml:space="preserve">" </w:t>
      </w:r>
      <w:r>
        <w:rPr>
          <w:rtl w:val="true"/>
        </w:rPr>
        <w:t>או לא</w:t>
      </w:r>
      <w:r>
        <w:rPr>
          <w:rtl w:val="true"/>
        </w:rPr>
        <w:t xml:space="preserve">. </w:t>
      </w:r>
      <w:r>
        <w:rPr>
          <w:rtl w:val="true"/>
        </w:rPr>
        <w:t xml:space="preserve">על הצד שמכוון לומר שרשק עד </w:t>
      </w:r>
      <w:r>
        <w:rPr>
          <w:rtl w:val="true"/>
        </w:rPr>
        <w:t>"</w:t>
      </w:r>
      <w:r>
        <w:rPr>
          <w:rtl w:val="true"/>
        </w:rPr>
        <w:t>על לבבך</w:t>
      </w:r>
      <w:r>
        <w:rPr>
          <w:rtl w:val="true"/>
        </w:rPr>
        <w:t xml:space="preserve">" </w:t>
      </w:r>
      <w:r>
        <w:rPr>
          <w:rtl w:val="true"/>
        </w:rPr>
        <w:t>צריכים כוונה</w:t>
      </w:r>
      <w:r>
        <w:rPr>
          <w:rtl w:val="true"/>
        </w:rPr>
        <w:t xml:space="preserve">, </w:t>
      </w:r>
      <w:r>
        <w:rPr>
          <w:rtl w:val="true"/>
        </w:rPr>
        <w:t>מקורו קצת קשה</w:t>
      </w:r>
      <w:r>
        <w:rPr>
          <w:rtl w:val="true"/>
        </w:rPr>
        <w:t xml:space="preserve">. </w:t>
      </w:r>
      <w:r>
        <w:rPr>
          <w:rtl w:val="true"/>
        </w:rPr>
        <w:t>לכאו</w:t>
      </w:r>
      <w:r>
        <w:rPr>
          <w:rtl w:val="true"/>
        </w:rPr>
        <w:t xml:space="preserve">', </w:t>
      </w:r>
      <w:r>
        <w:rPr>
          <w:rtl w:val="true"/>
        </w:rPr>
        <w:t>צריך לומר שמרבה כוונה לפרשה ראשונה</w:t>
      </w:r>
      <w:r>
        <w:rPr>
          <w:rtl w:val="true"/>
        </w:rPr>
        <w:t xml:space="preserve">- </w:t>
      </w:r>
      <w:r>
        <w:rPr>
          <w:rtl w:val="true"/>
        </w:rPr>
        <w:t>או מ</w:t>
      </w:r>
      <w:r>
        <w:rPr>
          <w:rtl w:val="true"/>
        </w:rPr>
        <w:t>"</w:t>
      </w:r>
      <w:r>
        <w:rPr>
          <w:rtl w:val="true"/>
        </w:rPr>
        <w:t>על לבבך</w:t>
      </w:r>
      <w:r>
        <w:rPr>
          <w:rtl w:val="true"/>
        </w:rPr>
        <w:t xml:space="preserve">" </w:t>
      </w:r>
      <w:r>
        <w:rPr>
          <w:rtl w:val="true"/>
        </w:rPr>
        <w:t>או מ</w:t>
      </w:r>
      <w:r>
        <w:rPr>
          <w:rtl w:val="true"/>
        </w:rPr>
        <w:t>"</w:t>
      </w:r>
      <w:r>
        <w:rPr>
          <w:rtl w:val="true"/>
        </w:rPr>
        <w:t>שמע</w:t>
      </w:r>
      <w:r>
        <w:rPr>
          <w:rtl w:val="true"/>
        </w:rPr>
        <w:t xml:space="preserve">"- </w:t>
      </w:r>
      <w:r>
        <w:rPr>
          <w:rtl w:val="true"/>
        </w:rPr>
        <w:t>וסובר ש</w:t>
      </w:r>
      <w:r>
        <w:rPr>
          <w:rtl w:val="true"/>
        </w:rPr>
        <w:t>"</w:t>
      </w:r>
      <w:r>
        <w:rPr>
          <w:rtl w:val="true"/>
        </w:rPr>
        <w:t>דברים האלה</w:t>
      </w:r>
      <w:r>
        <w:rPr>
          <w:rtl w:val="true"/>
        </w:rPr>
        <w:t xml:space="preserve">" </w:t>
      </w:r>
      <w:r>
        <w:rPr>
          <w:rtl w:val="true"/>
        </w:rPr>
        <w:t>ממעט</w:t>
      </w:r>
      <w:r>
        <w:rPr>
          <w:rtl w:val="true"/>
        </w:rPr>
        <w:t xml:space="preserve">. </w:t>
      </w:r>
      <w:r>
        <w:rPr>
          <w:rtl w:val="true"/>
        </w:rPr>
        <w:t>לכאו</w:t>
      </w:r>
      <w:r>
        <w:rPr>
          <w:rtl w:val="true"/>
        </w:rPr>
        <w:t xml:space="preserve">', </w:t>
      </w:r>
      <w:r>
        <w:rPr>
          <w:rtl w:val="true"/>
        </w:rPr>
        <w:t xml:space="preserve">סובר שהמקום שיותר נראה להפסיק הוא אחר </w:t>
      </w:r>
      <w:r>
        <w:rPr>
          <w:rtl w:val="true"/>
        </w:rPr>
        <w:t>"</w:t>
      </w:r>
      <w:r>
        <w:rPr>
          <w:rtl w:val="true"/>
        </w:rPr>
        <w:t>על לבבך</w:t>
      </w:r>
      <w:r>
        <w:rPr>
          <w:rtl w:val="true"/>
        </w:rPr>
        <w:t xml:space="preserve">." </w:t>
      </w:r>
      <w:r>
        <w:rPr>
          <w:rtl w:val="true"/>
        </w:rPr>
        <w:t xml:space="preserve">אפשר שזה מפני שהוא המקור שצריך כוונה </w:t>
      </w:r>
      <w:r>
        <w:rPr>
          <w:rtl w:val="true"/>
        </w:rPr>
        <w:t>(</w:t>
      </w:r>
      <w:r>
        <w:rPr>
          <w:rtl w:val="true"/>
        </w:rPr>
        <w:t>לכאו</w:t>
      </w:r>
      <w:r>
        <w:rPr>
          <w:rtl w:val="true"/>
        </w:rPr>
        <w:t xml:space="preserve">', </w:t>
      </w:r>
      <w:r>
        <w:rPr>
          <w:rtl w:val="true"/>
        </w:rPr>
        <w:t xml:space="preserve">הענין הוא שאז אין </w:t>
      </w:r>
      <w:r>
        <w:rPr>
          <w:rtl w:val="true"/>
        </w:rPr>
        <w:t>"</w:t>
      </w:r>
      <w:r>
        <w:rPr>
          <w:rtl w:val="true"/>
        </w:rPr>
        <w:t>דברים האלה</w:t>
      </w:r>
      <w:r>
        <w:rPr>
          <w:rtl w:val="true"/>
        </w:rPr>
        <w:t xml:space="preserve">" </w:t>
      </w:r>
      <w:r>
        <w:rPr>
          <w:rtl w:val="true"/>
        </w:rPr>
        <w:t>אומר כלום עד שנאמר</w:t>
      </w:r>
      <w:r>
        <w:rPr>
          <w:rtl w:val="true"/>
        </w:rPr>
        <w:t xml:space="preserve">, </w:t>
      </w:r>
      <w:r>
        <w:rPr>
          <w:rtl w:val="true"/>
        </w:rPr>
        <w:t>שלא מובן עד אז</w:t>
      </w:r>
      <w:r>
        <w:rPr>
          <w:rtl w:val="true"/>
        </w:rPr>
        <w:t xml:space="preserve">), </w:t>
      </w:r>
      <w:r>
        <w:rPr>
          <w:rtl w:val="true"/>
        </w:rPr>
        <w:t>ואפשר שזה מפני שהוא סוף של אותו פריי</w:t>
      </w:r>
      <w:r>
        <w:rPr>
          <w:rtl w:val="true"/>
        </w:rPr>
        <w:t>"</w:t>
      </w:r>
      <w:r>
        <w:rPr>
          <w:rtl w:val="true"/>
        </w:rPr>
        <w:t xml:space="preserve">ז של </w:t>
      </w:r>
      <w:r>
        <w:rPr>
          <w:rtl w:val="true"/>
        </w:rPr>
        <w:t>"</w:t>
      </w:r>
      <w:r>
        <w:rPr>
          <w:rtl w:val="true"/>
        </w:rPr>
        <w:t>הדברים האלה</w:t>
      </w:r>
      <w:r>
        <w:rPr>
          <w:rtl w:val="true"/>
        </w:rPr>
        <w:t xml:space="preserve">." </w:t>
      </w:r>
      <w:r>
        <w:rPr>
          <w:rtl w:val="true"/>
        </w:rPr>
        <w:t>ותחשב</w:t>
      </w:r>
      <w:r>
        <w:rPr>
          <w:rtl w:val="true"/>
        </w:rPr>
        <w:t>.</w:t>
      </w:r>
    </w:p>
    <w:p>
      <w:pPr>
        <w:pStyle w:val="FootnoteText"/>
        <w:spacing w:before="120" w:after="120"/>
        <w:rPr/>
      </w:pPr>
      <w:r>
        <w:rPr>
          <w:rtl w:val="true"/>
        </w:rPr>
        <w:t>לכאו</w:t>
      </w:r>
      <w:r>
        <w:rPr>
          <w:rtl w:val="true"/>
        </w:rPr>
        <w:t xml:space="preserve">', </w:t>
      </w:r>
      <w:r>
        <w:rPr>
          <w:rtl w:val="true"/>
        </w:rPr>
        <w:t xml:space="preserve">מה שאין צריכים כוונה בפרשה שנית הוא כמו שדחינו לעיל </w:t>
      </w:r>
      <w:r>
        <w:rPr>
          <w:rtl w:val="true"/>
        </w:rPr>
        <w:t>(</w:t>
      </w:r>
      <w:r>
        <w:rPr>
          <w:rtl w:val="true"/>
        </w:rPr>
        <w:t>שמדבר בתפילין או בתלמוד תורה</w:t>
      </w:r>
      <w:r>
        <w:rPr>
          <w:rtl w:val="true"/>
        </w:rPr>
        <w:t xml:space="preserve">). </w:t>
      </w:r>
      <w:r>
        <w:rPr>
          <w:rtl w:val="true"/>
        </w:rPr>
        <w:t>נניח כן לכל שאר התנאים</w:t>
      </w:r>
      <w:r>
        <w:rPr>
          <w:rtl w:val="true"/>
        </w:rPr>
        <w:t xml:space="preserve">, </w:t>
      </w:r>
      <w:r>
        <w:rPr>
          <w:rtl w:val="true"/>
        </w:rPr>
        <w:t>ולא נצטרך לפרש כן בכל אחד מהם</w:t>
      </w:r>
      <w:r>
        <w:rPr>
          <w:rtl w:val="true"/>
        </w:rPr>
        <w:t>.</w:t>
      </w:r>
    </w:p>
  </w:footnote>
  <w:footnote w:id="43">
    <w:p>
      <w:pPr>
        <w:pStyle w:val="FootnoteText"/>
        <w:spacing w:before="120" w:after="120"/>
        <w:rPr/>
      </w:pPr>
      <w:r>
        <w:rPr>
          <w:rStyle w:val="FootnoteCharacters"/>
        </w:rPr>
        <w:footnoteRef/>
      </w:r>
      <w:r>
        <w:rPr>
          <w:rtl w:val="true"/>
        </w:rPr>
        <w:t xml:space="preserve"> </w:t>
      </w:r>
      <w:r>
        <w:rPr>
          <w:rtl w:val="true"/>
        </w:rPr>
        <w:t>גם האפשרות הזה שלי</w:t>
      </w:r>
      <w:r>
        <w:rPr>
          <w:rtl w:val="true"/>
        </w:rPr>
        <w:t xml:space="preserve">. </w:t>
      </w:r>
      <w:r>
        <w:rPr>
          <w:rtl w:val="true"/>
        </w:rPr>
        <w:t>רק יודעים שרבי אליעזר אומר שצריכים לקרוא עד שם</w:t>
      </w:r>
      <w:r>
        <w:rPr>
          <w:rtl w:val="true"/>
        </w:rPr>
        <w:t xml:space="preserve">; </w:t>
      </w:r>
      <w:r>
        <w:rPr>
          <w:rtl w:val="true"/>
        </w:rPr>
        <w:t>כמו לעיל</w:t>
      </w:r>
      <w:r>
        <w:rPr>
          <w:rtl w:val="true"/>
        </w:rPr>
        <w:t xml:space="preserve">, </w:t>
      </w:r>
      <w:r>
        <w:rPr>
          <w:rtl w:val="true"/>
        </w:rPr>
        <w:t xml:space="preserve">יש לדון בכוונת </w:t>
      </w:r>
      <w:r>
        <w:rPr>
          <w:rtl w:val="true"/>
        </w:rPr>
        <w:t>"</w:t>
      </w:r>
      <w:r>
        <w:rPr>
          <w:rtl w:val="true"/>
        </w:rPr>
        <w:t xml:space="preserve">עד </w:t>
      </w:r>
      <w:r>
        <w:rPr>
          <w:rtl w:val="true"/>
        </w:rPr>
        <w:t>"</w:t>
      </w:r>
      <w:r>
        <w:rPr>
          <w:rtl w:val="true"/>
        </w:rPr>
        <w:t>הדברים האלה</w:t>
      </w:r>
      <w:r>
        <w:rPr>
          <w:rtl w:val="true"/>
        </w:rPr>
        <w:t>"."</w:t>
      </w:r>
    </w:p>
  </w:footnote>
  <w:footnote w:id="44">
    <w:p>
      <w:pPr>
        <w:pStyle w:val="FootnoteText"/>
        <w:spacing w:before="120" w:after="120"/>
        <w:rPr/>
      </w:pPr>
      <w:r>
        <w:rPr>
          <w:rStyle w:val="FootnoteCharacters"/>
        </w:rPr>
        <w:footnoteRef/>
      </w:r>
      <w:r>
        <w:rPr>
          <w:rtl w:val="true"/>
        </w:rPr>
        <w:t xml:space="preserve"> </w:t>
      </w:r>
      <w:r>
        <w:rPr>
          <w:rtl w:val="true"/>
        </w:rPr>
        <w:t>בזה ובכל הבאים אחרי כן</w:t>
      </w:r>
      <w:r>
        <w:rPr>
          <w:rtl w:val="true"/>
        </w:rPr>
        <w:t xml:space="preserve">, </w:t>
      </w:r>
      <w:r>
        <w:rPr>
          <w:rtl w:val="true"/>
        </w:rPr>
        <w:t>יש לדון אם מרבים כוונה בפרשה ראשונה ממקור ראשון או ממקור שני</w:t>
      </w:r>
      <w:r>
        <w:rPr>
          <w:rtl w:val="true"/>
        </w:rPr>
        <w:t xml:space="preserve">. </w:t>
      </w:r>
      <w:r>
        <w:rPr>
          <w:rtl w:val="true"/>
        </w:rPr>
        <w:t>בכל הבאים אחרי כן</w:t>
      </w:r>
      <w:r>
        <w:rPr>
          <w:rtl w:val="true"/>
        </w:rPr>
        <w:t xml:space="preserve">, </w:t>
      </w:r>
      <w:r>
        <w:rPr>
          <w:rtl w:val="true"/>
        </w:rPr>
        <w:t>גמ</w:t>
      </w:r>
      <w:r>
        <w:rPr>
          <w:rtl w:val="true"/>
        </w:rPr>
        <w:t xml:space="preserve">' </w:t>
      </w:r>
      <w:r>
        <w:rPr>
          <w:rtl w:val="true"/>
        </w:rPr>
        <w:t>אומר</w:t>
      </w:r>
      <w:r>
        <w:rPr>
          <w:rtl w:val="true"/>
        </w:rPr>
        <w:t xml:space="preserve">, </w:t>
      </w:r>
      <w:r>
        <w:rPr>
          <w:rtl w:val="true"/>
        </w:rPr>
        <w:t>באמת</w:t>
      </w:r>
      <w:r>
        <w:rPr>
          <w:rtl w:val="true"/>
        </w:rPr>
        <w:t xml:space="preserve">, </w:t>
      </w:r>
      <w:r>
        <w:rPr>
          <w:rtl w:val="true"/>
        </w:rPr>
        <w:t>שדורשים ממקור שני</w:t>
      </w:r>
      <w:r>
        <w:rPr>
          <w:rtl w:val="true"/>
        </w:rPr>
        <w:t xml:space="preserve">. </w:t>
      </w:r>
      <w:r>
        <w:rPr>
          <w:rtl w:val="true"/>
        </w:rPr>
        <w:t>אבל</w:t>
      </w:r>
      <w:r>
        <w:rPr>
          <w:rtl w:val="true"/>
        </w:rPr>
        <w:t xml:space="preserve">, </w:t>
      </w:r>
      <w:r>
        <w:rPr>
          <w:rtl w:val="true"/>
        </w:rPr>
        <w:t>אין הכרח לזה</w:t>
      </w:r>
      <w:r>
        <w:rPr>
          <w:rtl w:val="true"/>
        </w:rPr>
        <w:t xml:space="preserve">, </w:t>
      </w:r>
      <w:r>
        <w:rPr>
          <w:rtl w:val="true"/>
        </w:rPr>
        <w:t>והיה יכול לומר שדורשים ממקור ראשון</w:t>
      </w:r>
      <w:r>
        <w:rPr>
          <w:rtl w:val="true"/>
        </w:rPr>
        <w:t>. (</w:t>
      </w:r>
      <w:r>
        <w:rPr>
          <w:rtl w:val="true"/>
        </w:rPr>
        <w:t>במילים אחרים</w:t>
      </w:r>
      <w:r>
        <w:rPr>
          <w:rtl w:val="true"/>
        </w:rPr>
        <w:t xml:space="preserve">, </w:t>
      </w:r>
      <w:r>
        <w:rPr>
          <w:rtl w:val="true"/>
        </w:rPr>
        <w:t>נראה שיש שני מחלקתים</w:t>
      </w:r>
      <w:r>
        <w:rPr>
          <w:rtl w:val="true"/>
        </w:rPr>
        <w:t xml:space="preserve">- </w:t>
      </w:r>
      <w:r>
        <w:rPr>
          <w:rtl w:val="true"/>
        </w:rPr>
        <w:t>מה צריך לכוון ומהיכי תיתי שצריך לכוון</w:t>
      </w:r>
      <w:r>
        <w:rPr>
          <w:rtl w:val="true"/>
        </w:rPr>
        <w:t xml:space="preserve">- </w:t>
      </w:r>
      <w:r>
        <w:rPr>
          <w:rtl w:val="true"/>
        </w:rPr>
        <w:t>שלא שייכים זה לזה</w:t>
      </w:r>
      <w:r>
        <w:rPr>
          <w:rtl w:val="true"/>
        </w:rPr>
        <w:t>.)</w:t>
      </w:r>
    </w:p>
  </w:footnote>
  <w:footnote w:id="45">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 xml:space="preserve">סובר שהמקום הכי מסתבר להפסיק הוא מיד אחרי </w:t>
      </w:r>
      <w:r>
        <w:rPr>
          <w:rtl w:val="true"/>
        </w:rPr>
        <w:t>"</w:t>
      </w:r>
      <w:r>
        <w:rPr>
          <w:rtl w:val="true"/>
        </w:rPr>
        <w:t>אלה</w:t>
      </w:r>
      <w:r>
        <w:rPr>
          <w:rtl w:val="true"/>
        </w:rPr>
        <w:t xml:space="preserve">." </w:t>
      </w:r>
      <w:r>
        <w:rPr>
          <w:rtl w:val="true"/>
        </w:rPr>
        <w:t>מעניין</w:t>
      </w:r>
      <w:r>
        <w:rPr>
          <w:rtl w:val="true"/>
        </w:rPr>
        <w:t xml:space="preserve">, </w:t>
      </w:r>
      <w:r>
        <w:rPr>
          <w:rtl w:val="true"/>
        </w:rPr>
        <w:t>שזה ממש בתוך פריי</w:t>
      </w:r>
      <w:r>
        <w:rPr>
          <w:rtl w:val="true"/>
        </w:rPr>
        <w:t>"</w:t>
      </w:r>
      <w:r>
        <w:rPr>
          <w:rtl w:val="true"/>
        </w:rPr>
        <w:t>ז</w:t>
      </w:r>
      <w:r>
        <w:rPr>
          <w:rtl w:val="true"/>
        </w:rPr>
        <w:t xml:space="preserve">. </w:t>
      </w:r>
      <w:r>
        <w:rPr>
          <w:rtl w:val="true"/>
        </w:rPr>
        <w:t>אז</w:t>
      </w:r>
      <w:r>
        <w:rPr>
          <w:rtl w:val="true"/>
        </w:rPr>
        <w:t xml:space="preserve">, </w:t>
      </w:r>
      <w:r>
        <w:rPr>
          <w:rtl w:val="true"/>
        </w:rPr>
        <w:t>מעניין שתחילת הפריי</w:t>
      </w:r>
      <w:r>
        <w:rPr>
          <w:rtl w:val="true"/>
        </w:rPr>
        <w:t>"</w:t>
      </w:r>
      <w:r>
        <w:rPr>
          <w:rtl w:val="true"/>
        </w:rPr>
        <w:t>ז יהיה לו דין אחר מסוף הפריי</w:t>
      </w:r>
      <w:r>
        <w:rPr>
          <w:rtl w:val="true"/>
        </w:rPr>
        <w:t>"</w:t>
      </w:r>
      <w:r>
        <w:rPr>
          <w:rtl w:val="true"/>
        </w:rPr>
        <w:t>ז</w:t>
      </w:r>
      <w:r>
        <w:rPr>
          <w:rtl w:val="true"/>
        </w:rPr>
        <w:t xml:space="preserve">, </w:t>
      </w:r>
      <w:r>
        <w:rPr>
          <w:rtl w:val="true"/>
        </w:rPr>
        <w:t>וגם מעניין שיכול להיות כוונה רק בחצי פריי</w:t>
      </w:r>
      <w:r>
        <w:rPr>
          <w:rtl w:val="true"/>
        </w:rPr>
        <w:t>"</w:t>
      </w:r>
      <w:r>
        <w:rPr>
          <w:rtl w:val="true"/>
        </w:rPr>
        <w:t>ז</w:t>
      </w:r>
      <w:r>
        <w:rPr>
          <w:rtl w:val="true"/>
        </w:rPr>
        <w:t>.</w:t>
      </w:r>
    </w:p>
    <w:p>
      <w:pPr>
        <w:pStyle w:val="FootnoteText"/>
        <w:spacing w:before="120" w:after="120"/>
        <w:rPr/>
      </w:pPr>
      <w:r>
        <w:rPr>
          <w:rtl w:val="true"/>
        </w:rPr>
        <w:t>ודע שלא כל כך פשוט למה מרבה מה שלפניו וממעט מה שלאחריו</w:t>
      </w:r>
      <w:r>
        <w:rPr>
          <w:rtl w:val="true"/>
        </w:rPr>
        <w:t xml:space="preserve">, </w:t>
      </w:r>
      <w:r>
        <w:rPr>
          <w:rtl w:val="true"/>
        </w:rPr>
        <w:t>ולא להיפך</w:t>
      </w:r>
      <w:r>
        <w:rPr>
          <w:rtl w:val="true"/>
        </w:rPr>
        <w:t xml:space="preserve">. </w:t>
      </w:r>
      <w:r>
        <w:rPr>
          <w:rtl w:val="true"/>
        </w:rPr>
        <w:t>נראה שמה שאמר כבר אמר</w:t>
      </w:r>
      <w:r>
        <w:rPr>
          <w:rtl w:val="true"/>
        </w:rPr>
        <w:t xml:space="preserve">, </w:t>
      </w:r>
      <w:r>
        <w:rPr>
          <w:rtl w:val="true"/>
        </w:rPr>
        <w:t>והם יותר נראים לו כשם</w:t>
      </w:r>
      <w:r>
        <w:rPr>
          <w:rtl w:val="true"/>
        </w:rPr>
        <w:t xml:space="preserve">, </w:t>
      </w:r>
      <w:r>
        <w:rPr>
          <w:rtl w:val="true"/>
        </w:rPr>
        <w:t xml:space="preserve">ועליהם יותר קל לומר </w:t>
      </w:r>
      <w:r>
        <w:rPr>
          <w:rtl w:val="true"/>
        </w:rPr>
        <w:t>"</w:t>
      </w:r>
      <w:r>
        <w:rPr>
          <w:rtl w:val="true"/>
        </w:rPr>
        <w:t>האלה</w:t>
      </w:r>
      <w:r>
        <w:rPr>
          <w:rtl w:val="true"/>
        </w:rPr>
        <w:t xml:space="preserve">." </w:t>
      </w:r>
      <w:r>
        <w:rPr>
          <w:rtl w:val="true"/>
        </w:rPr>
        <w:t>כן</w:t>
      </w:r>
      <w:r>
        <w:rPr>
          <w:rtl w:val="true"/>
        </w:rPr>
        <w:t xml:space="preserve">, </w:t>
      </w:r>
      <w:r>
        <w:rPr>
          <w:rtl w:val="true"/>
        </w:rPr>
        <w:t>באמת</w:t>
      </w:r>
      <w:r>
        <w:rPr>
          <w:rtl w:val="true"/>
        </w:rPr>
        <w:t xml:space="preserve">, </w:t>
      </w:r>
      <w:r>
        <w:rPr>
          <w:rtl w:val="true"/>
        </w:rPr>
        <w:t>עושים בני אדם בדרך כלל</w:t>
      </w:r>
      <w:r>
        <w:rPr>
          <w:rtl w:val="true"/>
        </w:rPr>
        <w:t>.</w:t>
      </w:r>
    </w:p>
  </w:footnote>
  <w:footnote w:id="46">
    <w:p>
      <w:pPr>
        <w:pStyle w:val="FootnoteText"/>
        <w:spacing w:before="120" w:after="120"/>
        <w:rPr/>
      </w:pPr>
      <w:r>
        <w:rPr>
          <w:rStyle w:val="FootnoteCharacters"/>
        </w:rPr>
        <w:footnoteRef/>
      </w:r>
      <w:r>
        <w:rPr>
          <w:rtl w:val="true"/>
        </w:rPr>
        <w:t xml:space="preserve"> </w:t>
      </w:r>
      <w:r>
        <w:rPr>
          <w:rtl w:val="true"/>
        </w:rPr>
        <w:t>יש להעיר שיש מעלה לומר כצד זה</w:t>
      </w:r>
      <w:r>
        <w:rPr>
          <w:rtl w:val="true"/>
        </w:rPr>
        <w:t xml:space="preserve">, </w:t>
      </w:r>
      <w:r>
        <w:rPr>
          <w:rtl w:val="true"/>
        </w:rPr>
        <w:t>והוא שאז רב יהודה לא חולק על תנאים</w:t>
      </w:r>
      <w:r>
        <w:rPr>
          <w:rtl w:val="true"/>
        </w:rPr>
        <w:t xml:space="preserve">, </w:t>
      </w:r>
      <w:r>
        <w:rPr>
          <w:rtl w:val="true"/>
        </w:rPr>
        <w:t>אלא פוסק כרבי אליעזר</w:t>
      </w:r>
      <w:r>
        <w:rPr>
          <w:rtl w:val="true"/>
        </w:rPr>
        <w:t xml:space="preserve">. </w:t>
      </w:r>
      <w:r>
        <w:rPr>
          <w:rtl w:val="true"/>
        </w:rPr>
        <w:t>אבל</w:t>
      </w:r>
      <w:r>
        <w:rPr>
          <w:rtl w:val="true"/>
        </w:rPr>
        <w:t xml:space="preserve">, </w:t>
      </w:r>
      <w:r>
        <w:rPr>
          <w:rtl w:val="true"/>
        </w:rPr>
        <w:t>צריך ביאור</w:t>
      </w:r>
      <w:r>
        <w:rPr>
          <w:rtl w:val="true"/>
        </w:rPr>
        <w:t xml:space="preserve">, </w:t>
      </w:r>
      <w:r>
        <w:rPr>
          <w:rtl w:val="true"/>
        </w:rPr>
        <w:t>לפי זה</w:t>
      </w:r>
      <w:r>
        <w:rPr>
          <w:rtl w:val="true"/>
        </w:rPr>
        <w:t xml:space="preserve">, </w:t>
      </w:r>
      <w:r>
        <w:rPr>
          <w:rtl w:val="true"/>
        </w:rPr>
        <w:t>ל</w:t>
      </w:r>
      <w:r>
        <w:rPr>
          <w:rtl w:val="true"/>
        </w:rPr>
        <w:t>"</w:t>
      </w:r>
      <w:r>
        <w:rPr>
          <w:rtl w:val="true"/>
        </w:rPr>
        <w:t>ל יאמר כלשון של רבי אליעזר</w:t>
      </w:r>
      <w:r>
        <w:rPr>
          <w:rtl w:val="true"/>
        </w:rPr>
        <w:t xml:space="preserve">. </w:t>
      </w:r>
      <w:r>
        <w:rPr>
          <w:rtl w:val="true"/>
        </w:rPr>
        <w:t>ותחשב</w:t>
      </w:r>
      <w:r>
        <w:rPr>
          <w:rtl w:val="true"/>
        </w:rPr>
        <w:t>.</w:t>
      </w:r>
    </w:p>
  </w:footnote>
  <w:footnote w:id="47">
    <w:p>
      <w:pPr>
        <w:pStyle w:val="FootnoteText"/>
        <w:spacing w:before="120" w:after="120"/>
        <w:rPr/>
      </w:pPr>
      <w:r>
        <w:rPr>
          <w:rStyle w:val="FootnoteCharacters"/>
        </w:rPr>
        <w:footnoteRef/>
      </w:r>
      <w:r>
        <w:rPr>
          <w:rtl w:val="true"/>
        </w:rPr>
        <w:t xml:space="preserve"> </w:t>
      </w:r>
      <w:r>
        <w:rPr>
          <w:rtl w:val="true"/>
        </w:rPr>
        <w:t>לזה</w:t>
      </w:r>
      <w:r>
        <w:rPr>
          <w:rtl w:val="true"/>
        </w:rPr>
        <w:t xml:space="preserve">, </w:t>
      </w:r>
      <w:r>
        <w:rPr>
          <w:rtl w:val="true"/>
        </w:rPr>
        <w:t>סוברים שהמקום הכי מסתבר להפסיק הוא אחרי גמר הפסוק</w:t>
      </w:r>
      <w:r>
        <w:rPr>
          <w:rtl w:val="true"/>
        </w:rPr>
        <w:t xml:space="preserve">. </w:t>
      </w:r>
    </w:p>
  </w:footnote>
  <w:footnote w:id="48">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שלנו רק אומר שהעושה כן מאריך ימים</w:t>
      </w:r>
      <w:r>
        <w:rPr>
          <w:rtl w:val="true"/>
        </w:rPr>
        <w:t xml:space="preserve">. </w:t>
      </w:r>
      <w:r>
        <w:rPr>
          <w:rtl w:val="true"/>
        </w:rPr>
        <w:t>אבל</w:t>
      </w:r>
      <w:r>
        <w:rPr>
          <w:rtl w:val="true"/>
        </w:rPr>
        <w:t xml:space="preserve">, </w:t>
      </w:r>
      <w:r>
        <w:rPr>
          <w:rtl w:val="true"/>
        </w:rPr>
        <w:t>ע</w:t>
      </w:r>
      <w:r>
        <w:rPr>
          <w:rtl w:val="true"/>
        </w:rPr>
        <w:t xml:space="preserve">' </w:t>
      </w:r>
      <w:r>
        <w:rPr>
          <w:rtl w:val="true"/>
        </w:rPr>
        <w:t>בגמ</w:t>
      </w:r>
      <w:r>
        <w:rPr>
          <w:rtl w:val="true"/>
        </w:rPr>
        <w:t xml:space="preserve">' </w:t>
      </w:r>
      <w:r>
        <w:rPr>
          <w:rtl w:val="true"/>
        </w:rPr>
        <w:t xml:space="preserve">פסחים </w:t>
      </w:r>
      <w:r>
        <w:rPr>
          <w:rtl w:val="true"/>
        </w:rPr>
        <w:t>(</w:t>
      </w:r>
      <w:r>
        <w:rPr>
          <w:rtl w:val="true"/>
        </w:rPr>
        <w:t>נו</w:t>
      </w:r>
      <w:r>
        <w:rPr>
          <w:rtl w:val="true"/>
        </w:rPr>
        <w:t xml:space="preserve">.) </w:t>
      </w:r>
      <w:r>
        <w:rPr>
          <w:rtl w:val="true"/>
        </w:rPr>
        <w:t>שלשיטה אחת שם רבנן לא הסכימו לבני אדם שלא היו מאריכים</w:t>
      </w:r>
      <w:r>
        <w:rPr>
          <w:rtl w:val="true"/>
        </w:rPr>
        <w:t xml:space="preserve">. </w:t>
      </w:r>
      <w:r>
        <w:rPr>
          <w:rtl w:val="true"/>
        </w:rPr>
        <w:t>אז</w:t>
      </w:r>
      <w:r>
        <w:rPr>
          <w:rtl w:val="true"/>
        </w:rPr>
        <w:t xml:space="preserve">, </w:t>
      </w:r>
      <w:r>
        <w:rPr>
          <w:rtl w:val="true"/>
        </w:rPr>
        <w:t>משמע שיש בו איזה חיוב</w:t>
      </w:r>
      <w:r>
        <w:rPr>
          <w:rtl w:val="true"/>
        </w:rPr>
        <w:t xml:space="preserve">. </w:t>
      </w:r>
      <w:r>
        <w:rPr>
          <w:rtl w:val="true"/>
        </w:rPr>
        <w:t>יש לדון אם הארכת ימיו הוא סימן או סיבה לחיוב להזכיר</w:t>
      </w:r>
      <w:r>
        <w:rPr>
          <w:rtl w:val="true"/>
        </w:rPr>
        <w:t>.</w:t>
      </w:r>
    </w:p>
  </w:footnote>
  <w:footnote w:id="49">
    <w:p>
      <w:pPr>
        <w:pStyle w:val="FootnoteText"/>
        <w:spacing w:before="120" w:after="120"/>
        <w:rPr/>
      </w:pPr>
      <w:r>
        <w:rPr>
          <w:rStyle w:val="FootnoteCharacters"/>
        </w:rPr>
        <w:footnoteRef/>
      </w:r>
      <w:r>
        <w:rPr>
          <w:rtl w:val="true"/>
        </w:rPr>
        <w:t xml:space="preserve"> </w:t>
      </w:r>
      <w:r>
        <w:rPr>
          <w:rtl w:val="true"/>
        </w:rPr>
        <w:t>עיין לקמן</w:t>
      </w:r>
      <w:r>
        <w:rPr>
          <w:rtl w:val="true"/>
        </w:rPr>
        <w:t xml:space="preserve">, </w:t>
      </w:r>
      <w:r>
        <w:rPr>
          <w:rtl w:val="true"/>
        </w:rPr>
        <w:t>שנביא שבית שמאי דורש דבר אחר משם</w:t>
      </w:r>
      <w:r>
        <w:rPr>
          <w:rtl w:val="true"/>
        </w:rPr>
        <w:t xml:space="preserve">. </w:t>
      </w:r>
      <w:r>
        <w:rPr>
          <w:rtl w:val="true"/>
        </w:rPr>
        <w:t>אז</w:t>
      </w:r>
      <w:r>
        <w:rPr>
          <w:rtl w:val="true"/>
        </w:rPr>
        <w:t xml:space="preserve">, </w:t>
      </w:r>
      <w:r>
        <w:rPr>
          <w:rtl w:val="true"/>
        </w:rPr>
        <w:t>אולי בית שמאי לא סובר ככל דין זה</w:t>
      </w:r>
      <w:r>
        <w:rPr>
          <w:rtl w:val="true"/>
        </w:rPr>
        <w:t xml:space="preserve">. </w:t>
      </w:r>
      <w:r>
        <w:rPr>
          <w:rtl w:val="true"/>
        </w:rPr>
        <w:t>קצת פלא הוא שלא נשמע מזה עד השי</w:t>
      </w:r>
      <w:r>
        <w:rPr>
          <w:rtl w:val="true"/>
        </w:rPr>
        <w:t>"</w:t>
      </w:r>
      <w:r>
        <w:rPr>
          <w:rtl w:val="true"/>
        </w:rPr>
        <w:t>ח ש</w:t>
      </w:r>
      <w:r>
        <w:rPr>
          <w:rtl w:val="true"/>
        </w:rPr>
        <w:t>"</w:t>
      </w:r>
      <w:r>
        <w:rPr>
          <w:rtl w:val="true"/>
        </w:rPr>
        <w:t>י גלגל ששי</w:t>
      </w:r>
      <w:r>
        <w:rPr>
          <w:rtl w:val="true"/>
        </w:rPr>
        <w:t xml:space="preserve">. </w:t>
      </w:r>
      <w:r>
        <w:rPr>
          <w:rtl w:val="true"/>
        </w:rPr>
        <w:t>אז</w:t>
      </w:r>
      <w:r>
        <w:rPr>
          <w:rtl w:val="true"/>
        </w:rPr>
        <w:t xml:space="preserve">, </w:t>
      </w:r>
      <w:r>
        <w:rPr>
          <w:rtl w:val="true"/>
        </w:rPr>
        <w:t>יותר נראה לומר שבית שמאי לא חולק</w:t>
      </w:r>
      <w:r>
        <w:rPr>
          <w:rtl w:val="true"/>
        </w:rPr>
        <w:t xml:space="preserve">. </w:t>
      </w:r>
      <w:r>
        <w:rPr>
          <w:rtl w:val="true"/>
        </w:rPr>
        <w:t>אבל</w:t>
      </w:r>
      <w:r>
        <w:rPr>
          <w:rtl w:val="true"/>
        </w:rPr>
        <w:t xml:space="preserve">, </w:t>
      </w:r>
      <w:r>
        <w:rPr>
          <w:rtl w:val="true"/>
        </w:rPr>
        <w:t>צריך ביאור מהו מקור שלו</w:t>
      </w:r>
      <w:r>
        <w:rPr>
          <w:rtl w:val="true"/>
        </w:rPr>
        <w:t xml:space="preserve">. </w:t>
      </w:r>
      <w:r>
        <w:rPr>
          <w:rtl w:val="true"/>
        </w:rPr>
        <w:t>ותחשב</w:t>
      </w:r>
      <w:r>
        <w:rPr>
          <w:rtl w:val="true"/>
        </w:rPr>
        <w:t xml:space="preserve">. </w:t>
      </w:r>
      <w:r>
        <w:rPr>
          <w:rtl w:val="true"/>
        </w:rPr>
        <w:t>יש להעיר שכ</w:t>
      </w:r>
      <w:r>
        <w:rPr>
          <w:rtl w:val="true"/>
        </w:rPr>
        <w:t xml:space="preserve">' </w:t>
      </w:r>
      <w:r>
        <w:rPr>
          <w:rtl w:val="true"/>
        </w:rPr>
        <w:t>שני פעמים</w:t>
      </w:r>
      <w:r>
        <w:rPr>
          <w:rtl w:val="true"/>
        </w:rPr>
        <w:t xml:space="preserve">, </w:t>
      </w:r>
      <w:r>
        <w:rPr>
          <w:rtl w:val="true"/>
        </w:rPr>
        <w:t>פעם אחת בפרשה ראשונה</w:t>
      </w:r>
      <w:r>
        <w:rPr>
          <w:rtl w:val="true"/>
        </w:rPr>
        <w:t xml:space="preserve">, </w:t>
      </w:r>
      <w:r>
        <w:rPr>
          <w:rtl w:val="true"/>
        </w:rPr>
        <w:t>ופעם שנית בפרשה אחרונה</w:t>
      </w:r>
      <w:r>
        <w:rPr>
          <w:rtl w:val="true"/>
        </w:rPr>
        <w:t xml:space="preserve">. </w:t>
      </w:r>
      <w:r>
        <w:rPr>
          <w:rtl w:val="true"/>
        </w:rPr>
        <w:t>אז</w:t>
      </w:r>
      <w:r>
        <w:rPr>
          <w:rtl w:val="true"/>
        </w:rPr>
        <w:t xml:space="preserve">, </w:t>
      </w:r>
      <w:r>
        <w:rPr>
          <w:rtl w:val="true"/>
        </w:rPr>
        <w:t xml:space="preserve">אפשר לומר שסובר שפרשה אחת יכול להילמד מחברו </w:t>
      </w:r>
      <w:r>
        <w:rPr>
          <w:rtl w:val="true"/>
        </w:rPr>
        <w:t>(</w:t>
      </w:r>
      <w:r>
        <w:rPr>
          <w:rtl w:val="true"/>
        </w:rPr>
        <w:t>לעיל</w:t>
      </w:r>
      <w:r>
        <w:rPr>
          <w:rtl w:val="true"/>
        </w:rPr>
        <w:t xml:space="preserve">, </w:t>
      </w:r>
      <w:r>
        <w:rPr>
          <w:rtl w:val="true"/>
        </w:rPr>
        <w:t>כמובן</w:t>
      </w:r>
      <w:r>
        <w:rPr>
          <w:rtl w:val="true"/>
        </w:rPr>
        <w:t xml:space="preserve">, </w:t>
      </w:r>
      <w:r>
        <w:rPr>
          <w:rtl w:val="true"/>
        </w:rPr>
        <w:t>לא הניח שום תנא כן</w:t>
      </w:r>
      <w:r>
        <w:rPr>
          <w:rtl w:val="true"/>
        </w:rPr>
        <w:t xml:space="preserve">), </w:t>
      </w:r>
      <w:r>
        <w:rPr>
          <w:rtl w:val="true"/>
        </w:rPr>
        <w:t>ואז אחד מיותר לדרשה שיאמר לקמן</w:t>
      </w:r>
      <w:r>
        <w:rPr>
          <w:rtl w:val="true"/>
        </w:rPr>
        <w:t xml:space="preserve">. </w:t>
      </w:r>
      <w:r>
        <w:rPr>
          <w:rtl w:val="true"/>
        </w:rPr>
        <w:t>אז</w:t>
      </w:r>
      <w:r>
        <w:rPr>
          <w:rtl w:val="true"/>
        </w:rPr>
        <w:t xml:space="preserve">, </w:t>
      </w:r>
      <w:r>
        <w:rPr>
          <w:rtl w:val="true"/>
        </w:rPr>
        <w:t>לא יחלוק על דין זה</w:t>
      </w:r>
      <w:r>
        <w:rPr>
          <w:rtl w:val="true"/>
        </w:rPr>
        <w:t>.</w:t>
      </w:r>
    </w:p>
  </w:footnote>
  <w:footnote w:id="50">
    <w:p>
      <w:pPr>
        <w:pStyle w:val="FootnoteText"/>
        <w:spacing w:before="120" w:after="120"/>
        <w:rPr/>
      </w:pPr>
      <w:r>
        <w:rPr>
          <w:rStyle w:val="FootnoteCharacters"/>
        </w:rPr>
        <w:footnoteRef/>
      </w:r>
      <w:r>
        <w:rPr>
          <w:rtl w:val="true"/>
        </w:rPr>
        <w:t xml:space="preserve"> </w:t>
      </w:r>
      <w:r>
        <w:rPr>
          <w:rtl w:val="true"/>
        </w:rPr>
        <w:t>רבי מאיר אומר שהזמן הוא זמן טבילת כוהנים</w:t>
      </w:r>
      <w:r>
        <w:rPr>
          <w:rtl w:val="true"/>
        </w:rPr>
        <w:t xml:space="preserve">. </w:t>
      </w:r>
      <w:r>
        <w:rPr>
          <w:rtl w:val="true"/>
        </w:rPr>
        <w:t>מקשה גמרא שזה עדיין יום</w:t>
      </w:r>
      <w:r>
        <w:rPr>
          <w:rtl w:val="true"/>
        </w:rPr>
        <w:t xml:space="preserve">, </w:t>
      </w:r>
      <w:r>
        <w:rPr>
          <w:rtl w:val="true"/>
        </w:rPr>
        <w:t>ומתרץ שסובר כבין השמשות של רבי יוסי</w:t>
      </w:r>
      <w:r>
        <w:rPr>
          <w:rtl w:val="true"/>
        </w:rPr>
        <w:t xml:space="preserve">. </w:t>
      </w:r>
      <w:r>
        <w:rPr>
          <w:rtl w:val="true"/>
        </w:rPr>
        <w:t>אבאר</w:t>
      </w:r>
      <w:r>
        <w:rPr>
          <w:rtl w:val="true"/>
        </w:rPr>
        <w:t xml:space="preserve">: </w:t>
      </w:r>
    </w:p>
    <w:p>
      <w:pPr>
        <w:pStyle w:val="FootnoteText"/>
        <w:numPr>
          <w:ilvl w:val="0"/>
          <w:numId w:val="7"/>
        </w:numPr>
        <w:rPr/>
      </w:pPr>
      <w:r>
        <w:rPr>
          <w:rtl w:val="true"/>
        </w:rPr>
        <w:t>חולקים תנאים מהו בין השמשות</w:t>
      </w:r>
      <w:r>
        <w:rPr>
          <w:rtl w:val="true"/>
        </w:rPr>
        <w:t xml:space="preserve">. </w:t>
      </w:r>
      <w:r>
        <w:rPr>
          <w:rtl w:val="true"/>
        </w:rPr>
        <w:t>רבי יהודה סובר שבין השמשות הוא כמהלך חצי מיל</w:t>
      </w:r>
      <w:r>
        <w:rPr>
          <w:rtl w:val="true"/>
        </w:rPr>
        <w:t xml:space="preserve">. </w:t>
      </w:r>
      <w:r>
        <w:rPr>
          <w:rtl w:val="true"/>
        </w:rPr>
        <w:t>רבי יוסי סובר שבין השמשות הוא כהרף עין</w:t>
      </w:r>
      <w:r>
        <w:rPr>
          <w:rtl w:val="true"/>
        </w:rPr>
        <w:t xml:space="preserve">. </w:t>
      </w:r>
    </w:p>
    <w:p>
      <w:pPr>
        <w:pStyle w:val="FootnoteText"/>
        <w:numPr>
          <w:ilvl w:val="0"/>
          <w:numId w:val="7"/>
        </w:numPr>
        <w:rPr/>
      </w:pPr>
      <w:r>
        <w:rPr>
          <w:rtl w:val="true"/>
        </w:rPr>
        <w:t>רבי מאיר סובר כרבי יוסי</w:t>
      </w:r>
      <w:r>
        <w:rPr>
          <w:rtl w:val="true"/>
        </w:rPr>
        <w:t xml:space="preserve">, </w:t>
      </w:r>
      <w:r>
        <w:rPr>
          <w:rtl w:val="true"/>
        </w:rPr>
        <w:t>ואז כהנים טובלים בזמן הקרוב לצאת</w:t>
      </w:r>
      <w:r>
        <w:rPr>
          <w:rtl w:val="true"/>
        </w:rPr>
        <w:t xml:space="preserve">. </w:t>
      </w:r>
      <w:r>
        <w:rPr>
          <w:rtl w:val="true"/>
        </w:rPr>
        <w:t>אז</w:t>
      </w:r>
      <w:r>
        <w:rPr>
          <w:rtl w:val="true"/>
        </w:rPr>
        <w:t xml:space="preserve">, </w:t>
      </w:r>
      <w:r>
        <w:rPr>
          <w:rtl w:val="true"/>
        </w:rPr>
        <w:t>שפיר יכול לקרוא קריאת שמע אז</w:t>
      </w:r>
      <w:r>
        <w:rPr>
          <w:rtl w:val="true"/>
        </w:rPr>
        <w:t>.</w:t>
      </w:r>
    </w:p>
    <w:p>
      <w:pPr>
        <w:pStyle w:val="FootnoteText"/>
        <w:spacing w:before="120" w:after="120"/>
        <w:rPr/>
      </w:pPr>
      <w:r>
        <w:rPr>
          <w:rtl w:val="true"/>
        </w:rPr>
        <w:t>צריכים לדון</w:t>
      </w:r>
      <w:r>
        <w:rPr>
          <w:rtl w:val="true"/>
        </w:rPr>
        <w:t xml:space="preserve">, </w:t>
      </w:r>
      <w:r>
        <w:rPr>
          <w:rtl w:val="true"/>
        </w:rPr>
        <w:t>אז</w:t>
      </w:r>
      <w:r>
        <w:rPr>
          <w:rtl w:val="true"/>
        </w:rPr>
        <w:t xml:space="preserve">, </w:t>
      </w:r>
      <w:r>
        <w:rPr>
          <w:rtl w:val="true"/>
        </w:rPr>
        <w:t>מתי זמן זה לנגד שאר שיטות</w:t>
      </w:r>
      <w:r>
        <w:rPr>
          <w:rtl w:val="true"/>
        </w:rPr>
        <w:t xml:space="preserve">. </w:t>
      </w:r>
      <w:r>
        <w:rPr>
          <w:rtl w:val="true"/>
        </w:rPr>
        <w:t>ראשון</w:t>
      </w:r>
      <w:r>
        <w:rPr>
          <w:rtl w:val="true"/>
        </w:rPr>
        <w:t xml:space="preserve">, </w:t>
      </w:r>
      <w:r>
        <w:rPr>
          <w:rtl w:val="true"/>
        </w:rPr>
        <w:t>יש לדון אם רבי יוסי סובר שצאת הוא בזמן שווה שסובר רבי יהודה</w:t>
      </w:r>
      <w:r>
        <w:rPr>
          <w:rtl w:val="true"/>
        </w:rPr>
        <w:t>.</w:t>
      </w:r>
      <w:r>
        <w:rPr>
          <w:rStyle w:val="17"/>
          <w:rFonts w:cs="Times New Roman"/>
          <w:position w:val="0"/>
          <w:sz w:val="20"/>
          <w:vertAlign w:val="baseline"/>
          <w:rtl w:val="true"/>
        </w:rPr>
        <w:t xml:space="preserve"> </w:t>
      </w:r>
      <w:r>
        <w:rPr>
          <w:rtl w:val="true"/>
        </w:rPr>
        <w:t xml:space="preserve"> </w:t>
      </w:r>
      <w:r>
        <w:rPr>
          <w:rtl w:val="true"/>
        </w:rPr>
        <w:t>נניח כאן שהוא אותו צאת הכוכבים כדי להקל את החשבון</w:t>
      </w:r>
      <w:r>
        <w:rPr>
          <w:rtl w:val="true"/>
        </w:rPr>
        <w:t xml:space="preserve">. </w:t>
      </w:r>
      <w:r>
        <w:rPr>
          <w:rtl w:val="true"/>
        </w:rPr>
        <w:t>אם כן</w:t>
      </w:r>
      <w:r>
        <w:rPr>
          <w:rtl w:val="true"/>
        </w:rPr>
        <w:t xml:space="preserve">, </w:t>
      </w:r>
      <w:r>
        <w:rPr>
          <w:rtl w:val="true"/>
        </w:rPr>
        <w:t xml:space="preserve">נמצא שזה צריך להיות קודם </w:t>
      </w:r>
      <w:r>
        <w:rPr/>
        <w:t>3</w:t>
      </w:r>
      <w:r>
        <w:rPr>
          <w:rtl w:val="true"/>
        </w:rPr>
        <w:t xml:space="preserve">. </w:t>
      </w:r>
      <w:r>
        <w:rPr>
          <w:rtl w:val="true"/>
        </w:rPr>
        <w:t xml:space="preserve">גם צריך להיות קודם </w:t>
      </w:r>
      <w:r>
        <w:rPr/>
        <w:t>2</w:t>
      </w:r>
      <w:r>
        <w:rPr>
          <w:rtl w:val="true"/>
        </w:rPr>
        <w:t xml:space="preserve">, </w:t>
      </w:r>
      <w:r>
        <w:rPr>
          <w:rtl w:val="true"/>
        </w:rPr>
        <w:t>שצריכים הערב שמש קודם זמן הספק</w:t>
      </w:r>
      <w:r>
        <w:rPr>
          <w:rtl w:val="true"/>
        </w:rPr>
        <w:t xml:space="preserve">. </w:t>
      </w:r>
      <w:r>
        <w:rPr>
          <w:rtl w:val="true"/>
        </w:rPr>
        <w:t>אם כן</w:t>
      </w:r>
      <w:r>
        <w:rPr>
          <w:rtl w:val="true"/>
        </w:rPr>
        <w:t xml:space="preserve">, </w:t>
      </w:r>
      <w:r>
        <w:rPr>
          <w:rtl w:val="true"/>
        </w:rPr>
        <w:t xml:space="preserve">יהיה קודם </w:t>
      </w:r>
      <w:r>
        <w:rPr/>
        <w:t>2</w:t>
      </w:r>
      <w:r>
        <w:rPr>
          <w:rtl w:val="true"/>
        </w:rPr>
        <w:t xml:space="preserve">. </w:t>
      </w:r>
      <w:r>
        <w:rPr>
          <w:rtl w:val="true"/>
        </w:rPr>
        <w:t>יש לדון</w:t>
      </w:r>
      <w:r>
        <w:rPr>
          <w:rtl w:val="true"/>
        </w:rPr>
        <w:t xml:space="preserve">, </w:t>
      </w:r>
      <w:r>
        <w:rPr>
          <w:rtl w:val="true"/>
        </w:rPr>
        <w:t xml:space="preserve">שאם מי שאומר </w:t>
      </w:r>
      <w:r>
        <w:rPr/>
        <w:t>2</w:t>
      </w:r>
      <w:r>
        <w:rPr>
          <w:rtl w:val="true"/>
        </w:rPr>
        <w:t xml:space="preserve"> </w:t>
      </w:r>
      <w:r>
        <w:rPr>
          <w:rtl w:val="true"/>
        </w:rPr>
        <w:t>לא סובר כרבי יוסי</w:t>
      </w:r>
      <w:r>
        <w:rPr>
          <w:rtl w:val="true"/>
        </w:rPr>
        <w:t xml:space="preserve">, </w:t>
      </w:r>
      <w:r>
        <w:rPr>
          <w:rtl w:val="true"/>
        </w:rPr>
        <w:t>אפשר להיות ש</w:t>
      </w:r>
      <w:r>
        <w:rPr/>
        <w:t>2</w:t>
      </w:r>
      <w:r>
        <w:rPr>
          <w:rtl w:val="true"/>
        </w:rPr>
        <w:t xml:space="preserve"> </w:t>
      </w:r>
      <w:r>
        <w:rPr>
          <w:rtl w:val="true"/>
        </w:rPr>
        <w:t>יקדים לשיטת רבי מאיר</w:t>
      </w:r>
      <w:r>
        <w:rPr>
          <w:rtl w:val="true"/>
        </w:rPr>
        <w:t xml:space="preserve">, </w:t>
      </w:r>
      <w:r>
        <w:rPr>
          <w:rtl w:val="true"/>
        </w:rPr>
        <w:t xml:space="preserve">שאף שאינו זמן קודם ביום </w:t>
      </w:r>
      <w:r>
        <w:rPr>
          <w:rtl w:val="true"/>
        </w:rPr>
        <w:t>(</w:t>
      </w:r>
      <w:r>
        <w:rPr>
          <w:rtl w:val="true"/>
        </w:rPr>
        <w:t>ר</w:t>
      </w:r>
      <w:r>
        <w:rPr>
          <w:rtl w:val="true"/>
        </w:rPr>
        <w:t>"</w:t>
      </w:r>
      <w:r>
        <w:rPr>
          <w:rtl w:val="true"/>
        </w:rPr>
        <w:t>ל</w:t>
      </w:r>
      <w:r>
        <w:rPr>
          <w:rtl w:val="true"/>
        </w:rPr>
        <w:t xml:space="preserve">, </w:t>
      </w:r>
      <w:r>
        <w:rPr>
          <w:rtl w:val="true"/>
        </w:rPr>
        <w:t xml:space="preserve">ששל רבי מאיר יום ושל </w:t>
      </w:r>
      <w:r>
        <w:rPr/>
        <w:t>2</w:t>
      </w:r>
      <w:r>
        <w:rPr>
          <w:rtl w:val="true"/>
        </w:rPr>
        <w:t xml:space="preserve"> </w:t>
      </w:r>
      <w:r>
        <w:rPr>
          <w:rtl w:val="true"/>
        </w:rPr>
        <w:t>בין השמשות</w:t>
      </w:r>
      <w:r>
        <w:rPr>
          <w:rtl w:val="true"/>
        </w:rPr>
        <w:t xml:space="preserve">), </w:t>
      </w:r>
      <w:r>
        <w:rPr>
          <w:rtl w:val="true"/>
        </w:rPr>
        <w:t>אולי בא קודם</w:t>
      </w:r>
      <w:r>
        <w:rPr>
          <w:rtl w:val="true"/>
        </w:rPr>
        <w:t>.</w:t>
      </w:r>
    </w:p>
  </w:footnote>
  <w:footnote w:id="51">
    <w:p>
      <w:pPr>
        <w:pStyle w:val="FootnoteText"/>
        <w:spacing w:before="120" w:after="120"/>
        <w:rPr/>
      </w:pPr>
      <w:r>
        <w:rPr>
          <w:rStyle w:val="FootnoteCharacters"/>
        </w:rPr>
        <w:footnoteRef/>
      </w:r>
      <w:r>
        <w:rPr>
          <w:rtl w:val="true"/>
        </w:rPr>
        <w:t xml:space="preserve"> </w:t>
      </w:r>
      <w:r>
        <w:rPr>
          <w:rtl w:val="true"/>
        </w:rPr>
        <w:t>משנה משמע שרבי אליעזר סובר כ</w:t>
      </w:r>
      <w:r>
        <w:rPr/>
        <w:t>3</w:t>
      </w:r>
      <w:r>
        <w:rPr>
          <w:rtl w:val="true"/>
        </w:rPr>
        <w:t xml:space="preserve">. </w:t>
      </w:r>
      <w:r>
        <w:rPr>
          <w:rtl w:val="true"/>
        </w:rPr>
        <w:t>מקשה גמרא שיש סתירה</w:t>
      </w:r>
      <w:r>
        <w:rPr>
          <w:rtl w:val="true"/>
        </w:rPr>
        <w:t xml:space="preserve">, </w:t>
      </w:r>
      <w:r>
        <w:rPr>
          <w:rtl w:val="true"/>
        </w:rPr>
        <w:t>אז</w:t>
      </w:r>
      <w:r>
        <w:rPr>
          <w:rtl w:val="true"/>
        </w:rPr>
        <w:t xml:space="preserve">, </w:t>
      </w:r>
      <w:r>
        <w:rPr>
          <w:rtl w:val="true"/>
        </w:rPr>
        <w:t>בדברי רבי אליעזר</w:t>
      </w:r>
      <w:r>
        <w:rPr>
          <w:rtl w:val="true"/>
        </w:rPr>
        <w:t xml:space="preserve">. </w:t>
      </w:r>
      <w:r>
        <w:rPr>
          <w:rtl w:val="true"/>
        </w:rPr>
        <w:t>מתרץ שני תירוצים</w:t>
      </w:r>
      <w:r>
        <w:rPr>
          <w:rtl w:val="true"/>
        </w:rPr>
        <w:t xml:space="preserve">: </w:t>
      </w:r>
    </w:p>
    <w:p>
      <w:pPr>
        <w:pStyle w:val="FootnoteText"/>
        <w:numPr>
          <w:ilvl w:val="0"/>
          <w:numId w:val="6"/>
        </w:numPr>
        <w:rPr/>
      </w:pPr>
      <w:r>
        <w:rPr>
          <w:rtl w:val="true"/>
        </w:rPr>
        <w:t>חולקים תאנים בשיטת רבי אליעזר</w:t>
      </w:r>
      <w:r>
        <w:rPr>
          <w:rtl w:val="true"/>
        </w:rPr>
        <w:t>.</w:t>
      </w:r>
    </w:p>
    <w:p>
      <w:pPr>
        <w:pStyle w:val="FootnoteText"/>
        <w:numPr>
          <w:ilvl w:val="0"/>
          <w:numId w:val="6"/>
        </w:numPr>
        <w:spacing w:before="120" w:after="120"/>
        <w:rPr/>
      </w:pPr>
      <w:r>
        <w:rPr>
          <w:rtl w:val="true"/>
        </w:rPr>
        <w:t>משנה לא אומר שרבי אליעזר סובר כ</w:t>
      </w:r>
      <w:r>
        <w:rPr/>
        <w:t>3</w:t>
      </w:r>
      <w:r>
        <w:rPr>
          <w:rtl w:val="true"/>
        </w:rPr>
        <w:t xml:space="preserve"> (</w:t>
      </w:r>
      <w:r>
        <w:rPr>
          <w:rtl w:val="true"/>
        </w:rPr>
        <w:t>רק קאי על סוף זמנו</w:t>
      </w:r>
      <w:r>
        <w:rPr>
          <w:rtl w:val="true"/>
        </w:rPr>
        <w:t>).</w:t>
      </w:r>
    </w:p>
  </w:footnote>
  <w:footnote w:id="52">
    <w:p>
      <w:pPr>
        <w:pStyle w:val="FootnoteText"/>
        <w:spacing w:before="120" w:after="120"/>
        <w:rPr/>
      </w:pPr>
      <w:r>
        <w:rPr>
          <w:rStyle w:val="FootnoteCharacters"/>
        </w:rPr>
        <w:footnoteRef/>
      </w:r>
      <w:r>
        <w:rPr>
          <w:rtl w:val="true"/>
        </w:rPr>
        <w:t xml:space="preserve"> </w:t>
      </w:r>
      <w:r>
        <w:rPr>
          <w:rtl w:val="true"/>
        </w:rPr>
        <w:t>לא פשוט ש</w:t>
      </w:r>
      <w:r>
        <w:rPr/>
        <w:t>1</w:t>
      </w:r>
      <w:r>
        <w:rPr>
          <w:rtl w:val="true"/>
        </w:rPr>
        <w:t xml:space="preserve"> </w:t>
      </w:r>
      <w:r>
        <w:rPr>
          <w:rtl w:val="true"/>
        </w:rPr>
        <w:t>קודם ל</w:t>
      </w:r>
      <w:r>
        <w:rPr/>
        <w:t>2</w:t>
      </w:r>
      <w:r>
        <w:rPr>
          <w:rtl w:val="true"/>
        </w:rPr>
        <w:t xml:space="preserve">, </w:t>
      </w:r>
      <w:r>
        <w:rPr>
          <w:rtl w:val="true"/>
        </w:rPr>
        <w:t>שחולקים מהו בין השמשות</w:t>
      </w:r>
      <w:r>
        <w:rPr>
          <w:rtl w:val="true"/>
        </w:rPr>
        <w:t xml:space="preserve">. </w:t>
      </w:r>
      <w:r>
        <w:rPr/>
        <w:t>2</w:t>
      </w:r>
      <w:r>
        <w:rPr>
          <w:rtl w:val="true"/>
        </w:rPr>
        <w:t xml:space="preserve"> </w:t>
      </w:r>
      <w:r>
        <w:rPr>
          <w:rtl w:val="true"/>
        </w:rPr>
        <w:t>צריך להניח בין השמשות קטן</w:t>
      </w:r>
      <w:r>
        <w:rPr>
          <w:rtl w:val="true"/>
        </w:rPr>
        <w:t xml:space="preserve">, </w:t>
      </w:r>
      <w:r>
        <w:rPr>
          <w:rtl w:val="true"/>
        </w:rPr>
        <w:t>שלפני אותו בין השמשות</w:t>
      </w:r>
      <w:r>
        <w:rPr>
          <w:rtl w:val="true"/>
        </w:rPr>
        <w:t xml:space="preserve">, </w:t>
      </w:r>
      <w:r>
        <w:rPr>
          <w:rtl w:val="true"/>
        </w:rPr>
        <w:t>כשכהנים טובלים</w:t>
      </w:r>
      <w:r>
        <w:rPr>
          <w:rtl w:val="true"/>
        </w:rPr>
        <w:t xml:space="preserve">, </w:t>
      </w:r>
      <w:r>
        <w:rPr>
          <w:rtl w:val="true"/>
        </w:rPr>
        <w:t>כבר לילה זמן שכיבה הוא</w:t>
      </w:r>
      <w:r>
        <w:rPr>
          <w:rtl w:val="true"/>
        </w:rPr>
        <w:t xml:space="preserve">. </w:t>
      </w:r>
      <w:r>
        <w:rPr>
          <w:rtl w:val="true"/>
        </w:rPr>
        <w:t>אבל</w:t>
      </w:r>
      <w:r>
        <w:rPr>
          <w:rtl w:val="true"/>
        </w:rPr>
        <w:t xml:space="preserve">, </w:t>
      </w:r>
      <w:r>
        <w:rPr>
          <w:rtl w:val="true"/>
        </w:rPr>
        <w:t xml:space="preserve">אולי </w:t>
      </w:r>
      <w:r>
        <w:rPr/>
        <w:t>2</w:t>
      </w:r>
      <w:r>
        <w:rPr>
          <w:rtl w:val="true"/>
        </w:rPr>
        <w:t xml:space="preserve"> </w:t>
      </w:r>
      <w:r>
        <w:rPr>
          <w:rtl w:val="true"/>
        </w:rPr>
        <w:t>מניח ביה</w:t>
      </w:r>
      <w:r>
        <w:rPr>
          <w:rtl w:val="true"/>
        </w:rPr>
        <w:t>"</w:t>
      </w:r>
      <w:r>
        <w:rPr>
          <w:rtl w:val="true"/>
        </w:rPr>
        <w:t>ש ארוך</w:t>
      </w:r>
      <w:r>
        <w:rPr>
          <w:rtl w:val="true"/>
        </w:rPr>
        <w:t xml:space="preserve">. </w:t>
      </w:r>
      <w:r>
        <w:rPr>
          <w:rtl w:val="true"/>
        </w:rPr>
        <w:t>לא נראה כן</w:t>
      </w:r>
      <w:r>
        <w:rPr>
          <w:rtl w:val="true"/>
        </w:rPr>
        <w:t xml:space="preserve">, </w:t>
      </w:r>
      <w:r>
        <w:rPr>
          <w:rtl w:val="true"/>
        </w:rPr>
        <w:t>שנראה שכמו שקצת קודם בין השמשות ארוך יהיה יום</w:t>
      </w:r>
      <w:r>
        <w:rPr>
          <w:rtl w:val="true"/>
        </w:rPr>
        <w:t xml:space="preserve">, </w:t>
      </w:r>
      <w:r>
        <w:rPr>
          <w:rtl w:val="true"/>
        </w:rPr>
        <w:t>כמו שמקשה גמ</w:t>
      </w:r>
      <w:r>
        <w:rPr>
          <w:rtl w:val="true"/>
        </w:rPr>
        <w:t xml:space="preserve">', </w:t>
      </w:r>
      <w:r>
        <w:rPr>
          <w:rtl w:val="true"/>
        </w:rPr>
        <w:t>גם באמצע של ביה</w:t>
      </w:r>
      <w:r>
        <w:rPr>
          <w:rtl w:val="true"/>
        </w:rPr>
        <w:t>"</w:t>
      </w:r>
      <w:r>
        <w:rPr>
          <w:rtl w:val="true"/>
        </w:rPr>
        <w:t>ש ארוך לא ייחשב זמן שכיבה</w:t>
      </w:r>
      <w:r>
        <w:rPr>
          <w:rtl w:val="true"/>
        </w:rPr>
        <w:t xml:space="preserve">. </w:t>
      </w:r>
      <w:r>
        <w:rPr>
          <w:rtl w:val="true"/>
        </w:rPr>
        <w:t>ותחשב</w:t>
      </w:r>
      <w:r>
        <w:rPr>
          <w:rtl w:val="true"/>
        </w:rPr>
        <w:t>.</w:t>
      </w:r>
    </w:p>
  </w:footnote>
  <w:footnote w:id="53">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אין סיבה לחשוב שמי שסובר שיש ארבע אשמורות בלילה יחלוק ויסבור שיכול לקרוא עד סוף שלש שעות</w:t>
      </w:r>
      <w:r>
        <w:rPr>
          <w:rtl w:val="true"/>
        </w:rPr>
        <w:t>.</w:t>
      </w:r>
    </w:p>
  </w:footnote>
  <w:footnote w:id="54">
    <w:p>
      <w:pPr>
        <w:pStyle w:val="FootnoteText"/>
        <w:spacing w:before="120" w:after="120"/>
        <w:rPr/>
      </w:pPr>
      <w:r>
        <w:rPr>
          <w:rStyle w:val="FootnoteCharacters"/>
        </w:rPr>
        <w:footnoteRef/>
      </w:r>
      <w:r>
        <w:rPr>
          <w:rtl w:val="true"/>
        </w:rPr>
        <w:t xml:space="preserve"> </w:t>
      </w:r>
      <w:r>
        <w:rPr>
          <w:rtl w:val="true"/>
        </w:rPr>
        <w:t>בביאור סיבת הגזירה</w:t>
      </w:r>
      <w:r>
        <w:rPr>
          <w:rtl w:val="true"/>
        </w:rPr>
        <w:t xml:space="preserve">, </w:t>
      </w:r>
      <w:r>
        <w:rPr>
          <w:rtl w:val="true"/>
        </w:rPr>
        <w:t>הפשטות הוא שחוששים שמא ילך לישון</w:t>
      </w:r>
      <w:r>
        <w:rPr>
          <w:rtl w:val="true"/>
        </w:rPr>
        <w:t xml:space="preserve">, </w:t>
      </w:r>
      <w:r>
        <w:rPr>
          <w:rtl w:val="true"/>
        </w:rPr>
        <w:t>ונמצא שלא יקרא קריאת שמע</w:t>
      </w:r>
      <w:r>
        <w:rPr>
          <w:rtl w:val="true"/>
        </w:rPr>
        <w:t xml:space="preserve">. </w:t>
      </w:r>
      <w:r>
        <w:rPr>
          <w:rtl w:val="true"/>
        </w:rPr>
        <w:t>אבל</w:t>
      </w:r>
      <w:r>
        <w:rPr>
          <w:rtl w:val="true"/>
        </w:rPr>
        <w:t xml:space="preserve">, </w:t>
      </w:r>
      <w:r>
        <w:rPr>
          <w:rtl w:val="true"/>
        </w:rPr>
        <w:t>עיין בבריי</w:t>
      </w:r>
      <w:r>
        <w:rPr>
          <w:rtl w:val="true"/>
        </w:rPr>
        <w:t xml:space="preserve">' </w:t>
      </w:r>
      <w:r>
        <w:rPr>
          <w:rtl w:val="true"/>
        </w:rPr>
        <w:t>שמביא גמ</w:t>
      </w:r>
      <w:r>
        <w:rPr>
          <w:rtl w:val="true"/>
        </w:rPr>
        <w:t>' (</w:t>
      </w:r>
      <w:r>
        <w:rPr>
          <w:rtl w:val="true"/>
        </w:rPr>
        <w:t>ד</w:t>
      </w:r>
      <w:r>
        <w:rPr>
          <w:rtl w:val="true"/>
        </w:rPr>
        <w:t xml:space="preserve">:), </w:t>
      </w:r>
      <w:r>
        <w:rPr>
          <w:rtl w:val="true"/>
        </w:rPr>
        <w:t>ששם גם מזכיר שעל ידי זה ירוויח תפלת ערבית</w:t>
      </w:r>
      <w:r>
        <w:rPr>
          <w:rtl w:val="true"/>
        </w:rPr>
        <w:t>. (</w:t>
      </w:r>
      <w:r>
        <w:rPr>
          <w:rtl w:val="true"/>
        </w:rPr>
        <w:t>ויש להעיר שרק היה צורך</w:t>
      </w:r>
      <w:r>
        <w:rPr>
          <w:rtl w:val="true"/>
        </w:rPr>
        <w:t xml:space="preserve">, </w:t>
      </w:r>
      <w:r>
        <w:rPr>
          <w:rtl w:val="true"/>
        </w:rPr>
        <w:t>לכאו</w:t>
      </w:r>
      <w:r>
        <w:rPr>
          <w:rtl w:val="true"/>
        </w:rPr>
        <w:t xml:space="preserve">', </w:t>
      </w:r>
      <w:r>
        <w:rPr>
          <w:rtl w:val="true"/>
        </w:rPr>
        <w:t>לגזור באחד מהם</w:t>
      </w:r>
      <w:r>
        <w:rPr>
          <w:rtl w:val="true"/>
        </w:rPr>
        <w:t xml:space="preserve">; </w:t>
      </w:r>
      <w:r>
        <w:rPr>
          <w:rtl w:val="true"/>
        </w:rPr>
        <w:t>ויש לדון</w:t>
      </w:r>
      <w:r>
        <w:rPr>
          <w:rtl w:val="true"/>
        </w:rPr>
        <w:t xml:space="preserve">, </w:t>
      </w:r>
      <w:r>
        <w:rPr>
          <w:rtl w:val="true"/>
        </w:rPr>
        <w:t>אז</w:t>
      </w:r>
      <w:r>
        <w:rPr>
          <w:rtl w:val="true"/>
        </w:rPr>
        <w:t xml:space="preserve">, </w:t>
      </w:r>
      <w:r>
        <w:rPr>
          <w:rtl w:val="true"/>
        </w:rPr>
        <w:t>למה נקט לגזור בקריאת שמע</w:t>
      </w:r>
      <w:r>
        <w:rPr>
          <w:rtl w:val="true"/>
        </w:rPr>
        <w:t xml:space="preserve">. </w:t>
      </w:r>
      <w:r>
        <w:rPr>
          <w:rtl w:val="true"/>
        </w:rPr>
        <w:t>מסתבר שבני אדם יקפידו בו ביותר כיון שהוא מדאו</w:t>
      </w:r>
      <w:r>
        <w:rPr>
          <w:rtl w:val="true"/>
        </w:rPr>
        <w:t>'.)</w:t>
      </w:r>
    </w:p>
  </w:footnote>
  <w:footnote w:id="55">
    <w:p>
      <w:pPr>
        <w:pStyle w:val="FootnoteText"/>
        <w:spacing w:before="120" w:after="120"/>
        <w:rPr/>
      </w:pPr>
      <w:r>
        <w:rPr>
          <w:rStyle w:val="FootnoteCharacters"/>
        </w:rPr>
        <w:footnoteRef/>
      </w:r>
      <w:r>
        <w:rPr>
          <w:rtl w:val="true"/>
        </w:rPr>
        <w:t xml:space="preserve"> </w:t>
      </w:r>
      <w:r>
        <w:rPr>
          <w:rtl w:val="true"/>
        </w:rPr>
        <w:t>זה צד אחד בשיטת רבי שמעון שם</w:t>
      </w:r>
      <w:r>
        <w:rPr>
          <w:rtl w:val="true"/>
        </w:rPr>
        <w:t>.</w:t>
      </w:r>
    </w:p>
  </w:footnote>
  <w:footnote w:id="56">
    <w:p>
      <w:pPr>
        <w:pStyle w:val="FootnoteText"/>
        <w:spacing w:before="120" w:after="120"/>
        <w:rPr/>
      </w:pPr>
      <w:r>
        <w:rPr>
          <w:rStyle w:val="FootnoteCharacters"/>
        </w:rPr>
        <w:footnoteRef/>
      </w:r>
      <w:r>
        <w:rPr>
          <w:rtl w:val="true"/>
        </w:rPr>
        <w:t xml:space="preserve"> </w:t>
      </w:r>
      <w:r>
        <w:rPr>
          <w:rtl w:val="true"/>
        </w:rPr>
        <w:t>עיין שם</w:t>
      </w:r>
      <w:r>
        <w:rPr>
          <w:rtl w:val="true"/>
        </w:rPr>
        <w:t xml:space="preserve">, </w:t>
      </w:r>
      <w:r>
        <w:rPr>
          <w:rtl w:val="true"/>
        </w:rPr>
        <w:t>שרק אומר שיוצא</w:t>
      </w:r>
      <w:r>
        <w:rPr>
          <w:rtl w:val="true"/>
        </w:rPr>
        <w:t xml:space="preserve">. </w:t>
      </w:r>
      <w:r>
        <w:rPr>
          <w:rtl w:val="true"/>
        </w:rPr>
        <w:t>לא מבאר אם גזרו בו או לא</w:t>
      </w:r>
      <w:r>
        <w:rPr>
          <w:rtl w:val="true"/>
        </w:rPr>
        <w:t xml:space="preserve">. </w:t>
      </w:r>
      <w:r>
        <w:rPr>
          <w:rtl w:val="true"/>
        </w:rPr>
        <w:t>היה אפשר לומר שכיון שיש לו עד הנץ החמה</w:t>
      </w:r>
      <w:r>
        <w:rPr>
          <w:rtl w:val="true"/>
        </w:rPr>
        <w:t xml:space="preserve">, </w:t>
      </w:r>
      <w:r>
        <w:rPr>
          <w:rtl w:val="true"/>
        </w:rPr>
        <w:t>ולא רק עד עלות השחר</w:t>
      </w:r>
      <w:r>
        <w:rPr>
          <w:rtl w:val="true"/>
        </w:rPr>
        <w:t xml:space="preserve">, </w:t>
      </w:r>
      <w:r>
        <w:rPr>
          <w:rtl w:val="true"/>
        </w:rPr>
        <w:t>אין צורך לגזור</w:t>
      </w:r>
      <w:r>
        <w:rPr>
          <w:rtl w:val="true"/>
        </w:rPr>
        <w:t xml:space="preserve">, </w:t>
      </w:r>
      <w:r>
        <w:rPr>
          <w:rtl w:val="true"/>
        </w:rPr>
        <w:t>שיש לו יותר זמן</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שהחשש הוא שישן</w:t>
      </w:r>
      <w:r>
        <w:rPr>
          <w:rtl w:val="true"/>
        </w:rPr>
        <w:t xml:space="preserve">. </w:t>
      </w:r>
      <w:r>
        <w:rPr>
          <w:rtl w:val="true"/>
        </w:rPr>
        <w:t>כיון שהנץ הוא עוד זמן שכיבה</w:t>
      </w:r>
      <w:r>
        <w:rPr>
          <w:rtl w:val="true"/>
        </w:rPr>
        <w:t xml:space="preserve">, </w:t>
      </w:r>
      <w:r>
        <w:rPr>
          <w:rtl w:val="true"/>
        </w:rPr>
        <w:t>כמו שסובר שיטה זו</w:t>
      </w:r>
      <w:r>
        <w:rPr>
          <w:rtl w:val="true"/>
        </w:rPr>
        <w:t xml:space="preserve">, </w:t>
      </w:r>
      <w:r>
        <w:rPr>
          <w:rtl w:val="true"/>
        </w:rPr>
        <w:t>עדיין יהיה ישן</w:t>
      </w:r>
      <w:r>
        <w:rPr>
          <w:rtl w:val="true"/>
        </w:rPr>
        <w:t xml:space="preserve">. </w:t>
      </w:r>
      <w:r>
        <w:rPr>
          <w:rtl w:val="true"/>
        </w:rPr>
        <w:t>יש לדון</w:t>
      </w:r>
      <w:r>
        <w:rPr>
          <w:rtl w:val="true"/>
        </w:rPr>
        <w:t xml:space="preserve">, </w:t>
      </w:r>
      <w:r>
        <w:rPr>
          <w:rtl w:val="true"/>
        </w:rPr>
        <w:t>שלא נראה שחולקים תנאים במציאות</w:t>
      </w:r>
      <w:r>
        <w:rPr>
          <w:rtl w:val="true"/>
        </w:rPr>
        <w:t xml:space="preserve">. </w:t>
      </w:r>
      <w:r>
        <w:rPr>
          <w:rtl w:val="true"/>
        </w:rPr>
        <w:t>אז</w:t>
      </w:r>
      <w:r>
        <w:rPr>
          <w:rtl w:val="true"/>
        </w:rPr>
        <w:t xml:space="preserve">, </w:t>
      </w:r>
      <w:r>
        <w:rPr>
          <w:rtl w:val="true"/>
        </w:rPr>
        <w:t xml:space="preserve">צריך לומר שחולקים כמה בני אדם צריכים להיות שוכבים באותו זמן </w:t>
      </w:r>
      <w:r>
        <w:rPr>
          <w:rtl w:val="true"/>
        </w:rPr>
        <w:t>(</w:t>
      </w:r>
      <w:r>
        <w:rPr>
          <w:rtl w:val="true"/>
        </w:rPr>
        <w:t>או מהו הגדר של שכיבה</w:t>
      </w:r>
      <w:r>
        <w:rPr>
          <w:rtl w:val="true"/>
        </w:rPr>
        <w:t xml:space="preserve">). </w:t>
      </w:r>
      <w:r>
        <w:rPr>
          <w:rtl w:val="true"/>
        </w:rPr>
        <w:t>אז</w:t>
      </w:r>
      <w:r>
        <w:rPr>
          <w:rtl w:val="true"/>
        </w:rPr>
        <w:t xml:space="preserve">, </w:t>
      </w:r>
      <w:r>
        <w:rPr>
          <w:rtl w:val="true"/>
        </w:rPr>
        <w:t>יש לומר שאין כל כך חשש שיהיה עוד ישן</w:t>
      </w:r>
      <w:r>
        <w:rPr>
          <w:rtl w:val="true"/>
        </w:rPr>
        <w:t xml:space="preserve">, </w:t>
      </w:r>
      <w:r>
        <w:rPr>
          <w:rtl w:val="true"/>
        </w:rPr>
        <w:t>שהרבה בני אדם כבר קמו</w:t>
      </w:r>
      <w:r>
        <w:rPr>
          <w:rtl w:val="true"/>
        </w:rPr>
        <w:t xml:space="preserve">. </w:t>
      </w:r>
      <w:r>
        <w:rPr>
          <w:rtl w:val="true"/>
        </w:rPr>
        <w:t>ותחשב</w:t>
      </w:r>
      <w:r>
        <w:rPr>
          <w:rtl w:val="true"/>
        </w:rPr>
        <w:t>.</w:t>
      </w:r>
    </w:p>
  </w:footnote>
  <w:footnote w:id="57">
    <w:p>
      <w:pPr>
        <w:pStyle w:val="FootnoteText"/>
        <w:spacing w:before="120" w:after="120"/>
        <w:rPr>
          <w:rFonts w:cs="" w:asciiTheme="majorBidi" w:cstheme="majorBidi" w:hAnsiTheme="majorBidi"/>
        </w:rPr>
      </w:pPr>
      <w:r>
        <w:rPr>
          <w:rStyle w:val="FootnoteCharacters"/>
        </w:rPr>
        <w:footnoteRef/>
      </w:r>
      <w:r>
        <w:rPr>
          <w:rtl w:val="true"/>
        </w:rPr>
        <w:t xml:space="preserve"> </w:t>
      </w:r>
      <w:r>
        <w:rPr>
          <w:rtl w:val="true"/>
        </w:rPr>
        <w:t>בארנו את זה בהשלמות לשי</w:t>
      </w:r>
      <w:r>
        <w:rPr>
          <w:rtl w:val="true"/>
        </w:rPr>
        <w:t>"</w:t>
      </w:r>
      <w:r>
        <w:rPr>
          <w:rtl w:val="true"/>
        </w:rPr>
        <w:t>ח ש</w:t>
      </w:r>
      <w:r>
        <w:rPr>
          <w:rtl w:val="true"/>
        </w:rPr>
        <w:t>"</w:t>
      </w:r>
      <w:r>
        <w:rPr>
          <w:rtl w:val="true"/>
        </w:rPr>
        <w:t>י על משניות ברכות</w:t>
      </w:r>
      <w:r>
        <w:rPr>
          <w:rtl w:val="true"/>
        </w:rPr>
        <w:t>:</w:t>
      </w:r>
    </w:p>
    <w:p>
      <w:pPr>
        <w:pStyle w:val="Normal"/>
        <w:spacing w:lineRule="auto" w:line="240" w:beforeAutospacing="1" w:after="0"/>
        <w:ind w:left="36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י מבאר שלש השיטות של קריאת שמע מדאורייתא</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נדון בהם ממוקדם למאוחר</w:t>
      </w:r>
      <w:r>
        <w:rPr>
          <w:rFonts w:eastAsia="Times New Roman" w:cs="" w:asciiTheme="majorBidi" w:cstheme="majorBidi" w:hAnsiTheme="majorBidi"/>
          <w:color w:val="000000"/>
          <w:sz w:val="20"/>
          <w:szCs w:val="20"/>
          <w:rtl w:val="true"/>
        </w:rPr>
        <w:t xml:space="preserve">. </w:t>
      </w:r>
    </w:p>
    <w:p>
      <w:pPr>
        <w:pStyle w:val="Normal"/>
        <w:numPr>
          <w:ilvl w:val="0"/>
          <w:numId w:val="8"/>
        </w:numPr>
        <w:spacing w:lineRule="auto" w:line="240" w:beforeAutospacing="1" w:after="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 xml:space="preserve">י מבאר הראשון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ב</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ואומר</w:t>
      </w:r>
      <w:r>
        <w:rPr>
          <w:rFonts w:eastAsia="Times New Roman" w:cs="" w:asciiTheme="majorBidi" w:cstheme="majorBidi" w:hAnsiTheme="majorBidi"/>
          <w:color w:val="000000"/>
          <w:sz w:val="20"/>
          <w:szCs w:val="20"/>
          <w:rtl w:val="true"/>
        </w:rPr>
        <w:t>: “</w:t>
      </w:r>
      <w:r>
        <w:rPr>
          <w:rFonts w:eastAsia="Times New Roman" w:asciiTheme="majorBidi" w:hAnsiTheme="majorBidi"/>
          <w:color w:val="000000"/>
          <w:sz w:val="20"/>
          <w:sz w:val="20"/>
          <w:szCs w:val="20"/>
          <w:rtl w:val="true"/>
        </w:rPr>
        <w:t>דדריש ובשכבך תחלת זמן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יש לדון מהו תחילת זמן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נראה שני צדדים</w:t>
      </w:r>
      <w:r>
        <w:rPr>
          <w:rFonts w:eastAsia="Times New Roman" w:cs="" w:asciiTheme="majorBidi" w:cstheme="majorBidi" w:hAnsiTheme="majorBidi"/>
          <w:color w:val="000000"/>
          <w:sz w:val="20"/>
          <w:szCs w:val="20"/>
          <w:rtl w:val="true"/>
        </w:rPr>
        <w:t>:</w:t>
      </w:r>
    </w:p>
    <w:p>
      <w:pPr>
        <w:pStyle w:val="Normal"/>
        <w:numPr>
          <w:ilvl w:val="1"/>
          <w:numId w:val="8"/>
        </w:numPr>
        <w:spacing w:lineRule="auto" w:line="240" w:beforeAutospacing="1" w:after="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אולי ר</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ל זמן של תחילת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שהוא הזמן שבני אדם הולכים לשכוב</w:t>
      </w:r>
      <w:bookmarkStart w:id="71" w:name="sdfootnote1anc_Copy_1_Copy_1_Copy_1_Copy"/>
      <w:r>
        <w:rPr>
          <w:rFonts w:eastAsia="Times New Roman" w:asciiTheme="majorBidi" w:hAnsiTheme="majorBidi"/>
          <w:color w:val="000000"/>
          <w:sz w:val="20"/>
          <w:sz w:val="20"/>
          <w:szCs w:val="20"/>
          <w:rtl w:val="true"/>
        </w:rPr>
        <w:t xml:space="preserve">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נראה שאולי מה שיהיה משמע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משמע זמן שבני אדם 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יכול להיות לשני טעמים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אפשר ששכיבה ר</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ל מעשה של הליכה לשכוב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לא נראה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שאם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לא היה רש</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 xml:space="preserve">י אומר </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ט</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שהוא זמן שהולכים לשכוב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אלא ששוכבים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דהיינו שהולכים לישן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ויש לדון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יותר נראה לומר שלשון </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בשכבך</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מודיע שאינו זמן של שכיבה</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שאינו אפשר לקראות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אז</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בשכבך</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אז</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צריך לומר ש</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בשכבך</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ר</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ל כשאתה עסוק לילך לשכב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ותחשב</w:t>
      </w:r>
      <w:r>
        <w:rPr>
          <w:rFonts w:eastAsia="Times New Roman" w:asciiTheme="majorBidi" w:hAnsiTheme="majorBidi"/>
          <w:color w:val="000000"/>
          <w:sz w:val="20"/>
          <w:szCs w:val="20"/>
          <w:rtl w:val="true"/>
        </w:rPr>
        <w:t>.]</w:t>
      </w:r>
      <w:bookmarkEnd w:id="71"/>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בזמן שהם שוכבים</w:t>
      </w:r>
      <w:r>
        <w:rPr>
          <w:rFonts w:eastAsia="Times New Roman" w:cs="" w:asciiTheme="majorBidi" w:cstheme="majorBidi" w:hAnsiTheme="majorBidi"/>
          <w:color w:val="000000"/>
          <w:sz w:val="20"/>
          <w:szCs w:val="20"/>
          <w:rtl w:val="true"/>
        </w:rPr>
        <w:t>.</w:t>
      </w:r>
    </w:p>
    <w:p>
      <w:pPr>
        <w:pStyle w:val="Normal"/>
        <w:numPr>
          <w:ilvl w:val="1"/>
          <w:numId w:val="8"/>
        </w:numPr>
        <w:spacing w:lineRule="auto" w:line="240" w:beforeAutospacing="1" w:after="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אולי צריך להיות תחילת זמן של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אם כן</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שכיבה יכול להיות משמע הזמן שהולכים לשכוב או הזמן שהם שוכבים</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אבל צריך לקרוא בזמן תחילתו</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ק</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ק למה נניח כן בקרא</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שקרא אומר שצריכים לקרוא בשכבך</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בתחילת שכיבתך</w:t>
      </w:r>
      <w:r>
        <w:rPr>
          <w:rFonts w:eastAsia="Times New Roman" w:cs="" w:asciiTheme="majorBidi" w:cstheme="majorBidi" w:hAnsiTheme="majorBidi"/>
          <w:color w:val="000000"/>
          <w:sz w:val="20"/>
          <w:szCs w:val="20"/>
          <w:rtl w:val="true"/>
        </w:rPr>
        <w:t>.</w:t>
      </w:r>
    </w:p>
    <w:p>
      <w:pPr>
        <w:pStyle w:val="Normal"/>
        <w:numPr>
          <w:ilvl w:val="0"/>
          <w:numId w:val="8"/>
        </w:numPr>
        <w:spacing w:lineRule="auto" w:line="240" w:beforeAutospacing="1" w:after="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 xml:space="preserve">י מבאר השני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ט</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ואומר</w:t>
      </w:r>
      <w:r>
        <w:rPr>
          <w:rFonts w:eastAsia="Times New Roman" w:cs="" w:asciiTheme="majorBidi" w:cstheme="majorBidi" w:hAnsiTheme="majorBidi"/>
          <w:color w:val="000000"/>
          <w:sz w:val="20"/>
          <w:szCs w:val="20"/>
          <w:rtl w:val="true"/>
        </w:rPr>
        <w:t>: “</w:t>
      </w:r>
      <w:r>
        <w:rPr>
          <w:rFonts w:eastAsia="Times New Roman" w:asciiTheme="majorBidi" w:hAnsiTheme="majorBidi"/>
          <w:color w:val="000000"/>
          <w:sz w:val="20"/>
          <w:sz w:val="20"/>
          <w:szCs w:val="20"/>
          <w:rtl w:val="true"/>
        </w:rPr>
        <w:t>דלא משמע להו… כל זמן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אלא כל זמן שדרך בני אדם להתעסק לילך ולשכב</w:t>
      </w:r>
      <w:r>
        <w:rPr>
          <w:rFonts w:eastAsia="Times New Roman" w:cs="" w:asciiTheme="majorBidi" w:cstheme="majorBidi" w:hAnsiTheme="majorBidi"/>
          <w:color w:val="000000"/>
          <w:sz w:val="20"/>
          <w:szCs w:val="20"/>
          <w:rtl w:val="true"/>
        </w:rPr>
        <w:t>.”</w:t>
      </w:r>
      <w:bookmarkStart w:id="72" w:name="sdfootnote2anc_Copy_1_Copy_1_Copy_1_Copy"/>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אגב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לכאורה לשון של רש</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י קצת מוזר</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שלכאורה הוא הזמן שעוסקים לילך לשכב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לילך ולשכב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ויש לדון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שאף היום במילי דעלמא בני אדם מוסיפים </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וי</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ו</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בכעין זה</w:t>
      </w:r>
      <w:r>
        <w:rPr>
          <w:rFonts w:eastAsia="Times New Roman" w:asciiTheme="majorBidi" w:hAnsiTheme="majorBidi"/>
          <w:color w:val="000000"/>
          <w:sz w:val="20"/>
          <w:szCs w:val="20"/>
          <w:rtl w:val="true"/>
        </w:rPr>
        <w:t>.]</w:t>
      </w:r>
      <w:bookmarkEnd w:id="72"/>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לכאורה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זה אומר כצד ראשון שכתבנו בשיטת ראשון</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והוא ששכיבה שאומר תורה הוא שזמן שבני אדם עוסקים לשכוב</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ואם תאמר אם כן</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איך אפשר שראשון אומר שתלוי בזמן שבני אדם עוסקים בשכיבה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שרואים שאותו זמן הוא עד סוף אשמורה הראשונה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ויש לומר שחולקים מהו אותו זמן</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עדיין לשון 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י לא משמע כן כל כך</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שכ’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ב</w:t>
      </w:r>
      <w:r>
        <w:rPr>
          <w:rFonts w:eastAsia="Times New Roman" w:cs="" w:asciiTheme="majorBidi" w:cstheme="majorBidi" w:hAnsiTheme="majorBidi"/>
          <w:color w:val="000000"/>
          <w:sz w:val="20"/>
          <w:szCs w:val="20"/>
          <w:rtl w:val="true"/>
        </w:rPr>
        <w:t>:), “</w:t>
      </w:r>
      <w:r>
        <w:rPr>
          <w:rFonts w:eastAsia="Times New Roman" w:asciiTheme="majorBidi" w:hAnsiTheme="majorBidi"/>
          <w:color w:val="000000"/>
          <w:sz w:val="20"/>
          <w:sz w:val="20"/>
          <w:szCs w:val="20"/>
          <w:rtl w:val="true"/>
        </w:rPr>
        <w:t>דדריש ובשכבך תחלת זמן שכיבה ובמתניתין תנן…</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קצת משמע</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ואפשר לדחות</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שעל נקודה זה חולק שיטת רבי אליעזר על שיטה ראשונה</w:t>
      </w:r>
      <w:r>
        <w:rPr>
          <w:rFonts w:eastAsia="Times New Roman" w:cs="" w:asciiTheme="majorBidi" w:cstheme="majorBidi" w:hAnsiTheme="majorBidi"/>
          <w:color w:val="000000"/>
          <w:sz w:val="20"/>
          <w:szCs w:val="20"/>
          <w:rtl w:val="true"/>
        </w:rPr>
        <w:t>.</w:t>
      </w:r>
    </w:p>
    <w:p>
      <w:pPr>
        <w:pStyle w:val="Normal"/>
        <w:numPr>
          <w:ilvl w:val="0"/>
          <w:numId w:val="8"/>
        </w:numPr>
        <w:spacing w:lineRule="auto" w:line="240" w:beforeAutospacing="1" w:after="0"/>
        <w:rPr>
          <w:rFonts w:eastAsia="Times New Roman" w:cs="" w:asciiTheme="majorBidi" w:cstheme="majorBidi" w:hAnsiTheme="majorBidi"/>
          <w:color w:val="000000"/>
          <w:sz w:val="20"/>
          <w:szCs w:val="20"/>
        </w:rPr>
      </w:pPr>
      <w:r>
        <w:rPr>
          <w:rFonts w:eastAsia="Times New Roman" w:asciiTheme="majorBidi" w:hAnsiTheme="majorBidi"/>
          <w:color w:val="000000"/>
          <w:sz w:val="20"/>
          <w:sz w:val="20"/>
          <w:szCs w:val="20"/>
          <w:rtl w:val="true"/>
        </w:rPr>
        <w:t>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 xml:space="preserve">י מבאר השלישי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ט</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ואומר</w:t>
      </w:r>
      <w:r>
        <w:rPr>
          <w:rFonts w:eastAsia="Times New Roman" w:cs="" w:asciiTheme="majorBidi" w:cstheme="majorBidi" w:hAnsiTheme="majorBidi"/>
          <w:color w:val="000000"/>
          <w:sz w:val="20"/>
          <w:szCs w:val="20"/>
          <w:rtl w:val="true"/>
        </w:rPr>
        <w:t>: “</w:t>
      </w:r>
      <w:r>
        <w:rPr>
          <w:rFonts w:eastAsia="Times New Roman" w:asciiTheme="majorBidi" w:hAnsiTheme="majorBidi"/>
          <w:color w:val="000000"/>
          <w:sz w:val="20"/>
          <w:sz w:val="20"/>
          <w:szCs w:val="20"/>
          <w:rtl w:val="true"/>
        </w:rPr>
        <w:t>משמע להו בשכבך כל זמן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לכאורה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זה ר</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ל שקוראים קריאת שמע בזמן שבני אדם שוכבים</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רק בזמן שבני אדם הולכים לשכוב</w:t>
      </w:r>
      <w:r>
        <w:rPr>
          <w:rFonts w:eastAsia="Times New Roman" w:cs="" w:asciiTheme="majorBidi" w:cstheme="majorBidi" w:hAnsiTheme="majorBidi"/>
          <w:color w:val="000000"/>
          <w:sz w:val="20"/>
          <w:szCs w:val="20"/>
          <w:rtl w:val="true"/>
        </w:rPr>
        <w:t>.</w:t>
      </w:r>
      <w:bookmarkStart w:id="73" w:name="sdfootnote3anc_Copy_1_Copy_1_Copy_1_Copy"/>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אם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יש לשאול למה אין חילוק בזמן התחלתה</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שלכאורה</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פשוט שזמן שבני אדם הולכים לשכב מקדים לזמן שבני אדם 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נראה ארבע מהלכים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Cs w:val="20"/>
        </w:rPr>
        <w:t>1</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אפשר שיש נפק</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מ</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יש צד אחד בגמרא שאומר שרבי אליעזר סובר שתחלת זמן קריאת שמע הוא מבין השמשות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אולי</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אז</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חולקים בשני המחלוקות אלו לשיטתם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זה רק מהני לצד שבגמרא שסובר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יש צד בגמרא שסובר שיש תנא שלא סובר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ויש להעיר ששיטה ראשונה גם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אולי</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סובר שהוא זמן שהולכים לישון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אף על פי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גמרא מצדד לומר שלא חולק על משנה שלנו</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Cs w:val="20"/>
        </w:rPr>
        <w:t>2</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אפשר שיש שני מחלוקתים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והוא שחולקים אם בשכבך ר</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ל זמן שהולכים לשכב או זמן ששוכבים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וגם חולקים מתי הולכים לשכוב ומתי 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ואם תאמר כיון שבין כך ובין כך חולקים מתי קורה דדבר</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ל</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ל אומר רש</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י שחולקים מתי בני אדם שוכבים או מתי בני אדם הולכים לשכוב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ולא יאמר שחולקים בפירוש הקרא</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ויש לומר שלא מסתבר שיחלקו מתי דבר קורה ויהיה רחוק שמנה שעות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ויש להעיר שמגמרא </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ד</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משמע שהיה קשה לגמרא לומר </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אף שבני א</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ג מצדד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שסוברים רבנן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שאומרים שהזמן חצות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כרבן גמליאל</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שהוא תחלת זמן שכיבה</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הוא רק רחוק שני שעות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אף על פי כן</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שני שעות הוא יותר מן החילוק שבין בין השמשות לצאת</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Cs w:val="20"/>
        </w:rPr>
        <w:t>3</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אפשר שרבי אליעזר סובר ששכיבה משמע זמן שהולכים בני אדם לשכב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וזמן ששוכבים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שצריך ששניהם קורים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רש</w:t>
      </w:r>
      <w:r>
        <w:rPr>
          <w:rFonts w:eastAsia="Times New Roman" w:asciiTheme="majorBidi" w:hAnsiTheme="majorBidi"/>
          <w:color w:val="000000"/>
          <w:sz w:val="20"/>
          <w:szCs w:val="20"/>
          <w:rtl w:val="true"/>
        </w:rPr>
        <w:t>"</w:t>
      </w:r>
      <w:r>
        <w:rPr>
          <w:rFonts w:eastAsia="Times New Roman" w:asciiTheme="majorBidi" w:hAnsiTheme="majorBidi"/>
          <w:color w:val="000000"/>
          <w:sz w:val="20"/>
          <w:sz w:val="20"/>
          <w:szCs w:val="20"/>
          <w:rtl w:val="true"/>
        </w:rPr>
        <w:t>י רק מזכיר הסיבה שחלק על חכמים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והוא מה שסובר שההליכה לשכוב הוא חלק ממשמעות המילה</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Cs w:val="20"/>
        </w:rPr>
        <w:t>4</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אפשר שרבנן סוברים ששכיבה משמע שניהם</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משמע זמן שהולכים לשכוב</w:t>
      </w:r>
      <w:r>
        <w:rPr>
          <w:rFonts w:eastAsia="Times New Roman" w:ascii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ומשמע זמן ששוכבים</w:t>
      </w:r>
      <w:r>
        <w:rPr>
          <w:rFonts w:eastAsia="Times New Roman" w:asciiTheme="majorBidi" w:hAnsiTheme="majorBidi"/>
          <w:color w:val="000000"/>
          <w:sz w:val="20"/>
          <w:szCs w:val="20"/>
          <w:rtl w:val="true"/>
        </w:rPr>
        <w:t>.]</w:t>
      </w:r>
      <w:bookmarkEnd w:id="73"/>
      <w:r>
        <w:rPr>
          <w:rFonts w:eastAsia="Times New Roman" w:cs="" w:asciiTheme="majorBidi" w:cstheme="majorBidi" w:hAnsiTheme="majorBidi"/>
          <w:color w:val="000000"/>
          <w:sz w:val="20"/>
          <w:szCs w:val="20"/>
          <w:rtl w:val="true"/>
        </w:rPr>
        <w:t xml:space="preserve"> </w:t>
      </w:r>
    </w:p>
    <w:p>
      <w:pPr>
        <w:pStyle w:val="Normal"/>
        <w:numPr>
          <w:ilvl w:val="0"/>
          <w:numId w:val="8"/>
        </w:numPr>
        <w:spacing w:lineRule="auto" w:line="240" w:beforeAutospacing="1" w:after="0"/>
        <w:rPr>
          <w:rFonts w:cs="" w:asciiTheme="majorBidi" w:cstheme="majorBidi" w:hAnsiTheme="majorBidi"/>
          <w:sz w:val="20"/>
          <w:szCs w:val="20"/>
        </w:rPr>
      </w:pPr>
      <w:r>
        <w:rPr>
          <w:rFonts w:eastAsia="Times New Roman" w:asciiTheme="majorBidi" w:hAnsiTheme="majorBidi"/>
          <w:color w:val="000000"/>
          <w:sz w:val="20"/>
          <w:sz w:val="20"/>
          <w:szCs w:val="20"/>
          <w:rtl w:val="true"/>
        </w:rPr>
        <w:t>לא מבאר רש</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י שיטה רביעית</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נראה שרק חולקים מתי הוא זמן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אבל מודים ששכיבה הוא הזמן שישנים</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 xml:space="preserve">ולא </w:t>
      </w:r>
      <w:r>
        <w:rPr>
          <w:rFonts w:eastAsia="Times New Roman" w:cs="" w:asciiTheme="majorBidi" w:cstheme="majorBidi" w:hAnsiTheme="majorBidi"/>
          <w:color w:val="000000"/>
          <w:sz w:val="20"/>
          <w:szCs w:val="20"/>
          <w:rtl w:val="true"/>
        </w:rPr>
        <w:t>(</w:t>
      </w:r>
      <w:r>
        <w:rPr>
          <w:rFonts w:eastAsia="Times New Roman" w:asciiTheme="majorBidi" w:hAnsiTheme="majorBidi"/>
          <w:color w:val="000000"/>
          <w:sz w:val="20"/>
          <w:sz w:val="20"/>
          <w:szCs w:val="20"/>
          <w:rtl w:val="true"/>
        </w:rPr>
        <w:t>רק</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זמן שהולכים לשכב</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גם אפשר לומר שסובר שאף כל עסק בשכיבה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ואף קימה ממנו</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נקרא שעת שכיבה</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ושעת קימה הוא רק כשכבר קם לגמרי</w:t>
      </w:r>
      <w:r>
        <w:rPr>
          <w:rFonts w:eastAsia="Times New Roman" w:cs="" w:asciiTheme="majorBidi" w:cstheme="majorBidi" w:hAnsiTheme="majorBidi"/>
          <w:color w:val="000000"/>
          <w:sz w:val="20"/>
          <w:szCs w:val="20"/>
          <w:rtl w:val="true"/>
        </w:rPr>
        <w:t xml:space="preserve">. </w:t>
      </w:r>
      <w:r>
        <w:rPr>
          <w:rFonts w:eastAsia="Times New Roman" w:asciiTheme="majorBidi" w:hAnsiTheme="majorBidi"/>
          <w:color w:val="000000"/>
          <w:sz w:val="20"/>
          <w:sz w:val="20"/>
          <w:szCs w:val="20"/>
          <w:rtl w:val="true"/>
        </w:rPr>
        <w:t>ותחשב</w:t>
      </w:r>
      <w:r>
        <w:rPr>
          <w:rFonts w:eastAsia="Times New Roman" w:cs="" w:asciiTheme="majorBidi" w:cstheme="majorBidi" w:hAnsiTheme="majorBidi"/>
          <w:color w:val="000000"/>
          <w:sz w:val="20"/>
          <w:szCs w:val="20"/>
          <w:rtl w:val="true"/>
        </w:rPr>
        <w:t>.</w:t>
      </w:r>
    </w:p>
  </w:footnote>
  <w:footnote w:id="58">
    <w:p>
      <w:pPr>
        <w:pStyle w:val="FootnoteText"/>
        <w:spacing w:before="120" w:after="120"/>
        <w:rPr/>
      </w:pPr>
      <w:r>
        <w:rPr>
          <w:rStyle w:val="FootnoteCharacters"/>
        </w:rPr>
        <w:footnoteRef/>
      </w:r>
      <w:r>
        <w:rPr>
          <w:rtl w:val="true"/>
        </w:rPr>
        <w:t xml:space="preserve"> </w:t>
      </w:r>
      <w:r>
        <w:rPr>
          <w:rtl w:val="true"/>
        </w:rPr>
        <w:t>לא פשוט מי חולק על מי</w:t>
      </w:r>
      <w:r>
        <w:rPr>
          <w:rtl w:val="true"/>
        </w:rPr>
        <w:t>. (</w:t>
      </w:r>
      <w:r>
        <w:rPr>
          <w:rtl w:val="true"/>
        </w:rPr>
        <w:t>מסתבר שאלו שהם בתוך אותו בריי</w:t>
      </w:r>
      <w:r>
        <w:rPr>
          <w:rtl w:val="true"/>
        </w:rPr>
        <w:t xml:space="preserve">' </w:t>
      </w:r>
      <w:r>
        <w:rPr>
          <w:rtl w:val="true"/>
        </w:rPr>
        <w:t>חולקים זה על זה</w:t>
      </w:r>
      <w:r>
        <w:rPr>
          <w:rtl w:val="true"/>
        </w:rPr>
        <w:t xml:space="preserve">, </w:t>
      </w:r>
      <w:r>
        <w:rPr>
          <w:rtl w:val="true"/>
        </w:rPr>
        <w:t>אבל לא מוכרח</w:t>
      </w:r>
      <w:r>
        <w:rPr>
          <w:rtl w:val="true"/>
        </w:rPr>
        <w:t xml:space="preserve">, </w:t>
      </w:r>
      <w:r>
        <w:rPr>
          <w:rtl w:val="true"/>
        </w:rPr>
        <w:t>שאולי כל אחד רק מוסיף סימן</w:t>
      </w:r>
      <w:r>
        <w:rPr>
          <w:rtl w:val="true"/>
        </w:rPr>
        <w:t xml:space="preserve">. </w:t>
      </w:r>
      <w:r>
        <w:rPr>
          <w:rtl w:val="true"/>
        </w:rPr>
        <w:t>ודחוק</w:t>
      </w:r>
      <w:r>
        <w:rPr>
          <w:rtl w:val="true"/>
        </w:rPr>
        <w:t xml:space="preserve">. </w:t>
      </w:r>
      <w:r>
        <w:rPr>
          <w:rtl w:val="true"/>
        </w:rPr>
        <w:t>ותחשב</w:t>
      </w:r>
      <w:r>
        <w:rPr>
          <w:rtl w:val="true"/>
        </w:rPr>
        <w:t xml:space="preserve">.) </w:t>
      </w:r>
      <w:r>
        <w:rPr>
          <w:rtl w:val="true"/>
        </w:rPr>
        <w:t>גם לא פשוט סדר שלהם</w:t>
      </w:r>
      <w:r>
        <w:rPr>
          <w:rtl w:val="true"/>
        </w:rPr>
        <w:t>.</w:t>
      </w:r>
    </w:p>
    <w:p>
      <w:pPr>
        <w:pStyle w:val="FootnoteText"/>
        <w:spacing w:before="120" w:after="120"/>
        <w:rPr/>
      </w:pPr>
      <w:r>
        <w:rPr>
          <w:rtl w:val="true"/>
        </w:rPr>
        <w:t>ויש לציין לגמ</w:t>
      </w:r>
      <w:r>
        <w:rPr>
          <w:rtl w:val="true"/>
        </w:rPr>
        <w:t xml:space="preserve">' </w:t>
      </w:r>
      <w:r>
        <w:rPr>
          <w:rtl w:val="true"/>
        </w:rPr>
        <w:t>דף ח</w:t>
      </w:r>
      <w:r>
        <w:rPr>
          <w:rtl w:val="true"/>
        </w:rPr>
        <w:t xml:space="preserve">:, </w:t>
      </w:r>
      <w:r>
        <w:rPr>
          <w:rtl w:val="true"/>
        </w:rPr>
        <w:t>בשיטת רבי שמעון</w:t>
      </w:r>
      <w:r>
        <w:rPr>
          <w:rtl w:val="true"/>
        </w:rPr>
        <w:t xml:space="preserve">, </w:t>
      </w:r>
      <w:r>
        <w:rPr>
          <w:rtl w:val="true"/>
        </w:rPr>
        <w:t>שסתימות שלו קצת משמע שרבי שמעון מכשיר מעלות השחר</w:t>
      </w:r>
      <w:r>
        <w:rPr>
          <w:rtl w:val="true"/>
        </w:rPr>
        <w:t xml:space="preserve">. </w:t>
      </w:r>
      <w:r>
        <w:rPr>
          <w:rtl w:val="true"/>
        </w:rPr>
        <w:t>אם כן</w:t>
      </w:r>
      <w:r>
        <w:rPr>
          <w:rtl w:val="true"/>
        </w:rPr>
        <w:t xml:space="preserve">, </w:t>
      </w:r>
      <w:r>
        <w:rPr>
          <w:rtl w:val="true"/>
        </w:rPr>
        <w:t>יש לנו עוד זמן</w:t>
      </w:r>
      <w:r>
        <w:rPr>
          <w:rtl w:val="true"/>
        </w:rPr>
        <w:t>.</w:t>
      </w:r>
    </w:p>
  </w:footnote>
  <w:footnote w:id="59">
    <w:p>
      <w:pPr>
        <w:pStyle w:val="FootnoteText"/>
        <w:spacing w:before="120" w:after="120"/>
        <w:rPr/>
      </w:pPr>
      <w:r>
        <w:rPr>
          <w:rStyle w:val="FootnoteCharacters"/>
        </w:rPr>
        <w:footnoteRef/>
      </w:r>
      <w:r>
        <w:rPr>
          <w:rtl w:val="true"/>
        </w:rPr>
        <w:t xml:space="preserve"> </w:t>
      </w:r>
      <w:r>
        <w:rPr>
          <w:rtl w:val="true"/>
        </w:rPr>
        <w:t>עיין ברשי שם</w:t>
      </w:r>
      <w:r>
        <w:rPr>
          <w:rtl w:val="true"/>
        </w:rPr>
        <w:t xml:space="preserve">. </w:t>
      </w:r>
      <w:r>
        <w:rPr>
          <w:rtl w:val="true"/>
        </w:rPr>
        <w:t>רש</w:t>
      </w:r>
      <w:r>
        <w:rPr>
          <w:rtl w:val="true"/>
        </w:rPr>
        <w:t>"</w:t>
      </w:r>
      <w:r>
        <w:rPr>
          <w:rtl w:val="true"/>
        </w:rPr>
        <w:t>י כ</w:t>
      </w:r>
      <w:r>
        <w:rPr>
          <w:rtl w:val="true"/>
        </w:rPr>
        <w:t>': "</w:t>
      </w:r>
      <w:r>
        <w:rPr>
          <w:rtl w:val="true"/>
        </w:rPr>
        <w:t>גיזת צמר שצבעה תכלת</w:t>
      </w:r>
      <w:r>
        <w:rPr>
          <w:rtl w:val="true"/>
        </w:rPr>
        <w:t xml:space="preserve">, </w:t>
      </w:r>
      <w:r>
        <w:rPr>
          <w:rtl w:val="true"/>
        </w:rPr>
        <w:t>ויש בה מקומות שלא עלה שס הצבע יפה</w:t>
      </w:r>
      <w:r>
        <w:rPr>
          <w:rtl w:val="true"/>
        </w:rPr>
        <w:t xml:space="preserve">." </w:t>
      </w:r>
      <w:r>
        <w:rPr>
          <w:rtl w:val="true"/>
        </w:rPr>
        <w:t>היה נראה לומר מדברי רש</w:t>
      </w:r>
      <w:r>
        <w:rPr>
          <w:rtl w:val="true"/>
        </w:rPr>
        <w:t>"</w:t>
      </w:r>
      <w:r>
        <w:rPr>
          <w:rtl w:val="true"/>
        </w:rPr>
        <w:t>י שצבע כל הבגד</w:t>
      </w:r>
      <w:r>
        <w:rPr>
          <w:rtl w:val="true"/>
        </w:rPr>
        <w:t xml:space="preserve">, </w:t>
      </w:r>
      <w:r>
        <w:rPr>
          <w:rtl w:val="true"/>
        </w:rPr>
        <w:t>אלא שלא עלה הצבע יפה על כולו</w:t>
      </w:r>
      <w:r>
        <w:rPr>
          <w:rtl w:val="true"/>
        </w:rPr>
        <w:t xml:space="preserve">. </w:t>
      </w:r>
      <w:r>
        <w:rPr>
          <w:rtl w:val="true"/>
        </w:rPr>
        <w:t>נמצא שצריך לחלק בין תכלת למה שהוא קצת תכלת</w:t>
      </w:r>
      <w:r>
        <w:rPr>
          <w:rtl w:val="true"/>
        </w:rPr>
        <w:t xml:space="preserve">. </w:t>
      </w:r>
      <w:r>
        <w:rPr>
          <w:rtl w:val="true"/>
        </w:rPr>
        <w:t>זהו הדרך שמאחר הגמ</w:t>
      </w:r>
      <w:r>
        <w:rPr>
          <w:rtl w:val="true"/>
        </w:rPr>
        <w:t xml:space="preserve">' </w:t>
      </w:r>
      <w:r>
        <w:rPr>
          <w:rtl w:val="true"/>
        </w:rPr>
        <w:t xml:space="preserve">את הזמן </w:t>
      </w:r>
      <w:r>
        <w:rPr>
          <w:rtl w:val="true"/>
        </w:rPr>
        <w:t>(</w:t>
      </w:r>
      <w:r>
        <w:rPr>
          <w:rtl w:val="true"/>
        </w:rPr>
        <w:t>עיין שם בגמ</w:t>
      </w:r>
      <w:r>
        <w:rPr>
          <w:rtl w:val="true"/>
        </w:rPr>
        <w:t>').</w:t>
      </w:r>
    </w:p>
    <w:p>
      <w:pPr>
        <w:pStyle w:val="FootnoteText"/>
        <w:spacing w:before="120" w:after="120"/>
        <w:rPr/>
      </w:pPr>
      <w:r>
        <w:rPr>
          <w:rtl w:val="true"/>
        </w:rPr>
        <w:t>אם כן</w:t>
      </w:r>
      <w:r>
        <w:rPr>
          <w:rtl w:val="true"/>
        </w:rPr>
        <w:t xml:space="preserve">, </w:t>
      </w:r>
      <w:r>
        <w:rPr>
          <w:rtl w:val="true"/>
        </w:rPr>
        <w:t>לכאו</w:t>
      </w:r>
      <w:r>
        <w:rPr>
          <w:rtl w:val="true"/>
        </w:rPr>
        <w:t xml:space="preserve">', </w:t>
      </w:r>
      <w:r>
        <w:rPr>
          <w:rtl w:val="true"/>
        </w:rPr>
        <w:t>משמע</w:t>
      </w:r>
      <w:r>
        <w:rPr>
          <w:rtl w:val="true"/>
        </w:rPr>
        <w:t xml:space="preserve">, </w:t>
      </w:r>
      <w:r>
        <w:rPr>
          <w:rtl w:val="true"/>
        </w:rPr>
        <w:t>לפי רש</w:t>
      </w:r>
      <w:r>
        <w:rPr>
          <w:rtl w:val="true"/>
        </w:rPr>
        <w:t>"</w:t>
      </w:r>
      <w:r>
        <w:rPr>
          <w:rtl w:val="true"/>
        </w:rPr>
        <w:t>י</w:t>
      </w:r>
      <w:r>
        <w:rPr>
          <w:rtl w:val="true"/>
        </w:rPr>
        <w:t xml:space="preserve">, </w:t>
      </w:r>
      <w:r>
        <w:rPr>
          <w:rtl w:val="true"/>
        </w:rPr>
        <w:t>שבבלי חולק על ירושלמי</w:t>
      </w:r>
      <w:r>
        <w:rPr>
          <w:rtl w:val="true"/>
        </w:rPr>
        <w:t xml:space="preserve">. </w:t>
      </w:r>
      <w:r>
        <w:rPr>
          <w:rtl w:val="true"/>
        </w:rPr>
        <w:t xml:space="preserve">ירושלמי </w:t>
      </w:r>
      <w:r>
        <w:rPr>
          <w:rtl w:val="true"/>
        </w:rPr>
        <w:t>(</w:t>
      </w:r>
      <w:r>
        <w:rPr>
          <w:rtl w:val="true"/>
        </w:rPr>
        <w:t>א</w:t>
      </w:r>
      <w:r>
        <w:rPr>
          <w:rtl w:val="true"/>
        </w:rPr>
        <w:t xml:space="preserve">, </w:t>
      </w:r>
      <w:r>
        <w:rPr>
          <w:rtl w:val="true"/>
        </w:rPr>
        <w:t>ב</w:t>
      </w:r>
      <w:r>
        <w:rPr>
          <w:rtl w:val="true"/>
        </w:rPr>
        <w:t xml:space="preserve">) </w:t>
      </w:r>
      <w:r>
        <w:rPr>
          <w:rtl w:val="true"/>
        </w:rPr>
        <w:t>מבאר שהוא הזמן שיכולים להבחין בין תכלת ולבן של ציצית</w:t>
      </w:r>
      <w:r>
        <w:rPr>
          <w:rtl w:val="true"/>
        </w:rPr>
        <w:t xml:space="preserve">. </w:t>
      </w:r>
      <w:r>
        <w:rPr>
          <w:rtl w:val="true"/>
        </w:rPr>
        <w:t>לא מסתבר שצבעו את הלבן עם התכלת</w:t>
      </w:r>
      <w:r>
        <w:rPr>
          <w:rtl w:val="true"/>
        </w:rPr>
        <w:t xml:space="preserve">, </w:t>
      </w:r>
      <w:r>
        <w:rPr>
          <w:rtl w:val="true"/>
        </w:rPr>
        <w:t>אלא משמע שרש</w:t>
      </w:r>
      <w:r>
        <w:rPr>
          <w:rtl w:val="true"/>
        </w:rPr>
        <w:t>"</w:t>
      </w:r>
      <w:r>
        <w:rPr>
          <w:rtl w:val="true"/>
        </w:rPr>
        <w:t>י סובר שבבלי אינו אומר כירושלמי</w:t>
      </w:r>
      <w:r>
        <w:rPr>
          <w:rtl w:val="true"/>
        </w:rPr>
        <w:t xml:space="preserve">. </w:t>
      </w:r>
      <w:r>
        <w:rPr>
          <w:rtl w:val="true"/>
        </w:rPr>
        <w:t>ועיין בשי</w:t>
      </w:r>
      <w:r>
        <w:rPr>
          <w:rtl w:val="true"/>
        </w:rPr>
        <w:t>"</w:t>
      </w:r>
      <w:r>
        <w:rPr>
          <w:rtl w:val="true"/>
        </w:rPr>
        <w:t>ח ש</w:t>
      </w:r>
      <w:r>
        <w:rPr>
          <w:rtl w:val="true"/>
        </w:rPr>
        <w:t>"</w:t>
      </w:r>
      <w:r>
        <w:rPr>
          <w:rtl w:val="true"/>
        </w:rPr>
        <w:t>י גלגל ששי</w:t>
      </w:r>
      <w:r>
        <w:rPr>
          <w:rtl w:val="true"/>
        </w:rPr>
        <w:t xml:space="preserve">, </w:t>
      </w:r>
      <w:r>
        <w:rPr>
          <w:rtl w:val="true"/>
        </w:rPr>
        <w:t>שהארכנו על זה קצת</w:t>
      </w:r>
      <w:r>
        <w:rPr>
          <w:rtl w:val="true"/>
        </w:rPr>
        <w:t>.</w:t>
      </w:r>
    </w:p>
  </w:footnote>
  <w:footnote w:id="60">
    <w:p>
      <w:pPr>
        <w:pStyle w:val="FootnoteText"/>
        <w:spacing w:before="120" w:after="120"/>
        <w:rPr/>
      </w:pPr>
      <w:r>
        <w:rPr>
          <w:rStyle w:val="FootnoteCharacters"/>
        </w:rPr>
        <w:footnoteRef/>
      </w:r>
      <w:r>
        <w:rPr>
          <w:rtl w:val="true"/>
        </w:rPr>
        <w:t xml:space="preserve"> </w:t>
      </w:r>
      <w:r>
        <w:rPr>
          <w:rtl w:val="true"/>
        </w:rPr>
        <w:t>עיין שם במנחות שמחלקת הוא אם לדרוש</w:t>
      </w:r>
      <w:r>
        <w:rPr>
          <w:rtl w:val="true"/>
        </w:rPr>
        <w:t xml:space="preserve">, </w:t>
      </w:r>
      <w:r>
        <w:rPr>
          <w:rtl w:val="true"/>
        </w:rPr>
        <w:t>שלפי רבי שמעון לא דורשים</w:t>
      </w:r>
      <w:r>
        <w:rPr>
          <w:rtl w:val="true"/>
        </w:rPr>
        <w:t xml:space="preserve">. </w:t>
      </w:r>
      <w:r>
        <w:rPr>
          <w:rtl w:val="true"/>
        </w:rPr>
        <w:t>יש לדון אם יחלוק על זמן זה</w:t>
      </w:r>
      <w:r>
        <w:rPr>
          <w:rtl w:val="true"/>
        </w:rPr>
        <w:t xml:space="preserve">, </w:t>
      </w:r>
      <w:r>
        <w:rPr>
          <w:rtl w:val="true"/>
        </w:rPr>
        <w:t>או שיאמר כן מסברה</w:t>
      </w:r>
      <w:r>
        <w:rPr>
          <w:rtl w:val="true"/>
        </w:rPr>
        <w:t>.</w:t>
      </w:r>
    </w:p>
  </w:footnote>
  <w:footnote w:id="61">
    <w:p>
      <w:pPr>
        <w:pStyle w:val="FootnoteText"/>
        <w:spacing w:before="120" w:after="120"/>
        <w:rPr/>
      </w:pPr>
      <w:r>
        <w:rPr>
          <w:rStyle w:val="FootnoteCharacters"/>
        </w:rPr>
        <w:footnoteRef/>
      </w:r>
      <w:r>
        <w:rPr>
          <w:rtl w:val="true"/>
        </w:rPr>
        <w:t xml:space="preserve"> </w:t>
      </w:r>
      <w:r>
        <w:rPr>
          <w:rtl w:val="true"/>
        </w:rPr>
        <w:t xml:space="preserve">מסתבר שהדרשה גם תלוי בהמשך הקרא של </w:t>
      </w:r>
      <w:r>
        <w:rPr>
          <w:rtl w:val="true"/>
        </w:rPr>
        <w:t>"</w:t>
      </w:r>
      <w:r>
        <w:rPr>
          <w:rtl w:val="true"/>
        </w:rPr>
        <w:t>וזכרתם את כל מצוות ה</w:t>
      </w:r>
      <w:r>
        <w:rPr>
          <w:rtl w:val="true"/>
        </w:rPr>
        <w:t>'."</w:t>
      </w:r>
    </w:p>
  </w:footnote>
  <w:footnote w:id="62">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זה נגד מה שפרשנו בביאור רש</w:t>
      </w:r>
      <w:r>
        <w:rPr>
          <w:rtl w:val="true"/>
        </w:rPr>
        <w:t>"</w:t>
      </w:r>
      <w:r>
        <w:rPr>
          <w:rtl w:val="true"/>
        </w:rPr>
        <w:t>י על הגמ</w:t>
      </w:r>
      <w:r>
        <w:rPr>
          <w:rtl w:val="true"/>
        </w:rPr>
        <w:t xml:space="preserve">' </w:t>
      </w:r>
      <w:r>
        <w:rPr>
          <w:rtl w:val="true"/>
        </w:rPr>
        <w:t>כאן</w:t>
      </w:r>
      <w:r>
        <w:rPr>
          <w:rtl w:val="true"/>
        </w:rPr>
        <w:t>. (</w:t>
      </w:r>
      <w:r>
        <w:rPr>
          <w:rtl w:val="true"/>
        </w:rPr>
        <w:t>שו</w:t>
      </w:r>
      <w:r>
        <w:rPr>
          <w:rtl w:val="true"/>
        </w:rPr>
        <w:t>"</w:t>
      </w:r>
      <w:r>
        <w:rPr>
          <w:rtl w:val="true"/>
        </w:rPr>
        <w:t>ר בתוס</w:t>
      </w:r>
      <w:r>
        <w:rPr>
          <w:rtl w:val="true"/>
        </w:rPr>
        <w:t xml:space="preserve">' </w:t>
      </w:r>
      <w:r>
        <w:rPr>
          <w:rtl w:val="true"/>
        </w:rPr>
        <w:t>שמעורר</w:t>
      </w:r>
      <w:r>
        <w:rPr>
          <w:rtl w:val="true"/>
        </w:rPr>
        <w:t>)</w:t>
      </w:r>
    </w:p>
  </w:footnote>
  <w:footnote w:id="63">
    <w:p>
      <w:pPr>
        <w:pStyle w:val="FootnoteText"/>
        <w:spacing w:before="120" w:after="120"/>
        <w:rPr/>
      </w:pPr>
      <w:r>
        <w:rPr>
          <w:rStyle w:val="FootnoteCharacters"/>
        </w:rPr>
        <w:footnoteRef/>
      </w:r>
      <w:r>
        <w:rPr>
          <w:rtl w:val="true"/>
        </w:rPr>
        <w:t xml:space="preserve"> </w:t>
      </w:r>
      <w:r>
        <w:rPr>
          <w:rtl w:val="true"/>
        </w:rPr>
        <w:t>כן נעורר בכל אלו</w:t>
      </w:r>
      <w:r>
        <w:rPr>
          <w:rtl w:val="true"/>
        </w:rPr>
        <w:t xml:space="preserve">. </w:t>
      </w:r>
      <w:r>
        <w:rPr>
          <w:rtl w:val="true"/>
        </w:rPr>
        <w:t>אבל</w:t>
      </w:r>
      <w:r>
        <w:rPr>
          <w:rtl w:val="true"/>
        </w:rPr>
        <w:t xml:space="preserve">, </w:t>
      </w:r>
      <w:r>
        <w:rPr>
          <w:rtl w:val="true"/>
        </w:rPr>
        <w:t>יש לדחות שסתם ראייה גבי חבר אינו סתם ראייה גבי ציצית</w:t>
      </w:r>
      <w:r>
        <w:rPr>
          <w:rtl w:val="true"/>
        </w:rPr>
        <w:t xml:space="preserve">. </w:t>
      </w:r>
      <w:r>
        <w:rPr>
          <w:rtl w:val="true"/>
        </w:rPr>
        <w:t>ותחשב</w:t>
      </w:r>
      <w:r>
        <w:rPr>
          <w:rtl w:val="true"/>
        </w:rPr>
        <w:t>.</w:t>
      </w:r>
    </w:p>
  </w:footnote>
  <w:footnote w:id="64">
    <w:p>
      <w:pPr>
        <w:pStyle w:val="FootnoteText"/>
        <w:spacing w:before="120" w:after="120"/>
        <w:rPr/>
      </w:pPr>
      <w:r>
        <w:rPr>
          <w:rStyle w:val="FootnoteCharacters"/>
        </w:rPr>
        <w:footnoteRef/>
      </w:r>
      <w:r>
        <w:rPr>
          <w:rtl w:val="true"/>
        </w:rPr>
        <w:t xml:space="preserve"> </w:t>
      </w:r>
      <w:r>
        <w:rPr>
          <w:rtl w:val="true"/>
        </w:rPr>
        <w:t>לא מפרש גם אם גם בזה הם בתוך בגד אחד</w:t>
      </w:r>
      <w:r>
        <w:rPr>
          <w:rtl w:val="true"/>
        </w:rPr>
        <w:t xml:space="preserve">. </w:t>
      </w:r>
      <w:r>
        <w:rPr>
          <w:rtl w:val="true"/>
        </w:rPr>
        <w:t>לפי מה שפ</w:t>
      </w:r>
      <w:r>
        <w:rPr>
          <w:rtl w:val="true"/>
        </w:rPr>
        <w:t xml:space="preserve">' </w:t>
      </w:r>
      <w:r>
        <w:rPr>
          <w:rtl w:val="true"/>
        </w:rPr>
        <w:t>רש</w:t>
      </w:r>
      <w:r>
        <w:rPr>
          <w:rtl w:val="true"/>
        </w:rPr>
        <w:t>"</w:t>
      </w:r>
      <w:r>
        <w:rPr>
          <w:rtl w:val="true"/>
        </w:rPr>
        <w:t xml:space="preserve">י </w:t>
      </w:r>
      <w:r>
        <w:rPr>
          <w:rtl w:val="true"/>
        </w:rPr>
        <w:t>(</w:t>
      </w:r>
      <w:r>
        <w:rPr>
          <w:rtl w:val="true"/>
        </w:rPr>
        <w:t>עיין במה שהבאנו למטה</w:t>
      </w:r>
      <w:r>
        <w:rPr>
          <w:rtl w:val="true"/>
        </w:rPr>
        <w:t xml:space="preserve">), </w:t>
      </w:r>
      <w:r>
        <w:rPr>
          <w:rtl w:val="true"/>
        </w:rPr>
        <w:t>לא מסתבר שהוא כציור שלעיל</w:t>
      </w:r>
      <w:r>
        <w:rPr>
          <w:rtl w:val="true"/>
        </w:rPr>
        <w:t xml:space="preserve">, </w:t>
      </w:r>
      <w:r>
        <w:rPr>
          <w:rtl w:val="true"/>
        </w:rPr>
        <w:t>שלא מסתבר שיכוון לצבעות שניהם תכלת</w:t>
      </w:r>
      <w:r>
        <w:rPr>
          <w:rtl w:val="true"/>
        </w:rPr>
        <w:t xml:space="preserve">, </w:t>
      </w:r>
      <w:r>
        <w:rPr>
          <w:rtl w:val="true"/>
        </w:rPr>
        <w:t>כיון שאחד כבר צבוע</w:t>
      </w:r>
      <w:r>
        <w:rPr>
          <w:rtl w:val="true"/>
        </w:rPr>
        <w:t xml:space="preserve">. </w:t>
      </w:r>
      <w:r>
        <w:rPr>
          <w:rtl w:val="true"/>
        </w:rPr>
        <w:t>ויש לדון</w:t>
      </w:r>
      <w:r>
        <w:rPr>
          <w:rtl w:val="true"/>
        </w:rPr>
        <w:t>.</w:t>
      </w:r>
    </w:p>
  </w:footnote>
  <w:footnote w:id="65">
    <w:p>
      <w:pPr>
        <w:pStyle w:val="FootnoteText"/>
        <w:spacing w:before="120" w:after="120"/>
        <w:rPr/>
      </w:pPr>
      <w:r>
        <w:rPr>
          <w:rStyle w:val="FootnoteCharacters"/>
        </w:rPr>
        <w:footnoteRef/>
      </w:r>
      <w:r>
        <w:rPr>
          <w:rtl w:val="true"/>
        </w:rPr>
        <w:t xml:space="preserve"> </w:t>
      </w:r>
      <w:r>
        <w:rPr>
          <w:rtl w:val="true"/>
        </w:rPr>
        <w:t>אפשר שיודע כן מסברה</w:t>
      </w:r>
      <w:r>
        <w:rPr>
          <w:rtl w:val="true"/>
        </w:rPr>
        <w:t xml:space="preserve">, </w:t>
      </w:r>
      <w:r>
        <w:rPr>
          <w:rtl w:val="true"/>
        </w:rPr>
        <w:t xml:space="preserve">שלא נראה שמוכרח להיות מקור לזה </w:t>
      </w:r>
      <w:r>
        <w:rPr>
          <w:rtl w:val="true"/>
        </w:rPr>
        <w:t>(</w:t>
      </w:r>
      <w:r>
        <w:rPr>
          <w:rtl w:val="true"/>
        </w:rPr>
        <w:t>כמו שאין מקור לקריאת שמע של ערבית</w:t>
      </w:r>
      <w:r>
        <w:rPr>
          <w:rtl w:val="true"/>
        </w:rPr>
        <w:t>).</w:t>
      </w:r>
    </w:p>
  </w:footnote>
  <w:footnote w:id="66">
    <w:p>
      <w:pPr>
        <w:pStyle w:val="FootnoteText"/>
        <w:spacing w:before="120" w:after="120"/>
        <w:rPr/>
      </w:pPr>
      <w:r>
        <w:rPr>
          <w:rStyle w:val="FootnoteCharacters"/>
        </w:rPr>
        <w:footnoteRef/>
      </w:r>
      <w:r>
        <w:rPr>
          <w:rtl w:val="true"/>
        </w:rPr>
        <w:t xml:space="preserve"> </w:t>
      </w:r>
      <w:r>
        <w:rPr>
          <w:rtl w:val="true"/>
        </w:rPr>
        <w:t>ערוד הוא חמור הבר</w:t>
      </w:r>
      <w:r>
        <w:rPr>
          <w:rtl w:val="true"/>
        </w:rPr>
        <w:t xml:space="preserve">. </w:t>
      </w:r>
      <w:r>
        <w:rPr>
          <w:rtl w:val="true"/>
        </w:rPr>
        <w:t>יש לדון אם הדרך לחלק אותם הוא על ידי מראה שלהם או על ידי הנהגה שלהם</w:t>
      </w:r>
      <w:r>
        <w:rPr>
          <w:rtl w:val="true"/>
        </w:rPr>
        <w:t>. (</w:t>
      </w:r>
      <w:r>
        <w:rPr>
          <w:rtl w:val="true"/>
        </w:rPr>
        <w:t>אבל</w:t>
      </w:r>
      <w:r>
        <w:rPr>
          <w:rtl w:val="true"/>
        </w:rPr>
        <w:t xml:space="preserve">, </w:t>
      </w:r>
      <w:r>
        <w:rPr>
          <w:rtl w:val="true"/>
        </w:rPr>
        <w:t>זה שאלה במציאות</w:t>
      </w:r>
      <w:r>
        <w:rPr>
          <w:rtl w:val="true"/>
        </w:rPr>
        <w:t>.)</w:t>
      </w:r>
    </w:p>
  </w:footnote>
  <w:footnote w:id="67">
    <w:p>
      <w:pPr>
        <w:pStyle w:val="FootnoteText"/>
        <w:spacing w:before="120" w:after="120"/>
        <w:rPr/>
      </w:pPr>
      <w:r>
        <w:rPr>
          <w:rStyle w:val="FootnoteCharacters"/>
        </w:rPr>
        <w:footnoteRef/>
      </w:r>
      <w:r>
        <w:rPr>
          <w:rtl w:val="true"/>
        </w:rPr>
        <w:t xml:space="preserve"> </w:t>
      </w:r>
      <w:r>
        <w:rPr>
          <w:rtl w:val="true"/>
        </w:rPr>
        <w:t>יש להעיר שיש</w:t>
      </w:r>
      <w:r>
        <w:rPr>
          <w:rtl w:val="true"/>
        </w:rPr>
        <w:t xml:space="preserve">, </w:t>
      </w:r>
      <w:r>
        <w:rPr>
          <w:rtl w:val="true"/>
        </w:rPr>
        <w:t>לכאו</w:t>
      </w:r>
      <w:r>
        <w:rPr>
          <w:rtl w:val="true"/>
        </w:rPr>
        <w:t xml:space="preserve">', </w:t>
      </w:r>
      <w:r>
        <w:rPr>
          <w:rtl w:val="true"/>
        </w:rPr>
        <w:t>זמן אחר שהוא יותר מובחר</w:t>
      </w:r>
      <w:r>
        <w:rPr>
          <w:rtl w:val="true"/>
        </w:rPr>
        <w:t xml:space="preserve">, </w:t>
      </w:r>
      <w:r>
        <w:rPr>
          <w:rtl w:val="true"/>
        </w:rPr>
        <w:t>והוא כל זמן אחרי הנץ החמה</w:t>
      </w:r>
      <w:r>
        <w:rPr>
          <w:rtl w:val="true"/>
        </w:rPr>
        <w:t xml:space="preserve">. </w:t>
      </w:r>
      <w:r>
        <w:rPr>
          <w:rtl w:val="true"/>
        </w:rPr>
        <w:t xml:space="preserve">משנה אומר במגילה </w:t>
      </w:r>
      <w:r>
        <w:rPr>
          <w:rtl w:val="true"/>
        </w:rPr>
        <w:t>(</w:t>
      </w:r>
      <w:r>
        <w:rPr>
          <w:rtl w:val="true"/>
        </w:rPr>
        <w:t>כ</w:t>
      </w:r>
      <w:r>
        <w:rPr>
          <w:rtl w:val="true"/>
        </w:rPr>
        <w:t xml:space="preserve">) </w:t>
      </w:r>
      <w:r>
        <w:rPr>
          <w:rtl w:val="true"/>
        </w:rPr>
        <w:t>שכל דבר שמצוותו ביום כשר מעלות השחר</w:t>
      </w:r>
      <w:r>
        <w:rPr>
          <w:rtl w:val="true"/>
        </w:rPr>
        <w:t xml:space="preserve">, </w:t>
      </w:r>
      <w:r>
        <w:rPr>
          <w:rtl w:val="true"/>
        </w:rPr>
        <w:t>אבל לכתחילה יעשה אותו אחרי הנץ החמה</w:t>
      </w:r>
      <w:r>
        <w:rPr>
          <w:rtl w:val="true"/>
        </w:rPr>
        <w:t xml:space="preserve">. </w:t>
      </w:r>
      <w:r>
        <w:rPr>
          <w:rtl w:val="true"/>
        </w:rPr>
        <w:t>רש</w:t>
      </w:r>
      <w:r>
        <w:rPr>
          <w:rtl w:val="true"/>
        </w:rPr>
        <w:t>"</w:t>
      </w:r>
      <w:r>
        <w:rPr>
          <w:rtl w:val="true"/>
        </w:rPr>
        <w:t>י שם מבאר שחוששים שבני אדם לא יוכלו להבחין בין עלות השחר ללילה</w:t>
      </w:r>
      <w:r>
        <w:rPr>
          <w:rtl w:val="true"/>
        </w:rPr>
        <w:t xml:space="preserve">, </w:t>
      </w:r>
      <w:r>
        <w:rPr>
          <w:rtl w:val="true"/>
        </w:rPr>
        <w:t>ויבואו לעשות את המצווה שלא במזן הכשר</w:t>
      </w:r>
      <w:r>
        <w:rPr>
          <w:rtl w:val="true"/>
        </w:rPr>
        <w:t xml:space="preserve">. </w:t>
      </w:r>
      <w:r>
        <w:rPr>
          <w:rtl w:val="true"/>
        </w:rPr>
        <w:t>אז</w:t>
      </w:r>
      <w:r>
        <w:rPr>
          <w:rtl w:val="true"/>
        </w:rPr>
        <w:t xml:space="preserve">, </w:t>
      </w:r>
      <w:r>
        <w:rPr>
          <w:rtl w:val="true"/>
        </w:rPr>
        <w:t>לכאו</w:t>
      </w:r>
      <w:r>
        <w:rPr>
          <w:rtl w:val="true"/>
        </w:rPr>
        <w:t xml:space="preserve">', </w:t>
      </w:r>
      <w:r>
        <w:rPr>
          <w:rtl w:val="true"/>
        </w:rPr>
        <w:t>גם בקריאת שמע נגיד כן</w:t>
      </w:r>
      <w:r>
        <w:rPr>
          <w:rtl w:val="true"/>
        </w:rPr>
        <w:t xml:space="preserve">. </w:t>
      </w:r>
      <w:r>
        <w:rPr>
          <w:rtl w:val="true"/>
        </w:rPr>
        <w:t>אם כן</w:t>
      </w:r>
      <w:r>
        <w:rPr>
          <w:rtl w:val="true"/>
        </w:rPr>
        <w:t xml:space="preserve">, </w:t>
      </w:r>
      <w:r>
        <w:rPr>
          <w:rtl w:val="true"/>
        </w:rPr>
        <w:t>זמן מובחר הוא אחרי הנץ החמה</w:t>
      </w:r>
      <w:r>
        <w:rPr>
          <w:rtl w:val="true"/>
        </w:rPr>
        <w:t xml:space="preserve">. </w:t>
      </w:r>
    </w:p>
    <w:p>
      <w:pPr>
        <w:pStyle w:val="FootnoteText"/>
        <w:rPr/>
      </w:pPr>
      <w:r>
        <w:rPr>
          <w:rtl w:val="true"/>
        </w:rPr>
        <w:t>ואם תאמר אם כן</w:t>
      </w:r>
      <w:r>
        <w:rPr>
          <w:rtl w:val="true"/>
        </w:rPr>
        <w:t xml:space="preserve">, </w:t>
      </w:r>
      <w:r>
        <w:rPr>
          <w:rtl w:val="true"/>
        </w:rPr>
        <w:t>לא יקרא קצת לפני הנץ החמה כמו שכתבנו למעלה</w:t>
      </w:r>
      <w:r>
        <w:rPr>
          <w:rtl w:val="true"/>
        </w:rPr>
        <w:t xml:space="preserve">. </w:t>
      </w:r>
      <w:r>
        <w:rPr>
          <w:rtl w:val="true"/>
        </w:rPr>
        <w:t>ויש לומר שנדחה הוא</w:t>
      </w:r>
      <w:r>
        <w:rPr>
          <w:rtl w:val="true"/>
        </w:rPr>
        <w:t xml:space="preserve">, </w:t>
      </w:r>
      <w:r>
        <w:rPr>
          <w:rtl w:val="true"/>
        </w:rPr>
        <w:t>שטוב לקרוא אחרי הנץ החמה</w:t>
      </w:r>
      <w:r>
        <w:rPr>
          <w:rtl w:val="true"/>
        </w:rPr>
        <w:t xml:space="preserve">, </w:t>
      </w:r>
      <w:r>
        <w:rPr>
          <w:rtl w:val="true"/>
        </w:rPr>
        <w:t>אבל יותר טוב לקרוא קצת קודם</w:t>
      </w:r>
      <w:r>
        <w:rPr>
          <w:rtl w:val="true"/>
        </w:rPr>
        <w:t xml:space="preserve">. </w:t>
      </w:r>
      <w:r>
        <w:rPr>
          <w:rtl w:val="true"/>
        </w:rPr>
        <w:t>גם יש לומר שכיון שמדקדק להתפלל בנץ החמה</w:t>
      </w:r>
      <w:r>
        <w:rPr>
          <w:rtl w:val="true"/>
        </w:rPr>
        <w:t xml:space="preserve">- </w:t>
      </w:r>
      <w:r>
        <w:rPr>
          <w:rtl w:val="true"/>
        </w:rPr>
        <w:t>וזה זמן שיכול להכיר</w:t>
      </w:r>
      <w:r>
        <w:rPr>
          <w:rtl w:val="true"/>
        </w:rPr>
        <w:t xml:space="preserve">- </w:t>
      </w:r>
      <w:r>
        <w:rPr>
          <w:rtl w:val="true"/>
        </w:rPr>
        <w:t>ואומר קריאת שמע מיד לפניו</w:t>
      </w:r>
      <w:r>
        <w:rPr>
          <w:rtl w:val="true"/>
        </w:rPr>
        <w:t xml:space="preserve">, </w:t>
      </w:r>
      <w:r>
        <w:rPr>
          <w:rtl w:val="true"/>
        </w:rPr>
        <w:t>לא יטעה בין יום ללילה</w:t>
      </w:r>
      <w:r>
        <w:rPr>
          <w:rtl w:val="true"/>
        </w:rPr>
        <w:t>.</w:t>
      </w:r>
    </w:p>
    <w:p>
      <w:pPr>
        <w:pStyle w:val="FootnoteText"/>
        <w:spacing w:before="120" w:after="120"/>
        <w:rPr/>
      </w:pPr>
      <w:r>
        <w:rPr>
          <w:rtl w:val="true"/>
        </w:rPr>
        <w:t>כמובן</w:t>
      </w:r>
      <w:r>
        <w:rPr>
          <w:rtl w:val="true"/>
        </w:rPr>
        <w:t xml:space="preserve">, </w:t>
      </w:r>
      <w:r>
        <w:rPr>
          <w:rtl w:val="true"/>
        </w:rPr>
        <w:t>לפי שיטת רבי אליעזר</w:t>
      </w:r>
      <w:r>
        <w:rPr>
          <w:rtl w:val="true"/>
        </w:rPr>
        <w:t xml:space="preserve">, </w:t>
      </w:r>
      <w:r>
        <w:rPr>
          <w:rtl w:val="true"/>
        </w:rPr>
        <w:t>שנביא בסמוך למעלה</w:t>
      </w:r>
      <w:r>
        <w:rPr>
          <w:rtl w:val="true"/>
        </w:rPr>
        <w:t xml:space="preserve">, </w:t>
      </w:r>
      <w:r>
        <w:rPr>
          <w:rtl w:val="true"/>
        </w:rPr>
        <w:t>לא יכול לומר אותו אחרי הנץ החמה</w:t>
      </w:r>
      <w:r>
        <w:rPr>
          <w:rtl w:val="true"/>
        </w:rPr>
        <w:t>.</w:t>
      </w:r>
    </w:p>
  </w:footnote>
  <w:footnote w:id="68">
    <w:p>
      <w:pPr>
        <w:pStyle w:val="FootnoteText"/>
        <w:spacing w:before="120" w:after="120"/>
        <w:rPr/>
      </w:pPr>
      <w:r>
        <w:rPr>
          <w:rStyle w:val="FootnoteCharacters"/>
        </w:rPr>
        <w:footnoteRef/>
      </w:r>
      <w:r>
        <w:rPr>
          <w:rtl w:val="true"/>
        </w:rPr>
        <w:t xml:space="preserve"> </w:t>
      </w:r>
      <w:r>
        <w:rPr>
          <w:rtl w:val="true"/>
        </w:rPr>
        <w:t xml:space="preserve">נראה שאולי רבי אליעזר </w:t>
      </w:r>
      <w:r>
        <w:rPr>
          <w:rtl w:val="true"/>
        </w:rPr>
        <w:t>(</w:t>
      </w:r>
      <w:r>
        <w:rPr>
          <w:rtl w:val="true"/>
        </w:rPr>
        <w:t>שסובר שסוף זמנו הוא בנץ החמה</w:t>
      </w:r>
      <w:r>
        <w:rPr>
          <w:rtl w:val="true"/>
        </w:rPr>
        <w:t xml:space="preserve">) </w:t>
      </w:r>
      <w:r>
        <w:rPr>
          <w:rtl w:val="true"/>
        </w:rPr>
        <w:t>יחלוק על זה</w:t>
      </w:r>
      <w:r>
        <w:rPr>
          <w:rtl w:val="true"/>
        </w:rPr>
        <w:t xml:space="preserve">. </w:t>
      </w:r>
      <w:r>
        <w:rPr>
          <w:rtl w:val="true"/>
        </w:rPr>
        <w:t>גמ</w:t>
      </w:r>
      <w:r>
        <w:rPr>
          <w:rtl w:val="true"/>
        </w:rPr>
        <w:t xml:space="preserve">' </w:t>
      </w:r>
      <w:r>
        <w:rPr>
          <w:rtl w:val="true"/>
        </w:rPr>
        <w:t xml:space="preserve">אומר </w:t>
      </w:r>
      <w:r>
        <w:rPr>
          <w:rtl w:val="true"/>
        </w:rPr>
        <w:t>(</w:t>
      </w:r>
      <w:r>
        <w:rPr>
          <w:rtl w:val="true"/>
        </w:rPr>
        <w:t>כט</w:t>
      </w:r>
      <w:r>
        <w:rPr>
          <w:rtl w:val="true"/>
        </w:rPr>
        <w:t xml:space="preserve">:) </w:t>
      </w:r>
      <w:r>
        <w:rPr>
          <w:rtl w:val="true"/>
        </w:rPr>
        <w:t>שזמן המובחר למנחה הוא עם דמדומי חמה</w:t>
      </w:r>
      <w:r>
        <w:rPr>
          <w:rtl w:val="true"/>
        </w:rPr>
        <w:t xml:space="preserve">, </w:t>
      </w:r>
      <w:r>
        <w:rPr>
          <w:rtl w:val="true"/>
        </w:rPr>
        <w:t>שהוא גם סוף זמן מנחה</w:t>
      </w:r>
      <w:r>
        <w:rPr>
          <w:rtl w:val="true"/>
        </w:rPr>
        <w:t xml:space="preserve">. </w:t>
      </w:r>
      <w:r>
        <w:rPr>
          <w:rtl w:val="true"/>
        </w:rPr>
        <w:t>אבל</w:t>
      </w:r>
      <w:r>
        <w:rPr>
          <w:rtl w:val="true"/>
        </w:rPr>
        <w:t xml:space="preserve">, </w:t>
      </w:r>
      <w:r>
        <w:rPr>
          <w:rtl w:val="true"/>
        </w:rPr>
        <w:t>אומר</w:t>
      </w:r>
      <w:r>
        <w:rPr>
          <w:rtl w:val="true"/>
        </w:rPr>
        <w:t xml:space="preserve">, </w:t>
      </w:r>
      <w:r>
        <w:rPr>
          <w:rtl w:val="true"/>
        </w:rPr>
        <w:t>במערה לייטי על מי שנוהג ככה</w:t>
      </w:r>
      <w:r>
        <w:rPr>
          <w:rtl w:val="true"/>
        </w:rPr>
        <w:t xml:space="preserve">, </w:t>
      </w:r>
      <w:r>
        <w:rPr>
          <w:rtl w:val="true"/>
        </w:rPr>
        <w:t>כיון שיש חשש שמא יאנס ולא יתפלל מנחה בזמנו</w:t>
      </w:r>
      <w:r>
        <w:rPr>
          <w:rtl w:val="true"/>
        </w:rPr>
        <w:t xml:space="preserve">. </w:t>
      </w:r>
      <w:r>
        <w:rPr>
          <w:rtl w:val="true"/>
        </w:rPr>
        <w:t>אז</w:t>
      </w:r>
      <w:r>
        <w:rPr>
          <w:rtl w:val="true"/>
        </w:rPr>
        <w:t xml:space="preserve">, </w:t>
      </w:r>
      <w:r>
        <w:rPr>
          <w:rtl w:val="true"/>
        </w:rPr>
        <w:t>אולי כן הוא גם לרבי אליעזר</w:t>
      </w:r>
      <w:r>
        <w:rPr>
          <w:rtl w:val="true"/>
        </w:rPr>
        <w:t xml:space="preserve">, </w:t>
      </w:r>
      <w:r>
        <w:rPr>
          <w:rtl w:val="true"/>
        </w:rPr>
        <w:t>כיון שהוא מיד קודם סוף זמנו</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החילוק הוא שכאן הוא מיד קודם סוף זמנו</w:t>
      </w:r>
      <w:r>
        <w:rPr>
          <w:rtl w:val="true"/>
        </w:rPr>
        <w:t xml:space="preserve">, </w:t>
      </w:r>
      <w:r>
        <w:rPr>
          <w:rtl w:val="true"/>
        </w:rPr>
        <w:t>ושם הוא ממש בסוף זמנו</w:t>
      </w:r>
      <w:r>
        <w:rPr>
          <w:rtl w:val="true"/>
        </w:rPr>
        <w:t>. (</w:t>
      </w:r>
      <w:r>
        <w:rPr>
          <w:rtl w:val="true"/>
        </w:rPr>
        <w:t>אין זה פשוט</w:t>
      </w:r>
      <w:r>
        <w:rPr>
          <w:rtl w:val="true"/>
        </w:rPr>
        <w:t xml:space="preserve">, </w:t>
      </w:r>
      <w:r>
        <w:rPr>
          <w:rtl w:val="true"/>
        </w:rPr>
        <w:t>שבכל אלו</w:t>
      </w:r>
      <w:r>
        <w:rPr>
          <w:rtl w:val="true"/>
        </w:rPr>
        <w:t xml:space="preserve">, </w:t>
      </w:r>
      <w:r>
        <w:rPr>
          <w:rtl w:val="true"/>
        </w:rPr>
        <w:t>יש לדון אם סוף הזמן כשר או פסול</w:t>
      </w:r>
      <w:r>
        <w:rPr>
          <w:rtl w:val="true"/>
        </w:rPr>
        <w:t xml:space="preserve">. </w:t>
      </w:r>
      <w:r>
        <w:rPr>
          <w:rtl w:val="true"/>
        </w:rPr>
        <w:t>ותחשב</w:t>
      </w:r>
      <w:r>
        <w:rPr>
          <w:rtl w:val="true"/>
        </w:rPr>
        <w:t>.) (</w:t>
      </w:r>
      <w:r>
        <w:rPr>
          <w:rtl w:val="true"/>
        </w:rPr>
        <w:t>וע</w:t>
      </w:r>
      <w:r>
        <w:rPr>
          <w:rtl w:val="true"/>
        </w:rPr>
        <w:t xml:space="preserve">' </w:t>
      </w:r>
      <w:r>
        <w:rPr>
          <w:rtl w:val="true"/>
        </w:rPr>
        <w:t>בגמ</w:t>
      </w:r>
      <w:r>
        <w:rPr>
          <w:rtl w:val="true"/>
        </w:rPr>
        <w:t xml:space="preserve">' </w:t>
      </w:r>
      <w:r>
        <w:rPr>
          <w:rtl w:val="true"/>
        </w:rPr>
        <w:t>כה</w:t>
      </w:r>
      <w:r>
        <w:rPr>
          <w:rtl w:val="true"/>
        </w:rPr>
        <w:t xml:space="preserve">:, </w:t>
      </w:r>
      <w:r>
        <w:rPr>
          <w:rtl w:val="true"/>
        </w:rPr>
        <w:t>שמשמע ששווה סוף שיטת רבי אליעזר וסוף זמן המובחר</w:t>
      </w:r>
      <w:r>
        <w:rPr>
          <w:rtl w:val="true"/>
        </w:rPr>
        <w:t>.)</w:t>
      </w:r>
    </w:p>
  </w:footnote>
  <w:footnote w:id="69">
    <w:p>
      <w:pPr>
        <w:pStyle w:val="FootnoteText"/>
        <w:spacing w:before="120" w:after="120"/>
        <w:rPr/>
      </w:pPr>
      <w:r>
        <w:rPr>
          <w:rStyle w:val="FootnoteCharacters"/>
        </w:rPr>
        <w:footnoteRef/>
      </w:r>
      <w:r>
        <w:rPr>
          <w:rtl w:val="true"/>
        </w:rPr>
        <w:t xml:space="preserve"> </w:t>
      </w:r>
      <w:r>
        <w:rPr>
          <w:rtl w:val="true"/>
        </w:rPr>
        <w:t>כמובן</w:t>
      </w:r>
      <w:r>
        <w:rPr>
          <w:rtl w:val="true"/>
        </w:rPr>
        <w:t xml:space="preserve">, </w:t>
      </w:r>
      <w:r>
        <w:rPr>
          <w:rtl w:val="true"/>
        </w:rPr>
        <w:t>יש להעיר שאם חייב לקרוא קריאת שמע עד אז</w:t>
      </w:r>
      <w:r>
        <w:rPr>
          <w:rtl w:val="true"/>
        </w:rPr>
        <w:t xml:space="preserve">, </w:t>
      </w:r>
      <w:r>
        <w:rPr>
          <w:rtl w:val="true"/>
        </w:rPr>
        <w:t>צריך לומר שבני אדם כבר קמו מאז</w:t>
      </w:r>
      <w:r>
        <w:rPr>
          <w:rtl w:val="true"/>
        </w:rPr>
        <w:t xml:space="preserve">. </w:t>
      </w:r>
      <w:r>
        <w:rPr>
          <w:rtl w:val="true"/>
        </w:rPr>
        <w:t>כמו כן הוא בקריאת שמע של ערבית</w:t>
      </w:r>
      <w:r>
        <w:rPr>
          <w:rtl w:val="true"/>
        </w:rPr>
        <w:t xml:space="preserve">, </w:t>
      </w:r>
      <w:r>
        <w:rPr>
          <w:rtl w:val="true"/>
        </w:rPr>
        <w:t>שאם קורא קריאת שמע</w:t>
      </w:r>
      <w:r>
        <w:rPr>
          <w:rtl w:val="true"/>
        </w:rPr>
        <w:t xml:space="preserve">, </w:t>
      </w:r>
      <w:r>
        <w:rPr>
          <w:rtl w:val="true"/>
        </w:rPr>
        <w:t>צריך לומר שלא שוכב כבר</w:t>
      </w:r>
      <w:r>
        <w:rPr>
          <w:rtl w:val="true"/>
        </w:rPr>
        <w:t xml:space="preserve">. </w:t>
      </w:r>
      <w:r>
        <w:rPr>
          <w:rtl w:val="true"/>
        </w:rPr>
        <w:t xml:space="preserve">אפשר שזמן קימה ושכיבה הוא מה שהיה הזמן לולי קריאת שמע </w:t>
      </w:r>
      <w:r>
        <w:rPr>
          <w:rtl w:val="true"/>
        </w:rPr>
        <w:t>(</w:t>
      </w:r>
      <w:r>
        <w:rPr>
          <w:rtl w:val="true"/>
        </w:rPr>
        <w:t>ואם תאמר איך נדע</w:t>
      </w:r>
      <w:r>
        <w:rPr>
          <w:rtl w:val="true"/>
        </w:rPr>
        <w:t xml:space="preserve">. </w:t>
      </w:r>
      <w:r>
        <w:rPr>
          <w:rtl w:val="true"/>
        </w:rPr>
        <w:t>וי</w:t>
      </w:r>
      <w:r>
        <w:rPr>
          <w:rtl w:val="true"/>
        </w:rPr>
        <w:t>"</w:t>
      </w:r>
      <w:r>
        <w:rPr>
          <w:rtl w:val="true"/>
        </w:rPr>
        <w:t>ל שנראה בגויים</w:t>
      </w:r>
      <w:r>
        <w:rPr>
          <w:rtl w:val="true"/>
        </w:rPr>
        <w:t xml:space="preserve">, </w:t>
      </w:r>
      <w:r>
        <w:rPr>
          <w:rtl w:val="true"/>
        </w:rPr>
        <w:t>או שנראה מה מדרהרים בני אדם</w:t>
      </w:r>
      <w:r>
        <w:rPr>
          <w:rtl w:val="true"/>
        </w:rPr>
        <w:t xml:space="preserve">). </w:t>
      </w:r>
      <w:r>
        <w:rPr>
          <w:rtl w:val="true"/>
        </w:rPr>
        <w:t>גם אפשר שאמירת שמע הוא בכלל קימה ושכיבה</w:t>
      </w:r>
      <w:r>
        <w:rPr>
          <w:rtl w:val="true"/>
        </w:rPr>
        <w:t xml:space="preserve">. </w:t>
      </w:r>
      <w:r>
        <w:rPr>
          <w:rtl w:val="true"/>
        </w:rPr>
        <w:t>ותחשב על זה</w:t>
      </w:r>
      <w:r>
        <w:rPr>
          <w:rtl w:val="true"/>
        </w:rPr>
        <w:t>.</w:t>
      </w:r>
    </w:p>
  </w:footnote>
  <w:footnote w:id="70">
    <w:p>
      <w:pPr>
        <w:pStyle w:val="FootnoteText"/>
        <w:spacing w:before="120" w:after="120"/>
        <w:rPr/>
      </w:pPr>
      <w:r>
        <w:rPr>
          <w:rStyle w:val="FootnoteCharacters"/>
        </w:rPr>
        <w:footnoteRef/>
      </w:r>
      <w:r>
        <w:rPr>
          <w:rtl w:val="true"/>
        </w:rPr>
        <w:t xml:space="preserve"> </w:t>
      </w:r>
      <w:r>
        <w:rPr>
          <w:rtl w:val="true"/>
        </w:rPr>
        <w:t>כן נראה מרש</w:t>
      </w:r>
      <w:r>
        <w:rPr>
          <w:rtl w:val="true"/>
        </w:rPr>
        <w:t>"</w:t>
      </w:r>
      <w:r>
        <w:rPr>
          <w:rtl w:val="true"/>
        </w:rPr>
        <w:t xml:space="preserve">י </w:t>
      </w:r>
      <w:r>
        <w:rPr>
          <w:rtl w:val="true"/>
        </w:rPr>
        <w:t>(</w:t>
      </w:r>
      <w:r>
        <w:rPr>
          <w:rtl w:val="true"/>
        </w:rPr>
        <w:t>ג</w:t>
      </w:r>
      <w:r>
        <w:rPr>
          <w:rtl w:val="true"/>
        </w:rPr>
        <w:t xml:space="preserve">:). </w:t>
      </w:r>
      <w:r>
        <w:rPr>
          <w:rtl w:val="true"/>
        </w:rPr>
        <w:t>בשי</w:t>
      </w:r>
      <w:r>
        <w:rPr>
          <w:rtl w:val="true"/>
        </w:rPr>
        <w:t>"</w:t>
      </w:r>
      <w:r>
        <w:rPr>
          <w:rtl w:val="true"/>
        </w:rPr>
        <w:t>ח ש</w:t>
      </w:r>
      <w:r>
        <w:rPr>
          <w:rtl w:val="true"/>
        </w:rPr>
        <w:t>"</w:t>
      </w:r>
      <w:r>
        <w:rPr>
          <w:rtl w:val="true"/>
        </w:rPr>
        <w:t xml:space="preserve">י </w:t>
      </w:r>
      <w:r>
        <w:rPr>
          <w:rtl w:val="true"/>
        </w:rPr>
        <w:t>(</w:t>
      </w:r>
      <w:r>
        <w:rPr>
          <w:rtl w:val="true"/>
        </w:rPr>
        <w:t>גלגל חמישי</w:t>
      </w:r>
      <w:r>
        <w:rPr>
          <w:rtl w:val="true"/>
        </w:rPr>
        <w:t xml:space="preserve">) </w:t>
      </w:r>
      <w:r>
        <w:rPr>
          <w:rtl w:val="true"/>
        </w:rPr>
        <w:t xml:space="preserve">כתבנו </w:t>
      </w:r>
      <w:r>
        <w:rPr>
          <w:rtl w:val="true"/>
        </w:rPr>
        <w:t>: "</w:t>
      </w:r>
      <w:r>
        <w:rPr>
          <w:rtl w:val="true"/>
        </w:rPr>
        <w:t>בתחלת שעה שלישית</w:t>
      </w:r>
      <w:r>
        <w:rPr>
          <w:rtl w:val="true"/>
        </w:rPr>
        <w:t xml:space="preserve">- </w:t>
      </w:r>
      <w:r>
        <w:rPr>
          <w:rtl w:val="true"/>
        </w:rPr>
        <w:t>נמצא שרש</w:t>
      </w:r>
      <w:r>
        <w:rPr>
          <w:rtl w:val="true"/>
        </w:rPr>
        <w:t>"</w:t>
      </w:r>
      <w:r>
        <w:rPr>
          <w:rtl w:val="true"/>
        </w:rPr>
        <w:t>י סובר שזמן שלש שעות ר</w:t>
      </w:r>
      <w:r>
        <w:rPr>
          <w:rtl w:val="true"/>
        </w:rPr>
        <w:t>"</w:t>
      </w:r>
      <w:r>
        <w:rPr>
          <w:rtl w:val="true"/>
        </w:rPr>
        <w:t>ל עד תחילת שעה שלישית</w:t>
      </w:r>
      <w:r>
        <w:rPr>
          <w:rtl w:val="true"/>
        </w:rPr>
        <w:t xml:space="preserve">. </w:t>
      </w:r>
      <w:r>
        <w:rPr>
          <w:rtl w:val="true"/>
        </w:rPr>
        <w:t>יש בזה נפק</w:t>
      </w:r>
      <w:r>
        <w:rPr>
          <w:rtl w:val="true"/>
        </w:rPr>
        <w:t>"</w:t>
      </w:r>
      <w:r>
        <w:rPr>
          <w:rtl w:val="true"/>
        </w:rPr>
        <w:t>מ להלכה</w:t>
      </w:r>
      <w:r>
        <w:rPr>
          <w:rtl w:val="true"/>
        </w:rPr>
        <w:t xml:space="preserve">, </w:t>
      </w:r>
      <w:r>
        <w:rPr>
          <w:rtl w:val="true"/>
        </w:rPr>
        <w:t>כמובן</w:t>
      </w:r>
      <w:r>
        <w:rPr>
          <w:rtl w:val="true"/>
        </w:rPr>
        <w:t xml:space="preserve">; </w:t>
      </w:r>
      <w:r>
        <w:rPr>
          <w:rtl w:val="true"/>
        </w:rPr>
        <w:t>וחושב אני שאין בני אדם מקפידים כרש</w:t>
      </w:r>
      <w:r>
        <w:rPr>
          <w:rtl w:val="true"/>
        </w:rPr>
        <w:t>"</w:t>
      </w:r>
      <w:r>
        <w:rPr>
          <w:rtl w:val="true"/>
        </w:rPr>
        <w:t>י</w:t>
      </w:r>
      <w:r>
        <w:rPr>
          <w:rtl w:val="true"/>
        </w:rPr>
        <w:t xml:space="preserve">. </w:t>
      </w:r>
    </w:p>
    <w:p>
      <w:pPr>
        <w:pStyle w:val="FootnoteText"/>
        <w:rPr/>
      </w:pPr>
      <w:r>
        <w:rPr>
          <w:rtl w:val="true"/>
        </w:rPr>
        <w:t>נראה שהוכחה של רש</w:t>
      </w:r>
      <w:r>
        <w:rPr>
          <w:rtl w:val="true"/>
        </w:rPr>
        <w:t>"</w:t>
      </w:r>
      <w:r>
        <w:rPr>
          <w:rtl w:val="true"/>
        </w:rPr>
        <w:t>י בא ממה שאומר שקדמו עיניו משמורות</w:t>
      </w:r>
      <w:r>
        <w:rPr>
          <w:rtl w:val="true"/>
        </w:rPr>
        <w:t xml:space="preserve">, </w:t>
      </w:r>
      <w:r>
        <w:rPr>
          <w:rtl w:val="true"/>
        </w:rPr>
        <w:t>אף שהיה לפני שש שעות של לילה</w:t>
      </w:r>
      <w:r>
        <w:rPr>
          <w:rtl w:val="true"/>
        </w:rPr>
        <w:t xml:space="preserve">, </w:t>
      </w:r>
      <w:r>
        <w:rPr>
          <w:rtl w:val="true"/>
        </w:rPr>
        <w:t>ושלש של יום</w:t>
      </w:r>
      <w:r>
        <w:rPr>
          <w:rtl w:val="true"/>
        </w:rPr>
        <w:t xml:space="preserve">. </w:t>
      </w:r>
      <w:r>
        <w:rPr>
          <w:rtl w:val="true"/>
        </w:rPr>
        <w:t>אם כן</w:t>
      </w:r>
      <w:r>
        <w:rPr>
          <w:rtl w:val="true"/>
        </w:rPr>
        <w:t xml:space="preserve">, </w:t>
      </w:r>
      <w:r>
        <w:rPr>
          <w:rtl w:val="true"/>
        </w:rPr>
        <w:t>היה יותר משני אשמרות</w:t>
      </w:r>
      <w:r>
        <w:rPr>
          <w:rtl w:val="true"/>
        </w:rPr>
        <w:t xml:space="preserve">. </w:t>
      </w:r>
      <w:r>
        <w:rPr>
          <w:rtl w:val="true"/>
        </w:rPr>
        <w:t>צריך לומר ששעה שלישית ר</w:t>
      </w:r>
      <w:r>
        <w:rPr>
          <w:rtl w:val="true"/>
        </w:rPr>
        <w:t>"</w:t>
      </w:r>
      <w:r>
        <w:rPr>
          <w:rtl w:val="true"/>
        </w:rPr>
        <w:t>ל בתחילת אותו שעה</w:t>
      </w:r>
      <w:r>
        <w:rPr>
          <w:rtl w:val="true"/>
        </w:rPr>
        <w:t xml:space="preserve">. </w:t>
      </w:r>
      <w:r>
        <w:rPr>
          <w:rtl w:val="true"/>
        </w:rPr>
        <w:t>ויש לדון</w:t>
      </w:r>
      <w:r>
        <w:rPr>
          <w:rtl w:val="true"/>
        </w:rPr>
        <w:t xml:space="preserve">, </w:t>
      </w:r>
      <w:r>
        <w:rPr>
          <w:rtl w:val="true"/>
        </w:rPr>
        <w:t>שהיה קל לתרץ שיש בכלל זה אשמורות</w:t>
      </w:r>
      <w:r>
        <w:rPr>
          <w:rtl w:val="true"/>
        </w:rPr>
        <w:t xml:space="preserve">, </w:t>
      </w:r>
      <w:r>
        <w:rPr>
          <w:rtl w:val="true"/>
        </w:rPr>
        <w:t>אלא שהוא יותר</w:t>
      </w:r>
      <w:r>
        <w:rPr>
          <w:rtl w:val="true"/>
        </w:rPr>
        <w:t xml:space="preserve">. </w:t>
      </w:r>
      <w:r>
        <w:rPr>
          <w:rtl w:val="true"/>
        </w:rPr>
        <w:t>נראה שהיה קשה לרש</w:t>
      </w:r>
      <w:r>
        <w:rPr>
          <w:rtl w:val="true"/>
        </w:rPr>
        <w:t>"</w:t>
      </w:r>
      <w:r>
        <w:rPr>
          <w:rtl w:val="true"/>
        </w:rPr>
        <w:t>י ל</w:t>
      </w:r>
      <w:r>
        <w:rPr>
          <w:rtl w:val="true"/>
        </w:rPr>
        <w:t>"</w:t>
      </w:r>
      <w:r>
        <w:rPr>
          <w:rtl w:val="true"/>
        </w:rPr>
        <w:t>ל יזכיר את היתר</w:t>
      </w:r>
      <w:r>
        <w:rPr>
          <w:rtl w:val="true"/>
        </w:rPr>
        <w:t>.</w:t>
      </w:r>
    </w:p>
    <w:p>
      <w:pPr>
        <w:pStyle w:val="FootnoteText"/>
        <w:rPr/>
      </w:pPr>
      <w:r>
        <w:rPr>
          <w:rtl w:val="true"/>
        </w:rPr>
        <w:t>אגב</w:t>
      </w:r>
      <w:r>
        <w:rPr>
          <w:rtl w:val="true"/>
        </w:rPr>
        <w:t xml:space="preserve">, </w:t>
      </w:r>
      <w:r>
        <w:rPr>
          <w:rtl w:val="true"/>
        </w:rPr>
        <w:t>נראה שאולי בזה חולקים שני השיטות בגמרא</w:t>
      </w:r>
      <w:r>
        <w:rPr>
          <w:rtl w:val="true"/>
        </w:rPr>
        <w:t xml:space="preserve">. </w:t>
      </w:r>
      <w:r>
        <w:rPr>
          <w:rtl w:val="true"/>
        </w:rPr>
        <w:t>אם כן</w:t>
      </w:r>
      <w:r>
        <w:rPr>
          <w:rtl w:val="true"/>
        </w:rPr>
        <w:t xml:space="preserve">, </w:t>
      </w:r>
      <w:r>
        <w:rPr>
          <w:rtl w:val="true"/>
        </w:rPr>
        <w:t>אולי אין כל כך נפק</w:t>
      </w:r>
      <w:r>
        <w:rPr>
          <w:rtl w:val="true"/>
        </w:rPr>
        <w:t>"</w:t>
      </w:r>
      <w:r>
        <w:rPr>
          <w:rtl w:val="true"/>
        </w:rPr>
        <w:t>מ</w:t>
      </w:r>
      <w:r>
        <w:rPr>
          <w:rtl w:val="true"/>
        </w:rPr>
        <w:t xml:space="preserve">, </w:t>
      </w:r>
      <w:r>
        <w:rPr>
          <w:rtl w:val="true"/>
        </w:rPr>
        <w:t>אולי</w:t>
      </w:r>
      <w:r>
        <w:rPr>
          <w:rtl w:val="true"/>
        </w:rPr>
        <w:t xml:space="preserve">, </w:t>
      </w:r>
      <w:r>
        <w:rPr>
          <w:rtl w:val="true"/>
        </w:rPr>
        <w:t>ממה שמפרש רש</w:t>
      </w:r>
      <w:r>
        <w:rPr>
          <w:rtl w:val="true"/>
        </w:rPr>
        <w:t>"</w:t>
      </w:r>
      <w:r>
        <w:rPr>
          <w:rtl w:val="true"/>
        </w:rPr>
        <w:t>י כאן</w:t>
      </w:r>
      <w:r>
        <w:rPr>
          <w:rtl w:val="true"/>
        </w:rPr>
        <w:t xml:space="preserve">, </w:t>
      </w:r>
      <w:r>
        <w:rPr>
          <w:rtl w:val="true"/>
        </w:rPr>
        <w:t>שאולי אין הלכה כאותו מד</w:t>
      </w:r>
      <w:r>
        <w:rPr>
          <w:rtl w:val="true"/>
        </w:rPr>
        <w:t>"</w:t>
      </w:r>
      <w:r>
        <w:rPr>
          <w:rtl w:val="true"/>
        </w:rPr>
        <w:t xml:space="preserve">א </w:t>
      </w:r>
      <w:r>
        <w:rPr>
          <w:rtl w:val="true"/>
        </w:rPr>
        <w:t>(</w:t>
      </w:r>
      <w:r>
        <w:rPr>
          <w:rtl w:val="true"/>
        </w:rPr>
        <w:t>וצריך לעיין</w:t>
      </w:r>
      <w:r>
        <w:rPr>
          <w:rtl w:val="true"/>
        </w:rPr>
        <w:t>)."</w:t>
      </w:r>
    </w:p>
    <w:p>
      <w:pPr>
        <w:pStyle w:val="FootnoteText"/>
        <w:spacing w:before="120" w:after="120"/>
        <w:rPr>
          <w:u w:val="single"/>
        </w:rPr>
      </w:pPr>
      <w:r>
        <w:rPr>
          <w:rtl w:val="true"/>
        </w:rPr>
        <w:t>בשי</w:t>
      </w:r>
      <w:r>
        <w:rPr>
          <w:rtl w:val="true"/>
        </w:rPr>
        <w:t>"</w:t>
      </w:r>
      <w:r>
        <w:rPr>
          <w:rtl w:val="true"/>
        </w:rPr>
        <w:t>ח ש</w:t>
      </w:r>
      <w:r>
        <w:rPr>
          <w:rtl w:val="true"/>
        </w:rPr>
        <w:t>"</w:t>
      </w:r>
      <w:r>
        <w:rPr>
          <w:rtl w:val="true"/>
        </w:rPr>
        <w:t xml:space="preserve">י </w:t>
      </w:r>
      <w:r>
        <w:rPr>
          <w:rtl w:val="true"/>
        </w:rPr>
        <w:t>(</w:t>
      </w:r>
      <w:r>
        <w:rPr>
          <w:rtl w:val="true"/>
        </w:rPr>
        <w:t>גלגל ששי</w:t>
      </w:r>
      <w:r>
        <w:rPr>
          <w:rtl w:val="true"/>
        </w:rPr>
        <w:t xml:space="preserve">) </w:t>
      </w:r>
      <w:r>
        <w:rPr>
          <w:rtl w:val="true"/>
        </w:rPr>
        <w:t xml:space="preserve">דחינו שאפשר שכשאומר שסובר כרבי יהושע </w:t>
      </w:r>
      <w:r>
        <w:rPr>
          <w:rtl w:val="true"/>
        </w:rPr>
        <w:t>(</w:t>
      </w:r>
      <w:r>
        <w:rPr>
          <w:rtl w:val="true"/>
        </w:rPr>
        <w:t>עיין שם</w:t>
      </w:r>
      <w:r>
        <w:rPr>
          <w:rtl w:val="true"/>
        </w:rPr>
        <w:t xml:space="preserve">), </w:t>
      </w:r>
      <w:r>
        <w:rPr>
          <w:rtl w:val="true"/>
        </w:rPr>
        <w:t xml:space="preserve">רצה לומר שסובר כמותו לזמן קריאת שמע </w:t>
      </w:r>
      <w:r>
        <w:rPr>
          <w:rtl w:val="true"/>
        </w:rPr>
        <w:t>(</w:t>
      </w:r>
      <w:r>
        <w:rPr>
          <w:rtl w:val="true"/>
        </w:rPr>
        <w:t>כן משמע</w:t>
      </w:r>
      <w:r>
        <w:rPr>
          <w:rtl w:val="true"/>
        </w:rPr>
        <w:t xml:space="preserve">, </w:t>
      </w:r>
      <w:r>
        <w:rPr>
          <w:rtl w:val="true"/>
        </w:rPr>
        <w:t>שמסתמא אף רבן גמליאל מודה שבאותו זמן קמים מלכים</w:t>
      </w:r>
      <w:r>
        <w:rPr>
          <w:rtl w:val="true"/>
        </w:rPr>
        <w:t xml:space="preserve">), </w:t>
      </w:r>
      <w:r>
        <w:rPr>
          <w:rtl w:val="true"/>
        </w:rPr>
        <w:t>ובין כך ובין בך היה דוד קם שעה אחת לפני סוף זמן קריאת שמע</w:t>
      </w:r>
      <w:r>
        <w:rPr>
          <w:rtl w:val="true"/>
        </w:rPr>
        <w:t xml:space="preserve">, </w:t>
      </w:r>
      <w:r>
        <w:rPr>
          <w:rtl w:val="true"/>
        </w:rPr>
        <w:t>כדי לפנות וליטול ידים ולהניח תפילין ולקרוא קריאת שמע</w:t>
      </w:r>
      <w:r>
        <w:rPr>
          <w:rtl w:val="true"/>
        </w:rPr>
        <w:t xml:space="preserve">. </w:t>
      </w:r>
      <w:r>
        <w:rPr>
          <w:rtl w:val="true"/>
        </w:rPr>
        <w:t>אז</w:t>
      </w:r>
      <w:r>
        <w:rPr>
          <w:rtl w:val="true"/>
        </w:rPr>
        <w:t xml:space="preserve">, </w:t>
      </w:r>
      <w:r>
        <w:rPr>
          <w:rtl w:val="true"/>
        </w:rPr>
        <w:t>המעליותא הוא רק מה שקם קודם שני שעות ביום</w:t>
      </w:r>
      <w:r>
        <w:rPr>
          <w:rtl w:val="true"/>
        </w:rPr>
        <w:t xml:space="preserve">. </w:t>
      </w:r>
      <w:r>
        <w:rPr>
          <w:rtl w:val="true"/>
        </w:rPr>
        <w:t>ותחשב</w:t>
      </w:r>
      <w:r>
        <w:rPr>
          <w:rtl w:val="true"/>
        </w:rPr>
        <w:t xml:space="preserve">. </w:t>
      </w:r>
    </w:p>
  </w:footnote>
  <w:footnote w:id="71">
    <w:p>
      <w:pPr>
        <w:pStyle w:val="FootnoteText"/>
        <w:spacing w:before="120" w:after="120"/>
        <w:rPr/>
      </w:pPr>
      <w:r>
        <w:rPr>
          <w:rStyle w:val="FootnoteCharacters"/>
        </w:rPr>
        <w:footnoteRef/>
      </w:r>
      <w:r>
        <w:rPr>
          <w:rtl w:val="true"/>
        </w:rPr>
        <w:t xml:space="preserve"> </w:t>
      </w:r>
      <w:r>
        <w:rPr>
          <w:rtl w:val="true"/>
        </w:rPr>
        <w:t>אפשר שסובר רבי יהושע ש</w:t>
      </w:r>
      <w:r>
        <w:rPr>
          <w:rtl w:val="true"/>
        </w:rPr>
        <w:t>"</w:t>
      </w:r>
      <w:r>
        <w:rPr>
          <w:rtl w:val="true"/>
        </w:rPr>
        <w:t>כל בני ישראל מלכים הם</w:t>
      </w:r>
      <w:r>
        <w:rPr>
          <w:rtl w:val="true"/>
        </w:rPr>
        <w:t xml:space="preserve">," </w:t>
      </w:r>
      <w:r>
        <w:rPr>
          <w:rtl w:val="true"/>
        </w:rPr>
        <w:t>כעין מה שאומר גמ</w:t>
      </w:r>
      <w:r>
        <w:rPr>
          <w:rtl w:val="true"/>
        </w:rPr>
        <w:t xml:space="preserve">' </w:t>
      </w:r>
      <w:r>
        <w:rPr>
          <w:rtl w:val="true"/>
        </w:rPr>
        <w:t>בשבת קכח</w:t>
      </w:r>
      <w:r>
        <w:rPr>
          <w:rtl w:val="true"/>
        </w:rPr>
        <w:t xml:space="preserve">, </w:t>
      </w:r>
      <w:r>
        <w:rPr>
          <w:rtl w:val="true"/>
        </w:rPr>
        <w:t>ואפשר שסובר שזמן קימה הוא סוף זמן קימה לכולם</w:t>
      </w:r>
      <w:r>
        <w:rPr>
          <w:rtl w:val="true"/>
        </w:rPr>
        <w:t xml:space="preserve">, </w:t>
      </w:r>
      <w:r>
        <w:rPr>
          <w:rtl w:val="true"/>
        </w:rPr>
        <w:t>דהיינו זמן קימה של הכי מאוחר</w:t>
      </w:r>
      <w:r>
        <w:rPr>
          <w:rtl w:val="true"/>
        </w:rPr>
        <w:t>.</w:t>
      </w:r>
    </w:p>
  </w:footnote>
  <w:footnote w:id="72">
    <w:p>
      <w:pPr>
        <w:pStyle w:val="FootnoteText"/>
        <w:spacing w:before="120" w:after="120"/>
        <w:rPr/>
      </w:pPr>
      <w:r>
        <w:rPr>
          <w:rStyle w:val="FootnoteCharacters"/>
        </w:rPr>
        <w:footnoteRef/>
      </w:r>
      <w:r>
        <w:rPr>
          <w:rtl w:val="true"/>
        </w:rPr>
        <w:t xml:space="preserve"> </w:t>
      </w:r>
      <w:r>
        <w:rPr>
          <w:rtl w:val="true"/>
        </w:rPr>
        <w:t>יש להעיר שבאלו יש גם נפקא מינא לנשים</w:t>
      </w:r>
      <w:r>
        <w:rPr>
          <w:rtl w:val="true"/>
        </w:rPr>
        <w:t xml:space="preserve">. </w:t>
      </w:r>
      <w:r>
        <w:rPr>
          <w:rtl w:val="true"/>
        </w:rPr>
        <w:t>אף שלנשים זה לא פוטר מקריאת שמע</w:t>
      </w:r>
      <w:r>
        <w:rPr>
          <w:rtl w:val="true"/>
        </w:rPr>
        <w:t xml:space="preserve">, </w:t>
      </w:r>
      <w:r>
        <w:rPr>
          <w:rtl w:val="true"/>
        </w:rPr>
        <w:t>כיון שהן כבר פטורות</w:t>
      </w:r>
      <w:r>
        <w:rPr>
          <w:rtl w:val="true"/>
        </w:rPr>
        <w:t xml:space="preserve">, </w:t>
      </w:r>
      <w:r>
        <w:rPr>
          <w:rtl w:val="true"/>
        </w:rPr>
        <w:t>זה אוסר קריאת שמע</w:t>
      </w:r>
      <w:r>
        <w:rPr>
          <w:rtl w:val="true"/>
        </w:rPr>
        <w:t>.</w:t>
      </w:r>
    </w:p>
  </w:footnote>
  <w:footnote w:id="73">
    <w:p>
      <w:pPr>
        <w:pStyle w:val="FootnoteText"/>
        <w:spacing w:before="120" w:after="120"/>
        <w:rPr/>
      </w:pPr>
      <w:r>
        <w:rPr>
          <w:rStyle w:val="FootnoteCharacters"/>
        </w:rPr>
        <w:footnoteRef/>
      </w:r>
      <w:r>
        <w:rPr>
          <w:rtl w:val="true"/>
        </w:rPr>
        <w:t xml:space="preserve"> </w:t>
      </w:r>
      <w:r>
        <w:rPr>
          <w:rtl w:val="true"/>
        </w:rPr>
        <w:t>גם לא היו בעלי קרי</w:t>
      </w:r>
      <w:r>
        <w:rPr>
          <w:rtl w:val="true"/>
        </w:rPr>
        <w:t xml:space="preserve">, </w:t>
      </w:r>
      <w:r>
        <w:rPr>
          <w:rtl w:val="true"/>
        </w:rPr>
        <w:t xml:space="preserve">אבל גמ’ לומד את זה גופא מצורך לאימה ויראה </w:t>
      </w:r>
      <w:r>
        <w:rPr>
          <w:rtl w:val="true"/>
        </w:rPr>
        <w:t>(</w:t>
      </w:r>
      <w:r>
        <w:rPr>
          <w:rtl w:val="true"/>
        </w:rPr>
        <w:t>ולא קלות ראש</w:t>
      </w:r>
      <w:r>
        <w:rPr>
          <w:rtl w:val="true"/>
        </w:rPr>
        <w:t>).</w:t>
      </w:r>
    </w:p>
  </w:footnote>
  <w:footnote w:id="74">
    <w:p>
      <w:pPr>
        <w:pStyle w:val="FootnoteText"/>
        <w:spacing w:before="120" w:after="120"/>
        <w:rPr/>
      </w:pPr>
      <w:r>
        <w:rPr>
          <w:rStyle w:val="FootnoteCharacters"/>
        </w:rPr>
        <w:footnoteRef/>
      </w:r>
      <w:r>
        <w:rPr>
          <w:rtl w:val="true"/>
        </w:rPr>
        <w:t xml:space="preserve"> </w:t>
      </w:r>
      <w:r>
        <w:rPr>
          <w:rtl w:val="true"/>
        </w:rPr>
        <w:t>לא פשוט אם זה סיבה בפני עצמו</w:t>
      </w:r>
      <w:r>
        <w:rPr>
          <w:rtl w:val="true"/>
        </w:rPr>
        <w:t xml:space="preserve">, </w:t>
      </w:r>
      <w:r>
        <w:rPr>
          <w:rtl w:val="true"/>
        </w:rPr>
        <w:t xml:space="preserve">שאז יהיה מדאו’ </w:t>
      </w:r>
      <w:r>
        <w:rPr>
          <w:rtl w:val="true"/>
        </w:rPr>
        <w:t>(</w:t>
      </w:r>
      <w:r>
        <w:rPr>
          <w:rtl w:val="true"/>
        </w:rPr>
        <w:t>וגמ’ אומר בפירוש בב“ק</w:t>
      </w:r>
      <w:r>
        <w:rPr>
          <w:rtl w:val="true"/>
        </w:rPr>
        <w:t xml:space="preserve">, </w:t>
      </w:r>
      <w:r>
        <w:rPr>
          <w:rtl w:val="true"/>
        </w:rPr>
        <w:t>ומק’ ממנו בברכות</w:t>
      </w:r>
      <w:r>
        <w:rPr>
          <w:rtl w:val="true"/>
        </w:rPr>
        <w:t xml:space="preserve">, </w:t>
      </w:r>
      <w:r>
        <w:rPr>
          <w:rtl w:val="true"/>
        </w:rPr>
        <w:t>שעזרא תקן טבילה זה</w:t>
      </w:r>
      <w:r>
        <w:rPr>
          <w:rtl w:val="true"/>
        </w:rPr>
        <w:t xml:space="preserve">). </w:t>
      </w:r>
      <w:r>
        <w:rPr>
          <w:rtl w:val="true"/>
        </w:rPr>
        <w:t>אז</w:t>
      </w:r>
      <w:r>
        <w:rPr>
          <w:rtl w:val="true"/>
        </w:rPr>
        <w:t xml:space="preserve">, </w:t>
      </w:r>
      <w:r>
        <w:rPr>
          <w:rtl w:val="true"/>
        </w:rPr>
        <w:t xml:space="preserve">צריך לומר שעזרא </w:t>
      </w:r>
      <w:r>
        <w:rPr>
          <w:rtl w:val="true"/>
        </w:rPr>
        <w:t>(</w:t>
      </w:r>
      <w:r>
        <w:rPr>
          <w:rtl w:val="true"/>
        </w:rPr>
        <w:t>או חכמים שבאו אחריו</w:t>
      </w:r>
      <w:r>
        <w:rPr>
          <w:rtl w:val="true"/>
        </w:rPr>
        <w:t xml:space="preserve">) </w:t>
      </w:r>
      <w:r>
        <w:rPr>
          <w:rtl w:val="true"/>
        </w:rPr>
        <w:t>סמכו את הטבילה על דרשה זו</w:t>
      </w:r>
      <w:r>
        <w:rPr>
          <w:rtl w:val="true"/>
        </w:rPr>
        <w:t>.</w:t>
      </w:r>
    </w:p>
  </w:footnote>
  <w:footnote w:id="75">
    <w:p>
      <w:pPr>
        <w:pStyle w:val="FootnoteText"/>
        <w:spacing w:before="120" w:after="120"/>
        <w:rPr/>
      </w:pPr>
      <w:r>
        <w:rPr>
          <w:rStyle w:val="FootnoteCharacters"/>
        </w:rPr>
        <w:footnoteRef/>
      </w:r>
      <w:r>
        <w:rPr>
          <w:rtl w:val="true"/>
        </w:rPr>
        <w:t xml:space="preserve"> </w:t>
      </w:r>
      <w:r>
        <w:rPr>
          <w:rtl w:val="true"/>
        </w:rPr>
        <w:t>עיין לקמן גבי הגדרות של נתינת תשעה קבים</w:t>
      </w:r>
      <w:r>
        <w:rPr>
          <w:rtl w:val="true"/>
        </w:rPr>
        <w:t xml:space="preserve">. </w:t>
      </w:r>
      <w:r>
        <w:rPr>
          <w:rtl w:val="true"/>
        </w:rPr>
        <w:t>סיבה זה נאמר רק שם</w:t>
      </w:r>
      <w:r>
        <w:rPr>
          <w:rtl w:val="true"/>
        </w:rPr>
        <w:t xml:space="preserve">, </w:t>
      </w:r>
      <w:r>
        <w:rPr>
          <w:rtl w:val="true"/>
        </w:rPr>
        <w:t>לבאר ל</w:t>
      </w:r>
      <w:r>
        <w:rPr>
          <w:rtl w:val="true"/>
        </w:rPr>
        <w:t>"</w:t>
      </w:r>
      <w:r>
        <w:rPr>
          <w:rtl w:val="true"/>
        </w:rPr>
        <w:t>ל נגיד</w:t>
      </w:r>
      <w:r>
        <w:rPr>
          <w:rtl w:val="true"/>
        </w:rPr>
        <w:t xml:space="preserve">. </w:t>
      </w:r>
      <w:r>
        <w:rPr>
          <w:rtl w:val="true"/>
        </w:rPr>
        <w:t>אבל</w:t>
      </w:r>
      <w:r>
        <w:rPr>
          <w:rtl w:val="true"/>
        </w:rPr>
        <w:t xml:space="preserve">, </w:t>
      </w:r>
      <w:r>
        <w:rPr>
          <w:rtl w:val="true"/>
        </w:rPr>
        <w:t>לכאו’ יכול להיות גם כן סיבה לתקנה</w:t>
      </w:r>
      <w:r>
        <w:rPr>
          <w:rtl w:val="true"/>
        </w:rPr>
        <w:t xml:space="preserve">. </w:t>
      </w:r>
      <w:r>
        <w:rPr>
          <w:rtl w:val="true"/>
        </w:rPr>
        <w:t>ואפשר שלזה</w:t>
      </w:r>
      <w:r>
        <w:rPr>
          <w:rtl w:val="true"/>
        </w:rPr>
        <w:t xml:space="preserve">, </w:t>
      </w:r>
      <w:r>
        <w:rPr>
          <w:rtl w:val="true"/>
        </w:rPr>
        <w:t xml:space="preserve">כולי עלמא יודו </w:t>
      </w:r>
      <w:r>
        <w:rPr>
          <w:rtl w:val="true"/>
        </w:rPr>
        <w:t>(</w:t>
      </w:r>
      <w:r>
        <w:rPr>
          <w:rtl w:val="true"/>
        </w:rPr>
        <w:t>ורק חולקים אם הוא סיבה שלא יגיד</w:t>
      </w:r>
      <w:r>
        <w:rPr>
          <w:rtl w:val="true"/>
        </w:rPr>
        <w:t>).</w:t>
      </w:r>
    </w:p>
    <w:p>
      <w:pPr>
        <w:pStyle w:val="FootnoteText"/>
        <w:spacing w:before="120" w:after="120"/>
        <w:rPr/>
      </w:pPr>
      <w:r>
        <w:rPr>
          <w:rtl w:val="true"/>
        </w:rPr>
        <w:t>עיין בירושלמי שכ’ את זה לסיבה אחת לתקנה</w:t>
      </w:r>
      <w:r>
        <w:rPr>
          <w:rtl w:val="true"/>
        </w:rPr>
        <w:t>.</w:t>
      </w:r>
    </w:p>
  </w:footnote>
  <w:footnote w:id="76">
    <w:p>
      <w:pPr>
        <w:pStyle w:val="FootnoteText"/>
        <w:spacing w:before="120" w:after="120"/>
        <w:rPr/>
      </w:pPr>
      <w:r>
        <w:rPr>
          <w:rStyle w:val="FootnoteCharacters"/>
        </w:rPr>
        <w:footnoteRef/>
      </w:r>
      <w:r>
        <w:rPr>
          <w:rtl w:val="true"/>
        </w:rPr>
        <w:t xml:space="preserve"> </w:t>
      </w:r>
      <w:r>
        <w:rPr>
          <w:rtl w:val="true"/>
        </w:rPr>
        <w:t>לא פשוט למה לא רצו כן</w:t>
      </w:r>
      <w:r>
        <w:rPr>
          <w:rtl w:val="true"/>
        </w:rPr>
        <w:t xml:space="preserve">. </w:t>
      </w:r>
      <w:r>
        <w:rPr>
          <w:rtl w:val="true"/>
        </w:rPr>
        <w:t xml:space="preserve">נראה שיש לדון אם הוא מפני ביטול תורה </w:t>
      </w:r>
      <w:r>
        <w:rPr>
          <w:rtl w:val="true"/>
        </w:rPr>
        <w:t>(</w:t>
      </w:r>
      <w:r>
        <w:rPr>
          <w:rtl w:val="true"/>
        </w:rPr>
        <w:t>שהיה להם להיות לומדים אז</w:t>
      </w:r>
      <w:r>
        <w:rPr>
          <w:rtl w:val="true"/>
        </w:rPr>
        <w:t xml:space="preserve">) </w:t>
      </w:r>
      <w:r>
        <w:rPr>
          <w:rtl w:val="true"/>
        </w:rPr>
        <w:t>או מפני שהוא גנאי לתלמיד חכם</w:t>
      </w:r>
      <w:r>
        <w:rPr>
          <w:rtl w:val="true"/>
        </w:rPr>
        <w:t xml:space="preserve">. </w:t>
      </w:r>
      <w:r>
        <w:rPr>
          <w:rtl w:val="true"/>
        </w:rPr>
        <w:t>אם נאמר כסיבה ראשונה</w:t>
      </w:r>
      <w:r>
        <w:rPr>
          <w:rtl w:val="true"/>
        </w:rPr>
        <w:t xml:space="preserve">, </w:t>
      </w:r>
      <w:r>
        <w:rPr>
          <w:rtl w:val="true"/>
        </w:rPr>
        <w:t>אז זה שווה לשלישי</w:t>
      </w:r>
      <w:r>
        <w:rPr>
          <w:rtl w:val="true"/>
        </w:rPr>
        <w:t xml:space="preserve">, </w:t>
      </w:r>
      <w:r>
        <w:rPr>
          <w:rtl w:val="true"/>
        </w:rPr>
        <w:t>ויש רק שלש סיבות</w:t>
      </w:r>
      <w:r>
        <w:rPr>
          <w:rtl w:val="true"/>
        </w:rPr>
        <w:t xml:space="preserve">. </w:t>
      </w:r>
      <w:r>
        <w:rPr>
          <w:rtl w:val="true"/>
        </w:rPr>
        <w:t>ויש לדחות שלצד זה</w:t>
      </w:r>
      <w:r>
        <w:rPr>
          <w:rtl w:val="true"/>
        </w:rPr>
        <w:t xml:space="preserve">, </w:t>
      </w:r>
      <w:r>
        <w:rPr>
          <w:rtl w:val="true"/>
        </w:rPr>
        <w:t>רק חששו כשיהיו הרבה ביאות</w:t>
      </w:r>
      <w:r>
        <w:rPr>
          <w:rtl w:val="true"/>
        </w:rPr>
        <w:t xml:space="preserve">, </w:t>
      </w:r>
      <w:r>
        <w:rPr>
          <w:rtl w:val="true"/>
        </w:rPr>
        <w:t>אבל לא חשו לכל ביאה וביאה</w:t>
      </w:r>
      <w:r>
        <w:rPr>
          <w:rtl w:val="true"/>
        </w:rPr>
        <w:t xml:space="preserve">. </w:t>
      </w:r>
      <w:r>
        <w:rPr>
          <w:rtl w:val="true"/>
        </w:rPr>
        <w:t>אבל</w:t>
      </w:r>
      <w:r>
        <w:rPr>
          <w:rtl w:val="true"/>
        </w:rPr>
        <w:t xml:space="preserve">, </w:t>
      </w:r>
      <w:r>
        <w:rPr>
          <w:rtl w:val="true"/>
        </w:rPr>
        <w:t>לצד שלישי</w:t>
      </w:r>
      <w:r>
        <w:rPr>
          <w:rtl w:val="true"/>
        </w:rPr>
        <w:t xml:space="preserve">, </w:t>
      </w:r>
      <w:r>
        <w:rPr>
          <w:rtl w:val="true"/>
        </w:rPr>
        <w:t>חששו לכל ביאה וביאה</w:t>
      </w:r>
      <w:r>
        <w:rPr>
          <w:rtl w:val="true"/>
        </w:rPr>
        <w:t xml:space="preserve">. </w:t>
      </w:r>
      <w:r>
        <w:rPr>
          <w:rtl w:val="true"/>
        </w:rPr>
        <w:t>ותחשב</w:t>
      </w:r>
      <w:r>
        <w:rPr>
          <w:rtl w:val="true"/>
        </w:rPr>
        <w:t>.</w:t>
      </w:r>
    </w:p>
  </w:footnote>
  <w:footnote w:id="77">
    <w:p>
      <w:pPr>
        <w:pStyle w:val="FootnoteText"/>
        <w:spacing w:before="120" w:after="120"/>
        <w:rPr/>
      </w:pPr>
      <w:r>
        <w:rPr>
          <w:rStyle w:val="FootnoteCharacters"/>
        </w:rPr>
        <w:footnoteRef/>
      </w:r>
      <w:r>
        <w:rPr>
          <w:rtl w:val="true"/>
        </w:rPr>
        <w:t xml:space="preserve"> </w:t>
      </w:r>
      <w:r>
        <w:rPr>
          <w:rtl w:val="true"/>
        </w:rPr>
        <w:t>כמו שכתבנו</w:t>
      </w:r>
      <w:r>
        <w:rPr>
          <w:rtl w:val="true"/>
        </w:rPr>
        <w:t xml:space="preserve">, </w:t>
      </w:r>
      <w:r>
        <w:rPr>
          <w:rtl w:val="true"/>
        </w:rPr>
        <w:t>אפשר שזה שווה לטעם שני</w:t>
      </w:r>
      <w:r>
        <w:rPr>
          <w:rtl w:val="true"/>
        </w:rPr>
        <w:t>.</w:t>
      </w:r>
    </w:p>
  </w:footnote>
  <w:footnote w:id="78">
    <w:p>
      <w:pPr>
        <w:pStyle w:val="FootnoteText"/>
        <w:spacing w:before="120" w:after="120"/>
        <w:rPr/>
      </w:pPr>
      <w:r>
        <w:rPr>
          <w:rStyle w:val="FootnoteCharacters"/>
        </w:rPr>
        <w:footnoteRef/>
      </w:r>
      <w:r>
        <w:rPr>
          <w:rtl w:val="true"/>
        </w:rPr>
        <w:t xml:space="preserve"> </w:t>
      </w:r>
      <w:r>
        <w:rPr>
          <w:rtl w:val="true"/>
        </w:rPr>
        <w:t>יש לדון אם זה רק שעושה מניעה לכל ביאה או אולי יותר מזה</w:t>
      </w:r>
      <w:r>
        <w:rPr>
          <w:rtl w:val="true"/>
        </w:rPr>
        <w:t xml:space="preserve">. </w:t>
      </w:r>
      <w:r>
        <w:rPr>
          <w:rtl w:val="true"/>
        </w:rPr>
        <w:t>נראה שאולי עושה יותר מזה</w:t>
      </w:r>
      <w:r>
        <w:rPr>
          <w:rtl w:val="true"/>
        </w:rPr>
        <w:t xml:space="preserve">, </w:t>
      </w:r>
      <w:r>
        <w:rPr>
          <w:rtl w:val="true"/>
        </w:rPr>
        <w:t xml:space="preserve">שעושה שחושב על העתיד </w:t>
      </w:r>
      <w:r>
        <w:rPr>
          <w:rtl w:val="true"/>
        </w:rPr>
        <w:t>(</w:t>
      </w:r>
      <w:r>
        <w:rPr>
          <w:rtl w:val="true"/>
        </w:rPr>
        <w:t>שחושב איך יטבול</w:t>
      </w:r>
      <w:r>
        <w:rPr>
          <w:rtl w:val="true"/>
        </w:rPr>
        <w:t xml:space="preserve">). </w:t>
      </w:r>
      <w:r>
        <w:rPr>
          <w:rtl w:val="true"/>
        </w:rPr>
        <w:t>כיון שהוא כבר חושב על העתיד</w:t>
      </w:r>
      <w:r>
        <w:rPr>
          <w:rtl w:val="true"/>
        </w:rPr>
        <w:t xml:space="preserve">, </w:t>
      </w:r>
      <w:r>
        <w:rPr>
          <w:rtl w:val="true"/>
        </w:rPr>
        <w:t>חושב שלא יהיה עבירה זה טוב לו</w:t>
      </w:r>
      <w:r>
        <w:rPr>
          <w:rtl w:val="true"/>
        </w:rPr>
        <w:t xml:space="preserve">, </w:t>
      </w:r>
      <w:r>
        <w:rPr>
          <w:rtl w:val="true"/>
        </w:rPr>
        <w:t>ויפרוש מלעבור</w:t>
      </w:r>
      <w:r>
        <w:rPr>
          <w:rtl w:val="true"/>
        </w:rPr>
        <w:t>. (</w:t>
      </w:r>
      <w:r>
        <w:rPr>
          <w:rtl w:val="true"/>
        </w:rPr>
        <w:t>נראה שזה גם כן ענין של מה שאמר דיוקן של יעקב ליוסף בענין אבני אפוד</w:t>
      </w:r>
      <w:r>
        <w:rPr>
          <w:rtl w:val="true"/>
        </w:rPr>
        <w:t>. (</w:t>
      </w:r>
      <w:r>
        <w:rPr>
          <w:rtl w:val="true"/>
        </w:rPr>
        <w:t>נראה שלא רק דבר עמו על ענין שכר ועונש כיון שזה קשה לצייר בדעתו</w:t>
      </w:r>
      <w:r>
        <w:rPr>
          <w:rtl w:val="true"/>
        </w:rPr>
        <w:t xml:space="preserve">. </w:t>
      </w:r>
      <w:r>
        <w:rPr>
          <w:rtl w:val="true"/>
        </w:rPr>
        <w:t>אבל</w:t>
      </w:r>
      <w:r>
        <w:rPr>
          <w:rtl w:val="true"/>
        </w:rPr>
        <w:t xml:space="preserve">, </w:t>
      </w:r>
      <w:r>
        <w:rPr>
          <w:rtl w:val="true"/>
        </w:rPr>
        <w:t>אבני חושן הם בעולם הזה</w:t>
      </w:r>
      <w:r>
        <w:rPr>
          <w:rtl w:val="true"/>
        </w:rPr>
        <w:t xml:space="preserve">, </w:t>
      </w:r>
      <w:r>
        <w:rPr>
          <w:rtl w:val="true"/>
        </w:rPr>
        <w:t>ולא כל כך קשה לצייר אותם</w:t>
      </w:r>
      <w:r>
        <w:rPr>
          <w:rtl w:val="true"/>
        </w:rPr>
        <w:t>.))</w:t>
      </w:r>
    </w:p>
  </w:footnote>
  <w:footnote w:id="79">
    <w:p>
      <w:pPr>
        <w:pStyle w:val="FootnoteText"/>
        <w:spacing w:before="120" w:after="120"/>
        <w:rPr/>
      </w:pPr>
      <w:r>
        <w:rPr>
          <w:rStyle w:val="FootnoteCharacters"/>
        </w:rPr>
        <w:footnoteRef/>
      </w:r>
      <w:r>
        <w:rPr>
          <w:rtl w:val="true"/>
        </w:rPr>
        <w:t xml:space="preserve"> </w:t>
      </w:r>
      <w:r>
        <w:rPr>
          <w:rtl w:val="true"/>
        </w:rPr>
        <w:t xml:space="preserve">אפשר שגם רבי יהודה </w:t>
      </w:r>
      <w:r>
        <w:rPr>
          <w:rtl w:val="true"/>
        </w:rPr>
        <w:t>(</w:t>
      </w:r>
      <w:r>
        <w:rPr>
          <w:rtl w:val="true"/>
        </w:rPr>
        <w:t>ברבי אילעי</w:t>
      </w:r>
      <w:r>
        <w:rPr>
          <w:rtl w:val="true"/>
        </w:rPr>
        <w:t xml:space="preserve">) </w:t>
      </w:r>
      <w:r>
        <w:rPr>
          <w:rtl w:val="true"/>
        </w:rPr>
        <w:t xml:space="preserve">מודה לרבי יהודה בן בתירה </w:t>
      </w:r>
      <w:r>
        <w:rPr>
          <w:rtl w:val="true"/>
        </w:rPr>
        <w:t>(</w:t>
      </w:r>
      <w:r>
        <w:rPr>
          <w:rtl w:val="true"/>
        </w:rPr>
        <w:t>כיון שסובר על כעין זה לא אסרו בעל קרי</w:t>
      </w:r>
      <w:r>
        <w:rPr>
          <w:rtl w:val="true"/>
        </w:rPr>
        <w:t xml:space="preserve">). </w:t>
      </w:r>
      <w:r>
        <w:rPr>
          <w:rtl w:val="true"/>
        </w:rPr>
        <w:t>עיין בגמ</w:t>
      </w:r>
      <w:r>
        <w:rPr>
          <w:rtl w:val="true"/>
        </w:rPr>
        <w:t>' (</w:t>
      </w:r>
      <w:r>
        <w:rPr>
          <w:rtl w:val="true"/>
        </w:rPr>
        <w:t>כב</w:t>
      </w:r>
      <w:r>
        <w:rPr>
          <w:rtl w:val="true"/>
        </w:rPr>
        <w:t xml:space="preserve">.), </w:t>
      </w:r>
      <w:r>
        <w:rPr>
          <w:rtl w:val="true"/>
        </w:rPr>
        <w:t>שכן משמע</w:t>
      </w:r>
      <w:r>
        <w:rPr>
          <w:rtl w:val="true"/>
        </w:rPr>
        <w:t xml:space="preserve">, </w:t>
      </w:r>
      <w:r>
        <w:rPr>
          <w:rtl w:val="true"/>
        </w:rPr>
        <w:t>אבל לא מסתבר כן</w:t>
      </w:r>
      <w:r>
        <w:rPr>
          <w:rtl w:val="true"/>
        </w:rPr>
        <w:t xml:space="preserve">, </w:t>
      </w:r>
      <w:r>
        <w:rPr>
          <w:rtl w:val="true"/>
        </w:rPr>
        <w:t>ולא מוכרח מן הגמ</w:t>
      </w:r>
      <w:r>
        <w:rPr>
          <w:rtl w:val="true"/>
        </w:rPr>
        <w:t xml:space="preserve">'. </w:t>
      </w:r>
      <w:r>
        <w:rPr>
          <w:rtl w:val="true"/>
        </w:rPr>
        <w:t>ותחשב</w:t>
      </w:r>
      <w:r>
        <w:rPr>
          <w:rtl w:val="true"/>
        </w:rPr>
        <w:t>.</w:t>
      </w:r>
    </w:p>
  </w:footnote>
  <w:footnote w:id="80">
    <w:p>
      <w:pPr>
        <w:pStyle w:val="FootnoteText"/>
        <w:spacing w:before="120" w:after="120"/>
        <w:rPr/>
      </w:pPr>
      <w:r>
        <w:rPr>
          <w:rStyle w:val="FootnoteCharacters"/>
        </w:rPr>
        <w:footnoteRef/>
      </w:r>
      <w:r>
        <w:rPr>
          <w:rtl w:val="true"/>
        </w:rPr>
        <w:t xml:space="preserve"> </w:t>
      </w:r>
      <w:r>
        <w:rPr>
          <w:rtl w:val="true"/>
        </w:rPr>
        <w:t>עיין שם בגמ</w:t>
      </w:r>
      <w:r>
        <w:rPr>
          <w:rtl w:val="true"/>
        </w:rPr>
        <w:t>' (</w:t>
      </w:r>
      <w:r>
        <w:rPr>
          <w:rtl w:val="true"/>
        </w:rPr>
        <w:t>כב</w:t>
      </w:r>
      <w:r>
        <w:rPr>
          <w:rtl w:val="true"/>
        </w:rPr>
        <w:t xml:space="preserve">.), </w:t>
      </w:r>
      <w:r>
        <w:rPr>
          <w:rtl w:val="true"/>
        </w:rPr>
        <w:t>שמבאר מה בכלל האיסור</w:t>
      </w:r>
      <w:r>
        <w:rPr>
          <w:rtl w:val="true"/>
        </w:rPr>
        <w:t xml:space="preserve">. </w:t>
      </w:r>
      <w:r>
        <w:rPr>
          <w:rtl w:val="true"/>
        </w:rPr>
        <w:t>מסתבר שלדברי כולם</w:t>
      </w:r>
      <w:r>
        <w:rPr>
          <w:rtl w:val="true"/>
        </w:rPr>
        <w:t xml:space="preserve">, </w:t>
      </w:r>
      <w:r>
        <w:rPr>
          <w:rtl w:val="true"/>
        </w:rPr>
        <w:t>קריאת שמע הוא בכלל האיסור</w:t>
      </w:r>
      <w:r>
        <w:rPr>
          <w:rtl w:val="true"/>
        </w:rPr>
        <w:t>.</w:t>
      </w:r>
    </w:p>
  </w:footnote>
  <w:footnote w:id="81">
    <w:p>
      <w:pPr>
        <w:pStyle w:val="FootnoteText"/>
        <w:spacing w:before="120" w:after="120"/>
        <w:rPr/>
      </w:pPr>
      <w:r>
        <w:rPr>
          <w:rStyle w:val="FootnoteCharacters"/>
        </w:rPr>
        <w:footnoteRef/>
      </w:r>
      <w:r>
        <w:rPr>
          <w:rtl w:val="true"/>
        </w:rPr>
        <w:t xml:space="preserve"> </w:t>
      </w:r>
      <w:r>
        <w:rPr>
          <w:rtl w:val="true"/>
        </w:rPr>
        <w:t>יש לדון מה לנו בזה</w:t>
      </w:r>
      <w:r>
        <w:rPr>
          <w:rtl w:val="true"/>
        </w:rPr>
        <w:t xml:space="preserve">, </w:t>
      </w:r>
      <w:r>
        <w:rPr>
          <w:rtl w:val="true"/>
        </w:rPr>
        <w:t>שלא חייב לטבול</w:t>
      </w:r>
      <w:r>
        <w:rPr>
          <w:rtl w:val="true"/>
        </w:rPr>
        <w:t xml:space="preserve">, </w:t>
      </w:r>
      <w:r>
        <w:rPr>
          <w:rtl w:val="true"/>
        </w:rPr>
        <w:t>וגם נתינת מים עליו מהני</w:t>
      </w:r>
      <w:r>
        <w:rPr>
          <w:rtl w:val="true"/>
        </w:rPr>
        <w:t xml:space="preserve">. </w:t>
      </w:r>
      <w:r>
        <w:rPr>
          <w:rtl w:val="true"/>
        </w:rPr>
        <w:t>מוזר לומר שרק מיקל גבי בריא</w:t>
      </w:r>
      <w:r>
        <w:rPr>
          <w:rtl w:val="true"/>
        </w:rPr>
        <w:t xml:space="preserve">, </w:t>
      </w:r>
      <w:r>
        <w:rPr>
          <w:rtl w:val="true"/>
        </w:rPr>
        <w:t>ולא גבי חולה</w:t>
      </w:r>
      <w:r>
        <w:rPr>
          <w:rtl w:val="true"/>
        </w:rPr>
        <w:t xml:space="preserve">. </w:t>
      </w:r>
      <w:r>
        <w:rPr>
          <w:rtl w:val="true"/>
        </w:rPr>
        <w:t>ותחשב</w:t>
      </w:r>
      <w:r>
        <w:rPr>
          <w:rtl w:val="true"/>
        </w:rPr>
        <w:t>.</w:t>
      </w:r>
    </w:p>
  </w:footnote>
  <w:footnote w:id="82">
    <w:p>
      <w:pPr>
        <w:pStyle w:val="FootnoteText"/>
        <w:spacing w:before="120" w:after="120"/>
        <w:rPr>
          <w:rFonts w:ascii="Liberation Serif" w:hAnsi="Liberation Serif" w:cs="Liberation Serif"/>
        </w:rPr>
      </w:pPr>
      <w:r>
        <w:rPr>
          <w:rStyle w:val="FootnoteCharacters"/>
        </w:rPr>
        <w:footnoteRef/>
      </w:r>
      <w:r>
        <w:rPr>
          <w:rtl w:val="true"/>
        </w:rPr>
        <w:t xml:space="preserve"> </w:t>
      </w:r>
      <w:r>
        <w:rPr>
          <w:rtl w:val="true"/>
        </w:rPr>
        <w:t>כן אומר רבי יהודה</w:t>
      </w:r>
      <w:r>
        <w:rPr>
          <w:rFonts w:cs="Liberation Serif" w:ascii="Liberation Serif" w:hAnsi="Liberation Serif"/>
          <w:rtl w:val="true"/>
        </w:rPr>
        <w:t xml:space="preserve">. </w:t>
      </w:r>
      <w:r>
        <w:rPr>
          <w:rtl w:val="true"/>
        </w:rPr>
        <w:t>צריך לעיין שם לראות אם רבנן חולקים עליו</w:t>
      </w:r>
      <w:r>
        <w:rPr>
          <w:rFonts w:cs="Liberation Serif" w:ascii="Liberation Serif" w:hAnsi="Liberation Serif"/>
          <w:rtl w:val="true"/>
        </w:rPr>
        <w:t>.</w:t>
      </w:r>
    </w:p>
  </w:footnote>
  <w:footnote w:id="83">
    <w:p>
      <w:pPr>
        <w:pStyle w:val="FootnoteText"/>
        <w:spacing w:before="120" w:after="120"/>
        <w:rPr>
          <w:rFonts w:ascii="Liberation Serif" w:hAnsi="Liberation Serif" w:cs="Liberation Serif"/>
        </w:rPr>
      </w:pPr>
      <w:r>
        <w:rPr>
          <w:rStyle w:val="FootnoteCharacters"/>
        </w:rPr>
        <w:footnoteRef/>
      </w:r>
      <w:r>
        <w:rPr>
          <w:rtl w:val="true"/>
        </w:rPr>
        <w:t xml:space="preserve"> </w:t>
      </w:r>
      <w:r>
        <w:rPr>
          <w:rtl w:val="true"/>
        </w:rPr>
        <w:t>צריך לעיין בגמ’ ברכות</w:t>
      </w:r>
      <w:r>
        <w:rPr>
          <w:rFonts w:cs="Liberation Serif" w:ascii="Liberation Serif" w:hAnsi="Liberation Serif"/>
          <w:rtl w:val="true"/>
        </w:rPr>
        <w:t xml:space="preserve">, </w:t>
      </w:r>
      <w:r>
        <w:rPr>
          <w:rtl w:val="true"/>
        </w:rPr>
        <w:t>שאומר דין זה במי שאינו מרגיל</w:t>
      </w:r>
      <w:r>
        <w:rPr>
          <w:rFonts w:cs="Liberation Serif" w:ascii="Liberation Serif" w:hAnsi="Liberation Serif"/>
          <w:rtl w:val="true"/>
        </w:rPr>
        <w:t xml:space="preserve">. </w:t>
      </w:r>
      <w:r>
        <w:rPr>
          <w:rtl w:val="true"/>
        </w:rPr>
        <w:t>רש</w:t>
      </w:r>
      <w:r>
        <w:rPr>
          <w:rFonts w:cs="Liberation Serif" w:ascii="Liberation Serif" w:hAnsi="Liberation Serif"/>
          <w:rtl w:val="true"/>
        </w:rPr>
        <w:t>"</w:t>
      </w:r>
      <w:r>
        <w:rPr>
          <w:rtl w:val="true"/>
        </w:rPr>
        <w:t>י מפרש שמרגיל ר</w:t>
      </w:r>
      <w:r>
        <w:rPr>
          <w:rFonts w:cs="Liberation Serif" w:ascii="Liberation Serif" w:hAnsi="Liberation Serif"/>
          <w:rtl w:val="true"/>
        </w:rPr>
        <w:t>"</w:t>
      </w:r>
      <w:r>
        <w:rPr>
          <w:rtl w:val="true"/>
        </w:rPr>
        <w:t>ל שמביא על עצמו על ידי ביאה</w:t>
      </w:r>
      <w:r>
        <w:rPr>
          <w:rFonts w:cs="Liberation Serif" w:ascii="Liberation Serif" w:hAnsi="Liberation Serif"/>
          <w:rtl w:val="true"/>
        </w:rPr>
        <w:t xml:space="preserve">. </w:t>
      </w:r>
      <w:r>
        <w:rPr>
          <w:rtl w:val="true"/>
        </w:rPr>
        <w:t>יש לדון אם מביא על עצמו שלא על ידי ביאה</w:t>
      </w:r>
      <w:r>
        <w:rPr>
          <w:rFonts w:cs="Liberation Serif" w:ascii="Liberation Serif" w:hAnsi="Liberation Serif"/>
          <w:rtl w:val="true"/>
        </w:rPr>
        <w:t xml:space="preserve">. </w:t>
      </w:r>
      <w:r>
        <w:rPr>
          <w:rtl w:val="true"/>
        </w:rPr>
        <w:t>כדי להקל מעלי טורח זה</w:t>
      </w:r>
      <w:r>
        <w:rPr>
          <w:rFonts w:cs="Liberation Serif" w:ascii="Liberation Serif" w:hAnsi="Liberation Serif"/>
          <w:rtl w:val="true"/>
        </w:rPr>
        <w:t xml:space="preserve">, </w:t>
      </w:r>
      <w:r>
        <w:rPr>
          <w:rtl w:val="true"/>
        </w:rPr>
        <w:t>הנחתי שיהיה שווה לאם לא מרגיל</w:t>
      </w:r>
      <w:r>
        <w:rPr>
          <w:rFonts w:cs="Liberation Serif" w:ascii="Liberation Serif" w:hAnsi="Liberation Serif"/>
          <w:rtl w:val="true"/>
        </w:rPr>
        <w:t xml:space="preserve">, </w:t>
      </w:r>
      <w:r>
        <w:rPr>
          <w:rtl w:val="true"/>
        </w:rPr>
        <w:t>וגמ’ רק נותן סימן</w:t>
      </w:r>
      <w:r>
        <w:rPr>
          <w:rFonts w:cs="Liberation Serif" w:ascii="Liberation Serif" w:hAnsi="Liberation Serif"/>
          <w:rtl w:val="true"/>
        </w:rPr>
        <w:t>.</w:t>
      </w:r>
    </w:p>
  </w:footnote>
  <w:footnote w:id="84">
    <w:p>
      <w:pPr>
        <w:pStyle w:val="FootnoteText"/>
        <w:spacing w:before="120" w:after="120"/>
        <w:rPr>
          <w:rFonts w:ascii="Liberation Serif" w:hAnsi="Liberation Serif" w:cs="Liberation Serif"/>
          <w:color w:val="000080"/>
          <w:u w:val="single"/>
        </w:rPr>
      </w:pPr>
      <w:r>
        <w:rPr>
          <w:rStyle w:val="FootnoteCharacters"/>
        </w:rPr>
        <w:footnoteRef/>
      </w:r>
      <w:r>
        <w:rPr>
          <w:rtl w:val="true"/>
        </w:rPr>
        <w:t>אבל</w:t>
      </w:r>
      <w:r>
        <w:rPr>
          <w:rFonts w:cs="Liberation Serif" w:ascii="Liberation Serif" w:hAnsi="Liberation Serif"/>
          <w:rtl w:val="true"/>
        </w:rPr>
        <w:t xml:space="preserve">, </w:t>
      </w:r>
      <w:r>
        <w:rPr>
          <w:rtl w:val="true"/>
        </w:rPr>
        <w:t>עיין שם</w:t>
      </w:r>
      <w:r>
        <w:rPr>
          <w:rFonts w:cs="Liberation Serif" w:ascii="Liberation Serif" w:hAnsi="Liberation Serif"/>
          <w:rtl w:val="true"/>
        </w:rPr>
        <w:t xml:space="preserve">, </w:t>
      </w:r>
      <w:r>
        <w:rPr>
          <w:rtl w:val="true"/>
        </w:rPr>
        <w:t>שמק’ גמ’ על ריב“ל ולא משיב לו</w:t>
      </w:r>
      <w:r>
        <w:rPr>
          <w:rFonts w:cs="Liberation Serif" w:ascii="Liberation Serif" w:hAnsi="Liberation Serif"/>
          <w:rtl w:val="true"/>
        </w:rPr>
        <w:t xml:space="preserve">. </w:t>
      </w:r>
      <w:r>
        <w:rPr>
          <w:rtl w:val="true"/>
        </w:rPr>
        <w:t>אולי</w:t>
      </w:r>
      <w:r>
        <w:rPr>
          <w:rFonts w:cs="Liberation Serif" w:ascii="Liberation Serif" w:hAnsi="Liberation Serif"/>
          <w:rtl w:val="true"/>
        </w:rPr>
        <w:t xml:space="preserve">, </w:t>
      </w:r>
      <w:r>
        <w:rPr>
          <w:rtl w:val="true"/>
        </w:rPr>
        <w:t>אז</w:t>
      </w:r>
      <w:r>
        <w:rPr>
          <w:rFonts w:cs="Liberation Serif" w:ascii="Liberation Serif" w:hAnsi="Liberation Serif"/>
          <w:rtl w:val="true"/>
        </w:rPr>
        <w:t xml:space="preserve">, </w:t>
      </w:r>
      <w:r>
        <w:rPr>
          <w:rtl w:val="true"/>
        </w:rPr>
        <w:t>שיטתו נדחה</w:t>
      </w:r>
      <w:r>
        <w:rPr>
          <w:rFonts w:cs="Liberation Serif" w:ascii="Liberation Serif" w:hAnsi="Liberation Serif"/>
          <w:rtl w:val="true"/>
        </w:rPr>
        <w:t>.</w:t>
      </w:r>
    </w:p>
  </w:footnote>
  <w:footnote w:id="85">
    <w:p>
      <w:pPr>
        <w:pStyle w:val="FootnoteText"/>
        <w:spacing w:before="120" w:after="120"/>
        <w:rPr>
          <w:rFonts w:ascii="Liberation Serif" w:hAnsi="Liberation Serif" w:cs="Liberation Serif"/>
        </w:rPr>
      </w:pPr>
      <w:r>
        <w:rPr>
          <w:rStyle w:val="FootnoteCharacters"/>
        </w:rPr>
        <w:footnoteRef/>
      </w:r>
      <w:r>
        <w:rPr>
          <w:rtl w:val="true"/>
        </w:rPr>
        <w:t xml:space="preserve"> </w:t>
      </w:r>
      <w:r>
        <w:rPr>
          <w:rtl w:val="true"/>
        </w:rPr>
        <w:t>על זה</w:t>
      </w:r>
      <w:r>
        <w:rPr>
          <w:rFonts w:cs="Liberation Serif" w:ascii="Liberation Serif" w:hAnsi="Liberation Serif"/>
          <w:rtl w:val="true"/>
        </w:rPr>
        <w:t xml:space="preserve">, </w:t>
      </w:r>
      <w:r>
        <w:rPr>
          <w:rtl w:val="true"/>
        </w:rPr>
        <w:t>צריך להוסיף שסברת הירושלמי בזה לא פשוט</w:t>
      </w:r>
      <w:r>
        <w:rPr>
          <w:rFonts w:cs="Liberation Serif" w:ascii="Liberation Serif" w:hAnsi="Liberation Serif"/>
          <w:rtl w:val="true"/>
        </w:rPr>
        <w:t xml:space="preserve">. </w:t>
      </w:r>
      <w:r>
        <w:rPr>
          <w:rtl w:val="true"/>
        </w:rPr>
        <w:t>בתחילה</w:t>
      </w:r>
      <w:r>
        <w:rPr>
          <w:rFonts w:cs="Liberation Serif" w:ascii="Liberation Serif" w:hAnsi="Liberation Serif"/>
          <w:rtl w:val="true"/>
        </w:rPr>
        <w:t xml:space="preserve">, </w:t>
      </w:r>
      <w:r>
        <w:rPr>
          <w:rtl w:val="true"/>
        </w:rPr>
        <w:t>ירושלמי אומר שגבי חולה</w:t>
      </w:r>
      <w:r>
        <w:rPr>
          <w:rFonts w:cs="Liberation Serif" w:ascii="Liberation Serif" w:hAnsi="Liberation Serif"/>
          <w:rtl w:val="true"/>
        </w:rPr>
        <w:t xml:space="preserve">, </w:t>
      </w:r>
      <w:r>
        <w:rPr>
          <w:rtl w:val="true"/>
        </w:rPr>
        <w:t>חלקו רבנן ורבי יהודה אם די בנתינה או צריך טבילה</w:t>
      </w:r>
      <w:r>
        <w:rPr>
          <w:rFonts w:cs="Liberation Serif" w:ascii="Liberation Serif" w:hAnsi="Liberation Serif"/>
          <w:rtl w:val="true"/>
        </w:rPr>
        <w:t xml:space="preserve">. </w:t>
      </w:r>
      <w:r>
        <w:rPr>
          <w:rtl w:val="true"/>
        </w:rPr>
        <w:t>אבל</w:t>
      </w:r>
      <w:r>
        <w:rPr>
          <w:rFonts w:cs="Liberation Serif" w:ascii="Liberation Serif" w:hAnsi="Liberation Serif"/>
          <w:rtl w:val="true"/>
        </w:rPr>
        <w:t xml:space="preserve">, </w:t>
      </w:r>
      <w:r>
        <w:rPr>
          <w:rtl w:val="true"/>
        </w:rPr>
        <w:t>בבריא</w:t>
      </w:r>
      <w:r>
        <w:rPr>
          <w:rFonts w:cs="Liberation Serif" w:ascii="Liberation Serif" w:hAnsi="Liberation Serif"/>
          <w:rtl w:val="true"/>
        </w:rPr>
        <w:t xml:space="preserve">, </w:t>
      </w:r>
      <w:r>
        <w:rPr>
          <w:rtl w:val="true"/>
        </w:rPr>
        <w:t>בוודאי צריך טבילה</w:t>
      </w:r>
      <w:r>
        <w:rPr>
          <w:rFonts w:cs="Liberation Serif" w:ascii="Liberation Serif" w:hAnsi="Liberation Serif"/>
          <w:rtl w:val="true"/>
        </w:rPr>
        <w:t xml:space="preserve">. </w:t>
      </w:r>
      <w:r>
        <w:rPr>
          <w:rtl w:val="true"/>
        </w:rPr>
        <w:t xml:space="preserve">לאחר זה </w:t>
      </w:r>
      <w:r>
        <w:rPr>
          <w:rFonts w:cs="Liberation Serif" w:ascii="Liberation Serif" w:hAnsi="Liberation Serif"/>
          <w:rtl w:val="true"/>
        </w:rPr>
        <w:t>(</w:t>
      </w:r>
      <w:r>
        <w:rPr>
          <w:rtl w:val="true"/>
        </w:rPr>
        <w:t>דף אחר זה</w:t>
      </w:r>
      <w:r>
        <w:rPr>
          <w:rFonts w:cs="Liberation Serif" w:ascii="Liberation Serif" w:hAnsi="Liberation Serif"/>
          <w:rtl w:val="true"/>
        </w:rPr>
        <w:t xml:space="preserve">), </w:t>
      </w:r>
      <w:r>
        <w:rPr>
          <w:rtl w:val="true"/>
        </w:rPr>
        <w:t xml:space="preserve">מזכיר גמרא מחלקת אם צריך לטבול אם חולה גרם לעצמו </w:t>
      </w:r>
      <w:r>
        <w:rPr>
          <w:rFonts w:cs="Liberation Serif" w:ascii="Liberation Serif" w:hAnsi="Liberation Serif"/>
          <w:rtl w:val="true"/>
        </w:rPr>
        <w:t>(</w:t>
      </w:r>
      <w:r>
        <w:rPr>
          <w:rtl w:val="true"/>
        </w:rPr>
        <w:t>אומר שני לשונות</w:t>
      </w:r>
      <w:r>
        <w:rPr>
          <w:rFonts w:cs="Liberation Serif" w:ascii="Liberation Serif" w:hAnsi="Liberation Serif"/>
          <w:rtl w:val="true"/>
        </w:rPr>
        <w:t xml:space="preserve">, </w:t>
      </w:r>
      <w:r>
        <w:rPr>
          <w:rtl w:val="true"/>
        </w:rPr>
        <w:t>גרם לעצמו ובא ע</w:t>
      </w:r>
      <w:r>
        <w:rPr>
          <w:rFonts w:cs="Liberation Serif" w:ascii="Liberation Serif" w:hAnsi="Liberation Serif"/>
          <w:rtl w:val="true"/>
        </w:rPr>
        <w:t>"</w:t>
      </w:r>
      <w:r>
        <w:rPr>
          <w:rtl w:val="true"/>
        </w:rPr>
        <w:t>י ביאה</w:t>
      </w:r>
      <w:r>
        <w:rPr>
          <w:rFonts w:cs="Liberation Serif" w:ascii="Liberation Serif" w:hAnsi="Liberation Serif"/>
          <w:rtl w:val="true"/>
        </w:rPr>
        <w:t xml:space="preserve">; </w:t>
      </w:r>
      <w:r>
        <w:rPr>
          <w:rtl w:val="true"/>
        </w:rPr>
        <w:t>וצריך לבאר מה אם בא ע“י עצמו שלא ע“י ביאה</w:t>
      </w:r>
      <w:r>
        <w:rPr>
          <w:rFonts w:cs="Liberation Serif" w:ascii="Liberation Serif" w:hAnsi="Liberation Serif"/>
          <w:rtl w:val="true"/>
        </w:rPr>
        <w:t xml:space="preserve">). </w:t>
      </w:r>
      <w:r>
        <w:rPr>
          <w:rtl w:val="true"/>
        </w:rPr>
        <w:t>יש לדון אם זה לפי רבי יהודה או לפי רבנן או שחולקים במחלקת רבי יהודה ורבנן</w:t>
      </w:r>
      <w:r>
        <w:rPr>
          <w:rFonts w:cs="Liberation Serif" w:ascii="Liberation Serif" w:hAnsi="Liberation Serif"/>
          <w:rtl w:val="true"/>
        </w:rPr>
        <w:t>.</w:t>
      </w:r>
    </w:p>
  </w:footnote>
  <w:footnote w:id="86">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זה לא פטור לגמרי</w:t>
      </w:r>
      <w:r>
        <w:rPr>
          <w:rtl w:val="true"/>
        </w:rPr>
        <w:t xml:space="preserve">, </w:t>
      </w:r>
      <w:r>
        <w:rPr>
          <w:rtl w:val="true"/>
        </w:rPr>
        <w:t>שהרי חייב להתיר את קריאת השמע</w:t>
      </w:r>
      <w:r>
        <w:rPr>
          <w:rtl w:val="true"/>
        </w:rPr>
        <w:t xml:space="preserve">, </w:t>
      </w:r>
      <w:r>
        <w:rPr>
          <w:rtl w:val="true"/>
        </w:rPr>
        <w:t>באופנים שנבאר לקמן</w:t>
      </w:r>
      <w:r>
        <w:rPr>
          <w:rtl w:val="true"/>
        </w:rPr>
        <w:t xml:space="preserve">. </w:t>
      </w:r>
      <w:r>
        <w:rPr>
          <w:rtl w:val="true"/>
        </w:rPr>
        <w:t>אבל</w:t>
      </w:r>
      <w:r>
        <w:rPr>
          <w:rtl w:val="true"/>
        </w:rPr>
        <w:t xml:space="preserve">, </w:t>
      </w:r>
      <w:r>
        <w:rPr>
          <w:rtl w:val="true"/>
        </w:rPr>
        <w:t>אם אי אפשר לו</w:t>
      </w:r>
      <w:r>
        <w:rPr>
          <w:rtl w:val="true"/>
        </w:rPr>
        <w:t xml:space="preserve">, </w:t>
      </w:r>
      <w:r>
        <w:rPr>
          <w:rtl w:val="true"/>
        </w:rPr>
        <w:t>אז הוא פטור מקריאת שמע</w:t>
      </w:r>
      <w:r>
        <w:rPr>
          <w:rtl w:val="true"/>
        </w:rPr>
        <w:t>. (</w:t>
      </w:r>
      <w:r>
        <w:rPr>
          <w:rtl w:val="true"/>
        </w:rPr>
        <w:t>כן אני מניח</w:t>
      </w:r>
      <w:r>
        <w:rPr>
          <w:rtl w:val="true"/>
        </w:rPr>
        <w:t xml:space="preserve">, </w:t>
      </w:r>
      <w:r>
        <w:rPr>
          <w:rtl w:val="true"/>
        </w:rPr>
        <w:t>אבל זה לא כל כך פשוט</w:t>
      </w:r>
      <w:r>
        <w:rPr>
          <w:rtl w:val="true"/>
        </w:rPr>
        <w:t xml:space="preserve">. </w:t>
      </w:r>
      <w:r>
        <w:rPr>
          <w:rtl w:val="true"/>
        </w:rPr>
        <w:t xml:space="preserve">היה אפשר לומר שמצוות קריאת שמע דוחה את האיסור </w:t>
      </w:r>
      <w:r>
        <w:rPr>
          <w:rtl w:val="true"/>
        </w:rPr>
        <w:t>(</w:t>
      </w:r>
      <w:r>
        <w:rPr>
          <w:rtl w:val="true"/>
        </w:rPr>
        <w:t>ויש לדון אם המצווה כ</w:t>
      </w:r>
      <w:r>
        <w:rPr>
          <w:rtl w:val="true"/>
        </w:rPr>
        <w:t>"</w:t>
      </w:r>
      <w:r>
        <w:rPr>
          <w:rtl w:val="true"/>
        </w:rPr>
        <w:t>כ טובה באופן טובה</w:t>
      </w:r>
      <w:r>
        <w:rPr>
          <w:rtl w:val="true"/>
        </w:rPr>
        <w:t xml:space="preserve">), </w:t>
      </w:r>
      <w:r>
        <w:rPr>
          <w:rtl w:val="true"/>
        </w:rPr>
        <w:t>שהוא עשה</w:t>
      </w:r>
      <w:r>
        <w:rPr>
          <w:rtl w:val="true"/>
        </w:rPr>
        <w:t xml:space="preserve">. </w:t>
      </w:r>
      <w:r>
        <w:rPr>
          <w:rtl w:val="true"/>
        </w:rPr>
        <w:t>באמת</w:t>
      </w:r>
      <w:r>
        <w:rPr>
          <w:rtl w:val="true"/>
        </w:rPr>
        <w:t xml:space="preserve">, </w:t>
      </w:r>
      <w:r>
        <w:rPr>
          <w:rtl w:val="true"/>
        </w:rPr>
        <w:t>לא כל כך פשוט מהו ההגדרה של האיסור</w:t>
      </w:r>
      <w:r>
        <w:rPr>
          <w:rtl w:val="true"/>
        </w:rPr>
        <w:t xml:space="preserve">, </w:t>
      </w:r>
      <w:r>
        <w:rPr>
          <w:rtl w:val="true"/>
        </w:rPr>
        <w:t>שאינו ממש לאו</w:t>
      </w:r>
      <w:r>
        <w:rPr>
          <w:rtl w:val="true"/>
        </w:rPr>
        <w:t xml:space="preserve">, </w:t>
      </w:r>
      <w:r>
        <w:rPr>
          <w:rtl w:val="true"/>
        </w:rPr>
        <w:t>אלא גלוי מן הקרא שלא יקרא כנגדו</w:t>
      </w:r>
      <w:r>
        <w:rPr>
          <w:rtl w:val="true"/>
        </w:rPr>
        <w:t xml:space="preserve">. </w:t>
      </w:r>
      <w:r>
        <w:rPr>
          <w:rtl w:val="true"/>
        </w:rPr>
        <w:t>אגב</w:t>
      </w:r>
      <w:r>
        <w:rPr>
          <w:rtl w:val="true"/>
        </w:rPr>
        <w:t xml:space="preserve">, </w:t>
      </w:r>
      <w:r>
        <w:rPr>
          <w:rtl w:val="true"/>
        </w:rPr>
        <w:t>יש להעיר שלא פשוט מן הקראי שיש איסור</w:t>
      </w:r>
      <w:r>
        <w:rPr>
          <w:rtl w:val="true"/>
        </w:rPr>
        <w:t xml:space="preserve">, </w:t>
      </w:r>
      <w:r>
        <w:rPr>
          <w:rtl w:val="true"/>
        </w:rPr>
        <w:t>אלא שאולי לא מקיים מצווה</w:t>
      </w:r>
      <w:r>
        <w:rPr>
          <w:rtl w:val="true"/>
        </w:rPr>
        <w:t xml:space="preserve">. </w:t>
      </w:r>
      <w:r>
        <w:rPr>
          <w:rtl w:val="true"/>
        </w:rPr>
        <w:t>עיין בקראי שהבאנו לקמן</w:t>
      </w:r>
      <w:r>
        <w:rPr>
          <w:rtl w:val="true"/>
        </w:rPr>
        <w:t xml:space="preserve">, </w:t>
      </w:r>
      <w:r>
        <w:rPr>
          <w:rtl w:val="true"/>
        </w:rPr>
        <w:t>שאולי האחרון שנביא הוא הלאו</w:t>
      </w:r>
      <w:r>
        <w:rPr>
          <w:rtl w:val="true"/>
        </w:rPr>
        <w:t xml:space="preserve">. </w:t>
      </w:r>
      <w:r>
        <w:rPr>
          <w:rtl w:val="true"/>
        </w:rPr>
        <w:t>גם אפשר שהשני הוא עשה</w:t>
      </w:r>
      <w:r>
        <w:rPr>
          <w:rtl w:val="true"/>
        </w:rPr>
        <w:t xml:space="preserve">, </w:t>
      </w:r>
      <w:r>
        <w:rPr>
          <w:rtl w:val="true"/>
        </w:rPr>
        <w:t>ואולי אז עשה ולאו הוא</w:t>
      </w:r>
      <w:r>
        <w:rPr>
          <w:rtl w:val="true"/>
        </w:rPr>
        <w:t xml:space="preserve">, </w:t>
      </w:r>
      <w:r>
        <w:rPr>
          <w:rtl w:val="true"/>
        </w:rPr>
        <w:t>ולכן אין עשה דוחה אותו</w:t>
      </w:r>
      <w:r>
        <w:rPr>
          <w:rtl w:val="true"/>
        </w:rPr>
        <w:t xml:space="preserve">. </w:t>
      </w:r>
      <w:r>
        <w:rPr>
          <w:rtl w:val="true"/>
        </w:rPr>
        <w:t>ותחשב</w:t>
      </w:r>
      <w:r>
        <w:rPr>
          <w:rtl w:val="true"/>
        </w:rPr>
        <w:t>.)</w:t>
      </w:r>
    </w:p>
  </w:footnote>
  <w:footnote w:id="87">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 xml:space="preserve">גם מזכיר </w:t>
      </w:r>
      <w:r>
        <w:rPr>
          <w:rtl w:val="true"/>
        </w:rPr>
        <w:t>(</w:t>
      </w:r>
      <w:r>
        <w:rPr>
          <w:rtl w:val="true"/>
        </w:rPr>
        <w:t>כה</w:t>
      </w:r>
      <w:r>
        <w:rPr>
          <w:rtl w:val="true"/>
        </w:rPr>
        <w:t>.) "</w:t>
      </w:r>
      <w:r>
        <w:rPr>
          <w:rtl w:val="true"/>
        </w:rPr>
        <w:t>צואת אשפה</w:t>
      </w:r>
      <w:r>
        <w:rPr>
          <w:rtl w:val="true"/>
        </w:rPr>
        <w:t xml:space="preserve">," </w:t>
      </w:r>
      <w:r>
        <w:rPr>
          <w:rtl w:val="true"/>
        </w:rPr>
        <w:t>וצריך להרחיק ממנו אם יש בו ריח רע</w:t>
      </w:r>
      <w:r>
        <w:rPr>
          <w:rtl w:val="true"/>
        </w:rPr>
        <w:t xml:space="preserve">. </w:t>
      </w:r>
      <w:r>
        <w:rPr>
          <w:rtl w:val="true"/>
        </w:rPr>
        <w:t>לא פשוט לי מהו צואת אשפה</w:t>
      </w:r>
      <w:r>
        <w:rPr>
          <w:rtl w:val="true"/>
        </w:rPr>
        <w:t xml:space="preserve">, </w:t>
      </w:r>
      <w:r>
        <w:rPr>
          <w:rtl w:val="true"/>
        </w:rPr>
        <w:t>אבל נראה שכוונת גמ</w:t>
      </w:r>
      <w:r>
        <w:rPr>
          <w:rtl w:val="true"/>
        </w:rPr>
        <w:t xml:space="preserve">' </w:t>
      </w:r>
      <w:r>
        <w:rPr>
          <w:rtl w:val="true"/>
        </w:rPr>
        <w:t>הוא רק שצריך להרחיק מכל מה שיש ללו ריח רע</w:t>
      </w:r>
      <w:r>
        <w:rPr>
          <w:rtl w:val="true"/>
        </w:rPr>
        <w:t xml:space="preserve">. </w:t>
      </w:r>
      <w:r>
        <w:rPr>
          <w:rtl w:val="true"/>
        </w:rPr>
        <w:t>לא נראה שיש חולק על זה</w:t>
      </w:r>
      <w:r>
        <w:rPr>
          <w:rtl w:val="true"/>
        </w:rPr>
        <w:t>.</w:t>
      </w:r>
    </w:p>
  </w:footnote>
  <w:footnote w:id="88">
    <w:p>
      <w:pPr>
        <w:pStyle w:val="FootnoteText"/>
        <w:spacing w:before="120" w:after="120"/>
        <w:rPr/>
      </w:pPr>
      <w:r>
        <w:rPr>
          <w:rStyle w:val="FootnoteCharacters"/>
        </w:rPr>
        <w:footnoteRef/>
      </w:r>
      <w:r>
        <w:rPr>
          <w:rtl w:val="true"/>
        </w:rPr>
        <w:t xml:space="preserve"> </w:t>
      </w:r>
      <w:r>
        <w:rPr>
          <w:rtl w:val="true"/>
        </w:rPr>
        <w:t>רש</w:t>
      </w:r>
      <w:r>
        <w:rPr>
          <w:rtl w:val="true"/>
        </w:rPr>
        <w:t>"</w:t>
      </w:r>
      <w:r>
        <w:rPr>
          <w:rtl w:val="true"/>
        </w:rPr>
        <w:t>י כ</w:t>
      </w:r>
      <w:r>
        <w:rPr>
          <w:rtl w:val="true"/>
        </w:rPr>
        <w:t xml:space="preserve">' </w:t>
      </w:r>
      <w:r>
        <w:rPr>
          <w:rtl w:val="true"/>
        </w:rPr>
        <w:t>שחילוק זה קאי על שניהם</w:t>
      </w:r>
      <w:r>
        <w:rPr>
          <w:rtl w:val="true"/>
        </w:rPr>
        <w:t xml:space="preserve">. </w:t>
      </w:r>
      <w:r>
        <w:rPr>
          <w:rtl w:val="true"/>
        </w:rPr>
        <w:t>לא מוכרח כן מן הגמ</w:t>
      </w:r>
      <w:r>
        <w:rPr>
          <w:rtl w:val="true"/>
        </w:rPr>
        <w:t xml:space="preserve">', </w:t>
      </w:r>
      <w:r>
        <w:rPr>
          <w:rtl w:val="true"/>
        </w:rPr>
        <w:t>והיה אפשר לומר שהחילוק רק קאי על כלבים</w:t>
      </w:r>
      <w:r>
        <w:rPr>
          <w:rtl w:val="true"/>
        </w:rPr>
        <w:t xml:space="preserve">. </w:t>
      </w:r>
      <w:r>
        <w:rPr>
          <w:rtl w:val="true"/>
        </w:rPr>
        <w:t>אבל</w:t>
      </w:r>
      <w:r>
        <w:rPr>
          <w:rtl w:val="true"/>
        </w:rPr>
        <w:t xml:space="preserve">, </w:t>
      </w:r>
      <w:r>
        <w:rPr>
          <w:rtl w:val="true"/>
        </w:rPr>
        <w:t>אולי על צואת חזירים</w:t>
      </w:r>
      <w:r>
        <w:rPr>
          <w:rtl w:val="true"/>
        </w:rPr>
        <w:t xml:space="preserve">, </w:t>
      </w:r>
      <w:r>
        <w:rPr>
          <w:rtl w:val="true"/>
        </w:rPr>
        <w:t>לכולי עלמא בכל אופן צריכים להרחיק מהם</w:t>
      </w:r>
      <w:r>
        <w:rPr>
          <w:rtl w:val="true"/>
        </w:rPr>
        <w:t>.</w:t>
      </w:r>
    </w:p>
  </w:footnote>
  <w:footnote w:id="89">
    <w:p>
      <w:pPr>
        <w:pStyle w:val="FootnoteText"/>
        <w:spacing w:before="120" w:after="120"/>
        <w:rPr/>
      </w:pPr>
      <w:r>
        <w:rPr>
          <w:rStyle w:val="FootnoteCharacters"/>
        </w:rPr>
        <w:footnoteRef/>
      </w:r>
      <w:r>
        <w:rPr>
          <w:rtl w:val="true"/>
        </w:rPr>
        <w:t xml:space="preserve"> </w:t>
      </w:r>
      <w:r>
        <w:rPr>
          <w:rtl w:val="true"/>
        </w:rPr>
        <w:t>עיין שם</w:t>
      </w:r>
      <w:r>
        <w:rPr>
          <w:rtl w:val="true"/>
        </w:rPr>
        <w:t xml:space="preserve">, </w:t>
      </w:r>
      <w:r>
        <w:rPr>
          <w:rtl w:val="true"/>
        </w:rPr>
        <w:t>שלא מוכרח כן</w:t>
      </w:r>
      <w:r>
        <w:rPr>
          <w:rtl w:val="true"/>
        </w:rPr>
        <w:t xml:space="preserve">, </w:t>
      </w:r>
      <w:r>
        <w:rPr>
          <w:rtl w:val="true"/>
        </w:rPr>
        <w:t>שיש לומר שפוסק נגד הבריי</w:t>
      </w:r>
      <w:r>
        <w:rPr>
          <w:rtl w:val="true"/>
        </w:rPr>
        <w:t xml:space="preserve">' </w:t>
      </w:r>
      <w:r>
        <w:rPr>
          <w:rtl w:val="true"/>
        </w:rPr>
        <w:t>במילים אחרים</w:t>
      </w:r>
      <w:r>
        <w:rPr>
          <w:rtl w:val="true"/>
        </w:rPr>
        <w:t xml:space="preserve">. </w:t>
      </w:r>
      <w:r>
        <w:rPr>
          <w:rtl w:val="true"/>
        </w:rPr>
        <w:t>אבל</w:t>
      </w:r>
      <w:r>
        <w:rPr>
          <w:rtl w:val="true"/>
        </w:rPr>
        <w:t xml:space="preserve">, </w:t>
      </w:r>
      <w:r>
        <w:rPr>
          <w:rtl w:val="true"/>
        </w:rPr>
        <w:t>מסתבר לומר שפוסק נגדו בכל מה שמביא עליו חולק</w:t>
      </w:r>
      <w:r>
        <w:rPr>
          <w:rtl w:val="true"/>
        </w:rPr>
        <w:t xml:space="preserve">. </w:t>
      </w:r>
      <w:r>
        <w:rPr>
          <w:rtl w:val="true"/>
        </w:rPr>
        <w:t>וע</w:t>
      </w:r>
      <w:r>
        <w:rPr>
          <w:rtl w:val="true"/>
        </w:rPr>
        <w:t xml:space="preserve">' </w:t>
      </w:r>
      <w:r>
        <w:rPr>
          <w:rtl w:val="true"/>
        </w:rPr>
        <w:t>ברשי שכ</w:t>
      </w:r>
      <w:r>
        <w:rPr>
          <w:rtl w:val="true"/>
        </w:rPr>
        <w:t xml:space="preserve">' </w:t>
      </w:r>
      <w:r>
        <w:rPr>
          <w:rtl w:val="true"/>
        </w:rPr>
        <w:t>בפירוש שבזה לא פוסק כמותו</w:t>
      </w:r>
      <w:r>
        <w:rPr>
          <w:rtl w:val="true"/>
        </w:rPr>
        <w:t>. (</w:t>
      </w:r>
      <w:r>
        <w:rPr>
          <w:rtl w:val="true"/>
        </w:rPr>
        <w:t>להיפך</w:t>
      </w:r>
      <w:r>
        <w:rPr>
          <w:rtl w:val="true"/>
        </w:rPr>
        <w:t xml:space="preserve">, </w:t>
      </w:r>
      <w:r>
        <w:rPr>
          <w:rtl w:val="true"/>
        </w:rPr>
        <w:t>לרש</w:t>
      </w:r>
      <w:r>
        <w:rPr>
          <w:rtl w:val="true"/>
        </w:rPr>
        <w:t>"</w:t>
      </w:r>
      <w:r>
        <w:rPr>
          <w:rtl w:val="true"/>
        </w:rPr>
        <w:t>י</w:t>
      </w:r>
      <w:r>
        <w:rPr>
          <w:rtl w:val="true"/>
        </w:rPr>
        <w:t xml:space="preserve">, </w:t>
      </w:r>
      <w:r>
        <w:rPr>
          <w:rtl w:val="true"/>
        </w:rPr>
        <w:t>יש לדון אם פוסק נגדו בדברים אחרים שמזכיר</w:t>
      </w:r>
      <w:r>
        <w:rPr>
          <w:rtl w:val="true"/>
        </w:rPr>
        <w:t>.)</w:t>
      </w:r>
    </w:p>
  </w:footnote>
  <w:footnote w:id="90">
    <w:p>
      <w:pPr>
        <w:pStyle w:val="FootnoteText"/>
        <w:spacing w:before="120" w:after="120"/>
        <w:rPr/>
      </w:pPr>
      <w:r>
        <w:rPr>
          <w:rStyle w:val="FootnoteCharacters"/>
        </w:rPr>
        <w:footnoteRef/>
      </w:r>
      <w:r>
        <w:rPr>
          <w:rtl w:val="true"/>
        </w:rPr>
        <w:t xml:space="preserve"> </w:t>
      </w:r>
      <w:r>
        <w:rPr>
          <w:rtl w:val="true"/>
        </w:rPr>
        <w:t>לא פשוט שבריי</w:t>
      </w:r>
      <w:r>
        <w:rPr>
          <w:rtl w:val="true"/>
        </w:rPr>
        <w:t xml:space="preserve">' </w:t>
      </w:r>
      <w:r>
        <w:rPr>
          <w:rtl w:val="true"/>
        </w:rPr>
        <w:t>שני פוסק או שגמ</w:t>
      </w:r>
      <w:r>
        <w:rPr>
          <w:rtl w:val="true"/>
        </w:rPr>
        <w:t xml:space="preserve">' </w:t>
      </w:r>
      <w:r>
        <w:rPr>
          <w:rtl w:val="true"/>
        </w:rPr>
        <w:t>פוסק כן</w:t>
      </w:r>
      <w:r>
        <w:rPr>
          <w:rtl w:val="true"/>
        </w:rPr>
        <w:t xml:space="preserve">. </w:t>
      </w:r>
      <w:r>
        <w:rPr>
          <w:rtl w:val="true"/>
        </w:rPr>
        <w:t>עיין ברשי שם</w:t>
      </w:r>
      <w:r>
        <w:rPr>
          <w:rtl w:val="true"/>
        </w:rPr>
        <w:t xml:space="preserve">, </w:t>
      </w:r>
      <w:r>
        <w:rPr>
          <w:rtl w:val="true"/>
        </w:rPr>
        <w:t>שלכאו</w:t>
      </w:r>
      <w:r>
        <w:rPr>
          <w:rtl w:val="true"/>
        </w:rPr>
        <w:t xml:space="preserve">' </w:t>
      </w:r>
      <w:r>
        <w:rPr>
          <w:rtl w:val="true"/>
        </w:rPr>
        <w:t>משמע שלא חולק</w:t>
      </w:r>
      <w:r>
        <w:rPr>
          <w:rtl w:val="true"/>
        </w:rPr>
        <w:t xml:space="preserve">. </w:t>
      </w:r>
      <w:r>
        <w:rPr>
          <w:rtl w:val="true"/>
        </w:rPr>
        <w:t>ויש לדון</w:t>
      </w:r>
      <w:r>
        <w:rPr>
          <w:rtl w:val="true"/>
        </w:rPr>
        <w:t xml:space="preserve">, </w:t>
      </w:r>
      <w:r>
        <w:rPr>
          <w:rtl w:val="true"/>
        </w:rPr>
        <w:t xml:space="preserve">שאולי פשוט שזה שווה לכלבים </w:t>
      </w:r>
      <w:r>
        <w:rPr>
          <w:rtl w:val="true"/>
        </w:rPr>
        <w:t>(</w:t>
      </w:r>
      <w:r>
        <w:rPr>
          <w:rtl w:val="true"/>
        </w:rPr>
        <w:t>או אף גרוע ממנו</w:t>
      </w:r>
      <w:r>
        <w:rPr>
          <w:rtl w:val="true"/>
        </w:rPr>
        <w:t xml:space="preserve">). </w:t>
      </w:r>
      <w:r>
        <w:rPr>
          <w:rtl w:val="true"/>
        </w:rPr>
        <w:t>ותחשב</w:t>
      </w:r>
      <w:r>
        <w:rPr>
          <w:rtl w:val="true"/>
        </w:rPr>
        <w:t>.</w:t>
      </w:r>
    </w:p>
  </w:footnote>
  <w:footnote w:id="91">
    <w:p>
      <w:pPr>
        <w:pStyle w:val="FootnoteText"/>
        <w:spacing w:before="120" w:after="120"/>
        <w:rPr/>
      </w:pPr>
      <w:r>
        <w:rPr>
          <w:rStyle w:val="FootnoteCharacters"/>
        </w:rPr>
        <w:footnoteRef/>
      </w:r>
      <w:r>
        <w:rPr>
          <w:rtl w:val="true"/>
        </w:rPr>
        <w:t xml:space="preserve"> </w:t>
      </w:r>
      <w:r>
        <w:rPr>
          <w:rtl w:val="true"/>
        </w:rPr>
        <w:t>יש להעיר שזה רק מלמד שיש צורך אחד</w:t>
      </w:r>
      <w:r>
        <w:rPr>
          <w:rtl w:val="true"/>
        </w:rPr>
        <w:t xml:space="preserve">. </w:t>
      </w:r>
      <w:r>
        <w:rPr>
          <w:rtl w:val="true"/>
        </w:rPr>
        <w:t>אז</w:t>
      </w:r>
      <w:r>
        <w:rPr>
          <w:rtl w:val="true"/>
        </w:rPr>
        <w:t xml:space="preserve">, </w:t>
      </w:r>
      <w:r>
        <w:rPr>
          <w:rtl w:val="true"/>
        </w:rPr>
        <w:t>היה אפשר לומר שזה רק בעיה לתפלה ולא לק</w:t>
      </w:r>
      <w:r>
        <w:rPr>
          <w:rtl w:val="true"/>
        </w:rPr>
        <w:t>"</w:t>
      </w:r>
      <w:r>
        <w:rPr>
          <w:rtl w:val="true"/>
        </w:rPr>
        <w:t>ש או תורה</w:t>
      </w:r>
      <w:r>
        <w:rPr>
          <w:rtl w:val="true"/>
        </w:rPr>
        <w:t xml:space="preserve">, </w:t>
      </w:r>
      <w:r>
        <w:rPr>
          <w:rtl w:val="true"/>
        </w:rPr>
        <w:t>או להיפך</w:t>
      </w:r>
      <w:r>
        <w:rPr>
          <w:rtl w:val="true"/>
        </w:rPr>
        <w:t xml:space="preserve">. </w:t>
      </w:r>
      <w:r>
        <w:rPr>
          <w:rtl w:val="true"/>
        </w:rPr>
        <w:t>ותחשב</w:t>
      </w:r>
      <w:r>
        <w:rPr>
          <w:rtl w:val="true"/>
        </w:rPr>
        <w:t>.</w:t>
      </w:r>
    </w:p>
  </w:footnote>
  <w:footnote w:id="92">
    <w:p>
      <w:pPr>
        <w:pStyle w:val="FootnoteText"/>
        <w:spacing w:before="120" w:after="120"/>
        <w:rPr/>
      </w:pPr>
      <w:r>
        <w:rPr>
          <w:rStyle w:val="FootnoteCharacters"/>
        </w:rPr>
        <w:footnoteRef/>
      </w:r>
      <w:r>
        <w:rPr>
          <w:rtl w:val="true"/>
        </w:rPr>
        <w:t xml:space="preserve"> </w:t>
      </w:r>
      <w:r>
        <w:rPr>
          <w:rtl w:val="true"/>
        </w:rPr>
        <w:t>יש להעיר שזה רק מלמד צואה של אדם</w:t>
      </w:r>
      <w:r>
        <w:rPr>
          <w:rtl w:val="true"/>
        </w:rPr>
        <w:t xml:space="preserve">. </w:t>
      </w:r>
      <w:r>
        <w:rPr>
          <w:rtl w:val="true"/>
        </w:rPr>
        <w:t>צריך לומר ששאר מיני צואה נלמד ממנו</w:t>
      </w:r>
      <w:r>
        <w:rPr>
          <w:rtl w:val="true"/>
        </w:rPr>
        <w:t>.</w:t>
      </w:r>
    </w:p>
  </w:footnote>
  <w:footnote w:id="93">
    <w:p>
      <w:pPr>
        <w:pStyle w:val="FootnoteText"/>
        <w:spacing w:before="120" w:after="120"/>
        <w:rPr/>
      </w:pPr>
      <w:r>
        <w:rPr>
          <w:rStyle w:val="FootnoteCharacters"/>
        </w:rPr>
        <w:footnoteRef/>
      </w:r>
      <w:r>
        <w:rPr>
          <w:rtl w:val="true"/>
        </w:rPr>
        <w:t xml:space="preserve"> </w:t>
      </w:r>
      <w:r>
        <w:rPr>
          <w:rtl w:val="true"/>
        </w:rPr>
        <w:t>אבל</w:t>
      </w:r>
      <w:r>
        <w:rPr>
          <w:rtl w:val="true"/>
        </w:rPr>
        <w:t xml:space="preserve">, </w:t>
      </w:r>
      <w:r>
        <w:rPr>
          <w:rtl w:val="true"/>
        </w:rPr>
        <w:t>עיין שם</w:t>
      </w:r>
      <w:r>
        <w:rPr>
          <w:rtl w:val="true"/>
        </w:rPr>
        <w:t xml:space="preserve">, </w:t>
      </w:r>
      <w:r>
        <w:rPr>
          <w:rtl w:val="true"/>
        </w:rPr>
        <w:t>שאפשר לומר שבזה חלקו רבא ואביי</w:t>
      </w:r>
      <w:r>
        <w:rPr>
          <w:rtl w:val="true"/>
        </w:rPr>
        <w:t xml:space="preserve">. </w:t>
      </w:r>
      <w:r>
        <w:rPr>
          <w:rtl w:val="true"/>
        </w:rPr>
        <w:t>לא משמע כן מן הגמ</w:t>
      </w:r>
      <w:r>
        <w:rPr>
          <w:rtl w:val="true"/>
        </w:rPr>
        <w:t xml:space="preserve">', </w:t>
      </w:r>
      <w:r>
        <w:rPr>
          <w:rtl w:val="true"/>
        </w:rPr>
        <w:t>שיותר נראה שחולקים בגדרי הדין</w:t>
      </w:r>
      <w:r>
        <w:rPr>
          <w:rtl w:val="true"/>
        </w:rPr>
        <w:t xml:space="preserve">, </w:t>
      </w:r>
      <w:r>
        <w:rPr>
          <w:rtl w:val="true"/>
        </w:rPr>
        <w:t>ולא נראה שהמקור כל כך שייך לזה</w:t>
      </w:r>
      <w:r>
        <w:rPr>
          <w:rtl w:val="true"/>
        </w:rPr>
        <w:t xml:space="preserve">. </w:t>
      </w:r>
      <w:r>
        <w:rPr>
          <w:rtl w:val="true"/>
        </w:rPr>
        <w:t>ויש לדון</w:t>
      </w:r>
      <w:r>
        <w:rPr>
          <w:rtl w:val="true"/>
        </w:rPr>
        <w:t xml:space="preserve">. </w:t>
      </w:r>
      <w:r>
        <w:rPr>
          <w:rtl w:val="true"/>
        </w:rPr>
        <w:t>וצריך לעיין שם</w:t>
      </w:r>
      <w:r>
        <w:rPr>
          <w:rtl w:val="true"/>
        </w:rPr>
        <w:t>.</w:t>
      </w:r>
    </w:p>
  </w:footnote>
  <w:footnote w:id="94">
    <w:p>
      <w:pPr>
        <w:pStyle w:val="FootnoteText"/>
        <w:spacing w:before="120" w:after="120"/>
        <w:rPr/>
      </w:pPr>
      <w:r>
        <w:rPr>
          <w:rStyle w:val="FootnoteCharacters"/>
        </w:rPr>
        <w:footnoteRef/>
      </w:r>
      <w:r>
        <w:rPr>
          <w:rtl w:val="true"/>
        </w:rPr>
        <w:t xml:space="preserve"> </w:t>
      </w:r>
      <w:r>
        <w:rPr>
          <w:rtl w:val="true"/>
        </w:rPr>
        <w:t>יש לדון בזה</w:t>
      </w:r>
      <w:r>
        <w:rPr>
          <w:rtl w:val="true"/>
        </w:rPr>
        <w:t xml:space="preserve">, </w:t>
      </w:r>
      <w:r>
        <w:rPr>
          <w:rtl w:val="true"/>
        </w:rPr>
        <w:t>שקרא רק אומר שצריך שהמחנה יהיה קדוש</w:t>
      </w:r>
      <w:r>
        <w:rPr>
          <w:rtl w:val="true"/>
        </w:rPr>
        <w:t xml:space="preserve">, </w:t>
      </w:r>
      <w:r>
        <w:rPr>
          <w:rtl w:val="true"/>
        </w:rPr>
        <w:t>ולא מפרט שהוא לתורה או קריאת שמע או כדומה</w:t>
      </w:r>
      <w:r>
        <w:rPr>
          <w:rtl w:val="true"/>
        </w:rPr>
        <w:t xml:space="preserve">. </w:t>
      </w:r>
      <w:r>
        <w:rPr>
          <w:rtl w:val="true"/>
        </w:rPr>
        <w:t>גם מחודש שמחמת שיודעים ש</w:t>
      </w:r>
      <w:r>
        <w:rPr>
          <w:rtl w:val="true"/>
        </w:rPr>
        <w:t>"</w:t>
      </w:r>
      <w:r>
        <w:rPr>
          <w:rtl w:val="true"/>
        </w:rPr>
        <w:t>וכיסית</w:t>
      </w:r>
      <w:r>
        <w:rPr>
          <w:rtl w:val="true"/>
        </w:rPr>
        <w:t xml:space="preserve">" </w:t>
      </w:r>
      <w:r>
        <w:rPr>
          <w:rtl w:val="true"/>
        </w:rPr>
        <w:t>מבטל קדושה</w:t>
      </w:r>
      <w:r>
        <w:rPr>
          <w:rtl w:val="true"/>
        </w:rPr>
        <w:t xml:space="preserve">, </w:t>
      </w:r>
      <w:r>
        <w:rPr>
          <w:rtl w:val="true"/>
        </w:rPr>
        <w:t>והיה נראה יותר לומר שהקרא הוא רק על ערווה</w:t>
      </w:r>
      <w:r>
        <w:rPr>
          <w:rtl w:val="true"/>
        </w:rPr>
        <w:t xml:space="preserve">, </w:t>
      </w:r>
      <w:r>
        <w:rPr>
          <w:rtl w:val="true"/>
        </w:rPr>
        <w:t>כמו שנראה מהמשך הקרא</w:t>
      </w:r>
      <w:r>
        <w:rPr>
          <w:rtl w:val="true"/>
        </w:rPr>
        <w:t xml:space="preserve">. </w:t>
      </w:r>
      <w:r>
        <w:rPr>
          <w:rtl w:val="true"/>
        </w:rPr>
        <w:t>גם קשה למה לא יהני קרא ראשון</w:t>
      </w:r>
      <w:r>
        <w:rPr>
          <w:rtl w:val="true"/>
        </w:rPr>
        <w:t xml:space="preserve">, </w:t>
      </w:r>
      <w:r>
        <w:rPr>
          <w:rtl w:val="true"/>
        </w:rPr>
        <w:t>שמוכיח שצריך להרחק</w:t>
      </w:r>
      <w:r>
        <w:rPr>
          <w:rtl w:val="true"/>
        </w:rPr>
        <w:t xml:space="preserve">, </w:t>
      </w:r>
      <w:r>
        <w:rPr>
          <w:rtl w:val="true"/>
        </w:rPr>
        <w:t>שהרי אומר שצריך לצאת</w:t>
      </w:r>
      <w:r>
        <w:rPr>
          <w:rtl w:val="true"/>
        </w:rPr>
        <w:t xml:space="preserve">. </w:t>
      </w:r>
      <w:r>
        <w:rPr>
          <w:rtl w:val="true"/>
        </w:rPr>
        <w:t>אולי הו</w:t>
      </w:r>
      <w:r>
        <w:rPr>
          <w:rtl w:val="true"/>
        </w:rPr>
        <w:t>"</w:t>
      </w:r>
      <w:r>
        <w:rPr>
          <w:rtl w:val="true"/>
        </w:rPr>
        <w:t>א שהוא רק משום צניעות</w:t>
      </w:r>
      <w:r>
        <w:rPr>
          <w:rtl w:val="true"/>
        </w:rPr>
        <w:t xml:space="preserve">. </w:t>
      </w:r>
      <w:r>
        <w:rPr>
          <w:rtl w:val="true"/>
        </w:rPr>
        <w:t>אבל</w:t>
      </w:r>
      <w:r>
        <w:rPr>
          <w:rtl w:val="true"/>
        </w:rPr>
        <w:t xml:space="preserve">, </w:t>
      </w:r>
      <w:r>
        <w:rPr>
          <w:rtl w:val="true"/>
        </w:rPr>
        <w:t>קשה</w:t>
      </w:r>
      <w:r>
        <w:rPr>
          <w:rtl w:val="true"/>
        </w:rPr>
        <w:t xml:space="preserve">, </w:t>
      </w:r>
      <w:r>
        <w:rPr>
          <w:rtl w:val="true"/>
        </w:rPr>
        <w:t>אז</w:t>
      </w:r>
      <w:r>
        <w:rPr>
          <w:rtl w:val="true"/>
        </w:rPr>
        <w:t xml:space="preserve">, </w:t>
      </w:r>
      <w:r>
        <w:rPr>
          <w:rtl w:val="true"/>
        </w:rPr>
        <w:t>איך מראה מה שאינו קדוש</w:t>
      </w:r>
      <w:r>
        <w:rPr>
          <w:rtl w:val="true"/>
        </w:rPr>
        <w:t xml:space="preserve">. </w:t>
      </w:r>
      <w:r>
        <w:rPr>
          <w:rtl w:val="true"/>
        </w:rPr>
        <w:t>ותחשב</w:t>
      </w:r>
      <w:r>
        <w:rPr>
          <w:rtl w:val="true"/>
        </w:rPr>
        <w:t>.</w:t>
      </w:r>
    </w:p>
  </w:footnote>
  <w:footnote w:id="95">
    <w:p>
      <w:pPr>
        <w:pStyle w:val="FootnoteText"/>
        <w:spacing w:before="120" w:after="120"/>
        <w:rPr/>
      </w:pPr>
      <w:r>
        <w:rPr>
          <w:rStyle w:val="FootnoteCharacters"/>
        </w:rPr>
        <w:footnoteRef/>
      </w:r>
      <w:r>
        <w:rPr>
          <w:rtl w:val="true"/>
        </w:rPr>
        <w:t xml:space="preserve"> </w:t>
      </w:r>
      <w:r>
        <w:rPr>
          <w:rtl w:val="true"/>
        </w:rPr>
        <w:t>ואם תאמר הרי יש מפסוקים אלו שאינם מן התורה</w:t>
      </w:r>
      <w:r>
        <w:rPr>
          <w:rtl w:val="true"/>
        </w:rPr>
        <w:t xml:space="preserve">. </w:t>
      </w:r>
      <w:r>
        <w:rPr>
          <w:rtl w:val="true"/>
        </w:rPr>
        <w:t>אם כן</w:t>
      </w:r>
      <w:r>
        <w:rPr>
          <w:rtl w:val="true"/>
        </w:rPr>
        <w:t xml:space="preserve">, </w:t>
      </w:r>
      <w:r>
        <w:rPr>
          <w:rtl w:val="true"/>
        </w:rPr>
        <w:t>היה משמע שדין זה לא מדאו</w:t>
      </w:r>
      <w:r>
        <w:rPr>
          <w:rtl w:val="true"/>
        </w:rPr>
        <w:t xml:space="preserve">'. </w:t>
      </w:r>
      <w:r>
        <w:rPr>
          <w:rtl w:val="true"/>
        </w:rPr>
        <w:t>הרי</w:t>
      </w:r>
      <w:r>
        <w:rPr>
          <w:rtl w:val="true"/>
        </w:rPr>
        <w:t xml:space="preserve">, </w:t>
      </w:r>
      <w:r>
        <w:rPr>
          <w:rtl w:val="true"/>
        </w:rPr>
        <w:t>גמ</w:t>
      </w:r>
      <w:r>
        <w:rPr>
          <w:rtl w:val="true"/>
        </w:rPr>
        <w:t xml:space="preserve">'  </w:t>
      </w:r>
      <w:r>
        <w:rPr>
          <w:rtl w:val="true"/>
        </w:rPr>
        <w:t>אומר שהוא מדאו</w:t>
      </w:r>
      <w:r>
        <w:rPr>
          <w:rtl w:val="true"/>
        </w:rPr>
        <w:t>'. (</w:t>
      </w:r>
      <w:r>
        <w:rPr>
          <w:rtl w:val="true"/>
        </w:rPr>
        <w:t>גם קשה</w:t>
      </w:r>
      <w:r>
        <w:rPr>
          <w:rtl w:val="true"/>
        </w:rPr>
        <w:t xml:space="preserve">, </w:t>
      </w:r>
      <w:r>
        <w:rPr>
          <w:rtl w:val="true"/>
        </w:rPr>
        <w:t>שגמ</w:t>
      </w:r>
      <w:r>
        <w:rPr>
          <w:rtl w:val="true"/>
        </w:rPr>
        <w:t xml:space="preserve">' </w:t>
      </w:r>
      <w:r>
        <w:rPr>
          <w:rtl w:val="true"/>
        </w:rPr>
        <w:t>כבר הביא מקור</w:t>
      </w:r>
      <w:r>
        <w:rPr>
          <w:rtl w:val="true"/>
        </w:rPr>
        <w:t xml:space="preserve">. </w:t>
      </w:r>
      <w:r>
        <w:rPr>
          <w:rtl w:val="true"/>
        </w:rPr>
        <w:t>ויש לומר ששני הגמ</w:t>
      </w:r>
      <w:r>
        <w:rPr>
          <w:rtl w:val="true"/>
        </w:rPr>
        <w:t xml:space="preserve">' </w:t>
      </w:r>
      <w:r>
        <w:rPr>
          <w:rtl w:val="true"/>
        </w:rPr>
        <w:t>חולקים</w:t>
      </w:r>
      <w:r>
        <w:rPr>
          <w:rtl w:val="true"/>
        </w:rPr>
        <w:t xml:space="preserve">.) </w:t>
      </w:r>
      <w:r>
        <w:rPr>
          <w:rtl w:val="true"/>
        </w:rPr>
        <w:t xml:space="preserve">ויש לומר שבאמת מחלקת הוא </w:t>
      </w:r>
      <w:r>
        <w:rPr>
          <w:rtl w:val="true"/>
        </w:rPr>
        <w:t>(</w:t>
      </w:r>
      <w:r>
        <w:rPr>
          <w:rtl w:val="true"/>
        </w:rPr>
        <w:t>בין שיטות אלו עצמם</w:t>
      </w:r>
      <w:r>
        <w:rPr>
          <w:rtl w:val="true"/>
        </w:rPr>
        <w:t xml:space="preserve">) </w:t>
      </w:r>
      <w:r>
        <w:rPr>
          <w:rtl w:val="true"/>
        </w:rPr>
        <w:t>אם מדאו</w:t>
      </w:r>
      <w:r>
        <w:rPr>
          <w:rtl w:val="true"/>
        </w:rPr>
        <w:t xml:space="preserve">' </w:t>
      </w:r>
      <w:r>
        <w:rPr>
          <w:rtl w:val="true"/>
        </w:rPr>
        <w:t>או מדרבנן הם</w:t>
      </w:r>
      <w:r>
        <w:rPr>
          <w:rtl w:val="true"/>
        </w:rPr>
        <w:t xml:space="preserve">, </w:t>
      </w:r>
      <w:r>
        <w:rPr>
          <w:rtl w:val="true"/>
        </w:rPr>
        <w:t xml:space="preserve">ולכן חולקים בספק צואה בבית </w:t>
      </w:r>
      <w:r>
        <w:rPr>
          <w:rtl w:val="true"/>
        </w:rPr>
        <w:t>(</w:t>
      </w:r>
      <w:r>
        <w:rPr>
          <w:rtl w:val="true"/>
        </w:rPr>
        <w:t>שיש שני לשונות</w:t>
      </w:r>
      <w:r>
        <w:rPr>
          <w:rtl w:val="true"/>
        </w:rPr>
        <w:t xml:space="preserve">). </w:t>
      </w:r>
      <w:r>
        <w:rPr>
          <w:rtl w:val="true"/>
        </w:rPr>
        <w:t>גם יש לומר שדורשים מפסוקים אלו שבנ</w:t>
      </w:r>
      <w:r>
        <w:rPr>
          <w:rtl w:val="true"/>
        </w:rPr>
        <w:t>"</w:t>
      </w:r>
      <w:r>
        <w:rPr>
          <w:rtl w:val="true"/>
        </w:rPr>
        <w:t>ך איסור דאו</w:t>
      </w:r>
      <w:r>
        <w:rPr>
          <w:rtl w:val="true"/>
        </w:rPr>
        <w:t xml:space="preserve">', </w:t>
      </w:r>
      <w:r>
        <w:rPr>
          <w:rtl w:val="true"/>
        </w:rPr>
        <w:t xml:space="preserve">כמו שמצאנו בהרבה מקומות </w:t>
      </w:r>
      <w:r>
        <w:rPr>
          <w:rtl w:val="true"/>
        </w:rPr>
        <w:t>(</w:t>
      </w:r>
      <w:r>
        <w:rPr>
          <w:rtl w:val="true"/>
        </w:rPr>
        <w:t>יבמות</w:t>
      </w:r>
      <w:r>
        <w:rPr>
          <w:rtl w:val="true"/>
        </w:rPr>
        <w:t xml:space="preserve">, </w:t>
      </w:r>
      <w:r>
        <w:rPr>
          <w:rtl w:val="true"/>
        </w:rPr>
        <w:t>תענית</w:t>
      </w:r>
      <w:r>
        <w:rPr>
          <w:rtl w:val="true"/>
        </w:rPr>
        <w:t xml:space="preserve">), </w:t>
      </w:r>
      <w:r>
        <w:rPr>
          <w:rtl w:val="true"/>
        </w:rPr>
        <w:t>שנאמר שמגלה שגמרא גמירי לה או כדומ</w:t>
      </w:r>
      <w:r>
        <w:rPr>
          <w:rtl w:val="true"/>
        </w:rPr>
        <w:t xml:space="preserve">'. </w:t>
      </w:r>
      <w:r>
        <w:rPr>
          <w:rtl w:val="true"/>
        </w:rPr>
        <w:t>ויותר נראה לומר שכבר יש לנו מקור מן הפסוק</w:t>
      </w:r>
      <w:r>
        <w:rPr>
          <w:rtl w:val="true"/>
        </w:rPr>
        <w:t xml:space="preserve">, </w:t>
      </w:r>
      <w:r>
        <w:rPr>
          <w:rtl w:val="true"/>
        </w:rPr>
        <w:t>כמו שבארנו</w:t>
      </w:r>
      <w:r>
        <w:rPr>
          <w:rtl w:val="true"/>
        </w:rPr>
        <w:t xml:space="preserve">, </w:t>
      </w:r>
      <w:r>
        <w:rPr>
          <w:rtl w:val="true"/>
        </w:rPr>
        <w:t>וגמ</w:t>
      </w:r>
      <w:r>
        <w:rPr>
          <w:rtl w:val="true"/>
        </w:rPr>
        <w:t xml:space="preserve">' </w:t>
      </w:r>
      <w:r>
        <w:rPr>
          <w:rtl w:val="true"/>
        </w:rPr>
        <w:t>רק בא להוסיף מה עובר עוד</w:t>
      </w:r>
      <w:r>
        <w:rPr>
          <w:rtl w:val="true"/>
        </w:rPr>
        <w:t xml:space="preserve">. </w:t>
      </w:r>
      <w:r>
        <w:rPr>
          <w:rtl w:val="true"/>
        </w:rPr>
        <w:t>נראה שמביא אלו כיון שהם פסוקים חזקים</w:t>
      </w:r>
      <w:r>
        <w:rPr>
          <w:rtl w:val="true"/>
        </w:rPr>
        <w:t xml:space="preserve">. </w:t>
      </w:r>
      <w:r>
        <w:rPr>
          <w:rtl w:val="true"/>
        </w:rPr>
        <w:t xml:space="preserve">גם יש לומר ששם </w:t>
      </w:r>
      <w:r>
        <w:rPr>
          <w:rtl w:val="true"/>
        </w:rPr>
        <w:t>(</w:t>
      </w:r>
      <w:r>
        <w:rPr>
          <w:rtl w:val="true"/>
        </w:rPr>
        <w:t>כשמביא הפסוקים</w:t>
      </w:r>
      <w:r>
        <w:rPr>
          <w:rtl w:val="true"/>
        </w:rPr>
        <w:t xml:space="preserve">) </w:t>
      </w:r>
      <w:r>
        <w:rPr>
          <w:rtl w:val="true"/>
        </w:rPr>
        <w:t>מדבר על מבוי מטונף</w:t>
      </w:r>
      <w:r>
        <w:rPr>
          <w:rtl w:val="true"/>
        </w:rPr>
        <w:t xml:space="preserve">. </w:t>
      </w:r>
      <w:r>
        <w:rPr>
          <w:rtl w:val="true"/>
        </w:rPr>
        <w:t>אולי על זה אין איסור מן התורה</w:t>
      </w:r>
      <w:r>
        <w:rPr>
          <w:rtl w:val="true"/>
        </w:rPr>
        <w:t xml:space="preserve">. </w:t>
      </w:r>
      <w:r>
        <w:rPr>
          <w:rtl w:val="true"/>
        </w:rPr>
        <w:t>אם כן</w:t>
      </w:r>
      <w:r>
        <w:rPr>
          <w:rtl w:val="true"/>
        </w:rPr>
        <w:t xml:space="preserve">, </w:t>
      </w:r>
      <w:r>
        <w:rPr>
          <w:rtl w:val="true"/>
        </w:rPr>
        <w:t>אולי גם אין הפסוקים קאי על צואה כלל</w:t>
      </w:r>
      <w:r>
        <w:rPr>
          <w:rtl w:val="true"/>
        </w:rPr>
        <w:t xml:space="preserve">, </w:t>
      </w:r>
      <w:r>
        <w:rPr>
          <w:rtl w:val="true"/>
        </w:rPr>
        <w:t>שאולי מקום שרגיל צואה הוא יותר רע</w:t>
      </w:r>
      <w:r>
        <w:rPr>
          <w:rtl w:val="true"/>
        </w:rPr>
        <w:t xml:space="preserve">, </w:t>
      </w:r>
      <w:r>
        <w:rPr>
          <w:rtl w:val="true"/>
        </w:rPr>
        <w:t>בענין אחד</w:t>
      </w:r>
      <w:r>
        <w:rPr>
          <w:rtl w:val="true"/>
        </w:rPr>
        <w:t xml:space="preserve">, </w:t>
      </w:r>
      <w:r>
        <w:rPr>
          <w:rtl w:val="true"/>
        </w:rPr>
        <w:t>מצואה עצמו</w:t>
      </w:r>
      <w:r>
        <w:rPr>
          <w:rtl w:val="true"/>
        </w:rPr>
        <w:t xml:space="preserve">. </w:t>
      </w:r>
      <w:r>
        <w:rPr>
          <w:rtl w:val="true"/>
        </w:rPr>
        <w:t>ותחשב</w:t>
      </w:r>
      <w:r>
        <w:rPr>
          <w:rtl w:val="true"/>
        </w:rPr>
        <w:t>.</w:t>
      </w:r>
    </w:p>
  </w:footnote>
  <w:footnote w:id="96">
    <w:p>
      <w:pPr>
        <w:pStyle w:val="FootnoteText"/>
        <w:spacing w:before="120" w:after="120"/>
        <w:rPr/>
      </w:pPr>
      <w:r>
        <w:rPr>
          <w:rStyle w:val="FootnoteCharacters"/>
        </w:rPr>
        <w:footnoteRef/>
      </w:r>
      <w:r>
        <w:rPr>
          <w:rtl w:val="true"/>
        </w:rPr>
        <w:t xml:space="preserve"> </w:t>
      </w:r>
      <w:r>
        <w:rPr>
          <w:rtl w:val="true"/>
        </w:rPr>
        <w:t>אותו גמ</w:t>
      </w:r>
      <w:r>
        <w:rPr>
          <w:rtl w:val="true"/>
        </w:rPr>
        <w:t xml:space="preserve">' </w:t>
      </w:r>
      <w:r>
        <w:rPr>
          <w:rtl w:val="true"/>
        </w:rPr>
        <w:t>לא כל כך פשוט</w:t>
      </w:r>
      <w:r>
        <w:rPr>
          <w:rtl w:val="true"/>
        </w:rPr>
        <w:t xml:space="preserve">. </w:t>
      </w:r>
      <w:r>
        <w:rPr>
          <w:rtl w:val="true"/>
        </w:rPr>
        <w:t>גמ</w:t>
      </w:r>
      <w:r>
        <w:rPr>
          <w:rtl w:val="true"/>
        </w:rPr>
        <w:t xml:space="preserve">' </w:t>
      </w:r>
      <w:r>
        <w:rPr>
          <w:rtl w:val="true"/>
        </w:rPr>
        <w:t>אומר</w:t>
      </w:r>
      <w:r>
        <w:rPr>
          <w:rtl w:val="true"/>
        </w:rPr>
        <w:t>: "</w:t>
      </w:r>
      <w:r>
        <w:rPr>
          <w:rtl w:val="true"/>
        </w:rPr>
        <w:t>צואה על בשרו או ידו מונחת בבית הכסא…</w:t>
      </w:r>
      <w:r>
        <w:rPr>
          <w:rtl w:val="true"/>
        </w:rPr>
        <w:t xml:space="preserve">." </w:t>
      </w:r>
      <w:r>
        <w:rPr>
          <w:rtl w:val="true"/>
        </w:rPr>
        <w:t xml:space="preserve">הנחנו שהענין הוא </w:t>
      </w:r>
      <w:r>
        <w:rPr>
          <w:rtl w:val="true"/>
        </w:rPr>
        <w:t>(</w:t>
      </w:r>
      <w:r>
        <w:rPr>
          <w:rtl w:val="true"/>
        </w:rPr>
        <w:t>וכן מאד נראה מן הסברה</w:t>
      </w:r>
      <w:r>
        <w:rPr>
          <w:rtl w:val="true"/>
        </w:rPr>
        <w:t xml:space="preserve">) </w:t>
      </w:r>
      <w:r>
        <w:rPr>
          <w:rtl w:val="true"/>
        </w:rPr>
        <w:t>שיש הרחק או מחיצה רק למקצת גופו</w:t>
      </w:r>
      <w:r>
        <w:rPr>
          <w:rtl w:val="true"/>
        </w:rPr>
        <w:t xml:space="preserve">. </w:t>
      </w:r>
      <w:r>
        <w:rPr>
          <w:rtl w:val="true"/>
        </w:rPr>
        <w:t>ודע שציור של צואה על בשרו צריך ביאור</w:t>
      </w:r>
      <w:r>
        <w:rPr>
          <w:rtl w:val="true"/>
        </w:rPr>
        <w:t xml:space="preserve">, </w:t>
      </w:r>
      <w:r>
        <w:rPr>
          <w:rtl w:val="true"/>
        </w:rPr>
        <w:t>שבין כך ובין כך לא מרחיק</w:t>
      </w:r>
      <w:r>
        <w:rPr>
          <w:rtl w:val="true"/>
        </w:rPr>
        <w:t xml:space="preserve">, </w:t>
      </w:r>
      <w:r>
        <w:rPr>
          <w:rtl w:val="true"/>
        </w:rPr>
        <w:t>שאין מי שיש לו גוף ארוך להרחיק את הצואה</w:t>
      </w:r>
      <w:r>
        <w:rPr>
          <w:rtl w:val="true"/>
        </w:rPr>
        <w:t xml:space="preserve">. </w:t>
      </w:r>
      <w:r>
        <w:rPr>
          <w:rtl w:val="true"/>
        </w:rPr>
        <w:t>נראה שצריך לומר שהוא מכוסה בבגדו או בידו</w:t>
      </w:r>
      <w:r>
        <w:rPr>
          <w:rtl w:val="true"/>
        </w:rPr>
        <w:t>.</w:t>
      </w:r>
    </w:p>
  </w:footnote>
  <w:footnote w:id="97">
    <w:p>
      <w:pPr>
        <w:pStyle w:val="FootnoteText"/>
        <w:spacing w:before="120" w:after="120"/>
        <w:rPr/>
      </w:pPr>
      <w:r>
        <w:rPr>
          <w:rStyle w:val="FootnoteCharacters"/>
        </w:rPr>
        <w:footnoteRef/>
      </w:r>
      <w:r>
        <w:rPr>
          <w:rtl w:val="true"/>
        </w:rPr>
        <w:t xml:space="preserve"> </w:t>
      </w:r>
      <w:r>
        <w:rPr>
          <w:rtl w:val="true"/>
        </w:rPr>
        <w:t>יש לדון אם בשניהם יכול להרחיק די</w:t>
      </w:r>
      <w:r>
        <w:rPr>
          <w:rtl w:val="true"/>
        </w:rPr>
        <w:t xml:space="preserve">, </w:t>
      </w:r>
      <w:r>
        <w:rPr>
          <w:rtl w:val="true"/>
        </w:rPr>
        <w:t>אבל בצדדיו יכול להרחיק יותר</w:t>
      </w:r>
      <w:r>
        <w:rPr>
          <w:rtl w:val="true"/>
        </w:rPr>
        <w:t xml:space="preserve">. </w:t>
      </w:r>
      <w:r>
        <w:rPr>
          <w:rtl w:val="true"/>
        </w:rPr>
        <w:t>מסתבר לי שיקרא כשהוא לאחוריו</w:t>
      </w:r>
      <w:r>
        <w:rPr>
          <w:rtl w:val="true"/>
        </w:rPr>
        <w:t xml:space="preserve">, </w:t>
      </w:r>
      <w:r>
        <w:rPr>
          <w:rtl w:val="true"/>
        </w:rPr>
        <w:t>שלא מצאנו שיש איזה ענין שיהיה יותר רחוק מן השיעור שמפורש בגמרא</w:t>
      </w:r>
      <w:r>
        <w:rPr>
          <w:rtl w:val="true"/>
        </w:rPr>
        <w:t>.</w:t>
      </w:r>
    </w:p>
  </w:footnote>
  <w:footnote w:id="98">
    <w:p>
      <w:pPr>
        <w:pStyle w:val="FootnoteText"/>
        <w:spacing w:before="120" w:after="120"/>
        <w:rPr/>
      </w:pPr>
      <w:r>
        <w:rPr>
          <w:rStyle w:val="FootnoteCharacters"/>
        </w:rPr>
        <w:footnoteRef/>
      </w:r>
      <w:r>
        <w:rPr>
          <w:rtl w:val="true"/>
        </w:rPr>
        <w:t xml:space="preserve"> </w:t>
      </w:r>
      <w:r>
        <w:rPr>
          <w:rtl w:val="true"/>
        </w:rPr>
        <w:t>בכל כעין זה</w:t>
      </w:r>
      <w:r>
        <w:rPr>
          <w:rtl w:val="true"/>
        </w:rPr>
        <w:t xml:space="preserve">, </w:t>
      </w:r>
      <w:r>
        <w:rPr>
          <w:rtl w:val="true"/>
        </w:rPr>
        <w:t>יש לדון מה הדין אם יש דבר שמפסיק ראייתו</w:t>
      </w:r>
      <w:r>
        <w:rPr>
          <w:rtl w:val="true"/>
        </w:rPr>
        <w:t xml:space="preserve">. </w:t>
      </w:r>
      <w:r>
        <w:rPr>
          <w:rtl w:val="true"/>
        </w:rPr>
        <w:t>נראה לי שהוא מותר</w:t>
      </w:r>
      <w:r>
        <w:rPr>
          <w:rtl w:val="true"/>
        </w:rPr>
        <w:t xml:space="preserve">, </w:t>
      </w:r>
      <w:r>
        <w:rPr>
          <w:rtl w:val="true"/>
        </w:rPr>
        <w:t>שאי לאו הכי</w:t>
      </w:r>
      <w:r>
        <w:rPr>
          <w:rtl w:val="true"/>
        </w:rPr>
        <w:t xml:space="preserve">, </w:t>
      </w:r>
      <w:r>
        <w:rPr>
          <w:rtl w:val="true"/>
        </w:rPr>
        <w:t>כמעט אי אשפר להרחיק די מן הצואה</w:t>
      </w:r>
      <w:r>
        <w:rPr>
          <w:rtl w:val="true"/>
        </w:rPr>
        <w:t xml:space="preserve">, </w:t>
      </w:r>
      <w:r>
        <w:rPr>
          <w:rtl w:val="true"/>
        </w:rPr>
        <w:t>שהרי</w:t>
      </w:r>
      <w:r>
        <w:rPr>
          <w:rtl w:val="true"/>
        </w:rPr>
        <w:t xml:space="preserve">, </w:t>
      </w:r>
      <w:r>
        <w:rPr>
          <w:rtl w:val="true"/>
        </w:rPr>
        <w:t>בלי הפסק</w:t>
      </w:r>
      <w:r>
        <w:rPr>
          <w:rtl w:val="true"/>
        </w:rPr>
        <w:t xml:space="preserve">, </w:t>
      </w:r>
      <w:r>
        <w:rPr>
          <w:rtl w:val="true"/>
        </w:rPr>
        <w:t>לא קשה לראות דבר שהוא רחוק מאד</w:t>
      </w:r>
      <w:r>
        <w:rPr>
          <w:rtl w:val="true"/>
        </w:rPr>
        <w:t xml:space="preserve">. </w:t>
      </w:r>
      <w:r>
        <w:rPr>
          <w:rtl w:val="true"/>
        </w:rPr>
        <w:t>יש לדון</w:t>
      </w:r>
      <w:r>
        <w:rPr>
          <w:rtl w:val="true"/>
        </w:rPr>
        <w:t xml:space="preserve">, </w:t>
      </w:r>
      <w:r>
        <w:rPr>
          <w:rtl w:val="true"/>
        </w:rPr>
        <w:t>שיש לדון כמה צריך לראות אותו</w:t>
      </w:r>
      <w:r>
        <w:rPr>
          <w:rtl w:val="true"/>
        </w:rPr>
        <w:t xml:space="preserve">, </w:t>
      </w:r>
      <w:r>
        <w:rPr>
          <w:rtl w:val="true"/>
        </w:rPr>
        <w:t>שצואה אינו דבר גדול</w:t>
      </w:r>
      <w:r>
        <w:rPr>
          <w:rtl w:val="true"/>
        </w:rPr>
        <w:t xml:space="preserve">, </w:t>
      </w:r>
      <w:r>
        <w:rPr>
          <w:rtl w:val="true"/>
        </w:rPr>
        <w:t>ומן ההרחק</w:t>
      </w:r>
      <w:r>
        <w:rPr>
          <w:rtl w:val="true"/>
        </w:rPr>
        <w:t xml:space="preserve">, </w:t>
      </w:r>
      <w:r>
        <w:rPr>
          <w:rtl w:val="true"/>
        </w:rPr>
        <w:t>לא קל לראות אותו טוב</w:t>
      </w:r>
      <w:r>
        <w:rPr>
          <w:rtl w:val="true"/>
        </w:rPr>
        <w:t xml:space="preserve">. </w:t>
      </w:r>
      <w:r>
        <w:rPr>
          <w:rtl w:val="true"/>
        </w:rPr>
        <w:t>ותחשב</w:t>
      </w:r>
      <w:r>
        <w:rPr>
          <w:rtl w:val="true"/>
        </w:rPr>
        <w:t>.</w:t>
      </w:r>
    </w:p>
    <w:p>
      <w:pPr>
        <w:pStyle w:val="FootnoteText"/>
        <w:spacing w:before="120" w:after="120"/>
        <w:rPr/>
      </w:pPr>
      <w:r>
        <w:rPr>
          <w:rtl w:val="true"/>
        </w:rPr>
        <w:t>וצריך לע</w:t>
      </w:r>
      <w:r>
        <w:rPr>
          <w:rtl w:val="true"/>
        </w:rPr>
        <w:t xml:space="preserve">' </w:t>
      </w:r>
      <w:r>
        <w:rPr>
          <w:rtl w:val="true"/>
        </w:rPr>
        <w:t>לקמן גבי מחיצה</w:t>
      </w:r>
      <w:r>
        <w:rPr>
          <w:rtl w:val="true"/>
        </w:rPr>
        <w:t xml:space="preserve">, </w:t>
      </w:r>
      <w:r>
        <w:rPr>
          <w:rtl w:val="true"/>
        </w:rPr>
        <w:t>שאולי כל דבר שמפסיק ראייה יתיר כיון שהוא מחיצה</w:t>
      </w:r>
      <w:r>
        <w:rPr>
          <w:rtl w:val="true"/>
        </w:rPr>
        <w:t xml:space="preserve">, </w:t>
      </w:r>
      <w:r>
        <w:rPr>
          <w:rtl w:val="true"/>
        </w:rPr>
        <w:t>ואף תוך ארבע אמות מותר</w:t>
      </w:r>
      <w:r>
        <w:rPr>
          <w:rtl w:val="true"/>
        </w:rPr>
        <w:t>.</w:t>
      </w:r>
    </w:p>
  </w:footnote>
  <w:footnote w:id="99">
    <w:p>
      <w:pPr>
        <w:pStyle w:val="FootnoteText"/>
        <w:spacing w:before="120" w:after="120"/>
        <w:rPr/>
      </w:pPr>
      <w:r>
        <w:rPr>
          <w:rStyle w:val="FootnoteCharacters"/>
        </w:rPr>
        <w:footnoteRef/>
      </w:r>
      <w:r>
        <w:rPr>
          <w:rtl w:val="true"/>
        </w:rPr>
        <w:t xml:space="preserve"> </w:t>
      </w:r>
      <w:r>
        <w:rPr>
          <w:rtl w:val="true"/>
        </w:rPr>
        <w:t>יש לדון אם זה גם נוגע לענין דין מחיצה</w:t>
      </w:r>
      <w:r>
        <w:rPr>
          <w:rtl w:val="true"/>
        </w:rPr>
        <w:t>.</w:t>
      </w:r>
    </w:p>
  </w:footnote>
  <w:footnote w:id="100">
    <w:p>
      <w:pPr>
        <w:pStyle w:val="FootnoteText"/>
        <w:spacing w:before="120" w:after="120"/>
        <w:rPr/>
      </w:pPr>
      <w:r>
        <w:rPr>
          <w:rStyle w:val="FootnoteCharacters"/>
        </w:rPr>
        <w:footnoteRef/>
      </w:r>
      <w:r>
        <w:rPr>
          <w:rtl w:val="true"/>
        </w:rPr>
        <w:t xml:space="preserve"> </w:t>
      </w:r>
      <w:r>
        <w:rPr>
          <w:rtl w:val="true"/>
        </w:rPr>
        <w:t>בזה</w:t>
      </w:r>
      <w:r>
        <w:rPr>
          <w:rtl w:val="true"/>
        </w:rPr>
        <w:t xml:space="preserve">, </w:t>
      </w:r>
      <w:r>
        <w:rPr>
          <w:rtl w:val="true"/>
        </w:rPr>
        <w:t xml:space="preserve">ובכל היתרים אחרים </w:t>
      </w:r>
      <w:r>
        <w:rPr>
          <w:rtl w:val="true"/>
        </w:rPr>
        <w:t>(</w:t>
      </w:r>
      <w:r>
        <w:rPr>
          <w:rtl w:val="true"/>
        </w:rPr>
        <w:t>ולא נזכיר את זה שם</w:t>
      </w:r>
      <w:r>
        <w:rPr>
          <w:rtl w:val="true"/>
        </w:rPr>
        <w:t xml:space="preserve">, </w:t>
      </w:r>
      <w:r>
        <w:rPr>
          <w:rtl w:val="true"/>
        </w:rPr>
        <w:t>כיון שזכרנו אותו כאן</w:t>
      </w:r>
      <w:r>
        <w:rPr>
          <w:rtl w:val="true"/>
        </w:rPr>
        <w:t xml:space="preserve">), </w:t>
      </w:r>
      <w:r>
        <w:rPr>
          <w:rtl w:val="true"/>
        </w:rPr>
        <w:t>יש לדון אם מותר אף אם עוד מריח את הצואה</w:t>
      </w:r>
      <w:r>
        <w:rPr>
          <w:rtl w:val="true"/>
        </w:rPr>
        <w:t xml:space="preserve">. </w:t>
      </w:r>
      <w:r>
        <w:rPr>
          <w:rtl w:val="true"/>
        </w:rPr>
        <w:t xml:space="preserve">היה נראה לומר שאז יהיה כריח רע שאין בו עיקר </w:t>
      </w:r>
      <w:r>
        <w:rPr>
          <w:rtl w:val="true"/>
        </w:rPr>
        <w:t>(</w:t>
      </w:r>
      <w:r>
        <w:rPr>
          <w:rtl w:val="true"/>
        </w:rPr>
        <w:t>וע</w:t>
      </w:r>
      <w:r>
        <w:rPr>
          <w:rtl w:val="true"/>
        </w:rPr>
        <w:t xml:space="preserve">' </w:t>
      </w:r>
      <w:r>
        <w:rPr>
          <w:rtl w:val="true"/>
        </w:rPr>
        <w:t>לקמן</w:t>
      </w:r>
      <w:r>
        <w:rPr>
          <w:rtl w:val="true"/>
        </w:rPr>
        <w:t xml:space="preserve">, </w:t>
      </w:r>
      <w:r>
        <w:rPr>
          <w:rtl w:val="true"/>
        </w:rPr>
        <w:t>שבע</w:t>
      </w:r>
      <w:r>
        <w:rPr>
          <w:rtl w:val="true"/>
        </w:rPr>
        <w:t>"</w:t>
      </w:r>
      <w:r>
        <w:rPr>
          <w:rtl w:val="true"/>
        </w:rPr>
        <w:t>ה נבאר את דינו</w:t>
      </w:r>
      <w:r>
        <w:rPr>
          <w:rtl w:val="true"/>
        </w:rPr>
        <w:t>.)</w:t>
      </w:r>
    </w:p>
  </w:footnote>
  <w:footnote w:id="101">
    <w:p>
      <w:pPr>
        <w:pStyle w:val="FootnoteText"/>
        <w:spacing w:before="120" w:after="120"/>
        <w:rPr/>
      </w:pPr>
      <w:r>
        <w:rPr>
          <w:rStyle w:val="FootnoteCharacters"/>
        </w:rPr>
        <w:footnoteRef/>
      </w:r>
      <w:r>
        <w:rPr>
          <w:rtl w:val="true"/>
        </w:rPr>
        <w:t xml:space="preserve"> </w:t>
      </w:r>
      <w:r>
        <w:rPr>
          <w:rtl w:val="true"/>
        </w:rPr>
        <w:t xml:space="preserve">מדמה אותו לאבן המנוגע </w:t>
      </w:r>
      <w:r>
        <w:rPr>
          <w:rtl w:val="true"/>
        </w:rPr>
        <w:t>(</w:t>
      </w:r>
      <w:r>
        <w:rPr>
          <w:rtl w:val="true"/>
        </w:rPr>
        <w:t>שמטמא באהל שהוא קבוע שם</w:t>
      </w:r>
      <w:r>
        <w:rPr>
          <w:rtl w:val="true"/>
        </w:rPr>
        <w:t xml:space="preserve">), </w:t>
      </w:r>
      <w:r>
        <w:rPr>
          <w:rtl w:val="true"/>
        </w:rPr>
        <w:t>שלא מטמא באהל כשהוא עובר תחתיו</w:t>
      </w:r>
      <w:r>
        <w:rPr>
          <w:rtl w:val="true"/>
        </w:rPr>
        <w:t>.</w:t>
      </w:r>
    </w:p>
  </w:footnote>
  <w:footnote w:id="102">
    <w:p>
      <w:pPr>
        <w:pStyle w:val="FootnoteText"/>
        <w:spacing w:before="120" w:after="120"/>
        <w:rPr/>
      </w:pPr>
      <w:r>
        <w:rPr>
          <w:rStyle w:val="FootnoteCharacters"/>
        </w:rPr>
        <w:footnoteRef/>
      </w:r>
      <w:r>
        <w:rPr>
          <w:rtl w:val="true"/>
        </w:rPr>
        <w:t xml:space="preserve"> </w:t>
      </w:r>
      <w:r>
        <w:rPr>
          <w:rtl w:val="true"/>
        </w:rPr>
        <w:t>לא פשוט לי כלל דיני מחיצה זה</w:t>
      </w:r>
      <w:r>
        <w:rPr>
          <w:rtl w:val="true"/>
        </w:rPr>
        <w:t xml:space="preserve">. </w:t>
      </w:r>
      <w:r>
        <w:rPr>
          <w:rtl w:val="true"/>
        </w:rPr>
        <w:t>לא פשוט לי אם צריך רק מחיצה בינו לבין הצואה או שהצואה יהיה מכוסה לגמרי מן האוויר</w:t>
      </w:r>
      <w:r>
        <w:rPr>
          <w:rtl w:val="true"/>
        </w:rPr>
        <w:t xml:space="preserve">. </w:t>
      </w:r>
      <w:r>
        <w:rPr>
          <w:rtl w:val="true"/>
        </w:rPr>
        <w:t xml:space="preserve">גם לא פשוט לי כמה גדול צריך להיות המחיצה </w:t>
      </w:r>
      <w:r>
        <w:rPr>
          <w:rtl w:val="true"/>
        </w:rPr>
        <w:t>(</w:t>
      </w:r>
      <w:r>
        <w:rPr>
          <w:rtl w:val="true"/>
        </w:rPr>
        <w:t>אפשר שזה תלוי גם באם הצואה מכוסה לגמרי לכל ריח</w:t>
      </w:r>
      <w:r>
        <w:rPr>
          <w:rtl w:val="true"/>
        </w:rPr>
        <w:t xml:space="preserve">, </w:t>
      </w:r>
      <w:r>
        <w:rPr>
          <w:rtl w:val="true"/>
        </w:rPr>
        <w:t>כמו שדנינו</w:t>
      </w:r>
      <w:r>
        <w:rPr>
          <w:rtl w:val="true"/>
        </w:rPr>
        <w:t xml:space="preserve">). </w:t>
      </w:r>
      <w:r>
        <w:rPr>
          <w:rtl w:val="true"/>
        </w:rPr>
        <w:t>גמ</w:t>
      </w:r>
      <w:r>
        <w:rPr>
          <w:rtl w:val="true"/>
        </w:rPr>
        <w:t xml:space="preserve">' </w:t>
      </w:r>
      <w:r>
        <w:rPr>
          <w:rtl w:val="true"/>
        </w:rPr>
        <w:t>מתיר אם נותן סנדלו עליו</w:t>
      </w:r>
      <w:r>
        <w:rPr>
          <w:rtl w:val="true"/>
        </w:rPr>
        <w:t xml:space="preserve">. </w:t>
      </w:r>
      <w:r>
        <w:rPr>
          <w:rtl w:val="true"/>
        </w:rPr>
        <w:t>לכאו</w:t>
      </w:r>
      <w:r>
        <w:rPr>
          <w:rtl w:val="true"/>
        </w:rPr>
        <w:t xml:space="preserve">', </w:t>
      </w:r>
      <w:r>
        <w:rPr>
          <w:rtl w:val="true"/>
        </w:rPr>
        <w:t>זה לא גודל של מחיצה</w:t>
      </w:r>
      <w:r>
        <w:rPr>
          <w:rtl w:val="true"/>
        </w:rPr>
        <w:t xml:space="preserve">, </w:t>
      </w:r>
      <w:r>
        <w:rPr>
          <w:rtl w:val="true"/>
        </w:rPr>
        <w:t>וממשע שאף על פי כן</w:t>
      </w:r>
      <w:r>
        <w:rPr>
          <w:rtl w:val="true"/>
        </w:rPr>
        <w:t xml:space="preserve">, </w:t>
      </w:r>
      <w:r>
        <w:rPr>
          <w:rtl w:val="true"/>
        </w:rPr>
        <w:t>מותר</w:t>
      </w:r>
      <w:r>
        <w:rPr>
          <w:rtl w:val="true"/>
        </w:rPr>
        <w:t xml:space="preserve">. </w:t>
      </w:r>
      <w:r>
        <w:rPr>
          <w:rtl w:val="true"/>
        </w:rPr>
        <w:t>אבל</w:t>
      </w:r>
      <w:r>
        <w:rPr>
          <w:rtl w:val="true"/>
        </w:rPr>
        <w:t xml:space="preserve">, </w:t>
      </w:r>
      <w:r>
        <w:rPr>
          <w:rtl w:val="true"/>
        </w:rPr>
        <w:t>אולי זה רק כשהוא בגומא</w:t>
      </w:r>
      <w:r>
        <w:rPr>
          <w:rtl w:val="true"/>
        </w:rPr>
        <w:t xml:space="preserve">, </w:t>
      </w:r>
      <w:r>
        <w:rPr>
          <w:rtl w:val="true"/>
        </w:rPr>
        <w:t>שאז הוא מכוסה מכל צד</w:t>
      </w:r>
      <w:r>
        <w:rPr>
          <w:rtl w:val="true"/>
        </w:rPr>
        <w:t xml:space="preserve">. </w:t>
      </w:r>
      <w:r>
        <w:rPr>
          <w:rtl w:val="true"/>
        </w:rPr>
        <w:t>ותחשב</w:t>
      </w:r>
      <w:r>
        <w:rPr>
          <w:rtl w:val="true"/>
        </w:rPr>
        <w:t>.</w:t>
      </w:r>
    </w:p>
    <w:p>
      <w:pPr>
        <w:pStyle w:val="FootnoteText"/>
        <w:spacing w:before="120" w:after="120"/>
        <w:rPr>
          <w:b/>
          <w:bCs/>
        </w:rPr>
      </w:pPr>
      <w:r>
        <w:rPr>
          <w:rtl w:val="true"/>
        </w:rPr>
        <w:t>וצריך לעיין בגמ</w:t>
      </w:r>
      <w:r>
        <w:rPr>
          <w:rtl w:val="true"/>
        </w:rPr>
        <w:t>' (</w:t>
      </w:r>
      <w:r>
        <w:rPr>
          <w:rtl w:val="true"/>
        </w:rPr>
        <w:t>כה</w:t>
      </w:r>
      <w:r>
        <w:rPr>
          <w:rtl w:val="true"/>
        </w:rPr>
        <w:t xml:space="preserve">:) </w:t>
      </w:r>
      <w:r>
        <w:rPr>
          <w:rtl w:val="true"/>
        </w:rPr>
        <w:t>שמזכיר מחלקת תנאים אם מטה מהני למחיצה</w:t>
      </w:r>
      <w:r>
        <w:rPr>
          <w:rtl w:val="true"/>
        </w:rPr>
        <w:t xml:space="preserve">. </w:t>
      </w:r>
      <w:r>
        <w:rPr>
          <w:rtl w:val="true"/>
        </w:rPr>
        <w:t>יש לדון אם חולקים אם מחיצה מהני כלל או אם מטה מהני</w:t>
      </w:r>
      <w:r>
        <w:rPr>
          <w:rtl w:val="true"/>
        </w:rPr>
        <w:t xml:space="preserve">. </w:t>
      </w:r>
      <w:r>
        <w:rPr>
          <w:rtl w:val="true"/>
        </w:rPr>
        <w:t>צריך לדון כמה גדול הוא המטה</w:t>
      </w:r>
      <w:r>
        <w:rPr>
          <w:rtl w:val="true"/>
        </w:rPr>
        <w:t xml:space="preserve">- </w:t>
      </w:r>
      <w:r>
        <w:rPr>
          <w:rtl w:val="true"/>
        </w:rPr>
        <w:t>כמה יש תחתיו וכמה גובה הוא צד הגבוה של המטה</w:t>
      </w:r>
      <w:r>
        <w:rPr>
          <w:rtl w:val="true"/>
        </w:rPr>
        <w:t xml:space="preserve">. </w:t>
      </w:r>
      <w:r>
        <w:rPr>
          <w:rtl w:val="true"/>
        </w:rPr>
        <w:t>אפשר שחולקים כמה גבוה צריך המחיצה להיות וגם אפשר שחולקים אם יכול להיות אויר תחתיו</w:t>
      </w:r>
      <w:r>
        <w:rPr>
          <w:rtl w:val="true"/>
        </w:rPr>
        <w:t xml:space="preserve">. </w:t>
      </w:r>
      <w:r>
        <w:rPr>
          <w:rtl w:val="true"/>
        </w:rPr>
        <w:t>וצריך לעיין בזה</w:t>
      </w:r>
      <w:r>
        <w:rPr>
          <w:rtl w:val="true"/>
        </w:rPr>
        <w:t xml:space="preserve">. </w:t>
      </w:r>
      <w:r>
        <w:rPr>
          <w:rtl w:val="true"/>
        </w:rPr>
        <w:t>אבל</w:t>
      </w:r>
      <w:r>
        <w:rPr>
          <w:rtl w:val="true"/>
        </w:rPr>
        <w:t xml:space="preserve">, </w:t>
      </w:r>
      <w:r>
        <w:rPr>
          <w:rtl w:val="true"/>
        </w:rPr>
        <w:t>כיון שאנחנו לא עיינו בזה</w:t>
      </w:r>
      <w:r>
        <w:rPr>
          <w:rtl w:val="true"/>
        </w:rPr>
        <w:t xml:space="preserve">, </w:t>
      </w:r>
      <w:r>
        <w:rPr>
          <w:rtl w:val="true"/>
        </w:rPr>
        <w:t>רק כתבנו את זה למטה כאן</w:t>
      </w:r>
      <w:r>
        <w:rPr>
          <w:rtl w:val="true"/>
        </w:rPr>
        <w:t>.</w:t>
      </w:r>
    </w:p>
  </w:footnote>
  <w:footnote w:id="103">
    <w:p>
      <w:pPr>
        <w:pStyle w:val="FootnoteText"/>
        <w:spacing w:before="120" w:after="120"/>
        <w:rPr/>
      </w:pPr>
      <w:r>
        <w:rPr>
          <w:rStyle w:val="FootnoteCharacters"/>
        </w:rPr>
        <w:footnoteRef/>
      </w:r>
      <w:r>
        <w:rPr>
          <w:rtl w:val="true"/>
        </w:rPr>
        <w:t xml:space="preserve"> </w:t>
      </w:r>
      <w:r>
        <w:rPr>
          <w:rtl w:val="true"/>
        </w:rPr>
        <w:t>יש לדון אם הענין הוא שהוא יותר גוש</w:t>
      </w:r>
      <w:r>
        <w:rPr>
          <w:rtl w:val="true"/>
        </w:rPr>
        <w:t xml:space="preserve">, </w:t>
      </w:r>
      <w:r>
        <w:rPr>
          <w:rtl w:val="true"/>
        </w:rPr>
        <w:t>ואינו כל כך כדבר לח</w:t>
      </w:r>
      <w:r>
        <w:rPr>
          <w:rtl w:val="true"/>
        </w:rPr>
        <w:t xml:space="preserve">, </w:t>
      </w:r>
      <w:r>
        <w:rPr>
          <w:rtl w:val="true"/>
        </w:rPr>
        <w:t>או שהוא יותר עכור</w:t>
      </w:r>
      <w:r>
        <w:rPr>
          <w:rtl w:val="true"/>
        </w:rPr>
        <w:t>. (</w:t>
      </w:r>
      <w:r>
        <w:rPr>
          <w:rtl w:val="true"/>
        </w:rPr>
        <w:t>אף שצואה מכוסה בזכוכית</w:t>
      </w:r>
      <w:r>
        <w:rPr>
          <w:rtl w:val="true"/>
        </w:rPr>
        <w:t xml:space="preserve">, </w:t>
      </w:r>
      <w:r>
        <w:rPr>
          <w:rtl w:val="true"/>
        </w:rPr>
        <w:t>כיון שזה גם לח וגם צליל</w:t>
      </w:r>
      <w:r>
        <w:rPr>
          <w:rtl w:val="true"/>
        </w:rPr>
        <w:t xml:space="preserve">, </w:t>
      </w:r>
      <w:r>
        <w:rPr>
          <w:rtl w:val="true"/>
        </w:rPr>
        <w:t>לא נחשב מחיצה</w:t>
      </w:r>
      <w:r>
        <w:rPr>
          <w:rtl w:val="true"/>
        </w:rPr>
        <w:t xml:space="preserve">, </w:t>
      </w:r>
      <w:r>
        <w:rPr>
          <w:rtl w:val="true"/>
        </w:rPr>
        <w:t>שלא מפסיק כלום</w:t>
      </w:r>
      <w:r>
        <w:rPr>
          <w:rtl w:val="true"/>
        </w:rPr>
        <w:t>.)</w:t>
      </w:r>
    </w:p>
  </w:footnote>
  <w:footnote w:id="104">
    <w:p>
      <w:pPr>
        <w:pStyle w:val="FootnoteText"/>
        <w:spacing w:before="120" w:after="120"/>
        <w:rPr/>
      </w:pPr>
      <w:r>
        <w:rPr>
          <w:rStyle w:val="FootnoteCharacters"/>
        </w:rPr>
        <w:footnoteRef/>
      </w:r>
      <w:r>
        <w:rPr>
          <w:rtl w:val="true"/>
        </w:rPr>
        <w:t xml:space="preserve"> </w:t>
      </w:r>
      <w:r>
        <w:rPr>
          <w:rtl w:val="true"/>
        </w:rPr>
        <w:t>איני יודע למה זה מהני</w:t>
      </w:r>
      <w:r>
        <w:rPr>
          <w:rtl w:val="true"/>
        </w:rPr>
        <w:t xml:space="preserve">. </w:t>
      </w:r>
      <w:r>
        <w:rPr>
          <w:rtl w:val="true"/>
        </w:rPr>
        <w:t>לשון הגמ</w:t>
      </w:r>
      <w:r>
        <w:rPr>
          <w:rtl w:val="true"/>
        </w:rPr>
        <w:t xml:space="preserve">' </w:t>
      </w:r>
      <w:r>
        <w:rPr>
          <w:rtl w:val="true"/>
        </w:rPr>
        <w:t>משמע שמבטל אותו</w:t>
      </w:r>
      <w:r>
        <w:rPr>
          <w:rtl w:val="true"/>
        </w:rPr>
        <w:t xml:space="preserve">. </w:t>
      </w:r>
      <w:r>
        <w:rPr>
          <w:rtl w:val="true"/>
        </w:rPr>
        <w:t>ויש לדון</w:t>
      </w:r>
      <w:r>
        <w:rPr>
          <w:rtl w:val="true"/>
        </w:rPr>
        <w:t xml:space="preserve">, </w:t>
      </w:r>
      <w:r>
        <w:rPr>
          <w:rtl w:val="true"/>
        </w:rPr>
        <w:t>אז</w:t>
      </w:r>
      <w:r>
        <w:rPr>
          <w:rtl w:val="true"/>
        </w:rPr>
        <w:t xml:space="preserve">, </w:t>
      </w:r>
      <w:r>
        <w:rPr>
          <w:rtl w:val="true"/>
        </w:rPr>
        <w:t>בנותן משקים אחרים עליו</w:t>
      </w:r>
      <w:r>
        <w:rPr>
          <w:rtl w:val="true"/>
        </w:rPr>
        <w:t>.</w:t>
      </w:r>
    </w:p>
    <w:p>
      <w:pPr>
        <w:pStyle w:val="FootnoteText"/>
        <w:spacing w:before="120" w:after="120"/>
        <w:rPr/>
      </w:pPr>
      <w:r>
        <w:rPr>
          <w:rtl w:val="true"/>
        </w:rPr>
        <w:t xml:space="preserve">ודע שהיה אפשר לבאר שזה מהני מדין מחיצה </w:t>
      </w:r>
      <w:r>
        <w:rPr>
          <w:rtl w:val="true"/>
        </w:rPr>
        <w:t>(</w:t>
      </w:r>
      <w:r>
        <w:rPr>
          <w:rtl w:val="true"/>
        </w:rPr>
        <w:t>אף שאינו דבר גוש</w:t>
      </w:r>
      <w:r>
        <w:rPr>
          <w:rtl w:val="true"/>
        </w:rPr>
        <w:t xml:space="preserve">). </w:t>
      </w:r>
      <w:r>
        <w:rPr>
          <w:rtl w:val="true"/>
        </w:rPr>
        <w:t>ותחשב</w:t>
      </w:r>
      <w:r>
        <w:rPr>
          <w:rtl w:val="true"/>
        </w:rPr>
        <w:t>.</w:t>
      </w:r>
    </w:p>
  </w:footnote>
  <w:footnote w:id="105">
    <w:p>
      <w:pPr>
        <w:pStyle w:val="FootnoteText"/>
        <w:spacing w:before="120" w:after="120"/>
        <w:rPr/>
      </w:pPr>
      <w:r>
        <w:rPr>
          <w:rStyle w:val="FootnoteCharacters"/>
        </w:rPr>
        <w:footnoteRef/>
      </w:r>
      <w:r>
        <w:rPr>
          <w:rtl w:val="true"/>
        </w:rPr>
        <w:t xml:space="preserve"> </w:t>
      </w:r>
      <w:r>
        <w:rPr>
          <w:rtl w:val="true"/>
        </w:rPr>
        <w:t>יש לדון אם המקום גם צריך להיות ארבע טפחים</w:t>
      </w:r>
      <w:r>
        <w:rPr>
          <w:rtl w:val="true"/>
        </w:rPr>
        <w:t xml:space="preserve">, </w:t>
      </w:r>
      <w:r>
        <w:rPr>
          <w:rtl w:val="true"/>
        </w:rPr>
        <w:t>כמו שצריך להיות כדי שיהיה רשות שבת</w:t>
      </w:r>
      <w:r>
        <w:rPr>
          <w:rtl w:val="true"/>
        </w:rPr>
        <w:t xml:space="preserve">. </w:t>
      </w:r>
    </w:p>
  </w:footnote>
  <w:footnote w:id="106">
    <w:p>
      <w:pPr>
        <w:pStyle w:val="FootnoteText"/>
        <w:spacing w:before="120" w:after="120"/>
        <w:rPr/>
      </w:pPr>
      <w:r>
        <w:rPr>
          <w:rStyle w:val="FootnoteCharacters"/>
        </w:rPr>
        <w:footnoteRef/>
      </w:r>
      <w:r>
        <w:rPr>
          <w:rtl w:val="true"/>
        </w:rPr>
        <w:t xml:space="preserve"> </w:t>
      </w:r>
      <w:r>
        <w:rPr>
          <w:rtl w:val="true"/>
        </w:rPr>
        <w:t>כן פירש רש</w:t>
      </w:r>
      <w:r>
        <w:rPr>
          <w:rtl w:val="true"/>
        </w:rPr>
        <w:t>"</w:t>
      </w:r>
      <w:r>
        <w:rPr>
          <w:rtl w:val="true"/>
        </w:rPr>
        <w:t>י</w:t>
      </w:r>
      <w:r>
        <w:rPr>
          <w:rtl w:val="true"/>
        </w:rPr>
        <w:t xml:space="preserve">. </w:t>
      </w:r>
      <w:r>
        <w:rPr>
          <w:rtl w:val="true"/>
        </w:rPr>
        <w:t>אבל</w:t>
      </w:r>
      <w:r>
        <w:rPr>
          <w:rtl w:val="true"/>
        </w:rPr>
        <w:t xml:space="preserve">, </w:t>
      </w:r>
      <w:r>
        <w:rPr>
          <w:rtl w:val="true"/>
        </w:rPr>
        <w:t>לא נראה שזה מוכרח כלל</w:t>
      </w:r>
      <w:r>
        <w:rPr>
          <w:rtl w:val="true"/>
        </w:rPr>
        <w:t xml:space="preserve">. </w:t>
      </w:r>
      <w:r>
        <w:rPr>
          <w:rtl w:val="true"/>
        </w:rPr>
        <w:t>לולי רש</w:t>
      </w:r>
      <w:r>
        <w:rPr>
          <w:rtl w:val="true"/>
        </w:rPr>
        <w:t>"</w:t>
      </w:r>
      <w:r>
        <w:rPr>
          <w:rtl w:val="true"/>
        </w:rPr>
        <w:t>י</w:t>
      </w:r>
      <w:r>
        <w:rPr>
          <w:rtl w:val="true"/>
        </w:rPr>
        <w:t xml:space="preserve">, </w:t>
      </w:r>
      <w:r>
        <w:rPr>
          <w:rtl w:val="true"/>
        </w:rPr>
        <w:t>היה אפשר לומר שכיון שכבר יש לו חשיבות של רשות אחר</w:t>
      </w:r>
      <w:r>
        <w:rPr>
          <w:rtl w:val="true"/>
        </w:rPr>
        <w:t xml:space="preserve">, </w:t>
      </w:r>
      <w:r>
        <w:rPr>
          <w:rtl w:val="true"/>
        </w:rPr>
        <w:t>הוא יורד למטה</w:t>
      </w:r>
      <w:r>
        <w:rPr>
          <w:rtl w:val="true"/>
        </w:rPr>
        <w:t xml:space="preserve">, </w:t>
      </w:r>
      <w:r>
        <w:rPr>
          <w:rtl w:val="true"/>
        </w:rPr>
        <w:t xml:space="preserve">כמו שמצאנו בדין גוד אחית </w:t>
      </w:r>
      <w:r>
        <w:rPr>
          <w:rtl w:val="true"/>
        </w:rPr>
        <w:t>(</w:t>
      </w:r>
      <w:r>
        <w:rPr>
          <w:rtl w:val="true"/>
        </w:rPr>
        <w:t>ויש לדון</w:t>
      </w:r>
      <w:r>
        <w:rPr>
          <w:rtl w:val="true"/>
        </w:rPr>
        <w:t xml:space="preserve">, </w:t>
      </w:r>
      <w:r>
        <w:rPr>
          <w:rtl w:val="true"/>
        </w:rPr>
        <w:t>שזה מחלקת תנאים</w:t>
      </w:r>
      <w:r>
        <w:rPr>
          <w:rtl w:val="true"/>
        </w:rPr>
        <w:t xml:space="preserve">) </w:t>
      </w:r>
      <w:r>
        <w:rPr>
          <w:rtl w:val="true"/>
        </w:rPr>
        <w:t>אבל</w:t>
      </w:r>
      <w:r>
        <w:rPr>
          <w:rtl w:val="true"/>
        </w:rPr>
        <w:t xml:space="preserve">, </w:t>
      </w:r>
      <w:r>
        <w:rPr>
          <w:rtl w:val="true"/>
        </w:rPr>
        <w:t>על כל פנים יהיה המחלקת שייך לכאן</w:t>
      </w:r>
      <w:r>
        <w:rPr>
          <w:rtl w:val="true"/>
        </w:rPr>
        <w:t xml:space="preserve">, </w:t>
      </w:r>
      <w:r>
        <w:rPr>
          <w:rtl w:val="true"/>
        </w:rPr>
        <w:t>ולא נניח דין פשוט עליו</w:t>
      </w:r>
      <w:r>
        <w:rPr>
          <w:rtl w:val="true"/>
        </w:rPr>
        <w:t xml:space="preserve">). </w:t>
      </w:r>
      <w:r>
        <w:rPr>
          <w:rtl w:val="true"/>
        </w:rPr>
        <w:t>ותחשב</w:t>
      </w:r>
      <w:r>
        <w:rPr>
          <w:rtl w:val="true"/>
        </w:rPr>
        <w:t>.</w:t>
      </w:r>
    </w:p>
  </w:footnote>
  <w:footnote w:id="107">
    <w:p>
      <w:pPr>
        <w:pStyle w:val="FootnoteText"/>
        <w:spacing w:before="120" w:after="120"/>
        <w:rPr/>
      </w:pPr>
      <w:r>
        <w:rPr>
          <w:rStyle w:val="FootnoteCharacters"/>
        </w:rPr>
        <w:footnoteRef/>
      </w:r>
      <w:r>
        <w:rPr>
          <w:rtl w:val="true"/>
        </w:rPr>
        <w:t xml:space="preserve"> </w:t>
      </w:r>
      <w:r>
        <w:rPr>
          <w:rtl w:val="true"/>
        </w:rPr>
        <w:t xml:space="preserve">יש לדון אם זה היתר אחר של למטה מדבר אחר </w:t>
      </w:r>
      <w:r>
        <w:rPr>
          <w:rtl w:val="true"/>
        </w:rPr>
        <w:t>(</w:t>
      </w:r>
      <w:r>
        <w:rPr>
          <w:rtl w:val="true"/>
        </w:rPr>
        <w:t>אולי יש לבאר שאותו דבר אחר כמעט יורד לתחתיו</w:t>
      </w:r>
      <w:r>
        <w:rPr>
          <w:rtl w:val="true"/>
        </w:rPr>
        <w:t xml:space="preserve">, </w:t>
      </w:r>
      <w:r>
        <w:rPr>
          <w:rtl w:val="true"/>
        </w:rPr>
        <w:t>ואז אין הצואה כל כך שם</w:t>
      </w:r>
      <w:r>
        <w:rPr>
          <w:rtl w:val="true"/>
        </w:rPr>
        <w:t xml:space="preserve">, </w:t>
      </w:r>
      <w:r>
        <w:rPr>
          <w:rtl w:val="true"/>
        </w:rPr>
        <w:t>כיון שיש דבר אחר גם במקומו</w:t>
      </w:r>
      <w:r>
        <w:rPr>
          <w:rtl w:val="true"/>
        </w:rPr>
        <w:t xml:space="preserve">) </w:t>
      </w:r>
      <w:r>
        <w:rPr>
          <w:rtl w:val="true"/>
        </w:rPr>
        <w:t>או אם זה שווה להיתר של מחיצה</w:t>
      </w:r>
      <w:r>
        <w:rPr>
          <w:rtl w:val="true"/>
        </w:rPr>
        <w:t xml:space="preserve">, </w:t>
      </w:r>
      <w:r>
        <w:rPr>
          <w:rtl w:val="true"/>
        </w:rPr>
        <w:t xml:space="preserve">שרואים הדבר האחר יורד סביב לו </w:t>
      </w:r>
      <w:r>
        <w:rPr>
          <w:rtl w:val="true"/>
        </w:rPr>
        <w:t>(</w:t>
      </w:r>
      <w:r>
        <w:rPr>
          <w:rtl w:val="true"/>
        </w:rPr>
        <w:t>ואם כן</w:t>
      </w:r>
      <w:r>
        <w:rPr>
          <w:rtl w:val="true"/>
        </w:rPr>
        <w:t xml:space="preserve">, </w:t>
      </w:r>
      <w:r>
        <w:rPr>
          <w:rtl w:val="true"/>
        </w:rPr>
        <w:t>לא צריך להיות למעלה הימנו</w:t>
      </w:r>
      <w:r>
        <w:rPr>
          <w:rtl w:val="true"/>
        </w:rPr>
        <w:t xml:space="preserve">, </w:t>
      </w:r>
      <w:r>
        <w:rPr>
          <w:rtl w:val="true"/>
        </w:rPr>
        <w:t xml:space="preserve">ודי אם הוא לפניו </w:t>
      </w:r>
      <w:r>
        <w:rPr>
          <w:rtl w:val="true"/>
        </w:rPr>
        <w:t>(</w:t>
      </w:r>
      <w:r>
        <w:rPr>
          <w:rtl w:val="true"/>
        </w:rPr>
        <w:t>ואולי זה יותר טוב ממחיצה</w:t>
      </w:r>
      <w:r>
        <w:rPr>
          <w:rtl w:val="true"/>
        </w:rPr>
        <w:t xml:space="preserve">, </w:t>
      </w:r>
      <w:r>
        <w:rPr>
          <w:rtl w:val="true"/>
        </w:rPr>
        <w:t>כיון שיש כעין מחיצה בכל צד</w:t>
      </w:r>
      <w:r>
        <w:rPr>
          <w:rtl w:val="true"/>
        </w:rPr>
        <w:t xml:space="preserve">). </w:t>
      </w:r>
      <w:r>
        <w:rPr>
          <w:rtl w:val="true"/>
        </w:rPr>
        <w:t>ותחשב</w:t>
      </w:r>
      <w:r>
        <w:rPr>
          <w:rtl w:val="true"/>
        </w:rPr>
        <w:t>.</w:t>
      </w:r>
    </w:p>
  </w:footnote>
  <w:footnote w:id="108">
    <w:p>
      <w:pPr>
        <w:pStyle w:val="FootnoteText"/>
        <w:spacing w:before="120" w:after="120"/>
        <w:rPr/>
      </w:pPr>
      <w:r>
        <w:rPr>
          <w:rStyle w:val="FootnoteCharacters"/>
        </w:rPr>
        <w:footnoteRef/>
      </w:r>
      <w:r>
        <w:rPr>
          <w:rtl w:val="true"/>
        </w:rPr>
        <w:t xml:space="preserve"> </w:t>
      </w:r>
      <w:r>
        <w:rPr>
          <w:rtl w:val="true"/>
        </w:rPr>
        <w:t xml:space="preserve">איני יודע אם עוד יש לו רוח רע </w:t>
      </w:r>
      <w:r>
        <w:rPr>
          <w:rtl w:val="true"/>
        </w:rPr>
        <w:t>(</w:t>
      </w:r>
      <w:r>
        <w:rPr>
          <w:rtl w:val="true"/>
        </w:rPr>
        <w:t>ואולי אם יש לו ר</w:t>
      </w:r>
      <w:r>
        <w:rPr>
          <w:rtl w:val="true"/>
        </w:rPr>
        <w:t>"</w:t>
      </w:r>
      <w:r>
        <w:rPr>
          <w:rtl w:val="true"/>
        </w:rPr>
        <w:t>ר עדיין נחשב ריח רע שאין לו עיקר</w:t>
      </w:r>
      <w:r>
        <w:rPr>
          <w:rtl w:val="true"/>
        </w:rPr>
        <w:t>).</w:t>
      </w:r>
    </w:p>
  </w:footnote>
  <w:footnote w:id="109">
    <w:p>
      <w:pPr>
        <w:pStyle w:val="FootnoteText"/>
        <w:spacing w:before="120" w:after="120"/>
        <w:rPr/>
      </w:pPr>
      <w:r>
        <w:rPr>
          <w:rStyle w:val="FootnoteCharacters"/>
        </w:rPr>
        <w:footnoteRef/>
      </w:r>
      <w:r>
        <w:rPr>
          <w:rtl w:val="true"/>
        </w:rPr>
        <w:t xml:space="preserve"> </w:t>
      </w:r>
      <w:r>
        <w:rPr>
          <w:rtl w:val="true"/>
        </w:rPr>
        <w:t xml:space="preserve">לא פשוט לי כל כך מהו </w:t>
      </w:r>
      <w:r>
        <w:rPr>
          <w:rtl w:val="true"/>
        </w:rPr>
        <w:t>"</w:t>
      </w:r>
      <w:r>
        <w:rPr>
          <w:rtl w:val="true"/>
        </w:rPr>
        <w:t>קרמו פניה</w:t>
      </w:r>
      <w:r>
        <w:rPr>
          <w:rtl w:val="true"/>
        </w:rPr>
        <w:t xml:space="preserve">." </w:t>
      </w:r>
      <w:r>
        <w:rPr>
          <w:rtl w:val="true"/>
        </w:rPr>
        <w:t>קרום הוא מה שקוראים באנגלי</w:t>
      </w:r>
      <w:r>
        <w:rPr>
          <w:rtl w:val="true"/>
        </w:rPr>
        <w:t>"</w:t>
      </w:r>
      <w:r>
        <w:rPr>
          <w:rtl w:val="true"/>
        </w:rPr>
        <w:t>ת סקא</w:t>
      </w:r>
      <w:r>
        <w:rPr>
          <w:rtl w:val="true"/>
        </w:rPr>
        <w:t>"</w:t>
      </w:r>
      <w:r>
        <w:rPr>
          <w:rtl w:val="true"/>
        </w:rPr>
        <w:t xml:space="preserve">ב </w:t>
      </w:r>
      <w:r>
        <w:rPr>
          <w:rtl w:val="true"/>
        </w:rPr>
        <w:t>(</w:t>
      </w:r>
      <w:r>
        <w:rPr>
          <w:rtl w:val="true"/>
        </w:rPr>
        <w:t>שבא מחמת מכת דם</w:t>
      </w:r>
      <w:r>
        <w:rPr>
          <w:rtl w:val="true"/>
        </w:rPr>
        <w:t xml:space="preserve">). </w:t>
      </w:r>
      <w:r>
        <w:rPr>
          <w:rtl w:val="true"/>
        </w:rPr>
        <w:t xml:space="preserve">יש לדון אם הענין הוא מה שיבש הוא או שיש בו בקעיות קטנות </w:t>
      </w:r>
      <w:r>
        <w:rPr>
          <w:rtl w:val="true"/>
        </w:rPr>
        <w:t>(</w:t>
      </w:r>
      <w:r>
        <w:rPr>
          <w:rtl w:val="true"/>
        </w:rPr>
        <w:t>כמו שסקא</w:t>
      </w:r>
      <w:r>
        <w:rPr>
          <w:rtl w:val="true"/>
        </w:rPr>
        <w:t>"</w:t>
      </w:r>
      <w:r>
        <w:rPr>
          <w:rtl w:val="true"/>
        </w:rPr>
        <w:t>ב הוא רו</w:t>
      </w:r>
      <w:r>
        <w:rPr>
          <w:rtl w:val="true"/>
        </w:rPr>
        <w:t>"</w:t>
      </w:r>
      <w:r>
        <w:rPr>
          <w:rtl w:val="true"/>
        </w:rPr>
        <w:t>ף</w:t>
      </w:r>
      <w:r>
        <w:rPr>
          <w:rtl w:val="true"/>
        </w:rPr>
        <w:t>).</w:t>
      </w:r>
    </w:p>
  </w:footnote>
  <w:footnote w:id="110">
    <w:p>
      <w:pPr>
        <w:pStyle w:val="FootnoteText"/>
        <w:spacing w:before="120" w:after="120"/>
        <w:rPr/>
      </w:pPr>
      <w:r>
        <w:rPr>
          <w:rStyle w:val="FootnoteCharacters"/>
        </w:rPr>
        <w:footnoteRef/>
      </w:r>
      <w:r>
        <w:rPr>
          <w:rtl w:val="true"/>
        </w:rPr>
        <w:t xml:space="preserve"> </w:t>
      </w:r>
      <w:r>
        <w:rPr>
          <w:rtl w:val="true"/>
        </w:rPr>
        <w:t>איני יודע איזה דרגה טוען שיהיה יותר יבש</w:t>
      </w:r>
      <w:r>
        <w:rPr>
          <w:rtl w:val="true"/>
        </w:rPr>
        <w:t xml:space="preserve">, </w:t>
      </w:r>
      <w:r>
        <w:rPr>
          <w:rtl w:val="true"/>
        </w:rPr>
        <w:t>שזריקה נותן יותר כוח בו</w:t>
      </w:r>
      <w:r>
        <w:rPr>
          <w:rtl w:val="true"/>
        </w:rPr>
        <w:t xml:space="preserve">, </w:t>
      </w:r>
      <w:r>
        <w:rPr>
          <w:rtl w:val="true"/>
        </w:rPr>
        <w:t>אבל גלילה נותן כוח שנשאר</w:t>
      </w:r>
      <w:r>
        <w:rPr>
          <w:rtl w:val="true"/>
        </w:rPr>
        <w:t xml:space="preserve">, </w:t>
      </w:r>
      <w:r>
        <w:rPr>
          <w:rtl w:val="true"/>
        </w:rPr>
        <w:t>וגם שהולך על קרקע שמשנה</w:t>
      </w:r>
      <w:r>
        <w:rPr>
          <w:rtl w:val="true"/>
        </w:rPr>
        <w:t xml:space="preserve">. </w:t>
      </w:r>
      <w:r>
        <w:rPr>
          <w:rtl w:val="true"/>
        </w:rPr>
        <w:t>ותחשב</w:t>
      </w:r>
      <w:r>
        <w:rPr>
          <w:rtl w:val="true"/>
        </w:rPr>
        <w:t>.</w:t>
      </w:r>
    </w:p>
  </w:footnote>
  <w:footnote w:id="111">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גם מזכיר שני דברים אחרים</w:t>
      </w:r>
      <w:r>
        <w:rPr>
          <w:rtl w:val="true"/>
        </w:rPr>
        <w:t xml:space="preserve">. </w:t>
      </w:r>
      <w:r>
        <w:rPr>
          <w:rtl w:val="true"/>
        </w:rPr>
        <w:t xml:space="preserve">מזכיר צד שצריך שיהיה </w:t>
      </w:r>
      <w:r>
        <w:rPr>
          <w:rtl w:val="true"/>
        </w:rPr>
        <w:t>"</w:t>
      </w:r>
      <w:r>
        <w:rPr>
          <w:rtl w:val="true"/>
        </w:rPr>
        <w:t>אפלויי</w:t>
      </w:r>
      <w:r>
        <w:rPr>
          <w:rtl w:val="true"/>
        </w:rPr>
        <w:t xml:space="preserve">." </w:t>
      </w:r>
      <w:r>
        <w:rPr>
          <w:rtl w:val="true"/>
        </w:rPr>
        <w:t>לא כל כך ברור לי אם זה דבר שווה לצד אחר</w:t>
      </w:r>
      <w:r>
        <w:rPr>
          <w:rtl w:val="true"/>
        </w:rPr>
        <w:t xml:space="preserve">. </w:t>
      </w:r>
      <w:r>
        <w:rPr>
          <w:rtl w:val="true"/>
        </w:rPr>
        <w:t>גם מזכיר מי שמתיר כשהוא כחרס</w:t>
      </w:r>
      <w:r>
        <w:rPr>
          <w:rtl w:val="true"/>
        </w:rPr>
        <w:t xml:space="preserve">. </w:t>
      </w:r>
      <w:r>
        <w:rPr>
          <w:rtl w:val="true"/>
        </w:rPr>
        <w:t>לא פשוט אם זה שיטה אחרת בפני עצמו או זה שווה לשיטה ראשונה</w:t>
      </w:r>
      <w:r>
        <w:rPr>
          <w:rtl w:val="true"/>
        </w:rPr>
        <w:t xml:space="preserve">. </w:t>
      </w:r>
      <w:r>
        <w:rPr>
          <w:rtl w:val="true"/>
        </w:rPr>
        <w:t>ותחשב</w:t>
      </w:r>
      <w:r>
        <w:rPr>
          <w:rtl w:val="true"/>
        </w:rPr>
        <w:t xml:space="preserve">. </w:t>
      </w:r>
      <w:r>
        <w:rPr>
          <w:rtl w:val="true"/>
        </w:rPr>
        <w:t>לי נראה שיש רק שלש צדדים שהזכרנו למעלה</w:t>
      </w:r>
      <w:r>
        <w:rPr>
          <w:rtl w:val="true"/>
        </w:rPr>
        <w:t xml:space="preserve">. </w:t>
      </w:r>
      <w:r>
        <w:rPr>
          <w:rtl w:val="true"/>
        </w:rPr>
        <w:t>אבל</w:t>
      </w:r>
      <w:r>
        <w:rPr>
          <w:rtl w:val="true"/>
        </w:rPr>
        <w:t xml:space="preserve">, </w:t>
      </w:r>
      <w:r>
        <w:rPr>
          <w:rtl w:val="true"/>
        </w:rPr>
        <w:t>ע</w:t>
      </w:r>
      <w:r>
        <w:rPr>
          <w:rtl w:val="true"/>
        </w:rPr>
        <w:t xml:space="preserve">' </w:t>
      </w:r>
      <w:r>
        <w:rPr>
          <w:rtl w:val="true"/>
        </w:rPr>
        <w:t>שם בגמ</w:t>
      </w:r>
      <w:r>
        <w:rPr>
          <w:rtl w:val="true"/>
        </w:rPr>
        <w:t>'.</w:t>
      </w:r>
    </w:p>
  </w:footnote>
  <w:footnote w:id="112">
    <w:p>
      <w:pPr>
        <w:pStyle w:val="FootnoteText"/>
        <w:spacing w:before="120" w:after="120"/>
        <w:rPr/>
      </w:pPr>
      <w:r>
        <w:rPr>
          <w:rStyle w:val="FootnoteCharacters"/>
        </w:rPr>
        <w:footnoteRef/>
      </w:r>
      <w:r>
        <w:rPr>
          <w:rtl w:val="true"/>
        </w:rPr>
        <w:t xml:space="preserve"> </w:t>
      </w:r>
      <w:r>
        <w:rPr>
          <w:rtl w:val="true"/>
        </w:rPr>
        <w:t xml:space="preserve">אפשר שזה נלמד ממה שאומר קרא </w:t>
      </w:r>
      <w:r>
        <w:rPr>
          <w:rtl w:val="true"/>
        </w:rPr>
        <w:t>"</w:t>
      </w:r>
      <w:r>
        <w:rPr>
          <w:rtl w:val="true"/>
        </w:rPr>
        <w:t>יד תהיה לך מחוץ…</w:t>
      </w:r>
      <w:r>
        <w:rPr>
          <w:rtl w:val="true"/>
        </w:rPr>
        <w:t xml:space="preserve">," </w:t>
      </w:r>
      <w:r>
        <w:rPr>
          <w:rtl w:val="true"/>
        </w:rPr>
        <w:t>שגמ</w:t>
      </w:r>
      <w:r>
        <w:rPr>
          <w:rtl w:val="true"/>
        </w:rPr>
        <w:t xml:space="preserve">' </w:t>
      </w:r>
      <w:r>
        <w:rPr>
          <w:rtl w:val="true"/>
        </w:rPr>
        <w:t>מפרש שמדבר במי רגלים</w:t>
      </w:r>
      <w:r>
        <w:rPr>
          <w:rtl w:val="true"/>
        </w:rPr>
        <w:t xml:space="preserve">. </w:t>
      </w:r>
      <w:r>
        <w:rPr>
          <w:rtl w:val="true"/>
        </w:rPr>
        <w:t>אולי קשה למה צריך לצאת</w:t>
      </w:r>
      <w:r>
        <w:rPr>
          <w:rtl w:val="true"/>
        </w:rPr>
        <w:t xml:space="preserve">, </w:t>
      </w:r>
      <w:r>
        <w:rPr>
          <w:rtl w:val="true"/>
        </w:rPr>
        <w:t>וצריך לומר שהוא כדי שלא יהיה קרוב לאחד כשמקלח ממנו מי רגלים</w:t>
      </w:r>
      <w:r>
        <w:rPr>
          <w:rtl w:val="true"/>
        </w:rPr>
        <w:t xml:space="preserve">. </w:t>
      </w:r>
      <w:r>
        <w:rPr>
          <w:rtl w:val="true"/>
        </w:rPr>
        <w:t>אבל</w:t>
      </w:r>
      <w:r>
        <w:rPr>
          <w:rtl w:val="true"/>
        </w:rPr>
        <w:t xml:space="preserve">, </w:t>
      </w:r>
      <w:r>
        <w:rPr>
          <w:rtl w:val="true"/>
        </w:rPr>
        <w:t>אם הוא בחוץ</w:t>
      </w:r>
      <w:r>
        <w:rPr>
          <w:rtl w:val="true"/>
        </w:rPr>
        <w:t xml:space="preserve">, </w:t>
      </w:r>
      <w:r>
        <w:rPr>
          <w:rtl w:val="true"/>
        </w:rPr>
        <w:t>שכבר לא מצוי בני אדם</w:t>
      </w:r>
      <w:r>
        <w:rPr>
          <w:rtl w:val="true"/>
        </w:rPr>
        <w:t xml:space="preserve">, </w:t>
      </w:r>
      <w:r>
        <w:rPr>
          <w:rtl w:val="true"/>
        </w:rPr>
        <w:t>לא צריך לחוש</w:t>
      </w:r>
      <w:r>
        <w:rPr>
          <w:rtl w:val="true"/>
        </w:rPr>
        <w:t>. (</w:t>
      </w:r>
      <w:r>
        <w:rPr>
          <w:rtl w:val="true"/>
        </w:rPr>
        <w:t>כמו כן</w:t>
      </w:r>
      <w:r>
        <w:rPr>
          <w:rtl w:val="true"/>
        </w:rPr>
        <w:t xml:space="preserve">, </w:t>
      </w:r>
      <w:r>
        <w:rPr>
          <w:rtl w:val="true"/>
        </w:rPr>
        <w:t>יש לומר שצריך לצאת למקום שאין בני אדם</w:t>
      </w:r>
      <w:r>
        <w:rPr>
          <w:rtl w:val="true"/>
        </w:rPr>
        <w:t xml:space="preserve">, </w:t>
      </w:r>
      <w:r>
        <w:rPr>
          <w:rtl w:val="true"/>
        </w:rPr>
        <w:t>וזה רק נמצא בחוץ</w:t>
      </w:r>
      <w:r>
        <w:rPr>
          <w:rtl w:val="true"/>
        </w:rPr>
        <w:t xml:space="preserve">.) </w:t>
      </w:r>
      <w:r>
        <w:rPr>
          <w:rtl w:val="true"/>
        </w:rPr>
        <w:t>אבל</w:t>
      </w:r>
      <w:r>
        <w:rPr>
          <w:rtl w:val="true"/>
        </w:rPr>
        <w:t xml:space="preserve">, </w:t>
      </w:r>
      <w:r>
        <w:rPr>
          <w:rtl w:val="true"/>
        </w:rPr>
        <w:t>עדיין יציאה לחוץ לא די לצואה</w:t>
      </w:r>
      <w:r>
        <w:rPr>
          <w:rtl w:val="true"/>
        </w:rPr>
        <w:t xml:space="preserve">, </w:t>
      </w:r>
      <w:r>
        <w:rPr>
          <w:rtl w:val="true"/>
        </w:rPr>
        <w:t>שלפעמים בני אדם הולכים לשם</w:t>
      </w:r>
      <w:r>
        <w:rPr>
          <w:rtl w:val="true"/>
        </w:rPr>
        <w:t xml:space="preserve">. </w:t>
      </w:r>
      <w:r>
        <w:rPr>
          <w:rtl w:val="true"/>
        </w:rPr>
        <w:t>לולי זה</w:t>
      </w:r>
      <w:r>
        <w:rPr>
          <w:rtl w:val="true"/>
        </w:rPr>
        <w:t xml:space="preserve">, </w:t>
      </w:r>
      <w:r>
        <w:rPr>
          <w:rtl w:val="true"/>
        </w:rPr>
        <w:t xml:space="preserve">יש לומר שהוא רק סברה בגדר של </w:t>
      </w:r>
      <w:r>
        <w:rPr>
          <w:rtl w:val="true"/>
        </w:rPr>
        <w:t>"</w:t>
      </w:r>
      <w:r>
        <w:rPr>
          <w:rtl w:val="true"/>
        </w:rPr>
        <w:t>והיה מחניך קדוש</w:t>
      </w:r>
      <w:r>
        <w:rPr>
          <w:rtl w:val="true"/>
        </w:rPr>
        <w:t>."</w:t>
      </w:r>
    </w:p>
  </w:footnote>
  <w:footnote w:id="113">
    <w:p>
      <w:pPr>
        <w:pStyle w:val="FootnoteText"/>
        <w:spacing w:before="120" w:after="120"/>
        <w:rPr/>
      </w:pPr>
      <w:r>
        <w:rPr>
          <w:rStyle w:val="FootnoteCharacters"/>
        </w:rPr>
        <w:footnoteRef/>
      </w:r>
      <w:r>
        <w:rPr>
          <w:rtl w:val="true"/>
        </w:rPr>
        <w:t xml:space="preserve"> </w:t>
      </w:r>
      <w:r>
        <w:rPr>
          <w:rtl w:val="true"/>
        </w:rPr>
        <w:t>אז</w:t>
      </w:r>
      <w:r>
        <w:rPr>
          <w:rtl w:val="true"/>
        </w:rPr>
        <w:t xml:space="preserve">, </w:t>
      </w:r>
      <w:r>
        <w:rPr>
          <w:rtl w:val="true"/>
        </w:rPr>
        <w:t>מוכרח שהוא גזירה מחמת צואה</w:t>
      </w:r>
      <w:r>
        <w:rPr>
          <w:rtl w:val="true"/>
        </w:rPr>
        <w:t xml:space="preserve">, </w:t>
      </w:r>
      <w:r>
        <w:rPr>
          <w:rtl w:val="true"/>
        </w:rPr>
        <w:t>ולא מחמת מ</w:t>
      </w:r>
      <w:r>
        <w:rPr>
          <w:rtl w:val="true"/>
        </w:rPr>
        <w:t>"</w:t>
      </w:r>
      <w:r>
        <w:rPr>
          <w:rtl w:val="true"/>
        </w:rPr>
        <w:t>ר דאו</w:t>
      </w:r>
      <w:r>
        <w:rPr>
          <w:rtl w:val="true"/>
        </w:rPr>
        <w:t xml:space="preserve">', </w:t>
      </w:r>
      <w:r>
        <w:rPr>
          <w:rtl w:val="true"/>
        </w:rPr>
        <w:t>שאין מ</w:t>
      </w:r>
      <w:r>
        <w:rPr>
          <w:rtl w:val="true"/>
        </w:rPr>
        <w:t>"</w:t>
      </w:r>
      <w:r>
        <w:rPr>
          <w:rtl w:val="true"/>
        </w:rPr>
        <w:t>ר דאו</w:t>
      </w:r>
      <w:r>
        <w:rPr>
          <w:rtl w:val="true"/>
        </w:rPr>
        <w:t>'.</w:t>
      </w:r>
    </w:p>
  </w:footnote>
  <w:footnote w:id="114">
    <w:p>
      <w:pPr>
        <w:pStyle w:val="FootnoteText"/>
        <w:spacing w:before="120" w:after="120"/>
        <w:rPr/>
      </w:pPr>
      <w:r>
        <w:rPr>
          <w:rStyle w:val="FootnoteCharacters"/>
        </w:rPr>
        <w:footnoteRef/>
      </w:r>
      <w:r>
        <w:rPr>
          <w:rtl w:val="true"/>
        </w:rPr>
        <w:t xml:space="preserve"> </w:t>
      </w:r>
      <w:r>
        <w:rPr>
          <w:rtl w:val="true"/>
        </w:rPr>
        <w:t>יש לדון אם זה גזירה מחמת צואה או מחמת קילוח של מי רגלים</w:t>
      </w:r>
      <w:r>
        <w:rPr>
          <w:rtl w:val="true"/>
        </w:rPr>
        <w:t xml:space="preserve">. </w:t>
      </w:r>
      <w:r>
        <w:rPr>
          <w:rtl w:val="true"/>
        </w:rPr>
        <w:t>לא מסתבר לי כל כך שנגזור מחמת קילוח של מי רגלים</w:t>
      </w:r>
      <w:r>
        <w:rPr>
          <w:rtl w:val="true"/>
        </w:rPr>
        <w:t xml:space="preserve">, </w:t>
      </w:r>
      <w:r>
        <w:rPr>
          <w:rtl w:val="true"/>
        </w:rPr>
        <w:t>שלא נראה שהוא כל כך מצוי</w:t>
      </w:r>
      <w:r>
        <w:rPr>
          <w:rtl w:val="true"/>
        </w:rPr>
        <w:t xml:space="preserve">. </w:t>
      </w:r>
      <w:r>
        <w:rPr>
          <w:rtl w:val="true"/>
        </w:rPr>
        <w:t>ויש לדון</w:t>
      </w:r>
      <w:r>
        <w:rPr>
          <w:rtl w:val="true"/>
        </w:rPr>
        <w:t>.</w:t>
      </w:r>
    </w:p>
  </w:footnote>
  <w:footnote w:id="115">
    <w:p>
      <w:pPr>
        <w:pStyle w:val="FootnoteText"/>
        <w:spacing w:before="120" w:after="120"/>
        <w:rPr/>
      </w:pPr>
      <w:r>
        <w:rPr>
          <w:rStyle w:val="FootnoteCharacters"/>
        </w:rPr>
        <w:footnoteRef/>
      </w:r>
      <w:r>
        <w:rPr>
          <w:rtl w:val="true"/>
        </w:rPr>
        <w:t xml:space="preserve"> </w:t>
      </w:r>
      <w:r>
        <w:rPr>
          <w:rtl w:val="true"/>
        </w:rPr>
        <w:t>ואם תאמר ל</w:t>
      </w:r>
      <w:r>
        <w:rPr>
          <w:rtl w:val="true"/>
        </w:rPr>
        <w:t>"</w:t>
      </w:r>
      <w:r>
        <w:rPr>
          <w:rtl w:val="true"/>
        </w:rPr>
        <w:t>ל לומדים קרא אחד מקרא אחר</w:t>
      </w:r>
      <w:r>
        <w:rPr>
          <w:rtl w:val="true"/>
        </w:rPr>
        <w:t xml:space="preserve">, </w:t>
      </w:r>
      <w:r>
        <w:rPr>
          <w:rtl w:val="true"/>
        </w:rPr>
        <w:t>שנאמר שמה שמפורש בקרא זה לא נכ</w:t>
      </w:r>
      <w:r>
        <w:rPr>
          <w:rtl w:val="true"/>
        </w:rPr>
        <w:t xml:space="preserve">' </w:t>
      </w:r>
      <w:r>
        <w:rPr>
          <w:rtl w:val="true"/>
        </w:rPr>
        <w:t>בקרא אחר</w:t>
      </w:r>
      <w:r>
        <w:rPr>
          <w:rtl w:val="true"/>
        </w:rPr>
        <w:t xml:space="preserve">. </w:t>
      </w:r>
      <w:r>
        <w:rPr>
          <w:rtl w:val="true"/>
        </w:rPr>
        <w:t>ונ</w:t>
      </w:r>
      <w:r>
        <w:rPr>
          <w:rtl w:val="true"/>
        </w:rPr>
        <w:t xml:space="preserve">' </w:t>
      </w:r>
      <w:r>
        <w:rPr>
          <w:rtl w:val="true"/>
        </w:rPr>
        <w:t>שאז אין צורך לכ</w:t>
      </w:r>
      <w:r>
        <w:rPr>
          <w:rtl w:val="true"/>
        </w:rPr>
        <w:t xml:space="preserve">' </w:t>
      </w:r>
      <w:r>
        <w:rPr>
          <w:rtl w:val="true"/>
        </w:rPr>
        <w:t>שני פסוקים כלל</w:t>
      </w:r>
      <w:r>
        <w:rPr>
          <w:rtl w:val="true"/>
        </w:rPr>
        <w:t xml:space="preserve">, </w:t>
      </w:r>
      <w:r>
        <w:rPr>
          <w:rtl w:val="true"/>
        </w:rPr>
        <w:t>שרק יכ</w:t>
      </w:r>
      <w:r>
        <w:rPr>
          <w:rtl w:val="true"/>
        </w:rPr>
        <w:t xml:space="preserve">' </w:t>
      </w:r>
      <w:r>
        <w:rPr>
          <w:rtl w:val="true"/>
        </w:rPr>
        <w:t>שכל זמן שצריך לבית הכסא</w:t>
      </w:r>
      <w:r>
        <w:rPr>
          <w:rtl w:val="true"/>
        </w:rPr>
        <w:t xml:space="preserve">, </w:t>
      </w:r>
      <w:r>
        <w:rPr>
          <w:rtl w:val="true"/>
        </w:rPr>
        <w:t>צריך לצאת מן המחנה ולכסות</w:t>
      </w:r>
      <w:r>
        <w:rPr>
          <w:rtl w:val="true"/>
        </w:rPr>
        <w:t xml:space="preserve">. </w:t>
      </w:r>
      <w:r>
        <w:rPr>
          <w:rtl w:val="true"/>
        </w:rPr>
        <w:t xml:space="preserve">גם אפשר לומר שאין לשון כיסוי כל כך טוב בדבר לח </w:t>
      </w:r>
      <w:r>
        <w:rPr>
          <w:rtl w:val="true"/>
        </w:rPr>
        <w:t>(</w:t>
      </w:r>
      <w:r>
        <w:rPr>
          <w:rtl w:val="true"/>
        </w:rPr>
        <w:t>לא נראה כן</w:t>
      </w:r>
      <w:r>
        <w:rPr>
          <w:rtl w:val="true"/>
        </w:rPr>
        <w:t xml:space="preserve">), </w:t>
      </w:r>
      <w:r>
        <w:rPr>
          <w:rtl w:val="true"/>
        </w:rPr>
        <w:t>ואז מילה זו רק קאי על צואה</w:t>
      </w:r>
      <w:r>
        <w:rPr>
          <w:rtl w:val="true"/>
        </w:rPr>
        <w:t xml:space="preserve">. </w:t>
      </w:r>
      <w:r>
        <w:rPr>
          <w:rtl w:val="true"/>
        </w:rPr>
        <w:t>עדיין יש לדון ל</w:t>
      </w:r>
      <w:r>
        <w:rPr>
          <w:rtl w:val="true"/>
        </w:rPr>
        <w:t>"</w:t>
      </w:r>
      <w:r>
        <w:rPr>
          <w:rtl w:val="true"/>
        </w:rPr>
        <w:t>ל נאמר שדינו יילמד מן צואה</w:t>
      </w:r>
      <w:r>
        <w:rPr>
          <w:rtl w:val="true"/>
        </w:rPr>
        <w:t xml:space="preserve">. </w:t>
      </w:r>
      <w:r>
        <w:rPr>
          <w:rtl w:val="true"/>
        </w:rPr>
        <w:t>צריך לומר שאי אפשר ללמדו</w:t>
      </w:r>
      <w:r>
        <w:rPr>
          <w:rtl w:val="true"/>
        </w:rPr>
        <w:t>. (</w:t>
      </w:r>
      <w:r>
        <w:rPr>
          <w:rtl w:val="true"/>
        </w:rPr>
        <w:t>זה גם יכול להיות מקור שגבי צואה הוא שצריך להרחיק</w:t>
      </w:r>
      <w:r>
        <w:rPr>
          <w:rtl w:val="true"/>
        </w:rPr>
        <w:t>.)</w:t>
      </w:r>
    </w:p>
  </w:footnote>
  <w:footnote w:id="116">
    <w:p>
      <w:pPr>
        <w:pStyle w:val="FootnoteText"/>
        <w:spacing w:before="120" w:after="120"/>
        <w:rPr/>
      </w:pPr>
      <w:r>
        <w:rPr>
          <w:rStyle w:val="FootnoteCharacters"/>
        </w:rPr>
        <w:footnoteRef/>
      </w:r>
      <w:r>
        <w:rPr>
          <w:rtl w:val="true"/>
        </w:rPr>
        <w:t xml:space="preserve"> </w:t>
      </w:r>
      <w:r>
        <w:rPr>
          <w:rtl w:val="true"/>
        </w:rPr>
        <w:t>מסתבר לי שהסיבה לזה הוא שדבר לח הוא</w:t>
      </w:r>
      <w:r>
        <w:rPr>
          <w:rtl w:val="true"/>
        </w:rPr>
        <w:t xml:space="preserve">. </w:t>
      </w:r>
      <w:r>
        <w:rPr>
          <w:rtl w:val="true"/>
        </w:rPr>
        <w:t>ויש לדון</w:t>
      </w:r>
      <w:r>
        <w:rPr>
          <w:rtl w:val="true"/>
        </w:rPr>
        <w:t>.</w:t>
      </w:r>
    </w:p>
  </w:footnote>
  <w:footnote w:id="117">
    <w:p>
      <w:pPr>
        <w:pStyle w:val="FootnoteText"/>
        <w:spacing w:before="120" w:after="120"/>
        <w:rPr/>
      </w:pPr>
      <w:r>
        <w:rPr>
          <w:rStyle w:val="FootnoteCharacters"/>
        </w:rPr>
        <w:footnoteRef/>
      </w:r>
      <w:r>
        <w:rPr>
          <w:rtl w:val="true"/>
        </w:rPr>
        <w:t xml:space="preserve"> </w:t>
      </w:r>
      <w:r>
        <w:rPr>
          <w:rtl w:val="true"/>
        </w:rPr>
        <w:t>נראה מסתבר לי שזה הסיבה לחילוק</w:t>
      </w:r>
      <w:r>
        <w:rPr>
          <w:rtl w:val="true"/>
        </w:rPr>
        <w:t>.</w:t>
      </w:r>
    </w:p>
  </w:footnote>
  <w:footnote w:id="118">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זה ר</w:t>
      </w:r>
      <w:r>
        <w:rPr>
          <w:rtl w:val="true"/>
        </w:rPr>
        <w:t>"</w:t>
      </w:r>
      <w:r>
        <w:rPr>
          <w:rtl w:val="true"/>
        </w:rPr>
        <w:t>ל רושם של צבע</w:t>
      </w:r>
      <w:r>
        <w:rPr>
          <w:rtl w:val="true"/>
        </w:rPr>
        <w:t xml:space="preserve">. </w:t>
      </w:r>
      <w:r>
        <w:rPr>
          <w:rtl w:val="true"/>
        </w:rPr>
        <w:t>ויש לדון מה קורה</w:t>
      </w:r>
      <w:r>
        <w:rPr>
          <w:rtl w:val="true"/>
        </w:rPr>
        <w:t xml:space="preserve">, </w:t>
      </w:r>
      <w:r>
        <w:rPr>
          <w:rtl w:val="true"/>
        </w:rPr>
        <w:t>לפי שיטה זו</w:t>
      </w:r>
      <w:r>
        <w:rPr>
          <w:rtl w:val="true"/>
        </w:rPr>
        <w:t xml:space="preserve">, </w:t>
      </w:r>
      <w:r>
        <w:rPr>
          <w:rtl w:val="true"/>
        </w:rPr>
        <w:t>אם אין רושם של צבע</w:t>
      </w:r>
      <w:r>
        <w:rPr>
          <w:rtl w:val="true"/>
        </w:rPr>
        <w:t xml:space="preserve">, </w:t>
      </w:r>
      <w:r>
        <w:rPr>
          <w:rtl w:val="true"/>
        </w:rPr>
        <w:t>אבל הוא טפח</w:t>
      </w:r>
      <w:r>
        <w:rPr>
          <w:rtl w:val="true"/>
        </w:rPr>
        <w:t xml:space="preserve">. </w:t>
      </w:r>
      <w:r>
        <w:rPr>
          <w:rtl w:val="true"/>
        </w:rPr>
        <w:t>אולי זה לא נמצא</w:t>
      </w:r>
      <w:r>
        <w:rPr>
          <w:rtl w:val="true"/>
        </w:rPr>
        <w:t xml:space="preserve">. </w:t>
      </w:r>
      <w:r>
        <w:rPr>
          <w:rtl w:val="true"/>
        </w:rPr>
        <w:t>ויש לדון אם הוא על דבר שיש בו אותו צבע</w:t>
      </w:r>
      <w:r>
        <w:rPr>
          <w:rtl w:val="true"/>
        </w:rPr>
        <w:t>.</w:t>
      </w:r>
    </w:p>
  </w:footnote>
  <w:footnote w:id="119">
    <w:p>
      <w:pPr>
        <w:pStyle w:val="FootnoteText"/>
        <w:spacing w:before="120" w:after="120"/>
        <w:rPr/>
      </w:pPr>
      <w:r>
        <w:rPr>
          <w:rStyle w:val="FootnoteCharacters"/>
        </w:rPr>
        <w:footnoteRef/>
      </w:r>
      <w:r>
        <w:rPr>
          <w:rtl w:val="true"/>
        </w:rPr>
        <w:t xml:space="preserve"> </w:t>
      </w:r>
      <w:r>
        <w:rPr>
          <w:rtl w:val="true"/>
        </w:rPr>
        <w:t>לא פשוט לי כל כך איזה מין של ריח רע צריך שיהיה בו</w:t>
      </w:r>
      <w:r>
        <w:rPr>
          <w:rtl w:val="true"/>
        </w:rPr>
        <w:t xml:space="preserve">. </w:t>
      </w:r>
      <w:r>
        <w:rPr>
          <w:rtl w:val="true"/>
        </w:rPr>
        <w:t>כנראה</w:t>
      </w:r>
      <w:r>
        <w:rPr>
          <w:rtl w:val="true"/>
        </w:rPr>
        <w:t xml:space="preserve">, </w:t>
      </w:r>
      <w:r>
        <w:rPr>
          <w:rtl w:val="true"/>
        </w:rPr>
        <w:t>ריח רע של צואה ושל סירחון הוא די</w:t>
      </w:r>
      <w:r>
        <w:rPr>
          <w:rtl w:val="true"/>
        </w:rPr>
        <w:t xml:space="preserve">, </w:t>
      </w:r>
      <w:r>
        <w:rPr>
          <w:rtl w:val="true"/>
        </w:rPr>
        <w:t>אבל יש לדון אם כל דבר כן</w:t>
      </w:r>
      <w:r>
        <w:rPr>
          <w:rtl w:val="true"/>
        </w:rPr>
        <w:t xml:space="preserve">. </w:t>
      </w:r>
      <w:r>
        <w:rPr>
          <w:rtl w:val="true"/>
        </w:rPr>
        <w:t>למשל</w:t>
      </w:r>
      <w:r>
        <w:rPr>
          <w:rtl w:val="true"/>
        </w:rPr>
        <w:t xml:space="preserve">, </w:t>
      </w:r>
      <w:r>
        <w:rPr>
          <w:rtl w:val="true"/>
        </w:rPr>
        <w:t>יש לדון אם יכול אדם לקרוא קרוב לחסיד</w:t>
      </w:r>
      <w:r>
        <w:rPr>
          <w:rtl w:val="true"/>
        </w:rPr>
        <w:t>.</w:t>
      </w:r>
    </w:p>
  </w:footnote>
  <w:footnote w:id="120">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זה לא כל כך פשוט</w:t>
      </w:r>
      <w:r>
        <w:rPr>
          <w:rtl w:val="true"/>
        </w:rPr>
        <w:t xml:space="preserve">. </w:t>
      </w:r>
      <w:r>
        <w:rPr>
          <w:rtl w:val="true"/>
        </w:rPr>
        <w:t>כאן</w:t>
      </w:r>
      <w:r>
        <w:rPr>
          <w:rtl w:val="true"/>
        </w:rPr>
        <w:t xml:space="preserve">, </w:t>
      </w:r>
      <w:r>
        <w:rPr>
          <w:rtl w:val="true"/>
        </w:rPr>
        <w:t>נבאר את הדבר מעיקרו</w:t>
      </w:r>
      <w:r>
        <w:rPr>
          <w:rtl w:val="true"/>
        </w:rPr>
        <w:t xml:space="preserve">. </w:t>
      </w:r>
      <w:r>
        <w:rPr>
          <w:rtl w:val="true"/>
        </w:rPr>
        <w:t>משנה אומר</w:t>
      </w:r>
      <w:r>
        <w:rPr>
          <w:rtl w:val="true"/>
        </w:rPr>
        <w:t>, "</w:t>
      </w:r>
      <w:r>
        <w:rPr>
          <w:rtl w:val="true"/>
        </w:rPr>
        <w:t xml:space="preserve">לא יכסה לא במים הרעים </w:t>
      </w:r>
      <w:r>
        <w:rPr>
          <w:rtl w:val="true"/>
        </w:rPr>
        <w:t>(</w:t>
      </w:r>
      <w:r>
        <w:rPr>
          <w:rtl w:val="true"/>
        </w:rPr>
        <w:t>איני כל כך מבין את המציאות בזה</w:t>
      </w:r>
      <w:r>
        <w:rPr>
          <w:rtl w:val="true"/>
        </w:rPr>
        <w:t xml:space="preserve">) </w:t>
      </w:r>
      <w:r>
        <w:rPr>
          <w:rtl w:val="true"/>
        </w:rPr>
        <w:t>ולא במי משרה… וכמה ירחיק מהם ומן הצואה ארבע אמות</w:t>
      </w:r>
      <w:r>
        <w:rPr>
          <w:rtl w:val="true"/>
        </w:rPr>
        <w:t xml:space="preserve">." </w:t>
      </w:r>
      <w:r>
        <w:rPr>
          <w:rtl w:val="true"/>
        </w:rPr>
        <w:t>אז</w:t>
      </w:r>
      <w:r>
        <w:rPr>
          <w:rtl w:val="true"/>
        </w:rPr>
        <w:t xml:space="preserve">, </w:t>
      </w:r>
      <w:r>
        <w:rPr>
          <w:rtl w:val="true"/>
        </w:rPr>
        <w:t>רואים שצריך להרחיק ממים הרעים וממי משרה</w:t>
      </w:r>
      <w:r>
        <w:rPr>
          <w:rtl w:val="true"/>
        </w:rPr>
        <w:t xml:space="preserve">, </w:t>
      </w:r>
      <w:r>
        <w:rPr>
          <w:rtl w:val="true"/>
        </w:rPr>
        <w:t>ושההרחק שווה לצואה</w:t>
      </w:r>
      <w:r>
        <w:rPr>
          <w:rtl w:val="true"/>
        </w:rPr>
        <w:t xml:space="preserve">. </w:t>
      </w:r>
      <w:r>
        <w:rPr>
          <w:rtl w:val="true"/>
        </w:rPr>
        <w:t>יש לדון מהיכי תיתי שצריך להרחיק מהם</w:t>
      </w:r>
      <w:r>
        <w:rPr>
          <w:rtl w:val="true"/>
        </w:rPr>
        <w:t xml:space="preserve">. </w:t>
      </w:r>
      <w:r>
        <w:rPr>
          <w:rtl w:val="true"/>
        </w:rPr>
        <w:t>נראה שיש</w:t>
      </w:r>
      <w:r>
        <w:rPr>
          <w:rtl w:val="true"/>
        </w:rPr>
        <w:t xml:space="preserve">, </w:t>
      </w:r>
      <w:r>
        <w:rPr>
          <w:rtl w:val="true"/>
        </w:rPr>
        <w:t>לכאו</w:t>
      </w:r>
      <w:r>
        <w:rPr>
          <w:rtl w:val="true"/>
        </w:rPr>
        <w:t xml:space="preserve">', </w:t>
      </w:r>
      <w:r>
        <w:rPr>
          <w:rtl w:val="true"/>
        </w:rPr>
        <w:t>שני צדדים</w:t>
      </w:r>
      <w:r>
        <w:rPr>
          <w:rtl w:val="true"/>
        </w:rPr>
        <w:t xml:space="preserve">. </w:t>
      </w:r>
      <w:r>
        <w:rPr>
          <w:rtl w:val="true"/>
        </w:rPr>
        <w:t>אפשר שזה נלמד מצואה</w:t>
      </w:r>
      <w:r>
        <w:rPr>
          <w:rtl w:val="true"/>
        </w:rPr>
        <w:t xml:space="preserve">, </w:t>
      </w:r>
      <w:r>
        <w:rPr>
          <w:rtl w:val="true"/>
        </w:rPr>
        <w:t>כמו שכתבנו</w:t>
      </w:r>
      <w:r>
        <w:rPr>
          <w:rtl w:val="true"/>
        </w:rPr>
        <w:t xml:space="preserve">, </w:t>
      </w:r>
      <w:r>
        <w:rPr>
          <w:rtl w:val="true"/>
        </w:rPr>
        <w:t>ואז דינו שווה לדין צואה</w:t>
      </w:r>
      <w:r>
        <w:rPr>
          <w:rtl w:val="true"/>
        </w:rPr>
        <w:t xml:space="preserve">. </w:t>
      </w:r>
      <w:r>
        <w:rPr>
          <w:rtl w:val="true"/>
        </w:rPr>
        <w:t>גם אפשר שזה רק גזירה</w:t>
      </w:r>
      <w:r>
        <w:rPr>
          <w:rtl w:val="true"/>
        </w:rPr>
        <w:t xml:space="preserve">, </w:t>
      </w:r>
      <w:r>
        <w:rPr>
          <w:rtl w:val="true"/>
        </w:rPr>
        <w:t>מחמת צואה</w:t>
      </w:r>
      <w:r>
        <w:rPr>
          <w:rtl w:val="true"/>
        </w:rPr>
        <w:t xml:space="preserve">. </w:t>
      </w:r>
      <w:r>
        <w:rPr>
          <w:rtl w:val="true"/>
        </w:rPr>
        <w:t>אם כן</w:t>
      </w:r>
      <w:r>
        <w:rPr>
          <w:rtl w:val="true"/>
        </w:rPr>
        <w:t xml:space="preserve">, </w:t>
      </w:r>
      <w:r>
        <w:rPr>
          <w:rtl w:val="true"/>
        </w:rPr>
        <w:t>יהיה רק מדרבנן</w:t>
      </w:r>
      <w:r>
        <w:rPr>
          <w:rtl w:val="true"/>
        </w:rPr>
        <w:t>.</w:t>
      </w:r>
    </w:p>
  </w:footnote>
  <w:footnote w:id="121">
    <w:p>
      <w:pPr>
        <w:pStyle w:val="FootnoteText"/>
        <w:spacing w:before="120" w:after="120"/>
        <w:rPr/>
      </w:pPr>
      <w:r>
        <w:rPr>
          <w:rStyle w:val="FootnoteCharacters"/>
        </w:rPr>
        <w:footnoteRef/>
      </w:r>
      <w:r>
        <w:rPr>
          <w:rtl w:val="true"/>
        </w:rPr>
        <w:t xml:space="preserve"> </w:t>
      </w:r>
      <w:r>
        <w:rPr>
          <w:rtl w:val="true"/>
        </w:rPr>
        <w:t>כשדנים על ריח</w:t>
      </w:r>
      <w:r>
        <w:rPr>
          <w:rtl w:val="true"/>
        </w:rPr>
        <w:t xml:space="preserve">, </w:t>
      </w:r>
      <w:r>
        <w:rPr>
          <w:rtl w:val="true"/>
        </w:rPr>
        <w:t>ואומרים שהוא בא מדבר</w:t>
      </w:r>
      <w:r>
        <w:rPr>
          <w:rtl w:val="true"/>
        </w:rPr>
        <w:t xml:space="preserve">, </w:t>
      </w:r>
      <w:r>
        <w:rPr>
          <w:rtl w:val="true"/>
        </w:rPr>
        <w:t>יש שני מובנים</w:t>
      </w:r>
      <w:r>
        <w:rPr>
          <w:rtl w:val="true"/>
        </w:rPr>
        <w:t xml:space="preserve">. </w:t>
      </w:r>
      <w:r>
        <w:rPr>
          <w:rtl w:val="true"/>
        </w:rPr>
        <w:t>הראשון הוא שנברא על ידי אותו דבר אחר</w:t>
      </w:r>
      <w:r>
        <w:rPr>
          <w:rtl w:val="true"/>
        </w:rPr>
        <w:t xml:space="preserve">. </w:t>
      </w:r>
      <w:r>
        <w:rPr>
          <w:rtl w:val="true"/>
        </w:rPr>
        <w:t>זה מוכרח בכל ריח</w:t>
      </w:r>
      <w:r>
        <w:rPr>
          <w:rtl w:val="true"/>
        </w:rPr>
        <w:t xml:space="preserve">. </w:t>
      </w:r>
      <w:r>
        <w:rPr>
          <w:rtl w:val="true"/>
        </w:rPr>
        <w:t>אבל השני הוא מה שאנו דנים בו כאן</w:t>
      </w:r>
      <w:r>
        <w:rPr>
          <w:rtl w:val="true"/>
        </w:rPr>
        <w:t xml:space="preserve">, </w:t>
      </w:r>
      <w:r>
        <w:rPr>
          <w:rtl w:val="true"/>
        </w:rPr>
        <w:t>והוא שהריח הוא דבר</w:t>
      </w:r>
      <w:r>
        <w:rPr>
          <w:rtl w:val="true"/>
        </w:rPr>
        <w:t xml:space="preserve">. </w:t>
      </w:r>
      <w:r>
        <w:rPr>
          <w:rtl w:val="true"/>
        </w:rPr>
        <w:t>למשל</w:t>
      </w:r>
      <w:r>
        <w:rPr>
          <w:rtl w:val="true"/>
        </w:rPr>
        <w:t xml:space="preserve">, </w:t>
      </w:r>
      <w:r>
        <w:rPr>
          <w:rtl w:val="true"/>
        </w:rPr>
        <w:t>ריח צואה הוא הצואה</w:t>
      </w:r>
      <w:r>
        <w:rPr>
          <w:rtl w:val="true"/>
        </w:rPr>
        <w:t>. (</w:t>
      </w:r>
      <w:r>
        <w:rPr>
          <w:rtl w:val="true"/>
        </w:rPr>
        <w:t>המילים שלי לא כל כך טובים</w:t>
      </w:r>
      <w:r>
        <w:rPr>
          <w:rtl w:val="true"/>
        </w:rPr>
        <w:t xml:space="preserve">; </w:t>
      </w:r>
      <w:r>
        <w:rPr>
          <w:rtl w:val="true"/>
        </w:rPr>
        <w:t>המילים היותר מדוייקים הם שמה שמוציא את הריח תמיד מוציא את הריח</w:t>
      </w:r>
      <w:r>
        <w:rPr>
          <w:rtl w:val="true"/>
        </w:rPr>
        <w:t xml:space="preserve">, </w:t>
      </w:r>
      <w:r>
        <w:rPr>
          <w:rtl w:val="true"/>
        </w:rPr>
        <w:t>ולא רק הוציא אותו והפסיק</w:t>
      </w:r>
      <w:r>
        <w:rPr>
          <w:rtl w:val="true"/>
        </w:rPr>
        <w:t xml:space="preserve">.) </w:t>
      </w:r>
      <w:r>
        <w:rPr>
          <w:rtl w:val="true"/>
        </w:rPr>
        <w:t>גמ</w:t>
      </w:r>
      <w:r>
        <w:rPr>
          <w:rtl w:val="true"/>
        </w:rPr>
        <w:t xml:space="preserve">' </w:t>
      </w:r>
      <w:r>
        <w:rPr>
          <w:rtl w:val="true"/>
        </w:rPr>
        <w:t>מבאר שריח רע שאין בו עיקר הוא הפחה</w:t>
      </w:r>
      <w:r>
        <w:rPr>
          <w:rtl w:val="true"/>
        </w:rPr>
        <w:t>.</w:t>
      </w:r>
    </w:p>
  </w:footnote>
  <w:footnote w:id="122">
    <w:p>
      <w:pPr>
        <w:pStyle w:val="FootnoteText"/>
        <w:spacing w:before="120" w:after="120"/>
        <w:rPr/>
      </w:pPr>
      <w:r>
        <w:rPr>
          <w:rStyle w:val="FootnoteCharacters"/>
        </w:rPr>
        <w:footnoteRef/>
      </w:r>
      <w:r>
        <w:rPr>
          <w:rtl w:val="true"/>
        </w:rPr>
        <w:t xml:space="preserve"> </w:t>
      </w:r>
      <w:r>
        <w:rPr>
          <w:rtl w:val="true"/>
        </w:rPr>
        <w:t>יש לדון בזה</w:t>
      </w:r>
      <w:r>
        <w:rPr>
          <w:rtl w:val="true"/>
        </w:rPr>
        <w:t xml:space="preserve">, </w:t>
      </w:r>
      <w:r>
        <w:rPr>
          <w:rtl w:val="true"/>
        </w:rPr>
        <w:t>שגמ</w:t>
      </w:r>
      <w:r>
        <w:rPr>
          <w:rtl w:val="true"/>
        </w:rPr>
        <w:t xml:space="preserve">' </w:t>
      </w:r>
      <w:r>
        <w:rPr>
          <w:rtl w:val="true"/>
        </w:rPr>
        <w:t>רק אומר שגבי תורה מותר</w:t>
      </w:r>
      <w:r>
        <w:rPr>
          <w:rtl w:val="true"/>
        </w:rPr>
        <w:t xml:space="preserve">, </w:t>
      </w:r>
      <w:r>
        <w:rPr>
          <w:rtl w:val="true"/>
        </w:rPr>
        <w:t>אבל גבי ק</w:t>
      </w:r>
      <w:r>
        <w:rPr>
          <w:rtl w:val="true"/>
        </w:rPr>
        <w:t>"</w:t>
      </w:r>
      <w:r>
        <w:rPr>
          <w:rtl w:val="true"/>
        </w:rPr>
        <w:t>ש אסור</w:t>
      </w:r>
      <w:r>
        <w:rPr>
          <w:rtl w:val="true"/>
        </w:rPr>
        <w:t xml:space="preserve">. </w:t>
      </w:r>
      <w:r>
        <w:rPr>
          <w:rtl w:val="true"/>
        </w:rPr>
        <w:t>אז</w:t>
      </w:r>
      <w:r>
        <w:rPr>
          <w:rtl w:val="true"/>
        </w:rPr>
        <w:t xml:space="preserve">, </w:t>
      </w:r>
      <w:r>
        <w:rPr>
          <w:rtl w:val="true"/>
        </w:rPr>
        <w:t>לא נודע לי אם דינו לגבי ק</w:t>
      </w:r>
      <w:r>
        <w:rPr>
          <w:rtl w:val="true"/>
        </w:rPr>
        <w:t>"</w:t>
      </w:r>
      <w:r>
        <w:rPr>
          <w:rtl w:val="true"/>
        </w:rPr>
        <w:t>ש שווה לדבר שיש בו עיקר</w:t>
      </w:r>
      <w:r>
        <w:rPr>
          <w:rtl w:val="true"/>
        </w:rPr>
        <w:t>.</w:t>
      </w:r>
    </w:p>
  </w:footnote>
  <w:footnote w:id="123">
    <w:p>
      <w:pPr>
        <w:pStyle w:val="FootnoteText"/>
        <w:spacing w:before="120" w:after="120"/>
        <w:rPr/>
      </w:pPr>
      <w:r>
        <w:rPr>
          <w:rStyle w:val="FootnoteCharacters"/>
        </w:rPr>
        <w:footnoteRef/>
      </w:r>
      <w:r>
        <w:rPr>
          <w:rtl w:val="true"/>
        </w:rPr>
        <w:t xml:space="preserve"> </w:t>
      </w:r>
      <w:r>
        <w:rPr>
          <w:rtl w:val="true"/>
        </w:rPr>
        <w:t>לא פשוט מהו המקור לזה</w:t>
      </w:r>
      <w:r>
        <w:rPr>
          <w:rtl w:val="true"/>
        </w:rPr>
        <w:t xml:space="preserve">. </w:t>
      </w:r>
      <w:r>
        <w:rPr>
          <w:rtl w:val="true"/>
        </w:rPr>
        <w:t>אולי מסתבר</w:t>
      </w:r>
      <w:r>
        <w:rPr>
          <w:rtl w:val="true"/>
        </w:rPr>
        <w:t xml:space="preserve">, </w:t>
      </w:r>
      <w:r>
        <w:rPr>
          <w:rtl w:val="true"/>
        </w:rPr>
        <w:t>מחמת דין צואה</w:t>
      </w:r>
      <w:r>
        <w:rPr>
          <w:rtl w:val="true"/>
        </w:rPr>
        <w:t xml:space="preserve">. </w:t>
      </w:r>
      <w:r>
        <w:rPr>
          <w:rtl w:val="true"/>
        </w:rPr>
        <w:t>דחוק</w:t>
      </w:r>
      <w:r>
        <w:rPr>
          <w:rtl w:val="true"/>
        </w:rPr>
        <w:t xml:space="preserve">. </w:t>
      </w:r>
      <w:r>
        <w:rPr>
          <w:rtl w:val="true"/>
        </w:rPr>
        <w:t>גם אפשר שהוא דין דרבנן</w:t>
      </w:r>
      <w:r>
        <w:rPr>
          <w:rtl w:val="true"/>
        </w:rPr>
        <w:t xml:space="preserve">. </w:t>
      </w:r>
      <w:r>
        <w:rPr>
          <w:rtl w:val="true"/>
        </w:rPr>
        <w:t xml:space="preserve">גם אפשר שמסברה יודעים שאינו </w:t>
      </w:r>
      <w:r>
        <w:rPr>
          <w:rtl w:val="true"/>
        </w:rPr>
        <w:t>"</w:t>
      </w:r>
      <w:r>
        <w:rPr>
          <w:rtl w:val="true"/>
        </w:rPr>
        <w:t>קדוש</w:t>
      </w:r>
      <w:r>
        <w:rPr>
          <w:rtl w:val="true"/>
        </w:rPr>
        <w:t xml:space="preserve">," </w:t>
      </w:r>
      <w:r>
        <w:rPr>
          <w:rtl w:val="true"/>
        </w:rPr>
        <w:t xml:space="preserve">של </w:t>
      </w:r>
      <w:r>
        <w:rPr>
          <w:rtl w:val="true"/>
        </w:rPr>
        <w:t>"</w:t>
      </w:r>
      <w:r>
        <w:rPr>
          <w:rtl w:val="true"/>
        </w:rPr>
        <w:t>והיה מחניך קדוש</w:t>
      </w:r>
      <w:r>
        <w:rPr>
          <w:rtl w:val="true"/>
        </w:rPr>
        <w:t xml:space="preserve">." </w:t>
      </w:r>
      <w:r>
        <w:rPr>
          <w:rtl w:val="true"/>
        </w:rPr>
        <w:t>ותחשב</w:t>
      </w:r>
      <w:r>
        <w:rPr>
          <w:rtl w:val="true"/>
        </w:rPr>
        <w:t>.</w:t>
      </w:r>
    </w:p>
  </w:footnote>
  <w:footnote w:id="124">
    <w:p>
      <w:pPr>
        <w:pStyle w:val="FootnoteText"/>
        <w:spacing w:before="120" w:after="120"/>
        <w:rPr/>
      </w:pPr>
      <w:r>
        <w:rPr>
          <w:rStyle w:val="FootnoteCharacters"/>
        </w:rPr>
        <w:footnoteRef/>
      </w:r>
      <w:r>
        <w:rPr>
          <w:rtl w:val="true"/>
        </w:rPr>
        <w:t xml:space="preserve"> </w:t>
      </w:r>
      <w:r>
        <w:rPr>
          <w:rtl w:val="true"/>
        </w:rPr>
        <w:t>כן מסתבר לי</w:t>
      </w:r>
      <w:r>
        <w:rPr>
          <w:rtl w:val="true"/>
        </w:rPr>
        <w:t xml:space="preserve">. </w:t>
      </w:r>
      <w:r>
        <w:rPr>
          <w:rtl w:val="true"/>
        </w:rPr>
        <w:t xml:space="preserve">ודע שמצאנו </w:t>
      </w:r>
      <w:r>
        <w:rPr>
          <w:rtl w:val="true"/>
        </w:rPr>
        <w:t>(</w:t>
      </w:r>
      <w:r>
        <w:rPr>
          <w:rtl w:val="true"/>
        </w:rPr>
        <w:t>על כל פנים לפי רש</w:t>
      </w:r>
      <w:r>
        <w:rPr>
          <w:rtl w:val="true"/>
        </w:rPr>
        <w:t>"</w:t>
      </w:r>
      <w:r>
        <w:rPr>
          <w:rtl w:val="true"/>
        </w:rPr>
        <w:t xml:space="preserve">י </w:t>
      </w:r>
      <w:r>
        <w:rPr>
          <w:rtl w:val="true"/>
        </w:rPr>
        <w:t>(</w:t>
      </w:r>
      <w:r>
        <w:rPr>
          <w:rtl w:val="true"/>
        </w:rPr>
        <w:t>כו</w:t>
      </w:r>
      <w:r>
        <w:rPr>
          <w:rtl w:val="true"/>
        </w:rPr>
        <w:t xml:space="preserve">.)) </w:t>
      </w:r>
      <w:r>
        <w:rPr>
          <w:rtl w:val="true"/>
        </w:rPr>
        <w:t>שצריך הרחק של ארבע אמות</w:t>
      </w:r>
      <w:r>
        <w:rPr>
          <w:rtl w:val="true"/>
        </w:rPr>
        <w:t>. (</w:t>
      </w:r>
      <w:r>
        <w:rPr>
          <w:rtl w:val="true"/>
        </w:rPr>
        <w:t>ודע שאם יש ריח</w:t>
      </w:r>
      <w:r>
        <w:rPr>
          <w:rtl w:val="true"/>
        </w:rPr>
        <w:t xml:space="preserve">, </w:t>
      </w:r>
      <w:r>
        <w:rPr>
          <w:rtl w:val="true"/>
        </w:rPr>
        <w:t>הוא בא מצואה</w:t>
      </w:r>
      <w:r>
        <w:rPr>
          <w:rtl w:val="true"/>
        </w:rPr>
        <w:t xml:space="preserve">, </w:t>
      </w:r>
      <w:r>
        <w:rPr>
          <w:rtl w:val="true"/>
        </w:rPr>
        <w:t>ואז הרחק מן הריח לא שייך לבית הכסא</w:t>
      </w:r>
      <w:r>
        <w:rPr>
          <w:rtl w:val="true"/>
        </w:rPr>
        <w:t xml:space="preserve">). </w:t>
      </w:r>
      <w:r>
        <w:rPr>
          <w:rtl w:val="true"/>
        </w:rPr>
        <w:t>גם נראה מגמ</w:t>
      </w:r>
      <w:r>
        <w:rPr>
          <w:rtl w:val="true"/>
        </w:rPr>
        <w:t>' (</w:t>
      </w:r>
      <w:r>
        <w:rPr>
          <w:rtl w:val="true"/>
        </w:rPr>
        <w:t>כו</w:t>
      </w:r>
      <w:r>
        <w:rPr>
          <w:rtl w:val="true"/>
        </w:rPr>
        <w:t xml:space="preserve">.) </w:t>
      </w:r>
      <w:r>
        <w:rPr>
          <w:rtl w:val="true"/>
        </w:rPr>
        <w:t>שהם שווים</w:t>
      </w:r>
      <w:r>
        <w:rPr>
          <w:rtl w:val="true"/>
        </w:rPr>
        <w:t xml:space="preserve">, </w:t>
      </w:r>
      <w:r>
        <w:rPr>
          <w:rtl w:val="true"/>
        </w:rPr>
        <w:t>שמניח שדין האמור גבי צואה שייך גם בבית הכסא</w:t>
      </w:r>
      <w:r>
        <w:rPr>
          <w:rtl w:val="true"/>
        </w:rPr>
        <w:t>.</w:t>
      </w:r>
    </w:p>
  </w:footnote>
  <w:footnote w:id="125">
    <w:p>
      <w:pPr>
        <w:pStyle w:val="FootnoteText"/>
        <w:spacing w:before="120" w:after="120"/>
        <w:rPr/>
      </w:pPr>
      <w:r>
        <w:rPr>
          <w:rStyle w:val="FootnoteCharacters"/>
        </w:rPr>
        <w:footnoteRef/>
      </w:r>
      <w:r>
        <w:rPr>
          <w:rtl w:val="true"/>
        </w:rPr>
        <w:t xml:space="preserve"> </w:t>
      </w:r>
      <w:r>
        <w:rPr>
          <w:rtl w:val="true"/>
        </w:rPr>
        <w:t>אינו כל כך פשוט מה נחשב בפנים</w:t>
      </w:r>
      <w:r>
        <w:rPr>
          <w:rtl w:val="true"/>
        </w:rPr>
        <w:t xml:space="preserve">. </w:t>
      </w:r>
      <w:r>
        <w:rPr>
          <w:rtl w:val="true"/>
        </w:rPr>
        <w:t>אולי הוא על המקום או אולי הוא בתוך המחיצות</w:t>
      </w:r>
      <w:r>
        <w:rPr>
          <w:rtl w:val="true"/>
        </w:rPr>
        <w:t xml:space="preserve">. </w:t>
      </w:r>
      <w:r>
        <w:rPr>
          <w:rtl w:val="true"/>
        </w:rPr>
        <w:t>יש לדון</w:t>
      </w:r>
      <w:r>
        <w:rPr>
          <w:rtl w:val="true"/>
        </w:rPr>
        <w:t xml:space="preserve">, </w:t>
      </w:r>
      <w:r>
        <w:rPr>
          <w:rtl w:val="true"/>
        </w:rPr>
        <w:t>שבדרך כלל בית נחשב ארבע אמות</w:t>
      </w:r>
      <w:r>
        <w:rPr>
          <w:rtl w:val="true"/>
        </w:rPr>
        <w:t xml:space="preserve">, </w:t>
      </w:r>
      <w:r>
        <w:rPr>
          <w:rtl w:val="true"/>
        </w:rPr>
        <w:t>והרי מפורש ברשי שלא דן בארבע אמות שלו</w:t>
      </w:r>
      <w:r>
        <w:rPr>
          <w:rtl w:val="true"/>
        </w:rPr>
        <w:t xml:space="preserve">, </w:t>
      </w:r>
      <w:r>
        <w:rPr>
          <w:rtl w:val="true"/>
        </w:rPr>
        <w:t>אלא בבפנים</w:t>
      </w:r>
      <w:r>
        <w:rPr>
          <w:rtl w:val="true"/>
        </w:rPr>
        <w:t xml:space="preserve">. </w:t>
      </w:r>
      <w:r>
        <w:rPr>
          <w:rtl w:val="true"/>
        </w:rPr>
        <w:t>ותחשב</w:t>
      </w:r>
      <w:r>
        <w:rPr>
          <w:rtl w:val="true"/>
        </w:rPr>
        <w:t xml:space="preserve">. </w:t>
      </w:r>
    </w:p>
  </w:footnote>
  <w:footnote w:id="126">
    <w:p>
      <w:pPr>
        <w:pStyle w:val="FootnoteText"/>
        <w:spacing w:before="120" w:after="120"/>
        <w:rPr/>
      </w:pPr>
      <w:r>
        <w:rPr>
          <w:rStyle w:val="FootnoteCharacters"/>
        </w:rPr>
        <w:footnoteRef/>
      </w:r>
      <w:r>
        <w:rPr>
          <w:rtl w:val="true"/>
        </w:rPr>
        <w:t xml:space="preserve"> </w:t>
      </w:r>
      <w:r>
        <w:rPr>
          <w:rtl w:val="true"/>
        </w:rPr>
        <w:t>עיין בגמ</w:t>
      </w:r>
      <w:r>
        <w:rPr>
          <w:rtl w:val="true"/>
        </w:rPr>
        <w:t>' (</w:t>
      </w:r>
      <w:r>
        <w:rPr>
          <w:rtl w:val="true"/>
        </w:rPr>
        <w:t>כה</w:t>
      </w:r>
      <w:r>
        <w:rPr>
          <w:rtl w:val="true"/>
        </w:rPr>
        <w:t xml:space="preserve">.), </w:t>
      </w:r>
      <w:r>
        <w:rPr>
          <w:rtl w:val="true"/>
        </w:rPr>
        <w:t>שנראה שמשמע שזה אף אם לא רגיל להשתמש בכלי לזה</w:t>
      </w:r>
      <w:r>
        <w:rPr>
          <w:rtl w:val="true"/>
        </w:rPr>
        <w:t xml:space="preserve">, </w:t>
      </w:r>
      <w:r>
        <w:rPr>
          <w:rtl w:val="true"/>
        </w:rPr>
        <w:t>אלא שפעם אחת השתמש</w:t>
      </w:r>
      <w:r>
        <w:rPr>
          <w:rtl w:val="true"/>
        </w:rPr>
        <w:t>.</w:t>
      </w:r>
    </w:p>
  </w:footnote>
  <w:footnote w:id="127">
    <w:p>
      <w:pPr>
        <w:pStyle w:val="FootnoteText"/>
        <w:spacing w:before="120" w:after="120"/>
        <w:rPr/>
      </w:pPr>
      <w:r>
        <w:rPr>
          <w:rStyle w:val="FootnoteCharacters"/>
        </w:rPr>
        <w:footnoteRef/>
      </w:r>
      <w:r>
        <w:rPr>
          <w:rtl w:val="true"/>
        </w:rPr>
        <w:t xml:space="preserve"> </w:t>
      </w:r>
      <w:r>
        <w:rPr>
          <w:rtl w:val="true"/>
        </w:rPr>
        <w:t>הנחנו שזה מבוי שדרכו להיות מטונף</w:t>
      </w:r>
      <w:r>
        <w:rPr>
          <w:rtl w:val="true"/>
        </w:rPr>
        <w:t xml:space="preserve">, </w:t>
      </w:r>
      <w:r>
        <w:rPr>
          <w:rtl w:val="true"/>
        </w:rPr>
        <w:t>כעין דברים אחרים שהזכרנו באותו בבא</w:t>
      </w:r>
      <w:r>
        <w:rPr>
          <w:rtl w:val="true"/>
        </w:rPr>
        <w:t xml:space="preserve">. </w:t>
      </w:r>
      <w:r>
        <w:rPr>
          <w:rtl w:val="true"/>
        </w:rPr>
        <w:t>אבל</w:t>
      </w:r>
      <w:r>
        <w:rPr>
          <w:rtl w:val="true"/>
        </w:rPr>
        <w:t xml:space="preserve">, </w:t>
      </w:r>
      <w:r>
        <w:rPr>
          <w:rtl w:val="true"/>
        </w:rPr>
        <w:t>אין זה מוכרח</w:t>
      </w:r>
      <w:r>
        <w:rPr>
          <w:rtl w:val="true"/>
        </w:rPr>
        <w:t xml:space="preserve">. </w:t>
      </w:r>
      <w:r>
        <w:rPr>
          <w:rtl w:val="true"/>
        </w:rPr>
        <w:t>נוכל לומר שהוא מבוי שדרכו להיות מטונף</w:t>
      </w:r>
      <w:r>
        <w:rPr>
          <w:rtl w:val="true"/>
        </w:rPr>
        <w:t xml:space="preserve">, </w:t>
      </w:r>
      <w:r>
        <w:rPr>
          <w:rtl w:val="true"/>
        </w:rPr>
        <w:t>מפני הצד שיש צואה שם</w:t>
      </w:r>
      <w:r>
        <w:rPr>
          <w:rtl w:val="true"/>
        </w:rPr>
        <w:t xml:space="preserve">. </w:t>
      </w:r>
      <w:r>
        <w:rPr>
          <w:rtl w:val="true"/>
        </w:rPr>
        <w:t>אז</w:t>
      </w:r>
      <w:r>
        <w:rPr>
          <w:rtl w:val="true"/>
        </w:rPr>
        <w:t xml:space="preserve">, </w:t>
      </w:r>
      <w:r>
        <w:rPr>
          <w:rtl w:val="true"/>
        </w:rPr>
        <w:t>הוא ספק מיוחד של צואה</w:t>
      </w:r>
      <w:r>
        <w:rPr>
          <w:rtl w:val="true"/>
        </w:rPr>
        <w:t xml:space="preserve">. </w:t>
      </w:r>
      <w:r>
        <w:rPr>
          <w:rtl w:val="true"/>
        </w:rPr>
        <w:t>ותחשב</w:t>
      </w:r>
      <w:r>
        <w:rPr>
          <w:rtl w:val="true"/>
        </w:rPr>
        <w:t xml:space="preserve">. </w:t>
      </w:r>
      <w:r>
        <w:rPr>
          <w:rtl w:val="true"/>
        </w:rPr>
        <w:t>ועיין שם בגמ</w:t>
      </w:r>
      <w:r>
        <w:rPr>
          <w:rtl w:val="true"/>
        </w:rPr>
        <w:t xml:space="preserve">', </w:t>
      </w:r>
      <w:r>
        <w:rPr>
          <w:rtl w:val="true"/>
        </w:rPr>
        <w:t>שמשמע שהוא כבית הכסא</w:t>
      </w:r>
      <w:r>
        <w:rPr>
          <w:rtl w:val="true"/>
        </w:rPr>
        <w:t xml:space="preserve">, </w:t>
      </w:r>
      <w:r>
        <w:rPr>
          <w:rtl w:val="true"/>
        </w:rPr>
        <w:t>שאסור אף בלי צואה</w:t>
      </w:r>
      <w:r>
        <w:rPr>
          <w:rtl w:val="true"/>
        </w:rPr>
        <w:t>.</w:t>
      </w:r>
    </w:p>
  </w:footnote>
  <w:footnote w:id="128">
    <w:p>
      <w:pPr>
        <w:pStyle w:val="FootnoteText"/>
        <w:spacing w:before="120" w:after="120"/>
        <w:rPr/>
      </w:pPr>
      <w:r>
        <w:rPr>
          <w:rStyle w:val="FootnoteCharacters"/>
        </w:rPr>
        <w:footnoteRef/>
      </w:r>
      <w:r>
        <w:rPr>
          <w:rtl w:val="true"/>
        </w:rPr>
        <w:t xml:space="preserve"> </w:t>
      </w:r>
      <w:r>
        <w:rPr>
          <w:rtl w:val="true"/>
        </w:rPr>
        <w:t>נראה שזה לשיטתם</w:t>
      </w:r>
      <w:r>
        <w:rPr>
          <w:rtl w:val="true"/>
        </w:rPr>
        <w:t xml:space="preserve">, </w:t>
      </w:r>
      <w:r>
        <w:rPr>
          <w:rtl w:val="true"/>
        </w:rPr>
        <w:t>שגם חלקו אם צריך להרחיק כל גופו או רק פיו</w:t>
      </w:r>
      <w:r>
        <w:rPr>
          <w:rtl w:val="true"/>
        </w:rPr>
        <w:t xml:space="preserve">. </w:t>
      </w:r>
      <w:r>
        <w:rPr>
          <w:rtl w:val="true"/>
        </w:rPr>
        <w:t>אז</w:t>
      </w:r>
      <w:r>
        <w:rPr>
          <w:rtl w:val="true"/>
        </w:rPr>
        <w:t xml:space="preserve">, </w:t>
      </w:r>
      <w:r>
        <w:rPr>
          <w:rtl w:val="true"/>
        </w:rPr>
        <w:t>נראה שמה שעושה כאן הוא שעושה מחיצה לפני פיו</w:t>
      </w:r>
      <w:r>
        <w:rPr>
          <w:rtl w:val="true"/>
        </w:rPr>
        <w:t xml:space="preserve">. </w:t>
      </w:r>
      <w:r>
        <w:rPr>
          <w:rtl w:val="true"/>
        </w:rPr>
        <w:t>ויש לדון אם זה נכון</w:t>
      </w:r>
      <w:r>
        <w:rPr>
          <w:rtl w:val="true"/>
        </w:rPr>
        <w:t xml:space="preserve">, </w:t>
      </w:r>
      <w:r>
        <w:rPr>
          <w:rtl w:val="true"/>
        </w:rPr>
        <w:t xml:space="preserve">שיש לדון אם מהני משום חציצה </w:t>
      </w:r>
      <w:r>
        <w:rPr>
          <w:rtl w:val="true"/>
        </w:rPr>
        <w:t>(</w:t>
      </w:r>
      <w:r>
        <w:rPr>
          <w:rtl w:val="true"/>
        </w:rPr>
        <w:t>ואולי מהני כיון שמכסה אותו מכל צד</w:t>
      </w:r>
      <w:r>
        <w:rPr>
          <w:rtl w:val="true"/>
        </w:rPr>
        <w:t xml:space="preserve">). </w:t>
      </w:r>
      <w:r>
        <w:rPr>
          <w:rtl w:val="true"/>
        </w:rPr>
        <w:t>ויש להעיר שאם מהני משום חציצה</w:t>
      </w:r>
      <w:r>
        <w:rPr>
          <w:rtl w:val="true"/>
        </w:rPr>
        <w:t xml:space="preserve">, </w:t>
      </w:r>
      <w:r>
        <w:rPr>
          <w:rtl w:val="true"/>
        </w:rPr>
        <w:t>אפשר שיהני גם בצואה וכדומה</w:t>
      </w:r>
      <w:r>
        <w:rPr>
          <w:rtl w:val="true"/>
        </w:rPr>
        <w:t xml:space="preserve">, </w:t>
      </w:r>
      <w:r>
        <w:rPr>
          <w:rtl w:val="true"/>
        </w:rPr>
        <w:t>וזה יהיה היתר גם במקום אחר</w:t>
      </w:r>
      <w:r>
        <w:rPr>
          <w:rtl w:val="true"/>
        </w:rPr>
        <w:t>.</w:t>
      </w:r>
    </w:p>
  </w:footnote>
  <w:footnote w:id="129">
    <w:p>
      <w:pPr>
        <w:pStyle w:val="FootnoteText"/>
        <w:spacing w:before="120" w:after="120"/>
        <w:rPr/>
      </w:pPr>
      <w:r>
        <w:rPr>
          <w:rStyle w:val="FootnoteCharacters"/>
        </w:rPr>
        <w:footnoteRef/>
      </w:r>
      <w:r>
        <w:rPr>
          <w:rtl w:val="true"/>
        </w:rPr>
        <w:t xml:space="preserve"> </w:t>
      </w:r>
      <w:r>
        <w:rPr>
          <w:rtl w:val="true"/>
        </w:rPr>
        <w:t>ויש לדון בזה</w:t>
      </w:r>
      <w:r>
        <w:rPr>
          <w:rtl w:val="true"/>
        </w:rPr>
        <w:t xml:space="preserve">, </w:t>
      </w:r>
      <w:r>
        <w:rPr>
          <w:rtl w:val="true"/>
        </w:rPr>
        <w:t>שאפשר לומר שחלק ממה שממאיס גבי צואה הוא מה שיודע שהוא שם</w:t>
      </w:r>
      <w:r>
        <w:rPr>
          <w:rtl w:val="true"/>
        </w:rPr>
        <w:t xml:space="preserve">. </w:t>
      </w:r>
      <w:r>
        <w:rPr>
          <w:rtl w:val="true"/>
        </w:rPr>
        <w:t>אולי צד זה סובר שידיעה של ספק בית</w:t>
      </w:r>
      <w:r>
        <w:rPr>
          <w:rtl w:val="true"/>
        </w:rPr>
        <w:t xml:space="preserve">- </w:t>
      </w:r>
      <w:r>
        <w:rPr>
          <w:rtl w:val="true"/>
        </w:rPr>
        <w:t>אף אם הוא ספק שקול</w:t>
      </w:r>
      <w:r>
        <w:rPr>
          <w:rtl w:val="true"/>
        </w:rPr>
        <w:t xml:space="preserve">- </w:t>
      </w:r>
      <w:r>
        <w:rPr>
          <w:rtl w:val="true"/>
        </w:rPr>
        <w:t>אינו די לעשות אותו מאוס</w:t>
      </w:r>
      <w:r>
        <w:rPr>
          <w:rtl w:val="true"/>
        </w:rPr>
        <w:t xml:space="preserve">. </w:t>
      </w:r>
      <w:r>
        <w:rPr>
          <w:rtl w:val="true"/>
        </w:rPr>
        <w:t>ותחשב</w:t>
      </w:r>
      <w:r>
        <w:rPr>
          <w:rtl w:val="true"/>
        </w:rPr>
        <w:t>.</w:t>
      </w:r>
    </w:p>
  </w:footnote>
  <w:footnote w:id="130">
    <w:p>
      <w:pPr>
        <w:pStyle w:val="FootnoteText"/>
        <w:spacing w:before="120" w:after="120"/>
        <w:rPr/>
      </w:pPr>
      <w:r>
        <w:rPr>
          <w:rStyle w:val="FootnoteCharacters"/>
        </w:rPr>
        <w:footnoteRef/>
      </w:r>
      <w:r>
        <w:rPr>
          <w:rtl w:val="true"/>
        </w:rPr>
        <w:t xml:space="preserve"> </w:t>
      </w:r>
      <w:r>
        <w:rPr>
          <w:rtl w:val="true"/>
        </w:rPr>
        <w:t>אגב</w:t>
      </w:r>
      <w:r>
        <w:rPr>
          <w:rtl w:val="true"/>
        </w:rPr>
        <w:t xml:space="preserve">, </w:t>
      </w:r>
      <w:r>
        <w:rPr>
          <w:rtl w:val="true"/>
        </w:rPr>
        <w:t>יש לדון מה הדין אם כל העולם כולו יכולים לראות את ערוותו</w:t>
      </w:r>
      <w:r>
        <w:rPr>
          <w:rtl w:val="true"/>
        </w:rPr>
        <w:t xml:space="preserve">, </w:t>
      </w:r>
      <w:r>
        <w:rPr>
          <w:rtl w:val="true"/>
        </w:rPr>
        <w:t>אבל אין ראשו או לבו רואה אותו</w:t>
      </w:r>
      <w:r>
        <w:rPr>
          <w:rtl w:val="true"/>
        </w:rPr>
        <w:t xml:space="preserve">. </w:t>
      </w:r>
      <w:r>
        <w:rPr>
          <w:rtl w:val="true"/>
        </w:rPr>
        <w:t>ותו</w:t>
      </w:r>
      <w:r>
        <w:rPr>
          <w:rtl w:val="true"/>
        </w:rPr>
        <w:t>"</w:t>
      </w:r>
      <w:r>
        <w:rPr>
          <w:rtl w:val="true"/>
        </w:rPr>
        <w:t>ת</w:t>
      </w:r>
      <w:r>
        <w:rPr>
          <w:rtl w:val="true"/>
        </w:rPr>
        <w:t xml:space="preserve">. </w:t>
      </w:r>
    </w:p>
  </w:footnote>
  <w:footnote w:id="131">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זה לא פשוט</w:t>
      </w:r>
      <w:r>
        <w:rPr>
          <w:rtl w:val="true"/>
        </w:rPr>
        <w:t xml:space="preserve">. </w:t>
      </w:r>
      <w:r>
        <w:rPr>
          <w:rtl w:val="true"/>
        </w:rPr>
        <w:t>גמ</w:t>
      </w:r>
      <w:r>
        <w:rPr>
          <w:rtl w:val="true"/>
        </w:rPr>
        <w:t xml:space="preserve">' </w:t>
      </w:r>
      <w:r>
        <w:rPr>
          <w:rtl w:val="true"/>
        </w:rPr>
        <w:t>דן בהפסק בצווארו</w:t>
      </w:r>
      <w:r>
        <w:rPr>
          <w:rtl w:val="true"/>
        </w:rPr>
        <w:t xml:space="preserve">. </w:t>
      </w:r>
      <w:r>
        <w:rPr>
          <w:rtl w:val="true"/>
        </w:rPr>
        <w:t>אבל</w:t>
      </w:r>
      <w:r>
        <w:rPr>
          <w:rtl w:val="true"/>
        </w:rPr>
        <w:t xml:space="preserve">, </w:t>
      </w:r>
      <w:r>
        <w:rPr>
          <w:rtl w:val="true"/>
        </w:rPr>
        <w:t>אולי זה רק כדי שלא יראה</w:t>
      </w:r>
      <w:r>
        <w:rPr>
          <w:rtl w:val="true"/>
        </w:rPr>
        <w:t xml:space="preserve">, </w:t>
      </w:r>
      <w:r>
        <w:rPr>
          <w:rtl w:val="true"/>
        </w:rPr>
        <w:t>ולא כדי שלא יהיה ראשו רואה את הערווה באופן זה</w:t>
      </w:r>
      <w:r>
        <w:rPr>
          <w:rtl w:val="true"/>
        </w:rPr>
        <w:t xml:space="preserve">. </w:t>
      </w:r>
      <w:r>
        <w:rPr>
          <w:rtl w:val="true"/>
        </w:rPr>
        <w:t>ויש לדון בזה</w:t>
      </w:r>
      <w:r>
        <w:rPr>
          <w:rtl w:val="true"/>
        </w:rPr>
        <w:t>.</w:t>
      </w:r>
    </w:p>
  </w:footnote>
  <w:footnote w:id="132">
    <w:p>
      <w:pPr>
        <w:pStyle w:val="FootnoteText"/>
        <w:spacing w:before="120" w:after="120"/>
        <w:rPr/>
      </w:pPr>
      <w:r>
        <w:rPr>
          <w:rStyle w:val="FootnoteCharacters"/>
        </w:rPr>
        <w:footnoteRef/>
      </w:r>
      <w:r>
        <w:rPr>
          <w:rtl w:val="true"/>
        </w:rPr>
        <w:t xml:space="preserve"> </w:t>
      </w:r>
      <w:r>
        <w:rPr>
          <w:rtl w:val="true"/>
        </w:rPr>
        <w:t>אין נפקא מינא בראש</w:t>
      </w:r>
      <w:r>
        <w:rPr>
          <w:rtl w:val="true"/>
        </w:rPr>
        <w:t xml:space="preserve">, </w:t>
      </w:r>
      <w:r>
        <w:rPr>
          <w:rtl w:val="true"/>
        </w:rPr>
        <w:t>כיוןן שכל הפסק בין לבו לערוותו יהיה הפסק בין ראשו לערוותו</w:t>
      </w:r>
      <w:r>
        <w:rPr>
          <w:rtl w:val="true"/>
        </w:rPr>
        <w:t>.</w:t>
      </w:r>
    </w:p>
  </w:footnote>
  <w:footnote w:id="133">
    <w:p>
      <w:pPr>
        <w:pStyle w:val="FootnoteText"/>
        <w:spacing w:before="120" w:after="120"/>
        <w:rPr/>
      </w:pPr>
      <w:r>
        <w:rPr>
          <w:rStyle w:val="FootnoteCharacters"/>
        </w:rPr>
        <w:footnoteRef/>
      </w:r>
      <w:r>
        <w:rPr>
          <w:rtl w:val="true"/>
        </w:rPr>
        <w:t xml:space="preserve"> </w:t>
      </w:r>
      <w:r>
        <w:rPr>
          <w:rtl w:val="true"/>
        </w:rPr>
        <w:t xml:space="preserve">עיין ברשי </w:t>
      </w:r>
      <w:r>
        <w:rPr>
          <w:rtl w:val="true"/>
        </w:rPr>
        <w:t>(</w:t>
      </w:r>
      <w:r>
        <w:rPr>
          <w:rtl w:val="true"/>
        </w:rPr>
        <w:t>כד</w:t>
      </w:r>
      <w:r>
        <w:rPr>
          <w:rtl w:val="true"/>
        </w:rPr>
        <w:t xml:space="preserve">.), </w:t>
      </w:r>
      <w:r>
        <w:rPr>
          <w:rtl w:val="true"/>
        </w:rPr>
        <w:t>שכ</w:t>
      </w:r>
      <w:r>
        <w:rPr>
          <w:rtl w:val="true"/>
        </w:rPr>
        <w:t>' (</w:t>
      </w:r>
      <w:r>
        <w:rPr>
          <w:rtl w:val="true"/>
        </w:rPr>
        <w:t>על כל פנים לענין מין שני של נגיעה</w:t>
      </w:r>
      <w:r>
        <w:rPr>
          <w:rtl w:val="true"/>
        </w:rPr>
        <w:t xml:space="preserve">) </w:t>
      </w:r>
      <w:r>
        <w:rPr>
          <w:rtl w:val="true"/>
        </w:rPr>
        <w:t>שהוא רק מחמת הרהור</w:t>
      </w:r>
      <w:r>
        <w:rPr>
          <w:rtl w:val="true"/>
        </w:rPr>
        <w:t xml:space="preserve">. </w:t>
      </w:r>
      <w:r>
        <w:rPr>
          <w:rtl w:val="true"/>
        </w:rPr>
        <w:t>באמת</w:t>
      </w:r>
      <w:r>
        <w:rPr>
          <w:rtl w:val="true"/>
        </w:rPr>
        <w:t xml:space="preserve">, </w:t>
      </w:r>
      <w:r>
        <w:rPr>
          <w:rtl w:val="true"/>
        </w:rPr>
        <w:t>יש לדון אם כל דין ערווה הוא מחמת הרהור</w:t>
      </w:r>
      <w:r>
        <w:rPr>
          <w:rtl w:val="true"/>
        </w:rPr>
        <w:t xml:space="preserve">. </w:t>
      </w:r>
      <w:r>
        <w:rPr>
          <w:rtl w:val="true"/>
        </w:rPr>
        <w:t>ודע שהיה אפשר לומר שציור שני חלוק</w:t>
      </w:r>
      <w:r>
        <w:rPr>
          <w:rtl w:val="true"/>
        </w:rPr>
        <w:t xml:space="preserve">, </w:t>
      </w:r>
      <w:r>
        <w:rPr>
          <w:rtl w:val="true"/>
        </w:rPr>
        <w:t>שאי אפשר לומר שיש בעיה בערוותו מיחס לערווה</w:t>
      </w:r>
      <w:r>
        <w:rPr>
          <w:rtl w:val="true"/>
        </w:rPr>
        <w:t xml:space="preserve">, </w:t>
      </w:r>
      <w:r>
        <w:rPr>
          <w:rtl w:val="true"/>
        </w:rPr>
        <w:t>שהוא כבר ערווה</w:t>
      </w:r>
      <w:r>
        <w:rPr>
          <w:rtl w:val="true"/>
        </w:rPr>
        <w:t xml:space="preserve">. </w:t>
      </w:r>
      <w:r>
        <w:rPr>
          <w:rtl w:val="true"/>
        </w:rPr>
        <w:t>א</w:t>
      </w:r>
      <w:r>
        <w:rPr>
          <w:rtl w:val="true"/>
        </w:rPr>
        <w:t xml:space="preserve">, </w:t>
      </w:r>
      <w:r>
        <w:rPr>
          <w:rtl w:val="true"/>
        </w:rPr>
        <w:t>צריך לומר שהוא בעיה אחרת</w:t>
      </w:r>
      <w:r>
        <w:rPr>
          <w:rtl w:val="true"/>
        </w:rPr>
        <w:t xml:space="preserve">. </w:t>
      </w:r>
      <w:r>
        <w:rPr>
          <w:rtl w:val="true"/>
        </w:rPr>
        <w:t>אבל</w:t>
      </w:r>
      <w:r>
        <w:rPr>
          <w:rtl w:val="true"/>
        </w:rPr>
        <w:t xml:space="preserve">, </w:t>
      </w:r>
      <w:r>
        <w:rPr>
          <w:rtl w:val="true"/>
        </w:rPr>
        <w:t>אולי רש</w:t>
      </w:r>
      <w:r>
        <w:rPr>
          <w:rtl w:val="true"/>
        </w:rPr>
        <w:t>"</w:t>
      </w:r>
      <w:r>
        <w:rPr>
          <w:rtl w:val="true"/>
        </w:rPr>
        <w:t>י לא יאמר כן בציור ראשון של נוגע</w:t>
      </w:r>
      <w:r>
        <w:rPr>
          <w:rtl w:val="true"/>
        </w:rPr>
        <w:t xml:space="preserve">. </w:t>
      </w:r>
      <w:r>
        <w:rPr>
          <w:rtl w:val="true"/>
        </w:rPr>
        <w:t>ויש לדון</w:t>
      </w:r>
      <w:r>
        <w:rPr>
          <w:rtl w:val="true"/>
        </w:rPr>
        <w:t>.</w:t>
      </w:r>
    </w:p>
  </w:footnote>
  <w:footnote w:id="134">
    <w:p>
      <w:pPr>
        <w:pStyle w:val="FootnoteText"/>
        <w:spacing w:before="120" w:after="120"/>
        <w:rPr/>
      </w:pPr>
      <w:r>
        <w:rPr>
          <w:rStyle w:val="FootnoteCharacters"/>
        </w:rPr>
        <w:footnoteRef/>
      </w:r>
      <w:r>
        <w:rPr>
          <w:rtl w:val="true"/>
        </w:rPr>
        <w:t xml:space="preserve"> </w:t>
      </w:r>
      <w:r>
        <w:rPr>
          <w:rtl w:val="true"/>
        </w:rPr>
        <w:t>רק יודעים הדין אם עקבו נוגע בערוותו</w:t>
      </w:r>
      <w:r>
        <w:rPr>
          <w:rtl w:val="true"/>
        </w:rPr>
        <w:t xml:space="preserve">, </w:t>
      </w:r>
      <w:r>
        <w:rPr>
          <w:rtl w:val="true"/>
        </w:rPr>
        <w:t>אבל לא כשנוגע בערוות חברו</w:t>
      </w:r>
      <w:r>
        <w:rPr>
          <w:rtl w:val="true"/>
        </w:rPr>
        <w:t xml:space="preserve">. </w:t>
      </w:r>
      <w:r>
        <w:rPr>
          <w:rtl w:val="true"/>
        </w:rPr>
        <w:t>כמו כן</w:t>
      </w:r>
      <w:r>
        <w:rPr>
          <w:rtl w:val="true"/>
        </w:rPr>
        <w:t xml:space="preserve">, </w:t>
      </w:r>
      <w:r>
        <w:rPr>
          <w:rtl w:val="true"/>
        </w:rPr>
        <w:t>לא ברור לי מהו הדין בלבו או כדומה רואה ערוות חברו</w:t>
      </w:r>
      <w:r>
        <w:rPr>
          <w:rtl w:val="true"/>
        </w:rPr>
        <w:t>.</w:t>
      </w:r>
    </w:p>
  </w:footnote>
  <w:footnote w:id="135">
    <w:p>
      <w:pPr>
        <w:pStyle w:val="FootnoteText"/>
        <w:spacing w:before="120" w:after="120"/>
        <w:rPr/>
      </w:pPr>
      <w:r>
        <w:rPr>
          <w:rStyle w:val="FootnoteCharacters"/>
        </w:rPr>
        <w:footnoteRef/>
      </w:r>
      <w:r>
        <w:rPr>
          <w:rtl w:val="true"/>
        </w:rPr>
        <w:t xml:space="preserve"> </w:t>
      </w:r>
      <w:r>
        <w:rPr>
          <w:rtl w:val="true"/>
        </w:rPr>
        <w:t>עיין שם ברשי</w:t>
      </w:r>
      <w:r>
        <w:rPr>
          <w:rtl w:val="true"/>
        </w:rPr>
        <w:t xml:space="preserve">, </w:t>
      </w:r>
      <w:r>
        <w:rPr>
          <w:rtl w:val="true"/>
        </w:rPr>
        <w:t>שכן משמע</w:t>
      </w:r>
      <w:r>
        <w:rPr>
          <w:rtl w:val="true"/>
        </w:rPr>
        <w:t xml:space="preserve">. </w:t>
      </w:r>
      <w:r>
        <w:rPr>
          <w:rtl w:val="true"/>
        </w:rPr>
        <w:t>אבל</w:t>
      </w:r>
      <w:r>
        <w:rPr>
          <w:rtl w:val="true"/>
        </w:rPr>
        <w:t xml:space="preserve">, </w:t>
      </w:r>
      <w:r>
        <w:rPr>
          <w:rtl w:val="true"/>
        </w:rPr>
        <w:t>יש להעיר שאז לא צריך להיות שמחזיר פניו</w:t>
      </w:r>
      <w:r>
        <w:rPr>
          <w:rtl w:val="true"/>
        </w:rPr>
        <w:t xml:space="preserve">, </w:t>
      </w:r>
      <w:r>
        <w:rPr>
          <w:rtl w:val="true"/>
        </w:rPr>
        <w:t>שיכול לעשות שבטנו כנגד ערות חברו</w:t>
      </w:r>
      <w:r>
        <w:rPr>
          <w:rtl w:val="true"/>
        </w:rPr>
        <w:t>.</w:t>
      </w:r>
    </w:p>
  </w:footnote>
  <w:footnote w:id="136">
    <w:p>
      <w:pPr>
        <w:pStyle w:val="FootnoteText"/>
        <w:spacing w:before="120" w:after="120"/>
        <w:rPr/>
      </w:pPr>
      <w:r>
        <w:rPr>
          <w:rStyle w:val="FootnoteCharacters"/>
        </w:rPr>
        <w:footnoteRef/>
      </w:r>
      <w:r>
        <w:rPr>
          <w:rtl w:val="true"/>
        </w:rPr>
        <w:t xml:space="preserve"> </w:t>
      </w:r>
      <w:r>
        <w:rPr>
          <w:rtl w:val="true"/>
        </w:rPr>
        <w:t>לא יודעים דין של אשה בשל איש ושל אשה בשל אשה</w:t>
      </w:r>
      <w:r>
        <w:rPr>
          <w:rtl w:val="true"/>
        </w:rPr>
        <w:t xml:space="preserve">, </w:t>
      </w:r>
      <w:r>
        <w:rPr>
          <w:rtl w:val="true"/>
        </w:rPr>
        <w:t>דהיינו</w:t>
      </w:r>
      <w:r>
        <w:rPr>
          <w:rtl w:val="true"/>
        </w:rPr>
        <w:t xml:space="preserve">, </w:t>
      </w:r>
      <w:r>
        <w:rPr>
          <w:rtl w:val="true"/>
        </w:rPr>
        <w:t>אם אז אשה יכולה לקרוא</w:t>
      </w:r>
      <w:r>
        <w:rPr>
          <w:rtl w:val="true"/>
        </w:rPr>
        <w:t xml:space="preserve">. </w:t>
      </w:r>
      <w:r>
        <w:rPr>
          <w:rtl w:val="true"/>
        </w:rPr>
        <w:t>אבל</w:t>
      </w:r>
      <w:r>
        <w:rPr>
          <w:rtl w:val="true"/>
        </w:rPr>
        <w:t xml:space="preserve">, </w:t>
      </w:r>
      <w:r>
        <w:rPr>
          <w:rtl w:val="true"/>
        </w:rPr>
        <w:t>נראה ששל אשה באיש ייאסר</w:t>
      </w:r>
      <w:r>
        <w:rPr>
          <w:rtl w:val="true"/>
        </w:rPr>
        <w:t xml:space="preserve">, </w:t>
      </w:r>
      <w:r>
        <w:rPr>
          <w:rtl w:val="true"/>
        </w:rPr>
        <w:t>שגמ</w:t>
      </w:r>
      <w:r>
        <w:rPr>
          <w:rtl w:val="true"/>
        </w:rPr>
        <w:t xml:space="preserve">' </w:t>
      </w:r>
      <w:r>
        <w:rPr>
          <w:rtl w:val="true"/>
        </w:rPr>
        <w:t xml:space="preserve">מניח שאין לחלק בין אשי לאשה </w:t>
      </w:r>
      <w:r>
        <w:rPr>
          <w:rtl w:val="true"/>
        </w:rPr>
        <w:t>(</w:t>
      </w:r>
      <w:r>
        <w:rPr>
          <w:rtl w:val="true"/>
        </w:rPr>
        <w:t>כד</w:t>
      </w:r>
      <w:r>
        <w:rPr>
          <w:rtl w:val="true"/>
        </w:rPr>
        <w:t xml:space="preserve">., </w:t>
      </w:r>
      <w:r>
        <w:rPr>
          <w:rtl w:val="true"/>
        </w:rPr>
        <w:t>בראייתו גבי עגבים</w:t>
      </w:r>
      <w:r>
        <w:rPr>
          <w:rtl w:val="true"/>
        </w:rPr>
        <w:t xml:space="preserve">). </w:t>
      </w:r>
      <w:r>
        <w:rPr>
          <w:rtl w:val="true"/>
        </w:rPr>
        <w:t>אבל</w:t>
      </w:r>
      <w:r>
        <w:rPr>
          <w:rtl w:val="true"/>
        </w:rPr>
        <w:t xml:space="preserve">, </w:t>
      </w:r>
      <w:r>
        <w:rPr>
          <w:rtl w:val="true"/>
        </w:rPr>
        <w:t>עדיין יש לומר שאין בעיה באשה בשל אשה</w:t>
      </w:r>
      <w:r>
        <w:rPr>
          <w:rtl w:val="true"/>
        </w:rPr>
        <w:t xml:space="preserve">. </w:t>
      </w:r>
      <w:r>
        <w:rPr>
          <w:rtl w:val="true"/>
        </w:rPr>
        <w:t>ויש לדון</w:t>
      </w:r>
      <w:r>
        <w:rPr>
          <w:rtl w:val="true"/>
        </w:rPr>
        <w:t>.</w:t>
      </w:r>
    </w:p>
  </w:footnote>
  <w:footnote w:id="137">
    <w:p>
      <w:pPr>
        <w:pStyle w:val="FootnoteText"/>
        <w:spacing w:before="120" w:after="120"/>
        <w:rPr/>
      </w:pPr>
      <w:r>
        <w:rPr>
          <w:rStyle w:val="FootnoteCharacters"/>
        </w:rPr>
        <w:footnoteRef/>
      </w:r>
      <w:r>
        <w:rPr>
          <w:rtl w:val="true"/>
        </w:rPr>
        <w:t xml:space="preserve"> </w:t>
      </w:r>
      <w:r>
        <w:rPr>
          <w:rtl w:val="true"/>
        </w:rPr>
        <w:t>בשנים אלו</w:t>
      </w:r>
      <w:r>
        <w:rPr>
          <w:rtl w:val="true"/>
        </w:rPr>
        <w:t xml:space="preserve">, </w:t>
      </w:r>
      <w:r>
        <w:rPr>
          <w:rtl w:val="true"/>
        </w:rPr>
        <w:t>היה אפשר לדון לפי שני השיטות אמוראים</w:t>
      </w:r>
      <w:r>
        <w:rPr>
          <w:rtl w:val="true"/>
        </w:rPr>
        <w:t xml:space="preserve">, </w:t>
      </w:r>
      <w:r>
        <w:rPr>
          <w:rtl w:val="true"/>
        </w:rPr>
        <w:t>ואז לדון מה הדין של מה שאין בו מחלקת</w:t>
      </w:r>
      <w:r>
        <w:rPr>
          <w:rtl w:val="true"/>
        </w:rPr>
        <w:t xml:space="preserve">. </w:t>
      </w:r>
      <w:r>
        <w:rPr>
          <w:rtl w:val="true"/>
        </w:rPr>
        <w:t>אבל</w:t>
      </w:r>
      <w:r>
        <w:rPr>
          <w:rtl w:val="true"/>
        </w:rPr>
        <w:t xml:space="preserve">, </w:t>
      </w:r>
      <w:r>
        <w:rPr>
          <w:rtl w:val="true"/>
        </w:rPr>
        <w:t>דע שיש בוודאי מי שסובר שאסור לכל</w:t>
      </w:r>
      <w:r>
        <w:rPr>
          <w:rtl w:val="true"/>
        </w:rPr>
        <w:t xml:space="preserve">, </w:t>
      </w:r>
      <w:r>
        <w:rPr>
          <w:rtl w:val="true"/>
        </w:rPr>
        <w:t>לאשתו ולאחרים</w:t>
      </w:r>
      <w:r>
        <w:rPr>
          <w:rtl w:val="true"/>
        </w:rPr>
        <w:t>.</w:t>
      </w:r>
    </w:p>
  </w:footnote>
  <w:footnote w:id="138">
    <w:p>
      <w:pPr>
        <w:pStyle w:val="FootnoteText"/>
        <w:spacing w:before="120" w:after="120"/>
        <w:rPr/>
      </w:pPr>
      <w:r>
        <w:rPr>
          <w:rStyle w:val="FootnoteCharacters"/>
        </w:rPr>
        <w:footnoteRef/>
      </w:r>
      <w:r>
        <w:rPr>
          <w:rtl w:val="true"/>
        </w:rPr>
        <w:t xml:space="preserve"> </w:t>
      </w:r>
      <w:r>
        <w:rPr>
          <w:rtl w:val="true"/>
        </w:rPr>
        <w:t>אותו גמ</w:t>
      </w:r>
      <w:r>
        <w:rPr>
          <w:rtl w:val="true"/>
        </w:rPr>
        <w:t xml:space="preserve">' </w:t>
      </w:r>
      <w:r>
        <w:rPr>
          <w:rtl w:val="true"/>
        </w:rPr>
        <w:t>הוא</w:t>
      </w:r>
      <w:r>
        <w:rPr>
          <w:rtl w:val="true"/>
        </w:rPr>
        <w:t xml:space="preserve">, </w:t>
      </w:r>
      <w:r>
        <w:rPr>
          <w:rtl w:val="true"/>
        </w:rPr>
        <w:t>באמת</w:t>
      </w:r>
      <w:r>
        <w:rPr>
          <w:rtl w:val="true"/>
        </w:rPr>
        <w:t xml:space="preserve">, </w:t>
      </w:r>
      <w:r>
        <w:rPr>
          <w:rtl w:val="true"/>
        </w:rPr>
        <w:t>בענין שכיבה עם מי שלא מכסה עגבים</w:t>
      </w:r>
      <w:r>
        <w:rPr>
          <w:rtl w:val="true"/>
        </w:rPr>
        <w:t xml:space="preserve">. </w:t>
      </w:r>
      <w:r>
        <w:rPr>
          <w:rtl w:val="true"/>
        </w:rPr>
        <w:t>אבל</w:t>
      </w:r>
      <w:r>
        <w:rPr>
          <w:rtl w:val="true"/>
        </w:rPr>
        <w:t xml:space="preserve">, </w:t>
      </w:r>
      <w:r>
        <w:rPr>
          <w:rtl w:val="true"/>
        </w:rPr>
        <w:t>מאותו גמ</w:t>
      </w:r>
      <w:r>
        <w:rPr>
          <w:rtl w:val="true"/>
        </w:rPr>
        <w:t xml:space="preserve">' </w:t>
      </w:r>
      <w:r>
        <w:rPr>
          <w:rtl w:val="true"/>
        </w:rPr>
        <w:t>מבואר שהוא גם לענין ראייה</w:t>
      </w:r>
      <w:r>
        <w:rPr>
          <w:rtl w:val="true"/>
        </w:rPr>
        <w:t xml:space="preserve">, </w:t>
      </w:r>
      <w:r>
        <w:rPr>
          <w:rtl w:val="true"/>
        </w:rPr>
        <w:t>לכאו</w:t>
      </w:r>
      <w:r>
        <w:rPr>
          <w:rtl w:val="true"/>
        </w:rPr>
        <w:t>'.</w:t>
      </w:r>
    </w:p>
  </w:footnote>
  <w:footnote w:id="139">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אומר שזה גם באשתו</w:t>
      </w:r>
      <w:r>
        <w:rPr>
          <w:rtl w:val="true"/>
        </w:rPr>
        <w:t xml:space="preserve">. </w:t>
      </w:r>
      <w:r>
        <w:rPr>
          <w:rtl w:val="true"/>
        </w:rPr>
        <w:t>יש לדון בשאר</w:t>
      </w:r>
      <w:r>
        <w:rPr>
          <w:rtl w:val="true"/>
        </w:rPr>
        <w:t>.</w:t>
      </w:r>
    </w:p>
  </w:footnote>
  <w:footnote w:id="140">
    <w:p>
      <w:pPr>
        <w:pStyle w:val="FootnoteText"/>
        <w:spacing w:before="120" w:after="120"/>
        <w:rPr/>
      </w:pPr>
      <w:r>
        <w:rPr>
          <w:rStyle w:val="FootnoteCharacters"/>
        </w:rPr>
        <w:footnoteRef/>
      </w:r>
      <w:r>
        <w:rPr>
          <w:rtl w:val="true"/>
        </w:rPr>
        <w:t xml:space="preserve"> </w:t>
      </w:r>
      <w:r>
        <w:rPr>
          <w:rtl w:val="true"/>
        </w:rPr>
        <w:t>מרשי משמע שיש נגיעה</w:t>
      </w:r>
      <w:r>
        <w:rPr>
          <w:rtl w:val="true"/>
        </w:rPr>
        <w:t xml:space="preserve">, </w:t>
      </w:r>
      <w:r>
        <w:rPr>
          <w:rtl w:val="true"/>
        </w:rPr>
        <w:t>בהכרח</w:t>
      </w:r>
      <w:r>
        <w:rPr>
          <w:rtl w:val="true"/>
        </w:rPr>
        <w:t xml:space="preserve">, </w:t>
      </w:r>
      <w:r>
        <w:rPr>
          <w:rtl w:val="true"/>
        </w:rPr>
        <w:t>במטה</w:t>
      </w:r>
      <w:r>
        <w:rPr>
          <w:rtl w:val="true"/>
        </w:rPr>
        <w:t xml:space="preserve">. </w:t>
      </w:r>
      <w:r>
        <w:rPr>
          <w:rtl w:val="true"/>
        </w:rPr>
        <w:t>אז</w:t>
      </w:r>
      <w:r>
        <w:rPr>
          <w:rtl w:val="true"/>
        </w:rPr>
        <w:t xml:space="preserve">, </w:t>
      </w:r>
      <w:r>
        <w:rPr>
          <w:rtl w:val="true"/>
        </w:rPr>
        <w:t>הוא גם לענין נגיעה</w:t>
      </w:r>
      <w:r>
        <w:rPr>
          <w:rtl w:val="true"/>
        </w:rPr>
        <w:t>.</w:t>
      </w:r>
    </w:p>
  </w:footnote>
  <w:footnote w:id="141">
    <w:p>
      <w:pPr>
        <w:pStyle w:val="FootnoteText"/>
        <w:spacing w:before="120" w:after="120"/>
        <w:rPr/>
      </w:pPr>
      <w:r>
        <w:rPr>
          <w:rStyle w:val="FootnoteCharacters"/>
        </w:rPr>
        <w:footnoteRef/>
      </w:r>
      <w:r>
        <w:rPr>
          <w:rtl w:val="true"/>
        </w:rPr>
        <w:t xml:space="preserve"> </w:t>
      </w:r>
      <w:r>
        <w:rPr>
          <w:rtl w:val="true"/>
        </w:rPr>
        <w:t>ואם תאמר הרי לא גרוע מטפח של בשרו</w:t>
      </w:r>
      <w:r>
        <w:rPr>
          <w:rtl w:val="true"/>
        </w:rPr>
        <w:t xml:space="preserve">. </w:t>
      </w:r>
      <w:r>
        <w:rPr>
          <w:rtl w:val="true"/>
        </w:rPr>
        <w:t>ויש לומר שמיירי בשאין טפח</w:t>
      </w:r>
      <w:r>
        <w:rPr>
          <w:rtl w:val="true"/>
        </w:rPr>
        <w:t xml:space="preserve">. </w:t>
      </w:r>
      <w:r>
        <w:rPr>
          <w:rtl w:val="true"/>
        </w:rPr>
        <w:t>לכאו</w:t>
      </w:r>
      <w:r>
        <w:rPr>
          <w:rtl w:val="true"/>
        </w:rPr>
        <w:t xml:space="preserve">', </w:t>
      </w:r>
      <w:r>
        <w:rPr>
          <w:rtl w:val="true"/>
        </w:rPr>
        <w:t>כן צריך לומר גם בשוק</w:t>
      </w:r>
      <w:r>
        <w:rPr>
          <w:rtl w:val="true"/>
        </w:rPr>
        <w:t xml:space="preserve">. </w:t>
      </w:r>
      <w:r>
        <w:rPr>
          <w:rtl w:val="true"/>
        </w:rPr>
        <w:t>גם יש לומר</w:t>
      </w:r>
      <w:r>
        <w:rPr>
          <w:rtl w:val="true"/>
        </w:rPr>
        <w:t xml:space="preserve">, </w:t>
      </w:r>
      <w:r>
        <w:rPr>
          <w:rtl w:val="true"/>
        </w:rPr>
        <w:t>לשניהם</w:t>
      </w:r>
      <w:r>
        <w:rPr>
          <w:rtl w:val="true"/>
        </w:rPr>
        <w:t xml:space="preserve">, </w:t>
      </w:r>
      <w:r>
        <w:rPr>
          <w:rtl w:val="true"/>
        </w:rPr>
        <w:t xml:space="preserve">שזה לאיש </w:t>
      </w:r>
      <w:r>
        <w:rPr>
          <w:rtl w:val="true"/>
        </w:rPr>
        <w:t>(</w:t>
      </w:r>
      <w:r>
        <w:rPr>
          <w:rtl w:val="true"/>
        </w:rPr>
        <w:t>שטפח נחשב ערוה</w:t>
      </w:r>
      <w:r>
        <w:rPr>
          <w:rtl w:val="true"/>
        </w:rPr>
        <w:t xml:space="preserve">) </w:t>
      </w:r>
      <w:r>
        <w:rPr>
          <w:rtl w:val="true"/>
        </w:rPr>
        <w:t xml:space="preserve">וזה לאשה </w:t>
      </w:r>
      <w:r>
        <w:rPr>
          <w:rtl w:val="true"/>
        </w:rPr>
        <w:t>(</w:t>
      </w:r>
      <w:r>
        <w:rPr>
          <w:rtl w:val="true"/>
        </w:rPr>
        <w:t>שטפח לא נחשב ערווה</w:t>
      </w:r>
      <w:r>
        <w:rPr>
          <w:rtl w:val="true"/>
        </w:rPr>
        <w:t xml:space="preserve">) </w:t>
      </w:r>
      <w:r>
        <w:rPr>
          <w:rtl w:val="true"/>
        </w:rPr>
        <w:t>או באופנים חוץ מראייה</w:t>
      </w:r>
      <w:r>
        <w:rPr>
          <w:rtl w:val="true"/>
        </w:rPr>
        <w:t>.</w:t>
      </w:r>
    </w:p>
  </w:footnote>
  <w:footnote w:id="142">
    <w:p>
      <w:pPr>
        <w:pStyle w:val="FootnoteText"/>
        <w:spacing w:before="120" w:after="120"/>
        <w:rPr/>
      </w:pPr>
      <w:r>
        <w:rPr>
          <w:rStyle w:val="FootnoteCharacters"/>
        </w:rPr>
        <w:footnoteRef/>
      </w:r>
      <w:r>
        <w:rPr>
          <w:rtl w:val="true"/>
        </w:rPr>
        <w:t xml:space="preserve"> </w:t>
      </w:r>
      <w:r>
        <w:rPr>
          <w:rtl w:val="true"/>
        </w:rPr>
        <w:t>יש לדון אם מביא ראיה ממה שרצו שלא להסתכל בו או ממה שקרא לו ערווה</w:t>
      </w:r>
      <w:r>
        <w:rPr>
          <w:rtl w:val="true"/>
        </w:rPr>
        <w:t>.</w:t>
      </w:r>
    </w:p>
  </w:footnote>
  <w:footnote w:id="143">
    <w:p>
      <w:pPr>
        <w:pStyle w:val="FootnoteText"/>
        <w:spacing w:before="120" w:after="120"/>
        <w:rPr/>
      </w:pPr>
      <w:r>
        <w:rPr>
          <w:rStyle w:val="FootnoteCharacters"/>
        </w:rPr>
        <w:footnoteRef/>
      </w:r>
      <w:r>
        <w:rPr>
          <w:rtl w:val="true"/>
        </w:rPr>
        <w:t xml:space="preserve"> </w:t>
      </w:r>
      <w:r>
        <w:rPr>
          <w:rtl w:val="true"/>
        </w:rPr>
        <w:t>לא פשוט שכל הפטורם הם שווים</w:t>
      </w:r>
      <w:r>
        <w:rPr>
          <w:rtl w:val="true"/>
        </w:rPr>
        <w:t xml:space="preserve">, </w:t>
      </w:r>
      <w:r>
        <w:rPr>
          <w:rtl w:val="true"/>
        </w:rPr>
        <w:t>ולא פשוט שהם פטורים שלא הזכרנו כבר</w:t>
      </w:r>
      <w:r>
        <w:rPr>
          <w:rtl w:val="true"/>
        </w:rPr>
        <w:t xml:space="preserve">. </w:t>
      </w:r>
      <w:r>
        <w:rPr>
          <w:rtl w:val="true"/>
        </w:rPr>
        <w:t>גם לא פשוט בכולם אם מותר או אסור לקרוא קריאת שמע</w:t>
      </w:r>
      <w:r>
        <w:rPr>
          <w:rtl w:val="true"/>
        </w:rPr>
        <w:t xml:space="preserve">. </w:t>
      </w:r>
    </w:p>
  </w:footnote>
  <w:footnote w:id="144">
    <w:p>
      <w:pPr>
        <w:pStyle w:val="FootnoteText"/>
        <w:spacing w:before="120" w:after="120"/>
        <w:rPr/>
      </w:pPr>
      <w:r>
        <w:rPr>
          <w:rStyle w:val="FootnoteCharacters"/>
        </w:rPr>
        <w:footnoteRef/>
      </w:r>
      <w:r>
        <w:rPr>
          <w:rtl w:val="true"/>
        </w:rPr>
        <w:t xml:space="preserve"> </w:t>
      </w:r>
      <w:r>
        <w:rPr>
          <w:rtl w:val="true"/>
        </w:rPr>
        <w:t>מגמ</w:t>
      </w:r>
      <w:r>
        <w:rPr>
          <w:rtl w:val="true"/>
        </w:rPr>
        <w:t>' (</w:t>
      </w:r>
      <w:r>
        <w:rPr>
          <w:rtl w:val="true"/>
        </w:rPr>
        <w:t>יח</w:t>
      </w:r>
      <w:r>
        <w:rPr>
          <w:rtl w:val="true"/>
        </w:rPr>
        <w:t xml:space="preserve">.) </w:t>
      </w:r>
      <w:r>
        <w:rPr>
          <w:rtl w:val="true"/>
        </w:rPr>
        <w:t>משמע שזה כל זמן שהוא באותו חדר של המת</w:t>
      </w:r>
      <w:r>
        <w:rPr>
          <w:rtl w:val="true"/>
        </w:rPr>
        <w:t xml:space="preserve">. </w:t>
      </w:r>
      <w:r>
        <w:rPr>
          <w:rtl w:val="true"/>
        </w:rPr>
        <w:t>נמצא</w:t>
      </w:r>
      <w:r>
        <w:rPr>
          <w:rtl w:val="true"/>
        </w:rPr>
        <w:t xml:space="preserve">, </w:t>
      </w:r>
      <w:r>
        <w:rPr>
          <w:rtl w:val="true"/>
        </w:rPr>
        <w:t>אז</w:t>
      </w:r>
      <w:r>
        <w:rPr>
          <w:rtl w:val="true"/>
        </w:rPr>
        <w:t xml:space="preserve">, </w:t>
      </w:r>
      <w:r>
        <w:rPr>
          <w:rtl w:val="true"/>
        </w:rPr>
        <w:t>שצריך שני דברים</w:t>
      </w:r>
      <w:r>
        <w:rPr>
          <w:rtl w:val="true"/>
        </w:rPr>
        <w:t xml:space="preserve">- </w:t>
      </w:r>
      <w:r>
        <w:rPr>
          <w:rtl w:val="true"/>
        </w:rPr>
        <w:t>הוא באותו חדר</w:t>
      </w:r>
      <w:r>
        <w:rPr>
          <w:rtl w:val="true"/>
        </w:rPr>
        <w:t xml:space="preserve">, </w:t>
      </w:r>
      <w:r>
        <w:rPr>
          <w:rtl w:val="true"/>
        </w:rPr>
        <w:t>והוא מתו</w:t>
      </w:r>
      <w:r>
        <w:rPr>
          <w:rtl w:val="true"/>
        </w:rPr>
        <w:t>.</w:t>
      </w:r>
    </w:p>
  </w:footnote>
  <w:footnote w:id="145">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סובר שכל מה שייפטר ממנו כיון שעוסק במצווה</w:t>
      </w:r>
      <w:r>
        <w:rPr>
          <w:rtl w:val="true"/>
        </w:rPr>
        <w:t xml:space="preserve">, </w:t>
      </w:r>
      <w:r>
        <w:rPr>
          <w:rtl w:val="true"/>
        </w:rPr>
        <w:t>הוא פטור</w:t>
      </w:r>
      <w:r>
        <w:rPr>
          <w:rtl w:val="true"/>
        </w:rPr>
        <w:t xml:space="preserve">. </w:t>
      </w:r>
      <w:r>
        <w:rPr>
          <w:rtl w:val="true"/>
        </w:rPr>
        <w:t>אבל</w:t>
      </w:r>
      <w:r>
        <w:rPr>
          <w:rtl w:val="true"/>
        </w:rPr>
        <w:t xml:space="preserve">, </w:t>
      </w:r>
      <w:r>
        <w:rPr>
          <w:rtl w:val="true"/>
        </w:rPr>
        <w:t>בדברים אחרים</w:t>
      </w:r>
      <w:r>
        <w:rPr>
          <w:rtl w:val="true"/>
        </w:rPr>
        <w:t xml:space="preserve">, </w:t>
      </w:r>
      <w:r>
        <w:rPr>
          <w:rtl w:val="true"/>
        </w:rPr>
        <w:t>לא פטור</w:t>
      </w:r>
      <w:r>
        <w:rPr>
          <w:rtl w:val="true"/>
        </w:rPr>
        <w:t xml:space="preserve">. </w:t>
      </w:r>
      <w:r>
        <w:rPr>
          <w:rtl w:val="true"/>
        </w:rPr>
        <w:t>אבל</w:t>
      </w:r>
      <w:r>
        <w:rPr>
          <w:rtl w:val="true"/>
        </w:rPr>
        <w:t xml:space="preserve">, </w:t>
      </w:r>
      <w:r>
        <w:rPr>
          <w:rtl w:val="true"/>
        </w:rPr>
        <w:t>ר</w:t>
      </w:r>
      <w:r>
        <w:rPr>
          <w:rtl w:val="true"/>
        </w:rPr>
        <w:t>"</w:t>
      </w:r>
      <w:r>
        <w:rPr>
          <w:rtl w:val="true"/>
        </w:rPr>
        <w:t>א סובר שפטור אף על דברים אחרים</w:t>
      </w:r>
      <w:r>
        <w:rPr>
          <w:rtl w:val="true"/>
        </w:rPr>
        <w:t xml:space="preserve">. </w:t>
      </w:r>
      <w:r>
        <w:rPr>
          <w:rtl w:val="true"/>
        </w:rPr>
        <w:t>לא פשוט למה ייפטר</w:t>
      </w:r>
      <w:r>
        <w:rPr>
          <w:rtl w:val="true"/>
        </w:rPr>
        <w:t xml:space="preserve">. </w:t>
      </w:r>
      <w:r>
        <w:rPr>
          <w:rtl w:val="true"/>
        </w:rPr>
        <w:t>אולי חולקים ממה ייפטר מחמת עוסק במצווה</w:t>
      </w:r>
      <w:r>
        <w:rPr>
          <w:rtl w:val="true"/>
        </w:rPr>
        <w:t xml:space="preserve">. </w:t>
      </w:r>
      <w:r>
        <w:rPr>
          <w:rtl w:val="true"/>
        </w:rPr>
        <w:t>ותחשב</w:t>
      </w:r>
      <w:r>
        <w:rPr>
          <w:rtl w:val="true"/>
        </w:rPr>
        <w:t xml:space="preserve">. </w:t>
      </w:r>
      <w:r>
        <w:rPr>
          <w:rtl w:val="true"/>
        </w:rPr>
        <w:t>מכאן ולהלן</w:t>
      </w:r>
      <w:r>
        <w:rPr>
          <w:rtl w:val="true"/>
        </w:rPr>
        <w:t xml:space="preserve">, </w:t>
      </w:r>
      <w:r>
        <w:rPr>
          <w:rtl w:val="true"/>
        </w:rPr>
        <w:t>לא נדון למה פטור</w:t>
      </w:r>
      <w:r>
        <w:rPr>
          <w:rtl w:val="true"/>
        </w:rPr>
        <w:t xml:space="preserve">, </w:t>
      </w:r>
      <w:r>
        <w:rPr>
          <w:rtl w:val="true"/>
        </w:rPr>
        <w:t>שיש לדון כן בכל ציור וציור</w:t>
      </w:r>
      <w:r>
        <w:rPr>
          <w:rtl w:val="true"/>
        </w:rPr>
        <w:t xml:space="preserve">, </w:t>
      </w:r>
      <w:r>
        <w:rPr>
          <w:rtl w:val="true"/>
        </w:rPr>
        <w:t>וכמעט כל הצדדים שווים</w:t>
      </w:r>
      <w:r>
        <w:rPr>
          <w:rtl w:val="true"/>
        </w:rPr>
        <w:t>.</w:t>
      </w:r>
    </w:p>
  </w:footnote>
  <w:footnote w:id="146">
    <w:p>
      <w:pPr>
        <w:pStyle w:val="FootnoteText"/>
        <w:spacing w:before="120" w:after="120"/>
        <w:rPr/>
      </w:pPr>
      <w:r>
        <w:rPr>
          <w:rStyle w:val="FootnoteCharacters"/>
        </w:rPr>
        <w:footnoteRef/>
      </w:r>
      <w:r>
        <w:rPr>
          <w:rtl w:val="true"/>
        </w:rPr>
        <w:t xml:space="preserve"> </w:t>
      </w:r>
      <w:r>
        <w:rPr>
          <w:rtl w:val="true"/>
        </w:rPr>
        <w:t>אגב</w:t>
      </w:r>
      <w:r>
        <w:rPr>
          <w:rtl w:val="true"/>
        </w:rPr>
        <w:t xml:space="preserve">, </w:t>
      </w:r>
      <w:r>
        <w:rPr>
          <w:rtl w:val="true"/>
        </w:rPr>
        <w:t>חולקים בגמ</w:t>
      </w:r>
      <w:r>
        <w:rPr>
          <w:rtl w:val="true"/>
        </w:rPr>
        <w:t xml:space="preserve">' </w:t>
      </w:r>
      <w:r>
        <w:rPr>
          <w:rtl w:val="true"/>
        </w:rPr>
        <w:t>ממה צריך לשמור אותו</w:t>
      </w:r>
      <w:r>
        <w:rPr>
          <w:rtl w:val="true"/>
        </w:rPr>
        <w:t xml:space="preserve">. </w:t>
      </w:r>
      <w:r>
        <w:rPr>
          <w:rtl w:val="true"/>
        </w:rPr>
        <w:t>חולקים רבנן עם ב</w:t>
      </w:r>
      <w:r>
        <w:rPr>
          <w:rtl w:val="true"/>
        </w:rPr>
        <w:t>"</w:t>
      </w:r>
      <w:r>
        <w:rPr>
          <w:rtl w:val="true"/>
        </w:rPr>
        <w:t>ע אם יש צורך לשמירה מעכברים או אין צורך</w:t>
      </w:r>
      <w:r>
        <w:rPr>
          <w:rtl w:val="true"/>
        </w:rPr>
        <w:t>. (</w:t>
      </w:r>
      <w:r>
        <w:rPr>
          <w:rtl w:val="true"/>
        </w:rPr>
        <w:t>לא פשוט מאיזה דברים אחרים צריך שימור</w:t>
      </w:r>
      <w:r>
        <w:rPr>
          <w:rtl w:val="true"/>
        </w:rPr>
        <w:t xml:space="preserve">. </w:t>
      </w:r>
      <w:r>
        <w:rPr>
          <w:rtl w:val="true"/>
        </w:rPr>
        <w:t>אולי והא מן המאדיק</w:t>
      </w:r>
      <w:r>
        <w:rPr>
          <w:rtl w:val="true"/>
        </w:rPr>
        <w:t>"</w:t>
      </w:r>
      <w:r>
        <w:rPr>
          <w:rtl w:val="true"/>
        </w:rPr>
        <w:t>ל סטודינט</w:t>
      </w:r>
      <w:r>
        <w:rPr>
          <w:rtl w:val="true"/>
        </w:rPr>
        <w:t>"</w:t>
      </w:r>
      <w:r>
        <w:rPr>
          <w:rtl w:val="true"/>
        </w:rPr>
        <w:t>ס</w:t>
      </w:r>
      <w:r>
        <w:rPr>
          <w:rtl w:val="true"/>
        </w:rPr>
        <w:t>.)</w:t>
      </w:r>
    </w:p>
  </w:footnote>
  <w:footnote w:id="147">
    <w:p>
      <w:pPr>
        <w:pStyle w:val="FootnoteText"/>
        <w:spacing w:before="120" w:after="120"/>
        <w:rPr/>
      </w:pPr>
      <w:r>
        <w:rPr>
          <w:rStyle w:val="FootnoteCharacters"/>
        </w:rPr>
        <w:footnoteRef/>
      </w:r>
      <w:r>
        <w:rPr>
          <w:rtl w:val="true"/>
        </w:rPr>
        <w:t xml:space="preserve"> </w:t>
      </w:r>
      <w:r>
        <w:rPr>
          <w:rtl w:val="true"/>
        </w:rPr>
        <w:t>לא מבאר גמ</w:t>
      </w:r>
      <w:r>
        <w:rPr>
          <w:rtl w:val="true"/>
        </w:rPr>
        <w:t xml:space="preserve">' </w:t>
      </w:r>
      <w:r>
        <w:rPr>
          <w:rtl w:val="true"/>
        </w:rPr>
        <w:t>איך מחשבים את הארבע אמות</w:t>
      </w:r>
      <w:r>
        <w:rPr>
          <w:rtl w:val="true"/>
        </w:rPr>
        <w:t xml:space="preserve">, </w:t>
      </w:r>
      <w:r>
        <w:rPr>
          <w:rtl w:val="true"/>
        </w:rPr>
        <w:t>אם הוא כשבת או לא</w:t>
      </w:r>
      <w:r>
        <w:rPr>
          <w:rtl w:val="true"/>
        </w:rPr>
        <w:t xml:space="preserve">. </w:t>
      </w:r>
      <w:r>
        <w:rPr>
          <w:rtl w:val="true"/>
        </w:rPr>
        <w:t>ותו</w:t>
      </w:r>
      <w:r>
        <w:rPr>
          <w:rtl w:val="true"/>
        </w:rPr>
        <w:t>"</w:t>
      </w:r>
      <w:r>
        <w:rPr>
          <w:rtl w:val="true"/>
        </w:rPr>
        <w:t>ת</w:t>
      </w:r>
      <w:r>
        <w:rPr>
          <w:rtl w:val="true"/>
        </w:rPr>
        <w:t xml:space="preserve">. </w:t>
      </w:r>
    </w:p>
  </w:footnote>
  <w:footnote w:id="148">
    <w:p>
      <w:pPr>
        <w:pStyle w:val="FootnoteText"/>
        <w:spacing w:before="120" w:after="120"/>
        <w:rPr/>
      </w:pPr>
      <w:r>
        <w:rPr>
          <w:rStyle w:val="FootnoteCharacters"/>
        </w:rPr>
        <w:footnoteRef/>
      </w:r>
      <w:r>
        <w:rPr>
          <w:rtl w:val="true"/>
        </w:rPr>
        <w:t xml:space="preserve"> </w:t>
      </w:r>
      <w:r>
        <w:rPr>
          <w:rtl w:val="true"/>
        </w:rPr>
        <w:t>אולי מגמ</w:t>
      </w:r>
      <w:r>
        <w:rPr>
          <w:rtl w:val="true"/>
        </w:rPr>
        <w:t xml:space="preserve">' </w:t>
      </w:r>
      <w:r>
        <w:rPr>
          <w:rtl w:val="true"/>
        </w:rPr>
        <w:t xml:space="preserve">לקמן </w:t>
      </w:r>
      <w:r>
        <w:rPr>
          <w:rtl w:val="true"/>
        </w:rPr>
        <w:t>(</w:t>
      </w:r>
      <w:r>
        <w:rPr>
          <w:rtl w:val="true"/>
        </w:rPr>
        <w:t>מיד אחר זה</w:t>
      </w:r>
      <w:r>
        <w:rPr>
          <w:rtl w:val="true"/>
        </w:rPr>
        <w:t xml:space="preserve">) </w:t>
      </w:r>
      <w:r>
        <w:rPr>
          <w:rtl w:val="true"/>
        </w:rPr>
        <w:t xml:space="preserve">יוצא שיש חולק </w:t>
      </w:r>
      <w:r>
        <w:rPr>
          <w:rtl w:val="true"/>
        </w:rPr>
        <w:t>(</w:t>
      </w:r>
      <w:r>
        <w:rPr>
          <w:rtl w:val="true"/>
        </w:rPr>
        <w:t>יש לדון איך חולק על בריי</w:t>
      </w:r>
      <w:r>
        <w:rPr>
          <w:rtl w:val="true"/>
        </w:rPr>
        <w:t xml:space="preserve">') </w:t>
      </w:r>
      <w:r>
        <w:rPr>
          <w:rtl w:val="true"/>
        </w:rPr>
        <w:t>שסובר שאין זה אסור</w:t>
      </w:r>
      <w:r>
        <w:rPr>
          <w:rtl w:val="true"/>
        </w:rPr>
        <w:t xml:space="preserve">, </w:t>
      </w:r>
      <w:r>
        <w:rPr>
          <w:rtl w:val="true"/>
        </w:rPr>
        <w:t>כיון שאין מתים יודעים מאומה</w:t>
      </w:r>
      <w:r>
        <w:rPr>
          <w:rtl w:val="true"/>
        </w:rPr>
        <w:t xml:space="preserve">, </w:t>
      </w:r>
      <w:r>
        <w:rPr>
          <w:rtl w:val="true"/>
        </w:rPr>
        <w:t>ואז אין בזה לועג לרש</w:t>
      </w:r>
      <w:r>
        <w:rPr>
          <w:rtl w:val="true"/>
        </w:rPr>
        <w:t>.</w:t>
      </w:r>
    </w:p>
  </w:footnote>
  <w:footnote w:id="149">
    <w:p>
      <w:pPr>
        <w:pStyle w:val="FootnoteText"/>
        <w:spacing w:before="120" w:after="120"/>
        <w:rPr/>
      </w:pPr>
      <w:r>
        <w:rPr>
          <w:rStyle w:val="FootnoteCharacters"/>
        </w:rPr>
        <w:footnoteRef/>
      </w:r>
      <w:r>
        <w:rPr>
          <w:rtl w:val="true"/>
        </w:rPr>
        <w:t xml:space="preserve"> </w:t>
      </w:r>
      <w:r>
        <w:rPr>
          <w:rtl w:val="true"/>
        </w:rPr>
        <w:t>דין זה לא כל כך פשוט</w:t>
      </w:r>
      <w:r>
        <w:rPr>
          <w:rtl w:val="true"/>
        </w:rPr>
        <w:t xml:space="preserve">. </w:t>
      </w:r>
      <w:r>
        <w:rPr>
          <w:rtl w:val="true"/>
        </w:rPr>
        <w:t>עיין בלשון רש</w:t>
      </w:r>
      <w:r>
        <w:rPr>
          <w:rtl w:val="true"/>
        </w:rPr>
        <w:t>"</w:t>
      </w:r>
      <w:r>
        <w:rPr>
          <w:rtl w:val="true"/>
        </w:rPr>
        <w:t>י</w:t>
      </w:r>
      <w:r>
        <w:rPr>
          <w:rtl w:val="true"/>
        </w:rPr>
        <w:t xml:space="preserve">. </w:t>
      </w:r>
      <w:r>
        <w:rPr>
          <w:rtl w:val="true"/>
        </w:rPr>
        <w:t>בשי</w:t>
      </w:r>
      <w:r>
        <w:rPr>
          <w:rtl w:val="true"/>
        </w:rPr>
        <w:t>"</w:t>
      </w:r>
      <w:r>
        <w:rPr>
          <w:rtl w:val="true"/>
        </w:rPr>
        <w:t>ח ש</w:t>
      </w:r>
      <w:r>
        <w:rPr>
          <w:rtl w:val="true"/>
        </w:rPr>
        <w:t>"</w:t>
      </w:r>
      <w:r>
        <w:rPr>
          <w:rtl w:val="true"/>
        </w:rPr>
        <w:t xml:space="preserve">י </w:t>
      </w:r>
      <w:r>
        <w:rPr>
          <w:rtl w:val="true"/>
        </w:rPr>
        <w:t>(</w:t>
      </w:r>
      <w:r>
        <w:rPr>
          <w:rtl w:val="true"/>
        </w:rPr>
        <w:t>גלגל ששי</w:t>
      </w:r>
      <w:r>
        <w:rPr>
          <w:rtl w:val="true"/>
        </w:rPr>
        <w:t xml:space="preserve">) </w:t>
      </w:r>
      <w:r>
        <w:rPr>
          <w:rtl w:val="true"/>
        </w:rPr>
        <w:t>כתבנו על רש</w:t>
      </w:r>
      <w:r>
        <w:rPr>
          <w:rtl w:val="true"/>
        </w:rPr>
        <w:t>"</w:t>
      </w:r>
      <w:r>
        <w:rPr>
          <w:rtl w:val="true"/>
        </w:rPr>
        <w:t>י זה</w:t>
      </w:r>
      <w:r>
        <w:rPr>
          <w:rtl w:val="true"/>
        </w:rPr>
        <w:t xml:space="preserve">: </w:t>
      </w:r>
      <w:r>
        <w:rPr>
          <w:rtl w:val="true"/>
        </w:rPr>
        <w:t>עיין ברש</w:t>
      </w:r>
      <w:r>
        <w:rPr>
          <w:rtl w:val="true"/>
        </w:rPr>
        <w:t>"</w:t>
      </w:r>
      <w:r>
        <w:rPr>
          <w:rtl w:val="true"/>
        </w:rPr>
        <w:t>י</w:t>
      </w:r>
      <w:r>
        <w:rPr>
          <w:rtl w:val="true"/>
        </w:rPr>
        <w:t xml:space="preserve">, </w:t>
      </w:r>
      <w:r>
        <w:rPr>
          <w:rtl w:val="true"/>
        </w:rPr>
        <w:t>וע</w:t>
      </w:r>
      <w:r>
        <w:rPr>
          <w:rtl w:val="true"/>
        </w:rPr>
        <w:t xml:space="preserve">' </w:t>
      </w:r>
      <w:r>
        <w:rPr>
          <w:rtl w:val="true"/>
        </w:rPr>
        <w:t>בגי</w:t>
      </w:r>
      <w:r>
        <w:rPr>
          <w:rtl w:val="true"/>
        </w:rPr>
        <w:t xml:space="preserve">' </w:t>
      </w:r>
      <w:r>
        <w:rPr>
          <w:rtl w:val="true"/>
        </w:rPr>
        <w:t xml:space="preserve">שמביא עוז והדר </w:t>
      </w:r>
      <w:r>
        <w:rPr>
          <w:rtl w:val="true"/>
        </w:rPr>
        <w:t>(</w:t>
      </w:r>
      <w:r>
        <w:rPr>
          <w:rtl w:val="true"/>
        </w:rPr>
        <w:t>שהעומדים אחורי המטה אין צורך בהםם</w:t>
      </w:r>
      <w:r>
        <w:rPr>
          <w:rtl w:val="true"/>
        </w:rPr>
        <w:t xml:space="preserve">). </w:t>
      </w:r>
      <w:r>
        <w:rPr>
          <w:rtl w:val="true"/>
        </w:rPr>
        <w:t>לפי גי</w:t>
      </w:r>
      <w:r>
        <w:rPr>
          <w:rtl w:val="true"/>
        </w:rPr>
        <w:t xml:space="preserve">' </w:t>
      </w:r>
      <w:r>
        <w:rPr>
          <w:rtl w:val="true"/>
        </w:rPr>
        <w:t>שלנו ברשי</w:t>
      </w:r>
      <w:r>
        <w:rPr>
          <w:rtl w:val="true"/>
        </w:rPr>
        <w:t xml:space="preserve">, </w:t>
      </w:r>
      <w:r>
        <w:rPr>
          <w:rtl w:val="true"/>
        </w:rPr>
        <w:t xml:space="preserve">יש לדון אם רצה לומר </w:t>
      </w:r>
      <w:r>
        <w:rPr>
          <w:rtl w:val="true"/>
        </w:rPr>
        <w:t>"</w:t>
      </w:r>
      <w:r>
        <w:rPr>
          <w:rtl w:val="true"/>
        </w:rPr>
        <w:t>אף אם היה צורך בהם</w:t>
      </w:r>
      <w:r>
        <w:rPr>
          <w:rtl w:val="true"/>
        </w:rPr>
        <w:t xml:space="preserve">" </w:t>
      </w:r>
      <w:r>
        <w:rPr>
          <w:rtl w:val="true"/>
        </w:rPr>
        <w:t xml:space="preserve">כשנשאו אותו או </w:t>
      </w:r>
      <w:r>
        <w:rPr>
          <w:rtl w:val="true"/>
        </w:rPr>
        <w:t>"</w:t>
      </w:r>
      <w:r>
        <w:rPr>
          <w:rtl w:val="true"/>
        </w:rPr>
        <w:t>אף שיש צורך בהם</w:t>
      </w:r>
      <w:r>
        <w:rPr>
          <w:rtl w:val="true"/>
        </w:rPr>
        <w:t xml:space="preserve">" </w:t>
      </w:r>
      <w:r>
        <w:rPr>
          <w:rtl w:val="true"/>
        </w:rPr>
        <w:t>עכשיו</w:t>
      </w:r>
      <w:r>
        <w:rPr>
          <w:rtl w:val="true"/>
        </w:rPr>
        <w:t xml:space="preserve">, </w:t>
      </w:r>
      <w:r>
        <w:rPr>
          <w:rtl w:val="true"/>
        </w:rPr>
        <w:t>כיון שכבר קיים אותו</w:t>
      </w:r>
      <w:r>
        <w:rPr>
          <w:rtl w:val="true"/>
        </w:rPr>
        <w:t xml:space="preserve">, </w:t>
      </w:r>
      <w:r>
        <w:rPr>
          <w:rtl w:val="true"/>
        </w:rPr>
        <w:t>ויצא כבר ידי חובתו</w:t>
      </w:r>
      <w:r>
        <w:rPr>
          <w:rtl w:val="true"/>
        </w:rPr>
        <w:t xml:space="preserve">, </w:t>
      </w:r>
      <w:r>
        <w:rPr>
          <w:rtl w:val="true"/>
        </w:rPr>
        <w:t>ואחרים יששאו אותו</w:t>
      </w:r>
      <w:r>
        <w:rPr>
          <w:rtl w:val="true"/>
        </w:rPr>
        <w:t xml:space="preserve">. </w:t>
      </w:r>
      <w:r>
        <w:rPr>
          <w:rtl w:val="true"/>
        </w:rPr>
        <w:t>ועיין שם עוד</w:t>
      </w:r>
      <w:r>
        <w:rPr>
          <w:rtl w:val="true"/>
        </w:rPr>
        <w:t>.</w:t>
      </w:r>
    </w:p>
  </w:footnote>
  <w:footnote w:id="150">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אולי אסור לגוי לומר קריאת שעמ</w:t>
      </w:r>
      <w:r>
        <w:rPr>
          <w:rtl w:val="true"/>
        </w:rPr>
        <w:t xml:space="preserve">, </w:t>
      </w:r>
      <w:r>
        <w:rPr>
          <w:rtl w:val="true"/>
        </w:rPr>
        <w:t>שאסור להם ללמוד תורה</w:t>
      </w:r>
      <w:r>
        <w:rPr>
          <w:rtl w:val="true"/>
        </w:rPr>
        <w:t xml:space="preserve">. </w:t>
      </w:r>
      <w:r>
        <w:rPr>
          <w:rtl w:val="true"/>
        </w:rPr>
        <w:t>אבל</w:t>
      </w:r>
      <w:r>
        <w:rPr>
          <w:rtl w:val="true"/>
        </w:rPr>
        <w:t xml:space="preserve">, </w:t>
      </w:r>
      <w:r>
        <w:rPr>
          <w:rtl w:val="true"/>
        </w:rPr>
        <w:t>יש שמתירים להם תורה שבכתב</w:t>
      </w:r>
      <w:r>
        <w:rPr>
          <w:rtl w:val="true"/>
        </w:rPr>
        <w:t xml:space="preserve">, </w:t>
      </w:r>
      <w:r>
        <w:rPr>
          <w:rtl w:val="true"/>
        </w:rPr>
        <w:t>כמו קריאת שעמ</w:t>
      </w:r>
      <w:r>
        <w:rPr>
          <w:rtl w:val="true"/>
        </w:rPr>
        <w:t>.</w:t>
      </w:r>
    </w:p>
  </w:footnote>
  <w:footnote w:id="151">
    <w:p>
      <w:pPr>
        <w:pStyle w:val="FootnoteText"/>
        <w:spacing w:before="120" w:after="120"/>
        <w:rPr/>
      </w:pPr>
      <w:r>
        <w:rPr>
          <w:rStyle w:val="FootnoteCharacters"/>
        </w:rPr>
        <w:footnoteRef/>
      </w:r>
      <w:r>
        <w:rPr>
          <w:rtl w:val="true"/>
        </w:rPr>
        <w:t xml:space="preserve"> </w:t>
      </w:r>
      <w:r>
        <w:rPr>
          <w:rtl w:val="true"/>
        </w:rPr>
        <w:t>כמובן</w:t>
      </w:r>
      <w:r>
        <w:rPr>
          <w:rtl w:val="true"/>
        </w:rPr>
        <w:t xml:space="preserve">, </w:t>
      </w:r>
      <w:r>
        <w:rPr>
          <w:rtl w:val="true"/>
        </w:rPr>
        <w:t>זה ממעט שני ציורים</w:t>
      </w:r>
      <w:r>
        <w:rPr>
          <w:rtl w:val="true"/>
        </w:rPr>
        <w:t xml:space="preserve">- </w:t>
      </w:r>
      <w:r>
        <w:rPr>
          <w:rtl w:val="true"/>
        </w:rPr>
        <w:t>ממעט נושא אלמנה</w:t>
      </w:r>
      <w:r>
        <w:rPr>
          <w:rtl w:val="true"/>
        </w:rPr>
        <w:t xml:space="preserve">, </w:t>
      </w:r>
      <w:r>
        <w:rPr>
          <w:rtl w:val="true"/>
        </w:rPr>
        <w:t>וממעט אם כבר בעל</w:t>
      </w:r>
      <w:r>
        <w:rPr>
          <w:rtl w:val="true"/>
        </w:rPr>
        <w:t>.</w:t>
      </w:r>
    </w:p>
  </w:footnote>
  <w:footnote w:id="152">
    <w:p>
      <w:pPr>
        <w:pStyle w:val="FootnoteText"/>
        <w:spacing w:before="120" w:after="120"/>
        <w:rPr/>
      </w:pPr>
      <w:r>
        <w:rPr>
          <w:rStyle w:val="FootnoteCharacters"/>
        </w:rPr>
        <w:footnoteRef/>
      </w:r>
      <w:r>
        <w:rPr>
          <w:rtl w:val="true"/>
        </w:rPr>
        <w:t xml:space="preserve"> </w:t>
      </w:r>
      <w:r>
        <w:rPr>
          <w:rtl w:val="true"/>
        </w:rPr>
        <w:t>לא כל כך פשוט לי מהו המצווה</w:t>
      </w:r>
      <w:r>
        <w:rPr>
          <w:rtl w:val="true"/>
        </w:rPr>
        <w:t xml:space="preserve">, </w:t>
      </w:r>
      <w:r>
        <w:rPr>
          <w:rtl w:val="true"/>
        </w:rPr>
        <w:t>שאינו פו</w:t>
      </w:r>
      <w:r>
        <w:rPr>
          <w:rtl w:val="true"/>
        </w:rPr>
        <w:t>"</w:t>
      </w:r>
      <w:r>
        <w:rPr>
          <w:rtl w:val="true"/>
        </w:rPr>
        <w:t>ר</w:t>
      </w:r>
      <w:r>
        <w:rPr>
          <w:rtl w:val="true"/>
        </w:rPr>
        <w:t xml:space="preserve">, </w:t>
      </w:r>
      <w:r>
        <w:rPr>
          <w:rtl w:val="true"/>
        </w:rPr>
        <w:t>שהרי גמ</w:t>
      </w:r>
      <w:r>
        <w:rPr>
          <w:rtl w:val="true"/>
        </w:rPr>
        <w:t xml:space="preserve">' </w:t>
      </w:r>
      <w:r>
        <w:rPr>
          <w:rtl w:val="true"/>
        </w:rPr>
        <w:t>אומר ביבמות שאין האשה מולידה מביאה ראשונה</w:t>
      </w:r>
      <w:r>
        <w:rPr>
          <w:rtl w:val="true"/>
        </w:rPr>
        <w:t xml:space="preserve">. </w:t>
      </w:r>
      <w:r>
        <w:rPr>
          <w:rtl w:val="true"/>
        </w:rPr>
        <w:t>אפשר שהוא הסרת בתולים כדי שתוליד</w:t>
      </w:r>
      <w:r>
        <w:rPr>
          <w:rtl w:val="true"/>
        </w:rPr>
        <w:t xml:space="preserve">. </w:t>
      </w:r>
      <w:r>
        <w:rPr>
          <w:rtl w:val="true"/>
        </w:rPr>
        <w:t xml:space="preserve">גם אפשר שהוא מצוות שמחת אשתו או </w:t>
      </w:r>
      <w:r>
        <w:rPr>
          <w:rtl w:val="true"/>
        </w:rPr>
        <w:t>"</w:t>
      </w:r>
      <w:r>
        <w:rPr>
          <w:rtl w:val="true"/>
        </w:rPr>
        <w:t>תשלומי חיובו</w:t>
      </w:r>
      <w:r>
        <w:rPr>
          <w:rtl w:val="true"/>
        </w:rPr>
        <w:t xml:space="preserve">" </w:t>
      </w:r>
      <w:r>
        <w:rPr>
          <w:rtl w:val="true"/>
        </w:rPr>
        <w:t>לה</w:t>
      </w:r>
      <w:r>
        <w:rPr>
          <w:rtl w:val="true"/>
        </w:rPr>
        <w:t xml:space="preserve">. </w:t>
      </w:r>
      <w:r>
        <w:rPr>
          <w:rtl w:val="true"/>
        </w:rPr>
        <w:t>צריך להגדיר את זה</w:t>
      </w:r>
      <w:r>
        <w:rPr>
          <w:rtl w:val="true"/>
        </w:rPr>
        <w:t>.</w:t>
      </w:r>
    </w:p>
  </w:footnote>
  <w:footnote w:id="153">
    <w:p>
      <w:pPr>
        <w:pStyle w:val="FootnoteText"/>
        <w:spacing w:before="120" w:after="120"/>
        <w:rPr/>
      </w:pPr>
      <w:r>
        <w:rPr>
          <w:rStyle w:val="FootnoteCharacters"/>
        </w:rPr>
        <w:footnoteRef/>
      </w:r>
      <w:r>
        <w:rPr>
          <w:rtl w:val="true"/>
        </w:rPr>
        <w:t xml:space="preserve"> </w:t>
      </w:r>
      <w:r>
        <w:rPr>
          <w:rtl w:val="true"/>
        </w:rPr>
        <w:t>ואם תאמר למה צריך טירדא</w:t>
      </w:r>
      <w:r>
        <w:rPr>
          <w:rtl w:val="true"/>
        </w:rPr>
        <w:t xml:space="preserve">, </w:t>
      </w:r>
      <w:r>
        <w:rPr>
          <w:rtl w:val="true"/>
        </w:rPr>
        <w:t>כיון שהוא עוסק במצווה</w:t>
      </w:r>
      <w:r>
        <w:rPr>
          <w:rtl w:val="true"/>
        </w:rPr>
        <w:t xml:space="preserve">. </w:t>
      </w:r>
      <w:r>
        <w:rPr>
          <w:rtl w:val="true"/>
        </w:rPr>
        <w:t>ויש לומר שרק חושב על המצווה</w:t>
      </w:r>
      <w:r>
        <w:rPr>
          <w:rtl w:val="true"/>
        </w:rPr>
        <w:t xml:space="preserve">, </w:t>
      </w:r>
      <w:r>
        <w:rPr>
          <w:rtl w:val="true"/>
        </w:rPr>
        <w:t>ולא עוסק בו</w:t>
      </w:r>
      <w:r>
        <w:rPr>
          <w:rtl w:val="true"/>
        </w:rPr>
        <w:t xml:space="preserve">. </w:t>
      </w:r>
    </w:p>
  </w:footnote>
  <w:footnote w:id="154">
    <w:p>
      <w:pPr>
        <w:pStyle w:val="FootnoteText"/>
        <w:spacing w:before="120" w:after="120"/>
        <w:rPr/>
      </w:pPr>
      <w:r>
        <w:rPr>
          <w:rStyle w:val="FootnoteCharacters"/>
        </w:rPr>
        <w:footnoteRef/>
      </w:r>
      <w:r>
        <w:rPr>
          <w:rtl w:val="true"/>
        </w:rPr>
        <w:t xml:space="preserve"> </w:t>
      </w:r>
      <w:r>
        <w:rPr>
          <w:rtl w:val="true"/>
        </w:rPr>
        <w:t>לא כל כך פשוט שכאן הוא פטור ומותר</w:t>
      </w:r>
      <w:r>
        <w:rPr>
          <w:rtl w:val="true"/>
        </w:rPr>
        <w:t xml:space="preserve">. </w:t>
      </w:r>
      <w:r>
        <w:rPr>
          <w:rtl w:val="true"/>
        </w:rPr>
        <w:t>מחלקת ראשונים הוא מתי אומרים שהעוסק במצווה פטור מן המצווה</w:t>
      </w:r>
      <w:r>
        <w:rPr>
          <w:rtl w:val="true"/>
        </w:rPr>
        <w:t xml:space="preserve">. </w:t>
      </w:r>
      <w:r>
        <w:rPr>
          <w:rtl w:val="true"/>
        </w:rPr>
        <w:t>יש ראשונים שכתבו שצריך להיות שלא יכול לעשות שניהם</w:t>
      </w:r>
      <w:r>
        <w:rPr>
          <w:rtl w:val="true"/>
        </w:rPr>
        <w:t xml:space="preserve">, </w:t>
      </w:r>
      <w:r>
        <w:rPr>
          <w:rtl w:val="true"/>
        </w:rPr>
        <w:t xml:space="preserve">ויש ראשונים שכתבו שצריך להיות עוסק במצווה ראשונה </w:t>
      </w:r>
      <w:r>
        <w:rPr>
          <w:rtl w:val="true"/>
        </w:rPr>
        <w:t>(</w:t>
      </w:r>
      <w:r>
        <w:rPr>
          <w:rtl w:val="true"/>
        </w:rPr>
        <w:t>ולא רק מקיים</w:t>
      </w:r>
      <w:r>
        <w:rPr>
          <w:rtl w:val="true"/>
        </w:rPr>
        <w:t xml:space="preserve">). </w:t>
      </w:r>
      <w:r>
        <w:rPr>
          <w:rtl w:val="true"/>
        </w:rPr>
        <w:t>לכאו</w:t>
      </w:r>
      <w:r>
        <w:rPr>
          <w:rtl w:val="true"/>
        </w:rPr>
        <w:t xml:space="preserve">', </w:t>
      </w:r>
      <w:r>
        <w:rPr>
          <w:rtl w:val="true"/>
        </w:rPr>
        <w:t>אם לא אפשר לעשות שניהם</w:t>
      </w:r>
      <w:r>
        <w:rPr>
          <w:rtl w:val="true"/>
        </w:rPr>
        <w:t xml:space="preserve">, </w:t>
      </w:r>
      <w:r>
        <w:rPr>
          <w:rtl w:val="true"/>
        </w:rPr>
        <w:t>לא מותר לעזוב את הראשון לשני</w:t>
      </w:r>
      <w:r>
        <w:rPr>
          <w:rtl w:val="true"/>
        </w:rPr>
        <w:t xml:space="preserve">, </w:t>
      </w:r>
      <w:r>
        <w:rPr>
          <w:rtl w:val="true"/>
        </w:rPr>
        <w:t>שזה מעביר על המצוות</w:t>
      </w:r>
      <w:r>
        <w:rPr>
          <w:rtl w:val="true"/>
        </w:rPr>
        <w:t xml:space="preserve">. </w:t>
      </w:r>
      <w:r>
        <w:rPr>
          <w:rtl w:val="true"/>
        </w:rPr>
        <w:t>אם כן</w:t>
      </w:r>
      <w:r>
        <w:rPr>
          <w:rtl w:val="true"/>
        </w:rPr>
        <w:t xml:space="preserve">, </w:t>
      </w:r>
      <w:r>
        <w:rPr>
          <w:rtl w:val="true"/>
        </w:rPr>
        <w:t>לשיטה אחת</w:t>
      </w:r>
      <w:r>
        <w:rPr>
          <w:rtl w:val="true"/>
        </w:rPr>
        <w:t xml:space="preserve">, </w:t>
      </w:r>
      <w:r>
        <w:rPr>
          <w:rtl w:val="true"/>
        </w:rPr>
        <w:t>לא נמצא שיהיה פטור ומותר</w:t>
      </w:r>
      <w:r>
        <w:rPr>
          <w:rtl w:val="true"/>
        </w:rPr>
        <w:t xml:space="preserve">. </w:t>
      </w:r>
      <w:r>
        <w:rPr>
          <w:rtl w:val="true"/>
        </w:rPr>
        <w:t>ותחשב</w:t>
      </w:r>
      <w:r>
        <w:rPr>
          <w:rtl w:val="true"/>
        </w:rPr>
        <w:t>.</w:t>
      </w:r>
    </w:p>
  </w:footnote>
  <w:footnote w:id="155">
    <w:p>
      <w:pPr>
        <w:pStyle w:val="FootnoteText"/>
        <w:spacing w:before="120" w:after="120"/>
        <w:rPr/>
      </w:pPr>
      <w:r>
        <w:rPr>
          <w:rStyle w:val="FootnoteCharacters"/>
        </w:rPr>
        <w:footnoteRef/>
      </w:r>
      <w:r>
        <w:rPr>
          <w:rtl w:val="true"/>
        </w:rPr>
        <w:t xml:space="preserve"> </w:t>
      </w:r>
      <w:r>
        <w:rPr>
          <w:rtl w:val="true"/>
        </w:rPr>
        <w:t>לא כל כך פשוט לי איך נלמד הוא לכל מצוות אחרות</w:t>
      </w:r>
      <w:r>
        <w:rPr>
          <w:rtl w:val="true"/>
        </w:rPr>
        <w:t xml:space="preserve">, </w:t>
      </w:r>
      <w:r>
        <w:rPr>
          <w:rtl w:val="true"/>
        </w:rPr>
        <w:t>שהיה אפשר לחלק לומר ששאני קריאת שמע שהוא רק דיבור</w:t>
      </w:r>
      <w:r>
        <w:rPr>
          <w:rtl w:val="true"/>
        </w:rPr>
        <w:t xml:space="preserve">, </w:t>
      </w:r>
      <w:r>
        <w:rPr>
          <w:rtl w:val="true"/>
        </w:rPr>
        <w:t>ולא מעשה</w:t>
      </w:r>
      <w:r>
        <w:rPr>
          <w:rtl w:val="true"/>
        </w:rPr>
        <w:t xml:space="preserve">. </w:t>
      </w:r>
      <w:r>
        <w:rPr>
          <w:rtl w:val="true"/>
        </w:rPr>
        <w:t>ויש לדון</w:t>
      </w:r>
      <w:r>
        <w:rPr>
          <w:rtl w:val="true"/>
        </w:rPr>
        <w:t xml:space="preserve">. </w:t>
      </w:r>
      <w:r>
        <w:rPr>
          <w:rtl w:val="true"/>
        </w:rPr>
        <w:t xml:space="preserve">ואולי הוא צד השווה </w:t>
      </w:r>
      <w:r>
        <w:rPr>
          <w:rtl w:val="true"/>
        </w:rPr>
        <w:t>(</w:t>
      </w:r>
      <w:r>
        <w:rPr>
          <w:rtl w:val="true"/>
        </w:rPr>
        <w:t>עיין בסוכה כה</w:t>
      </w:r>
      <w:r>
        <w:rPr>
          <w:rtl w:val="true"/>
        </w:rPr>
        <w:t>:).</w:t>
      </w:r>
    </w:p>
  </w:footnote>
  <w:footnote w:id="156">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מסתבר לומר שדין זה הוא רק לפי השיטה שסוברת שדאו</w:t>
      </w:r>
      <w:r>
        <w:rPr>
          <w:rtl w:val="true"/>
        </w:rPr>
        <w:t xml:space="preserve">' </w:t>
      </w:r>
      <w:r>
        <w:rPr>
          <w:rtl w:val="true"/>
        </w:rPr>
        <w:t>הוא</w:t>
      </w:r>
      <w:r>
        <w:rPr>
          <w:rtl w:val="true"/>
        </w:rPr>
        <w:t xml:space="preserve">, </w:t>
      </w:r>
      <w:r>
        <w:rPr>
          <w:rtl w:val="true"/>
        </w:rPr>
        <w:t>ואז חוזרים לספק</w:t>
      </w:r>
      <w:r>
        <w:rPr>
          <w:rtl w:val="true"/>
        </w:rPr>
        <w:t xml:space="preserve">. </w:t>
      </w:r>
      <w:r>
        <w:rPr>
          <w:rtl w:val="true"/>
        </w:rPr>
        <w:t>אבל</w:t>
      </w:r>
      <w:r>
        <w:rPr>
          <w:rtl w:val="true"/>
        </w:rPr>
        <w:t xml:space="preserve">, </w:t>
      </w:r>
      <w:r>
        <w:rPr>
          <w:rtl w:val="true"/>
        </w:rPr>
        <w:t>אם דרבנן הוא</w:t>
      </w:r>
      <w:r>
        <w:rPr>
          <w:rtl w:val="true"/>
        </w:rPr>
        <w:t xml:space="preserve">, </w:t>
      </w:r>
      <w:r>
        <w:rPr>
          <w:rtl w:val="true"/>
        </w:rPr>
        <w:t>ואז לא חוזרים לספק</w:t>
      </w:r>
      <w:r>
        <w:rPr>
          <w:rtl w:val="true"/>
        </w:rPr>
        <w:t xml:space="preserve">, </w:t>
      </w:r>
      <w:r>
        <w:rPr>
          <w:rtl w:val="true"/>
        </w:rPr>
        <w:t>כמו שכתבנו</w:t>
      </w:r>
      <w:r>
        <w:rPr>
          <w:rtl w:val="true"/>
        </w:rPr>
        <w:t xml:space="preserve">, </w:t>
      </w:r>
      <w:r>
        <w:rPr>
          <w:rtl w:val="true"/>
        </w:rPr>
        <w:t>לא יחזור</w:t>
      </w:r>
      <w:r>
        <w:rPr>
          <w:rtl w:val="true"/>
        </w:rPr>
        <w:t xml:space="preserve">. </w:t>
      </w:r>
      <w:r>
        <w:rPr>
          <w:rtl w:val="true"/>
        </w:rPr>
        <w:t>ויש לדון למה גמ</w:t>
      </w:r>
      <w:r>
        <w:rPr>
          <w:rtl w:val="true"/>
        </w:rPr>
        <w:t xml:space="preserve">' </w:t>
      </w:r>
      <w:r>
        <w:rPr>
          <w:rtl w:val="true"/>
        </w:rPr>
        <w:t>לא מזכיר זה</w:t>
      </w:r>
      <w:r>
        <w:rPr>
          <w:rtl w:val="true"/>
        </w:rPr>
        <w:t xml:space="preserve">. </w:t>
      </w:r>
      <w:r>
        <w:rPr>
          <w:rtl w:val="true"/>
        </w:rPr>
        <w:t>אבל</w:t>
      </w:r>
      <w:r>
        <w:rPr>
          <w:rtl w:val="true"/>
        </w:rPr>
        <w:t xml:space="preserve">, </w:t>
      </w:r>
      <w:r>
        <w:rPr>
          <w:rtl w:val="true"/>
        </w:rPr>
        <w:t>כמו שהזכרנו לעיל</w:t>
      </w:r>
      <w:r>
        <w:rPr>
          <w:rtl w:val="true"/>
        </w:rPr>
        <w:t xml:space="preserve">, </w:t>
      </w:r>
      <w:r>
        <w:rPr>
          <w:rtl w:val="true"/>
        </w:rPr>
        <w:t>יש הרבה הרבה משניות וגמרות שהם כמעט מוכרחים שהוא מדאו</w:t>
      </w:r>
      <w:r>
        <w:rPr>
          <w:rtl w:val="true"/>
        </w:rPr>
        <w:t xml:space="preserve">', </w:t>
      </w:r>
      <w:r>
        <w:rPr>
          <w:rtl w:val="true"/>
        </w:rPr>
        <w:t>ולא דן גמ</w:t>
      </w:r>
      <w:r>
        <w:rPr>
          <w:rtl w:val="true"/>
        </w:rPr>
        <w:t xml:space="preserve">' </w:t>
      </w:r>
      <w:r>
        <w:rPr>
          <w:rtl w:val="true"/>
        </w:rPr>
        <w:t>בזה כלל</w:t>
      </w:r>
      <w:r>
        <w:rPr>
          <w:rtl w:val="true"/>
        </w:rPr>
        <w:t>.</w:t>
      </w:r>
    </w:p>
  </w:footnote>
  <w:footnote w:id="157">
    <w:p>
      <w:pPr>
        <w:pStyle w:val="FootnoteText"/>
        <w:spacing w:before="120" w:after="120"/>
        <w:rPr/>
      </w:pPr>
      <w:r>
        <w:rPr>
          <w:rStyle w:val="FootnoteCharacters"/>
        </w:rPr>
        <w:footnoteRef/>
      </w:r>
      <w:r>
        <w:rPr>
          <w:rtl w:val="true"/>
        </w:rPr>
        <w:t xml:space="preserve"> </w:t>
      </w:r>
      <w:r>
        <w:rPr>
          <w:rtl w:val="true"/>
        </w:rPr>
        <w:t>כן מפרש רש</w:t>
      </w:r>
      <w:r>
        <w:rPr>
          <w:rtl w:val="true"/>
        </w:rPr>
        <w:t>"</w:t>
      </w:r>
      <w:r>
        <w:rPr>
          <w:rtl w:val="true"/>
        </w:rPr>
        <w:t>י בגמ</w:t>
      </w:r>
      <w:r>
        <w:rPr>
          <w:rtl w:val="true"/>
        </w:rPr>
        <w:t xml:space="preserve">', </w:t>
      </w:r>
      <w:r>
        <w:rPr>
          <w:rtl w:val="true"/>
        </w:rPr>
        <w:t>אבל נ</w:t>
      </w:r>
      <w:r>
        <w:rPr>
          <w:rtl w:val="true"/>
        </w:rPr>
        <w:t>"</w:t>
      </w:r>
      <w:r>
        <w:rPr>
          <w:rtl w:val="true"/>
        </w:rPr>
        <w:t>ל שיש שמפרשים שאם ממשיך בפני עצמו</w:t>
      </w:r>
      <w:r>
        <w:rPr>
          <w:rtl w:val="true"/>
        </w:rPr>
        <w:t xml:space="preserve">, </w:t>
      </w:r>
      <w:r>
        <w:rPr>
          <w:rtl w:val="true"/>
        </w:rPr>
        <w:t>מניחים שפיו שהמשיך נכון</w:t>
      </w:r>
      <w:r>
        <w:rPr>
          <w:rtl w:val="true"/>
        </w:rPr>
        <w:t xml:space="preserve">, </w:t>
      </w:r>
      <w:r>
        <w:rPr>
          <w:rtl w:val="true"/>
        </w:rPr>
        <w:t>אף שמוחו לא יודע מה כבר אמר</w:t>
      </w:r>
      <w:r>
        <w:rPr>
          <w:rtl w:val="true"/>
        </w:rPr>
        <w:t>.</w:t>
      </w:r>
    </w:p>
  </w:footnote>
  <w:footnote w:id="158">
    <w:p>
      <w:pPr>
        <w:pStyle w:val="FootnoteText"/>
        <w:spacing w:before="120" w:after="120"/>
        <w:rPr/>
      </w:pPr>
      <w:r>
        <w:rPr>
          <w:rStyle w:val="FootnoteCharacters"/>
        </w:rPr>
        <w:footnoteRef/>
      </w:r>
      <w:r>
        <w:rPr>
          <w:rtl w:val="true"/>
        </w:rPr>
        <w:t xml:space="preserve"> </w:t>
      </w:r>
      <w:r>
        <w:rPr>
          <w:rtl w:val="true"/>
        </w:rPr>
        <w:t>יש לדון אם זה נכון</w:t>
      </w:r>
      <w:r>
        <w:rPr>
          <w:rtl w:val="true"/>
        </w:rPr>
        <w:t xml:space="preserve">, </w:t>
      </w:r>
      <w:r>
        <w:rPr>
          <w:rtl w:val="true"/>
        </w:rPr>
        <w:t>שאפשר שזה רק לפי השיטה שפסוק ראשון</w:t>
      </w:r>
      <w:r>
        <w:rPr>
          <w:rtl w:val="true"/>
        </w:rPr>
        <w:t xml:space="preserve">, </w:t>
      </w:r>
      <w:r>
        <w:rPr>
          <w:rtl w:val="true"/>
        </w:rPr>
        <w:t>ולא יותר</w:t>
      </w:r>
      <w:r>
        <w:rPr>
          <w:rtl w:val="true"/>
        </w:rPr>
        <w:t xml:space="preserve">, </w:t>
      </w:r>
      <w:r>
        <w:rPr>
          <w:rtl w:val="true"/>
        </w:rPr>
        <w:t>הוא מדאו</w:t>
      </w:r>
      <w:r>
        <w:rPr>
          <w:rtl w:val="true"/>
        </w:rPr>
        <w:t xml:space="preserve">', </w:t>
      </w:r>
      <w:r>
        <w:rPr>
          <w:rtl w:val="true"/>
        </w:rPr>
        <w:t>ואז יצא בזה חיוב שלו מדאו</w:t>
      </w:r>
      <w:r>
        <w:rPr>
          <w:rtl w:val="true"/>
        </w:rPr>
        <w:t xml:space="preserve">'. </w:t>
      </w:r>
      <w:r>
        <w:rPr>
          <w:rtl w:val="true"/>
        </w:rPr>
        <w:t>לא משמע כן מגמ</w:t>
      </w:r>
      <w:r>
        <w:rPr>
          <w:rtl w:val="true"/>
        </w:rPr>
        <w:t xml:space="preserve">', </w:t>
      </w:r>
      <w:r>
        <w:rPr>
          <w:rtl w:val="true"/>
        </w:rPr>
        <w:t>שהיה לו לת</w:t>
      </w:r>
      <w:r>
        <w:rPr>
          <w:rtl w:val="true"/>
        </w:rPr>
        <w:t xml:space="preserve">' </w:t>
      </w:r>
      <w:r>
        <w:rPr>
          <w:rtl w:val="true"/>
        </w:rPr>
        <w:t>כן</w:t>
      </w:r>
      <w:r>
        <w:rPr>
          <w:rtl w:val="true"/>
        </w:rPr>
        <w:t xml:space="preserve">. </w:t>
      </w:r>
      <w:r>
        <w:rPr>
          <w:rtl w:val="true"/>
        </w:rPr>
        <w:t>ויש לדון</w:t>
      </w:r>
      <w:r>
        <w:rPr>
          <w:rtl w:val="true"/>
        </w:rPr>
        <w:t xml:space="preserve">, </w:t>
      </w:r>
      <w:r>
        <w:rPr>
          <w:rtl w:val="true"/>
        </w:rPr>
        <w:t>שאולי משנה ראשון משמע לגמ</w:t>
      </w:r>
      <w:r>
        <w:rPr>
          <w:rtl w:val="true"/>
        </w:rPr>
        <w:t xml:space="preserve">' </w:t>
      </w:r>
      <w:r>
        <w:rPr>
          <w:rtl w:val="true"/>
        </w:rPr>
        <w:t>שצריך שיהיה יכול לומר את כולו</w:t>
      </w:r>
      <w:r>
        <w:rPr>
          <w:rtl w:val="true"/>
        </w:rPr>
        <w:t xml:space="preserve">, </w:t>
      </w:r>
      <w:r>
        <w:rPr>
          <w:rtl w:val="true"/>
        </w:rPr>
        <w:t>וזה בוודאי לא צריך</w:t>
      </w:r>
      <w:r>
        <w:rPr>
          <w:rtl w:val="true"/>
        </w:rPr>
        <w:t xml:space="preserve">, </w:t>
      </w:r>
      <w:r>
        <w:rPr>
          <w:rtl w:val="true"/>
        </w:rPr>
        <w:t>שבוודאי אין חיוב ק</w:t>
      </w:r>
      <w:r>
        <w:rPr>
          <w:rtl w:val="true"/>
        </w:rPr>
        <w:t>"</w:t>
      </w:r>
      <w:r>
        <w:rPr>
          <w:rtl w:val="true"/>
        </w:rPr>
        <w:t>ש על פרשה שלישית</w:t>
      </w:r>
      <w:r>
        <w:rPr>
          <w:rtl w:val="true"/>
        </w:rPr>
        <w:t xml:space="preserve">. </w:t>
      </w:r>
      <w:r>
        <w:rPr>
          <w:rtl w:val="true"/>
        </w:rPr>
        <w:t>ותחשב</w:t>
      </w:r>
      <w:r>
        <w:rPr>
          <w:rtl w:val="true"/>
        </w:rPr>
        <w:t xml:space="preserve">. </w:t>
      </w:r>
      <w:r>
        <w:rPr>
          <w:rtl w:val="true"/>
        </w:rPr>
        <w:t>וצריך לע</w:t>
      </w:r>
      <w:r>
        <w:rPr>
          <w:rtl w:val="true"/>
        </w:rPr>
        <w:t xml:space="preserve">' </w:t>
      </w:r>
      <w:r>
        <w:rPr>
          <w:rtl w:val="true"/>
        </w:rPr>
        <w:t>שם</w:t>
      </w:r>
      <w:r>
        <w:rPr>
          <w:rtl w:val="true"/>
        </w:rPr>
        <w:t>.</w:t>
      </w:r>
    </w:p>
  </w:footnote>
  <w:footnote w:id="159">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רק אומר שאסור להפסיק</w:t>
      </w:r>
      <w:r>
        <w:rPr>
          <w:rtl w:val="true"/>
        </w:rPr>
        <w:t xml:space="preserve">, </w:t>
      </w:r>
      <w:r>
        <w:rPr>
          <w:rtl w:val="true"/>
        </w:rPr>
        <w:t>ולא מבאר מהו הדין אם הפסיק</w:t>
      </w:r>
      <w:r>
        <w:rPr>
          <w:rtl w:val="true"/>
        </w:rPr>
        <w:t xml:space="preserve">, </w:t>
      </w:r>
      <w:r>
        <w:rPr>
          <w:rtl w:val="true"/>
        </w:rPr>
        <w:t>אם צריך לחזור לראש או לא</w:t>
      </w:r>
      <w:r>
        <w:rPr>
          <w:rtl w:val="true"/>
        </w:rPr>
        <w:t xml:space="preserve">. </w:t>
      </w:r>
      <w:r>
        <w:rPr>
          <w:rtl w:val="true"/>
        </w:rPr>
        <w:t>נננראאאה לי שלא צריך</w:t>
      </w:r>
      <w:r>
        <w:rPr>
          <w:rtl w:val="true"/>
        </w:rPr>
        <w:t xml:space="preserve">. </w:t>
      </w:r>
      <w:r>
        <w:rPr>
          <w:rtl w:val="true"/>
        </w:rPr>
        <w:t>אם היה צריך</w:t>
      </w:r>
      <w:r>
        <w:rPr>
          <w:rtl w:val="true"/>
        </w:rPr>
        <w:t xml:space="preserve">, </w:t>
      </w:r>
      <w:r>
        <w:rPr>
          <w:rtl w:val="true"/>
        </w:rPr>
        <w:t>אז</w:t>
      </w:r>
      <w:r>
        <w:rPr>
          <w:rtl w:val="true"/>
        </w:rPr>
        <w:t xml:space="preserve">, </w:t>
      </w:r>
      <w:r>
        <w:rPr>
          <w:rtl w:val="true"/>
        </w:rPr>
        <w:t>פשוט שהיה מפסיק למי שצריך לכבד</w:t>
      </w:r>
      <w:r>
        <w:rPr>
          <w:rtl w:val="true"/>
        </w:rPr>
        <w:t xml:space="preserve">, </w:t>
      </w:r>
      <w:r>
        <w:rPr>
          <w:rtl w:val="true"/>
        </w:rPr>
        <w:t>שהרי לא חסר בזה</w:t>
      </w:r>
      <w:r>
        <w:rPr>
          <w:rtl w:val="true"/>
        </w:rPr>
        <w:t xml:space="preserve">, </w:t>
      </w:r>
      <w:r>
        <w:rPr>
          <w:rtl w:val="true"/>
        </w:rPr>
        <w:t>שבין כך ובין כך יחזור לראש ויאמר אותו עוד</w:t>
      </w:r>
      <w:r>
        <w:rPr>
          <w:rtl w:val="true"/>
        </w:rPr>
        <w:t xml:space="preserve">. </w:t>
      </w:r>
      <w:r>
        <w:rPr>
          <w:rtl w:val="true"/>
        </w:rPr>
        <w:t>אז</w:t>
      </w:r>
      <w:r>
        <w:rPr>
          <w:rtl w:val="true"/>
        </w:rPr>
        <w:t xml:space="preserve">, </w:t>
      </w:r>
      <w:r>
        <w:rPr>
          <w:rtl w:val="true"/>
        </w:rPr>
        <w:t>צריך לומר ששם לא צריך לחזור לראש</w:t>
      </w:r>
      <w:r>
        <w:rPr>
          <w:rtl w:val="true"/>
        </w:rPr>
        <w:t xml:space="preserve">. </w:t>
      </w:r>
      <w:r>
        <w:rPr>
          <w:rtl w:val="true"/>
        </w:rPr>
        <w:t>אם כן</w:t>
      </w:r>
      <w:r>
        <w:rPr>
          <w:rtl w:val="true"/>
        </w:rPr>
        <w:t xml:space="preserve">, </w:t>
      </w:r>
      <w:r>
        <w:rPr>
          <w:rtl w:val="true"/>
        </w:rPr>
        <w:t>מסתבר שאף אם הפסיק באיסור</w:t>
      </w:r>
      <w:r>
        <w:rPr>
          <w:rtl w:val="true"/>
        </w:rPr>
        <w:t xml:space="preserve">, </w:t>
      </w:r>
      <w:r>
        <w:rPr>
          <w:rtl w:val="true"/>
        </w:rPr>
        <w:t>לא צריך לחזור לראש</w:t>
      </w:r>
      <w:r>
        <w:rPr>
          <w:rtl w:val="true"/>
        </w:rPr>
        <w:t xml:space="preserve">. </w:t>
      </w:r>
      <w:r>
        <w:rPr>
          <w:rtl w:val="true"/>
        </w:rPr>
        <w:t>ויש לדון</w:t>
      </w:r>
      <w:r>
        <w:rPr>
          <w:rtl w:val="true"/>
        </w:rPr>
        <w:t xml:space="preserve">, </w:t>
      </w:r>
      <w:r>
        <w:rPr>
          <w:rtl w:val="true"/>
        </w:rPr>
        <w:t xml:space="preserve">שיש לחלק בין ציור שהותר לו ללהפסיק </w:t>
      </w:r>
      <w:r>
        <w:rPr>
          <w:rtl w:val="true"/>
        </w:rPr>
        <w:t>(</w:t>
      </w:r>
      <w:r>
        <w:rPr>
          <w:rtl w:val="true"/>
        </w:rPr>
        <w:t>בין מסימן ובין מסיבה</w:t>
      </w:r>
      <w:r>
        <w:rPr>
          <w:rtl w:val="true"/>
        </w:rPr>
        <w:t>).</w:t>
      </w:r>
    </w:p>
    <w:p>
      <w:pPr>
        <w:pStyle w:val="FootnoteText"/>
        <w:spacing w:before="120" w:after="120"/>
        <w:rPr/>
      </w:pPr>
      <w:r>
        <w:rPr>
          <w:rtl w:val="true"/>
        </w:rPr>
        <w:t>וע</w:t>
      </w:r>
      <w:r>
        <w:rPr>
          <w:rtl w:val="true"/>
        </w:rPr>
        <w:t xml:space="preserve">' </w:t>
      </w:r>
      <w:r>
        <w:rPr>
          <w:rtl w:val="true"/>
        </w:rPr>
        <w:t>בגמ</w:t>
      </w:r>
      <w:r>
        <w:rPr>
          <w:rtl w:val="true"/>
        </w:rPr>
        <w:t xml:space="preserve">' </w:t>
      </w:r>
      <w:r>
        <w:rPr>
          <w:rtl w:val="true"/>
        </w:rPr>
        <w:t>יד</w:t>
      </w:r>
      <w:r>
        <w:rPr>
          <w:rtl w:val="true"/>
        </w:rPr>
        <w:t xml:space="preserve">:, </w:t>
      </w:r>
      <w:r>
        <w:rPr>
          <w:rtl w:val="true"/>
        </w:rPr>
        <w:t>שאולי ענין זה מחלקת אמוראים</w:t>
      </w:r>
      <w:r>
        <w:rPr>
          <w:rtl w:val="true"/>
        </w:rPr>
        <w:t xml:space="preserve">. </w:t>
      </w:r>
      <w:r>
        <w:rPr>
          <w:rtl w:val="true"/>
        </w:rPr>
        <w:t>וצריך ביאור למה דן רק שם</w:t>
      </w:r>
      <w:r>
        <w:rPr>
          <w:rtl w:val="true"/>
        </w:rPr>
        <w:t xml:space="preserve">. </w:t>
      </w:r>
      <w:r>
        <w:rPr>
          <w:rtl w:val="true"/>
        </w:rPr>
        <w:t>היה נראה לומר שבדרך כלל לא חוזר</w:t>
      </w:r>
      <w:r>
        <w:rPr>
          <w:rtl w:val="true"/>
        </w:rPr>
        <w:t xml:space="preserve">, </w:t>
      </w:r>
      <w:r>
        <w:rPr>
          <w:rtl w:val="true"/>
        </w:rPr>
        <w:t>כיון שעדיין מיוחס להתחלתו</w:t>
      </w:r>
      <w:r>
        <w:rPr>
          <w:rtl w:val="true"/>
        </w:rPr>
        <w:t xml:space="preserve">. </w:t>
      </w:r>
      <w:r>
        <w:rPr>
          <w:rtl w:val="true"/>
        </w:rPr>
        <w:t>אבל</w:t>
      </w:r>
      <w:r>
        <w:rPr>
          <w:rtl w:val="true"/>
        </w:rPr>
        <w:t xml:space="preserve">, </w:t>
      </w:r>
      <w:r>
        <w:rPr>
          <w:rtl w:val="true"/>
        </w:rPr>
        <w:t>כיון ש</w:t>
      </w:r>
      <w:r>
        <w:rPr>
          <w:rtl w:val="true"/>
        </w:rPr>
        <w:t>"</w:t>
      </w:r>
      <w:r>
        <w:rPr>
          <w:rtl w:val="true"/>
        </w:rPr>
        <w:t>אמת</w:t>
      </w:r>
      <w:r>
        <w:rPr>
          <w:rtl w:val="true"/>
        </w:rPr>
        <w:t xml:space="preserve">" </w:t>
      </w:r>
      <w:r>
        <w:rPr>
          <w:rtl w:val="true"/>
        </w:rPr>
        <w:t>גם מיוחס לסוף קריאת שמע</w:t>
      </w:r>
      <w:r>
        <w:rPr>
          <w:rtl w:val="true"/>
        </w:rPr>
        <w:t xml:space="preserve">, </w:t>
      </w:r>
      <w:r>
        <w:rPr>
          <w:rtl w:val="true"/>
        </w:rPr>
        <w:t>כמו שאמר ר</w:t>
      </w:r>
      <w:r>
        <w:rPr>
          <w:rtl w:val="true"/>
        </w:rPr>
        <w:t>"</w:t>
      </w:r>
      <w:r>
        <w:rPr>
          <w:rtl w:val="true"/>
        </w:rPr>
        <w:t>י</w:t>
      </w:r>
      <w:r>
        <w:rPr>
          <w:rtl w:val="true"/>
        </w:rPr>
        <w:t xml:space="preserve">, </w:t>
      </w:r>
      <w:r>
        <w:rPr>
          <w:rtl w:val="true"/>
        </w:rPr>
        <w:t>לא קל לייחס אותו לתחילת אמת ויציב</w:t>
      </w:r>
      <w:r>
        <w:rPr>
          <w:rtl w:val="true"/>
        </w:rPr>
        <w:t xml:space="preserve">, </w:t>
      </w:r>
      <w:r>
        <w:rPr>
          <w:rtl w:val="true"/>
        </w:rPr>
        <w:t>ואז צריך לכפול אותו</w:t>
      </w:r>
      <w:r>
        <w:rPr>
          <w:rtl w:val="true"/>
        </w:rPr>
        <w:t xml:space="preserve">. </w:t>
      </w:r>
      <w:r>
        <w:rPr>
          <w:rtl w:val="true"/>
        </w:rPr>
        <w:t>ותחשב</w:t>
      </w:r>
      <w:r>
        <w:rPr>
          <w:rtl w:val="true"/>
        </w:rPr>
        <w:t>.</w:t>
      </w:r>
    </w:p>
  </w:footnote>
  <w:footnote w:id="160">
    <w:p>
      <w:pPr>
        <w:pStyle w:val="FootnoteText"/>
        <w:spacing w:before="120" w:after="120"/>
        <w:rPr/>
      </w:pPr>
      <w:r>
        <w:rPr>
          <w:rStyle w:val="FootnoteCharacters"/>
        </w:rPr>
        <w:footnoteRef/>
      </w:r>
      <w:r>
        <w:rPr>
          <w:rtl w:val="true"/>
        </w:rPr>
        <w:t xml:space="preserve"> </w:t>
      </w:r>
      <w:r>
        <w:rPr>
          <w:rtl w:val="true"/>
        </w:rPr>
        <w:t>לא פשוט מהו המקור לזה</w:t>
      </w:r>
      <w:r>
        <w:rPr>
          <w:rtl w:val="true"/>
        </w:rPr>
        <w:t xml:space="preserve">. </w:t>
      </w:r>
      <w:r>
        <w:rPr>
          <w:rtl w:val="true"/>
        </w:rPr>
        <w:t>אולי זה נלמד מאמירה</w:t>
      </w:r>
      <w:r>
        <w:rPr>
          <w:rtl w:val="true"/>
        </w:rPr>
        <w:t xml:space="preserve">, </w:t>
      </w:r>
      <w:r>
        <w:rPr>
          <w:rtl w:val="true"/>
        </w:rPr>
        <w:t>שאמירה הוא אמירה בלי הפסק</w:t>
      </w:r>
      <w:r>
        <w:rPr>
          <w:rtl w:val="true"/>
        </w:rPr>
        <w:t xml:space="preserve">. </w:t>
      </w:r>
      <w:r>
        <w:rPr>
          <w:rtl w:val="true"/>
        </w:rPr>
        <w:t xml:space="preserve">ויש להעיר שיש מאלו שרק צריכים לומר מדרבנן </w:t>
      </w:r>
      <w:r>
        <w:rPr>
          <w:rtl w:val="true"/>
        </w:rPr>
        <w:t>(</w:t>
      </w:r>
      <w:r>
        <w:rPr>
          <w:rtl w:val="true"/>
        </w:rPr>
        <w:t>או שרק צריכים לומר ביחד</w:t>
      </w:r>
      <w:r>
        <w:rPr>
          <w:rtl w:val="true"/>
        </w:rPr>
        <w:t xml:space="preserve">, </w:t>
      </w:r>
      <w:r>
        <w:rPr>
          <w:rtl w:val="true"/>
        </w:rPr>
        <w:t>לכאו</w:t>
      </w:r>
      <w:r>
        <w:rPr>
          <w:rtl w:val="true"/>
        </w:rPr>
        <w:t xml:space="preserve">', </w:t>
      </w:r>
      <w:r>
        <w:rPr>
          <w:rtl w:val="true"/>
        </w:rPr>
        <w:t>מדרבנן</w:t>
      </w:r>
      <w:r>
        <w:rPr>
          <w:rtl w:val="true"/>
        </w:rPr>
        <w:t xml:space="preserve">), </w:t>
      </w:r>
      <w:r>
        <w:rPr>
          <w:rtl w:val="true"/>
        </w:rPr>
        <w:t>ואז בהם דין הפסק צריך להיות מדרבנן</w:t>
      </w:r>
      <w:r>
        <w:rPr>
          <w:rtl w:val="true"/>
        </w:rPr>
        <w:t>.</w:t>
      </w:r>
    </w:p>
  </w:footnote>
  <w:footnote w:id="161">
    <w:p>
      <w:pPr>
        <w:pStyle w:val="FootnoteText"/>
        <w:spacing w:before="120" w:after="120"/>
        <w:rPr/>
      </w:pPr>
      <w:r>
        <w:rPr>
          <w:rStyle w:val="FootnoteCharacters"/>
        </w:rPr>
        <w:footnoteRef/>
      </w:r>
      <w:r>
        <w:rPr>
          <w:rtl w:val="true"/>
        </w:rPr>
        <w:t xml:space="preserve"> </w:t>
      </w:r>
      <w:r>
        <w:rPr>
          <w:rtl w:val="true"/>
        </w:rPr>
        <w:t>רבי יהודה רק אומר שלא יפסיק</w:t>
      </w:r>
      <w:r>
        <w:rPr>
          <w:rtl w:val="true"/>
        </w:rPr>
        <w:t xml:space="preserve">. </w:t>
      </w:r>
      <w:r>
        <w:rPr>
          <w:rtl w:val="true"/>
        </w:rPr>
        <w:t>יש לדון אם נחשב כאמצע הפרק או שלא יפזיק שם כלל</w:t>
      </w:r>
      <w:r>
        <w:rPr>
          <w:rtl w:val="true"/>
        </w:rPr>
        <w:t xml:space="preserve">. </w:t>
      </w:r>
      <w:r>
        <w:rPr>
          <w:rtl w:val="true"/>
        </w:rPr>
        <w:t>אף שהלשון נראה כצד שני</w:t>
      </w:r>
      <w:r>
        <w:rPr>
          <w:rtl w:val="true"/>
        </w:rPr>
        <w:t xml:space="preserve">, </w:t>
      </w:r>
      <w:r>
        <w:rPr>
          <w:rtl w:val="true"/>
        </w:rPr>
        <w:t>כתבנו כצד ראשון</w:t>
      </w:r>
      <w:r>
        <w:rPr>
          <w:rtl w:val="true"/>
        </w:rPr>
        <w:t xml:space="preserve">, </w:t>
      </w:r>
      <w:r>
        <w:rPr>
          <w:rtl w:val="true"/>
        </w:rPr>
        <w:t>כיון שכן נראה מן הסברה</w:t>
      </w:r>
      <w:r>
        <w:rPr>
          <w:rtl w:val="true"/>
        </w:rPr>
        <w:t xml:space="preserve">, </w:t>
      </w:r>
      <w:r>
        <w:rPr>
          <w:rtl w:val="true"/>
        </w:rPr>
        <w:t>שלמה יהיה יותר חמור משאר אמצע</w:t>
      </w:r>
      <w:r>
        <w:rPr>
          <w:rtl w:val="true"/>
        </w:rPr>
        <w:t xml:space="preserve">. </w:t>
      </w:r>
      <w:r>
        <w:rPr>
          <w:rtl w:val="true"/>
        </w:rPr>
        <w:t>הדרך לדחות הוא לומר שכיון שאין אף יחס של מה שהם בתוך פרק אחד</w:t>
      </w:r>
      <w:r>
        <w:rPr>
          <w:rtl w:val="true"/>
        </w:rPr>
        <w:t xml:space="preserve">, </w:t>
      </w:r>
      <w:r>
        <w:rPr>
          <w:rtl w:val="true"/>
        </w:rPr>
        <w:t>צריך שלא להפסיק</w:t>
      </w:r>
      <w:r>
        <w:rPr>
          <w:rtl w:val="true"/>
        </w:rPr>
        <w:t xml:space="preserve">. </w:t>
      </w:r>
      <w:r>
        <w:rPr>
          <w:rtl w:val="true"/>
        </w:rPr>
        <w:t>ותחשב</w:t>
      </w:r>
      <w:r>
        <w:rPr>
          <w:rtl w:val="true"/>
        </w:rPr>
        <w:t>.</w:t>
      </w:r>
    </w:p>
  </w:footnote>
  <w:footnote w:id="162">
    <w:p>
      <w:pPr>
        <w:pStyle w:val="FootnoteText"/>
        <w:spacing w:before="120" w:after="120"/>
        <w:rPr/>
      </w:pPr>
      <w:r>
        <w:rPr>
          <w:rStyle w:val="FootnoteCharacters"/>
        </w:rPr>
        <w:footnoteRef/>
      </w:r>
      <w:r>
        <w:rPr>
          <w:rtl w:val="true"/>
        </w:rPr>
        <w:t xml:space="preserve"> </w:t>
      </w:r>
      <w:r>
        <w:rPr>
          <w:rtl w:val="true"/>
        </w:rPr>
        <w:t>לא כל כך פשוט איך דורש מזה</w:t>
      </w:r>
      <w:r>
        <w:rPr>
          <w:rtl w:val="true"/>
        </w:rPr>
        <w:t xml:space="preserve">. </w:t>
      </w:r>
      <w:r>
        <w:rPr>
          <w:rtl w:val="true"/>
        </w:rPr>
        <w:t>אולי מסתבר שבדרך לא קל לקרוא בשכיבה או בקימה</w:t>
      </w:r>
      <w:r>
        <w:rPr>
          <w:rtl w:val="true"/>
        </w:rPr>
        <w:t xml:space="preserve">. </w:t>
      </w:r>
      <w:r>
        <w:rPr>
          <w:rtl w:val="true"/>
        </w:rPr>
        <w:t>ויש לדון</w:t>
      </w:r>
      <w:r>
        <w:rPr>
          <w:rtl w:val="true"/>
        </w:rPr>
        <w:t xml:space="preserve">, </w:t>
      </w:r>
      <w:r>
        <w:rPr>
          <w:rtl w:val="true"/>
        </w:rPr>
        <w:t>שהיה אפשר לומר שקרא</w:t>
      </w:r>
      <w:r>
        <w:rPr>
          <w:rtl w:val="true"/>
        </w:rPr>
        <w:t>"</w:t>
      </w:r>
      <w:r>
        <w:rPr>
          <w:rtl w:val="true"/>
        </w:rPr>
        <w:t>א ז</w:t>
      </w:r>
      <w:r>
        <w:rPr>
          <w:rtl w:val="true"/>
        </w:rPr>
        <w:t xml:space="preserve">, </w:t>
      </w:r>
      <w:r>
        <w:rPr>
          <w:rtl w:val="true"/>
        </w:rPr>
        <w:t>נותן שלש יכולות</w:t>
      </w:r>
      <w:r>
        <w:rPr>
          <w:rtl w:val="true"/>
        </w:rPr>
        <w:t xml:space="preserve">, </w:t>
      </w:r>
      <w:r>
        <w:rPr>
          <w:rtl w:val="true"/>
        </w:rPr>
        <w:t>והוא שהקיל על ההולך</w:t>
      </w:r>
      <w:r>
        <w:rPr>
          <w:rtl w:val="true"/>
        </w:rPr>
        <w:t xml:space="preserve">. </w:t>
      </w:r>
      <w:r>
        <w:rPr>
          <w:rtl w:val="true"/>
        </w:rPr>
        <w:t>אולי זה לא מסתבר</w:t>
      </w:r>
      <w:r>
        <w:rPr>
          <w:rtl w:val="true"/>
        </w:rPr>
        <w:t xml:space="preserve">. </w:t>
      </w:r>
      <w:r>
        <w:rPr>
          <w:rtl w:val="true"/>
        </w:rPr>
        <w:t>ותחשב</w:t>
      </w:r>
      <w:r>
        <w:rPr>
          <w:rtl w:val="true"/>
        </w:rPr>
        <w:t>.</w:t>
      </w:r>
    </w:p>
  </w:footnote>
  <w:footnote w:id="163">
    <w:p>
      <w:pPr>
        <w:pStyle w:val="FootnoteText"/>
        <w:spacing w:before="120" w:after="120"/>
        <w:rPr/>
      </w:pPr>
      <w:r>
        <w:rPr>
          <w:rStyle w:val="FootnoteCharacters"/>
        </w:rPr>
        <w:footnoteRef/>
      </w:r>
      <w:r>
        <w:rPr>
          <w:rtl w:val="true"/>
        </w:rPr>
        <w:t xml:space="preserve"> </w:t>
      </w:r>
      <w:r>
        <w:rPr>
          <w:rtl w:val="true"/>
        </w:rPr>
        <w:t>הנחתי שאין בעל הבית יכול לקרוא שם</w:t>
      </w:r>
      <w:r>
        <w:rPr>
          <w:rtl w:val="true"/>
        </w:rPr>
        <w:t xml:space="preserve">. </w:t>
      </w:r>
      <w:r>
        <w:rPr>
          <w:rtl w:val="true"/>
        </w:rPr>
        <w:t>אבל</w:t>
      </w:r>
      <w:r>
        <w:rPr>
          <w:rtl w:val="true"/>
        </w:rPr>
        <w:t xml:space="preserve">, </w:t>
      </w:r>
      <w:r>
        <w:rPr>
          <w:rtl w:val="true"/>
        </w:rPr>
        <w:t>אין זה פשוט</w:t>
      </w:r>
      <w:r>
        <w:rPr>
          <w:rtl w:val="true"/>
        </w:rPr>
        <w:t xml:space="preserve">. </w:t>
      </w:r>
      <w:r>
        <w:rPr>
          <w:rtl w:val="true"/>
        </w:rPr>
        <w:t>בהשלמות לשי</w:t>
      </w:r>
      <w:r>
        <w:rPr>
          <w:rtl w:val="true"/>
        </w:rPr>
        <w:t>"</w:t>
      </w:r>
      <w:r>
        <w:rPr>
          <w:rtl w:val="true"/>
        </w:rPr>
        <w:t>ח ש</w:t>
      </w:r>
      <w:r>
        <w:rPr>
          <w:rtl w:val="true"/>
        </w:rPr>
        <w:t>"</w:t>
      </w:r>
      <w:r>
        <w:rPr>
          <w:rtl w:val="true"/>
        </w:rPr>
        <w:t>י על משניות ברכות כתבני</w:t>
      </w:r>
      <w:r>
        <w:rPr>
          <w:rtl w:val="true"/>
        </w:rPr>
        <w:t>:</w:t>
      </w:r>
    </w:p>
    <w:p>
      <w:pPr>
        <w:pStyle w:val="FootnoteText"/>
        <w:rPr/>
      </w:pPr>
      <w:r>
        <w:rPr>
          <w:rtl w:val="true"/>
        </w:rPr>
        <w:t xml:space="preserve">יש לדון אם </w:t>
      </w:r>
      <w:r>
        <w:rPr>
          <w:rtl w:val="true"/>
        </w:rPr>
        <w:t>"</w:t>
      </w:r>
      <w:r>
        <w:rPr>
          <w:rtl w:val="true"/>
        </w:rPr>
        <w:t>פועלים</w:t>
      </w:r>
      <w:r>
        <w:rPr>
          <w:rtl w:val="true"/>
        </w:rPr>
        <w:t xml:space="preserve">" </w:t>
      </w:r>
      <w:r>
        <w:rPr>
          <w:rtl w:val="true"/>
        </w:rPr>
        <w:t>שקוראים קריאת שמע בראש אילן ונדבך דווקא</w:t>
      </w:r>
      <w:r>
        <w:rPr>
          <w:rtl w:val="true"/>
        </w:rPr>
        <w:t xml:space="preserve">. </w:t>
      </w:r>
      <w:r>
        <w:rPr>
          <w:rtl w:val="true"/>
        </w:rPr>
        <w:t xml:space="preserve">גמרא אומר שיש מיני אילן </w:t>
      </w:r>
      <w:r>
        <w:rPr>
          <w:rtl w:val="true"/>
        </w:rPr>
        <w:t>(</w:t>
      </w:r>
      <w:r>
        <w:rPr>
          <w:rtl w:val="true"/>
        </w:rPr>
        <w:t>זית ותאנה</w:t>
      </w:r>
      <w:r>
        <w:rPr>
          <w:rtl w:val="true"/>
        </w:rPr>
        <w:t xml:space="preserve">) </w:t>
      </w:r>
      <w:r>
        <w:rPr>
          <w:rtl w:val="true"/>
        </w:rPr>
        <w:t>שעליהם מתפללים פועלים</w:t>
      </w:r>
      <w:r>
        <w:rPr>
          <w:rtl w:val="true"/>
        </w:rPr>
        <w:t xml:space="preserve">. </w:t>
      </w:r>
      <w:r>
        <w:rPr>
          <w:rtl w:val="true"/>
        </w:rPr>
        <w:t>על דין זה</w:t>
      </w:r>
      <w:r>
        <w:rPr>
          <w:rtl w:val="true"/>
        </w:rPr>
        <w:t xml:space="preserve">, </w:t>
      </w:r>
      <w:r>
        <w:rPr>
          <w:rtl w:val="true"/>
        </w:rPr>
        <w:t>אומר גמרא שהוא דווקא בפועל</w:t>
      </w:r>
      <w:r>
        <w:rPr>
          <w:rtl w:val="true"/>
        </w:rPr>
        <w:t xml:space="preserve">, </w:t>
      </w:r>
      <w:r>
        <w:rPr>
          <w:rtl w:val="true"/>
        </w:rPr>
        <w:t>אבל בעל הבית צריך לרדת</w:t>
      </w:r>
      <w:r>
        <w:rPr>
          <w:rtl w:val="true"/>
        </w:rPr>
        <w:t xml:space="preserve">. </w:t>
      </w:r>
      <w:r>
        <w:rPr>
          <w:rtl w:val="true"/>
        </w:rPr>
        <w:t>אז</w:t>
      </w:r>
      <w:r>
        <w:rPr>
          <w:rtl w:val="true"/>
        </w:rPr>
        <w:t xml:space="preserve">, </w:t>
      </w:r>
      <w:r>
        <w:rPr>
          <w:rtl w:val="true"/>
        </w:rPr>
        <w:t>מצאנו שיש כבר חילוק בין פועל לבעל הבית</w:t>
      </w:r>
      <w:r>
        <w:rPr>
          <w:rtl w:val="true"/>
        </w:rPr>
        <w:t xml:space="preserve">. </w:t>
      </w:r>
      <w:r>
        <w:rPr>
          <w:rtl w:val="true"/>
        </w:rPr>
        <w:t>אולי אף לענין זה יש חילוק</w:t>
      </w:r>
      <w:r>
        <w:rPr>
          <w:rtl w:val="true"/>
        </w:rPr>
        <w:t xml:space="preserve">. </w:t>
      </w:r>
    </w:p>
    <w:p>
      <w:pPr>
        <w:pStyle w:val="FootnoteText"/>
        <w:rPr/>
      </w:pPr>
      <w:r>
        <w:rPr>
          <w:rtl w:val="true"/>
        </w:rPr>
        <w:t>לא נראה לדייק ממה שמשנה נקט פועלים</w:t>
      </w:r>
      <w:r>
        <w:rPr>
          <w:rtl w:val="true"/>
        </w:rPr>
        <w:t xml:space="preserve">, </w:t>
      </w:r>
      <w:r>
        <w:rPr>
          <w:rtl w:val="true"/>
        </w:rPr>
        <w:t>שאפשר שרק נקט דבר שמצוי</w:t>
      </w:r>
      <w:r>
        <w:rPr>
          <w:rtl w:val="true"/>
        </w:rPr>
        <w:t xml:space="preserve">, </w:t>
      </w:r>
      <w:r>
        <w:rPr>
          <w:rtl w:val="true"/>
        </w:rPr>
        <w:t>שבדרך כלל</w:t>
      </w:r>
      <w:r>
        <w:rPr>
          <w:rtl w:val="true"/>
        </w:rPr>
        <w:t xml:space="preserve">, </w:t>
      </w:r>
      <w:r>
        <w:rPr>
          <w:rtl w:val="true"/>
        </w:rPr>
        <w:t>אין בעל הבית עולה על ראש האילן</w:t>
      </w:r>
      <w:r>
        <w:rPr>
          <w:rtl w:val="true"/>
        </w:rPr>
        <w:t xml:space="preserve">. </w:t>
      </w:r>
      <w:r>
        <w:rPr>
          <w:rtl w:val="true"/>
        </w:rPr>
        <w:t>גם יש לדחות שנקט פועל כדי לחדש שלא יכול להתפלל בראש אילן</w:t>
      </w:r>
      <w:r>
        <w:rPr>
          <w:rtl w:val="true"/>
        </w:rPr>
        <w:t xml:space="preserve">, </w:t>
      </w:r>
      <w:r>
        <w:rPr>
          <w:rtl w:val="true"/>
        </w:rPr>
        <w:t>ולא לחדש שרק הוא יכול לקרוא על אילן</w:t>
      </w:r>
      <w:r>
        <w:rPr>
          <w:rtl w:val="true"/>
        </w:rPr>
        <w:t xml:space="preserve">. </w:t>
      </w:r>
      <w:r>
        <w:rPr>
          <w:rtl w:val="true"/>
        </w:rPr>
        <w:t>גם היה אפשר לומר שפועל דווקא</w:t>
      </w:r>
      <w:r>
        <w:rPr>
          <w:rtl w:val="true"/>
        </w:rPr>
        <w:t xml:space="preserve">- </w:t>
      </w:r>
      <w:r>
        <w:rPr>
          <w:rtl w:val="true"/>
        </w:rPr>
        <w:t xml:space="preserve">אבל רק באילן או רק בנדבך </w:t>
      </w:r>
      <w:r>
        <w:rPr>
          <w:rtl w:val="true"/>
        </w:rPr>
        <w:t>(</w:t>
      </w:r>
      <w:r>
        <w:rPr>
          <w:rtl w:val="true"/>
        </w:rPr>
        <w:t>איני יודע איזה יותר חזק וקל לעמוד עליו</w:t>
      </w:r>
      <w:r>
        <w:rPr>
          <w:rtl w:val="true"/>
        </w:rPr>
        <w:t>).</w:t>
      </w:r>
    </w:p>
    <w:p>
      <w:pPr>
        <w:pStyle w:val="FootnoteText"/>
        <w:spacing w:before="120" w:after="120"/>
        <w:rPr/>
      </w:pPr>
      <w:r>
        <w:rPr>
          <w:rtl w:val="true"/>
        </w:rPr>
        <w:t>אז</w:t>
      </w:r>
      <w:r>
        <w:rPr>
          <w:rtl w:val="true"/>
        </w:rPr>
        <w:t xml:space="preserve">, </w:t>
      </w:r>
      <w:r>
        <w:rPr>
          <w:rtl w:val="true"/>
        </w:rPr>
        <w:t>עדיין יש להסתפק אם יכול בעל הבית לקרוא קריאת שמע על אילן ונדבך</w:t>
      </w:r>
    </w:p>
  </w:footnote>
  <w:footnote w:id="164">
    <w:p>
      <w:pPr>
        <w:pStyle w:val="FootnoteText"/>
        <w:spacing w:before="120" w:after="120"/>
        <w:rPr/>
      </w:pPr>
      <w:r>
        <w:rPr>
          <w:rStyle w:val="FootnoteCharacters"/>
        </w:rPr>
        <w:footnoteRef/>
      </w:r>
      <w:r>
        <w:rPr>
          <w:rtl w:val="true"/>
        </w:rPr>
        <w:t xml:space="preserve"> </w:t>
      </w:r>
      <w:r>
        <w:rPr>
          <w:rtl w:val="true"/>
        </w:rPr>
        <w:t>כן אני חושב</w:t>
      </w:r>
      <w:r>
        <w:rPr>
          <w:rtl w:val="true"/>
        </w:rPr>
        <w:t xml:space="preserve">, </w:t>
      </w:r>
      <w:r>
        <w:rPr>
          <w:rtl w:val="true"/>
        </w:rPr>
        <w:t>אבל איני יודע אם אני נכון בזה</w:t>
      </w:r>
      <w:r>
        <w:rPr>
          <w:rtl w:val="true"/>
        </w:rPr>
        <w:t xml:space="preserve">. </w:t>
      </w:r>
      <w:r>
        <w:rPr>
          <w:rtl w:val="true"/>
        </w:rPr>
        <w:t>באמת</w:t>
      </w:r>
      <w:r>
        <w:rPr>
          <w:rtl w:val="true"/>
        </w:rPr>
        <w:t xml:space="preserve">, </w:t>
      </w:r>
      <w:r>
        <w:rPr>
          <w:rtl w:val="true"/>
        </w:rPr>
        <w:t>לא כל כך פשוט למה זה מחייב אותו</w:t>
      </w:r>
      <w:r>
        <w:rPr>
          <w:rtl w:val="true"/>
        </w:rPr>
        <w:t xml:space="preserve">, </w:t>
      </w:r>
      <w:r>
        <w:rPr>
          <w:rtl w:val="true"/>
        </w:rPr>
        <w:t>שלא חיייב לקבוע מזוזה אז</w:t>
      </w:r>
      <w:r>
        <w:rPr>
          <w:rtl w:val="true"/>
        </w:rPr>
        <w:t xml:space="preserve">. </w:t>
      </w:r>
      <w:r>
        <w:rPr>
          <w:rtl w:val="true"/>
        </w:rPr>
        <w:t>ויש לדון</w:t>
      </w:r>
      <w:r>
        <w:rPr>
          <w:rtl w:val="true"/>
        </w:rPr>
        <w:t xml:space="preserve">, </w:t>
      </w:r>
      <w:r>
        <w:rPr>
          <w:rtl w:val="true"/>
        </w:rPr>
        <w:t>שאולי אין הכי נמי יחייב אילו היה לו דירה שאין בו מזוזה</w:t>
      </w:r>
      <w:r>
        <w:rPr>
          <w:rtl w:val="true"/>
        </w:rPr>
        <w:t xml:space="preserve">. </w:t>
      </w:r>
      <w:r>
        <w:rPr>
          <w:rtl w:val="true"/>
        </w:rPr>
        <w:t>אבל</w:t>
      </w:r>
      <w:r>
        <w:rPr>
          <w:rtl w:val="true"/>
        </w:rPr>
        <w:t xml:space="preserve">, </w:t>
      </w:r>
      <w:r>
        <w:rPr>
          <w:rtl w:val="true"/>
        </w:rPr>
        <w:t>עדיין לא מובן ליל למה</w:t>
      </w:r>
      <w:r>
        <w:rPr>
          <w:rtl w:val="true"/>
        </w:rPr>
        <w:t xml:space="preserve">, </w:t>
      </w:r>
      <w:r>
        <w:rPr>
          <w:rtl w:val="true"/>
        </w:rPr>
        <w:t>שאינו מבטל אותו אם לא לובש אותו עכשיו</w:t>
      </w:r>
      <w:r>
        <w:rPr>
          <w:rtl w:val="true"/>
        </w:rPr>
        <w:t xml:space="preserve">, </w:t>
      </w:r>
      <w:r>
        <w:rPr>
          <w:rtl w:val="true"/>
        </w:rPr>
        <w:t>שילבש אותו לאחר זמן</w:t>
      </w:r>
      <w:r>
        <w:rPr>
          <w:rtl w:val="true"/>
        </w:rPr>
        <w:t xml:space="preserve">. </w:t>
      </w:r>
      <w:r>
        <w:rPr>
          <w:rtl w:val="true"/>
        </w:rPr>
        <w:t>ויש לדון</w:t>
      </w:r>
      <w:r>
        <w:rPr>
          <w:rtl w:val="true"/>
        </w:rPr>
        <w:t xml:space="preserve">, </w:t>
      </w:r>
      <w:r>
        <w:rPr>
          <w:rtl w:val="true"/>
        </w:rPr>
        <w:t>שאולי יש חיוב ללבוש תפילין בכעל שעה ושעה</w:t>
      </w:r>
      <w:r>
        <w:rPr>
          <w:rtl w:val="true"/>
        </w:rPr>
        <w:t xml:space="preserve">. </w:t>
      </w:r>
      <w:r>
        <w:rPr>
          <w:rtl w:val="true"/>
        </w:rPr>
        <w:t xml:space="preserve">נראה שהכוונה הוא </w:t>
      </w:r>
      <w:r>
        <w:rPr>
          <w:rtl w:val="true"/>
        </w:rPr>
        <w:t>(</w:t>
      </w:r>
      <w:r>
        <w:rPr>
          <w:rtl w:val="true"/>
        </w:rPr>
        <w:t>וזה לא ית</w:t>
      </w:r>
      <w:r>
        <w:rPr>
          <w:rtl w:val="true"/>
        </w:rPr>
        <w:t xml:space="preserve">' </w:t>
      </w:r>
      <w:r>
        <w:rPr>
          <w:rtl w:val="true"/>
        </w:rPr>
        <w:t>לקושייתינו</w:t>
      </w:r>
      <w:r>
        <w:rPr>
          <w:rtl w:val="true"/>
        </w:rPr>
        <w:t xml:space="preserve">) </w:t>
      </w:r>
      <w:r>
        <w:rPr>
          <w:rtl w:val="true"/>
        </w:rPr>
        <w:t>שכמו שלא מאמין מה שאומר לענין תפילין</w:t>
      </w:r>
      <w:r>
        <w:rPr>
          <w:rtl w:val="true"/>
        </w:rPr>
        <w:t xml:space="preserve">, </w:t>
      </w:r>
      <w:r>
        <w:rPr>
          <w:rtl w:val="true"/>
        </w:rPr>
        <w:t>לא מאמין מה שאומר לענין ה</w:t>
      </w:r>
      <w:r>
        <w:rPr>
          <w:rtl w:val="true"/>
        </w:rPr>
        <w:t xml:space="preserve">'. </w:t>
      </w:r>
      <w:r>
        <w:rPr>
          <w:rtl w:val="true"/>
        </w:rPr>
        <w:t>לכן</w:t>
      </w:r>
      <w:r>
        <w:rPr>
          <w:rtl w:val="true"/>
        </w:rPr>
        <w:t xml:space="preserve">, </w:t>
      </w:r>
      <w:r>
        <w:rPr>
          <w:rtl w:val="true"/>
        </w:rPr>
        <w:t>קדורא אותו גמ</w:t>
      </w:r>
      <w:r>
        <w:rPr>
          <w:rtl w:val="true"/>
        </w:rPr>
        <w:t xml:space="preserve">' </w:t>
      </w:r>
      <w:r>
        <w:rPr>
          <w:rtl w:val="true"/>
        </w:rPr>
        <w:t>מעיד עדות שקר בה</w:t>
      </w:r>
      <w:r>
        <w:rPr>
          <w:rtl w:val="true"/>
        </w:rPr>
        <w:t>' (</w:t>
      </w:r>
      <w:r>
        <w:rPr>
          <w:rtl w:val="true"/>
        </w:rPr>
        <w:t>עיין ברשי שם</w:t>
      </w:r>
      <w:r>
        <w:rPr>
          <w:rtl w:val="true"/>
        </w:rPr>
        <w:t xml:space="preserve">). </w:t>
      </w:r>
      <w:r>
        <w:rPr>
          <w:rtl w:val="true"/>
        </w:rPr>
        <w:t>עדיין צריך ביאור למה גמ</w:t>
      </w:r>
      <w:r>
        <w:rPr>
          <w:rtl w:val="true"/>
        </w:rPr>
        <w:t xml:space="preserve">' </w:t>
      </w:r>
      <w:r>
        <w:rPr>
          <w:rtl w:val="true"/>
        </w:rPr>
        <w:t>מדמה אותו לקרבן בלי נסכים וכדומה</w:t>
      </w:r>
      <w:r>
        <w:rPr>
          <w:rtl w:val="true"/>
        </w:rPr>
        <w:t>.</w:t>
      </w:r>
    </w:p>
  </w:footnote>
  <w:footnote w:id="165">
    <w:p>
      <w:pPr>
        <w:pStyle w:val="FootnoteText"/>
        <w:spacing w:before="120" w:after="120"/>
        <w:rPr/>
      </w:pPr>
      <w:r>
        <w:rPr>
          <w:rStyle w:val="FootnoteCharacters"/>
        </w:rPr>
        <w:footnoteRef/>
      </w:r>
      <w:r>
        <w:rPr>
          <w:rtl w:val="true"/>
        </w:rPr>
        <w:t xml:space="preserve"> </w:t>
      </w:r>
      <w:r>
        <w:rPr>
          <w:rtl w:val="true"/>
        </w:rPr>
        <w:t>היה נראה לומר שיש חיוב אחר</w:t>
      </w:r>
      <w:r>
        <w:rPr>
          <w:rtl w:val="true"/>
        </w:rPr>
        <w:t xml:space="preserve">, </w:t>
      </w:r>
      <w:r>
        <w:rPr>
          <w:rtl w:val="true"/>
        </w:rPr>
        <w:t>והוא אם כבר יצא ידי חובת קריאת שמע</w:t>
      </w:r>
      <w:r>
        <w:rPr>
          <w:rtl w:val="true"/>
        </w:rPr>
        <w:t xml:space="preserve">, </w:t>
      </w:r>
      <w:r>
        <w:rPr>
          <w:rtl w:val="true"/>
        </w:rPr>
        <w:t>ולא התפלל</w:t>
      </w:r>
      <w:r>
        <w:rPr>
          <w:rtl w:val="true"/>
        </w:rPr>
        <w:t xml:space="preserve">, </w:t>
      </w:r>
      <w:r>
        <w:rPr>
          <w:rtl w:val="true"/>
        </w:rPr>
        <w:t>יחייב לקרוא לפני תפילה כדי לסמוך גאולה לתפילה</w:t>
      </w:r>
      <w:r>
        <w:rPr>
          <w:rtl w:val="true"/>
        </w:rPr>
        <w:t xml:space="preserve">. </w:t>
      </w:r>
      <w:r>
        <w:rPr>
          <w:rtl w:val="true"/>
        </w:rPr>
        <w:t>ויש לדון</w:t>
      </w:r>
      <w:r>
        <w:rPr>
          <w:rtl w:val="true"/>
        </w:rPr>
        <w:t xml:space="preserve">, </w:t>
      </w:r>
      <w:r>
        <w:rPr>
          <w:rtl w:val="true"/>
        </w:rPr>
        <w:t>שאולי גאולה שלא חייב בו שונה</w:t>
      </w:r>
      <w:r>
        <w:rPr>
          <w:rtl w:val="true"/>
        </w:rPr>
        <w:t xml:space="preserve">, </w:t>
      </w:r>
      <w:r>
        <w:rPr>
          <w:rtl w:val="true"/>
        </w:rPr>
        <w:t>וגם אולי אין זה מהנה את התפילה אלא את הק</w:t>
      </w:r>
      <w:r>
        <w:rPr>
          <w:rtl w:val="true"/>
        </w:rPr>
        <w:t>"</w:t>
      </w:r>
      <w:r>
        <w:rPr>
          <w:rtl w:val="true"/>
        </w:rPr>
        <w:t>ש</w:t>
      </w:r>
      <w:r>
        <w:rPr>
          <w:rtl w:val="true"/>
        </w:rPr>
        <w:t>. (</w:t>
      </w:r>
      <w:r>
        <w:rPr>
          <w:rtl w:val="true"/>
        </w:rPr>
        <w:t>ע</w:t>
      </w:r>
      <w:r>
        <w:rPr>
          <w:rtl w:val="true"/>
        </w:rPr>
        <w:t xml:space="preserve">' </w:t>
      </w:r>
      <w:r>
        <w:rPr>
          <w:rtl w:val="true"/>
        </w:rPr>
        <w:t>בירו</w:t>
      </w:r>
      <w:r>
        <w:rPr>
          <w:rtl w:val="true"/>
        </w:rPr>
        <w:t xml:space="preserve">' </w:t>
      </w:r>
      <w:r>
        <w:rPr>
          <w:rtl w:val="true"/>
        </w:rPr>
        <w:t>שמשמע שהושא שיש רע אם לא אומר תפי</w:t>
      </w:r>
      <w:r>
        <w:rPr>
          <w:rtl w:val="true"/>
        </w:rPr>
        <w:t xml:space="preserve">' </w:t>
      </w:r>
      <w:r>
        <w:rPr>
          <w:rtl w:val="true"/>
        </w:rPr>
        <w:t>אחר ק</w:t>
      </w:r>
      <w:r>
        <w:rPr>
          <w:rtl w:val="true"/>
        </w:rPr>
        <w:t>"</w:t>
      </w:r>
      <w:r>
        <w:rPr>
          <w:rtl w:val="true"/>
        </w:rPr>
        <w:t>ש</w:t>
      </w:r>
      <w:r>
        <w:rPr>
          <w:rtl w:val="true"/>
        </w:rPr>
        <w:t xml:space="preserve">. </w:t>
      </w:r>
      <w:r>
        <w:rPr>
          <w:rtl w:val="true"/>
        </w:rPr>
        <w:t>ותחשב</w:t>
      </w:r>
      <w:r>
        <w:rPr>
          <w:rtl w:val="true"/>
        </w:rPr>
        <w:t>.)</w:t>
      </w:r>
    </w:p>
  </w:footnote>
  <w:footnote w:id="166">
    <w:p>
      <w:pPr>
        <w:pStyle w:val="FootnoteText"/>
        <w:spacing w:before="120" w:after="120"/>
        <w:rPr/>
      </w:pPr>
      <w:r>
        <w:rPr>
          <w:rStyle w:val="FootnoteCharacters"/>
        </w:rPr>
        <w:footnoteRef/>
      </w:r>
      <w:r>
        <w:rPr>
          <w:rtl w:val="true"/>
        </w:rPr>
        <w:t xml:space="preserve"> </w:t>
      </w:r>
      <w:r>
        <w:rPr>
          <w:rtl w:val="true"/>
        </w:rPr>
        <w:t>לא פשוט איזה חלקים צריך לומר</w:t>
      </w:r>
      <w:r>
        <w:rPr>
          <w:rtl w:val="true"/>
        </w:rPr>
        <w:t xml:space="preserve">. </w:t>
      </w:r>
      <w:r>
        <w:rPr>
          <w:rtl w:val="true"/>
        </w:rPr>
        <w:t>ממקור שאומר גמ</w:t>
      </w:r>
      <w:r>
        <w:rPr>
          <w:rtl w:val="true"/>
        </w:rPr>
        <w:t>' (</w:t>
      </w:r>
      <w:r>
        <w:rPr>
          <w:rtl w:val="true"/>
        </w:rPr>
        <w:t>ויש לדון אם הוא מקור או כעין אסמכתא</w:t>
      </w:r>
      <w:r>
        <w:rPr>
          <w:rtl w:val="true"/>
        </w:rPr>
        <w:t xml:space="preserve">) </w:t>
      </w:r>
      <w:r>
        <w:rPr>
          <w:rtl w:val="true"/>
        </w:rPr>
        <w:t xml:space="preserve">יש לומר שרק צריך לומר אחד שאומר בו </w:t>
      </w:r>
      <w:r>
        <w:rPr>
          <w:rtl w:val="true"/>
        </w:rPr>
        <w:t>"</w:t>
      </w:r>
      <w:r>
        <w:rPr>
          <w:rtl w:val="true"/>
        </w:rPr>
        <w:t>על לבבכך</w:t>
      </w:r>
      <w:r>
        <w:rPr>
          <w:rtl w:val="true"/>
        </w:rPr>
        <w:t xml:space="preserve">," </w:t>
      </w:r>
      <w:r>
        <w:rPr>
          <w:rtl w:val="true"/>
        </w:rPr>
        <w:t xml:space="preserve">או כל מה שאומר בו </w:t>
      </w:r>
      <w:r>
        <w:rPr>
          <w:rtl w:val="true"/>
        </w:rPr>
        <w:t>"</w:t>
      </w:r>
      <w:r>
        <w:rPr>
          <w:rtl w:val="true"/>
        </w:rPr>
        <w:t>על לבבכם</w:t>
      </w:r>
      <w:r>
        <w:rPr>
          <w:rtl w:val="true"/>
        </w:rPr>
        <w:t xml:space="preserve">," </w:t>
      </w:r>
      <w:r>
        <w:rPr>
          <w:rtl w:val="true"/>
        </w:rPr>
        <w:t>והוא שני פרשיות הראשונות</w:t>
      </w:r>
      <w:r>
        <w:rPr>
          <w:rtl w:val="true"/>
        </w:rPr>
        <w:t xml:space="preserve">. </w:t>
      </w:r>
      <w:r>
        <w:rPr>
          <w:rtl w:val="true"/>
        </w:rPr>
        <w:t xml:space="preserve">שוב ראיתי שדנו פוסקים בזה </w:t>
      </w:r>
      <w:r>
        <w:rPr>
          <w:rtl w:val="true"/>
        </w:rPr>
        <w:t>(</w:t>
      </w:r>
      <w:r>
        <w:rPr>
          <w:rtl w:val="true"/>
        </w:rPr>
        <w:t>סי</w:t>
      </w:r>
      <w:r>
        <w:rPr>
          <w:rtl w:val="true"/>
        </w:rPr>
        <w:t xml:space="preserve">' </w:t>
      </w:r>
      <w:r>
        <w:rPr>
          <w:rtl w:val="true"/>
        </w:rPr>
        <w:t>רלט</w:t>
      </w:r>
      <w:r>
        <w:rPr>
          <w:rtl w:val="true"/>
        </w:rPr>
        <w:t xml:space="preserve">). </w:t>
      </w:r>
      <w:r>
        <w:rPr>
          <w:rtl w:val="true"/>
        </w:rPr>
        <w:t>יש שכ</w:t>
      </w:r>
      <w:r>
        <w:rPr>
          <w:rtl w:val="true"/>
        </w:rPr>
        <w:t xml:space="preserve">' </w:t>
      </w:r>
      <w:r>
        <w:rPr>
          <w:rtl w:val="true"/>
        </w:rPr>
        <w:t>שצריך לומר פרשה ראשונה</w:t>
      </w:r>
      <w:r>
        <w:rPr>
          <w:rtl w:val="true"/>
        </w:rPr>
        <w:t xml:space="preserve">, </w:t>
      </w:r>
      <w:r>
        <w:rPr>
          <w:rtl w:val="true"/>
        </w:rPr>
        <w:t>ויש שכ</w:t>
      </w:r>
      <w:r>
        <w:rPr>
          <w:rtl w:val="true"/>
        </w:rPr>
        <w:t xml:space="preserve">' </w:t>
      </w:r>
      <w:r>
        <w:rPr>
          <w:rtl w:val="true"/>
        </w:rPr>
        <w:t>שצריך לומר שתי פרשיות ראשונות</w:t>
      </w:r>
      <w:r>
        <w:rPr>
          <w:rtl w:val="true"/>
        </w:rPr>
        <w:t xml:space="preserve">, </w:t>
      </w:r>
      <w:r>
        <w:rPr>
          <w:rtl w:val="true"/>
        </w:rPr>
        <w:t>ויש שכ</w:t>
      </w:r>
      <w:r>
        <w:rPr>
          <w:rtl w:val="true"/>
        </w:rPr>
        <w:t xml:space="preserve">' </w:t>
      </w:r>
      <w:r>
        <w:rPr>
          <w:rtl w:val="true"/>
        </w:rPr>
        <w:t>שצריך לומר כולו</w:t>
      </w:r>
      <w:r>
        <w:rPr>
          <w:rtl w:val="true"/>
        </w:rPr>
        <w:t xml:space="preserve">. </w:t>
      </w:r>
      <w:r>
        <w:rPr>
          <w:rtl w:val="true"/>
        </w:rPr>
        <w:t>אבל</w:t>
      </w:r>
      <w:r>
        <w:rPr>
          <w:rtl w:val="true"/>
        </w:rPr>
        <w:t xml:space="preserve">, </w:t>
      </w:r>
      <w:r>
        <w:rPr>
          <w:rtl w:val="true"/>
        </w:rPr>
        <w:t>אין מי שאומר שצריך לומר ברכת ק</w:t>
      </w:r>
      <w:r>
        <w:rPr>
          <w:rtl w:val="true"/>
        </w:rPr>
        <w:t>"</w:t>
      </w:r>
      <w:r>
        <w:rPr>
          <w:rtl w:val="true"/>
        </w:rPr>
        <w:t>ש</w:t>
      </w:r>
      <w:r>
        <w:rPr>
          <w:rtl w:val="true"/>
        </w:rPr>
        <w:t xml:space="preserve">. </w:t>
      </w:r>
      <w:r>
        <w:rPr>
          <w:rtl w:val="true"/>
        </w:rPr>
        <w:t>אבל</w:t>
      </w:r>
      <w:r>
        <w:rPr>
          <w:rtl w:val="true"/>
        </w:rPr>
        <w:t xml:space="preserve">, </w:t>
      </w:r>
      <w:r>
        <w:rPr>
          <w:rtl w:val="true"/>
        </w:rPr>
        <w:t>צריך לומר ברכת המפיל</w:t>
      </w:r>
      <w:r>
        <w:rPr>
          <w:rtl w:val="true"/>
        </w:rPr>
        <w:t xml:space="preserve">, </w:t>
      </w:r>
      <w:r>
        <w:rPr>
          <w:rtl w:val="true"/>
        </w:rPr>
        <w:t>כמו שיאמר גמ</w:t>
      </w:r>
      <w:r>
        <w:rPr>
          <w:rtl w:val="true"/>
        </w:rPr>
        <w:t xml:space="preserve">' </w:t>
      </w:r>
      <w:r>
        <w:rPr>
          <w:rtl w:val="true"/>
        </w:rPr>
        <w:t>בפרק אחרון של ברכות</w:t>
      </w:r>
      <w:r>
        <w:rPr>
          <w:rtl w:val="true"/>
        </w:rPr>
        <w:t>.</w:t>
      </w:r>
    </w:p>
  </w:footnote>
  <w:footnote w:id="167">
    <w:p>
      <w:pPr>
        <w:pStyle w:val="FootnoteText"/>
        <w:spacing w:before="120" w:after="120"/>
        <w:rPr/>
      </w:pPr>
      <w:r>
        <w:rPr>
          <w:rStyle w:val="FootnoteCharacters"/>
        </w:rPr>
        <w:footnoteRef/>
      </w:r>
      <w:r>
        <w:rPr>
          <w:rtl w:val="true"/>
        </w:rPr>
        <w:t xml:space="preserve"> </w:t>
      </w:r>
      <w:r>
        <w:rPr>
          <w:rtl w:val="true"/>
        </w:rPr>
        <w:t>כן נראה מן הגמ</w:t>
      </w:r>
      <w:r>
        <w:rPr>
          <w:rtl w:val="true"/>
        </w:rPr>
        <w:t xml:space="preserve">', </w:t>
      </w:r>
      <w:r>
        <w:rPr>
          <w:rtl w:val="true"/>
        </w:rPr>
        <w:t>אבל רש</w:t>
      </w:r>
      <w:r>
        <w:rPr>
          <w:rtl w:val="true"/>
        </w:rPr>
        <w:t>"</w:t>
      </w:r>
      <w:r>
        <w:rPr>
          <w:rtl w:val="true"/>
        </w:rPr>
        <w:t>י משמע שצריך שיהיה עוסק בחזרה</w:t>
      </w:r>
      <w:r>
        <w:rPr>
          <w:rtl w:val="true"/>
        </w:rPr>
        <w:t xml:space="preserve">. </w:t>
      </w:r>
      <w:r>
        <w:rPr>
          <w:rtl w:val="true"/>
        </w:rPr>
        <w:t>לא פשוט למה</w:t>
      </w:r>
      <w:r>
        <w:rPr>
          <w:rtl w:val="true"/>
        </w:rPr>
        <w:t xml:space="preserve">. </w:t>
      </w:r>
      <w:r>
        <w:rPr>
          <w:rtl w:val="true"/>
        </w:rPr>
        <w:t>ותחשב</w:t>
      </w:r>
      <w:r>
        <w:rPr>
          <w:rtl w:val="true"/>
        </w:rPr>
        <w:t>.</w:t>
      </w:r>
    </w:p>
  </w:footnote>
  <w:footnote w:id="168">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אומר שצריך לומר פסוק של רחמים</w:t>
      </w:r>
      <w:r>
        <w:rPr>
          <w:rtl w:val="true"/>
        </w:rPr>
        <w:t xml:space="preserve">. </w:t>
      </w:r>
      <w:r>
        <w:rPr>
          <w:rtl w:val="true"/>
        </w:rPr>
        <w:t xml:space="preserve">יש לדון אם זה דווקא </w:t>
      </w:r>
      <w:r>
        <w:rPr>
          <w:rtl w:val="true"/>
        </w:rPr>
        <w:t>(</w:t>
      </w:r>
      <w:r>
        <w:rPr>
          <w:rtl w:val="true"/>
        </w:rPr>
        <w:t>אם לאו דווקא</w:t>
      </w:r>
      <w:r>
        <w:rPr>
          <w:rtl w:val="true"/>
        </w:rPr>
        <w:t xml:space="preserve">, </w:t>
      </w:r>
      <w:r>
        <w:rPr>
          <w:rtl w:val="true"/>
        </w:rPr>
        <w:t>יש לדון למה אומר אותו</w:t>
      </w:r>
      <w:r>
        <w:rPr>
          <w:rtl w:val="true"/>
        </w:rPr>
        <w:t xml:space="preserve">; </w:t>
      </w:r>
      <w:r>
        <w:rPr>
          <w:rtl w:val="true"/>
        </w:rPr>
        <w:t>אפשר לפרש ש</w:t>
      </w:r>
      <w:r>
        <w:rPr>
          <w:rtl w:val="true"/>
        </w:rPr>
        <w:t>"</w:t>
      </w:r>
      <w:r>
        <w:rPr>
          <w:rtl w:val="true"/>
        </w:rPr>
        <w:t>רחמי</w:t>
      </w:r>
      <w:r>
        <w:rPr>
          <w:rtl w:val="true"/>
        </w:rPr>
        <w:t xml:space="preserve">" </w:t>
      </w:r>
      <w:r>
        <w:rPr>
          <w:rtl w:val="true"/>
        </w:rPr>
        <w:t>רצה לומר של תורה</w:t>
      </w:r>
      <w:r>
        <w:rPr>
          <w:rtl w:val="true"/>
        </w:rPr>
        <w:t xml:space="preserve">; </w:t>
      </w:r>
      <w:r>
        <w:rPr>
          <w:rtl w:val="true"/>
        </w:rPr>
        <w:t>כיון שגמ</w:t>
      </w:r>
      <w:r>
        <w:rPr>
          <w:rtl w:val="true"/>
        </w:rPr>
        <w:t xml:space="preserve">' </w:t>
      </w:r>
      <w:r>
        <w:rPr>
          <w:rtl w:val="true"/>
        </w:rPr>
        <w:t>מביא פסוק מתהילים</w:t>
      </w:r>
      <w:r>
        <w:rPr>
          <w:rtl w:val="true"/>
        </w:rPr>
        <w:t xml:space="preserve">, </w:t>
      </w:r>
      <w:r>
        <w:rPr>
          <w:rtl w:val="true"/>
        </w:rPr>
        <w:t>צריך לומר שזה כולל נ</w:t>
      </w:r>
      <w:r>
        <w:rPr>
          <w:rtl w:val="true"/>
        </w:rPr>
        <w:t>"</w:t>
      </w:r>
      <w:r>
        <w:rPr>
          <w:rtl w:val="true"/>
        </w:rPr>
        <w:t>ך</w:t>
      </w:r>
      <w:r>
        <w:rPr>
          <w:rtl w:val="true"/>
        </w:rPr>
        <w:t xml:space="preserve">, </w:t>
      </w:r>
      <w:r>
        <w:rPr>
          <w:rtl w:val="true"/>
        </w:rPr>
        <w:t>ואז קשה מה מוסיף</w:t>
      </w:r>
      <w:r>
        <w:rPr>
          <w:rtl w:val="true"/>
        </w:rPr>
        <w:t xml:space="preserve">). </w:t>
      </w:r>
      <w:r>
        <w:rPr>
          <w:rtl w:val="true"/>
        </w:rPr>
        <w:t>אם הוא דווקא</w:t>
      </w:r>
      <w:r>
        <w:rPr>
          <w:rtl w:val="true"/>
        </w:rPr>
        <w:t xml:space="preserve">, </w:t>
      </w:r>
      <w:r>
        <w:rPr>
          <w:rtl w:val="true"/>
        </w:rPr>
        <w:t>יש להעיר שלכאו</w:t>
      </w:r>
      <w:r>
        <w:rPr>
          <w:rtl w:val="true"/>
        </w:rPr>
        <w:t xml:space="preserve">' </w:t>
      </w:r>
      <w:r>
        <w:rPr>
          <w:rtl w:val="true"/>
        </w:rPr>
        <w:t>אין ק</w:t>
      </w:r>
      <w:r>
        <w:rPr>
          <w:rtl w:val="true"/>
        </w:rPr>
        <w:t>"</w:t>
      </w:r>
      <w:r>
        <w:rPr>
          <w:rtl w:val="true"/>
        </w:rPr>
        <w:t>ש רחמים</w:t>
      </w:r>
      <w:r>
        <w:rPr>
          <w:rtl w:val="true"/>
        </w:rPr>
        <w:t xml:space="preserve">. </w:t>
      </w:r>
      <w:r>
        <w:rPr>
          <w:rtl w:val="true"/>
        </w:rPr>
        <w:t>ויש לדון</w:t>
      </w:r>
      <w:r>
        <w:rPr>
          <w:rtl w:val="true"/>
        </w:rPr>
        <w:t xml:space="preserve">, </w:t>
      </w:r>
      <w:r>
        <w:rPr>
          <w:rtl w:val="true"/>
        </w:rPr>
        <w:t>שיש הבטחות טובות בפרשה שנית</w:t>
      </w:r>
      <w:r>
        <w:rPr>
          <w:rtl w:val="true"/>
        </w:rPr>
        <w:t xml:space="preserve">. </w:t>
      </w:r>
      <w:r>
        <w:rPr>
          <w:rtl w:val="true"/>
        </w:rPr>
        <w:t>זה רק מהני אם אומר פרשה שנית</w:t>
      </w:r>
      <w:r>
        <w:rPr>
          <w:rtl w:val="true"/>
        </w:rPr>
        <w:t xml:space="preserve">. </w:t>
      </w:r>
      <w:r>
        <w:rPr>
          <w:rtl w:val="true"/>
        </w:rPr>
        <w:t>גם מחודש שזה נחשב רחמים</w:t>
      </w:r>
      <w:r>
        <w:rPr>
          <w:rtl w:val="true"/>
        </w:rPr>
        <w:t xml:space="preserve">, </w:t>
      </w:r>
      <w:r>
        <w:rPr>
          <w:rtl w:val="true"/>
        </w:rPr>
        <w:t xml:space="preserve">שהוא רק שכר </w:t>
      </w:r>
      <w:r>
        <w:rPr>
          <w:rtl w:val="true"/>
        </w:rPr>
        <w:t>(</w:t>
      </w:r>
      <w:r>
        <w:rPr>
          <w:rtl w:val="true"/>
        </w:rPr>
        <w:t>או סיוע לעשות מצוות אחרים</w:t>
      </w:r>
      <w:r>
        <w:rPr>
          <w:rtl w:val="true"/>
        </w:rPr>
        <w:t xml:space="preserve">), </w:t>
      </w:r>
      <w:r>
        <w:rPr>
          <w:rtl w:val="true"/>
        </w:rPr>
        <w:t>ולא רחמים</w:t>
      </w:r>
      <w:r>
        <w:rPr>
          <w:rtl w:val="true"/>
        </w:rPr>
        <w:t xml:space="preserve">. </w:t>
      </w:r>
      <w:r>
        <w:rPr>
          <w:rtl w:val="true"/>
        </w:rPr>
        <w:t>ויש לדון</w:t>
      </w:r>
      <w:r>
        <w:rPr>
          <w:rtl w:val="true"/>
        </w:rPr>
        <w:t xml:space="preserve">. </w:t>
      </w:r>
      <w:r>
        <w:rPr>
          <w:rtl w:val="true"/>
        </w:rPr>
        <w:t>גם אפשר שצריך להיות או זה או זה</w:t>
      </w:r>
      <w:r>
        <w:rPr>
          <w:rtl w:val="true"/>
        </w:rPr>
        <w:t xml:space="preserve">, </w:t>
      </w:r>
      <w:r>
        <w:rPr>
          <w:rtl w:val="true"/>
        </w:rPr>
        <w:t>שיכול להיות ק</w:t>
      </w:r>
      <w:r>
        <w:rPr>
          <w:rtl w:val="true"/>
        </w:rPr>
        <w:t>"</w:t>
      </w:r>
      <w:r>
        <w:rPr>
          <w:rtl w:val="true"/>
        </w:rPr>
        <w:t>ש</w:t>
      </w:r>
      <w:r>
        <w:rPr>
          <w:rtl w:val="true"/>
        </w:rPr>
        <w:t xml:space="preserve">, </w:t>
      </w:r>
      <w:r>
        <w:rPr>
          <w:rtl w:val="true"/>
        </w:rPr>
        <w:t>ויכול להיות רחמים</w:t>
      </w:r>
      <w:r>
        <w:rPr>
          <w:rtl w:val="true"/>
        </w:rPr>
        <w:t>.</w:t>
      </w:r>
    </w:p>
  </w:footnote>
  <w:footnote w:id="169">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יש לנו הוכחה שזה לא קורה במנחה</w:t>
      </w:r>
      <w:r>
        <w:rPr>
          <w:rtl w:val="true"/>
        </w:rPr>
        <w:t xml:space="preserve">, </w:t>
      </w:r>
      <w:r>
        <w:rPr>
          <w:rtl w:val="true"/>
        </w:rPr>
        <w:t>שהרי אנו לא קוראים במנחה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שלכאו</w:t>
      </w:r>
      <w:r>
        <w:rPr>
          <w:rtl w:val="true"/>
        </w:rPr>
        <w:t xml:space="preserve">', </w:t>
      </w:r>
      <w:r>
        <w:rPr>
          <w:rtl w:val="true"/>
        </w:rPr>
        <w:t>לא צריך לומר ק</w:t>
      </w:r>
      <w:r>
        <w:rPr>
          <w:rtl w:val="true"/>
        </w:rPr>
        <w:t>"</w:t>
      </w:r>
      <w:r>
        <w:rPr>
          <w:rtl w:val="true"/>
        </w:rPr>
        <w:t>ש לזה</w:t>
      </w:r>
      <w:r>
        <w:rPr>
          <w:rtl w:val="true"/>
        </w:rPr>
        <w:t xml:space="preserve">, </w:t>
      </w:r>
      <w:r>
        <w:rPr>
          <w:rtl w:val="true"/>
        </w:rPr>
        <w:t>אלא רק תורה</w:t>
      </w:r>
      <w:r>
        <w:rPr>
          <w:rtl w:val="true"/>
        </w:rPr>
        <w:t xml:space="preserve">, </w:t>
      </w:r>
      <w:r>
        <w:rPr>
          <w:rtl w:val="true"/>
        </w:rPr>
        <w:t>ואנו נוהגים לומר ק</w:t>
      </w:r>
      <w:r>
        <w:rPr>
          <w:rtl w:val="true"/>
        </w:rPr>
        <w:t>"</w:t>
      </w:r>
      <w:r>
        <w:rPr>
          <w:rtl w:val="true"/>
        </w:rPr>
        <w:t>ש</w:t>
      </w:r>
      <w:r>
        <w:rPr>
          <w:rtl w:val="true"/>
        </w:rPr>
        <w:t xml:space="preserve">. </w:t>
      </w:r>
      <w:r>
        <w:rPr>
          <w:rtl w:val="true"/>
        </w:rPr>
        <w:t>אז</w:t>
      </w:r>
      <w:r>
        <w:rPr>
          <w:rtl w:val="true"/>
        </w:rPr>
        <w:t xml:space="preserve">, </w:t>
      </w:r>
      <w:r>
        <w:rPr>
          <w:rtl w:val="true"/>
        </w:rPr>
        <w:t>יש לומר שנוהג גם במנחה</w:t>
      </w:r>
      <w:r>
        <w:rPr>
          <w:rtl w:val="true"/>
        </w:rPr>
        <w:t xml:space="preserve">, </w:t>
      </w:r>
      <w:r>
        <w:rPr>
          <w:rtl w:val="true"/>
        </w:rPr>
        <w:t>אלא ששם אנו לא נוהגים לומר קריאת שמע</w:t>
      </w:r>
      <w:r>
        <w:rPr>
          <w:rtl w:val="true"/>
        </w:rPr>
        <w:t xml:space="preserve">, </w:t>
      </w:r>
      <w:r>
        <w:rPr>
          <w:rtl w:val="true"/>
        </w:rPr>
        <w:t>אלא אשרי</w:t>
      </w:r>
      <w:r>
        <w:rPr>
          <w:rtl w:val="true"/>
        </w:rPr>
        <w:t xml:space="preserve">. </w:t>
      </w:r>
      <w:r>
        <w:rPr>
          <w:rtl w:val="true"/>
        </w:rPr>
        <w:t>ותו</w:t>
      </w:r>
      <w:r>
        <w:rPr>
          <w:rtl w:val="true"/>
        </w:rPr>
        <w:t>"</w:t>
      </w:r>
      <w:r>
        <w:rPr>
          <w:rtl w:val="true"/>
        </w:rPr>
        <w:t>ת</w:t>
      </w:r>
      <w:r>
        <w:rPr>
          <w:rtl w:val="true"/>
        </w:rPr>
        <w:t xml:space="preserve">. </w:t>
      </w:r>
    </w:p>
  </w:footnote>
  <w:footnote w:id="170">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זמנו הוא כל היום וכל הלילה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שיש</w:t>
      </w:r>
      <w:r>
        <w:rPr>
          <w:rtl w:val="true"/>
        </w:rPr>
        <w:t xml:space="preserve">, </w:t>
      </w:r>
      <w:r>
        <w:rPr>
          <w:rtl w:val="true"/>
        </w:rPr>
        <w:t>על כל פנים</w:t>
      </w:r>
      <w:r>
        <w:rPr>
          <w:rtl w:val="true"/>
        </w:rPr>
        <w:t xml:space="preserve">, </w:t>
      </w:r>
      <w:r>
        <w:rPr>
          <w:rtl w:val="true"/>
        </w:rPr>
        <w:t xml:space="preserve">אמורא אחד שסובר שיש לו זמן </w:t>
      </w:r>
      <w:r>
        <w:rPr>
          <w:rtl w:val="true"/>
        </w:rPr>
        <w:t>(</w:t>
      </w:r>
      <w:r>
        <w:rPr>
          <w:rtl w:val="true"/>
        </w:rPr>
        <w:t>יג</w:t>
      </w:r>
      <w:r>
        <w:rPr>
          <w:rtl w:val="true"/>
        </w:rPr>
        <w:t xml:space="preserve">:). </w:t>
      </w:r>
      <w:r>
        <w:rPr>
          <w:rtl w:val="true"/>
        </w:rPr>
        <w:t>לא פשוט מהי</w:t>
      </w:r>
      <w:r>
        <w:rPr>
          <w:rtl w:val="true"/>
        </w:rPr>
        <w:t>"</w:t>
      </w:r>
      <w:r>
        <w:rPr>
          <w:rtl w:val="true"/>
        </w:rPr>
        <w:t xml:space="preserve">ת הזמן שלו </w:t>
      </w:r>
      <w:r>
        <w:rPr>
          <w:rtl w:val="true"/>
        </w:rPr>
        <w:t>(</w:t>
      </w:r>
      <w:r>
        <w:rPr>
          <w:rtl w:val="true"/>
        </w:rPr>
        <w:t>ולא פשוט מהו הזמן שלו</w:t>
      </w:r>
      <w:r>
        <w:rPr>
          <w:rtl w:val="true"/>
        </w:rPr>
        <w:t xml:space="preserve">). </w:t>
      </w:r>
      <w:r>
        <w:rPr>
          <w:rtl w:val="true"/>
        </w:rPr>
        <w:t>צריך לומר שרבנן עשו אותו חלק מקריאת שמע</w:t>
      </w:r>
      <w:r>
        <w:rPr>
          <w:rtl w:val="true"/>
        </w:rPr>
        <w:t>. (</w:t>
      </w:r>
      <w:r>
        <w:rPr>
          <w:rtl w:val="true"/>
        </w:rPr>
        <w:t>אבל</w:t>
      </w:r>
      <w:r>
        <w:rPr>
          <w:rtl w:val="true"/>
        </w:rPr>
        <w:t xml:space="preserve">, </w:t>
      </w:r>
      <w:r>
        <w:rPr>
          <w:rtl w:val="true"/>
        </w:rPr>
        <w:t>ק</w:t>
      </w:r>
      <w:r>
        <w:rPr>
          <w:rtl w:val="true"/>
        </w:rPr>
        <w:t>"</w:t>
      </w:r>
      <w:r>
        <w:rPr>
          <w:rtl w:val="true"/>
        </w:rPr>
        <w:t>ק ששם דן במי שהיה מזכיר אותו שלא בתוך ק</w:t>
      </w:r>
      <w:r>
        <w:rPr>
          <w:rtl w:val="true"/>
        </w:rPr>
        <w:t>"</w:t>
      </w:r>
      <w:r>
        <w:rPr>
          <w:rtl w:val="true"/>
        </w:rPr>
        <w:t>ש</w:t>
      </w:r>
      <w:r>
        <w:rPr>
          <w:rtl w:val="true"/>
        </w:rPr>
        <w:t xml:space="preserve">. </w:t>
      </w:r>
      <w:r>
        <w:rPr>
          <w:rtl w:val="true"/>
        </w:rPr>
        <w:t>אז</w:t>
      </w:r>
      <w:r>
        <w:rPr>
          <w:rtl w:val="true"/>
        </w:rPr>
        <w:t xml:space="preserve">, </w:t>
      </w:r>
      <w:r>
        <w:rPr>
          <w:rtl w:val="true"/>
        </w:rPr>
        <w:t>היה צריך לומר שרבנן תקנו שיהיה בזמן ק</w:t>
      </w:r>
      <w:r>
        <w:rPr>
          <w:rtl w:val="true"/>
        </w:rPr>
        <w:t>"</w:t>
      </w:r>
      <w:r>
        <w:rPr>
          <w:rtl w:val="true"/>
        </w:rPr>
        <w:t>ש</w:t>
      </w:r>
      <w:r>
        <w:rPr>
          <w:rtl w:val="true"/>
        </w:rPr>
        <w:t xml:space="preserve">, </w:t>
      </w:r>
      <w:r>
        <w:rPr>
          <w:rtl w:val="true"/>
        </w:rPr>
        <w:t>כיון שהוא כמעט חלק מק</w:t>
      </w:r>
      <w:r>
        <w:rPr>
          <w:rtl w:val="true"/>
        </w:rPr>
        <w:t>"</w:t>
      </w:r>
      <w:r>
        <w:rPr>
          <w:rtl w:val="true"/>
        </w:rPr>
        <w:t>ש</w:t>
      </w:r>
      <w:r>
        <w:rPr>
          <w:rtl w:val="true"/>
        </w:rPr>
        <w:t xml:space="preserve">, </w:t>
      </w:r>
      <w:r>
        <w:rPr>
          <w:rtl w:val="true"/>
        </w:rPr>
        <w:t>אבל לא שיאמר אותו לחלק מק</w:t>
      </w:r>
      <w:r>
        <w:rPr>
          <w:rtl w:val="true"/>
        </w:rPr>
        <w:t>"</w:t>
      </w:r>
      <w:r>
        <w:rPr>
          <w:rtl w:val="true"/>
        </w:rPr>
        <w:t>ש</w:t>
      </w:r>
      <w:r>
        <w:rPr>
          <w:rtl w:val="true"/>
        </w:rPr>
        <w:t xml:space="preserve">. </w:t>
      </w:r>
      <w:r>
        <w:rPr>
          <w:rtl w:val="true"/>
        </w:rPr>
        <w:t>צריך לומר שקיים מה שיכול לעשות</w:t>
      </w:r>
      <w:r>
        <w:rPr>
          <w:rtl w:val="true"/>
        </w:rPr>
        <w:t xml:space="preserve">. </w:t>
      </w:r>
      <w:r>
        <w:rPr>
          <w:rtl w:val="true"/>
        </w:rPr>
        <w:t>ותחשב</w:t>
      </w:r>
      <w:r>
        <w:rPr>
          <w:rtl w:val="true"/>
        </w:rPr>
        <w:t xml:space="preserve">. </w:t>
      </w:r>
      <w:r>
        <w:rPr>
          <w:rtl w:val="true"/>
        </w:rPr>
        <w:t>עדיין</w:t>
      </w:r>
      <w:r>
        <w:rPr>
          <w:rtl w:val="true"/>
        </w:rPr>
        <w:t xml:space="preserve">, </w:t>
      </w:r>
      <w:r>
        <w:rPr>
          <w:rtl w:val="true"/>
        </w:rPr>
        <w:t>צריך לומר שתקנו שיהיה חלק מק</w:t>
      </w:r>
      <w:r>
        <w:rPr>
          <w:rtl w:val="true"/>
        </w:rPr>
        <w:t>"</w:t>
      </w:r>
      <w:r>
        <w:rPr>
          <w:rtl w:val="true"/>
        </w:rPr>
        <w:t>ש</w:t>
      </w:r>
      <w:r>
        <w:rPr>
          <w:rtl w:val="true"/>
        </w:rPr>
        <w:t xml:space="preserve">, </w:t>
      </w:r>
      <w:r>
        <w:rPr>
          <w:rtl w:val="true"/>
        </w:rPr>
        <w:t>וגם שיהיה לו זמן ק</w:t>
      </w:r>
      <w:r>
        <w:rPr>
          <w:rtl w:val="true"/>
        </w:rPr>
        <w:t>"</w:t>
      </w:r>
      <w:r>
        <w:rPr>
          <w:rtl w:val="true"/>
        </w:rPr>
        <w:t>ש</w:t>
      </w:r>
      <w:r>
        <w:rPr>
          <w:rtl w:val="true"/>
        </w:rPr>
        <w:t xml:space="preserve">, </w:t>
      </w:r>
      <w:r>
        <w:rPr>
          <w:rtl w:val="true"/>
        </w:rPr>
        <w:t>אף שבדרך כלל</w:t>
      </w:r>
      <w:r>
        <w:rPr>
          <w:rtl w:val="true"/>
        </w:rPr>
        <w:t xml:space="preserve">, </w:t>
      </w:r>
      <w:r>
        <w:rPr>
          <w:rtl w:val="true"/>
        </w:rPr>
        <w:t>אין נפקא מינא לשני כיון שיש הראשון כבר</w:t>
      </w:r>
      <w:r>
        <w:rPr>
          <w:rtl w:val="true"/>
        </w:rPr>
        <w:t xml:space="preserve">. </w:t>
      </w:r>
      <w:r>
        <w:rPr>
          <w:rtl w:val="true"/>
        </w:rPr>
        <w:t>ותחשב</w:t>
      </w:r>
      <w:r>
        <w:rPr>
          <w:rtl w:val="true"/>
        </w:rPr>
        <w:t>.</w:t>
      </w:r>
    </w:p>
    <w:p>
      <w:pPr>
        <w:pStyle w:val="FootnoteText"/>
        <w:spacing w:before="120" w:after="120"/>
        <w:rPr>
          <w:b/>
          <w:bCs/>
          <w:u w:val="single"/>
        </w:rPr>
      </w:pPr>
      <w:r>
        <w:rPr>
          <w:rtl w:val="true"/>
        </w:rPr>
        <w:t>ועיין עוד באותו גמ</w:t>
      </w:r>
      <w:r>
        <w:rPr>
          <w:rtl w:val="true"/>
        </w:rPr>
        <w:t xml:space="preserve">', </w:t>
      </w:r>
      <w:r>
        <w:rPr>
          <w:rtl w:val="true"/>
        </w:rPr>
        <w:t>שנראה שיש צד שחייב לומר אותו בתוך קריאת שמע</w:t>
      </w:r>
      <w:r>
        <w:rPr>
          <w:rtl w:val="true"/>
        </w:rPr>
        <w:t xml:space="preserve">, </w:t>
      </w:r>
      <w:r>
        <w:rPr>
          <w:rtl w:val="true"/>
        </w:rPr>
        <w:t xml:space="preserve">ושאותו חיוב אין לו זמן </w:t>
      </w:r>
      <w:r>
        <w:rPr>
          <w:rtl w:val="true"/>
        </w:rPr>
        <w:t>(</w:t>
      </w:r>
      <w:r>
        <w:rPr>
          <w:rtl w:val="true"/>
        </w:rPr>
        <w:t>על כל פנים</w:t>
      </w:r>
      <w:r>
        <w:rPr>
          <w:rtl w:val="true"/>
        </w:rPr>
        <w:t xml:space="preserve">, </w:t>
      </w:r>
      <w:r>
        <w:rPr>
          <w:rtl w:val="true"/>
        </w:rPr>
        <w:t xml:space="preserve">בדיעבד </w:t>
      </w:r>
      <w:r>
        <w:rPr>
          <w:rtl w:val="true"/>
        </w:rPr>
        <w:t>(</w:t>
      </w:r>
      <w:r>
        <w:rPr>
          <w:rtl w:val="true"/>
        </w:rPr>
        <w:t>ואפשר שאף החולק מודה שיש חיוב כזה לכת</w:t>
      </w:r>
      <w:r>
        <w:rPr>
          <w:rtl w:val="true"/>
        </w:rPr>
        <w:t xml:space="preserve">')). </w:t>
      </w:r>
      <w:r>
        <w:rPr>
          <w:rtl w:val="true"/>
        </w:rPr>
        <w:t>אפשר</w:t>
      </w:r>
      <w:r>
        <w:rPr>
          <w:rtl w:val="true"/>
        </w:rPr>
        <w:t xml:space="preserve">, </w:t>
      </w:r>
      <w:r>
        <w:rPr>
          <w:rtl w:val="true"/>
        </w:rPr>
        <w:t>אז</w:t>
      </w:r>
      <w:r>
        <w:rPr>
          <w:rtl w:val="true"/>
        </w:rPr>
        <w:t xml:space="preserve">, </w:t>
      </w:r>
      <w:r>
        <w:rPr>
          <w:rtl w:val="true"/>
        </w:rPr>
        <w:t>שיחלוק על כל מה שהבאנו לענין הז</w:t>
      </w:r>
      <w:r>
        <w:rPr>
          <w:rtl w:val="true"/>
        </w:rPr>
        <w:t xml:space="preserve">' </w:t>
      </w:r>
      <w:r>
        <w:rPr>
          <w:rtl w:val="true"/>
        </w:rPr>
        <w:t>יצ</w:t>
      </w:r>
      <w:r>
        <w:rPr>
          <w:rtl w:val="true"/>
        </w:rPr>
        <w:t>"</w:t>
      </w:r>
      <w:r>
        <w:rPr>
          <w:rtl w:val="true"/>
        </w:rPr>
        <w:t>מ של לילה</w:t>
      </w:r>
      <w:r>
        <w:rPr>
          <w:rtl w:val="true"/>
        </w:rPr>
        <w:t xml:space="preserve">, </w:t>
      </w:r>
      <w:r>
        <w:rPr>
          <w:rtl w:val="true"/>
        </w:rPr>
        <w:t>ויאמר שצריך לומר כל פרשה שלישית</w:t>
      </w:r>
      <w:r>
        <w:rPr>
          <w:rtl w:val="true"/>
        </w:rPr>
        <w:t xml:space="preserve">. </w:t>
      </w:r>
      <w:r>
        <w:rPr>
          <w:rtl w:val="true"/>
        </w:rPr>
        <w:t>ויש לדון</w:t>
      </w:r>
      <w:r>
        <w:rPr>
          <w:rtl w:val="true"/>
        </w:rPr>
        <w:t xml:space="preserve">, </w:t>
      </w:r>
      <w:r>
        <w:rPr>
          <w:rtl w:val="true"/>
        </w:rPr>
        <w:t>שרק יודעים שצריך לומר אותו לחלק מקריאת שמע</w:t>
      </w:r>
      <w:r>
        <w:rPr>
          <w:rtl w:val="true"/>
        </w:rPr>
        <w:t xml:space="preserve">, </w:t>
      </w:r>
      <w:r>
        <w:rPr>
          <w:rtl w:val="true"/>
        </w:rPr>
        <w:t>אבל לא יודעים איזה חלק מק</w:t>
      </w:r>
      <w:r>
        <w:rPr>
          <w:rtl w:val="true"/>
        </w:rPr>
        <w:t>"</w:t>
      </w:r>
      <w:r>
        <w:rPr>
          <w:rtl w:val="true"/>
        </w:rPr>
        <w:t>ש הוא בכלל זה</w:t>
      </w:r>
      <w:r>
        <w:rPr>
          <w:rtl w:val="true"/>
        </w:rPr>
        <w:t xml:space="preserve">. </w:t>
      </w:r>
      <w:r>
        <w:rPr>
          <w:rtl w:val="true"/>
        </w:rPr>
        <w:t>אולי מאותו גמ</w:t>
      </w:r>
      <w:r>
        <w:rPr>
          <w:rtl w:val="true"/>
        </w:rPr>
        <w:t xml:space="preserve">' </w:t>
      </w:r>
      <w:r>
        <w:rPr>
          <w:rtl w:val="true"/>
        </w:rPr>
        <w:t>לומדים שכולל יותר מחיוב דאו</w:t>
      </w:r>
      <w:r>
        <w:rPr>
          <w:rtl w:val="true"/>
        </w:rPr>
        <w:t>' (</w:t>
      </w:r>
      <w:r>
        <w:rPr>
          <w:rtl w:val="true"/>
        </w:rPr>
        <w:t>שיש לדון אם היה אותו תנא שם מזכיר יצ</w:t>
      </w:r>
      <w:r>
        <w:rPr>
          <w:rtl w:val="true"/>
        </w:rPr>
        <w:t>"</w:t>
      </w:r>
      <w:r>
        <w:rPr>
          <w:rtl w:val="true"/>
        </w:rPr>
        <w:t>מ בזמן שאמר פסוק ראשון</w:t>
      </w:r>
      <w:r>
        <w:rPr>
          <w:rtl w:val="true"/>
        </w:rPr>
        <w:t xml:space="preserve">), </w:t>
      </w:r>
      <w:r>
        <w:rPr>
          <w:rtl w:val="true"/>
        </w:rPr>
        <w:t>אבל לא פשוט מה כולל</w:t>
      </w:r>
      <w:r>
        <w:rPr>
          <w:rtl w:val="true"/>
        </w:rPr>
        <w:t xml:space="preserve">. </w:t>
      </w:r>
      <w:r>
        <w:rPr>
          <w:rtl w:val="true"/>
        </w:rPr>
        <w:t>ותחשב</w:t>
      </w:r>
      <w:r>
        <w:rPr>
          <w:rtl w:val="true"/>
        </w:rPr>
        <w:t>.</w:t>
      </w:r>
    </w:p>
  </w:footnote>
  <w:footnote w:id="171">
    <w:p>
      <w:pPr>
        <w:pStyle w:val="FootnoteText"/>
        <w:spacing w:before="120" w:after="120"/>
        <w:rPr/>
      </w:pPr>
      <w:r>
        <w:rPr>
          <w:rStyle w:val="FootnoteCharacters"/>
        </w:rPr>
        <w:footnoteRef/>
      </w:r>
      <w:r>
        <w:rPr>
          <w:rtl w:val="true"/>
        </w:rPr>
        <w:t xml:space="preserve"> </w:t>
      </w:r>
      <w:r>
        <w:rPr>
          <w:rtl w:val="true"/>
        </w:rPr>
        <w:t>כל זה לא כל כך פשוט</w:t>
      </w:r>
      <w:r>
        <w:rPr>
          <w:rtl w:val="true"/>
        </w:rPr>
        <w:t xml:space="preserve">. </w:t>
      </w:r>
      <w:r>
        <w:rPr>
          <w:rtl w:val="true"/>
        </w:rPr>
        <w:t>יודעים שיש חיוב דאו</w:t>
      </w:r>
      <w:r>
        <w:rPr>
          <w:rtl w:val="true"/>
        </w:rPr>
        <w:t xml:space="preserve">' </w:t>
      </w:r>
      <w:r>
        <w:rPr>
          <w:rtl w:val="true"/>
        </w:rPr>
        <w:t>להז</w:t>
      </w:r>
      <w:r>
        <w:rPr>
          <w:rtl w:val="true"/>
        </w:rPr>
        <w:t xml:space="preserve">' </w:t>
      </w:r>
      <w:r>
        <w:rPr>
          <w:rtl w:val="true"/>
        </w:rPr>
        <w:t>יצ</w:t>
      </w:r>
      <w:r>
        <w:rPr>
          <w:rtl w:val="true"/>
        </w:rPr>
        <w:t>"</w:t>
      </w:r>
      <w:r>
        <w:rPr>
          <w:rtl w:val="true"/>
        </w:rPr>
        <w:t>מ</w:t>
      </w:r>
      <w:r>
        <w:rPr>
          <w:rtl w:val="true"/>
        </w:rPr>
        <w:t xml:space="preserve">, </w:t>
      </w:r>
      <w:r>
        <w:rPr>
          <w:rtl w:val="true"/>
        </w:rPr>
        <w:t>יודעים שיש חיוב דרבנן לומר פרשה שלישית</w:t>
      </w:r>
      <w:r>
        <w:rPr>
          <w:rtl w:val="true"/>
        </w:rPr>
        <w:t xml:space="preserve">, </w:t>
      </w:r>
      <w:r>
        <w:rPr>
          <w:rtl w:val="true"/>
        </w:rPr>
        <w:t>ויודעים שיש חיוב דרבנן לומר פרשה שלישית עם פרשיות קריאת שמע</w:t>
      </w:r>
      <w:r>
        <w:rPr>
          <w:rtl w:val="true"/>
        </w:rPr>
        <w:t xml:space="preserve">. </w:t>
      </w:r>
      <w:r>
        <w:rPr>
          <w:rtl w:val="true"/>
        </w:rPr>
        <w:t>לא פשוט אם גמ</w:t>
      </w:r>
      <w:r>
        <w:rPr>
          <w:rtl w:val="true"/>
        </w:rPr>
        <w:t xml:space="preserve">' </w:t>
      </w:r>
      <w:r>
        <w:rPr>
          <w:rtl w:val="true"/>
        </w:rPr>
        <w:t>בא לבאר שני</w:t>
      </w:r>
      <w:r>
        <w:rPr>
          <w:rtl w:val="true"/>
        </w:rPr>
        <w:t xml:space="preserve">, </w:t>
      </w:r>
      <w:r>
        <w:rPr>
          <w:rtl w:val="true"/>
        </w:rPr>
        <w:t>שלישי</w:t>
      </w:r>
      <w:r>
        <w:rPr>
          <w:rtl w:val="true"/>
        </w:rPr>
        <w:t xml:space="preserve">, </w:t>
      </w:r>
      <w:r>
        <w:rPr>
          <w:rtl w:val="true"/>
        </w:rPr>
        <w:t>או שניהם</w:t>
      </w:r>
      <w:r>
        <w:rPr>
          <w:rtl w:val="true"/>
        </w:rPr>
        <w:t xml:space="preserve">. </w:t>
      </w:r>
      <w:r>
        <w:rPr>
          <w:rtl w:val="true"/>
        </w:rPr>
        <w:t>ותחשב</w:t>
      </w:r>
      <w:r>
        <w:rPr>
          <w:rtl w:val="true"/>
        </w:rPr>
        <w:t>.</w:t>
      </w:r>
    </w:p>
  </w:footnote>
  <w:footnote w:id="172">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 xml:space="preserve">אומר </w:t>
      </w:r>
      <w:r>
        <w:rPr>
          <w:rtl w:val="true"/>
        </w:rPr>
        <w:t>"</w:t>
      </w:r>
      <w:r>
        <w:rPr>
          <w:rtl w:val="true"/>
        </w:rPr>
        <w:t>חמשה</w:t>
      </w:r>
      <w:r>
        <w:rPr>
          <w:rtl w:val="true"/>
        </w:rPr>
        <w:t xml:space="preserve">," </w:t>
      </w:r>
      <w:r>
        <w:rPr>
          <w:rtl w:val="true"/>
        </w:rPr>
        <w:t>אבל מונה שש דברים</w:t>
      </w:r>
      <w:r>
        <w:rPr>
          <w:rtl w:val="true"/>
        </w:rPr>
        <w:t xml:space="preserve">. </w:t>
      </w:r>
      <w:r>
        <w:rPr>
          <w:rtl w:val="true"/>
        </w:rPr>
        <w:t>גליון מביא שיש גורסים ששה</w:t>
      </w:r>
      <w:r>
        <w:rPr>
          <w:rtl w:val="true"/>
        </w:rPr>
        <w:t>.</w:t>
      </w:r>
    </w:p>
  </w:footnote>
  <w:footnote w:id="173">
    <w:p>
      <w:pPr>
        <w:pStyle w:val="FootnoteText"/>
        <w:spacing w:before="120" w:after="120"/>
        <w:rPr/>
      </w:pPr>
      <w:r>
        <w:rPr>
          <w:rStyle w:val="FootnoteCharacters"/>
        </w:rPr>
        <w:footnoteRef/>
      </w:r>
      <w:r>
        <w:rPr>
          <w:rtl w:val="true"/>
        </w:rPr>
        <w:t xml:space="preserve"> </w:t>
      </w:r>
      <w:r>
        <w:rPr>
          <w:rtl w:val="true"/>
        </w:rPr>
        <w:t>נמצא שאין חיוב לומר אמת ואמונה אם לא מזכיר סוף קריאת שמע</w:t>
      </w:r>
      <w:r>
        <w:rPr>
          <w:rtl w:val="true"/>
        </w:rPr>
        <w:t>.</w:t>
      </w:r>
    </w:p>
  </w:footnote>
  <w:footnote w:id="174">
    <w:p>
      <w:pPr>
        <w:pStyle w:val="FootnoteText"/>
        <w:spacing w:before="120" w:after="120"/>
        <w:rPr/>
      </w:pPr>
      <w:r>
        <w:rPr>
          <w:rStyle w:val="FootnoteCharacters"/>
        </w:rPr>
        <w:footnoteRef/>
      </w:r>
      <w:r>
        <w:rPr>
          <w:rtl w:val="true"/>
        </w:rPr>
        <w:t xml:space="preserve"> </w:t>
      </w:r>
      <w:r>
        <w:rPr>
          <w:rtl w:val="true"/>
        </w:rPr>
        <w:t>הגמ</w:t>
      </w:r>
      <w:r>
        <w:rPr>
          <w:rtl w:val="true"/>
        </w:rPr>
        <w:t xml:space="preserve">' </w:t>
      </w:r>
      <w:r>
        <w:rPr>
          <w:rtl w:val="true"/>
        </w:rPr>
        <w:t>לא פשוט</w:t>
      </w:r>
      <w:r>
        <w:rPr>
          <w:rtl w:val="true"/>
        </w:rPr>
        <w:t xml:space="preserve">. </w:t>
      </w:r>
      <w:r>
        <w:rPr>
          <w:rtl w:val="true"/>
        </w:rPr>
        <w:t>הגמ</w:t>
      </w:r>
      <w:r>
        <w:rPr>
          <w:rtl w:val="true"/>
        </w:rPr>
        <w:t xml:space="preserve">' </w:t>
      </w:r>
      <w:r>
        <w:rPr>
          <w:rtl w:val="true"/>
        </w:rPr>
        <w:t>רק מזכיר שאמוראי א</w:t>
      </w:r>
      <w:r>
        <w:rPr>
          <w:rtl w:val="true"/>
        </w:rPr>
        <w:t>"</w:t>
      </w:r>
      <w:r>
        <w:rPr>
          <w:rtl w:val="true"/>
        </w:rPr>
        <w:t>י אומרים שכן צריך לומר</w:t>
      </w:r>
      <w:r>
        <w:rPr>
          <w:rtl w:val="true"/>
        </w:rPr>
        <w:t xml:space="preserve">, </w:t>
      </w:r>
      <w:r>
        <w:rPr>
          <w:rtl w:val="true"/>
        </w:rPr>
        <w:t>ולא מפרש למה יאמר כן</w:t>
      </w:r>
      <w:r>
        <w:rPr>
          <w:rtl w:val="true"/>
        </w:rPr>
        <w:t xml:space="preserve">. </w:t>
      </w:r>
      <w:r>
        <w:rPr>
          <w:rtl w:val="true"/>
        </w:rPr>
        <w:t>אז</w:t>
      </w:r>
      <w:r>
        <w:rPr>
          <w:rtl w:val="true"/>
        </w:rPr>
        <w:t xml:space="preserve">, </w:t>
      </w:r>
      <w:r>
        <w:rPr>
          <w:rtl w:val="true"/>
        </w:rPr>
        <w:t>הנחתי שהוא מחמת מה שאומר גמ</w:t>
      </w:r>
      <w:r>
        <w:rPr>
          <w:rtl w:val="true"/>
        </w:rPr>
        <w:t xml:space="preserve">' </w:t>
      </w:r>
      <w:r>
        <w:rPr>
          <w:rtl w:val="true"/>
        </w:rPr>
        <w:t xml:space="preserve">לקמן </w:t>
      </w:r>
      <w:r>
        <w:rPr>
          <w:rtl w:val="true"/>
        </w:rPr>
        <w:t>(</w:t>
      </w:r>
      <w:r>
        <w:rPr>
          <w:rtl w:val="true"/>
        </w:rPr>
        <w:t xml:space="preserve">שזה מהנה את אמת ואמונה </w:t>
      </w:r>
      <w:r>
        <w:rPr>
          <w:rtl w:val="true"/>
        </w:rPr>
        <w:t>(</w:t>
      </w:r>
      <w:r>
        <w:rPr>
          <w:rtl w:val="true"/>
        </w:rPr>
        <w:t>ויש לדון</w:t>
      </w:r>
      <w:r>
        <w:rPr>
          <w:rtl w:val="true"/>
        </w:rPr>
        <w:t xml:space="preserve">, </w:t>
      </w:r>
      <w:r>
        <w:rPr>
          <w:rtl w:val="true"/>
        </w:rPr>
        <w:t>שאולי זה לא מהנה</w:t>
      </w:r>
      <w:r>
        <w:rPr>
          <w:rtl w:val="true"/>
        </w:rPr>
        <w:t xml:space="preserve">, </w:t>
      </w:r>
      <w:r>
        <w:rPr>
          <w:rtl w:val="true"/>
        </w:rPr>
        <w:t>אלא שמכריח אותו</w:t>
      </w:r>
      <w:r>
        <w:rPr>
          <w:rtl w:val="true"/>
        </w:rPr>
        <w:t xml:space="preserve">, </w:t>
      </w:r>
      <w:r>
        <w:rPr>
          <w:rtl w:val="true"/>
        </w:rPr>
        <w:t>שעושה שיהיה רע בלי אמת ואמונה</w:t>
      </w:r>
      <w:r>
        <w:rPr>
          <w:rtl w:val="true"/>
        </w:rPr>
        <w:t xml:space="preserve">)), </w:t>
      </w:r>
      <w:r>
        <w:rPr>
          <w:rtl w:val="true"/>
        </w:rPr>
        <w:t>שבלי זה</w:t>
      </w:r>
      <w:r>
        <w:rPr>
          <w:rtl w:val="true"/>
        </w:rPr>
        <w:t xml:space="preserve">, </w:t>
      </w:r>
      <w:r>
        <w:rPr>
          <w:rtl w:val="true"/>
        </w:rPr>
        <w:t>איזה צורך יש לו לומר כן</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באמת</w:t>
      </w:r>
      <w:r>
        <w:rPr>
          <w:rtl w:val="true"/>
        </w:rPr>
        <w:t xml:space="preserve">, </w:t>
      </w:r>
      <w:r>
        <w:rPr>
          <w:rtl w:val="true"/>
        </w:rPr>
        <w:t>קצת צריך ביאור למה לא אומר הז</w:t>
      </w:r>
      <w:r>
        <w:rPr>
          <w:rtl w:val="true"/>
        </w:rPr>
        <w:t xml:space="preserve">' </w:t>
      </w:r>
      <w:r>
        <w:rPr>
          <w:rtl w:val="true"/>
        </w:rPr>
        <w:t>בתוך אותו פרשה</w:t>
      </w:r>
      <w:r>
        <w:rPr>
          <w:rtl w:val="true"/>
        </w:rPr>
        <w:t xml:space="preserve">, </w:t>
      </w:r>
      <w:r>
        <w:rPr>
          <w:rtl w:val="true"/>
        </w:rPr>
        <w:t>שגם זה חלק שנוהג בלילה</w:t>
      </w:r>
      <w:r>
        <w:rPr>
          <w:rtl w:val="true"/>
        </w:rPr>
        <w:t xml:space="preserve">. </w:t>
      </w:r>
      <w:r>
        <w:rPr>
          <w:rtl w:val="true"/>
        </w:rPr>
        <w:t>צריך לומר  שאין צורך</w:t>
      </w:r>
      <w:r>
        <w:rPr>
          <w:rtl w:val="true"/>
        </w:rPr>
        <w:t xml:space="preserve">, </w:t>
      </w:r>
      <w:r>
        <w:rPr>
          <w:rtl w:val="true"/>
        </w:rPr>
        <w:t>שיאמר אמת ואמונה</w:t>
      </w:r>
      <w:r>
        <w:rPr>
          <w:rtl w:val="true"/>
        </w:rPr>
        <w:t xml:space="preserve">. </w:t>
      </w:r>
    </w:p>
    <w:p>
      <w:pPr>
        <w:pStyle w:val="FootnoteText"/>
        <w:spacing w:before="120" w:after="120"/>
        <w:rPr/>
      </w:pPr>
      <w:r>
        <w:rPr>
          <w:rtl w:val="true"/>
        </w:rPr>
        <w:t>אבל</w:t>
      </w:r>
      <w:r>
        <w:rPr>
          <w:rtl w:val="true"/>
        </w:rPr>
        <w:t xml:space="preserve">, </w:t>
      </w:r>
      <w:r>
        <w:rPr>
          <w:rtl w:val="true"/>
        </w:rPr>
        <w:t>גם אפשר שכל גמ</w:t>
      </w:r>
      <w:r>
        <w:rPr>
          <w:rtl w:val="true"/>
        </w:rPr>
        <w:t xml:space="preserve">' </w:t>
      </w:r>
      <w:r>
        <w:rPr>
          <w:rtl w:val="true"/>
        </w:rPr>
        <w:t>זה לא שייך להז</w:t>
      </w:r>
      <w:r>
        <w:rPr>
          <w:rtl w:val="true"/>
        </w:rPr>
        <w:t xml:space="preserve">'. </w:t>
      </w:r>
      <w:r>
        <w:rPr>
          <w:rtl w:val="true"/>
        </w:rPr>
        <w:t>אולי זה לפי השיטה שאין מזכיכרים יצ</w:t>
      </w:r>
      <w:r>
        <w:rPr>
          <w:rtl w:val="true"/>
        </w:rPr>
        <w:t>"</w:t>
      </w:r>
      <w:r>
        <w:rPr>
          <w:rtl w:val="true"/>
        </w:rPr>
        <w:t>מ בלילות</w:t>
      </w:r>
      <w:r>
        <w:rPr>
          <w:rtl w:val="true"/>
        </w:rPr>
        <w:t xml:space="preserve">, </w:t>
      </w:r>
      <w:r>
        <w:rPr>
          <w:rtl w:val="true"/>
        </w:rPr>
        <w:t>ודן אם עדיין יש סיבה לומר שאר הפרשה</w:t>
      </w:r>
      <w:r>
        <w:rPr>
          <w:rtl w:val="true"/>
        </w:rPr>
        <w:t xml:space="preserve">. </w:t>
      </w:r>
      <w:r>
        <w:rPr>
          <w:rtl w:val="true"/>
        </w:rPr>
        <w:t>מה שדן גמ</w:t>
      </w:r>
      <w:r>
        <w:rPr>
          <w:rtl w:val="true"/>
        </w:rPr>
        <w:t xml:space="preserve">' </w:t>
      </w:r>
      <w:r>
        <w:rPr>
          <w:rtl w:val="true"/>
        </w:rPr>
        <w:t>לקמן בהז</w:t>
      </w:r>
      <w:r>
        <w:rPr>
          <w:rtl w:val="true"/>
        </w:rPr>
        <w:t xml:space="preserve">' </w:t>
      </w:r>
      <w:r>
        <w:rPr>
          <w:rtl w:val="true"/>
        </w:rPr>
        <w:t>יצ</w:t>
      </w:r>
      <w:r>
        <w:rPr>
          <w:rtl w:val="true"/>
        </w:rPr>
        <w:t>"</w:t>
      </w:r>
      <w:r>
        <w:rPr>
          <w:rtl w:val="true"/>
        </w:rPr>
        <w:t>מ הוא רק לפי ראב</w:t>
      </w:r>
      <w:r>
        <w:rPr>
          <w:rtl w:val="true"/>
        </w:rPr>
        <w:t>"</w:t>
      </w:r>
      <w:r>
        <w:rPr>
          <w:rtl w:val="true"/>
        </w:rPr>
        <w:t>ע</w:t>
      </w:r>
      <w:r>
        <w:rPr>
          <w:rtl w:val="true"/>
        </w:rPr>
        <w:t xml:space="preserve">. </w:t>
      </w:r>
      <w:r>
        <w:rPr>
          <w:rtl w:val="true"/>
        </w:rPr>
        <w:t>אבל</w:t>
      </w:r>
      <w:r>
        <w:rPr>
          <w:rtl w:val="true"/>
        </w:rPr>
        <w:t xml:space="preserve">, </w:t>
      </w:r>
      <w:r>
        <w:rPr>
          <w:rtl w:val="true"/>
        </w:rPr>
        <w:t>לא נראה כן</w:t>
      </w:r>
      <w:r>
        <w:rPr>
          <w:rtl w:val="true"/>
        </w:rPr>
        <w:t xml:space="preserve">, </w:t>
      </w:r>
      <w:r>
        <w:rPr>
          <w:rtl w:val="true"/>
        </w:rPr>
        <w:t>שצריך לומר שאותו גמ</w:t>
      </w:r>
      <w:r>
        <w:rPr>
          <w:rtl w:val="true"/>
        </w:rPr>
        <w:t xml:space="preserve">' </w:t>
      </w:r>
      <w:r>
        <w:rPr>
          <w:rtl w:val="true"/>
        </w:rPr>
        <w:t>מניח שהל</w:t>
      </w:r>
      <w:r>
        <w:rPr>
          <w:rtl w:val="true"/>
        </w:rPr>
        <w:t xml:space="preserve">' </w:t>
      </w:r>
      <w:r>
        <w:rPr>
          <w:rtl w:val="true"/>
        </w:rPr>
        <w:t>כראב</w:t>
      </w:r>
      <w:r>
        <w:rPr>
          <w:rtl w:val="true"/>
        </w:rPr>
        <w:t>"</w:t>
      </w:r>
      <w:r>
        <w:rPr>
          <w:rtl w:val="true"/>
        </w:rPr>
        <w:t>ע</w:t>
      </w:r>
      <w:r>
        <w:rPr>
          <w:rtl w:val="true"/>
        </w:rPr>
        <w:t xml:space="preserve">. </w:t>
      </w:r>
      <w:r>
        <w:rPr>
          <w:rtl w:val="true"/>
        </w:rPr>
        <w:t>אבל</w:t>
      </w:r>
      <w:r>
        <w:rPr>
          <w:rtl w:val="true"/>
        </w:rPr>
        <w:t xml:space="preserve">, </w:t>
      </w:r>
      <w:r>
        <w:rPr>
          <w:rtl w:val="true"/>
        </w:rPr>
        <w:t>אמוראי א</w:t>
      </w:r>
      <w:r>
        <w:rPr>
          <w:rtl w:val="true"/>
        </w:rPr>
        <w:t>"</w:t>
      </w:r>
      <w:r>
        <w:rPr>
          <w:rtl w:val="true"/>
        </w:rPr>
        <w:t>י לא הניחו כן</w:t>
      </w:r>
      <w:r>
        <w:rPr>
          <w:rtl w:val="true"/>
        </w:rPr>
        <w:t xml:space="preserve">, </w:t>
      </w:r>
      <w:r>
        <w:rPr>
          <w:rtl w:val="true"/>
        </w:rPr>
        <w:t>ואז מוזר לגמ</w:t>
      </w:r>
      <w:r>
        <w:rPr>
          <w:rtl w:val="true"/>
        </w:rPr>
        <w:t xml:space="preserve">' </w:t>
      </w:r>
      <w:r>
        <w:rPr>
          <w:rtl w:val="true"/>
        </w:rPr>
        <w:t>שלנו להניח כן בפשטות</w:t>
      </w:r>
      <w:r>
        <w:rPr>
          <w:rtl w:val="true"/>
        </w:rPr>
        <w:t>.</w:t>
      </w:r>
    </w:p>
  </w:footnote>
  <w:footnote w:id="175">
    <w:p>
      <w:pPr>
        <w:pStyle w:val="FootnoteText"/>
        <w:spacing w:before="120" w:after="120"/>
        <w:rPr/>
      </w:pPr>
      <w:r>
        <w:rPr>
          <w:rStyle w:val="FootnoteCharacters"/>
        </w:rPr>
        <w:footnoteRef/>
      </w:r>
      <w:r>
        <w:rPr>
          <w:rtl w:val="true"/>
        </w:rPr>
        <w:t xml:space="preserve"> </w:t>
      </w:r>
      <w:r>
        <w:rPr>
          <w:rtl w:val="true"/>
        </w:rPr>
        <w:t>נראה שגמ</w:t>
      </w:r>
      <w:r>
        <w:rPr>
          <w:rtl w:val="true"/>
        </w:rPr>
        <w:t xml:space="preserve">' </w:t>
      </w:r>
      <w:r>
        <w:rPr>
          <w:rtl w:val="true"/>
        </w:rPr>
        <w:t xml:space="preserve">מניח שבוודאי צריך לומר </w:t>
      </w:r>
      <w:r>
        <w:rPr>
          <w:rtl w:val="true"/>
        </w:rPr>
        <w:t>"</w:t>
      </w:r>
      <w:r>
        <w:rPr>
          <w:rtl w:val="true"/>
        </w:rPr>
        <w:t>ואמרת אליהם</w:t>
      </w:r>
      <w:r>
        <w:rPr>
          <w:rtl w:val="true"/>
        </w:rPr>
        <w:t xml:space="preserve">" </w:t>
      </w:r>
      <w:r>
        <w:rPr>
          <w:rtl w:val="true"/>
        </w:rPr>
        <w:t>אם אומר כזה</w:t>
      </w:r>
      <w:r>
        <w:rPr>
          <w:rtl w:val="true"/>
        </w:rPr>
        <w:t xml:space="preserve">. </w:t>
      </w:r>
      <w:r>
        <w:rPr>
          <w:rtl w:val="true"/>
        </w:rPr>
        <w:t>ויש לדון</w:t>
      </w:r>
      <w:r>
        <w:rPr>
          <w:rtl w:val="true"/>
        </w:rPr>
        <w:t xml:space="preserve">, </w:t>
      </w:r>
      <w:r>
        <w:rPr>
          <w:rtl w:val="true"/>
        </w:rPr>
        <w:t xml:space="preserve">שאולי אנו אומרים </w:t>
      </w:r>
      <w:r>
        <w:rPr>
          <w:rtl w:val="true"/>
        </w:rPr>
        <w:t>"</w:t>
      </w:r>
      <w:r>
        <w:rPr>
          <w:rtl w:val="true"/>
        </w:rPr>
        <w:t>ואמרת</w:t>
      </w:r>
      <w:r>
        <w:rPr>
          <w:rtl w:val="true"/>
        </w:rPr>
        <w:t xml:space="preserve">" </w:t>
      </w:r>
      <w:r>
        <w:rPr>
          <w:rtl w:val="true"/>
        </w:rPr>
        <w:t>רק כיון שבני א</w:t>
      </w:r>
      <w:r>
        <w:rPr>
          <w:rtl w:val="true"/>
        </w:rPr>
        <w:t>"</w:t>
      </w:r>
      <w:r>
        <w:rPr>
          <w:rtl w:val="true"/>
        </w:rPr>
        <w:t>י אומרים שצריך לומר</w:t>
      </w:r>
      <w:r>
        <w:rPr>
          <w:rtl w:val="true"/>
        </w:rPr>
        <w:t xml:space="preserve">- </w:t>
      </w:r>
      <w:r>
        <w:rPr>
          <w:rtl w:val="true"/>
        </w:rPr>
        <w:t>לא רק מה שמתחילים הוא מפני אמוראי א</w:t>
      </w:r>
      <w:r>
        <w:rPr>
          <w:rtl w:val="true"/>
        </w:rPr>
        <w:t>"</w:t>
      </w:r>
      <w:r>
        <w:rPr>
          <w:rtl w:val="true"/>
        </w:rPr>
        <w:t>י</w:t>
      </w:r>
      <w:r>
        <w:rPr>
          <w:rtl w:val="true"/>
        </w:rPr>
        <w:t xml:space="preserve">, </w:t>
      </w:r>
      <w:r>
        <w:rPr>
          <w:rtl w:val="true"/>
        </w:rPr>
        <w:t>אלא גם איך מתחילים הוא מחמת אותם אמוראים</w:t>
      </w:r>
      <w:r>
        <w:rPr>
          <w:rtl w:val="true"/>
        </w:rPr>
        <w:t>.</w:t>
      </w:r>
    </w:p>
  </w:footnote>
  <w:footnote w:id="176">
    <w:p>
      <w:pPr>
        <w:pStyle w:val="FootnoteText"/>
        <w:spacing w:before="120" w:after="120"/>
        <w:rPr/>
      </w:pPr>
      <w:r>
        <w:rPr>
          <w:rStyle w:val="FootnoteCharacters"/>
        </w:rPr>
        <w:footnoteRef/>
      </w:r>
      <w:r>
        <w:rPr>
          <w:rtl w:val="true"/>
        </w:rPr>
        <w:t xml:space="preserve"> </w:t>
      </w:r>
      <w:r>
        <w:rPr>
          <w:rtl w:val="true"/>
        </w:rPr>
        <w:t>היה נראה לומר שזמן של אותו חיוב הוא כל היום וכל הלילה</w:t>
      </w:r>
      <w:r>
        <w:rPr>
          <w:rtl w:val="true"/>
        </w:rPr>
        <w:t xml:space="preserve">, </w:t>
      </w:r>
      <w:r>
        <w:rPr>
          <w:rtl w:val="true"/>
        </w:rPr>
        <w:t>אבל גם חשבנו כן בחיוב הזכרת יציאת מצרים</w:t>
      </w:r>
      <w:r>
        <w:rPr>
          <w:rtl w:val="true"/>
        </w:rPr>
        <w:t>.</w:t>
      </w:r>
    </w:p>
  </w:footnote>
  <w:footnote w:id="177">
    <w:p>
      <w:pPr>
        <w:pStyle w:val="FootnoteText"/>
        <w:spacing w:before="120" w:after="120"/>
        <w:rPr/>
      </w:pPr>
      <w:r>
        <w:rPr>
          <w:rStyle w:val="FootnoteCharacters"/>
        </w:rPr>
        <w:footnoteRef/>
      </w:r>
      <w:r>
        <w:rPr>
          <w:rtl w:val="true"/>
        </w:rPr>
        <w:t xml:space="preserve"> </w:t>
      </w:r>
      <w:r>
        <w:rPr>
          <w:rtl w:val="true"/>
        </w:rPr>
        <w:t>יש לדון אם גם יוצא אותו בהזכרת יציאת מצרים</w:t>
      </w:r>
      <w:r>
        <w:rPr>
          <w:rtl w:val="true"/>
        </w:rPr>
        <w:t xml:space="preserve">. </w:t>
      </w:r>
      <w:r>
        <w:rPr>
          <w:rtl w:val="true"/>
        </w:rPr>
        <w:t>לא נראה שיוצא</w:t>
      </w:r>
      <w:r>
        <w:rPr>
          <w:rtl w:val="true"/>
        </w:rPr>
        <w:t xml:space="preserve">, </w:t>
      </w:r>
      <w:r>
        <w:rPr>
          <w:rtl w:val="true"/>
        </w:rPr>
        <w:t>שהרי חייב להזכיר יצ</w:t>
      </w:r>
      <w:r>
        <w:rPr>
          <w:rtl w:val="true"/>
        </w:rPr>
        <w:t>"</w:t>
      </w:r>
      <w:r>
        <w:rPr>
          <w:rtl w:val="true"/>
        </w:rPr>
        <w:t>מ</w:t>
      </w:r>
      <w:r>
        <w:rPr>
          <w:rtl w:val="true"/>
        </w:rPr>
        <w:t xml:space="preserve">, </w:t>
      </w:r>
      <w:r>
        <w:rPr>
          <w:rtl w:val="true"/>
        </w:rPr>
        <w:t>ואז אין נפק</w:t>
      </w:r>
      <w:r>
        <w:rPr>
          <w:rtl w:val="true"/>
        </w:rPr>
        <w:t>"</w:t>
      </w:r>
      <w:r>
        <w:rPr>
          <w:rtl w:val="true"/>
        </w:rPr>
        <w:t>מ לחיוב זה</w:t>
      </w:r>
      <w:r>
        <w:rPr>
          <w:rtl w:val="true"/>
        </w:rPr>
        <w:t xml:space="preserve">. </w:t>
      </w:r>
      <w:r>
        <w:rPr>
          <w:rtl w:val="true"/>
        </w:rPr>
        <w:t>אבל</w:t>
      </w:r>
      <w:r>
        <w:rPr>
          <w:rtl w:val="true"/>
        </w:rPr>
        <w:t xml:space="preserve">, </w:t>
      </w:r>
      <w:r>
        <w:rPr>
          <w:rtl w:val="true"/>
        </w:rPr>
        <w:t>קצת צריך ביאור למה לא יוצא בו</w:t>
      </w:r>
      <w:r>
        <w:rPr>
          <w:rtl w:val="true"/>
        </w:rPr>
        <w:t xml:space="preserve">. </w:t>
      </w:r>
      <w:r>
        <w:rPr>
          <w:rtl w:val="true"/>
        </w:rPr>
        <w:t>ותחשב</w:t>
      </w:r>
      <w:r>
        <w:rPr>
          <w:rtl w:val="true"/>
        </w:rPr>
        <w:t>.</w:t>
      </w:r>
    </w:p>
  </w:footnote>
  <w:footnote w:id="178">
    <w:p>
      <w:pPr>
        <w:pStyle w:val="FootnoteText"/>
        <w:spacing w:before="120" w:after="120"/>
        <w:rPr/>
      </w:pPr>
      <w:r>
        <w:rPr>
          <w:rStyle w:val="FootnoteCharacters"/>
        </w:rPr>
        <w:footnoteRef/>
      </w:r>
      <w:r>
        <w:rPr>
          <w:rtl w:val="true"/>
        </w:rPr>
        <w:t xml:space="preserve"> </w:t>
      </w:r>
      <w:r>
        <w:rPr>
          <w:rtl w:val="true"/>
        </w:rPr>
        <w:t>לא פשוט למה רק אמרו ברכה אחת</w:t>
      </w:r>
      <w:r>
        <w:rPr>
          <w:rtl w:val="true"/>
        </w:rPr>
        <w:t xml:space="preserve">. </w:t>
      </w:r>
      <w:r>
        <w:rPr>
          <w:rtl w:val="true"/>
        </w:rPr>
        <w:t>אם אמרו אהבה רבה</w:t>
      </w:r>
      <w:r>
        <w:rPr>
          <w:rtl w:val="true"/>
        </w:rPr>
        <w:t xml:space="preserve">, </w:t>
      </w:r>
      <w:r>
        <w:rPr>
          <w:rtl w:val="true"/>
        </w:rPr>
        <w:t>יש לומר שלא היה כבר מוקדם די לומר יוצא אור</w:t>
      </w:r>
      <w:r>
        <w:rPr>
          <w:rtl w:val="true"/>
        </w:rPr>
        <w:t xml:space="preserve">. </w:t>
      </w:r>
      <w:r>
        <w:rPr>
          <w:rtl w:val="true"/>
        </w:rPr>
        <w:t>אם רק אמרו יוצר אור</w:t>
      </w:r>
      <w:r>
        <w:rPr>
          <w:rtl w:val="true"/>
        </w:rPr>
        <w:t xml:space="preserve">, </w:t>
      </w:r>
      <w:r>
        <w:rPr>
          <w:rtl w:val="true"/>
        </w:rPr>
        <w:t>נראה שצריך לומר שכדי שלא לאבד זמן</w:t>
      </w:r>
      <w:r>
        <w:rPr>
          <w:rtl w:val="true"/>
        </w:rPr>
        <w:t xml:space="preserve">, </w:t>
      </w:r>
      <w:r>
        <w:rPr>
          <w:rtl w:val="true"/>
        </w:rPr>
        <w:t>רק אמרו אחד</w:t>
      </w:r>
      <w:r>
        <w:rPr>
          <w:rtl w:val="true"/>
        </w:rPr>
        <w:t xml:space="preserve">. </w:t>
      </w:r>
      <w:r>
        <w:rPr>
          <w:rtl w:val="true"/>
        </w:rPr>
        <w:t>ויש לדון למה לא רק התחילו יותר מוקדם</w:t>
      </w:r>
      <w:r>
        <w:rPr>
          <w:rtl w:val="true"/>
        </w:rPr>
        <w:t xml:space="preserve">. </w:t>
      </w:r>
      <w:r>
        <w:rPr>
          <w:rtl w:val="true"/>
        </w:rPr>
        <w:t>באמת</w:t>
      </w:r>
      <w:r>
        <w:rPr>
          <w:rtl w:val="true"/>
        </w:rPr>
        <w:t xml:space="preserve">, </w:t>
      </w:r>
      <w:r>
        <w:rPr>
          <w:rtl w:val="true"/>
        </w:rPr>
        <w:t>אני גם לא מבין למה דלגו על רוב תפלה</w:t>
      </w:r>
      <w:r>
        <w:rPr>
          <w:rtl w:val="true"/>
        </w:rPr>
        <w:t xml:space="preserve">. </w:t>
      </w:r>
      <w:r>
        <w:rPr>
          <w:rtl w:val="true"/>
        </w:rPr>
        <w:t>ודע שגמ</w:t>
      </w:r>
      <w:r>
        <w:rPr>
          <w:rtl w:val="true"/>
        </w:rPr>
        <w:t xml:space="preserve">' </w:t>
      </w:r>
      <w:r>
        <w:rPr>
          <w:rtl w:val="true"/>
        </w:rPr>
        <w:t>מניח שיש דברים שחוזרים להם</w:t>
      </w:r>
      <w:r>
        <w:rPr>
          <w:rtl w:val="true"/>
        </w:rPr>
        <w:t xml:space="preserve">, </w:t>
      </w:r>
      <w:r>
        <w:rPr>
          <w:rtl w:val="true"/>
        </w:rPr>
        <w:t>כמו דברים שדלגו מחמת זמן</w:t>
      </w:r>
      <w:r>
        <w:rPr>
          <w:rtl w:val="true"/>
        </w:rPr>
        <w:t xml:space="preserve">. </w:t>
      </w:r>
      <w:r>
        <w:rPr>
          <w:rtl w:val="true"/>
        </w:rPr>
        <w:t>אבל</w:t>
      </w:r>
      <w:r>
        <w:rPr>
          <w:rtl w:val="true"/>
        </w:rPr>
        <w:t xml:space="preserve">, </w:t>
      </w:r>
      <w:r>
        <w:rPr>
          <w:rtl w:val="true"/>
        </w:rPr>
        <w:t>גמ</w:t>
      </w:r>
      <w:r>
        <w:rPr>
          <w:rtl w:val="true"/>
        </w:rPr>
        <w:t xml:space="preserve">' </w:t>
      </w:r>
      <w:r>
        <w:rPr>
          <w:rtl w:val="true"/>
        </w:rPr>
        <w:t>גם מניח שיש דברים שלא חוזרים להם</w:t>
      </w:r>
      <w:r>
        <w:rPr>
          <w:rtl w:val="true"/>
        </w:rPr>
        <w:t xml:space="preserve">, </w:t>
      </w:r>
      <w:r>
        <w:rPr>
          <w:rtl w:val="true"/>
        </w:rPr>
        <w:t>כמו דברים שדלגו שלא מחמת זמן</w:t>
      </w:r>
      <w:r>
        <w:rPr>
          <w:rtl w:val="true"/>
        </w:rPr>
        <w:t xml:space="preserve">. </w:t>
      </w:r>
      <w:r>
        <w:rPr>
          <w:rtl w:val="true"/>
        </w:rPr>
        <w:t>וצריך לעיין בכל זה</w:t>
      </w:r>
      <w:r>
        <w:rPr>
          <w:rtl w:val="true"/>
        </w:rPr>
        <w:t>.</w:t>
      </w:r>
    </w:p>
  </w:footnote>
  <w:footnote w:id="179">
    <w:p>
      <w:pPr>
        <w:pStyle w:val="FootnoteText"/>
        <w:spacing w:before="120" w:after="120"/>
        <w:rPr/>
      </w:pPr>
      <w:r>
        <w:rPr>
          <w:rStyle w:val="FootnoteCharacters"/>
        </w:rPr>
        <w:footnoteRef/>
      </w:r>
      <w:r>
        <w:rPr>
          <w:rtl w:val="true"/>
        </w:rPr>
        <w:t xml:space="preserve"> </w:t>
      </w:r>
      <w:r>
        <w:rPr>
          <w:rtl w:val="true"/>
        </w:rPr>
        <w:t>זה לא פשוט</w:t>
      </w:r>
      <w:r>
        <w:rPr>
          <w:rtl w:val="true"/>
        </w:rPr>
        <w:t xml:space="preserve">; </w:t>
      </w:r>
      <w:r>
        <w:rPr>
          <w:rtl w:val="true"/>
        </w:rPr>
        <w:t>אפשר לומר</w:t>
      </w:r>
      <w:r>
        <w:rPr>
          <w:rtl w:val="true"/>
        </w:rPr>
        <w:t xml:space="preserve">, </w:t>
      </w:r>
      <w:r>
        <w:rPr>
          <w:rtl w:val="true"/>
        </w:rPr>
        <w:t>כמו שהנחנו</w:t>
      </w:r>
      <w:r>
        <w:rPr>
          <w:rtl w:val="true"/>
        </w:rPr>
        <w:t xml:space="preserve">, </w:t>
      </w:r>
      <w:r>
        <w:rPr>
          <w:rtl w:val="true"/>
        </w:rPr>
        <w:t>שלא היה תרעומות המינים שם</w:t>
      </w:r>
      <w:r>
        <w:rPr>
          <w:rtl w:val="true"/>
        </w:rPr>
        <w:t xml:space="preserve">. </w:t>
      </w:r>
      <w:r>
        <w:rPr>
          <w:rtl w:val="true"/>
        </w:rPr>
        <w:t>אבל</w:t>
      </w:r>
      <w:r>
        <w:rPr>
          <w:rtl w:val="true"/>
        </w:rPr>
        <w:t xml:space="preserve">, </w:t>
      </w:r>
      <w:r>
        <w:rPr>
          <w:rtl w:val="true"/>
        </w:rPr>
        <w:t>עיין בסוף ברכות</w:t>
      </w:r>
      <w:r>
        <w:rPr>
          <w:rtl w:val="true"/>
        </w:rPr>
        <w:t xml:space="preserve">, </w:t>
      </w:r>
      <w:r>
        <w:rPr>
          <w:rtl w:val="true"/>
        </w:rPr>
        <w:t>שלא משמע כן כל כך</w:t>
      </w:r>
      <w:r>
        <w:rPr>
          <w:rtl w:val="true"/>
        </w:rPr>
        <w:t xml:space="preserve">. </w:t>
      </w:r>
      <w:r>
        <w:rPr>
          <w:rtl w:val="true"/>
        </w:rPr>
        <w:t>גם אפשר שכיון שהיו מוכיחים בגבולים</w:t>
      </w:r>
      <w:r>
        <w:rPr>
          <w:rtl w:val="true"/>
        </w:rPr>
        <w:t xml:space="preserve">, </w:t>
      </w:r>
      <w:r>
        <w:rPr>
          <w:rtl w:val="true"/>
        </w:rPr>
        <w:t>לא היו תרעומות למינים</w:t>
      </w:r>
      <w:r>
        <w:rPr>
          <w:rtl w:val="true"/>
        </w:rPr>
        <w:t xml:space="preserve">. </w:t>
      </w:r>
      <w:r>
        <w:rPr>
          <w:rtl w:val="true"/>
        </w:rPr>
        <w:t>גם אפשר שכל זה כשלא היו מינים</w:t>
      </w:r>
      <w:r>
        <w:rPr>
          <w:rtl w:val="true"/>
        </w:rPr>
        <w:t xml:space="preserve">. </w:t>
      </w:r>
      <w:r>
        <w:rPr>
          <w:rtl w:val="true"/>
        </w:rPr>
        <w:t>אבל</w:t>
      </w:r>
      <w:r>
        <w:rPr>
          <w:rtl w:val="true"/>
        </w:rPr>
        <w:t xml:space="preserve">, </w:t>
      </w:r>
      <w:r>
        <w:rPr>
          <w:rtl w:val="true"/>
        </w:rPr>
        <w:t>ע</w:t>
      </w:r>
      <w:r>
        <w:rPr>
          <w:rtl w:val="true"/>
        </w:rPr>
        <w:t xml:space="preserve">' </w:t>
      </w:r>
      <w:r>
        <w:rPr>
          <w:rtl w:val="true"/>
        </w:rPr>
        <w:t>בלשון גמ</w:t>
      </w:r>
      <w:r>
        <w:rPr>
          <w:rtl w:val="true"/>
        </w:rPr>
        <w:t xml:space="preserve">', </w:t>
      </w:r>
      <w:r>
        <w:rPr>
          <w:rtl w:val="true"/>
        </w:rPr>
        <w:t>שלא משמע כן</w:t>
      </w:r>
      <w:r>
        <w:rPr>
          <w:rtl w:val="true"/>
        </w:rPr>
        <w:t>.</w:t>
      </w:r>
    </w:p>
  </w:footnote>
  <w:footnote w:id="180">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צריך לומר שסמיכות לא צריך קבלה</w:t>
      </w:r>
      <w:r>
        <w:rPr>
          <w:rtl w:val="true"/>
        </w:rPr>
        <w:t xml:space="preserve">, </w:t>
      </w:r>
      <w:r>
        <w:rPr>
          <w:rtl w:val="true"/>
        </w:rPr>
        <w:t>שאי לאו הכי</w:t>
      </w:r>
      <w:r>
        <w:rPr>
          <w:rtl w:val="true"/>
        </w:rPr>
        <w:t xml:space="preserve">, </w:t>
      </w:r>
      <w:r>
        <w:rPr>
          <w:rtl w:val="true"/>
        </w:rPr>
        <w:t>נאמר שרבי יהודה רק לא קיבל סמיכות זה</w:t>
      </w:r>
      <w:r>
        <w:rPr>
          <w:rtl w:val="true"/>
        </w:rPr>
        <w:t>.</w:t>
      </w:r>
    </w:p>
  </w:footnote>
  <w:footnote w:id="181">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אין ה כל כך פשוט</w:t>
      </w:r>
      <w:r>
        <w:rPr>
          <w:rtl w:val="true"/>
        </w:rPr>
        <w:t xml:space="preserve">. </w:t>
      </w:r>
      <w:r>
        <w:rPr>
          <w:rtl w:val="true"/>
        </w:rPr>
        <w:t>הגמ</w:t>
      </w:r>
      <w:r>
        <w:rPr>
          <w:rtl w:val="true"/>
        </w:rPr>
        <w:t xml:space="preserve">' </w:t>
      </w:r>
      <w:r>
        <w:rPr>
          <w:rtl w:val="true"/>
        </w:rPr>
        <w:t>יבאר שלא הקילו לבעל הבית</w:t>
      </w:r>
      <w:r>
        <w:rPr>
          <w:rtl w:val="true"/>
        </w:rPr>
        <w:t xml:space="preserve">, </w:t>
      </w:r>
      <w:r>
        <w:rPr>
          <w:rtl w:val="true"/>
        </w:rPr>
        <w:t>אלא רק לאומנים</w:t>
      </w:r>
      <w:r>
        <w:rPr>
          <w:rtl w:val="true"/>
        </w:rPr>
        <w:t xml:space="preserve">. </w:t>
      </w:r>
      <w:r>
        <w:rPr>
          <w:rtl w:val="true"/>
        </w:rPr>
        <w:t>לא פשוט למה</w:t>
      </w:r>
      <w:r>
        <w:rPr>
          <w:rtl w:val="true"/>
        </w:rPr>
        <w:t xml:space="preserve">, </w:t>
      </w:r>
      <w:r>
        <w:rPr>
          <w:rtl w:val="true"/>
        </w:rPr>
        <w:t>שאם לא רוצים שבעל הבית יפסד על ידי ביטול אומנים</w:t>
      </w:r>
      <w:r>
        <w:rPr>
          <w:rtl w:val="true"/>
        </w:rPr>
        <w:t xml:space="preserve">, </w:t>
      </w:r>
      <w:r>
        <w:rPr>
          <w:rtl w:val="true"/>
        </w:rPr>
        <w:t>גם לא נרצה שיבטל ע</w:t>
      </w:r>
      <w:r>
        <w:rPr>
          <w:rtl w:val="true"/>
        </w:rPr>
        <w:t>"</w:t>
      </w:r>
      <w:r>
        <w:rPr>
          <w:rtl w:val="true"/>
        </w:rPr>
        <w:t>י ביטול עצמו</w:t>
      </w:r>
      <w:r>
        <w:rPr>
          <w:rtl w:val="true"/>
        </w:rPr>
        <w:t xml:space="preserve">. </w:t>
      </w:r>
      <w:r>
        <w:rPr>
          <w:rtl w:val="true"/>
        </w:rPr>
        <w:t>ויש לומר שלא עובד כ</w:t>
      </w:r>
      <w:r>
        <w:rPr>
          <w:rtl w:val="true"/>
        </w:rPr>
        <w:t>"</w:t>
      </w:r>
      <w:r>
        <w:rPr>
          <w:rtl w:val="true"/>
        </w:rPr>
        <w:t>כ בעצמו</w:t>
      </w:r>
      <w:r>
        <w:rPr>
          <w:rtl w:val="true"/>
        </w:rPr>
        <w:t xml:space="preserve">. </w:t>
      </w:r>
      <w:r>
        <w:rPr>
          <w:rtl w:val="true"/>
        </w:rPr>
        <w:t>גי</w:t>
      </w:r>
      <w:r>
        <w:rPr>
          <w:rtl w:val="true"/>
        </w:rPr>
        <w:t>"</w:t>
      </w:r>
      <w:r>
        <w:rPr>
          <w:rtl w:val="true"/>
        </w:rPr>
        <w:t>ל שאין בעל הבית רגיל לקרוא באילן ודכו</w:t>
      </w:r>
      <w:r>
        <w:rPr>
          <w:rtl w:val="true"/>
        </w:rPr>
        <w:t xml:space="preserve">', </w:t>
      </w:r>
      <w:r>
        <w:rPr>
          <w:rtl w:val="true"/>
        </w:rPr>
        <w:t>ואז לא יכוון כלל</w:t>
      </w:r>
      <w:r>
        <w:rPr>
          <w:rtl w:val="true"/>
        </w:rPr>
        <w:t xml:space="preserve">. </w:t>
      </w:r>
      <w:r>
        <w:rPr>
          <w:rtl w:val="true"/>
        </w:rPr>
        <w:t>אבל</w:t>
      </w:r>
      <w:r>
        <w:rPr>
          <w:rtl w:val="true"/>
        </w:rPr>
        <w:t xml:space="preserve">, </w:t>
      </w:r>
      <w:r>
        <w:rPr>
          <w:rtl w:val="true"/>
        </w:rPr>
        <w:t>יש קולות שבהם אי אפשר לומר כן</w:t>
      </w:r>
      <w:r>
        <w:rPr>
          <w:rtl w:val="true"/>
        </w:rPr>
        <w:t xml:space="preserve">, </w:t>
      </w:r>
      <w:r>
        <w:rPr>
          <w:rtl w:val="true"/>
        </w:rPr>
        <w:t>כמו דילוגים</w:t>
      </w:r>
      <w:r>
        <w:rPr>
          <w:rtl w:val="true"/>
        </w:rPr>
        <w:t xml:space="preserve">. </w:t>
      </w:r>
      <w:r>
        <w:rPr>
          <w:rtl w:val="true"/>
        </w:rPr>
        <w:t>אבל</w:t>
      </w:r>
      <w:r>
        <w:rPr>
          <w:rtl w:val="true"/>
        </w:rPr>
        <w:t xml:space="preserve">, </w:t>
      </w:r>
      <w:r>
        <w:rPr>
          <w:rtl w:val="true"/>
        </w:rPr>
        <w:t>גם אפשר לומר שזה לטובת אומנים</w:t>
      </w:r>
      <w:r>
        <w:rPr>
          <w:rtl w:val="true"/>
        </w:rPr>
        <w:t xml:space="preserve">, </w:t>
      </w:r>
      <w:r>
        <w:rPr>
          <w:rtl w:val="true"/>
        </w:rPr>
        <w:t>שאם הוא רק פופעל</w:t>
      </w:r>
      <w:r>
        <w:rPr>
          <w:rtl w:val="true"/>
        </w:rPr>
        <w:t xml:space="preserve">, </w:t>
      </w:r>
      <w:r>
        <w:rPr>
          <w:rtl w:val="true"/>
        </w:rPr>
        <w:t>צריך כסף</w:t>
      </w:r>
      <w:r>
        <w:rPr>
          <w:rtl w:val="true"/>
        </w:rPr>
        <w:t xml:space="preserve">. </w:t>
      </w:r>
      <w:r>
        <w:rPr>
          <w:rtl w:val="true"/>
        </w:rPr>
        <w:t>חוששים שאם אומנים לא יהיו כל כך טובים</w:t>
      </w:r>
      <w:r>
        <w:rPr>
          <w:rtl w:val="true"/>
        </w:rPr>
        <w:t xml:space="preserve">, </w:t>
      </w:r>
      <w:r>
        <w:rPr>
          <w:rtl w:val="true"/>
        </w:rPr>
        <w:t>לא ישכור אומנים</w:t>
      </w:r>
      <w:r>
        <w:rPr>
          <w:rtl w:val="true"/>
        </w:rPr>
        <w:t xml:space="preserve">, </w:t>
      </w:r>
      <w:r>
        <w:rPr>
          <w:rtl w:val="true"/>
        </w:rPr>
        <w:t>אלא יעשה את המלאכה בעצמו</w:t>
      </w:r>
      <w:r>
        <w:rPr>
          <w:rtl w:val="true"/>
        </w:rPr>
        <w:t xml:space="preserve">. </w:t>
      </w:r>
      <w:r>
        <w:rPr>
          <w:rtl w:val="true"/>
        </w:rPr>
        <w:t>אז</w:t>
      </w:r>
      <w:r>
        <w:rPr>
          <w:rtl w:val="true"/>
        </w:rPr>
        <w:t xml:space="preserve">, </w:t>
      </w:r>
      <w:r>
        <w:rPr>
          <w:rtl w:val="true"/>
        </w:rPr>
        <w:t>לפרנסתם הקילו רבנן</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ע</w:t>
      </w:r>
      <w:r>
        <w:rPr>
          <w:rtl w:val="true"/>
        </w:rPr>
        <w:t xml:space="preserve">' </w:t>
      </w:r>
      <w:r>
        <w:rPr>
          <w:rtl w:val="true"/>
        </w:rPr>
        <w:t>במאירי</w:t>
      </w:r>
      <w:r>
        <w:rPr>
          <w:rtl w:val="true"/>
        </w:rPr>
        <w:t xml:space="preserve">, </w:t>
      </w:r>
      <w:r>
        <w:rPr>
          <w:rtl w:val="true"/>
        </w:rPr>
        <w:t>שמשמע שהוא להפסד בעל הבית</w:t>
      </w:r>
      <w:r>
        <w:rPr>
          <w:rtl w:val="true"/>
        </w:rPr>
        <w:t>.</w:t>
      </w:r>
    </w:p>
  </w:footnote>
  <w:footnote w:id="182">
    <w:p>
      <w:pPr>
        <w:pStyle w:val="FootnoteText"/>
        <w:spacing w:before="120" w:after="120"/>
        <w:rPr/>
      </w:pPr>
      <w:r>
        <w:rPr>
          <w:rStyle w:val="FootnoteCharacters"/>
        </w:rPr>
        <w:footnoteRef/>
      </w:r>
      <w:r>
        <w:rPr>
          <w:rtl w:val="true"/>
        </w:rPr>
        <w:t xml:space="preserve"> </w:t>
      </w:r>
      <w:r>
        <w:rPr>
          <w:rtl w:val="true"/>
        </w:rPr>
        <w:t>בית הלל מזכיר את זה עם דרשה שלהם מ</w:t>
      </w:r>
      <w:r>
        <w:rPr>
          <w:rtl w:val="true"/>
        </w:rPr>
        <w:t>"</w:t>
      </w:r>
      <w:r>
        <w:rPr>
          <w:rtl w:val="true"/>
        </w:rPr>
        <w:t>בלכתך בדרך</w:t>
      </w:r>
      <w:r>
        <w:rPr>
          <w:rtl w:val="true"/>
        </w:rPr>
        <w:t xml:space="preserve">" </w:t>
      </w:r>
      <w:r>
        <w:rPr>
          <w:rtl w:val="true"/>
        </w:rPr>
        <w:t>אבל לא נראה לי סיבה שבית שמאי יחלוק על זה</w:t>
      </w:r>
      <w:r>
        <w:rPr>
          <w:rtl w:val="true"/>
        </w:rPr>
        <w:t>.</w:t>
      </w:r>
    </w:p>
  </w:footnote>
  <w:footnote w:id="183">
    <w:p>
      <w:pPr>
        <w:pStyle w:val="FootnoteText"/>
        <w:spacing w:before="120" w:after="120"/>
        <w:rPr/>
      </w:pPr>
      <w:r>
        <w:rPr>
          <w:rStyle w:val="FootnoteCharacters"/>
        </w:rPr>
        <w:footnoteRef/>
      </w:r>
      <w:r>
        <w:rPr>
          <w:rtl w:val="true"/>
        </w:rPr>
        <w:t xml:space="preserve"> </w:t>
      </w:r>
      <w:r>
        <w:rPr>
          <w:rtl w:val="true"/>
        </w:rPr>
        <w:t>נמצא שאף שאין חיוב כוונה</w:t>
      </w:r>
      <w:r>
        <w:rPr>
          <w:rtl w:val="true"/>
        </w:rPr>
        <w:t xml:space="preserve">, </w:t>
      </w:r>
      <w:r>
        <w:rPr>
          <w:rtl w:val="true"/>
        </w:rPr>
        <w:t>שרק חייב בברכה ראשונה</w:t>
      </w:r>
      <w:r>
        <w:rPr>
          <w:rtl w:val="true"/>
        </w:rPr>
        <w:t xml:space="preserve">, </w:t>
      </w:r>
      <w:r>
        <w:rPr>
          <w:rtl w:val="true"/>
        </w:rPr>
        <w:t>רוצים שיכוון</w:t>
      </w:r>
      <w:r>
        <w:rPr>
          <w:rtl w:val="true"/>
        </w:rPr>
        <w:t xml:space="preserve">, </w:t>
      </w:r>
      <w:r>
        <w:rPr>
          <w:rtl w:val="true"/>
        </w:rPr>
        <w:t>ואז תקנו רבנן כן</w:t>
      </w:r>
      <w:r>
        <w:rPr>
          <w:rtl w:val="true"/>
        </w:rPr>
        <w:t xml:space="preserve">. </w:t>
      </w:r>
      <w:r>
        <w:rPr>
          <w:rtl w:val="true"/>
        </w:rPr>
        <w:t>ותחשב</w:t>
      </w:r>
      <w:r>
        <w:rPr>
          <w:rtl w:val="true"/>
        </w:rPr>
        <w:t>.</w:t>
      </w:r>
    </w:p>
  </w:footnote>
  <w:footnote w:id="184">
    <w:p>
      <w:pPr>
        <w:pStyle w:val="FootnoteText"/>
        <w:spacing w:before="120" w:after="120"/>
        <w:rPr/>
      </w:pPr>
      <w:r>
        <w:rPr>
          <w:rStyle w:val="FootnoteCharacters"/>
        </w:rPr>
        <w:footnoteRef/>
      </w:r>
      <w:r>
        <w:rPr>
          <w:rtl w:val="true"/>
        </w:rPr>
        <w:t xml:space="preserve"> </w:t>
      </w:r>
      <w:r>
        <w:rPr>
          <w:rtl w:val="true"/>
        </w:rPr>
        <w:t>כן נראה ממה שלא מחלק</w:t>
      </w:r>
      <w:r>
        <w:rPr>
          <w:rtl w:val="true"/>
        </w:rPr>
        <w:t xml:space="preserve">. </w:t>
      </w:r>
      <w:r>
        <w:rPr>
          <w:rtl w:val="true"/>
        </w:rPr>
        <w:t>אבל</w:t>
      </w:r>
      <w:r>
        <w:rPr>
          <w:rtl w:val="true"/>
        </w:rPr>
        <w:t xml:space="preserve">, </w:t>
      </w:r>
      <w:r>
        <w:rPr>
          <w:rtl w:val="true"/>
        </w:rPr>
        <w:t>מסברה</w:t>
      </w:r>
      <w:r>
        <w:rPr>
          <w:rtl w:val="true"/>
        </w:rPr>
        <w:t xml:space="preserve">, </w:t>
      </w:r>
      <w:r>
        <w:rPr>
          <w:rtl w:val="true"/>
        </w:rPr>
        <w:t>לא פשוט למה יהיה כן</w:t>
      </w:r>
      <w:r>
        <w:rPr>
          <w:rtl w:val="true"/>
        </w:rPr>
        <w:t xml:space="preserve">, </w:t>
      </w:r>
      <w:r>
        <w:rPr>
          <w:rtl w:val="true"/>
        </w:rPr>
        <w:t>שלכאו</w:t>
      </w:r>
      <w:r>
        <w:rPr>
          <w:rtl w:val="true"/>
        </w:rPr>
        <w:t xml:space="preserve">' </w:t>
      </w:r>
      <w:r>
        <w:rPr>
          <w:rtl w:val="true"/>
        </w:rPr>
        <w:t>אם אין כסף בא לו בשביל הזמן</w:t>
      </w:r>
      <w:r>
        <w:rPr>
          <w:rtl w:val="true"/>
        </w:rPr>
        <w:t xml:space="preserve">, </w:t>
      </w:r>
      <w:r>
        <w:rPr>
          <w:rtl w:val="true"/>
        </w:rPr>
        <w:t>מה לנו אם מבטל קצת הזמן</w:t>
      </w:r>
      <w:r>
        <w:rPr>
          <w:rtl w:val="true"/>
        </w:rPr>
        <w:t xml:space="preserve">. </w:t>
      </w:r>
      <w:r>
        <w:rPr>
          <w:rtl w:val="true"/>
        </w:rPr>
        <w:t>צריך לומר</w:t>
      </w:r>
      <w:r>
        <w:rPr>
          <w:rtl w:val="true"/>
        </w:rPr>
        <w:t xml:space="preserve">, </w:t>
      </w:r>
      <w:r>
        <w:rPr>
          <w:rtl w:val="true"/>
        </w:rPr>
        <w:t>אם נניח שדין זה נכון</w:t>
      </w:r>
      <w:r>
        <w:rPr>
          <w:rtl w:val="true"/>
        </w:rPr>
        <w:t xml:space="preserve">, </w:t>
      </w:r>
      <w:r>
        <w:rPr>
          <w:rtl w:val="true"/>
        </w:rPr>
        <w:t xml:space="preserve">שהוא </w:t>
      </w:r>
      <w:r>
        <w:rPr>
          <w:rtl w:val="true"/>
        </w:rPr>
        <w:t>(</w:t>
      </w:r>
      <w:r>
        <w:rPr>
          <w:rtl w:val="true"/>
        </w:rPr>
        <w:t>גם</w:t>
      </w:r>
      <w:r>
        <w:rPr>
          <w:rtl w:val="true"/>
        </w:rPr>
        <w:t xml:space="preserve">) </w:t>
      </w:r>
      <w:r>
        <w:rPr>
          <w:rtl w:val="true"/>
        </w:rPr>
        <w:t>לטובת הפועל</w:t>
      </w:r>
      <w:r>
        <w:rPr>
          <w:rtl w:val="true"/>
        </w:rPr>
        <w:t xml:space="preserve">. </w:t>
      </w:r>
      <w:r>
        <w:rPr>
          <w:rtl w:val="true"/>
        </w:rPr>
        <w:t>וצריך לחשוב</w:t>
      </w:r>
      <w:r>
        <w:rPr>
          <w:rtl w:val="true"/>
        </w:rPr>
        <w:t>. (</w:t>
      </w:r>
      <w:r>
        <w:rPr>
          <w:rtl w:val="true"/>
        </w:rPr>
        <w:t>כמובן בכל זה</w:t>
      </w:r>
      <w:r>
        <w:rPr>
          <w:rtl w:val="true"/>
        </w:rPr>
        <w:t xml:space="preserve">, </w:t>
      </w:r>
      <w:r>
        <w:rPr>
          <w:rtl w:val="true"/>
        </w:rPr>
        <w:t>טובת אחד הוא גם טובת השני</w:t>
      </w:r>
      <w:r>
        <w:rPr>
          <w:rtl w:val="true"/>
        </w:rPr>
        <w:t xml:space="preserve">. </w:t>
      </w:r>
      <w:r>
        <w:rPr>
          <w:rtl w:val="true"/>
        </w:rPr>
        <w:t>ותו</w:t>
      </w:r>
      <w:r>
        <w:rPr>
          <w:rtl w:val="true"/>
        </w:rPr>
        <w:t>"</w:t>
      </w:r>
      <w:r>
        <w:rPr>
          <w:rtl w:val="true"/>
        </w:rPr>
        <w:t>ת</w:t>
      </w:r>
      <w:r>
        <w:rPr>
          <w:rtl w:val="true"/>
        </w:rPr>
        <w:t>.)</w:t>
      </w:r>
    </w:p>
  </w:footnote>
  <w:footnote w:id="185">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 xml:space="preserve">זה מחלקת תנאים לקמן </w:t>
      </w:r>
      <w:r>
        <w:rPr>
          <w:rtl w:val="true"/>
        </w:rPr>
        <w:t>(</w:t>
      </w:r>
      <w:r>
        <w:rPr>
          <w:rtl w:val="true"/>
        </w:rPr>
        <w:t>כח</w:t>
      </w:r>
      <w:r>
        <w:rPr>
          <w:rtl w:val="true"/>
        </w:rPr>
        <w:t xml:space="preserve">:), </w:t>
      </w:r>
      <w:r>
        <w:rPr>
          <w:rtl w:val="true"/>
        </w:rPr>
        <w:t>אבל גמ</w:t>
      </w:r>
      <w:r>
        <w:rPr>
          <w:rtl w:val="true"/>
        </w:rPr>
        <w:t xml:space="preserve">' </w:t>
      </w:r>
      <w:r>
        <w:rPr>
          <w:rtl w:val="true"/>
        </w:rPr>
        <w:t>זה מניח כתנא שצריך לומר כל שמנה עשרה ברכות</w:t>
      </w:r>
      <w:r>
        <w:rPr>
          <w:rtl w:val="true"/>
        </w:rPr>
        <w:t>. (</w:t>
      </w:r>
      <w:r>
        <w:rPr>
          <w:rtl w:val="true"/>
        </w:rPr>
        <w:t xml:space="preserve">ויש לדון אם הוא אף לפי הצד שצריך לומר כן אף אם קשה לו </w:t>
      </w:r>
      <w:r>
        <w:rPr>
          <w:rtl w:val="true"/>
        </w:rPr>
        <w:t>(</w:t>
      </w:r>
      <w:r>
        <w:rPr>
          <w:rtl w:val="true"/>
        </w:rPr>
        <w:t>ר</w:t>
      </w:r>
      <w:r>
        <w:rPr>
          <w:rtl w:val="true"/>
        </w:rPr>
        <w:t>"</w:t>
      </w:r>
      <w:r>
        <w:rPr>
          <w:rtl w:val="true"/>
        </w:rPr>
        <w:t>ג</w:t>
      </w:r>
      <w:r>
        <w:rPr>
          <w:rtl w:val="true"/>
        </w:rPr>
        <w:t xml:space="preserve">) </w:t>
      </w:r>
      <w:r>
        <w:rPr>
          <w:rtl w:val="true"/>
        </w:rPr>
        <w:t xml:space="preserve">או לא </w:t>
      </w:r>
      <w:r>
        <w:rPr>
          <w:rtl w:val="true"/>
        </w:rPr>
        <w:t>(</w:t>
      </w:r>
      <w:r>
        <w:rPr>
          <w:rtl w:val="true"/>
        </w:rPr>
        <w:t>וצריך להיות כר</w:t>
      </w:r>
      <w:r>
        <w:rPr>
          <w:rtl w:val="true"/>
        </w:rPr>
        <w:t>"</w:t>
      </w:r>
      <w:r>
        <w:rPr>
          <w:rtl w:val="true"/>
        </w:rPr>
        <w:t>ע</w:t>
      </w:r>
      <w:r>
        <w:rPr>
          <w:rtl w:val="true"/>
        </w:rPr>
        <w:t xml:space="preserve">).) </w:t>
      </w:r>
      <w:r>
        <w:rPr>
          <w:rtl w:val="true"/>
        </w:rPr>
        <w:t>וצריך לע</w:t>
      </w:r>
      <w:r>
        <w:rPr>
          <w:rtl w:val="true"/>
        </w:rPr>
        <w:t xml:space="preserve">' </w:t>
      </w:r>
      <w:r>
        <w:rPr>
          <w:rtl w:val="true"/>
        </w:rPr>
        <w:t>שם</w:t>
      </w:r>
      <w:r>
        <w:rPr>
          <w:rtl w:val="true"/>
        </w:rPr>
        <w:t>. (</w:t>
      </w:r>
      <w:r>
        <w:rPr>
          <w:rtl w:val="true"/>
        </w:rPr>
        <w:t>אין זה ממש מוכרח</w:t>
      </w:r>
      <w:r>
        <w:rPr>
          <w:rtl w:val="true"/>
        </w:rPr>
        <w:t xml:space="preserve">, </w:t>
      </w:r>
      <w:r>
        <w:rPr>
          <w:rtl w:val="true"/>
        </w:rPr>
        <w:t>שיש לומר שגמ</w:t>
      </w:r>
      <w:r>
        <w:rPr>
          <w:rtl w:val="true"/>
        </w:rPr>
        <w:t xml:space="preserve">' </w:t>
      </w:r>
      <w:r>
        <w:rPr>
          <w:rtl w:val="true"/>
        </w:rPr>
        <w:t>דן אם יכול לומר כל שמנה עשרה</w:t>
      </w:r>
      <w:r>
        <w:rPr>
          <w:rtl w:val="true"/>
        </w:rPr>
        <w:t xml:space="preserve">. </w:t>
      </w:r>
      <w:r>
        <w:rPr>
          <w:rtl w:val="true"/>
        </w:rPr>
        <w:t>אז</w:t>
      </w:r>
      <w:r>
        <w:rPr>
          <w:rtl w:val="true"/>
        </w:rPr>
        <w:t xml:space="preserve">, </w:t>
      </w:r>
      <w:r>
        <w:rPr>
          <w:rtl w:val="true"/>
        </w:rPr>
        <w:t>כל גמ</w:t>
      </w:r>
      <w:r>
        <w:rPr>
          <w:rtl w:val="true"/>
        </w:rPr>
        <w:t xml:space="preserve">' </w:t>
      </w:r>
      <w:r>
        <w:rPr>
          <w:rtl w:val="true"/>
        </w:rPr>
        <w:t>שלנו יכול להיות גם לפי ר</w:t>
      </w:r>
      <w:r>
        <w:rPr>
          <w:rtl w:val="true"/>
        </w:rPr>
        <w:t>"</w:t>
      </w:r>
      <w:r>
        <w:rPr>
          <w:rtl w:val="true"/>
        </w:rPr>
        <w:t>י</w:t>
      </w:r>
      <w:r>
        <w:rPr>
          <w:rtl w:val="true"/>
        </w:rPr>
        <w:t xml:space="preserve">. </w:t>
      </w:r>
      <w:r>
        <w:rPr>
          <w:rtl w:val="true"/>
        </w:rPr>
        <w:t>ותו</w:t>
      </w:r>
      <w:r>
        <w:rPr>
          <w:rtl w:val="true"/>
        </w:rPr>
        <w:t>"</w:t>
      </w:r>
      <w:r>
        <w:rPr>
          <w:rtl w:val="true"/>
        </w:rPr>
        <w:t>ת</w:t>
      </w:r>
      <w:r>
        <w:rPr>
          <w:rtl w:val="true"/>
        </w:rPr>
        <w:t>.)</w:t>
      </w:r>
    </w:p>
  </w:footnote>
  <w:footnote w:id="186">
    <w:p>
      <w:pPr>
        <w:pStyle w:val="FootnoteText"/>
        <w:spacing w:before="120" w:after="120"/>
        <w:rPr/>
      </w:pPr>
      <w:r>
        <w:rPr>
          <w:rStyle w:val="FootnoteCharacters"/>
        </w:rPr>
        <w:footnoteRef/>
      </w:r>
      <w:r>
        <w:rPr>
          <w:rtl w:val="true"/>
        </w:rPr>
        <w:t xml:space="preserve"> </w:t>
      </w:r>
      <w:r>
        <w:rPr>
          <w:rtl w:val="true"/>
        </w:rPr>
        <w:t>לא כל כך פשוט איך עושה כן</w:t>
      </w:r>
      <w:r>
        <w:rPr>
          <w:rtl w:val="true"/>
        </w:rPr>
        <w:t xml:space="preserve">. </w:t>
      </w:r>
      <w:r>
        <w:rPr>
          <w:rtl w:val="true"/>
        </w:rPr>
        <w:t>דורשים מקרא כמה ברכות צריכים</w:t>
      </w:r>
      <w:r>
        <w:rPr>
          <w:rtl w:val="true"/>
        </w:rPr>
        <w:t xml:space="preserve">, </w:t>
      </w:r>
      <w:r>
        <w:rPr>
          <w:rtl w:val="true"/>
        </w:rPr>
        <w:t>ואז לכאו</w:t>
      </w:r>
      <w:r>
        <w:rPr>
          <w:rtl w:val="true"/>
        </w:rPr>
        <w:t xml:space="preserve">' </w:t>
      </w:r>
      <w:r>
        <w:rPr>
          <w:rtl w:val="true"/>
        </w:rPr>
        <w:t>בזה עובר על דאו</w:t>
      </w:r>
      <w:r>
        <w:rPr>
          <w:rtl w:val="true"/>
        </w:rPr>
        <w:t xml:space="preserve">'. </w:t>
      </w:r>
      <w:r>
        <w:rPr>
          <w:rtl w:val="true"/>
        </w:rPr>
        <w:t>צריך לומר או שרק דורשים כמה ענינים צריכים או שהזכרת שני ענינים בברכה אחת שווה להזכרתם בשני ברכות</w:t>
      </w:r>
      <w:r>
        <w:rPr>
          <w:rtl w:val="true"/>
        </w:rPr>
        <w:t xml:space="preserve">. </w:t>
      </w:r>
      <w:r>
        <w:rPr>
          <w:rtl w:val="true"/>
        </w:rPr>
        <w:t>ותחשב</w:t>
      </w:r>
      <w:r>
        <w:rPr>
          <w:rtl w:val="true"/>
        </w:rPr>
        <w:t>.</w:t>
      </w:r>
    </w:p>
  </w:footnote>
  <w:footnote w:id="187">
    <w:p>
      <w:pPr>
        <w:pStyle w:val="FootnoteText"/>
        <w:spacing w:before="120" w:after="120"/>
        <w:rPr/>
      </w:pPr>
      <w:r>
        <w:rPr>
          <w:rStyle w:val="FootnoteCharacters"/>
        </w:rPr>
        <w:footnoteRef/>
      </w:r>
      <w:r>
        <w:rPr>
          <w:rtl w:val="true"/>
        </w:rPr>
        <w:t xml:space="preserve"> </w:t>
      </w:r>
      <w:r>
        <w:rPr>
          <w:rtl w:val="true"/>
        </w:rPr>
        <w:t>כן נראה</w:t>
      </w:r>
      <w:r>
        <w:rPr>
          <w:rtl w:val="true"/>
        </w:rPr>
        <w:t xml:space="preserve">, </w:t>
      </w:r>
      <w:r>
        <w:rPr>
          <w:rtl w:val="true"/>
        </w:rPr>
        <w:t>שאומר שרק אומרים שני ברכות</w:t>
      </w:r>
      <w:r>
        <w:rPr>
          <w:rtl w:val="true"/>
        </w:rPr>
        <w:t xml:space="preserve">. </w:t>
      </w:r>
      <w:r>
        <w:rPr>
          <w:rtl w:val="true"/>
        </w:rPr>
        <w:t>ויש לדון</w:t>
      </w:r>
      <w:r>
        <w:rPr>
          <w:rtl w:val="true"/>
        </w:rPr>
        <w:t xml:space="preserve">, </w:t>
      </w:r>
      <w:r>
        <w:rPr>
          <w:rtl w:val="true"/>
        </w:rPr>
        <w:t>שאולי דן כשאין זימון</w:t>
      </w:r>
      <w:r>
        <w:rPr>
          <w:rtl w:val="true"/>
        </w:rPr>
        <w:t xml:space="preserve">. </w:t>
      </w:r>
      <w:r>
        <w:rPr>
          <w:rtl w:val="true"/>
        </w:rPr>
        <w:t>ותחשב</w:t>
      </w:r>
      <w:r>
        <w:rPr>
          <w:rtl w:val="true"/>
        </w:rPr>
        <w:t>.</w:t>
      </w:r>
    </w:p>
  </w:footnote>
  <w:footnote w:id="188">
    <w:p>
      <w:pPr>
        <w:pStyle w:val="FootnoteText"/>
        <w:spacing w:before="120" w:after="120"/>
        <w:rPr/>
      </w:pPr>
      <w:r>
        <w:rPr>
          <w:rStyle w:val="FootnoteCharacters"/>
        </w:rPr>
        <w:footnoteRef/>
      </w:r>
      <w:r>
        <w:rPr>
          <w:rtl w:val="true"/>
        </w:rPr>
        <w:t xml:space="preserve"> </w:t>
      </w:r>
      <w:r>
        <w:rPr>
          <w:rtl w:val="true"/>
        </w:rPr>
        <w:t>יש לדון בזה בשאר דברים</w:t>
      </w:r>
      <w:r>
        <w:rPr>
          <w:rtl w:val="true"/>
        </w:rPr>
        <w:t xml:space="preserve">, </w:t>
      </w:r>
      <w:r>
        <w:rPr>
          <w:rtl w:val="true"/>
        </w:rPr>
        <w:t>אם מה שאוכל עמהם או מה שמתפלל עמהם מהני לתפי</w:t>
      </w:r>
      <w:r>
        <w:rPr>
          <w:rtl w:val="true"/>
        </w:rPr>
        <w:t xml:space="preserve">' </w:t>
      </w:r>
      <w:r>
        <w:rPr>
          <w:rtl w:val="true"/>
        </w:rPr>
        <w:t>וכדומה</w:t>
      </w:r>
      <w:r>
        <w:rPr>
          <w:rtl w:val="true"/>
        </w:rPr>
        <w:t xml:space="preserve">. </w:t>
      </w:r>
      <w:r>
        <w:rPr>
          <w:rtl w:val="true"/>
        </w:rPr>
        <w:t>ותחשב</w:t>
      </w:r>
      <w:r>
        <w:rPr>
          <w:rtl w:val="true"/>
        </w:rPr>
        <w:t>.</w:t>
      </w:r>
    </w:p>
  </w:footnote>
  <w:footnote w:id="189">
    <w:p>
      <w:pPr>
        <w:pStyle w:val="FootnoteText"/>
        <w:spacing w:before="120" w:after="120"/>
        <w:rPr/>
      </w:pPr>
      <w:r>
        <w:rPr>
          <w:rStyle w:val="FootnoteCharacters"/>
        </w:rPr>
        <w:footnoteRef/>
      </w:r>
      <w:r>
        <w:rPr>
          <w:rtl w:val="true"/>
        </w:rPr>
        <w:t xml:space="preserve"> </w:t>
      </w:r>
      <w:r>
        <w:rPr>
          <w:rtl w:val="true"/>
        </w:rPr>
        <w:t>כן נראה</w:t>
      </w:r>
      <w:r>
        <w:rPr>
          <w:rtl w:val="true"/>
        </w:rPr>
        <w:t xml:space="preserve">, </w:t>
      </w:r>
      <w:r>
        <w:rPr>
          <w:rtl w:val="true"/>
        </w:rPr>
        <w:t>שהבריי</w:t>
      </w:r>
      <w:r>
        <w:rPr>
          <w:rtl w:val="true"/>
        </w:rPr>
        <w:t xml:space="preserve">' </w:t>
      </w:r>
      <w:r>
        <w:rPr>
          <w:rtl w:val="true"/>
        </w:rPr>
        <w:t>שמבאר את דינם אומר שקורא שמע</w:t>
      </w:r>
      <w:r>
        <w:rPr>
          <w:rtl w:val="true"/>
        </w:rPr>
        <w:t xml:space="preserve">, </w:t>
      </w:r>
      <w:r>
        <w:rPr>
          <w:rtl w:val="true"/>
        </w:rPr>
        <w:t>ולא מזכיר את הברכות</w:t>
      </w:r>
      <w:r>
        <w:rPr>
          <w:rtl w:val="true"/>
        </w:rPr>
        <w:t xml:space="preserve">. </w:t>
      </w:r>
      <w:r>
        <w:rPr>
          <w:rtl w:val="true"/>
        </w:rPr>
        <w:t>ויש לדון</w:t>
      </w:r>
      <w:r>
        <w:rPr>
          <w:rtl w:val="true"/>
        </w:rPr>
        <w:t xml:space="preserve">, </w:t>
      </w:r>
      <w:r>
        <w:rPr>
          <w:rtl w:val="true"/>
        </w:rPr>
        <w:t>שאולי זה נכלל בתוך מה שקורא את קריאת שמע</w:t>
      </w:r>
      <w:r>
        <w:rPr>
          <w:rtl w:val="true"/>
        </w:rPr>
        <w:t>.</w:t>
      </w:r>
    </w:p>
  </w:footnote>
  <w:footnote w:id="190">
    <w:p>
      <w:pPr>
        <w:pStyle w:val="FootnoteText"/>
        <w:spacing w:before="120" w:after="120"/>
        <w:rPr/>
      </w:pPr>
      <w:r>
        <w:rPr>
          <w:rStyle w:val="FootnoteCharacters"/>
        </w:rPr>
        <w:footnoteRef/>
      </w:r>
      <w:r>
        <w:rPr>
          <w:rtl w:val="true"/>
        </w:rPr>
        <w:t xml:space="preserve"> </w:t>
      </w:r>
      <w:r>
        <w:rPr>
          <w:rtl w:val="true"/>
        </w:rPr>
        <w:t>אגב</w:t>
      </w:r>
      <w:r>
        <w:rPr>
          <w:rtl w:val="true"/>
        </w:rPr>
        <w:t xml:space="preserve">, </w:t>
      </w:r>
      <w:r>
        <w:rPr>
          <w:rtl w:val="true"/>
        </w:rPr>
        <w:t>בזה</w:t>
      </w:r>
      <w:r>
        <w:rPr>
          <w:rtl w:val="true"/>
        </w:rPr>
        <w:t xml:space="preserve">, </w:t>
      </w:r>
      <w:r>
        <w:rPr>
          <w:rtl w:val="true"/>
        </w:rPr>
        <w:t>ובשאר זמנים שנדון במוטל עליו לקברו</w:t>
      </w:r>
      <w:r>
        <w:rPr>
          <w:rtl w:val="true"/>
        </w:rPr>
        <w:t xml:space="preserve">, </w:t>
      </w:r>
      <w:r>
        <w:rPr>
          <w:rtl w:val="true"/>
        </w:rPr>
        <w:t>יש לדון אם זה לכ</w:t>
      </w:r>
      <w:r>
        <w:rPr>
          <w:rtl w:val="true"/>
        </w:rPr>
        <w:t>"</w:t>
      </w:r>
      <w:r>
        <w:rPr>
          <w:rtl w:val="true"/>
        </w:rPr>
        <w:t>ע במת מצוה</w:t>
      </w:r>
      <w:r>
        <w:rPr>
          <w:rtl w:val="true"/>
        </w:rPr>
        <w:t>.</w:t>
      </w:r>
    </w:p>
  </w:footnote>
  <w:footnote w:id="191">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 xml:space="preserve">לא מפרש מה נחשב </w:t>
      </w:r>
      <w:r>
        <w:rPr>
          <w:rtl w:val="true"/>
        </w:rPr>
        <w:t>"</w:t>
      </w:r>
      <w:r>
        <w:rPr>
          <w:rtl w:val="true"/>
        </w:rPr>
        <w:t>בפני המת</w:t>
      </w:r>
      <w:r>
        <w:rPr>
          <w:rtl w:val="true"/>
        </w:rPr>
        <w:t xml:space="preserve">," </w:t>
      </w:r>
      <w:r>
        <w:rPr>
          <w:rtl w:val="true"/>
        </w:rPr>
        <w:t>אבל מסתבר לומר שהוא ד</w:t>
      </w:r>
      <w:r>
        <w:rPr>
          <w:rtl w:val="true"/>
        </w:rPr>
        <w:t>"</w:t>
      </w:r>
      <w:r>
        <w:rPr>
          <w:rtl w:val="true"/>
        </w:rPr>
        <w:t>א</w:t>
      </w:r>
      <w:r>
        <w:rPr>
          <w:rtl w:val="true"/>
        </w:rPr>
        <w:t xml:space="preserve">. </w:t>
      </w:r>
    </w:p>
  </w:footnote>
  <w:footnote w:id="192">
    <w:p>
      <w:pPr>
        <w:pStyle w:val="FootnoteText"/>
        <w:spacing w:before="120" w:after="120"/>
        <w:rPr/>
      </w:pPr>
      <w:r>
        <w:rPr>
          <w:rStyle w:val="FootnoteCharacters"/>
        </w:rPr>
        <w:footnoteRef/>
      </w:r>
      <w:r>
        <w:rPr>
          <w:rtl w:val="true"/>
        </w:rPr>
        <w:t xml:space="preserve"> </w:t>
      </w:r>
      <w:r>
        <w:rPr>
          <w:rtl w:val="true"/>
        </w:rPr>
        <w:t>לא פשוט לי אם ר</w:t>
      </w:r>
      <w:r>
        <w:rPr>
          <w:rtl w:val="true"/>
        </w:rPr>
        <w:t>"</w:t>
      </w:r>
      <w:r>
        <w:rPr>
          <w:rtl w:val="true"/>
        </w:rPr>
        <w:t>ל דברים שחדש או למד המת</w:t>
      </w:r>
      <w:r>
        <w:rPr>
          <w:rtl w:val="true"/>
        </w:rPr>
        <w:t xml:space="preserve">, </w:t>
      </w:r>
      <w:r>
        <w:rPr>
          <w:rtl w:val="true"/>
        </w:rPr>
        <w:t>או דברים שנוגעים לנו שווה לכל דיני אנינות</w:t>
      </w:r>
      <w:r>
        <w:rPr>
          <w:rtl w:val="true"/>
        </w:rPr>
        <w:t>.</w:t>
      </w:r>
      <w:r>
        <w:rPr>
          <w:rtl w:val="true"/>
        </w:rPr>
        <w:t xml:space="preserve">מת </w:t>
      </w:r>
      <w:r>
        <w:rPr>
          <w:rtl w:val="true"/>
        </w:rPr>
        <w:t>(</w:t>
      </w:r>
      <w:r>
        <w:rPr>
          <w:rtl w:val="true"/>
        </w:rPr>
        <w:t>איך לקבור אותו וכדו</w:t>
      </w:r>
      <w:r>
        <w:rPr>
          <w:rtl w:val="true"/>
        </w:rPr>
        <w:t>').</w:t>
      </w:r>
    </w:p>
  </w:footnote>
  <w:footnote w:id="193">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רש</w:t>
      </w:r>
      <w:r>
        <w:rPr>
          <w:rtl w:val="true"/>
        </w:rPr>
        <w:t>"</w:t>
      </w:r>
      <w:r>
        <w:rPr>
          <w:rtl w:val="true"/>
        </w:rPr>
        <w:t>י כ</w:t>
      </w:r>
      <w:r>
        <w:rPr>
          <w:rtl w:val="true"/>
        </w:rPr>
        <w:t xml:space="preserve">' </w:t>
      </w:r>
      <w:r>
        <w:rPr>
          <w:rtl w:val="true"/>
        </w:rPr>
        <w:t>שזה נראה כ</w:t>
      </w:r>
      <w:r>
        <w:rPr>
          <w:rtl w:val="true"/>
        </w:rPr>
        <w:t>"</w:t>
      </w:r>
      <w:r>
        <w:rPr>
          <w:rtl w:val="true"/>
        </w:rPr>
        <w:t>לועג לרש</w:t>
      </w:r>
      <w:r>
        <w:rPr>
          <w:rtl w:val="true"/>
        </w:rPr>
        <w:t>."</w:t>
      </w:r>
    </w:p>
  </w:footnote>
  <w:footnote w:id="194">
    <w:p>
      <w:pPr>
        <w:pStyle w:val="FootnoteText"/>
        <w:spacing w:before="120" w:after="120"/>
        <w:rPr/>
      </w:pPr>
      <w:r>
        <w:rPr>
          <w:rStyle w:val="FootnoteCharacters"/>
        </w:rPr>
        <w:footnoteRef/>
      </w:r>
      <w:r>
        <w:rPr>
          <w:rtl w:val="true"/>
        </w:rPr>
        <w:t xml:space="preserve"> </w:t>
      </w:r>
      <w:r>
        <w:rPr>
          <w:rtl w:val="true"/>
        </w:rPr>
        <w:t>כל זמן שאנו כותבים בו קרוב</w:t>
      </w:r>
      <w:r>
        <w:rPr>
          <w:rtl w:val="true"/>
        </w:rPr>
        <w:t xml:space="preserve">, </w:t>
      </w:r>
      <w:r>
        <w:rPr>
          <w:rtl w:val="true"/>
        </w:rPr>
        <w:t>כוונה שלנו הוא אחד מן השבעה קרובים שמוטלים עליו לקבור אותם</w:t>
      </w:r>
      <w:r>
        <w:rPr>
          <w:rtl w:val="true"/>
        </w:rPr>
        <w:t>.</w:t>
      </w:r>
    </w:p>
  </w:footnote>
  <w:footnote w:id="195">
    <w:p>
      <w:pPr>
        <w:pStyle w:val="FootnoteText"/>
        <w:spacing w:before="120" w:after="120"/>
        <w:rPr/>
      </w:pPr>
      <w:r>
        <w:rPr>
          <w:rStyle w:val="FootnoteCharacters"/>
        </w:rPr>
        <w:footnoteRef/>
      </w:r>
      <w:r>
        <w:rPr>
          <w:rtl w:val="true"/>
        </w:rPr>
        <w:t xml:space="preserve"> </w:t>
      </w:r>
      <w:r>
        <w:rPr>
          <w:rtl w:val="true"/>
        </w:rPr>
        <w:t>כמו שנבאר</w:t>
      </w:r>
      <w:r>
        <w:rPr>
          <w:rtl w:val="true"/>
        </w:rPr>
        <w:t xml:space="preserve">, </w:t>
      </w:r>
      <w:r>
        <w:rPr>
          <w:rtl w:val="true"/>
        </w:rPr>
        <w:t>יש הרבה דינים שתלויים באנינות</w:t>
      </w:r>
      <w:r>
        <w:rPr>
          <w:rtl w:val="true"/>
        </w:rPr>
        <w:t xml:space="preserve">. </w:t>
      </w:r>
      <w:r>
        <w:rPr>
          <w:rtl w:val="true"/>
        </w:rPr>
        <w:t>לא כל כך פשוט שכולם תלויים בזה</w:t>
      </w:r>
      <w:r>
        <w:rPr>
          <w:rtl w:val="true"/>
        </w:rPr>
        <w:t xml:space="preserve">. </w:t>
      </w:r>
      <w:r>
        <w:rPr>
          <w:rtl w:val="true"/>
        </w:rPr>
        <w:t>ע</w:t>
      </w:r>
      <w:r>
        <w:rPr>
          <w:rtl w:val="true"/>
        </w:rPr>
        <w:t xml:space="preserve">' </w:t>
      </w:r>
      <w:r>
        <w:rPr>
          <w:rtl w:val="true"/>
        </w:rPr>
        <w:t>ברשי בזבחים</w:t>
      </w:r>
      <w:r>
        <w:rPr>
          <w:rtl w:val="true"/>
        </w:rPr>
        <w:t xml:space="preserve">, </w:t>
      </w:r>
      <w:r>
        <w:rPr>
          <w:rtl w:val="true"/>
        </w:rPr>
        <w:t>שבתחילת גמ</w:t>
      </w:r>
      <w:r>
        <w:rPr>
          <w:rtl w:val="true"/>
        </w:rPr>
        <w:t xml:space="preserve">' </w:t>
      </w:r>
      <w:r>
        <w:rPr>
          <w:rtl w:val="true"/>
        </w:rPr>
        <w:t>שמסיק בזה</w:t>
      </w:r>
      <w:r>
        <w:rPr>
          <w:rtl w:val="true"/>
        </w:rPr>
        <w:t xml:space="preserve">, </w:t>
      </w:r>
      <w:r>
        <w:rPr>
          <w:rtl w:val="true"/>
        </w:rPr>
        <w:t>אומר שהוא לענין אכילת קדשים</w:t>
      </w:r>
      <w:r>
        <w:rPr>
          <w:rtl w:val="true"/>
        </w:rPr>
        <w:t xml:space="preserve">. </w:t>
      </w:r>
      <w:r>
        <w:rPr>
          <w:rtl w:val="true"/>
        </w:rPr>
        <w:t>יש לדון אם רש</w:t>
      </w:r>
      <w:r>
        <w:rPr>
          <w:rtl w:val="true"/>
        </w:rPr>
        <w:t>"</w:t>
      </w:r>
      <w:r>
        <w:rPr>
          <w:rtl w:val="true"/>
        </w:rPr>
        <w:t xml:space="preserve">י בא לומר שהוא גם לענין אכילת קדשים </w:t>
      </w:r>
      <w:r>
        <w:rPr>
          <w:rtl w:val="true"/>
        </w:rPr>
        <w:t>(</w:t>
      </w:r>
      <w:r>
        <w:rPr>
          <w:rtl w:val="true"/>
        </w:rPr>
        <w:t>שם</w:t>
      </w:r>
      <w:r>
        <w:rPr>
          <w:rtl w:val="true"/>
        </w:rPr>
        <w:t xml:space="preserve">, </w:t>
      </w:r>
      <w:r>
        <w:rPr>
          <w:rtl w:val="true"/>
        </w:rPr>
        <w:t>דן בזה</w:t>
      </w:r>
      <w:r>
        <w:rPr>
          <w:rtl w:val="true"/>
        </w:rPr>
        <w:t xml:space="preserve">; </w:t>
      </w:r>
      <w:r>
        <w:rPr>
          <w:rtl w:val="true"/>
        </w:rPr>
        <w:t>אולי רש</w:t>
      </w:r>
      <w:r>
        <w:rPr>
          <w:rtl w:val="true"/>
        </w:rPr>
        <w:t>"</w:t>
      </w:r>
      <w:r>
        <w:rPr>
          <w:rtl w:val="true"/>
        </w:rPr>
        <w:t>י אומר</w:t>
      </w:r>
      <w:r>
        <w:rPr>
          <w:rtl w:val="true"/>
        </w:rPr>
        <w:t xml:space="preserve">- </w:t>
      </w:r>
      <w:r>
        <w:rPr>
          <w:rtl w:val="true"/>
        </w:rPr>
        <w:t>אל תקשה שאולי אין זה לענין אכילת קדשים</w:t>
      </w:r>
      <w:r>
        <w:rPr>
          <w:rtl w:val="true"/>
        </w:rPr>
        <w:t xml:space="preserve">, </w:t>
      </w:r>
      <w:r>
        <w:rPr>
          <w:rtl w:val="true"/>
        </w:rPr>
        <w:t>שאכן לאותו ענין מכוון</w:t>
      </w:r>
      <w:r>
        <w:rPr>
          <w:rtl w:val="true"/>
        </w:rPr>
        <w:t xml:space="preserve">) </w:t>
      </w:r>
      <w:r>
        <w:rPr>
          <w:rtl w:val="true"/>
        </w:rPr>
        <w:t xml:space="preserve">או שהא רק לענין אכילת קדשים </w:t>
      </w:r>
      <w:r>
        <w:rPr>
          <w:rtl w:val="true"/>
        </w:rPr>
        <w:t>(</w:t>
      </w:r>
      <w:r>
        <w:rPr>
          <w:rtl w:val="true"/>
        </w:rPr>
        <w:t>אולי יש דרבים אחרים שיש בהם אותו דין</w:t>
      </w:r>
      <w:r>
        <w:rPr>
          <w:rtl w:val="true"/>
        </w:rPr>
        <w:t xml:space="preserve">, </w:t>
      </w:r>
      <w:r>
        <w:rPr>
          <w:rtl w:val="true"/>
        </w:rPr>
        <w:t>אבל ממעט דבר אחד</w:t>
      </w:r>
      <w:r>
        <w:rPr>
          <w:rtl w:val="true"/>
        </w:rPr>
        <w:t xml:space="preserve">). </w:t>
      </w:r>
      <w:r>
        <w:rPr>
          <w:rtl w:val="true"/>
        </w:rPr>
        <w:t>אף לצד שני</w:t>
      </w:r>
      <w:r>
        <w:rPr>
          <w:rtl w:val="true"/>
        </w:rPr>
        <w:t xml:space="preserve">, </w:t>
      </w:r>
      <w:r>
        <w:rPr>
          <w:rtl w:val="true"/>
        </w:rPr>
        <w:t>יש לדון אם ממעט דבר מפני ההו</w:t>
      </w:r>
      <w:r>
        <w:rPr>
          <w:rtl w:val="true"/>
        </w:rPr>
        <w:t>"</w:t>
      </w:r>
      <w:r>
        <w:rPr>
          <w:rtl w:val="true"/>
        </w:rPr>
        <w:t>א או מפני המסקנא שם</w:t>
      </w:r>
      <w:r>
        <w:rPr>
          <w:rtl w:val="true"/>
        </w:rPr>
        <w:t xml:space="preserve">. </w:t>
      </w:r>
      <w:r>
        <w:rPr>
          <w:rtl w:val="true"/>
        </w:rPr>
        <w:t>רק אם נאמר כצד אחרון צריכים לדון מה ממעט</w:t>
      </w:r>
      <w:r>
        <w:rPr>
          <w:rtl w:val="true"/>
        </w:rPr>
        <w:t xml:space="preserve">; </w:t>
      </w:r>
      <w:r>
        <w:rPr>
          <w:rtl w:val="true"/>
        </w:rPr>
        <w:t>אז</w:t>
      </w:r>
      <w:r>
        <w:rPr>
          <w:rtl w:val="true"/>
        </w:rPr>
        <w:t xml:space="preserve">, </w:t>
      </w:r>
      <w:r>
        <w:rPr>
          <w:rtl w:val="true"/>
        </w:rPr>
        <w:t>לא נדון בו</w:t>
      </w:r>
      <w:r>
        <w:rPr>
          <w:rtl w:val="true"/>
        </w:rPr>
        <w:t xml:space="preserve">, </w:t>
      </w:r>
      <w:r>
        <w:rPr>
          <w:rtl w:val="true"/>
        </w:rPr>
        <w:t>ונניח שלא ממעט כלום</w:t>
      </w:r>
      <w:r>
        <w:rPr>
          <w:rtl w:val="true"/>
        </w:rPr>
        <w:t>.</w:t>
      </w:r>
    </w:p>
  </w:footnote>
  <w:footnote w:id="196">
    <w:p>
      <w:pPr>
        <w:pStyle w:val="FootnoteText"/>
        <w:spacing w:before="120" w:after="120"/>
        <w:rPr/>
      </w:pPr>
      <w:r>
        <w:rPr>
          <w:rStyle w:val="FootnoteCharacters"/>
        </w:rPr>
        <w:footnoteRef/>
      </w:r>
      <w:r>
        <w:rPr>
          <w:rtl w:val="true"/>
        </w:rPr>
        <w:t xml:space="preserve"> </w:t>
      </w:r>
      <w:r>
        <w:rPr>
          <w:rtl w:val="true"/>
        </w:rPr>
        <w:t>זה פסוק בעמוד</w:t>
      </w:r>
      <w:r>
        <w:rPr>
          <w:rtl w:val="true"/>
        </w:rPr>
        <w:t xml:space="preserve">, </w:t>
      </w:r>
      <w:r>
        <w:rPr>
          <w:rtl w:val="true"/>
        </w:rPr>
        <w:t>ומדמה אחרית זונה ליום מר של אבלות</w:t>
      </w:r>
      <w:r>
        <w:rPr>
          <w:rtl w:val="true"/>
        </w:rPr>
        <w:t xml:space="preserve">. </w:t>
      </w:r>
      <w:r>
        <w:rPr>
          <w:rtl w:val="true"/>
        </w:rPr>
        <w:t>לומדים מזה שיש יום מר של אבילות</w:t>
      </w:r>
      <w:r>
        <w:rPr>
          <w:rtl w:val="true"/>
        </w:rPr>
        <w:t xml:space="preserve">. </w:t>
      </w:r>
      <w:r>
        <w:rPr>
          <w:rtl w:val="true"/>
        </w:rPr>
        <w:t>ואם תאמר איך יכול לומר דין דאו</w:t>
      </w:r>
      <w:r>
        <w:rPr>
          <w:rtl w:val="true"/>
        </w:rPr>
        <w:t xml:space="preserve">' </w:t>
      </w:r>
      <w:r>
        <w:rPr>
          <w:rtl w:val="true"/>
        </w:rPr>
        <w:t>כיון שהוא פסוק בעמוד</w:t>
      </w:r>
      <w:r>
        <w:rPr>
          <w:rtl w:val="true"/>
        </w:rPr>
        <w:t xml:space="preserve">. </w:t>
      </w:r>
      <w:r>
        <w:rPr>
          <w:rtl w:val="true"/>
        </w:rPr>
        <w:t>נ</w:t>
      </w:r>
      <w:r>
        <w:rPr>
          <w:rtl w:val="true"/>
        </w:rPr>
        <w:t xml:space="preserve">' </w:t>
      </w:r>
      <w:r>
        <w:rPr>
          <w:rtl w:val="true"/>
        </w:rPr>
        <w:t>שהוא גילוי מילתא שזה מה שנכלל בתוך דין דאו</w:t>
      </w:r>
      <w:r>
        <w:rPr>
          <w:rtl w:val="true"/>
        </w:rPr>
        <w:t xml:space="preserve">' </w:t>
      </w:r>
      <w:r>
        <w:rPr>
          <w:rtl w:val="true"/>
        </w:rPr>
        <w:t>של אנינות</w:t>
      </w:r>
      <w:r>
        <w:rPr>
          <w:rtl w:val="true"/>
        </w:rPr>
        <w:t>.</w:t>
      </w:r>
    </w:p>
  </w:footnote>
  <w:footnote w:id="197">
    <w:p>
      <w:pPr>
        <w:pStyle w:val="FootnoteText"/>
        <w:spacing w:before="120" w:after="120"/>
        <w:rPr/>
      </w:pPr>
      <w:r>
        <w:rPr>
          <w:rStyle w:val="FootnoteCharacters"/>
        </w:rPr>
        <w:footnoteRef/>
      </w:r>
      <w:r>
        <w:rPr>
          <w:rtl w:val="true"/>
        </w:rPr>
        <w:t xml:space="preserve"> </w:t>
      </w:r>
      <w:r>
        <w:rPr>
          <w:rtl w:val="true"/>
        </w:rPr>
        <w:t>ואם תאמר זה כבר נכלל במה שלא עושה מצוות</w:t>
      </w:r>
      <w:r>
        <w:rPr>
          <w:rtl w:val="true"/>
        </w:rPr>
        <w:t xml:space="preserve">. </w:t>
      </w:r>
      <w:r>
        <w:rPr>
          <w:rtl w:val="true"/>
        </w:rPr>
        <w:t>ויש לומר שלא מותר להניח תפילין</w:t>
      </w:r>
      <w:r>
        <w:rPr>
          <w:rtl w:val="true"/>
        </w:rPr>
        <w:t xml:space="preserve">, </w:t>
      </w:r>
      <w:r>
        <w:rPr>
          <w:rtl w:val="true"/>
        </w:rPr>
        <w:t>אבל מותר לעשות שאר מצוות</w:t>
      </w:r>
      <w:r>
        <w:rPr>
          <w:rtl w:val="true"/>
        </w:rPr>
        <w:t xml:space="preserve">. </w:t>
      </w:r>
      <w:r>
        <w:rPr>
          <w:rtl w:val="true"/>
        </w:rPr>
        <w:t>זה תלוי במה שחלקו ראשנונים אם יכול אונן לעשות מצוות כשרוצה</w:t>
      </w:r>
      <w:r>
        <w:rPr>
          <w:rtl w:val="true"/>
        </w:rPr>
        <w:t xml:space="preserve">. </w:t>
      </w:r>
      <w:r>
        <w:rPr>
          <w:rtl w:val="true"/>
        </w:rPr>
        <w:t>גם יש לומר שרק נמנה בפני עצמו כיון שהוא נמשך לתוך ימי אבלות</w:t>
      </w:r>
      <w:r>
        <w:rPr>
          <w:rtl w:val="true"/>
        </w:rPr>
        <w:t xml:space="preserve">, </w:t>
      </w:r>
      <w:r>
        <w:rPr>
          <w:rtl w:val="true"/>
        </w:rPr>
        <w:t>כמו שנפרש בע</w:t>
      </w:r>
      <w:r>
        <w:rPr>
          <w:rtl w:val="true"/>
        </w:rPr>
        <w:t>"</w:t>
      </w:r>
      <w:r>
        <w:rPr>
          <w:rtl w:val="true"/>
        </w:rPr>
        <w:t>ה</w:t>
      </w:r>
      <w:r>
        <w:rPr>
          <w:rtl w:val="true"/>
        </w:rPr>
        <w:t>.</w:t>
      </w:r>
    </w:p>
  </w:footnote>
  <w:footnote w:id="198">
    <w:p>
      <w:pPr>
        <w:pStyle w:val="FootnoteText"/>
        <w:spacing w:before="120" w:after="120"/>
        <w:rPr/>
      </w:pPr>
      <w:r>
        <w:rPr>
          <w:rStyle w:val="FootnoteCharacters"/>
        </w:rPr>
        <w:footnoteRef/>
      </w:r>
      <w:r>
        <w:rPr>
          <w:rtl w:val="true"/>
        </w:rPr>
        <w:t xml:space="preserve"> </w:t>
      </w:r>
      <w:r>
        <w:rPr>
          <w:rtl w:val="true"/>
        </w:rPr>
        <w:t>אגב</w:t>
      </w:r>
      <w:r>
        <w:rPr>
          <w:rtl w:val="true"/>
        </w:rPr>
        <w:t xml:space="preserve">, </w:t>
      </w:r>
      <w:r>
        <w:rPr>
          <w:rtl w:val="true"/>
        </w:rPr>
        <w:t>ק</w:t>
      </w:r>
      <w:r>
        <w:rPr>
          <w:rtl w:val="true"/>
        </w:rPr>
        <w:t>"</w:t>
      </w:r>
      <w:r>
        <w:rPr>
          <w:rtl w:val="true"/>
        </w:rPr>
        <w:t>ק למה מניח שם בזבחים שלא יכול לשלוח שלמי פסח</w:t>
      </w:r>
      <w:r>
        <w:rPr>
          <w:rtl w:val="true"/>
        </w:rPr>
        <w:t xml:space="preserve">, </w:t>
      </w:r>
      <w:r>
        <w:rPr>
          <w:rtl w:val="true"/>
        </w:rPr>
        <w:t>כיון שיכול לאכול אותו</w:t>
      </w:r>
      <w:r>
        <w:rPr>
          <w:rtl w:val="true"/>
        </w:rPr>
        <w:t xml:space="preserve">, </w:t>
      </w:r>
      <w:r>
        <w:rPr>
          <w:rtl w:val="true"/>
        </w:rPr>
        <w:t>אגב שאוכל בפסח</w:t>
      </w:r>
      <w:r>
        <w:rPr>
          <w:rtl w:val="true"/>
        </w:rPr>
        <w:t xml:space="preserve">. </w:t>
      </w:r>
      <w:r>
        <w:rPr>
          <w:rtl w:val="true"/>
        </w:rPr>
        <w:t>וצריך ביאור</w:t>
      </w:r>
      <w:r>
        <w:rPr>
          <w:rtl w:val="true"/>
        </w:rPr>
        <w:t xml:space="preserve">; </w:t>
      </w:r>
      <w:r>
        <w:rPr>
          <w:rtl w:val="true"/>
        </w:rPr>
        <w:t>ועיין שם</w:t>
      </w:r>
      <w:r>
        <w:rPr>
          <w:rtl w:val="true"/>
        </w:rPr>
        <w:t xml:space="preserve">. </w:t>
      </w:r>
      <w:r>
        <w:rPr>
          <w:rtl w:val="true"/>
        </w:rPr>
        <w:t>אולי הגמ</w:t>
      </w:r>
      <w:r>
        <w:rPr>
          <w:rtl w:val="true"/>
        </w:rPr>
        <w:t xml:space="preserve">' </w:t>
      </w:r>
      <w:r>
        <w:rPr>
          <w:rtl w:val="true"/>
        </w:rPr>
        <w:t xml:space="preserve">רק אומר כן לפי שיטה שנית </w:t>
      </w:r>
      <w:r>
        <w:rPr>
          <w:rtl w:val="true"/>
        </w:rPr>
        <w:t>(</w:t>
      </w:r>
      <w:r>
        <w:rPr>
          <w:rtl w:val="true"/>
        </w:rPr>
        <w:t>שבו</w:t>
      </w:r>
      <w:r>
        <w:rPr>
          <w:rtl w:val="true"/>
        </w:rPr>
        <w:t xml:space="preserve">, </w:t>
      </w:r>
      <w:r>
        <w:rPr>
          <w:rtl w:val="true"/>
        </w:rPr>
        <w:t>באמת</w:t>
      </w:r>
      <w:r>
        <w:rPr>
          <w:rtl w:val="true"/>
        </w:rPr>
        <w:t xml:space="preserve">, </w:t>
      </w:r>
      <w:r>
        <w:rPr>
          <w:rtl w:val="true"/>
        </w:rPr>
        <w:t>דן</w:t>
      </w:r>
      <w:r>
        <w:rPr>
          <w:rtl w:val="true"/>
        </w:rPr>
        <w:t xml:space="preserve">) </w:t>
      </w:r>
      <w:r>
        <w:rPr>
          <w:rtl w:val="true"/>
        </w:rPr>
        <w:t>שלא אומר כן</w:t>
      </w:r>
      <w:r>
        <w:rPr>
          <w:rtl w:val="true"/>
        </w:rPr>
        <w:t xml:space="preserve">. </w:t>
      </w:r>
      <w:r>
        <w:rPr>
          <w:rtl w:val="true"/>
        </w:rPr>
        <w:t>וצל</w:t>
      </w:r>
      <w:r>
        <w:rPr>
          <w:rtl w:val="true"/>
        </w:rPr>
        <w:t>"</w:t>
      </w:r>
      <w:r>
        <w:rPr>
          <w:rtl w:val="true"/>
        </w:rPr>
        <w:t>ע שם</w:t>
      </w:r>
      <w:r>
        <w:rPr>
          <w:rtl w:val="true"/>
        </w:rPr>
        <w:t>.</w:t>
      </w:r>
    </w:p>
  </w:footnote>
  <w:footnote w:id="199">
    <w:p>
      <w:pPr>
        <w:pStyle w:val="FootnoteText"/>
        <w:spacing w:before="120" w:after="120"/>
        <w:rPr/>
      </w:pPr>
      <w:r>
        <w:rPr>
          <w:rStyle w:val="FootnoteCharacters"/>
        </w:rPr>
        <w:footnoteRef/>
      </w:r>
      <w:r>
        <w:rPr>
          <w:rtl w:val="true"/>
        </w:rPr>
        <w:t xml:space="preserve"> </w:t>
      </w:r>
      <w:r>
        <w:rPr>
          <w:rtl w:val="true"/>
        </w:rPr>
        <w:t>קצת יש לדון ל</w:t>
      </w:r>
      <w:r>
        <w:rPr>
          <w:rtl w:val="true"/>
        </w:rPr>
        <w:t>"</w:t>
      </w:r>
      <w:r>
        <w:rPr>
          <w:rtl w:val="true"/>
        </w:rPr>
        <w:t>ל מתירים לו להקריב ולא לאכול</w:t>
      </w:r>
      <w:r>
        <w:rPr>
          <w:rtl w:val="true"/>
        </w:rPr>
        <w:t xml:space="preserve">. </w:t>
      </w:r>
      <w:r>
        <w:rPr>
          <w:rtl w:val="true"/>
        </w:rPr>
        <w:t>כמו כן</w:t>
      </w:r>
      <w:r>
        <w:rPr>
          <w:rtl w:val="true"/>
        </w:rPr>
        <w:t xml:space="preserve">, </w:t>
      </w:r>
      <w:r>
        <w:rPr>
          <w:rtl w:val="true"/>
        </w:rPr>
        <w:t>יש לדון למה זה חלוק מדרך רחוק</w:t>
      </w:r>
      <w:r>
        <w:rPr>
          <w:rtl w:val="true"/>
        </w:rPr>
        <w:t xml:space="preserve">. </w:t>
      </w:r>
      <w:r>
        <w:rPr>
          <w:rtl w:val="true"/>
        </w:rPr>
        <w:t>ותחשב</w:t>
      </w:r>
      <w:r>
        <w:rPr>
          <w:rtl w:val="true"/>
        </w:rPr>
        <w:t>.</w:t>
      </w:r>
    </w:p>
  </w:footnote>
  <w:footnote w:id="200">
    <w:p>
      <w:pPr>
        <w:pStyle w:val="FootnoteText"/>
        <w:spacing w:before="120" w:after="120"/>
        <w:rPr/>
      </w:pPr>
      <w:r>
        <w:rPr>
          <w:rStyle w:val="FootnoteCharacters"/>
        </w:rPr>
        <w:footnoteRef/>
      </w:r>
      <w:r>
        <w:rPr>
          <w:rtl w:val="true"/>
        </w:rPr>
        <w:t xml:space="preserve"> </w:t>
      </w:r>
      <w:r>
        <w:rPr>
          <w:rtl w:val="true"/>
        </w:rPr>
        <w:t>לא מוכרח כן</w:t>
      </w:r>
      <w:r>
        <w:rPr>
          <w:rtl w:val="true"/>
        </w:rPr>
        <w:t xml:space="preserve">; </w:t>
      </w:r>
      <w:r>
        <w:rPr>
          <w:rtl w:val="true"/>
        </w:rPr>
        <w:t>הענין הוא כך</w:t>
      </w:r>
      <w:r>
        <w:rPr>
          <w:rtl w:val="true"/>
        </w:rPr>
        <w:t xml:space="preserve">: </w:t>
      </w:r>
      <w:r>
        <w:rPr>
          <w:rtl w:val="true"/>
        </w:rPr>
        <w:t>יש תי</w:t>
      </w:r>
      <w:r>
        <w:rPr>
          <w:rtl w:val="true"/>
        </w:rPr>
        <w:t xml:space="preserve">' </w:t>
      </w:r>
      <w:r>
        <w:rPr>
          <w:rtl w:val="true"/>
        </w:rPr>
        <w:t>אחד בגמ</w:t>
      </w:r>
      <w:r>
        <w:rPr>
          <w:rtl w:val="true"/>
        </w:rPr>
        <w:t xml:space="preserve">', </w:t>
      </w:r>
      <w:r>
        <w:rPr>
          <w:rtl w:val="true"/>
        </w:rPr>
        <w:t>ושוב מק</w:t>
      </w:r>
      <w:r>
        <w:rPr>
          <w:rtl w:val="true"/>
        </w:rPr>
        <w:t xml:space="preserve">', </w:t>
      </w:r>
      <w:r>
        <w:rPr>
          <w:rtl w:val="true"/>
        </w:rPr>
        <w:t>ושוב אומר תי</w:t>
      </w:r>
      <w:r>
        <w:rPr>
          <w:rtl w:val="true"/>
        </w:rPr>
        <w:t xml:space="preserve">' </w:t>
      </w:r>
      <w:r>
        <w:rPr>
          <w:rtl w:val="true"/>
        </w:rPr>
        <w:t>אחר</w:t>
      </w:r>
      <w:r>
        <w:rPr>
          <w:rtl w:val="true"/>
        </w:rPr>
        <w:t xml:space="preserve">. </w:t>
      </w:r>
      <w:r>
        <w:rPr>
          <w:rtl w:val="true"/>
        </w:rPr>
        <w:t>אם גור</w:t>
      </w:r>
      <w:r>
        <w:rPr>
          <w:rtl w:val="true"/>
        </w:rPr>
        <w:t xml:space="preserve">' </w:t>
      </w:r>
      <w:r>
        <w:rPr>
          <w:rtl w:val="true"/>
        </w:rPr>
        <w:t>אלא</w:t>
      </w:r>
      <w:r>
        <w:rPr>
          <w:rtl w:val="true"/>
        </w:rPr>
        <w:t xml:space="preserve">, </w:t>
      </w:r>
      <w:r>
        <w:rPr>
          <w:rtl w:val="true"/>
        </w:rPr>
        <w:t>כרשי</w:t>
      </w:r>
      <w:r>
        <w:rPr>
          <w:rtl w:val="true"/>
        </w:rPr>
        <w:t xml:space="preserve">, </w:t>
      </w:r>
      <w:r>
        <w:rPr>
          <w:rtl w:val="true"/>
        </w:rPr>
        <w:t>אז פשוט שדוחה תי</w:t>
      </w:r>
      <w:r>
        <w:rPr>
          <w:rtl w:val="true"/>
        </w:rPr>
        <w:t xml:space="preserve">' </w:t>
      </w:r>
      <w:r>
        <w:rPr>
          <w:rtl w:val="true"/>
        </w:rPr>
        <w:t>ראשון</w:t>
      </w:r>
      <w:r>
        <w:rPr>
          <w:rtl w:val="true"/>
        </w:rPr>
        <w:t xml:space="preserve">. </w:t>
      </w:r>
      <w:r>
        <w:rPr>
          <w:rtl w:val="true"/>
        </w:rPr>
        <w:t>אם לא</w:t>
      </w:r>
      <w:r>
        <w:rPr>
          <w:rtl w:val="true"/>
        </w:rPr>
        <w:t xml:space="preserve">, </w:t>
      </w:r>
      <w:r>
        <w:rPr>
          <w:rtl w:val="true"/>
        </w:rPr>
        <w:t>מסתבר שלא דוחים אותו</w:t>
      </w:r>
      <w:r>
        <w:rPr>
          <w:rtl w:val="true"/>
        </w:rPr>
        <w:t xml:space="preserve">, </w:t>
      </w:r>
      <w:r>
        <w:rPr>
          <w:rtl w:val="true"/>
        </w:rPr>
        <w:t>אבל לא מוכח</w:t>
      </w:r>
      <w:r>
        <w:rPr>
          <w:rtl w:val="true"/>
        </w:rPr>
        <w:t xml:space="preserve">, </w:t>
      </w:r>
      <w:r>
        <w:rPr>
          <w:rtl w:val="true"/>
        </w:rPr>
        <w:t xml:space="preserve">שכתבו ראשונים שלא צריכים לומר </w:t>
      </w:r>
      <w:r>
        <w:rPr>
          <w:rtl w:val="true"/>
        </w:rPr>
        <w:t>"</w:t>
      </w:r>
      <w:r>
        <w:rPr>
          <w:rtl w:val="true"/>
        </w:rPr>
        <w:t>אלא</w:t>
      </w:r>
      <w:r>
        <w:rPr>
          <w:rtl w:val="true"/>
        </w:rPr>
        <w:t xml:space="preserve">" </w:t>
      </w:r>
      <w:r>
        <w:rPr>
          <w:rtl w:val="true"/>
        </w:rPr>
        <w:t>כשדוחים תי</w:t>
      </w:r>
      <w:r>
        <w:rPr>
          <w:rtl w:val="true"/>
        </w:rPr>
        <w:t xml:space="preserve">' </w:t>
      </w:r>
      <w:r>
        <w:rPr>
          <w:rtl w:val="true"/>
        </w:rPr>
        <w:t>של סתם גמ</w:t>
      </w:r>
      <w:r>
        <w:rPr>
          <w:rtl w:val="true"/>
        </w:rPr>
        <w:t>'.</w:t>
      </w:r>
    </w:p>
  </w:footnote>
  <w:footnote w:id="201">
    <w:p>
      <w:pPr>
        <w:pStyle w:val="FootnoteText"/>
        <w:spacing w:before="120" w:after="120"/>
        <w:rPr/>
      </w:pPr>
      <w:r>
        <w:rPr>
          <w:rStyle w:val="FootnoteCharacters"/>
        </w:rPr>
        <w:footnoteRef/>
      </w:r>
      <w:r>
        <w:rPr>
          <w:rtl w:val="true"/>
        </w:rPr>
        <w:t xml:space="preserve"> </w:t>
      </w:r>
      <w:r>
        <w:rPr>
          <w:rtl w:val="true"/>
        </w:rPr>
        <w:t>לכוא</w:t>
      </w:r>
      <w:r>
        <w:rPr>
          <w:rtl w:val="true"/>
        </w:rPr>
        <w:t xml:space="preserve">', </w:t>
      </w:r>
      <w:r>
        <w:rPr>
          <w:rtl w:val="true"/>
        </w:rPr>
        <w:t>זה נכון בכל איש</w:t>
      </w:r>
      <w:r>
        <w:rPr>
          <w:rtl w:val="true"/>
        </w:rPr>
        <w:t xml:space="preserve">, </w:t>
      </w:r>
      <w:r>
        <w:rPr>
          <w:rtl w:val="true"/>
        </w:rPr>
        <w:t>אלא שרק מצוי שאונן לא ישמור על עצמו</w:t>
      </w:r>
      <w:r>
        <w:rPr>
          <w:rtl w:val="true"/>
        </w:rPr>
        <w:t>.</w:t>
      </w:r>
    </w:p>
  </w:footnote>
  <w:footnote w:id="202">
    <w:p>
      <w:pPr>
        <w:pStyle w:val="FootnoteText"/>
        <w:spacing w:before="120" w:after="120"/>
        <w:rPr/>
      </w:pPr>
      <w:r>
        <w:rPr>
          <w:rStyle w:val="FootnoteCharacters"/>
        </w:rPr>
        <w:footnoteRef/>
      </w:r>
      <w:r>
        <w:rPr>
          <w:rtl w:val="true"/>
        </w:rPr>
        <w:t xml:space="preserve"> </w:t>
      </w:r>
      <w:r>
        <w:rPr>
          <w:rtl w:val="true"/>
        </w:rPr>
        <w:t xml:space="preserve">עיין שם </w:t>
      </w:r>
      <w:r>
        <w:rPr>
          <w:rtl w:val="true"/>
        </w:rPr>
        <w:t>(</w:t>
      </w:r>
      <w:r>
        <w:rPr>
          <w:rtl w:val="true"/>
        </w:rPr>
        <w:t>זבחים צט</w:t>
      </w:r>
      <w:r>
        <w:rPr>
          <w:rtl w:val="true"/>
        </w:rPr>
        <w:t xml:space="preserve">.), </w:t>
      </w:r>
      <w:r>
        <w:rPr>
          <w:rtl w:val="true"/>
        </w:rPr>
        <w:t>שנראה שיש חולק על זה</w:t>
      </w:r>
      <w:r>
        <w:rPr>
          <w:rtl w:val="true"/>
        </w:rPr>
        <w:t xml:space="preserve">. </w:t>
      </w:r>
      <w:r>
        <w:rPr>
          <w:rtl w:val="true"/>
        </w:rPr>
        <w:t>יש לדון</w:t>
      </w:r>
      <w:r>
        <w:rPr>
          <w:rtl w:val="true"/>
        </w:rPr>
        <w:t xml:space="preserve">, </w:t>
      </w:r>
      <w:r>
        <w:rPr>
          <w:rtl w:val="true"/>
        </w:rPr>
        <w:t>אז</w:t>
      </w:r>
      <w:r>
        <w:rPr>
          <w:rtl w:val="true"/>
        </w:rPr>
        <w:t xml:space="preserve">, </w:t>
      </w:r>
      <w:r>
        <w:rPr>
          <w:rtl w:val="true"/>
        </w:rPr>
        <w:t>אם סובר שכהן גדול יש לו חלק</w:t>
      </w:r>
      <w:r>
        <w:rPr>
          <w:rtl w:val="true"/>
        </w:rPr>
        <w:t xml:space="preserve">. </w:t>
      </w:r>
      <w:r>
        <w:rPr>
          <w:rtl w:val="true"/>
        </w:rPr>
        <w:t>ע</w:t>
      </w:r>
      <w:r>
        <w:rPr>
          <w:rtl w:val="true"/>
        </w:rPr>
        <w:t xml:space="preserve">' </w:t>
      </w:r>
      <w:r>
        <w:rPr>
          <w:rtl w:val="true"/>
        </w:rPr>
        <w:t>לקמן שם</w:t>
      </w:r>
      <w:r>
        <w:rPr>
          <w:rtl w:val="true"/>
        </w:rPr>
        <w:t xml:space="preserve">, </w:t>
      </w:r>
      <w:r>
        <w:rPr>
          <w:rtl w:val="true"/>
        </w:rPr>
        <w:t>שמוכיח שאין לו חלק</w:t>
      </w:r>
      <w:r>
        <w:rPr>
          <w:rtl w:val="true"/>
        </w:rPr>
        <w:t xml:space="preserve">. </w:t>
      </w:r>
      <w:r>
        <w:rPr>
          <w:rtl w:val="true"/>
        </w:rPr>
        <w:t>אז</w:t>
      </w:r>
      <w:r>
        <w:rPr>
          <w:rtl w:val="true"/>
        </w:rPr>
        <w:t xml:space="preserve">, </w:t>
      </w:r>
      <w:r>
        <w:rPr>
          <w:rtl w:val="true"/>
        </w:rPr>
        <w:t>קשה איך נדרוש</w:t>
      </w:r>
      <w:r>
        <w:rPr>
          <w:rtl w:val="true"/>
        </w:rPr>
        <w:t xml:space="preserve">, </w:t>
      </w:r>
      <w:r>
        <w:rPr>
          <w:rtl w:val="true"/>
        </w:rPr>
        <w:t>אם לא כצד שני שהבאנו</w:t>
      </w:r>
      <w:r>
        <w:rPr>
          <w:rtl w:val="true"/>
        </w:rPr>
        <w:t xml:space="preserve">. </w:t>
      </w:r>
      <w:r>
        <w:rPr>
          <w:rtl w:val="true"/>
        </w:rPr>
        <w:t>וצלע</w:t>
      </w:r>
      <w:r>
        <w:rPr>
          <w:rtl w:val="true"/>
        </w:rPr>
        <w:t>"</w:t>
      </w:r>
      <w:r>
        <w:rPr>
          <w:rtl w:val="true"/>
        </w:rPr>
        <w:t>ש</w:t>
      </w:r>
      <w:r>
        <w:rPr>
          <w:rtl w:val="true"/>
        </w:rPr>
        <w:t>.</w:t>
      </w:r>
    </w:p>
  </w:footnote>
  <w:footnote w:id="203">
    <w:p>
      <w:pPr>
        <w:pStyle w:val="FootnoteText"/>
        <w:spacing w:before="120" w:after="120"/>
        <w:rPr/>
      </w:pPr>
      <w:r>
        <w:rPr>
          <w:rStyle w:val="FootnoteCharacters"/>
        </w:rPr>
        <w:footnoteRef/>
      </w:r>
      <w:r>
        <w:rPr>
          <w:rtl w:val="true"/>
        </w:rPr>
        <w:t xml:space="preserve"> </w:t>
      </w:r>
      <w:r>
        <w:rPr>
          <w:rtl w:val="true"/>
        </w:rPr>
        <w:t>תלוי בגי</w:t>
      </w:r>
      <w:r>
        <w:rPr>
          <w:rtl w:val="true"/>
        </w:rPr>
        <w:t xml:space="preserve">' </w:t>
      </w:r>
      <w:r>
        <w:rPr>
          <w:rtl w:val="true"/>
        </w:rPr>
        <w:t>ברשי</w:t>
      </w:r>
      <w:r>
        <w:rPr>
          <w:rtl w:val="true"/>
        </w:rPr>
        <w:t xml:space="preserve">, </w:t>
      </w:r>
      <w:r>
        <w:rPr>
          <w:rtl w:val="true"/>
        </w:rPr>
        <w:t>אבל אולי צריך להיות שלא נשאו אותו כבר</w:t>
      </w:r>
      <w:r>
        <w:rPr>
          <w:rtl w:val="true"/>
        </w:rPr>
        <w:t>.</w:t>
      </w:r>
    </w:p>
  </w:footnote>
  <w:footnote w:id="204">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אומר כן גבי בני אדם בהספד</w:t>
      </w:r>
      <w:r>
        <w:rPr>
          <w:rtl w:val="true"/>
        </w:rPr>
        <w:t xml:space="preserve">, </w:t>
      </w:r>
      <w:r>
        <w:rPr>
          <w:rtl w:val="true"/>
        </w:rPr>
        <w:t>עד שיוצאים משם</w:t>
      </w:r>
      <w:r>
        <w:rPr>
          <w:rtl w:val="true"/>
        </w:rPr>
        <w:t xml:space="preserve">. </w:t>
      </w:r>
      <w:r>
        <w:rPr>
          <w:rtl w:val="true"/>
        </w:rPr>
        <w:t>לא כל כך פשוט למה הם פטורים</w:t>
      </w:r>
      <w:r>
        <w:rPr>
          <w:rtl w:val="true"/>
        </w:rPr>
        <w:t xml:space="preserve">; </w:t>
      </w:r>
      <w:r>
        <w:rPr>
          <w:rtl w:val="true"/>
        </w:rPr>
        <w:t>אני מניח שהוא מפני מצוות ניחום אבלים</w:t>
      </w:r>
      <w:r>
        <w:rPr>
          <w:rtl w:val="true"/>
        </w:rPr>
        <w:t xml:space="preserve">. </w:t>
      </w:r>
      <w:r>
        <w:rPr>
          <w:rtl w:val="true"/>
        </w:rPr>
        <w:t>ויש לדון</w:t>
      </w:r>
      <w:r>
        <w:rPr>
          <w:rtl w:val="true"/>
        </w:rPr>
        <w:t xml:space="preserve">, </w:t>
      </w:r>
      <w:r>
        <w:rPr>
          <w:rtl w:val="true"/>
        </w:rPr>
        <w:t>שאינו כבר אבל</w:t>
      </w:r>
      <w:r>
        <w:rPr>
          <w:rtl w:val="true"/>
        </w:rPr>
        <w:t xml:space="preserve">, </w:t>
      </w:r>
      <w:r>
        <w:rPr>
          <w:rtl w:val="true"/>
        </w:rPr>
        <w:t>לפי מקצת שיטות תנאים</w:t>
      </w:r>
      <w:r>
        <w:rPr>
          <w:rtl w:val="true"/>
        </w:rPr>
        <w:t xml:space="preserve">. </w:t>
      </w:r>
      <w:r>
        <w:rPr>
          <w:rtl w:val="true"/>
        </w:rPr>
        <w:t>אולי אין הכי נמי</w:t>
      </w:r>
      <w:r>
        <w:rPr>
          <w:rtl w:val="true"/>
        </w:rPr>
        <w:t xml:space="preserve">, </w:t>
      </w:r>
      <w:r>
        <w:rPr>
          <w:rtl w:val="true"/>
        </w:rPr>
        <w:t>אין זה לכל השיטות</w:t>
      </w:r>
      <w:r>
        <w:rPr>
          <w:rtl w:val="true"/>
        </w:rPr>
        <w:t xml:space="preserve">. </w:t>
      </w:r>
      <w:r>
        <w:rPr>
          <w:rtl w:val="true"/>
        </w:rPr>
        <w:t>גם אפשר שיש מצווה רק בשמיעת ההספד</w:t>
      </w:r>
      <w:r>
        <w:rPr>
          <w:rtl w:val="true"/>
        </w:rPr>
        <w:t xml:space="preserve">. </w:t>
      </w:r>
      <w:r>
        <w:rPr>
          <w:rtl w:val="true"/>
        </w:rPr>
        <w:t>אז</w:t>
      </w:r>
      <w:r>
        <w:rPr>
          <w:rtl w:val="true"/>
        </w:rPr>
        <w:t xml:space="preserve">, </w:t>
      </w:r>
      <w:r>
        <w:rPr>
          <w:rtl w:val="true"/>
        </w:rPr>
        <w:t>זה רק אם יש הספד</w:t>
      </w:r>
      <w:r>
        <w:rPr>
          <w:rtl w:val="true"/>
        </w:rPr>
        <w:t xml:space="preserve">, </w:t>
      </w:r>
      <w:r>
        <w:rPr>
          <w:rtl w:val="true"/>
        </w:rPr>
        <w:t>ולא במי שרק מלווה אותו</w:t>
      </w:r>
      <w:r>
        <w:rPr>
          <w:rtl w:val="true"/>
        </w:rPr>
        <w:t xml:space="preserve">. </w:t>
      </w:r>
      <w:r>
        <w:rPr>
          <w:rtl w:val="true"/>
        </w:rPr>
        <w:t>ויש להעיר שאם הוא מפני ניחום</w:t>
      </w:r>
      <w:r>
        <w:rPr>
          <w:rtl w:val="true"/>
        </w:rPr>
        <w:t xml:space="preserve">, </w:t>
      </w:r>
      <w:r>
        <w:rPr>
          <w:rtl w:val="true"/>
        </w:rPr>
        <w:t>יהיה רק השורה הפנימית או אלו שבאים לנחם</w:t>
      </w:r>
      <w:r>
        <w:rPr>
          <w:rtl w:val="true"/>
        </w:rPr>
        <w:t xml:space="preserve">, </w:t>
      </w:r>
      <w:r>
        <w:rPr>
          <w:rtl w:val="true"/>
        </w:rPr>
        <w:t>כמו שכתבנו לעיל</w:t>
      </w:r>
      <w:r>
        <w:rPr>
          <w:rtl w:val="true"/>
        </w:rPr>
        <w:t xml:space="preserve">. </w:t>
      </w:r>
    </w:p>
    <w:p>
      <w:pPr>
        <w:pStyle w:val="FootnoteText"/>
        <w:spacing w:before="120" w:after="120"/>
        <w:rPr/>
      </w:pPr>
      <w:r>
        <w:rPr>
          <w:rtl w:val="true"/>
        </w:rPr>
        <w:t>אבל</w:t>
      </w:r>
      <w:r>
        <w:rPr>
          <w:rtl w:val="true"/>
        </w:rPr>
        <w:t xml:space="preserve">, </w:t>
      </w:r>
      <w:r>
        <w:rPr>
          <w:rtl w:val="true"/>
        </w:rPr>
        <w:t>יותר נראה לומר שפטור מחמת לועג לרש</w:t>
      </w:r>
      <w:r>
        <w:rPr>
          <w:rtl w:val="true"/>
        </w:rPr>
        <w:t xml:space="preserve">. </w:t>
      </w:r>
      <w:r>
        <w:rPr>
          <w:rtl w:val="true"/>
        </w:rPr>
        <w:t>נראה שצריך לומר שהספד הוא אחרי לווייה</w:t>
      </w:r>
      <w:r>
        <w:rPr>
          <w:rtl w:val="true"/>
        </w:rPr>
        <w:t xml:space="preserve">, </w:t>
      </w:r>
      <w:r>
        <w:rPr>
          <w:rtl w:val="true"/>
        </w:rPr>
        <w:t>ואין עוד לועג לרש</w:t>
      </w:r>
      <w:r>
        <w:rPr>
          <w:rtl w:val="true"/>
        </w:rPr>
        <w:t xml:space="preserve">. </w:t>
      </w:r>
      <w:r>
        <w:rPr>
          <w:rtl w:val="true"/>
        </w:rPr>
        <w:t>אז</w:t>
      </w:r>
      <w:r>
        <w:rPr>
          <w:rtl w:val="true"/>
        </w:rPr>
        <w:t xml:space="preserve">, </w:t>
      </w:r>
      <w:r>
        <w:rPr>
          <w:rtl w:val="true"/>
        </w:rPr>
        <w:t>לא פטור מחמת שעוסק בזה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שיש לדון איזה דרגה של חיוב יש בלועג לרש</w:t>
      </w:r>
      <w:r>
        <w:rPr>
          <w:rtl w:val="true"/>
        </w:rPr>
        <w:t xml:space="preserve">. </w:t>
      </w:r>
      <w:r>
        <w:rPr>
          <w:rtl w:val="true"/>
        </w:rPr>
        <w:t>לכאו</w:t>
      </w:r>
      <w:r>
        <w:rPr>
          <w:rtl w:val="true"/>
        </w:rPr>
        <w:t xml:space="preserve">', </w:t>
      </w:r>
      <w:r>
        <w:rPr>
          <w:rtl w:val="true"/>
        </w:rPr>
        <w:t>רק משמע מן הקרא שהוא רע</w:t>
      </w:r>
      <w:r>
        <w:rPr>
          <w:rtl w:val="true"/>
        </w:rPr>
        <w:t xml:space="preserve">, </w:t>
      </w:r>
      <w:r>
        <w:rPr>
          <w:rtl w:val="true"/>
        </w:rPr>
        <w:t>אבל קרא לא אוסר אותו כלל</w:t>
      </w:r>
      <w:r>
        <w:rPr>
          <w:rtl w:val="true"/>
        </w:rPr>
        <w:t xml:space="preserve">. </w:t>
      </w:r>
      <w:r>
        <w:rPr>
          <w:rtl w:val="true"/>
        </w:rPr>
        <w:t>ותחשב</w:t>
      </w:r>
      <w:r>
        <w:rPr>
          <w:rtl w:val="true"/>
        </w:rPr>
        <w:t xml:space="preserve">. </w:t>
      </w:r>
      <w:r>
        <w:rPr>
          <w:rtl w:val="true"/>
        </w:rPr>
        <w:t>וצריך ביאור</w:t>
      </w:r>
      <w:r>
        <w:rPr>
          <w:rtl w:val="true"/>
        </w:rPr>
        <w:t>. (</w:t>
      </w:r>
      <w:r>
        <w:rPr>
          <w:rtl w:val="true"/>
        </w:rPr>
        <w:t>כמו כן</w:t>
      </w:r>
      <w:r>
        <w:rPr>
          <w:rtl w:val="true"/>
        </w:rPr>
        <w:t xml:space="preserve">, </w:t>
      </w:r>
      <w:r>
        <w:rPr>
          <w:rtl w:val="true"/>
        </w:rPr>
        <w:t>מקרא יותר משמע שהוא רע משמשמע שיש טוב במה שאינו לועג לרש</w:t>
      </w:r>
      <w:r>
        <w:rPr>
          <w:rtl w:val="true"/>
        </w:rPr>
        <w:t xml:space="preserve">. </w:t>
      </w:r>
      <w:r>
        <w:rPr>
          <w:rtl w:val="true"/>
        </w:rPr>
        <w:t>אז</w:t>
      </w:r>
      <w:r>
        <w:rPr>
          <w:rtl w:val="true"/>
        </w:rPr>
        <w:t xml:space="preserve">, </w:t>
      </w:r>
      <w:r>
        <w:rPr>
          <w:rtl w:val="true"/>
        </w:rPr>
        <w:t>אולי הוא כקיום לאו</w:t>
      </w:r>
      <w:r>
        <w:rPr>
          <w:rtl w:val="true"/>
        </w:rPr>
        <w:t xml:space="preserve">, </w:t>
      </w:r>
      <w:r>
        <w:rPr>
          <w:rtl w:val="true"/>
        </w:rPr>
        <w:t>שלא פוטר ממצוה</w:t>
      </w:r>
      <w:r>
        <w:rPr>
          <w:rtl w:val="true"/>
        </w:rPr>
        <w:t xml:space="preserve">. </w:t>
      </w:r>
      <w:r>
        <w:rPr>
          <w:rtl w:val="true"/>
        </w:rPr>
        <w:t>ותחשב</w:t>
      </w:r>
      <w:r>
        <w:rPr>
          <w:rtl w:val="true"/>
        </w:rPr>
        <w:t>. (</w:t>
      </w:r>
      <w:r>
        <w:rPr>
          <w:rtl w:val="true"/>
        </w:rPr>
        <w:t>צריך לעיין בזה</w:t>
      </w:r>
      <w:r>
        <w:rPr>
          <w:rtl w:val="true"/>
        </w:rPr>
        <w:t xml:space="preserve">, </w:t>
      </w:r>
      <w:r>
        <w:rPr>
          <w:rtl w:val="true"/>
        </w:rPr>
        <w:t>שיש לדון אם זה נכון</w:t>
      </w:r>
      <w:r>
        <w:rPr>
          <w:rtl w:val="true"/>
        </w:rPr>
        <w:t xml:space="preserve">. </w:t>
      </w:r>
      <w:r>
        <w:rPr>
          <w:rtl w:val="true"/>
        </w:rPr>
        <w:t>אפשר שרק לא יכול להיות עסוק בלאו עד כדי שיפטור</w:t>
      </w:r>
      <w:r>
        <w:rPr>
          <w:rtl w:val="true"/>
        </w:rPr>
        <w:t xml:space="preserve">. </w:t>
      </w:r>
      <w:r>
        <w:rPr>
          <w:rtl w:val="true"/>
        </w:rPr>
        <w:t xml:space="preserve">צריך לדון אם הוא בכלל </w:t>
      </w:r>
      <w:r>
        <w:rPr>
          <w:rtl w:val="true"/>
        </w:rPr>
        <w:t>"</w:t>
      </w:r>
      <w:r>
        <w:rPr>
          <w:rtl w:val="true"/>
        </w:rPr>
        <w:t>לכת דידך</w:t>
      </w:r>
      <w:r>
        <w:rPr>
          <w:rtl w:val="true"/>
        </w:rPr>
        <w:t xml:space="preserve">" </w:t>
      </w:r>
      <w:r>
        <w:rPr>
          <w:rtl w:val="true"/>
        </w:rPr>
        <w:t>כשעושה אותו כדי שלא לעבור על לאו</w:t>
      </w:r>
      <w:r>
        <w:rPr>
          <w:rtl w:val="true"/>
        </w:rPr>
        <w:t xml:space="preserve">. </w:t>
      </w:r>
      <w:r>
        <w:rPr>
          <w:rtl w:val="true"/>
        </w:rPr>
        <w:t>ותחשב</w:t>
      </w:r>
      <w:r>
        <w:rPr>
          <w:rtl w:val="true"/>
        </w:rPr>
        <w:t xml:space="preserve">.)) </w:t>
      </w:r>
      <w:r>
        <w:rPr>
          <w:rtl w:val="true"/>
        </w:rPr>
        <w:t>ודע שאם זה נכון</w:t>
      </w:r>
      <w:r>
        <w:rPr>
          <w:rtl w:val="true"/>
        </w:rPr>
        <w:t xml:space="preserve">, </w:t>
      </w:r>
      <w:r>
        <w:rPr>
          <w:rtl w:val="true"/>
        </w:rPr>
        <w:t>קשה למה צריך לומר שנושאי המטה פטורים</w:t>
      </w:r>
      <w:r>
        <w:rPr>
          <w:rtl w:val="true"/>
        </w:rPr>
        <w:t xml:space="preserve">, </w:t>
      </w:r>
      <w:r>
        <w:rPr>
          <w:rtl w:val="true"/>
        </w:rPr>
        <w:t>ולמה רק הם פטורים</w:t>
      </w:r>
      <w:r>
        <w:rPr>
          <w:rtl w:val="true"/>
        </w:rPr>
        <w:t xml:space="preserve">. </w:t>
      </w:r>
      <w:r>
        <w:rPr>
          <w:rtl w:val="true"/>
        </w:rPr>
        <w:t>ותחשב על זה</w:t>
      </w:r>
      <w:r>
        <w:rPr>
          <w:rtl w:val="true"/>
        </w:rPr>
        <w:t xml:space="preserve">. </w:t>
      </w:r>
      <w:r>
        <w:rPr>
          <w:rtl w:val="true"/>
        </w:rPr>
        <w:t>אולי צריך לומר שאם כבר נשא את המטה</w:t>
      </w:r>
      <w:r>
        <w:rPr>
          <w:rtl w:val="true"/>
        </w:rPr>
        <w:t xml:space="preserve">, </w:t>
      </w:r>
      <w:r>
        <w:rPr>
          <w:rtl w:val="true"/>
        </w:rPr>
        <w:t>לא חייב עוד ללוות</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גם קשה למה צריכים שיהיה למטה צורך בו</w:t>
      </w:r>
      <w:r>
        <w:rPr>
          <w:rtl w:val="true"/>
        </w:rPr>
        <w:t xml:space="preserve">. </w:t>
      </w:r>
      <w:r>
        <w:rPr>
          <w:rtl w:val="true"/>
        </w:rPr>
        <w:t>ותחשב</w:t>
      </w:r>
      <w:r>
        <w:rPr>
          <w:rtl w:val="true"/>
        </w:rPr>
        <w:t>.</w:t>
      </w:r>
    </w:p>
  </w:footnote>
  <w:footnote w:id="205">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לא אומר סוף זמן ק</w:t>
      </w:r>
      <w:r>
        <w:rPr>
          <w:rtl w:val="true"/>
        </w:rPr>
        <w:t>"</w:t>
      </w:r>
      <w:r>
        <w:rPr>
          <w:rtl w:val="true"/>
        </w:rPr>
        <w:t>ש בדווקא</w:t>
      </w:r>
      <w:r>
        <w:rPr>
          <w:rtl w:val="true"/>
        </w:rPr>
        <w:t xml:space="preserve">, </w:t>
      </w:r>
      <w:r>
        <w:rPr>
          <w:rtl w:val="true"/>
        </w:rPr>
        <w:t>אלא זמן ק</w:t>
      </w:r>
      <w:r>
        <w:rPr>
          <w:rtl w:val="true"/>
        </w:rPr>
        <w:t>"</w:t>
      </w:r>
      <w:r>
        <w:rPr>
          <w:rtl w:val="true"/>
        </w:rPr>
        <w:t>ש</w:t>
      </w:r>
      <w:r>
        <w:rPr>
          <w:rtl w:val="true"/>
        </w:rPr>
        <w:t xml:space="preserve">. </w:t>
      </w:r>
      <w:r>
        <w:rPr>
          <w:rtl w:val="true"/>
        </w:rPr>
        <w:t>אבל</w:t>
      </w:r>
      <w:r>
        <w:rPr>
          <w:rtl w:val="true"/>
        </w:rPr>
        <w:t xml:space="preserve">, </w:t>
      </w:r>
      <w:r>
        <w:rPr>
          <w:rtl w:val="true"/>
        </w:rPr>
        <w:t>נראה שאני נכון בזה</w:t>
      </w:r>
      <w:r>
        <w:rPr>
          <w:rtl w:val="true"/>
        </w:rPr>
        <w:t xml:space="preserve">; </w:t>
      </w:r>
      <w:r>
        <w:rPr>
          <w:rtl w:val="true"/>
        </w:rPr>
        <w:t>אבל</w:t>
      </w:r>
      <w:r>
        <w:rPr>
          <w:rtl w:val="true"/>
        </w:rPr>
        <w:t xml:space="preserve">, </w:t>
      </w:r>
      <w:r>
        <w:rPr>
          <w:rtl w:val="true"/>
        </w:rPr>
        <w:t>עדיין אפשר שאין חילוק</w:t>
      </w:r>
      <w:r>
        <w:rPr>
          <w:rtl w:val="true"/>
        </w:rPr>
        <w:t xml:space="preserve">, </w:t>
      </w:r>
      <w:r>
        <w:rPr>
          <w:rtl w:val="true"/>
        </w:rPr>
        <w:t xml:space="preserve">שצריך לדון מה שנחשב </w:t>
      </w:r>
      <w:r>
        <w:rPr>
          <w:rtl w:val="true"/>
        </w:rPr>
        <w:t>"</w:t>
      </w:r>
      <w:r>
        <w:rPr>
          <w:rtl w:val="true"/>
        </w:rPr>
        <w:t>סמוך</w:t>
      </w:r>
      <w:r>
        <w:rPr>
          <w:rtl w:val="true"/>
        </w:rPr>
        <w:t xml:space="preserve">," </w:t>
      </w:r>
      <w:r>
        <w:rPr>
          <w:rtl w:val="true"/>
        </w:rPr>
        <w:t>וכמה זמן נותנים ללווייה</w:t>
      </w:r>
      <w:r>
        <w:rPr>
          <w:rtl w:val="true"/>
        </w:rPr>
        <w:t>.</w:t>
      </w:r>
    </w:p>
  </w:footnote>
  <w:footnote w:id="206">
    <w:p>
      <w:pPr>
        <w:pStyle w:val="FootnoteText"/>
        <w:spacing w:before="120" w:after="120"/>
        <w:rPr/>
      </w:pPr>
      <w:r>
        <w:rPr>
          <w:rStyle w:val="FootnoteCharacters"/>
        </w:rPr>
        <w:footnoteRef/>
      </w:r>
      <w:r>
        <w:rPr>
          <w:rtl w:val="true"/>
        </w:rPr>
        <w:t xml:space="preserve"> </w:t>
      </w:r>
      <w:r>
        <w:rPr>
          <w:rtl w:val="true"/>
        </w:rPr>
        <w:t>ע</w:t>
      </w:r>
      <w:r>
        <w:rPr>
          <w:rtl w:val="true"/>
        </w:rPr>
        <w:t xml:space="preserve">' </w:t>
      </w:r>
      <w:r>
        <w:rPr>
          <w:rtl w:val="true"/>
        </w:rPr>
        <w:t>שם בגמ</w:t>
      </w:r>
      <w:r>
        <w:rPr>
          <w:rtl w:val="true"/>
        </w:rPr>
        <w:t xml:space="preserve">', </w:t>
      </w:r>
      <w:r>
        <w:rPr>
          <w:rtl w:val="true"/>
        </w:rPr>
        <w:t>שאומר ש</w:t>
      </w:r>
      <w:r>
        <w:rPr>
          <w:rtl w:val="true"/>
        </w:rPr>
        <w:t>"</w:t>
      </w:r>
      <w:r>
        <w:rPr>
          <w:rtl w:val="true"/>
        </w:rPr>
        <w:t>לא משמע ליה</w:t>
      </w:r>
      <w:r>
        <w:rPr>
          <w:rtl w:val="true"/>
        </w:rPr>
        <w:t xml:space="preserve">." </w:t>
      </w:r>
      <w:r>
        <w:rPr>
          <w:rtl w:val="true"/>
        </w:rPr>
        <w:t>יש לדון אם זה אומר שהדרשה לא משמע לאותו אמורא או שידע שלא יהיה משמע לאותו מלך שהיה מדבר עמו</w:t>
      </w:r>
      <w:r>
        <w:rPr>
          <w:rtl w:val="true"/>
        </w:rPr>
        <w:t xml:space="preserve">. </w:t>
      </w:r>
      <w:r>
        <w:rPr>
          <w:rtl w:val="true"/>
        </w:rPr>
        <w:t>וע</w:t>
      </w:r>
      <w:r>
        <w:rPr>
          <w:rtl w:val="true"/>
        </w:rPr>
        <w:t>"</w:t>
      </w:r>
      <w:r>
        <w:rPr>
          <w:rtl w:val="true"/>
        </w:rPr>
        <w:t>ש ותח</w:t>
      </w:r>
      <w:r>
        <w:rPr>
          <w:rtl w:val="true"/>
        </w:rPr>
        <w:t>'.</w:t>
      </w:r>
    </w:p>
  </w:footnote>
  <w:footnote w:id="207">
    <w:p>
      <w:pPr>
        <w:pStyle w:val="FootnoteText"/>
        <w:spacing w:before="120" w:after="120"/>
        <w:rPr/>
      </w:pPr>
      <w:r>
        <w:rPr>
          <w:rStyle w:val="FootnoteCharacters"/>
        </w:rPr>
        <w:footnoteRef/>
      </w:r>
      <w:r>
        <w:rPr>
          <w:rtl w:val="true"/>
        </w:rPr>
        <w:t xml:space="preserve"> </w:t>
      </w:r>
      <w:r>
        <w:rPr>
          <w:rtl w:val="true"/>
        </w:rPr>
        <w:t>לא פשוט</w:t>
      </w:r>
      <w:r>
        <w:rPr>
          <w:rtl w:val="true"/>
        </w:rPr>
        <w:t xml:space="preserve">, </w:t>
      </w:r>
      <w:r>
        <w:rPr>
          <w:rtl w:val="true"/>
        </w:rPr>
        <w:t>אז</w:t>
      </w:r>
      <w:r>
        <w:rPr>
          <w:rtl w:val="true"/>
        </w:rPr>
        <w:t xml:space="preserve">, </w:t>
      </w:r>
      <w:r>
        <w:rPr>
          <w:rtl w:val="true"/>
        </w:rPr>
        <w:t>למה לא יכולים לשרוף אותו</w:t>
      </w:r>
      <w:r>
        <w:rPr>
          <w:rtl w:val="true"/>
        </w:rPr>
        <w:t xml:space="preserve">. </w:t>
      </w:r>
      <w:r>
        <w:rPr>
          <w:rtl w:val="true"/>
        </w:rPr>
        <w:t>אולי אין הכי נמי</w:t>
      </w:r>
      <w:r>
        <w:rPr>
          <w:rtl w:val="true"/>
        </w:rPr>
        <w:t xml:space="preserve">, </w:t>
      </w:r>
      <w:r>
        <w:rPr>
          <w:rtl w:val="true"/>
        </w:rPr>
        <w:t>לפי זה יכולים</w:t>
      </w:r>
      <w:r>
        <w:rPr>
          <w:rtl w:val="true"/>
        </w:rPr>
        <w:t xml:space="preserve">; </w:t>
      </w:r>
      <w:r>
        <w:rPr>
          <w:rtl w:val="true"/>
        </w:rPr>
        <w:t>ואפשר שזה גופא בזיון הוא</w:t>
      </w:r>
      <w:r>
        <w:rPr>
          <w:rtl w:val="true"/>
        </w:rPr>
        <w:t xml:space="preserve">. </w:t>
      </w:r>
      <w:r>
        <w:rPr>
          <w:rtl w:val="true"/>
        </w:rPr>
        <w:t>וצריך להגדיר מה בכלל בזיון</w:t>
      </w:r>
      <w:r>
        <w:rPr>
          <w:rtl w:val="true"/>
        </w:rPr>
        <w:t>.</w:t>
      </w:r>
    </w:p>
  </w:footnote>
  <w:footnote w:id="208">
    <w:p>
      <w:pPr>
        <w:pStyle w:val="FootnoteText"/>
        <w:spacing w:before="120" w:after="120"/>
        <w:rPr/>
      </w:pPr>
      <w:r>
        <w:rPr>
          <w:rStyle w:val="FootnoteCharacters"/>
        </w:rPr>
        <w:footnoteRef/>
      </w:r>
      <w:r>
        <w:rPr>
          <w:rtl w:val="true"/>
        </w:rPr>
        <w:t xml:space="preserve"> </w:t>
      </w:r>
      <w:r>
        <w:rPr>
          <w:rtl w:val="true"/>
        </w:rPr>
        <w:t>יש לדון למה חוששים לבזיון</w:t>
      </w:r>
      <w:r>
        <w:rPr>
          <w:rtl w:val="true"/>
        </w:rPr>
        <w:t xml:space="preserve">. </w:t>
      </w:r>
      <w:r>
        <w:rPr>
          <w:rtl w:val="true"/>
        </w:rPr>
        <w:t>מסתבר שזה תלוי בדיון של גמ</w:t>
      </w:r>
      <w:r>
        <w:rPr>
          <w:rtl w:val="true"/>
        </w:rPr>
        <w:t xml:space="preserve">' </w:t>
      </w:r>
      <w:r>
        <w:rPr>
          <w:rtl w:val="true"/>
        </w:rPr>
        <w:t>גבי הספדים</w:t>
      </w:r>
      <w:r>
        <w:rPr>
          <w:rtl w:val="true"/>
        </w:rPr>
        <w:t xml:space="preserve">, </w:t>
      </w:r>
      <w:r>
        <w:rPr>
          <w:rtl w:val="true"/>
        </w:rPr>
        <w:t>אם הם לטובת המת או לטובת החי</w:t>
      </w:r>
      <w:r>
        <w:rPr>
          <w:rtl w:val="true"/>
        </w:rPr>
        <w:t xml:space="preserve">. </w:t>
      </w:r>
      <w:r>
        <w:rPr>
          <w:rtl w:val="true"/>
        </w:rPr>
        <w:t>ותחשב</w:t>
      </w:r>
      <w:r>
        <w:rPr>
          <w:rtl w:val="true"/>
        </w:rPr>
        <w:t>.</w:t>
      </w:r>
    </w:p>
  </w:footnote>
  <w:footnote w:id="209">
    <w:p>
      <w:pPr>
        <w:pStyle w:val="FootnoteText"/>
        <w:spacing w:before="120" w:after="120"/>
        <w:rPr/>
      </w:pPr>
      <w:r>
        <w:rPr>
          <w:rStyle w:val="FootnoteCharacters"/>
        </w:rPr>
        <w:footnoteRef/>
      </w:r>
      <w:r>
        <w:rPr>
          <w:rtl w:val="true"/>
        </w:rPr>
        <w:t xml:space="preserve"> </w:t>
      </w:r>
      <w:r>
        <w:rPr>
          <w:rtl w:val="true"/>
        </w:rPr>
        <w:t>לא פשוט למה זה כפרה</w:t>
      </w:r>
      <w:r>
        <w:rPr>
          <w:rtl w:val="true"/>
        </w:rPr>
        <w:t xml:space="preserve">; </w:t>
      </w:r>
      <w:r>
        <w:rPr>
          <w:rtl w:val="true"/>
        </w:rPr>
        <w:t>וע</w:t>
      </w:r>
      <w:r>
        <w:rPr>
          <w:rtl w:val="true"/>
        </w:rPr>
        <w:t xml:space="preserve">' </w:t>
      </w:r>
      <w:r>
        <w:rPr>
          <w:rtl w:val="true"/>
        </w:rPr>
        <w:t>ברשי</w:t>
      </w:r>
      <w:r>
        <w:rPr>
          <w:rtl w:val="true"/>
        </w:rPr>
        <w:t xml:space="preserve">, </w:t>
      </w:r>
      <w:r>
        <w:rPr>
          <w:rtl w:val="true"/>
        </w:rPr>
        <w:t>וצ</w:t>
      </w:r>
      <w:r>
        <w:rPr>
          <w:rtl w:val="true"/>
        </w:rPr>
        <w:t>"</w:t>
      </w:r>
      <w:r>
        <w:rPr>
          <w:rtl w:val="true"/>
        </w:rPr>
        <w:t>ב</w:t>
      </w:r>
      <w:r>
        <w:rPr>
          <w:rtl w:val="true"/>
        </w:rPr>
        <w:t>.</w:t>
      </w:r>
    </w:p>
  </w:footnote>
  <w:footnote w:id="210">
    <w:p>
      <w:pPr>
        <w:pStyle w:val="FootnoteText"/>
        <w:spacing w:before="120" w:after="120"/>
        <w:rPr/>
      </w:pPr>
      <w:r>
        <w:rPr>
          <w:rStyle w:val="FootnoteCharacters"/>
        </w:rPr>
        <w:footnoteRef/>
      </w:r>
      <w:r>
        <w:rPr>
          <w:rtl w:val="true"/>
        </w:rPr>
        <w:t xml:space="preserve"> </w:t>
      </w:r>
      <w:r>
        <w:rPr>
          <w:rtl w:val="true"/>
        </w:rPr>
        <w:t>עיין שם בראייתו מצדיקים</w:t>
      </w:r>
      <w:r>
        <w:rPr>
          <w:rtl w:val="true"/>
        </w:rPr>
        <w:t xml:space="preserve">; </w:t>
      </w:r>
      <w:r>
        <w:rPr>
          <w:rtl w:val="true"/>
        </w:rPr>
        <w:t>אז</w:t>
      </w:r>
      <w:r>
        <w:rPr>
          <w:rtl w:val="true"/>
        </w:rPr>
        <w:t xml:space="preserve">, </w:t>
      </w:r>
      <w:r>
        <w:rPr>
          <w:rtl w:val="true"/>
        </w:rPr>
        <w:t>יש להקשות אם בנימין צריך קבורה</w:t>
      </w:r>
      <w:r>
        <w:rPr>
          <w:rtl w:val="true"/>
        </w:rPr>
        <w:t xml:space="preserve">. </w:t>
      </w:r>
      <w:r>
        <w:rPr>
          <w:rtl w:val="true"/>
        </w:rPr>
        <w:t>באמת</w:t>
      </w:r>
      <w:r>
        <w:rPr>
          <w:rtl w:val="true"/>
        </w:rPr>
        <w:t xml:space="preserve">, </w:t>
      </w:r>
      <w:r>
        <w:rPr>
          <w:rtl w:val="true"/>
        </w:rPr>
        <w:t>יש להק</w:t>
      </w:r>
      <w:r>
        <w:rPr>
          <w:rtl w:val="true"/>
        </w:rPr>
        <w:t xml:space="preserve">' </w:t>
      </w:r>
      <w:r>
        <w:rPr>
          <w:rtl w:val="true"/>
        </w:rPr>
        <w:t>על הקרא</w:t>
      </w:r>
      <w:r>
        <w:rPr>
          <w:rtl w:val="true"/>
        </w:rPr>
        <w:t xml:space="preserve">, </w:t>
      </w:r>
      <w:r>
        <w:rPr>
          <w:rtl w:val="true"/>
        </w:rPr>
        <w:t>שיש צדיק בארץ שלא יחטא</w:t>
      </w:r>
      <w:r>
        <w:rPr>
          <w:rtl w:val="true"/>
        </w:rPr>
        <w:t xml:space="preserve">. </w:t>
      </w:r>
      <w:r>
        <w:rPr>
          <w:rtl w:val="true"/>
        </w:rPr>
        <w:t>ויש לומר שקרא לאו דווקא</w:t>
      </w:r>
      <w:r>
        <w:rPr>
          <w:rtl w:val="true"/>
        </w:rPr>
        <w:t xml:space="preserve">. </w:t>
      </w:r>
      <w:r>
        <w:rPr>
          <w:rtl w:val="true"/>
        </w:rPr>
        <w:t>אולי הכל חייבים בקבורה מלא פלוג</w:t>
      </w:r>
      <w:r>
        <w:rPr>
          <w:rtl w:val="true"/>
        </w:rPr>
        <w:t xml:space="preserve">. </w:t>
      </w:r>
      <w:r>
        <w:rPr>
          <w:rtl w:val="true"/>
        </w:rPr>
        <w:t>כמו</w:t>
      </w:r>
      <w:r>
        <w:rPr>
          <w:rtl w:val="true"/>
        </w:rPr>
        <w:t>"</w:t>
      </w:r>
      <w:r>
        <w:rPr>
          <w:rtl w:val="true"/>
        </w:rPr>
        <w:t>כ</w:t>
      </w:r>
      <w:r>
        <w:rPr>
          <w:rtl w:val="true"/>
        </w:rPr>
        <w:t xml:space="preserve">, </w:t>
      </w:r>
      <w:r>
        <w:rPr>
          <w:rtl w:val="true"/>
        </w:rPr>
        <w:t>אי אפשר דעת שלא חטא</w:t>
      </w:r>
      <w:r>
        <w:rPr>
          <w:rtl w:val="true"/>
        </w:rPr>
        <w:t xml:space="preserve">, </w:t>
      </w:r>
      <w:r>
        <w:rPr>
          <w:rtl w:val="true"/>
        </w:rPr>
        <w:t>ואז קוברים אותו מרוב</w:t>
      </w:r>
      <w:r>
        <w:rPr>
          <w:rtl w:val="true"/>
        </w:rPr>
        <w:t xml:space="preserve">. </w:t>
      </w:r>
      <w:r>
        <w:rPr>
          <w:rtl w:val="true"/>
        </w:rPr>
        <w:t>גם יש לומר שלא עשו כל הטוב</w:t>
      </w:r>
      <w:r>
        <w:rPr>
          <w:rtl w:val="true"/>
        </w:rPr>
        <w:t xml:space="preserve">, </w:t>
      </w:r>
      <w:r>
        <w:rPr>
          <w:rtl w:val="true"/>
        </w:rPr>
        <w:t>אלא שלא חטאו</w:t>
      </w:r>
      <w:r>
        <w:rPr>
          <w:rtl w:val="true"/>
        </w:rPr>
        <w:t xml:space="preserve">, </w:t>
      </w:r>
      <w:r>
        <w:rPr>
          <w:rtl w:val="true"/>
        </w:rPr>
        <w:t>ואז צריכים כפרה</w:t>
      </w:r>
      <w:r>
        <w:rPr>
          <w:rtl w:val="true"/>
        </w:rPr>
        <w:t xml:space="preserve">; </w:t>
      </w:r>
      <w:r>
        <w:rPr>
          <w:rtl w:val="true"/>
        </w:rPr>
        <w:t>אוןלי זה גם יכול לבאר את הקרא</w:t>
      </w:r>
      <w:r>
        <w:rPr>
          <w:rtl w:val="true"/>
        </w:rPr>
        <w:t>.</w:t>
      </w:r>
    </w:p>
  </w:footnote>
  <w:footnote w:id="211">
    <w:p>
      <w:pPr>
        <w:pStyle w:val="FootnoteText"/>
        <w:spacing w:before="120" w:after="120"/>
        <w:rPr/>
      </w:pPr>
      <w:r>
        <w:rPr>
          <w:rStyle w:val="FootnoteCharacters"/>
        </w:rPr>
        <w:footnoteRef/>
      </w:r>
      <w:r>
        <w:rPr>
          <w:rtl w:val="true"/>
        </w:rPr>
        <w:t xml:space="preserve"> </w:t>
      </w:r>
      <w:r>
        <w:rPr>
          <w:rtl w:val="true"/>
        </w:rPr>
        <w:t>מסתבר לומר שישיבה אחרונה בביתו אינו נכלל בתוך השבעה</w:t>
      </w:r>
      <w:r>
        <w:rPr>
          <w:rtl w:val="true"/>
        </w:rPr>
        <w:t>.</w:t>
      </w:r>
    </w:p>
  </w:footnote>
  <w:footnote w:id="212">
    <w:p>
      <w:pPr>
        <w:pStyle w:val="FootnoteText"/>
        <w:spacing w:before="120" w:after="120"/>
        <w:rPr/>
      </w:pPr>
      <w:r>
        <w:rPr>
          <w:rStyle w:val="FootnoteCharacters"/>
        </w:rPr>
        <w:footnoteRef/>
      </w:r>
      <w:r>
        <w:rPr>
          <w:rtl w:val="true"/>
        </w:rPr>
        <w:t xml:space="preserve"> </w:t>
      </w:r>
      <w:r>
        <w:rPr>
          <w:rtl w:val="true"/>
        </w:rPr>
        <w:t>לא כל כך פשוט לי איך מראה אותו</w:t>
      </w:r>
      <w:r>
        <w:rPr>
          <w:rtl w:val="true"/>
        </w:rPr>
        <w:t>.</w:t>
      </w:r>
    </w:p>
  </w:footnote>
  <w:footnote w:id="213">
    <w:p>
      <w:pPr>
        <w:pStyle w:val="FootnoteText"/>
        <w:spacing w:before="120" w:after="120"/>
        <w:rPr/>
      </w:pPr>
      <w:r>
        <w:rPr>
          <w:rStyle w:val="FootnoteCharacters"/>
        </w:rPr>
        <w:footnoteRef/>
      </w:r>
      <w:r>
        <w:rPr>
          <w:rtl w:val="true"/>
        </w:rPr>
        <w:t xml:space="preserve"> </w:t>
      </w:r>
      <w:r>
        <w:rPr>
          <w:rtl w:val="true"/>
        </w:rPr>
        <w:t>ממה שגמ</w:t>
      </w:r>
      <w:r>
        <w:rPr>
          <w:rtl w:val="true"/>
        </w:rPr>
        <w:t xml:space="preserve">' </w:t>
      </w:r>
      <w:r>
        <w:rPr>
          <w:rtl w:val="true"/>
        </w:rPr>
        <w:t xml:space="preserve">דן בזה ומזכיר דיני אבילות </w:t>
      </w:r>
      <w:r>
        <w:rPr>
          <w:rtl w:val="true"/>
        </w:rPr>
        <w:t>(</w:t>
      </w:r>
      <w:r>
        <w:rPr>
          <w:rtl w:val="true"/>
        </w:rPr>
        <w:t>שמזכיר בכ</w:t>
      </w:r>
      <w:r>
        <w:rPr>
          <w:rtl w:val="true"/>
        </w:rPr>
        <w:t>"</w:t>
      </w:r>
      <w:r>
        <w:rPr>
          <w:rtl w:val="true"/>
        </w:rPr>
        <w:t>מ כפיית מטה</w:t>
      </w:r>
      <w:r>
        <w:rPr>
          <w:rtl w:val="true"/>
        </w:rPr>
        <w:t xml:space="preserve">) </w:t>
      </w:r>
      <w:r>
        <w:rPr>
          <w:rtl w:val="true"/>
        </w:rPr>
        <w:t>משמע שהוא אחרי קבורה</w:t>
      </w:r>
      <w:r>
        <w:rPr>
          <w:rtl w:val="true"/>
        </w:rPr>
        <w:t xml:space="preserve">. </w:t>
      </w:r>
      <w:r>
        <w:rPr>
          <w:rtl w:val="true"/>
        </w:rPr>
        <w:t>יש לדון אם קבורה לא קורה ביום ראשון</w:t>
      </w:r>
      <w:r>
        <w:rPr>
          <w:rtl w:val="true"/>
        </w:rPr>
        <w:t xml:space="preserve">, </w:t>
      </w:r>
      <w:r>
        <w:rPr>
          <w:rtl w:val="true"/>
        </w:rPr>
        <w:t>ויש לדון מהו הדין לפני קבורה</w:t>
      </w:r>
      <w:r>
        <w:rPr>
          <w:rtl w:val="true"/>
        </w:rPr>
        <w:t xml:space="preserve">. </w:t>
      </w:r>
      <w:r>
        <w:rPr>
          <w:rtl w:val="true"/>
        </w:rPr>
        <w:t>ותחשב</w:t>
      </w:r>
      <w:r>
        <w:rPr>
          <w:rtl w:val="true"/>
        </w:rPr>
        <w:t>.</w:t>
      </w:r>
    </w:p>
  </w:footnote>
  <w:footnote w:id="214">
    <w:p>
      <w:pPr>
        <w:pStyle w:val="FootnoteText"/>
        <w:spacing w:before="120" w:after="120"/>
        <w:rPr/>
      </w:pPr>
      <w:r>
        <w:rPr>
          <w:rStyle w:val="FootnoteCharacters"/>
        </w:rPr>
        <w:footnoteRef/>
      </w:r>
      <w:r>
        <w:rPr>
          <w:rtl w:val="true"/>
        </w:rPr>
        <w:t xml:space="preserve"> </w:t>
      </w:r>
      <w:r>
        <w:rPr>
          <w:rtl w:val="true"/>
        </w:rPr>
        <w:t>מבואר בגמ</w:t>
      </w:r>
      <w:r>
        <w:rPr>
          <w:rtl w:val="true"/>
        </w:rPr>
        <w:t xml:space="preserve">' </w:t>
      </w:r>
      <w:r>
        <w:rPr>
          <w:rtl w:val="true"/>
        </w:rPr>
        <w:t>שהיו נוהגים כן</w:t>
      </w:r>
      <w:r>
        <w:rPr>
          <w:rtl w:val="true"/>
        </w:rPr>
        <w:t xml:space="preserve">, </w:t>
      </w:r>
      <w:r>
        <w:rPr>
          <w:rtl w:val="true"/>
        </w:rPr>
        <w:t>אבל איני יודע אם כל נחמתם היה על ידי זה</w:t>
      </w:r>
      <w:r>
        <w:rPr>
          <w:rtl w:val="true"/>
        </w:rPr>
        <w:t xml:space="preserve">, </w:t>
      </w:r>
      <w:r>
        <w:rPr>
          <w:rtl w:val="true"/>
        </w:rPr>
        <w:t>או שזה היה רק דבר אחד שהיו עושים</w:t>
      </w:r>
      <w:r>
        <w:rPr>
          <w:rtl w:val="true"/>
        </w:rPr>
        <w:t>.</w:t>
      </w:r>
    </w:p>
  </w:footnote>
  <w:footnote w:id="215">
    <w:p>
      <w:pPr>
        <w:pStyle w:val="FootnoteText"/>
        <w:spacing w:before="120" w:after="120"/>
        <w:rPr/>
      </w:pPr>
      <w:r>
        <w:rPr>
          <w:rStyle w:val="FootnoteCharacters"/>
        </w:rPr>
        <w:footnoteRef/>
      </w:r>
      <w:r>
        <w:rPr>
          <w:rtl w:val="true"/>
        </w:rPr>
        <w:t xml:space="preserve"> </w:t>
      </w:r>
      <w:r>
        <w:rPr>
          <w:rtl w:val="true"/>
        </w:rPr>
        <w:t>מן הגמ</w:t>
      </w:r>
      <w:r>
        <w:rPr>
          <w:rtl w:val="true"/>
        </w:rPr>
        <w:t xml:space="preserve">' </w:t>
      </w:r>
      <w:r>
        <w:rPr>
          <w:rtl w:val="true"/>
        </w:rPr>
        <w:t>נראה שאין לחלק בין אלו</w:t>
      </w:r>
      <w:r>
        <w:rPr>
          <w:rtl w:val="true"/>
        </w:rPr>
        <w:t>.</w:t>
      </w:r>
    </w:p>
  </w:footnote>
  <w:footnote w:id="216">
    <w:p>
      <w:pPr>
        <w:pStyle w:val="FootnoteText"/>
        <w:spacing w:before="120" w:after="120"/>
        <w:rPr/>
      </w:pPr>
      <w:r>
        <w:rPr>
          <w:rStyle w:val="FootnoteCharacters"/>
        </w:rPr>
        <w:footnoteRef/>
      </w:r>
      <w:r>
        <w:rPr>
          <w:rtl w:val="true"/>
        </w:rPr>
        <w:t xml:space="preserve"> </w:t>
      </w:r>
      <w:r>
        <w:rPr>
          <w:rtl w:val="true"/>
        </w:rPr>
        <w:t>יש לדון למה צריכים קרא לזה</w:t>
      </w:r>
      <w:r>
        <w:rPr>
          <w:rtl w:val="true"/>
        </w:rPr>
        <w:t xml:space="preserve">, </w:t>
      </w:r>
      <w:r>
        <w:rPr>
          <w:rtl w:val="true"/>
        </w:rPr>
        <w:t>שאין מקור שידחה</w:t>
      </w:r>
      <w:r>
        <w:rPr>
          <w:rtl w:val="true"/>
        </w:rPr>
        <w:t xml:space="preserve">. </w:t>
      </w:r>
      <w:r>
        <w:rPr>
          <w:rtl w:val="true"/>
        </w:rPr>
        <w:t>אפשר שלא מסתבר לחלק בין מצווה שהיא שב ואל תעשה למצווה שהיא קום ועשה</w:t>
      </w:r>
      <w:r>
        <w:rPr>
          <w:rtl w:val="true"/>
        </w:rPr>
        <w:t xml:space="preserve">. </w:t>
      </w:r>
      <w:r>
        <w:rPr>
          <w:rtl w:val="true"/>
        </w:rPr>
        <w:t xml:space="preserve">גם אפשר שאין קרא זה מקור </w:t>
      </w:r>
      <w:r>
        <w:rPr>
          <w:rtl w:val="true"/>
        </w:rPr>
        <w:t>(</w:t>
      </w:r>
      <w:r>
        <w:rPr>
          <w:rtl w:val="true"/>
        </w:rPr>
        <w:t>שהרי</w:t>
      </w:r>
      <w:r>
        <w:rPr>
          <w:rtl w:val="true"/>
        </w:rPr>
        <w:t xml:space="preserve">, </w:t>
      </w:r>
      <w:r>
        <w:rPr>
          <w:rtl w:val="true"/>
        </w:rPr>
        <w:t>במשלי הוא</w:t>
      </w:r>
      <w:r>
        <w:rPr>
          <w:rtl w:val="true"/>
        </w:rPr>
        <w:t xml:space="preserve">, </w:t>
      </w:r>
      <w:r>
        <w:rPr>
          <w:rtl w:val="true"/>
        </w:rPr>
        <w:t>וגם שמביאים אותו לדרשות אחרות</w:t>
      </w:r>
      <w:r>
        <w:rPr>
          <w:rtl w:val="true"/>
        </w:rPr>
        <w:t xml:space="preserve">), </w:t>
      </w:r>
      <w:r>
        <w:rPr>
          <w:rtl w:val="true"/>
        </w:rPr>
        <w:t xml:space="preserve">אלא כעין אסמכתא למה שאין לו קרא </w:t>
      </w:r>
      <w:r>
        <w:rPr>
          <w:rtl w:val="true"/>
        </w:rPr>
        <w:t>(</w:t>
      </w:r>
      <w:r>
        <w:rPr>
          <w:rtl w:val="true"/>
        </w:rPr>
        <w:t>כיון שלא צריך</w:t>
      </w:r>
      <w:r>
        <w:rPr>
          <w:rtl w:val="true"/>
        </w:rPr>
        <w:t xml:space="preserve">). </w:t>
      </w:r>
      <w:r>
        <w:rPr>
          <w:rtl w:val="true"/>
        </w:rPr>
        <w:t>ותחשב</w:t>
      </w:r>
      <w:r>
        <w:rPr>
          <w:rtl w:val="true"/>
        </w:rPr>
        <w:t>.</w:t>
      </w:r>
    </w:p>
  </w:footnote>
  <w:footnote w:id="217">
    <w:p>
      <w:pPr>
        <w:pStyle w:val="FootnoteText"/>
        <w:spacing w:before="120" w:after="120"/>
        <w:rPr/>
      </w:pPr>
      <w:r>
        <w:rPr>
          <w:rStyle w:val="FootnoteCharacters"/>
        </w:rPr>
        <w:footnoteRef/>
      </w:r>
      <w:r>
        <w:rPr>
          <w:rtl w:val="true"/>
        </w:rPr>
        <w:t xml:space="preserve"> </w:t>
      </w:r>
      <w:r>
        <w:rPr>
          <w:rtl w:val="true"/>
        </w:rPr>
        <w:t>רש</w:t>
      </w:r>
      <w:r>
        <w:rPr>
          <w:rtl w:val="true"/>
        </w:rPr>
        <w:t>"</w:t>
      </w:r>
      <w:r>
        <w:rPr>
          <w:rtl w:val="true"/>
        </w:rPr>
        <w:t>י שם פי</w:t>
      </w:r>
      <w:r>
        <w:rPr>
          <w:rtl w:val="true"/>
        </w:rPr>
        <w:t xml:space="preserve">' </w:t>
      </w:r>
      <w:r>
        <w:rPr>
          <w:rtl w:val="true"/>
        </w:rPr>
        <w:t>שרצה לומר שיראה את החמה על ראש הכרמל</w:t>
      </w:r>
      <w:r>
        <w:rPr>
          <w:rtl w:val="true"/>
        </w:rPr>
        <w:t xml:space="preserve">. </w:t>
      </w:r>
      <w:r>
        <w:rPr>
          <w:rtl w:val="true"/>
        </w:rPr>
        <w:t>מירו</w:t>
      </w:r>
      <w:r>
        <w:rPr>
          <w:rtl w:val="true"/>
        </w:rPr>
        <w:t xml:space="preserve">' </w:t>
      </w:r>
      <w:r>
        <w:rPr>
          <w:rtl w:val="true"/>
        </w:rPr>
        <w:t>מוכרח נגד זה</w:t>
      </w:r>
      <w:r>
        <w:rPr>
          <w:rtl w:val="true"/>
        </w:rPr>
        <w:t xml:space="preserve">, </w:t>
      </w:r>
      <w:r>
        <w:rPr>
          <w:rtl w:val="true"/>
        </w:rPr>
        <w:t>ואז צריך לומר שרש</w:t>
      </w:r>
      <w:r>
        <w:rPr>
          <w:rtl w:val="true"/>
        </w:rPr>
        <w:t>"</w:t>
      </w:r>
      <w:r>
        <w:rPr>
          <w:rtl w:val="true"/>
        </w:rPr>
        <w:t>י סובר שירו</w:t>
      </w:r>
      <w:r>
        <w:rPr>
          <w:rtl w:val="true"/>
        </w:rPr>
        <w:t xml:space="preserve">' </w:t>
      </w:r>
      <w:r>
        <w:rPr>
          <w:rtl w:val="true"/>
        </w:rPr>
        <w:t>ובבלי לא נותנים אותו סימן</w:t>
      </w:r>
      <w:r>
        <w:rPr>
          <w:rtl w:val="true"/>
        </w:rPr>
        <w:t>.</w:t>
      </w:r>
    </w:p>
  </w:footnote>
  <w:footnote w:id="218">
    <w:p>
      <w:pPr>
        <w:pStyle w:val="FootnoteText"/>
        <w:spacing w:before="120" w:after="120"/>
        <w:rPr/>
      </w:pPr>
      <w:r>
        <w:rPr>
          <w:rStyle w:val="FootnoteCharacters"/>
        </w:rPr>
        <w:footnoteRef/>
      </w:r>
      <w:r>
        <w:rPr>
          <w:rtl w:val="true"/>
        </w:rPr>
        <w:t xml:space="preserve"> </w:t>
      </w:r>
      <w:r>
        <w:rPr>
          <w:rtl w:val="true"/>
        </w:rPr>
        <w:t>לא מפרש איפה מתחיל</w:t>
      </w:r>
      <w:r>
        <w:rPr>
          <w:rtl w:val="true"/>
        </w:rPr>
        <w:t xml:space="preserve">, </w:t>
      </w:r>
      <w:r>
        <w:rPr>
          <w:rtl w:val="true"/>
        </w:rPr>
        <w:t>ולא מפרש לאן עולה</w:t>
      </w:r>
      <w:r>
        <w:rPr>
          <w:rtl w:val="true"/>
        </w:rPr>
        <w:t xml:space="preserve">. </w:t>
      </w:r>
      <w:r>
        <w:rPr>
          <w:rtl w:val="true"/>
        </w:rPr>
        <w:t>אז</w:t>
      </w:r>
      <w:r>
        <w:rPr>
          <w:rtl w:val="true"/>
        </w:rPr>
        <w:t xml:space="preserve">, </w:t>
      </w:r>
      <w:r>
        <w:rPr>
          <w:rtl w:val="true"/>
        </w:rPr>
        <w:t>מסתבר לומר שמתחיל קרוב לים</w:t>
      </w:r>
      <w:r>
        <w:rPr>
          <w:rtl w:val="true"/>
        </w:rPr>
        <w:t xml:space="preserve">, </w:t>
      </w:r>
      <w:r>
        <w:rPr>
          <w:rtl w:val="true"/>
        </w:rPr>
        <w:t>וטובל ועולה לקרוב לים</w:t>
      </w:r>
      <w:r>
        <w:rPr>
          <w:rtl w:val="true"/>
        </w:rPr>
        <w:t>.</w:t>
      </w:r>
    </w:p>
  </w:footnote>
  <w:footnote w:id="219">
    <w:p>
      <w:pPr>
        <w:pStyle w:val="FootnoteText"/>
        <w:spacing w:before="120" w:after="120"/>
        <w:rPr/>
      </w:pPr>
      <w:r>
        <w:rPr>
          <w:rStyle w:val="FootnoteCharacters"/>
        </w:rPr>
        <w:footnoteRef/>
      </w:r>
      <w:r>
        <w:rPr>
          <w:rtl w:val="true"/>
        </w:rPr>
        <w:t xml:space="preserve"> </w:t>
      </w:r>
      <w:r>
        <w:rPr>
          <w:rtl w:val="true"/>
        </w:rPr>
        <w:t>יש לדון אם יעלה להר כרמל או יעלה מן הים</w:t>
      </w:r>
      <w:r>
        <w:rPr>
          <w:rtl w:val="true"/>
        </w:rPr>
        <w:t>.</w:t>
      </w:r>
    </w:p>
  </w:footnote>
  <w:footnote w:id="220">
    <w:p>
      <w:pPr>
        <w:pStyle w:val="FootnoteText"/>
        <w:spacing w:before="120" w:after="120"/>
        <w:rPr/>
      </w:pPr>
      <w:r>
        <w:rPr>
          <w:rStyle w:val="FootnoteCharacters"/>
        </w:rPr>
        <w:footnoteRef/>
      </w:r>
      <w:r>
        <w:rPr>
          <w:rtl w:val="true"/>
        </w:rPr>
        <w:t xml:space="preserve"> </w:t>
      </w:r>
      <w:r>
        <w:rPr>
          <w:rtl w:val="true"/>
        </w:rPr>
        <w:t>נראה שהסדר הוא שמתחיל להתאדם</w:t>
      </w:r>
      <w:r>
        <w:rPr>
          <w:rtl w:val="true"/>
        </w:rPr>
        <w:t xml:space="preserve">, </w:t>
      </w:r>
      <w:r>
        <w:rPr>
          <w:rtl w:val="true"/>
        </w:rPr>
        <w:t>והאדום נעשה יותר ויותר קרוב לשחור עד שנעשה שחור</w:t>
      </w:r>
      <w:r>
        <w:rPr>
          <w:rtl w:val="true"/>
        </w:rPr>
        <w:t>. (</w:t>
      </w:r>
      <w:r>
        <w:rPr>
          <w:rtl w:val="true"/>
        </w:rPr>
        <w:t>יש לדון מה</w:t>
      </w:r>
      <w:r>
        <w:rPr>
          <w:rtl w:val="true"/>
        </w:rPr>
        <w:t xml:space="preserve">, </w:t>
      </w:r>
      <w:r>
        <w:rPr>
          <w:rtl w:val="true"/>
        </w:rPr>
        <w:t>בדיוק</w:t>
      </w:r>
      <w:r>
        <w:rPr>
          <w:rtl w:val="true"/>
        </w:rPr>
        <w:t xml:space="preserve">, </w:t>
      </w:r>
      <w:r>
        <w:rPr>
          <w:rtl w:val="true"/>
        </w:rPr>
        <w:t>הוא הזמן שנחשב שחור</w:t>
      </w:r>
      <w:r>
        <w:rPr>
          <w:rtl w:val="true"/>
        </w:rPr>
        <w:t>.)</w:t>
      </w:r>
    </w:p>
  </w:footnote>
  <w:footnote w:id="221">
    <w:p>
      <w:pPr>
        <w:pStyle w:val="FootnoteText"/>
        <w:spacing w:before="120" w:after="120"/>
        <w:rPr/>
      </w:pPr>
      <w:r>
        <w:rPr>
          <w:rStyle w:val="FootnoteCharacters"/>
        </w:rPr>
        <w:footnoteRef/>
      </w:r>
      <w:r>
        <w:rPr>
          <w:rtl w:val="true"/>
        </w:rPr>
        <w:t xml:space="preserve"> </w:t>
      </w:r>
      <w:r>
        <w:rPr>
          <w:rtl w:val="true"/>
        </w:rPr>
        <w:t>זה לא כל כך ברור לי</w:t>
      </w:r>
      <w:r>
        <w:rPr>
          <w:rtl w:val="true"/>
        </w:rPr>
        <w:t xml:space="preserve">. </w:t>
      </w:r>
      <w:r>
        <w:rPr>
          <w:rtl w:val="true"/>
        </w:rPr>
        <w:t>עיין בירושלמי</w:t>
      </w:r>
      <w:r>
        <w:rPr>
          <w:rtl w:val="true"/>
        </w:rPr>
        <w:t xml:space="preserve">, </w:t>
      </w:r>
      <w:r>
        <w:rPr>
          <w:rtl w:val="true"/>
        </w:rPr>
        <w:t>שבאמת</w:t>
      </w:r>
      <w:r>
        <w:rPr>
          <w:rtl w:val="true"/>
        </w:rPr>
        <w:t xml:space="preserve">, </w:t>
      </w:r>
      <w:r>
        <w:rPr>
          <w:rtl w:val="true"/>
        </w:rPr>
        <w:t>רק אומר כרב יוסף</w:t>
      </w:r>
      <w:r>
        <w:rPr>
          <w:rtl w:val="true"/>
        </w:rPr>
        <w:t xml:space="preserve">. </w:t>
      </w:r>
      <w:r>
        <w:rPr>
          <w:rtl w:val="true"/>
        </w:rPr>
        <w:t>אז</w:t>
      </w:r>
      <w:r>
        <w:rPr>
          <w:rtl w:val="true"/>
        </w:rPr>
        <w:t xml:space="preserve">, </w:t>
      </w:r>
      <w:r>
        <w:rPr>
          <w:rtl w:val="true"/>
        </w:rPr>
        <w:t xml:space="preserve">היה אפשר לפרש אותו כמו שאמר רב יוסף </w:t>
      </w:r>
      <w:r>
        <w:rPr>
          <w:rtl w:val="true"/>
        </w:rPr>
        <w:t>(</w:t>
      </w:r>
      <w:r>
        <w:rPr>
          <w:rtl w:val="true"/>
        </w:rPr>
        <w:t>וכפירוש רבא</w:t>
      </w:r>
      <w:r>
        <w:rPr>
          <w:rtl w:val="true"/>
        </w:rPr>
        <w:t xml:space="preserve">, </w:t>
      </w:r>
      <w:r>
        <w:rPr>
          <w:rtl w:val="true"/>
        </w:rPr>
        <w:t>שמסתמא הוא מסקנא של הגמ</w:t>
      </w:r>
      <w:r>
        <w:rPr>
          <w:rtl w:val="true"/>
        </w:rPr>
        <w:t xml:space="preserve">'). </w:t>
      </w:r>
      <w:r>
        <w:rPr>
          <w:rtl w:val="true"/>
        </w:rPr>
        <w:t>אבל</w:t>
      </w:r>
      <w:r>
        <w:rPr>
          <w:rtl w:val="true"/>
        </w:rPr>
        <w:t xml:space="preserve">, </w:t>
      </w:r>
      <w:r>
        <w:rPr>
          <w:rtl w:val="true"/>
        </w:rPr>
        <w:t>פני משה לא פי</w:t>
      </w:r>
      <w:r>
        <w:rPr>
          <w:rtl w:val="true"/>
        </w:rPr>
        <w:t xml:space="preserve">' </w:t>
      </w:r>
      <w:r>
        <w:rPr>
          <w:rtl w:val="true"/>
        </w:rPr>
        <w:t>כן</w:t>
      </w:r>
      <w:r>
        <w:rPr>
          <w:rtl w:val="true"/>
        </w:rPr>
        <w:t xml:space="preserve">. </w:t>
      </w:r>
      <w:r>
        <w:rPr>
          <w:rtl w:val="true"/>
        </w:rPr>
        <w:t xml:space="preserve">אפשר שפני משה רק רוצה לחלוק על הבבלי </w:t>
      </w:r>
      <w:r>
        <w:rPr>
          <w:rtl w:val="true"/>
        </w:rPr>
        <w:t>(</w:t>
      </w:r>
      <w:r>
        <w:rPr>
          <w:rtl w:val="true"/>
        </w:rPr>
        <w:t>הפני משה תמיד מוזר וקשה להבין</w:t>
      </w:r>
      <w:r>
        <w:rPr>
          <w:rtl w:val="true"/>
        </w:rPr>
        <w:t xml:space="preserve">), </w:t>
      </w:r>
      <w:r>
        <w:rPr>
          <w:rtl w:val="true"/>
        </w:rPr>
        <w:t>אבל יותר מסתבר לומר שפני משה סובר שסתימות הירושלמי משמע שחולק על הבבלי</w:t>
      </w:r>
      <w:r>
        <w:rPr>
          <w:rtl w:val="true"/>
        </w:rPr>
        <w:t xml:space="preserve">. </w:t>
      </w:r>
      <w:r>
        <w:rPr>
          <w:rtl w:val="true"/>
        </w:rPr>
        <w:t>אבל</w:t>
      </w:r>
      <w:r>
        <w:rPr>
          <w:rtl w:val="true"/>
        </w:rPr>
        <w:t xml:space="preserve">, </w:t>
      </w:r>
      <w:r>
        <w:rPr>
          <w:rtl w:val="true"/>
        </w:rPr>
        <w:t>יש להעיר שאז צריך ביאור איזה קודם</w:t>
      </w:r>
      <w:r>
        <w:rPr>
          <w:rtl w:val="true"/>
        </w:rPr>
        <w:t xml:space="preserve">. </w:t>
      </w:r>
      <w:r>
        <w:rPr>
          <w:rtl w:val="true"/>
        </w:rPr>
        <w:t>איזה שקודם</w:t>
      </w:r>
      <w:r>
        <w:rPr>
          <w:rtl w:val="true"/>
        </w:rPr>
        <w:t xml:space="preserve">, </w:t>
      </w:r>
      <w:r>
        <w:rPr>
          <w:rtl w:val="true"/>
        </w:rPr>
        <w:t>יש להקשות</w:t>
      </w:r>
      <w:r>
        <w:rPr>
          <w:rtl w:val="true"/>
        </w:rPr>
        <w:t xml:space="preserve">, </w:t>
      </w:r>
      <w:r>
        <w:rPr>
          <w:rtl w:val="true"/>
        </w:rPr>
        <w:t>לפי אחד</w:t>
      </w:r>
      <w:r>
        <w:rPr>
          <w:rtl w:val="true"/>
        </w:rPr>
        <w:t xml:space="preserve">, </w:t>
      </w:r>
      <w:r>
        <w:rPr>
          <w:rtl w:val="true"/>
        </w:rPr>
        <w:t>מה שהקשה בשבת</w:t>
      </w:r>
      <w:r>
        <w:rPr>
          <w:rtl w:val="true"/>
        </w:rPr>
        <w:t xml:space="preserve">, </w:t>
      </w:r>
      <w:r>
        <w:rPr>
          <w:rtl w:val="true"/>
        </w:rPr>
        <w:t>והוא שיש דיוקים סותרים בין זה לזה</w:t>
      </w:r>
      <w:r>
        <w:rPr>
          <w:rtl w:val="true"/>
        </w:rPr>
        <w:t>. (</w:t>
      </w:r>
      <w:r>
        <w:rPr>
          <w:rtl w:val="true"/>
        </w:rPr>
        <w:t>אפשר לדחות שהאדים מזרח הוא מיד לפני הכסיף מזרח והאדים מערב הוא מיד לפני הכסיף מערב</w:t>
      </w:r>
      <w:r>
        <w:rPr>
          <w:rtl w:val="true"/>
        </w:rPr>
        <w:t xml:space="preserve">. </w:t>
      </w:r>
      <w:r>
        <w:rPr>
          <w:rtl w:val="true"/>
        </w:rPr>
        <w:t>אז</w:t>
      </w:r>
      <w:r>
        <w:rPr>
          <w:rtl w:val="true"/>
        </w:rPr>
        <w:t xml:space="preserve">, </w:t>
      </w:r>
      <w:r>
        <w:rPr>
          <w:rtl w:val="true"/>
        </w:rPr>
        <w:t xml:space="preserve">אפשר שגם </w:t>
      </w:r>
      <w:r>
        <w:rPr>
          <w:rtl w:val="true"/>
        </w:rPr>
        <w:t>"</w:t>
      </w:r>
      <w:r>
        <w:rPr>
          <w:rtl w:val="true"/>
        </w:rPr>
        <w:t>הכסיף</w:t>
      </w:r>
      <w:r>
        <w:rPr>
          <w:rtl w:val="true"/>
        </w:rPr>
        <w:t xml:space="preserve">" </w:t>
      </w:r>
      <w:r>
        <w:rPr>
          <w:rtl w:val="true"/>
        </w:rPr>
        <w:t>לא שווה</w:t>
      </w:r>
      <w:r>
        <w:rPr>
          <w:rtl w:val="true"/>
        </w:rPr>
        <w:t xml:space="preserve">, </w:t>
      </w:r>
      <w:r>
        <w:rPr>
          <w:rtl w:val="true"/>
        </w:rPr>
        <w:t>ואז בשניהם אין דיוק הסותר</w:t>
      </w:r>
      <w:r>
        <w:rPr>
          <w:rtl w:val="true"/>
        </w:rPr>
        <w:t xml:space="preserve">. </w:t>
      </w:r>
      <w:r>
        <w:rPr>
          <w:rtl w:val="true"/>
        </w:rPr>
        <w:t>ותחשב</w:t>
      </w:r>
      <w:r>
        <w:rPr>
          <w:rtl w:val="true"/>
        </w:rPr>
        <w:t xml:space="preserve">.) </w:t>
      </w:r>
      <w:r>
        <w:rPr>
          <w:rtl w:val="true"/>
        </w:rPr>
        <w:t>נראה שרק מצאנו שרב יוסף חש לזה</w:t>
      </w:r>
      <w:r>
        <w:rPr>
          <w:rtl w:val="true"/>
        </w:rPr>
        <w:t xml:space="preserve">, </w:t>
      </w:r>
      <w:r>
        <w:rPr>
          <w:rtl w:val="true"/>
        </w:rPr>
        <w:t>ואז צריך לומר שתחילה מאדים פני מזרח</w:t>
      </w:r>
      <w:r>
        <w:rPr>
          <w:rtl w:val="true"/>
        </w:rPr>
        <w:t xml:space="preserve">, </w:t>
      </w:r>
      <w:r>
        <w:rPr>
          <w:rtl w:val="true"/>
        </w:rPr>
        <w:t>ושוב פני מערב</w:t>
      </w:r>
      <w:r>
        <w:rPr>
          <w:rtl w:val="true"/>
        </w:rPr>
        <w:t xml:space="preserve">, </w:t>
      </w:r>
      <w:r>
        <w:rPr>
          <w:rtl w:val="true"/>
        </w:rPr>
        <w:t>ושוב הכסיף</w:t>
      </w:r>
      <w:r>
        <w:rPr>
          <w:rtl w:val="true"/>
        </w:rPr>
        <w:t xml:space="preserve">. </w:t>
      </w:r>
      <w:r>
        <w:rPr>
          <w:rtl w:val="true"/>
        </w:rPr>
        <w:t>אז</w:t>
      </w:r>
      <w:r>
        <w:rPr>
          <w:rtl w:val="true"/>
        </w:rPr>
        <w:t xml:space="preserve">, </w:t>
      </w:r>
      <w:r>
        <w:rPr>
          <w:rtl w:val="true"/>
        </w:rPr>
        <w:t>נתרץ לירושלמי כמו שתירץ רבה לבבלי</w:t>
      </w:r>
      <w:r>
        <w:rPr>
          <w:rtl w:val="true"/>
        </w:rPr>
        <w:t xml:space="preserve">. </w:t>
      </w:r>
      <w:r>
        <w:rPr>
          <w:rtl w:val="true"/>
        </w:rPr>
        <w:t>ותחשב</w:t>
      </w:r>
      <w:r>
        <w:rPr>
          <w:rtl w:val="true"/>
        </w:rPr>
        <w:t>.</w:t>
      </w:r>
    </w:p>
  </w:footnote>
  <w:footnote w:id="222">
    <w:p>
      <w:pPr>
        <w:pStyle w:val="FootnoteText"/>
        <w:spacing w:before="120" w:after="120"/>
        <w:rPr/>
      </w:pPr>
      <w:r>
        <w:rPr>
          <w:rStyle w:val="FootnoteCharacters"/>
        </w:rPr>
        <w:footnoteRef/>
      </w:r>
      <w:r>
        <w:rPr>
          <w:rtl w:val="true"/>
        </w:rPr>
        <w:t xml:space="preserve"> </w:t>
      </w:r>
      <w:r>
        <w:rPr>
          <w:rtl w:val="true"/>
        </w:rPr>
        <w:t>ואם תאמר אם כן אין נפקא מינא ביניהם</w:t>
      </w:r>
      <w:r>
        <w:rPr>
          <w:rtl w:val="true"/>
        </w:rPr>
        <w:t xml:space="preserve">. </w:t>
      </w:r>
      <w:r>
        <w:rPr>
          <w:rtl w:val="true"/>
        </w:rPr>
        <w:t xml:space="preserve">ועיין בירושלמי </w:t>
      </w:r>
      <w:r>
        <w:rPr>
          <w:rtl w:val="true"/>
        </w:rPr>
        <w:t>(</w:t>
      </w:r>
      <w:r>
        <w:rPr>
          <w:rtl w:val="true"/>
        </w:rPr>
        <w:t>שנביא ב</w:t>
      </w:r>
      <w:r>
        <w:rPr/>
        <w:t>4</w:t>
      </w:r>
      <w:r>
        <w:rPr>
          <w:rtl w:val="true"/>
        </w:rPr>
        <w:t xml:space="preserve">), </w:t>
      </w:r>
      <w:r>
        <w:rPr>
          <w:rtl w:val="true"/>
        </w:rPr>
        <w:t>ששם</w:t>
      </w:r>
      <w:r>
        <w:rPr>
          <w:rtl w:val="true"/>
        </w:rPr>
        <w:t xml:space="preserve">, </w:t>
      </w:r>
      <w:r>
        <w:rPr>
          <w:rtl w:val="true"/>
        </w:rPr>
        <w:t>בירו</w:t>
      </w:r>
      <w:r>
        <w:rPr>
          <w:rtl w:val="true"/>
        </w:rPr>
        <w:t xml:space="preserve">', </w:t>
      </w:r>
      <w:r>
        <w:rPr>
          <w:rtl w:val="true"/>
        </w:rPr>
        <w:t>משמע שחושב שיש נפקא מינא</w:t>
      </w:r>
      <w:r>
        <w:rPr>
          <w:rtl w:val="true"/>
        </w:rPr>
        <w:t xml:space="preserve">. </w:t>
      </w:r>
      <w:r>
        <w:rPr>
          <w:rtl w:val="true"/>
        </w:rPr>
        <w:t>וצריך לעיין שם</w:t>
      </w:r>
      <w:r>
        <w:rPr>
          <w:rtl w:val="true"/>
        </w:rPr>
        <w:t>.</w:t>
      </w:r>
    </w:p>
  </w:footnote>
  <w:footnote w:id="223">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אין זה פשוט</w:t>
      </w:r>
      <w:r>
        <w:rPr>
          <w:rtl w:val="true"/>
        </w:rPr>
        <w:t xml:space="preserve">, </w:t>
      </w:r>
      <w:r>
        <w:rPr>
          <w:rtl w:val="true"/>
        </w:rPr>
        <w:t>שיש לומר שזה רק לענין מה שצריך שלש או ארבע להיות לילה</w:t>
      </w:r>
      <w:r>
        <w:rPr>
          <w:rtl w:val="true"/>
        </w:rPr>
        <w:t xml:space="preserve">. </w:t>
      </w:r>
      <w:r>
        <w:rPr>
          <w:rtl w:val="true"/>
        </w:rPr>
        <w:t>אבל</w:t>
      </w:r>
      <w:r>
        <w:rPr>
          <w:rtl w:val="true"/>
        </w:rPr>
        <w:t xml:space="preserve">, </w:t>
      </w:r>
      <w:r>
        <w:rPr>
          <w:rtl w:val="true"/>
        </w:rPr>
        <w:t>אולי מתחיל בין השמשות אף בשנים גדולים</w:t>
      </w:r>
      <w:r>
        <w:rPr>
          <w:rtl w:val="true"/>
        </w:rPr>
        <w:t xml:space="preserve">. </w:t>
      </w:r>
      <w:r>
        <w:rPr>
          <w:rtl w:val="true"/>
        </w:rPr>
        <w:t>וחתשב</w:t>
      </w:r>
      <w:r>
        <w:rPr>
          <w:rtl w:val="true"/>
        </w:rPr>
        <w:t>.</w:t>
      </w:r>
    </w:p>
  </w:footnote>
  <w:footnote w:id="224">
    <w:p>
      <w:pPr>
        <w:pStyle w:val="FootnoteText"/>
        <w:spacing w:before="120" w:after="120"/>
        <w:rPr/>
      </w:pPr>
      <w:r>
        <w:rPr>
          <w:rStyle w:val="FootnoteCharacters"/>
        </w:rPr>
        <w:footnoteRef/>
      </w:r>
      <w:r>
        <w:rPr>
          <w:rtl w:val="true"/>
        </w:rPr>
        <w:t xml:space="preserve"> </w:t>
      </w:r>
      <w:r>
        <w:rPr>
          <w:rtl w:val="true"/>
        </w:rPr>
        <w:t>אומר שכוכב אחד יום</w:t>
      </w:r>
      <w:r>
        <w:rPr>
          <w:rtl w:val="true"/>
        </w:rPr>
        <w:t xml:space="preserve">. </w:t>
      </w:r>
      <w:r>
        <w:rPr>
          <w:rtl w:val="true"/>
        </w:rPr>
        <w:t>אבל</w:t>
      </w:r>
      <w:r>
        <w:rPr>
          <w:rtl w:val="true"/>
        </w:rPr>
        <w:t xml:space="preserve">, </w:t>
      </w:r>
      <w:r>
        <w:rPr>
          <w:rtl w:val="true"/>
        </w:rPr>
        <w:t>בין כוכב אחד לשני כוכבים</w:t>
      </w:r>
      <w:r>
        <w:rPr>
          <w:rtl w:val="true"/>
        </w:rPr>
        <w:t xml:space="preserve">, </w:t>
      </w:r>
      <w:r>
        <w:rPr>
          <w:rtl w:val="true"/>
        </w:rPr>
        <w:t>ספק הוא</w:t>
      </w:r>
      <w:r>
        <w:rPr>
          <w:rtl w:val="true"/>
        </w:rPr>
        <w:t>.</w:t>
      </w:r>
    </w:p>
  </w:footnote>
  <w:footnote w:id="225">
    <w:p>
      <w:pPr>
        <w:pStyle w:val="FootnoteText"/>
        <w:spacing w:before="120" w:after="120"/>
        <w:rPr/>
      </w:pPr>
      <w:r>
        <w:rPr>
          <w:rStyle w:val="FootnoteCharacters"/>
        </w:rPr>
        <w:footnoteRef/>
      </w:r>
      <w:r>
        <w:rPr>
          <w:rtl w:val="true"/>
        </w:rPr>
        <w:t xml:space="preserve"> </w:t>
      </w:r>
      <w:r>
        <w:rPr>
          <w:rtl w:val="true"/>
        </w:rPr>
        <w:t>כמובן</w:t>
      </w:r>
      <w:r>
        <w:rPr>
          <w:rtl w:val="true"/>
        </w:rPr>
        <w:t xml:space="preserve">, </w:t>
      </w:r>
      <w:r>
        <w:rPr>
          <w:rtl w:val="true"/>
        </w:rPr>
        <w:t>קצת צריך ביאור למה לא נסתכל בלבנה</w:t>
      </w:r>
      <w:r>
        <w:rPr>
          <w:rtl w:val="true"/>
        </w:rPr>
        <w:t>.</w:t>
      </w:r>
    </w:p>
  </w:footnote>
  <w:footnote w:id="226">
    <w:p>
      <w:pPr>
        <w:pStyle w:val="FootnoteText"/>
        <w:spacing w:before="120" w:after="120"/>
        <w:rPr/>
      </w:pPr>
      <w:r>
        <w:rPr>
          <w:rStyle w:val="FootnoteCharacters"/>
        </w:rPr>
        <w:footnoteRef/>
      </w:r>
      <w:r>
        <w:rPr>
          <w:rtl w:val="true"/>
        </w:rPr>
        <w:t xml:space="preserve"> </w:t>
      </w:r>
      <w:r>
        <w:rPr>
          <w:rtl w:val="true"/>
        </w:rPr>
        <w:t>יש להעיר שאפשר שהראשון הוא כיראים</w:t>
      </w:r>
      <w:r>
        <w:rPr>
          <w:rtl w:val="true"/>
        </w:rPr>
        <w:t xml:space="preserve">, </w:t>
      </w:r>
      <w:r>
        <w:rPr>
          <w:rtl w:val="true"/>
        </w:rPr>
        <w:t>ואפשר שהשני הוא כרבינו תם</w:t>
      </w:r>
      <w:r>
        <w:rPr>
          <w:rtl w:val="true"/>
        </w:rPr>
        <w:t>.</w:t>
      </w:r>
    </w:p>
  </w:footnote>
  <w:footnote w:id="227">
    <w:p>
      <w:pPr>
        <w:pStyle w:val="FootnoteText"/>
        <w:spacing w:before="120" w:after="120"/>
        <w:rPr/>
      </w:pPr>
      <w:r>
        <w:rPr>
          <w:rStyle w:val="FootnoteCharacters"/>
        </w:rPr>
        <w:footnoteRef/>
      </w:r>
      <w:r>
        <w:rPr>
          <w:rtl w:val="true"/>
        </w:rPr>
        <w:t xml:space="preserve"> </w:t>
      </w:r>
      <w:r>
        <w:rPr>
          <w:rtl w:val="true"/>
        </w:rPr>
        <w:t>עיים שם</w:t>
      </w:r>
      <w:r>
        <w:rPr>
          <w:rtl w:val="true"/>
        </w:rPr>
        <w:t xml:space="preserve">, </w:t>
      </w:r>
      <w:r>
        <w:rPr>
          <w:rtl w:val="true"/>
        </w:rPr>
        <w:t>שרבי יוסי מוסיף נקודה זו</w:t>
      </w:r>
      <w:r>
        <w:rPr>
          <w:rtl w:val="true"/>
        </w:rPr>
        <w:t xml:space="preserve">. </w:t>
      </w:r>
      <w:r>
        <w:rPr>
          <w:rtl w:val="true"/>
        </w:rPr>
        <w:t>ק</w:t>
      </w:r>
      <w:r>
        <w:rPr>
          <w:rtl w:val="true"/>
        </w:rPr>
        <w:t>"</w:t>
      </w:r>
      <w:r>
        <w:rPr>
          <w:rtl w:val="true"/>
        </w:rPr>
        <w:t>ק</w:t>
      </w:r>
      <w:r>
        <w:rPr>
          <w:rtl w:val="true"/>
        </w:rPr>
        <w:t xml:space="preserve">, </w:t>
      </w:r>
      <w:r>
        <w:rPr>
          <w:rtl w:val="true"/>
        </w:rPr>
        <w:t>שלכאו</w:t>
      </w:r>
      <w:r>
        <w:rPr>
          <w:rtl w:val="true"/>
        </w:rPr>
        <w:t xml:space="preserve">' </w:t>
      </w:r>
      <w:r>
        <w:rPr>
          <w:rtl w:val="true"/>
        </w:rPr>
        <w:t>לפי רבי יוסי זה לא שייך</w:t>
      </w:r>
      <w:r>
        <w:rPr>
          <w:rtl w:val="true"/>
        </w:rPr>
        <w:t xml:space="preserve">. </w:t>
      </w:r>
      <w:r>
        <w:rPr>
          <w:rtl w:val="true"/>
        </w:rPr>
        <w:t>ויש לדון</w:t>
      </w:r>
      <w:r>
        <w:rPr>
          <w:rtl w:val="true"/>
        </w:rPr>
        <w:t xml:space="preserve">, </w:t>
      </w:r>
      <w:r>
        <w:rPr>
          <w:rtl w:val="true"/>
        </w:rPr>
        <w:t>שאולי מודה שאז לילה הוא</w:t>
      </w:r>
      <w:r>
        <w:rPr>
          <w:rtl w:val="true"/>
        </w:rPr>
        <w:t xml:space="preserve">, </w:t>
      </w:r>
      <w:r>
        <w:rPr>
          <w:rtl w:val="true"/>
        </w:rPr>
        <w:t>ובין השמשות הוא הרף עין שלפניו</w:t>
      </w:r>
      <w:r>
        <w:rPr>
          <w:rtl w:val="true"/>
        </w:rPr>
        <w:t xml:space="preserve">. </w:t>
      </w:r>
      <w:r>
        <w:rPr>
          <w:rtl w:val="true"/>
        </w:rPr>
        <w:t>וזה תלוי באם גם מסופקים מתי ביה</w:t>
      </w:r>
      <w:r>
        <w:rPr>
          <w:rtl w:val="true"/>
        </w:rPr>
        <w:t>"</w:t>
      </w:r>
      <w:r>
        <w:rPr>
          <w:rtl w:val="true"/>
        </w:rPr>
        <w:t>ש של רבי יוסי הוא</w:t>
      </w:r>
      <w:r>
        <w:rPr>
          <w:rtl w:val="true"/>
        </w:rPr>
        <w:t xml:space="preserve">. </w:t>
      </w:r>
      <w:r>
        <w:rPr>
          <w:rtl w:val="true"/>
        </w:rPr>
        <w:t>ותחשב</w:t>
      </w:r>
      <w:r>
        <w:rPr>
          <w:rtl w:val="true"/>
        </w:rPr>
        <w:t>.</w:t>
      </w:r>
    </w:p>
  </w:footnote>
  <w:footnote w:id="228">
    <w:p>
      <w:pPr>
        <w:pStyle w:val="FootnoteText"/>
        <w:spacing w:before="120" w:after="120"/>
        <w:rPr/>
      </w:pPr>
      <w:r>
        <w:rPr>
          <w:rStyle w:val="FootnoteCharacters"/>
        </w:rPr>
        <w:footnoteRef/>
      </w:r>
      <w:r>
        <w:rPr>
          <w:rtl w:val="true"/>
        </w:rPr>
        <w:t xml:space="preserve"> </w:t>
      </w:r>
      <w:r>
        <w:rPr>
          <w:rtl w:val="true"/>
        </w:rPr>
        <w:t>אולי יש גם זמן אחר להתחיל לפי רבי יהודה</w:t>
      </w:r>
      <w:r>
        <w:rPr>
          <w:rtl w:val="true"/>
        </w:rPr>
        <w:t xml:space="preserve">, </w:t>
      </w:r>
      <w:r>
        <w:rPr>
          <w:rtl w:val="true"/>
        </w:rPr>
        <w:t>והוא מה שדנינו בו בירושלמי</w:t>
      </w:r>
      <w:r>
        <w:rPr>
          <w:rtl w:val="true"/>
        </w:rPr>
        <w:t>.</w:t>
      </w:r>
    </w:p>
  </w:footnote>
  <w:footnote w:id="229">
    <w:p>
      <w:pPr>
        <w:pStyle w:val="FootnoteText"/>
        <w:spacing w:before="120" w:after="120"/>
        <w:rPr/>
      </w:pPr>
      <w:r>
        <w:rPr>
          <w:rStyle w:val="FootnoteCharacters"/>
        </w:rPr>
        <w:footnoteRef/>
      </w:r>
      <w:r>
        <w:rPr>
          <w:rtl w:val="true"/>
        </w:rPr>
        <w:t xml:space="preserve"> </w:t>
      </w:r>
      <w:r>
        <w:rPr>
          <w:rtl w:val="true"/>
        </w:rPr>
        <w:t>ויש להעיר שאף שירו</w:t>
      </w:r>
      <w:r>
        <w:rPr>
          <w:rtl w:val="true"/>
        </w:rPr>
        <w:t xml:space="preserve">' </w:t>
      </w:r>
      <w:r>
        <w:rPr>
          <w:rtl w:val="true"/>
        </w:rPr>
        <w:t>אומר שהוא זכר לדבר</w:t>
      </w:r>
      <w:r>
        <w:rPr>
          <w:rtl w:val="true"/>
        </w:rPr>
        <w:t xml:space="preserve">, </w:t>
      </w:r>
      <w:r>
        <w:rPr>
          <w:rtl w:val="true"/>
        </w:rPr>
        <w:t>מקשה ממנו</w:t>
      </w:r>
      <w:r>
        <w:rPr>
          <w:rtl w:val="true"/>
        </w:rPr>
        <w:t xml:space="preserve">. </w:t>
      </w:r>
      <w:r>
        <w:rPr>
          <w:rtl w:val="true"/>
        </w:rPr>
        <w:t>אפשר לומר שהוא רק זכר לזמן קריאת שמע</w:t>
      </w:r>
      <w:r>
        <w:rPr>
          <w:rtl w:val="true"/>
        </w:rPr>
        <w:t xml:space="preserve">, </w:t>
      </w:r>
      <w:r>
        <w:rPr>
          <w:rtl w:val="true"/>
        </w:rPr>
        <w:t>ולא ללילה</w:t>
      </w:r>
      <w:r>
        <w:rPr>
          <w:rtl w:val="true"/>
        </w:rPr>
        <w:t>.</w:t>
      </w:r>
    </w:p>
  </w:footnote>
  <w:footnote w:id="230">
    <w:p>
      <w:pPr>
        <w:pStyle w:val="FootnoteText"/>
        <w:spacing w:before="120" w:after="120"/>
        <w:rPr/>
      </w:pPr>
      <w:r>
        <w:rPr>
          <w:rStyle w:val="FootnoteCharacters"/>
        </w:rPr>
        <w:footnoteRef/>
      </w:r>
      <w:r>
        <w:rPr>
          <w:rtl w:val="true"/>
        </w:rPr>
        <w:t xml:space="preserve"> </w:t>
      </w:r>
      <w:r>
        <w:rPr>
          <w:rtl w:val="true"/>
        </w:rPr>
        <w:t>מראה מקומות לזה</w:t>
      </w:r>
      <w:r>
        <w:rPr>
          <w:rtl w:val="true"/>
        </w:rPr>
        <w:t xml:space="preserve">: </w:t>
      </w:r>
      <w:r>
        <w:rPr>
          <w:rtl w:val="true"/>
        </w:rPr>
        <w:t xml:space="preserve">ברכות </w:t>
      </w:r>
      <w:r>
        <w:rPr>
          <w:rtl w:val="true"/>
        </w:rPr>
        <w:t>(</w:t>
      </w:r>
      <w:r>
        <w:rPr>
          <w:rtl w:val="true"/>
        </w:rPr>
        <w:t>ב</w:t>
      </w:r>
      <w:r>
        <w:rPr>
          <w:rtl w:val="true"/>
        </w:rPr>
        <w:t xml:space="preserve">), </w:t>
      </w:r>
      <w:r>
        <w:rPr>
          <w:rtl w:val="true"/>
        </w:rPr>
        <w:t xml:space="preserve">שבת </w:t>
      </w:r>
      <w:r>
        <w:rPr>
          <w:rtl w:val="true"/>
        </w:rPr>
        <w:t>(</w:t>
      </w:r>
      <w:r>
        <w:rPr>
          <w:rtl w:val="true"/>
        </w:rPr>
        <w:t>לד</w:t>
      </w:r>
      <w:r>
        <w:rPr>
          <w:rtl w:val="true"/>
        </w:rPr>
        <w:t xml:space="preserve">), </w:t>
      </w:r>
      <w:r>
        <w:rPr>
          <w:rtl w:val="true"/>
        </w:rPr>
        <w:t xml:space="preserve">נדה </w:t>
      </w:r>
      <w:r>
        <w:rPr>
          <w:rtl w:val="true"/>
        </w:rPr>
        <w:t>(</w:t>
      </w:r>
      <w:r>
        <w:rPr>
          <w:rtl w:val="true"/>
        </w:rPr>
        <w:t>נג</w:t>
      </w:r>
      <w:r>
        <w:rPr>
          <w:rtl w:val="true"/>
        </w:rPr>
        <w:t xml:space="preserve">), </w:t>
      </w:r>
      <w:r>
        <w:rPr>
          <w:rtl w:val="true"/>
        </w:rPr>
        <w:t xml:space="preserve">ירושלמי </w:t>
      </w:r>
      <w:r>
        <w:rPr>
          <w:rtl w:val="true"/>
        </w:rPr>
        <w:t>(</w:t>
      </w:r>
      <w:r>
        <w:rPr>
          <w:rtl w:val="true"/>
        </w:rPr>
        <w:t>ברכות א</w:t>
      </w:r>
      <w:r>
        <w:rPr>
          <w:rtl w:val="true"/>
        </w:rPr>
        <w:t xml:space="preserve">, </w:t>
      </w:r>
      <w:r>
        <w:rPr>
          <w:rtl w:val="true"/>
        </w:rPr>
        <w:t>א</w:t>
      </w:r>
      <w:r>
        <w:rPr>
          <w:rtl w:val="true"/>
        </w:rPr>
        <w:t>).</w:t>
      </w:r>
    </w:p>
  </w:footnote>
  <w:footnote w:id="231">
    <w:p>
      <w:pPr>
        <w:pStyle w:val="FootnoteText"/>
        <w:spacing w:before="120" w:after="120"/>
        <w:rPr/>
      </w:pPr>
      <w:r>
        <w:rPr>
          <w:rStyle w:val="FootnoteCharacters"/>
        </w:rPr>
        <w:footnoteRef/>
      </w:r>
      <w:r>
        <w:rPr>
          <w:rtl w:val="true"/>
        </w:rPr>
        <w:t xml:space="preserve">לא כתבתי הרבה מקורות לזה </w:t>
      </w:r>
      <w:r>
        <w:rPr>
          <w:rtl w:val="true"/>
        </w:rPr>
        <w:t>(</w:t>
      </w:r>
      <w:r>
        <w:rPr>
          <w:rtl w:val="true"/>
        </w:rPr>
        <w:t>כיון שהבאתי רובו מסיכום אחר שכתבנו שלא היו בו מקורות</w:t>
      </w:r>
      <w:r>
        <w:rPr>
          <w:rtl w:val="true"/>
        </w:rPr>
        <w:t xml:space="preserve">), </w:t>
      </w:r>
      <w:r>
        <w:rPr>
          <w:rtl w:val="true"/>
        </w:rPr>
        <w:t>אבל מראה מקומות לו הם</w:t>
      </w:r>
      <w:r>
        <w:rPr>
          <w:rtl w:val="true"/>
        </w:rPr>
        <w:t xml:space="preserve">: </w:t>
      </w:r>
      <w:r>
        <w:rPr>
          <w:rtl w:val="true"/>
        </w:rPr>
        <w:t xml:space="preserve">גמ’ ברכות </w:t>
      </w:r>
      <w:r>
        <w:rPr>
          <w:rtl w:val="true"/>
        </w:rPr>
        <w:t>(</w:t>
      </w:r>
      <w:r>
        <w:rPr>
          <w:rtl w:val="true"/>
        </w:rPr>
        <w:t>סמוך לדף כב</w:t>
      </w:r>
      <w:r>
        <w:rPr>
          <w:rtl w:val="true"/>
        </w:rPr>
        <w:t xml:space="preserve">), </w:t>
      </w:r>
      <w:r>
        <w:rPr>
          <w:rtl w:val="true"/>
        </w:rPr>
        <w:t xml:space="preserve">גמ’ ב“ק </w:t>
      </w:r>
      <w:r>
        <w:rPr>
          <w:rtl w:val="true"/>
        </w:rPr>
        <w:t>(</w:t>
      </w:r>
      <w:r>
        <w:rPr>
          <w:rtl w:val="true"/>
        </w:rPr>
        <w:t>סוף פרק מרובה</w:t>
      </w:r>
      <w:r>
        <w:rPr>
          <w:rtl w:val="true"/>
        </w:rPr>
        <w:t xml:space="preserve">), </w:t>
      </w:r>
      <w:r>
        <w:rPr>
          <w:rtl w:val="true"/>
        </w:rPr>
        <w:t xml:space="preserve">ירושלמי </w:t>
      </w:r>
      <w:r>
        <w:rPr>
          <w:rtl w:val="true"/>
        </w:rPr>
        <w:t>(</w:t>
      </w:r>
      <w:r>
        <w:rPr>
          <w:rtl w:val="true"/>
        </w:rPr>
        <w:t>סוף פרק שלישי של ברכות</w:t>
      </w:r>
      <w:r>
        <w:rPr>
          <w:rtl w:val="true"/>
        </w:rPr>
        <w:t>).</w:t>
      </w:r>
    </w:p>
  </w:footnote>
  <w:footnote w:id="232">
    <w:p>
      <w:pPr>
        <w:pStyle w:val="FootnoteText"/>
        <w:spacing w:before="120" w:after="120"/>
        <w:rPr/>
      </w:pPr>
      <w:r>
        <w:rPr>
          <w:rStyle w:val="FootnoteCharacters"/>
        </w:rPr>
        <w:footnoteRef/>
      </w:r>
      <w:r>
        <w:rPr>
          <w:rtl w:val="true"/>
        </w:rPr>
        <w:t>גם לא היו בעלי קרי</w:t>
      </w:r>
      <w:r>
        <w:rPr>
          <w:rtl w:val="true"/>
        </w:rPr>
        <w:t xml:space="preserve">, </w:t>
      </w:r>
      <w:r>
        <w:rPr>
          <w:rtl w:val="true"/>
        </w:rPr>
        <w:t xml:space="preserve">אבל גמ’ לומד את זה גופא מצורך לאימה ויראה </w:t>
      </w:r>
      <w:r>
        <w:rPr>
          <w:rtl w:val="true"/>
        </w:rPr>
        <w:t>(</w:t>
      </w:r>
      <w:r>
        <w:rPr>
          <w:rtl w:val="true"/>
        </w:rPr>
        <w:t>ולא קלות ראש</w:t>
      </w:r>
      <w:r>
        <w:rPr>
          <w:rtl w:val="true"/>
        </w:rPr>
        <w:t>).</w:t>
      </w:r>
    </w:p>
  </w:footnote>
  <w:footnote w:id="233">
    <w:p>
      <w:pPr>
        <w:pStyle w:val="FootnoteText"/>
        <w:spacing w:before="120" w:after="120"/>
        <w:rPr/>
      </w:pPr>
      <w:r>
        <w:rPr>
          <w:rStyle w:val="FootnoteCharacters"/>
        </w:rPr>
        <w:footnoteRef/>
      </w:r>
      <w:r>
        <w:rPr>
          <w:rtl w:val="true"/>
        </w:rPr>
        <w:t>לא פשוט אם זה סיבה בפני עצמו</w:t>
      </w:r>
      <w:r>
        <w:rPr>
          <w:rtl w:val="true"/>
        </w:rPr>
        <w:t xml:space="preserve">, </w:t>
      </w:r>
      <w:r>
        <w:rPr>
          <w:rtl w:val="true"/>
        </w:rPr>
        <w:t xml:space="preserve">שאז יהיה מדאו’ </w:t>
      </w:r>
      <w:r>
        <w:rPr>
          <w:rtl w:val="true"/>
        </w:rPr>
        <w:t>(</w:t>
      </w:r>
      <w:r>
        <w:rPr>
          <w:rtl w:val="true"/>
        </w:rPr>
        <w:t>וגמ’ אומר בפירוש בב“ק</w:t>
      </w:r>
      <w:r>
        <w:rPr>
          <w:rtl w:val="true"/>
        </w:rPr>
        <w:t xml:space="preserve">, </w:t>
      </w:r>
      <w:r>
        <w:rPr>
          <w:rtl w:val="true"/>
        </w:rPr>
        <w:t>ומק’ ממנו בברכות</w:t>
      </w:r>
      <w:r>
        <w:rPr>
          <w:rtl w:val="true"/>
        </w:rPr>
        <w:t xml:space="preserve">, </w:t>
      </w:r>
      <w:r>
        <w:rPr>
          <w:rtl w:val="true"/>
        </w:rPr>
        <w:t>שעזרא תקן טבילה זה</w:t>
      </w:r>
      <w:r>
        <w:rPr>
          <w:rtl w:val="true"/>
        </w:rPr>
        <w:t xml:space="preserve">). </w:t>
      </w:r>
      <w:r>
        <w:rPr>
          <w:rtl w:val="true"/>
        </w:rPr>
        <w:t>אז</w:t>
      </w:r>
      <w:r>
        <w:rPr>
          <w:rtl w:val="true"/>
        </w:rPr>
        <w:t xml:space="preserve">, </w:t>
      </w:r>
      <w:r>
        <w:rPr>
          <w:rtl w:val="true"/>
        </w:rPr>
        <w:t xml:space="preserve">צריך לומר שעזרא </w:t>
      </w:r>
      <w:r>
        <w:rPr>
          <w:rtl w:val="true"/>
        </w:rPr>
        <w:t>(</w:t>
      </w:r>
      <w:r>
        <w:rPr>
          <w:rtl w:val="true"/>
        </w:rPr>
        <w:t>או חכמים שבאו אחריו</w:t>
      </w:r>
      <w:r>
        <w:rPr>
          <w:rtl w:val="true"/>
        </w:rPr>
        <w:t xml:space="preserve">) </w:t>
      </w:r>
      <w:r>
        <w:rPr>
          <w:rtl w:val="true"/>
        </w:rPr>
        <w:t>סמכו את הטבילה על דרשה זו</w:t>
      </w:r>
      <w:r>
        <w:rPr>
          <w:rtl w:val="true"/>
        </w:rPr>
        <w:t>.</w:t>
      </w:r>
    </w:p>
  </w:footnote>
  <w:footnote w:id="234">
    <w:p>
      <w:pPr>
        <w:pStyle w:val="FootnoteText"/>
        <w:spacing w:before="120" w:after="120"/>
        <w:rPr/>
      </w:pPr>
      <w:r>
        <w:rPr>
          <w:rStyle w:val="FootnoteCharacters"/>
        </w:rPr>
        <w:footnoteRef/>
      </w:r>
      <w:r>
        <w:rPr>
          <w:rtl w:val="true"/>
        </w:rPr>
        <w:t>עיין לקמן גבי הגדרות של נתינת תשעה קבים</w:t>
      </w:r>
      <w:r>
        <w:rPr>
          <w:rtl w:val="true"/>
        </w:rPr>
        <w:t xml:space="preserve">. </w:t>
      </w:r>
      <w:r>
        <w:rPr>
          <w:rtl w:val="true"/>
        </w:rPr>
        <w:t>סיבה זה נאמר רק שם</w:t>
      </w:r>
      <w:r>
        <w:rPr>
          <w:rtl w:val="true"/>
        </w:rPr>
        <w:t xml:space="preserve">, </w:t>
      </w:r>
      <w:r>
        <w:rPr>
          <w:rtl w:val="true"/>
        </w:rPr>
        <w:t>לבאר ל</w:t>
      </w:r>
      <w:r>
        <w:rPr>
          <w:rtl w:val="true"/>
        </w:rPr>
        <w:t>"</w:t>
      </w:r>
      <w:r>
        <w:rPr>
          <w:rtl w:val="true"/>
        </w:rPr>
        <w:t>ל נגיד</w:t>
      </w:r>
      <w:r>
        <w:rPr>
          <w:rtl w:val="true"/>
        </w:rPr>
        <w:t xml:space="preserve">. </w:t>
      </w:r>
      <w:r>
        <w:rPr>
          <w:rtl w:val="true"/>
        </w:rPr>
        <w:t>אבל</w:t>
      </w:r>
      <w:r>
        <w:rPr>
          <w:rtl w:val="true"/>
        </w:rPr>
        <w:t xml:space="preserve">, </w:t>
      </w:r>
      <w:r>
        <w:rPr>
          <w:rtl w:val="true"/>
        </w:rPr>
        <w:t>לכאו’ יכול להיות גם כן סיבה לתקנה</w:t>
      </w:r>
      <w:r>
        <w:rPr>
          <w:rtl w:val="true"/>
        </w:rPr>
        <w:t xml:space="preserve">. </w:t>
      </w:r>
      <w:r>
        <w:rPr>
          <w:rtl w:val="true"/>
        </w:rPr>
        <w:t>ואפשר שלזה</w:t>
      </w:r>
      <w:r>
        <w:rPr>
          <w:rtl w:val="true"/>
        </w:rPr>
        <w:t xml:space="preserve">, </w:t>
      </w:r>
      <w:r>
        <w:rPr>
          <w:rtl w:val="true"/>
        </w:rPr>
        <w:t xml:space="preserve">כולי עלמא יודו </w:t>
      </w:r>
      <w:r>
        <w:rPr>
          <w:rtl w:val="true"/>
        </w:rPr>
        <w:t>(</w:t>
      </w:r>
      <w:r>
        <w:rPr>
          <w:rtl w:val="true"/>
        </w:rPr>
        <w:t>ורק חולקים אם הוא סיבה שלא יגיד</w:t>
      </w:r>
      <w:r>
        <w:rPr>
          <w:rtl w:val="true"/>
        </w:rPr>
        <w:t>).</w:t>
      </w:r>
    </w:p>
    <w:p>
      <w:pPr>
        <w:pStyle w:val="FootnoteText"/>
        <w:spacing w:before="120" w:after="120"/>
        <w:rPr/>
      </w:pPr>
      <w:r>
        <w:rPr>
          <w:rtl w:val="true"/>
        </w:rPr>
        <w:tab/>
      </w:r>
      <w:r>
        <w:rPr>
          <w:rtl w:val="true"/>
        </w:rPr>
        <w:t>עיין בירושלמי שכ’ את זה לסיבה אחת לתקנה</w:t>
      </w:r>
      <w:r>
        <w:rPr>
          <w:rtl w:val="true"/>
        </w:rPr>
        <w:t>.</w:t>
      </w:r>
    </w:p>
  </w:footnote>
  <w:footnote w:id="235">
    <w:p>
      <w:pPr>
        <w:pStyle w:val="FootnoteText"/>
        <w:spacing w:before="120" w:after="120"/>
        <w:rPr/>
      </w:pPr>
      <w:r>
        <w:rPr>
          <w:rStyle w:val="FootnoteCharacters"/>
        </w:rPr>
        <w:footnoteRef/>
      </w:r>
      <w:r>
        <w:rPr>
          <w:rtl w:val="true"/>
        </w:rPr>
        <w:t>לא פשוט למה לא רצו כן</w:t>
      </w:r>
      <w:r>
        <w:rPr>
          <w:rtl w:val="true"/>
        </w:rPr>
        <w:t xml:space="preserve">. </w:t>
      </w:r>
      <w:r>
        <w:rPr>
          <w:rtl w:val="true"/>
        </w:rPr>
        <w:t xml:space="preserve">נראה שיש לדון אם הוא מפני ביטול תורה </w:t>
      </w:r>
      <w:r>
        <w:rPr>
          <w:rtl w:val="true"/>
        </w:rPr>
        <w:t>(</w:t>
      </w:r>
      <w:r>
        <w:rPr>
          <w:rtl w:val="true"/>
        </w:rPr>
        <w:t>שהיה להם להיות לומדים אז</w:t>
      </w:r>
      <w:r>
        <w:rPr>
          <w:rtl w:val="true"/>
        </w:rPr>
        <w:t xml:space="preserve">) </w:t>
      </w:r>
      <w:r>
        <w:rPr>
          <w:rtl w:val="true"/>
        </w:rPr>
        <w:t>או מפני שהוא גנאי לתלמיד חכם</w:t>
      </w:r>
      <w:r>
        <w:rPr>
          <w:rtl w:val="true"/>
        </w:rPr>
        <w:t xml:space="preserve">. </w:t>
      </w:r>
      <w:r>
        <w:rPr>
          <w:rtl w:val="true"/>
        </w:rPr>
        <w:t>אם נאמר כסיבה ראשונה</w:t>
      </w:r>
      <w:r>
        <w:rPr>
          <w:rtl w:val="true"/>
        </w:rPr>
        <w:t xml:space="preserve">, </w:t>
      </w:r>
      <w:r>
        <w:rPr>
          <w:rtl w:val="true"/>
        </w:rPr>
        <w:t>אז זה שווה לשלישי</w:t>
      </w:r>
      <w:r>
        <w:rPr>
          <w:rtl w:val="true"/>
        </w:rPr>
        <w:t xml:space="preserve">, </w:t>
      </w:r>
      <w:r>
        <w:rPr>
          <w:rtl w:val="true"/>
        </w:rPr>
        <w:t>ויש רק שלש סיבות</w:t>
      </w:r>
      <w:r>
        <w:rPr>
          <w:rtl w:val="true"/>
        </w:rPr>
        <w:t xml:space="preserve">. </w:t>
      </w:r>
      <w:r>
        <w:rPr>
          <w:rtl w:val="true"/>
        </w:rPr>
        <w:t>ויש לדחות שלצד זה</w:t>
      </w:r>
      <w:r>
        <w:rPr>
          <w:rtl w:val="true"/>
        </w:rPr>
        <w:t xml:space="preserve">, </w:t>
      </w:r>
      <w:r>
        <w:rPr>
          <w:rtl w:val="true"/>
        </w:rPr>
        <w:t>רק חששו כשיהיו הרבה ביאות</w:t>
      </w:r>
      <w:r>
        <w:rPr>
          <w:rtl w:val="true"/>
        </w:rPr>
        <w:t xml:space="preserve">, </w:t>
      </w:r>
      <w:r>
        <w:rPr>
          <w:rtl w:val="true"/>
        </w:rPr>
        <w:t>אבל לא חשו לכל ביאה וביאה</w:t>
      </w:r>
      <w:r>
        <w:rPr>
          <w:rtl w:val="true"/>
        </w:rPr>
        <w:t xml:space="preserve">. </w:t>
      </w:r>
      <w:r>
        <w:rPr>
          <w:rtl w:val="true"/>
        </w:rPr>
        <w:t>אבל</w:t>
      </w:r>
      <w:r>
        <w:rPr>
          <w:rtl w:val="true"/>
        </w:rPr>
        <w:t xml:space="preserve">, </w:t>
      </w:r>
      <w:r>
        <w:rPr>
          <w:rtl w:val="true"/>
        </w:rPr>
        <w:t>לצד שלישי</w:t>
      </w:r>
      <w:r>
        <w:rPr>
          <w:rtl w:val="true"/>
        </w:rPr>
        <w:t xml:space="preserve">, </w:t>
      </w:r>
      <w:r>
        <w:rPr>
          <w:rtl w:val="true"/>
        </w:rPr>
        <w:t>חששו לכל ביאה וביאה</w:t>
      </w:r>
      <w:r>
        <w:rPr>
          <w:rtl w:val="true"/>
        </w:rPr>
        <w:t xml:space="preserve">. </w:t>
      </w:r>
      <w:r>
        <w:rPr>
          <w:rtl w:val="true"/>
        </w:rPr>
        <w:t>ותחשב</w:t>
      </w:r>
      <w:r>
        <w:rPr>
          <w:rtl w:val="true"/>
        </w:rPr>
        <w:t>.</w:t>
      </w:r>
    </w:p>
  </w:footnote>
  <w:footnote w:id="236">
    <w:p>
      <w:pPr>
        <w:pStyle w:val="FootnoteText"/>
        <w:spacing w:before="120" w:after="120"/>
        <w:rPr/>
      </w:pPr>
      <w:r>
        <w:rPr>
          <w:rStyle w:val="FootnoteCharacters"/>
        </w:rPr>
        <w:footnoteRef/>
      </w:r>
      <w:r>
        <w:rPr>
          <w:rtl w:val="true"/>
        </w:rPr>
        <w:t>כמו שכתבנו</w:t>
      </w:r>
      <w:r>
        <w:rPr>
          <w:rtl w:val="true"/>
        </w:rPr>
        <w:t xml:space="preserve">, </w:t>
      </w:r>
      <w:r>
        <w:rPr>
          <w:rtl w:val="true"/>
        </w:rPr>
        <w:t>אפשר שזה שווה לטעם שני</w:t>
      </w:r>
      <w:r>
        <w:rPr>
          <w:rtl w:val="true"/>
        </w:rPr>
        <w:t>.</w:t>
      </w:r>
    </w:p>
  </w:footnote>
  <w:footnote w:id="237">
    <w:p>
      <w:pPr>
        <w:pStyle w:val="FootnoteText"/>
        <w:spacing w:before="120" w:after="120"/>
        <w:rPr/>
      </w:pPr>
      <w:r>
        <w:rPr>
          <w:rStyle w:val="FootnoteCharacters"/>
        </w:rPr>
        <w:footnoteRef/>
      </w:r>
      <w:r>
        <w:rPr>
          <w:rtl w:val="true"/>
        </w:rPr>
        <w:t>יש לדון אם זה רק שעושה מניעה לכל ביאה או אולי יותר מזה</w:t>
      </w:r>
      <w:r>
        <w:rPr>
          <w:rtl w:val="true"/>
        </w:rPr>
        <w:t xml:space="preserve">. </w:t>
      </w:r>
      <w:r>
        <w:rPr>
          <w:rtl w:val="true"/>
        </w:rPr>
        <w:t>נראה שאולי עושה יותר מזה</w:t>
      </w:r>
      <w:r>
        <w:rPr>
          <w:rtl w:val="true"/>
        </w:rPr>
        <w:t xml:space="preserve">, </w:t>
      </w:r>
      <w:r>
        <w:rPr>
          <w:rtl w:val="true"/>
        </w:rPr>
        <w:t xml:space="preserve">שעושה שחושב על העתיד </w:t>
      </w:r>
      <w:r>
        <w:rPr>
          <w:rtl w:val="true"/>
        </w:rPr>
        <w:t>(</w:t>
      </w:r>
      <w:r>
        <w:rPr>
          <w:rtl w:val="true"/>
        </w:rPr>
        <w:t>שחושב איך יטבול</w:t>
      </w:r>
      <w:r>
        <w:rPr>
          <w:rtl w:val="true"/>
        </w:rPr>
        <w:t xml:space="preserve">). </w:t>
      </w:r>
      <w:r>
        <w:rPr>
          <w:rtl w:val="true"/>
        </w:rPr>
        <w:t>כיון שהוא כבר חושב על העתיד</w:t>
      </w:r>
      <w:r>
        <w:rPr>
          <w:rtl w:val="true"/>
        </w:rPr>
        <w:t xml:space="preserve">, </w:t>
      </w:r>
      <w:r>
        <w:rPr>
          <w:rtl w:val="true"/>
        </w:rPr>
        <w:t>חושב שלא יהיה עבירה זה טוב לו</w:t>
      </w:r>
      <w:r>
        <w:rPr>
          <w:rtl w:val="true"/>
        </w:rPr>
        <w:t xml:space="preserve">, </w:t>
      </w:r>
      <w:r>
        <w:rPr>
          <w:rtl w:val="true"/>
        </w:rPr>
        <w:t>ויפרוש מלעבור</w:t>
      </w:r>
      <w:r>
        <w:rPr>
          <w:rtl w:val="true"/>
        </w:rPr>
        <w:t>. (</w:t>
      </w:r>
      <w:r>
        <w:rPr>
          <w:rtl w:val="true"/>
        </w:rPr>
        <w:t>נראה שזה גם כן ענין של מה שאמר דיוקן של יעקב ליוסף בענין אבני אפוד</w:t>
      </w:r>
      <w:r>
        <w:rPr>
          <w:rtl w:val="true"/>
        </w:rPr>
        <w:t>. (</w:t>
      </w:r>
      <w:r>
        <w:rPr>
          <w:rtl w:val="true"/>
        </w:rPr>
        <w:t>נראה שלא רק דבר עמו על ענין שכר ועונש כיון שזה קשה לצייר בדעתו</w:t>
      </w:r>
      <w:r>
        <w:rPr>
          <w:rtl w:val="true"/>
        </w:rPr>
        <w:t xml:space="preserve">. </w:t>
      </w:r>
      <w:r>
        <w:rPr>
          <w:rtl w:val="true"/>
        </w:rPr>
        <w:t>אבל</w:t>
      </w:r>
      <w:r>
        <w:rPr>
          <w:rtl w:val="true"/>
        </w:rPr>
        <w:t xml:space="preserve">, </w:t>
      </w:r>
      <w:r>
        <w:rPr>
          <w:rtl w:val="true"/>
        </w:rPr>
        <w:t>אבני חושן הם בעולם הזה</w:t>
      </w:r>
      <w:r>
        <w:rPr>
          <w:rtl w:val="true"/>
        </w:rPr>
        <w:t xml:space="preserve">, </w:t>
      </w:r>
      <w:r>
        <w:rPr>
          <w:rtl w:val="true"/>
        </w:rPr>
        <w:t>ולא כל כך קשה לצייר אותם</w:t>
      </w:r>
      <w:r>
        <w:rPr>
          <w:rtl w:val="true"/>
        </w:rPr>
        <w:t>.))</w:t>
      </w:r>
    </w:p>
  </w:footnote>
  <w:footnote w:id="238">
    <w:p>
      <w:pPr>
        <w:pStyle w:val="FootnoteText"/>
        <w:spacing w:before="120" w:after="120"/>
        <w:rPr/>
      </w:pPr>
      <w:r>
        <w:rPr>
          <w:rStyle w:val="FootnoteCharacters"/>
        </w:rPr>
        <w:footnoteRef/>
      </w:r>
      <w:r>
        <w:rPr>
          <w:rtl w:val="true"/>
        </w:rPr>
        <w:t>לשון גמ’ הוא ”יציע</w:t>
      </w:r>
      <w:r>
        <w:rPr>
          <w:rtl w:val="true"/>
        </w:rPr>
        <w:t xml:space="preserve">,“ </w:t>
      </w:r>
      <w:r>
        <w:rPr>
          <w:rtl w:val="true"/>
        </w:rPr>
        <w:t>ומפרש רש</w:t>
      </w:r>
      <w:r>
        <w:rPr>
          <w:rtl w:val="true"/>
        </w:rPr>
        <w:t>"</w:t>
      </w:r>
      <w:r>
        <w:rPr>
          <w:rtl w:val="true"/>
        </w:rPr>
        <w:t>י שהוא לבאר אותו</w:t>
      </w:r>
      <w:r>
        <w:rPr>
          <w:rtl w:val="true"/>
        </w:rPr>
        <w:t>.</w:t>
      </w:r>
    </w:p>
  </w:footnote>
  <w:footnote w:id="239">
    <w:p>
      <w:pPr>
        <w:pStyle w:val="FootnoteText"/>
        <w:spacing w:before="120" w:after="120"/>
        <w:rPr/>
      </w:pPr>
      <w:r>
        <w:rPr>
          <w:rStyle w:val="FootnoteCharacters"/>
        </w:rPr>
        <w:footnoteRef/>
      </w:r>
      <w:r>
        <w:rPr>
          <w:rtl w:val="true"/>
        </w:rPr>
        <w:t>לא מבאר את הסיבה</w:t>
      </w:r>
      <w:r>
        <w:rPr>
          <w:rtl w:val="true"/>
        </w:rPr>
        <w:t xml:space="preserve">, </w:t>
      </w:r>
      <w:r>
        <w:rPr>
          <w:rtl w:val="true"/>
        </w:rPr>
        <w:t>ולא מבאר הדין של שאר הדברים</w:t>
      </w:r>
      <w:r>
        <w:rPr>
          <w:rtl w:val="true"/>
        </w:rPr>
        <w:t>.</w:t>
      </w:r>
    </w:p>
    <w:p>
      <w:pPr>
        <w:pStyle w:val="FootnoteText"/>
        <w:spacing w:before="120" w:after="120"/>
        <w:rPr/>
      </w:pPr>
      <w:r>
        <w:rPr>
          <w:rtl w:val="true"/>
        </w:rPr>
        <w:tab/>
      </w:r>
      <w:r>
        <w:rPr>
          <w:rtl w:val="true"/>
        </w:rPr>
        <w:t>עיין שם בגמ’</w:t>
      </w:r>
      <w:r>
        <w:rPr>
          <w:rtl w:val="true"/>
        </w:rPr>
        <w:t xml:space="preserve">, </w:t>
      </w:r>
      <w:r>
        <w:rPr>
          <w:rtl w:val="true"/>
        </w:rPr>
        <w:t>שיש לדון אם קאי על רבי יוסי</w:t>
      </w:r>
      <w:r>
        <w:rPr>
          <w:rtl w:val="true"/>
        </w:rPr>
        <w:t xml:space="preserve">, </w:t>
      </w:r>
      <w:r>
        <w:rPr>
          <w:rtl w:val="true"/>
        </w:rPr>
        <w:t>ומתיר גם לכל דבר חוץ מגמ’ או מדרש</w:t>
      </w:r>
      <w:r>
        <w:rPr>
          <w:rtl w:val="true"/>
        </w:rPr>
        <w:t xml:space="preserve">, </w:t>
      </w:r>
      <w:r>
        <w:rPr>
          <w:rtl w:val="true"/>
        </w:rPr>
        <w:t>או לא</w:t>
      </w:r>
      <w:r>
        <w:rPr>
          <w:rtl w:val="true"/>
        </w:rPr>
        <w:t xml:space="preserve">, </w:t>
      </w:r>
      <w:r>
        <w:rPr>
          <w:rtl w:val="true"/>
        </w:rPr>
        <w:t>ואסור לכל או מקצת דברים</w:t>
      </w:r>
      <w:r>
        <w:rPr>
          <w:rtl w:val="true"/>
        </w:rPr>
        <w:t xml:space="preserve">. </w:t>
      </w:r>
      <w:r>
        <w:rPr>
          <w:rtl w:val="true"/>
        </w:rPr>
        <w:t>מביאור רש</w:t>
      </w:r>
      <w:r>
        <w:rPr>
          <w:rtl w:val="true"/>
        </w:rPr>
        <w:t>"</w:t>
      </w:r>
      <w:r>
        <w:rPr>
          <w:rtl w:val="true"/>
        </w:rPr>
        <w:t>י לגירסא שלו יוצא שפסוקים אסורים</w:t>
      </w:r>
      <w:r>
        <w:rPr>
          <w:rtl w:val="true"/>
        </w:rPr>
        <w:t xml:space="preserve">, </w:t>
      </w:r>
      <w:r>
        <w:rPr>
          <w:rtl w:val="true"/>
        </w:rPr>
        <w:t>וצריך לומר שלא מתיר לכל שאר דברים כרבי יויסי</w:t>
      </w:r>
      <w:r>
        <w:rPr>
          <w:rtl w:val="true"/>
        </w:rPr>
        <w:t xml:space="preserve">. </w:t>
      </w:r>
      <w:r>
        <w:rPr>
          <w:rtl w:val="true"/>
        </w:rPr>
        <w:t>ותו</w:t>
      </w:r>
      <w:r>
        <w:rPr>
          <w:rtl w:val="true"/>
        </w:rPr>
        <w:t>"</w:t>
      </w:r>
      <w:r>
        <w:rPr>
          <w:rtl w:val="true"/>
        </w:rPr>
        <w:t>ת</w:t>
      </w:r>
      <w:r>
        <w:rPr>
          <w:rtl w:val="true"/>
        </w:rPr>
        <w:t>. (</w:t>
      </w:r>
      <w:r>
        <w:rPr>
          <w:rtl w:val="true"/>
        </w:rPr>
        <w:t>ודע שבפירוש מתיר לימוד משנה</w:t>
      </w:r>
      <w:r>
        <w:rPr>
          <w:rtl w:val="true"/>
        </w:rPr>
        <w:t xml:space="preserve">.) </w:t>
      </w:r>
      <w:r>
        <w:rPr>
          <w:rtl w:val="true"/>
        </w:rPr>
        <w:t>כמו כן יש לדון גם ברנב“א</w:t>
      </w:r>
      <w:r>
        <w:rPr>
          <w:rtl w:val="true"/>
        </w:rPr>
        <w:t>.</w:t>
      </w:r>
    </w:p>
  </w:footnote>
  <w:footnote w:id="240">
    <w:p>
      <w:pPr>
        <w:pStyle w:val="FootnoteText"/>
        <w:spacing w:before="120" w:after="120"/>
        <w:rPr/>
      </w:pPr>
      <w:r>
        <w:rPr>
          <w:rStyle w:val="FootnoteCharacters"/>
        </w:rPr>
        <w:footnoteRef/>
      </w:r>
      <w:r>
        <w:rPr>
          <w:rtl w:val="true"/>
        </w:rPr>
        <w:t>רש</w:t>
      </w:r>
      <w:r>
        <w:rPr>
          <w:rtl w:val="true"/>
        </w:rPr>
        <w:t>"</w:t>
      </w:r>
      <w:r>
        <w:rPr>
          <w:rtl w:val="true"/>
        </w:rPr>
        <w:t>י מפרש שר</w:t>
      </w:r>
      <w:r>
        <w:rPr>
          <w:rtl w:val="true"/>
        </w:rPr>
        <w:t>"</w:t>
      </w:r>
      <w:r>
        <w:rPr>
          <w:rtl w:val="true"/>
        </w:rPr>
        <w:t>ל מדרש</w:t>
      </w:r>
      <w:r>
        <w:rPr>
          <w:rtl w:val="true"/>
        </w:rPr>
        <w:t xml:space="preserve">. </w:t>
      </w:r>
      <w:r>
        <w:rPr>
          <w:rtl w:val="true"/>
        </w:rPr>
        <w:t>יש לדון אם רש</w:t>
      </w:r>
      <w:r>
        <w:rPr>
          <w:rtl w:val="true"/>
        </w:rPr>
        <w:t>"</w:t>
      </w:r>
      <w:r>
        <w:rPr>
          <w:rtl w:val="true"/>
        </w:rPr>
        <w:t>י מפרש גמרא כן כאן או שרש</w:t>
      </w:r>
      <w:r>
        <w:rPr>
          <w:rtl w:val="true"/>
        </w:rPr>
        <w:t>"</w:t>
      </w:r>
      <w:r>
        <w:rPr>
          <w:rtl w:val="true"/>
        </w:rPr>
        <w:t>י גורס ”מדרש“ כאן</w:t>
      </w:r>
      <w:r>
        <w:rPr>
          <w:rtl w:val="true"/>
        </w:rPr>
        <w:t xml:space="preserve">. </w:t>
      </w:r>
      <w:r>
        <w:rPr>
          <w:rtl w:val="true"/>
        </w:rPr>
        <w:t>הנחנו כצד שני</w:t>
      </w:r>
      <w:r>
        <w:rPr>
          <w:rtl w:val="true"/>
        </w:rPr>
        <w:t>.</w:t>
      </w:r>
    </w:p>
  </w:footnote>
  <w:footnote w:id="241">
    <w:p>
      <w:pPr>
        <w:pStyle w:val="FootnoteText"/>
        <w:spacing w:before="120" w:after="120"/>
        <w:rPr/>
      </w:pPr>
      <w:r>
        <w:rPr>
          <w:rStyle w:val="FootnoteCharacters"/>
        </w:rPr>
        <w:footnoteRef/>
      </w:r>
      <w:r>
        <w:rPr>
          <w:rtl w:val="true"/>
        </w:rPr>
        <w:t>משמע שבשאר חלקי תורה</w:t>
      </w:r>
      <w:r>
        <w:rPr>
          <w:rtl w:val="true"/>
        </w:rPr>
        <w:t xml:space="preserve">, </w:t>
      </w:r>
      <w:r>
        <w:rPr>
          <w:rtl w:val="true"/>
        </w:rPr>
        <w:t>יכול לומר את הפסוקים</w:t>
      </w:r>
      <w:r>
        <w:rPr>
          <w:rtl w:val="true"/>
        </w:rPr>
        <w:t xml:space="preserve">. </w:t>
      </w:r>
      <w:r>
        <w:rPr>
          <w:rtl w:val="true"/>
        </w:rPr>
        <w:t>יש לדון למה נחלק</w:t>
      </w:r>
      <w:r>
        <w:rPr>
          <w:rtl w:val="true"/>
        </w:rPr>
        <w:t xml:space="preserve">, </w:t>
      </w:r>
      <w:r>
        <w:rPr>
          <w:rtl w:val="true"/>
        </w:rPr>
        <w:t>שיותר היה מובן לחלק בין פסוקים שבכל לימוד לשאר חלקי תלמוד תורה</w:t>
      </w:r>
      <w:r>
        <w:rPr>
          <w:rtl w:val="true"/>
        </w:rPr>
        <w:t xml:space="preserve">. </w:t>
      </w:r>
      <w:r>
        <w:rPr>
          <w:rtl w:val="true"/>
        </w:rPr>
        <w:t>אולי לעולם לא יכול לומר פסוקים</w:t>
      </w:r>
      <w:r>
        <w:rPr>
          <w:rtl w:val="true"/>
        </w:rPr>
        <w:t xml:space="preserve">, </w:t>
      </w:r>
      <w:r>
        <w:rPr>
          <w:rtl w:val="true"/>
        </w:rPr>
        <w:t>וגזרו על כל לימוד זה מחמת כן</w:t>
      </w:r>
      <w:r>
        <w:rPr>
          <w:rtl w:val="true"/>
        </w:rPr>
        <w:t>.</w:t>
      </w:r>
    </w:p>
  </w:footnote>
  <w:footnote w:id="242">
    <w:p>
      <w:pPr>
        <w:pStyle w:val="FootnoteText"/>
        <w:spacing w:before="120" w:after="120"/>
        <w:rPr/>
      </w:pPr>
      <w:r>
        <w:rPr>
          <w:rStyle w:val="FootnoteCharacters"/>
        </w:rPr>
        <w:footnoteRef/>
      </w:r>
      <w:r>
        <w:rPr>
          <w:rtl w:val="true"/>
        </w:rPr>
        <w:t>משמע שיכול לומר אזכרות שבמקומות אחר שבתורה</w:t>
      </w:r>
      <w:r>
        <w:rPr>
          <w:rtl w:val="true"/>
        </w:rPr>
        <w:t xml:space="preserve">. </w:t>
      </w:r>
      <w:r>
        <w:rPr>
          <w:rtl w:val="true"/>
        </w:rPr>
        <w:t>צריך ביאור</w:t>
      </w:r>
      <w:r>
        <w:rPr>
          <w:rtl w:val="true"/>
        </w:rPr>
        <w:t xml:space="preserve">, </w:t>
      </w:r>
      <w:r>
        <w:rPr>
          <w:rtl w:val="true"/>
        </w:rPr>
        <w:t>שיותר היה מסתבר לומר שהחילוק הוא מחמת קדושת השם</w:t>
      </w:r>
      <w:r>
        <w:rPr>
          <w:rtl w:val="true"/>
        </w:rPr>
        <w:t xml:space="preserve">. </w:t>
      </w:r>
      <w:r>
        <w:rPr>
          <w:rtl w:val="true"/>
        </w:rPr>
        <w:t>אולי מקומו של שם מחשיב ומקדש אותו</w:t>
      </w:r>
      <w:r>
        <w:rPr>
          <w:rtl w:val="true"/>
        </w:rPr>
        <w:t>.</w:t>
      </w:r>
    </w:p>
  </w:footnote>
  <w:footnote w:id="243">
    <w:p>
      <w:pPr>
        <w:pStyle w:val="FootnoteText"/>
        <w:spacing w:before="120" w:after="120"/>
        <w:rPr/>
      </w:pPr>
      <w:r>
        <w:rPr>
          <w:rStyle w:val="FootnoteCharacters"/>
        </w:rPr>
        <w:footnoteRef/>
      </w:r>
      <w:r>
        <w:rPr>
          <w:rtl w:val="true"/>
        </w:rPr>
        <w:t>יש לדון</w:t>
      </w:r>
      <w:r>
        <w:rPr>
          <w:rtl w:val="true"/>
        </w:rPr>
        <w:t xml:space="preserve">, </w:t>
      </w:r>
      <w:r>
        <w:rPr>
          <w:rtl w:val="true"/>
        </w:rPr>
        <w:t>אז</w:t>
      </w:r>
      <w:r>
        <w:rPr>
          <w:rtl w:val="true"/>
        </w:rPr>
        <w:t xml:space="preserve">, </w:t>
      </w:r>
      <w:r>
        <w:rPr>
          <w:rtl w:val="true"/>
        </w:rPr>
        <w:t>אם זה שווה לריב“י לפי רשי</w:t>
      </w:r>
      <w:r>
        <w:rPr>
          <w:rtl w:val="true"/>
        </w:rPr>
        <w:t xml:space="preserve">, </w:t>
      </w:r>
      <w:r>
        <w:rPr>
          <w:rtl w:val="true"/>
        </w:rPr>
        <w:t>או שיש חילוק בין לומד למסביר</w:t>
      </w:r>
      <w:r>
        <w:rPr>
          <w:rtl w:val="true"/>
        </w:rPr>
        <w:t>.</w:t>
      </w:r>
    </w:p>
  </w:footnote>
  <w:footnote w:id="244">
    <w:p>
      <w:pPr>
        <w:pStyle w:val="FootnoteText"/>
        <w:spacing w:before="120" w:after="120"/>
        <w:rPr/>
      </w:pPr>
      <w:r>
        <w:rPr>
          <w:rStyle w:val="FootnoteCharacters"/>
        </w:rPr>
        <w:footnoteRef/>
      </w:r>
      <w:r>
        <w:rPr>
          <w:rtl w:val="true"/>
        </w:rPr>
        <w:t>יש לדון מה בכלל לימוד</w:t>
      </w:r>
      <w:r>
        <w:rPr>
          <w:rtl w:val="true"/>
        </w:rPr>
        <w:t xml:space="preserve">, </w:t>
      </w:r>
      <w:r>
        <w:rPr>
          <w:rtl w:val="true"/>
        </w:rPr>
        <w:t>אם הוא רק לימוד בפה או אף לימוד במחשבה</w:t>
      </w:r>
      <w:r>
        <w:rPr>
          <w:rtl w:val="true"/>
        </w:rPr>
        <w:t xml:space="preserve">. </w:t>
      </w:r>
      <w:r>
        <w:rPr>
          <w:rtl w:val="true"/>
        </w:rPr>
        <w:t>לכאו’</w:t>
      </w:r>
      <w:r>
        <w:rPr>
          <w:rtl w:val="true"/>
        </w:rPr>
        <w:t xml:space="preserve">, </w:t>
      </w:r>
      <w:r>
        <w:rPr>
          <w:rtl w:val="true"/>
        </w:rPr>
        <w:t>מה שמותר לו לשמוע משמע שמותר לו לחשוב</w:t>
      </w:r>
      <w:r>
        <w:rPr>
          <w:rtl w:val="true"/>
        </w:rPr>
        <w:t xml:space="preserve">, </w:t>
      </w:r>
      <w:r>
        <w:rPr>
          <w:rtl w:val="true"/>
        </w:rPr>
        <w:t>שממילא יחשב על דברי תורה</w:t>
      </w:r>
      <w:r>
        <w:rPr>
          <w:rtl w:val="true"/>
        </w:rPr>
        <w:t xml:space="preserve">. </w:t>
      </w:r>
      <w:r>
        <w:rPr>
          <w:rtl w:val="true"/>
        </w:rPr>
        <w:t>ויש לדון</w:t>
      </w:r>
      <w:r>
        <w:rPr>
          <w:rtl w:val="true"/>
        </w:rPr>
        <w:t xml:space="preserve">, </w:t>
      </w:r>
      <w:r>
        <w:rPr>
          <w:rtl w:val="true"/>
        </w:rPr>
        <w:t>שעדיין יש חילוקים בין מחשבה שעושה ברצון ובעצמו למחשבה שעושה מחמת שמיעה</w:t>
      </w:r>
      <w:r>
        <w:rPr>
          <w:rtl w:val="true"/>
        </w:rPr>
        <w:t xml:space="preserve">. </w:t>
      </w:r>
      <w:r>
        <w:rPr>
          <w:rtl w:val="true"/>
        </w:rPr>
        <w:t>ותחשב</w:t>
      </w:r>
      <w:r>
        <w:rPr>
          <w:rtl w:val="true"/>
        </w:rPr>
        <w:t>. (</w:t>
      </w:r>
      <w:r>
        <w:rPr>
          <w:rtl w:val="true"/>
        </w:rPr>
        <w:t>וצריך לעיין במהש נכתב לקמן גבי ברכות בהרהור</w:t>
      </w:r>
      <w:r>
        <w:rPr>
          <w:rtl w:val="true"/>
        </w:rPr>
        <w:t>.)</w:t>
      </w:r>
    </w:p>
  </w:footnote>
  <w:footnote w:id="245">
    <w:p>
      <w:pPr>
        <w:pStyle w:val="FootnoteText"/>
        <w:spacing w:before="120" w:after="120"/>
        <w:rPr/>
      </w:pPr>
      <w:r>
        <w:rPr>
          <w:rStyle w:val="FootnoteCharacters"/>
        </w:rPr>
        <w:footnoteRef/>
      </w:r>
      <w:r>
        <w:rPr>
          <w:rtl w:val="true"/>
        </w:rPr>
        <w:t>יש לדון בזה</w:t>
      </w:r>
      <w:r>
        <w:rPr>
          <w:rtl w:val="true"/>
        </w:rPr>
        <w:t xml:space="preserve">. </w:t>
      </w:r>
      <w:r>
        <w:rPr>
          <w:rtl w:val="true"/>
        </w:rPr>
        <w:t>רק רואים כן ב</w:t>
      </w:r>
      <w:r>
        <w:rPr/>
        <w:t>6</w:t>
      </w:r>
      <w:r>
        <w:rPr>
          <w:rtl w:val="true"/>
        </w:rPr>
        <w:t xml:space="preserve">, </w:t>
      </w:r>
      <w:r>
        <w:rPr>
          <w:rtl w:val="true"/>
        </w:rPr>
        <w:t>אבל כן נראה מלשון הבריי’</w:t>
      </w:r>
      <w:r>
        <w:rPr>
          <w:rtl w:val="true"/>
        </w:rPr>
        <w:t>.</w:t>
      </w:r>
    </w:p>
  </w:footnote>
  <w:footnote w:id="246">
    <w:p>
      <w:pPr>
        <w:pStyle w:val="FootnoteText"/>
        <w:spacing w:before="120" w:after="120"/>
        <w:rPr/>
      </w:pPr>
      <w:r>
        <w:rPr>
          <w:rStyle w:val="FootnoteCharacters"/>
        </w:rPr>
        <w:footnoteRef/>
      </w:r>
      <w:r>
        <w:rPr>
          <w:rtl w:val="true"/>
        </w:rPr>
        <w:t>לא אומר בפירוש שאסור לשמוע את הכל</w:t>
      </w:r>
      <w:r>
        <w:rPr>
          <w:rtl w:val="true"/>
        </w:rPr>
        <w:t xml:space="preserve">, </w:t>
      </w:r>
      <w:r>
        <w:rPr>
          <w:rtl w:val="true"/>
        </w:rPr>
        <w:t>אלא אומר שאסור להכנס לבית מדרש</w:t>
      </w:r>
      <w:r>
        <w:rPr>
          <w:rtl w:val="true"/>
        </w:rPr>
        <w:t xml:space="preserve">. </w:t>
      </w:r>
      <w:r>
        <w:rPr>
          <w:rtl w:val="true"/>
        </w:rPr>
        <w:t>היה אפשר לומר שיש דבר אחד שאסור לו לשמוע</w:t>
      </w:r>
      <w:r>
        <w:rPr>
          <w:rtl w:val="true"/>
        </w:rPr>
        <w:t xml:space="preserve">, </w:t>
      </w:r>
      <w:r>
        <w:rPr>
          <w:rtl w:val="true"/>
        </w:rPr>
        <w:t>וחוששים שאם יכנס לבית המדרש ישמע אותו</w:t>
      </w:r>
      <w:r>
        <w:rPr>
          <w:rtl w:val="true"/>
        </w:rPr>
        <w:t xml:space="preserve">. </w:t>
      </w:r>
      <w:r>
        <w:rPr>
          <w:rtl w:val="true"/>
        </w:rPr>
        <w:t>אבל</w:t>
      </w:r>
      <w:r>
        <w:rPr>
          <w:rtl w:val="true"/>
        </w:rPr>
        <w:t xml:space="preserve">, </w:t>
      </w:r>
      <w:r>
        <w:rPr>
          <w:rtl w:val="true"/>
        </w:rPr>
        <w:t>סתימות לשונו לא משמע כן</w:t>
      </w:r>
      <w:r>
        <w:rPr>
          <w:rtl w:val="true"/>
        </w:rPr>
        <w:t>.</w:t>
      </w:r>
    </w:p>
  </w:footnote>
  <w:footnote w:id="247">
    <w:p>
      <w:pPr>
        <w:pStyle w:val="FootnoteText"/>
        <w:spacing w:before="120" w:after="120"/>
        <w:rPr/>
      </w:pPr>
      <w:r>
        <w:rPr>
          <w:rStyle w:val="FootnoteCharacters"/>
        </w:rPr>
        <w:footnoteRef/>
      </w:r>
      <w:r>
        <w:rPr>
          <w:rtl w:val="true"/>
        </w:rPr>
        <w:t>לא פשוט להגדיר את זה</w:t>
      </w:r>
      <w:r>
        <w:rPr>
          <w:rtl w:val="true"/>
        </w:rPr>
        <w:t xml:space="preserve">- </w:t>
      </w:r>
      <w:r>
        <w:rPr>
          <w:rtl w:val="true"/>
        </w:rPr>
        <w:t>מה שצריך לקרוא</w:t>
      </w:r>
      <w:r>
        <w:rPr>
          <w:rtl w:val="true"/>
        </w:rPr>
        <w:t>.</w:t>
      </w:r>
    </w:p>
  </w:footnote>
  <w:footnote w:id="248">
    <w:p>
      <w:pPr>
        <w:pStyle w:val="FootnoteText"/>
        <w:spacing w:before="120" w:after="120"/>
        <w:rPr/>
      </w:pPr>
      <w:r>
        <w:rPr>
          <w:rStyle w:val="FootnoteCharacters"/>
        </w:rPr>
        <w:footnoteRef/>
      </w:r>
      <w:r>
        <w:rPr>
          <w:rtl w:val="true"/>
        </w:rPr>
        <w:t>יש לדון אם זה כולל מה שכבר קרא כששכח שהיה בעל קרי</w:t>
      </w:r>
      <w:r>
        <w:rPr>
          <w:rtl w:val="true"/>
        </w:rPr>
        <w:t>. (</w:t>
      </w:r>
      <w:r>
        <w:rPr>
          <w:rtl w:val="true"/>
        </w:rPr>
        <w:t>אולי</w:t>
      </w:r>
      <w:r>
        <w:rPr>
          <w:rtl w:val="true"/>
        </w:rPr>
        <w:t xml:space="preserve">, </w:t>
      </w:r>
      <w:r>
        <w:rPr>
          <w:rtl w:val="true"/>
        </w:rPr>
        <w:t>יותר מזה</w:t>
      </w:r>
      <w:r>
        <w:rPr>
          <w:rtl w:val="true"/>
        </w:rPr>
        <w:t xml:space="preserve">, </w:t>
      </w:r>
      <w:r>
        <w:rPr>
          <w:rtl w:val="true"/>
        </w:rPr>
        <w:t>כולל מה שהיה קורא קודם שנעשה בעל קרי</w:t>
      </w:r>
      <w:r>
        <w:rPr>
          <w:rtl w:val="true"/>
        </w:rPr>
        <w:t xml:space="preserve">, </w:t>
      </w:r>
      <w:r>
        <w:rPr>
          <w:rtl w:val="true"/>
        </w:rPr>
        <w:t>שאולי כל הקריאה נעשה אחד</w:t>
      </w:r>
      <w:r>
        <w:rPr>
          <w:rtl w:val="true"/>
        </w:rPr>
        <w:t xml:space="preserve">, </w:t>
      </w:r>
      <w:r>
        <w:rPr>
          <w:rtl w:val="true"/>
        </w:rPr>
        <w:t>ומתייחס לבעל קרי</w:t>
      </w:r>
      <w:r>
        <w:rPr>
          <w:rtl w:val="true"/>
        </w:rPr>
        <w:t xml:space="preserve">. </w:t>
      </w:r>
      <w:r>
        <w:rPr>
          <w:rtl w:val="true"/>
        </w:rPr>
        <w:t>ותחשב</w:t>
      </w:r>
      <w:r>
        <w:rPr>
          <w:rtl w:val="true"/>
        </w:rPr>
        <w:t>.)</w:t>
      </w:r>
    </w:p>
  </w:footnote>
  <w:footnote w:id="249">
    <w:p>
      <w:pPr>
        <w:pStyle w:val="FootnoteText"/>
        <w:spacing w:before="120" w:after="120"/>
        <w:rPr/>
      </w:pPr>
      <w:r>
        <w:rPr>
          <w:rStyle w:val="FootnoteCharacters"/>
        </w:rPr>
        <w:footnoteRef/>
      </w:r>
      <w:r>
        <w:rPr>
          <w:rtl w:val="true"/>
        </w:rPr>
        <w:t>יש לדון מהו דין ק“ש</w:t>
      </w:r>
      <w:r>
        <w:rPr>
          <w:rtl w:val="true"/>
        </w:rPr>
        <w:t xml:space="preserve">. </w:t>
      </w:r>
      <w:r>
        <w:rPr>
          <w:rtl w:val="true"/>
        </w:rPr>
        <w:t>צריך לבאר מהו ענין ד</w:t>
      </w:r>
      <w:r>
        <w:rPr>
          <w:rtl w:val="true"/>
        </w:rPr>
        <w:t>"</w:t>
      </w:r>
      <w:r>
        <w:rPr>
          <w:rtl w:val="true"/>
        </w:rPr>
        <w:t>א ולמה ברכות דומות לו</w:t>
      </w:r>
      <w:r>
        <w:rPr>
          <w:rtl w:val="true"/>
        </w:rPr>
        <w:t xml:space="preserve">, </w:t>
      </w:r>
      <w:r>
        <w:rPr>
          <w:rtl w:val="true"/>
        </w:rPr>
        <w:t>לראות אם אף ק“ש דומה לו</w:t>
      </w:r>
      <w:r>
        <w:rPr>
          <w:rtl w:val="true"/>
        </w:rPr>
        <w:t>.</w:t>
      </w:r>
    </w:p>
  </w:footnote>
  <w:footnote w:id="250">
    <w:p>
      <w:pPr>
        <w:pStyle w:val="FootnoteText"/>
        <w:spacing w:before="120" w:after="120"/>
        <w:rPr/>
      </w:pPr>
      <w:r>
        <w:rPr>
          <w:rStyle w:val="FootnoteCharacters"/>
        </w:rPr>
        <w:footnoteRef/>
      </w:r>
      <w:r>
        <w:rPr>
          <w:rtl w:val="true"/>
        </w:rPr>
        <w:t>כן אומר בבלי</w:t>
      </w:r>
      <w:r>
        <w:rPr>
          <w:rtl w:val="true"/>
        </w:rPr>
        <w:t xml:space="preserve">, </w:t>
      </w:r>
      <w:r>
        <w:rPr>
          <w:rtl w:val="true"/>
        </w:rPr>
        <w:t>שמשמע שלא עושה שום תנועה בשפתים שלו</w:t>
      </w:r>
      <w:r>
        <w:rPr>
          <w:rtl w:val="true"/>
        </w:rPr>
        <w:t xml:space="preserve">. </w:t>
      </w:r>
      <w:r>
        <w:rPr>
          <w:rtl w:val="true"/>
        </w:rPr>
        <w:t>אבל</w:t>
      </w:r>
      <w:r>
        <w:rPr>
          <w:rtl w:val="true"/>
        </w:rPr>
        <w:t xml:space="preserve">, </w:t>
      </w:r>
      <w:r>
        <w:rPr>
          <w:rtl w:val="true"/>
        </w:rPr>
        <w:t>עיין בירושלמי</w:t>
      </w:r>
      <w:r>
        <w:rPr>
          <w:rtl w:val="true"/>
        </w:rPr>
        <w:t xml:space="preserve">, </w:t>
      </w:r>
      <w:r>
        <w:rPr>
          <w:rtl w:val="true"/>
        </w:rPr>
        <w:t>שמשמע שמדבר</w:t>
      </w:r>
      <w:r>
        <w:rPr>
          <w:rtl w:val="true"/>
        </w:rPr>
        <w:t xml:space="preserve">, </w:t>
      </w:r>
      <w:r>
        <w:rPr>
          <w:rtl w:val="true"/>
        </w:rPr>
        <w:t>אבל לא משמיע לאוזן</w:t>
      </w:r>
      <w:r>
        <w:rPr>
          <w:rtl w:val="true"/>
        </w:rPr>
        <w:t xml:space="preserve">. </w:t>
      </w:r>
      <w:r>
        <w:rPr>
          <w:rtl w:val="true"/>
        </w:rPr>
        <w:t>עיין בפני משה שם</w:t>
      </w:r>
      <w:r>
        <w:rPr>
          <w:rtl w:val="true"/>
        </w:rPr>
        <w:t xml:space="preserve">, </w:t>
      </w:r>
      <w:r>
        <w:rPr>
          <w:rtl w:val="true"/>
        </w:rPr>
        <w:t>שלא מפרש כן</w:t>
      </w:r>
      <w:r>
        <w:rPr>
          <w:rtl w:val="true"/>
        </w:rPr>
        <w:t>. (</w:t>
      </w:r>
      <w:r>
        <w:rPr>
          <w:rtl w:val="true"/>
        </w:rPr>
        <w:t>ויש להעיר שאפשר לפרש שמח’ אמוראים בברכות על זה אם הרהור הוא כדיבור אינו אם הרהור נחשב דיבור</w:t>
      </w:r>
      <w:r>
        <w:rPr>
          <w:rtl w:val="true"/>
        </w:rPr>
        <w:t xml:space="preserve">, </w:t>
      </w:r>
      <w:r>
        <w:rPr>
          <w:rtl w:val="true"/>
        </w:rPr>
        <w:t>אלא באיזה מין הרהור דנים כאן</w:t>
      </w:r>
      <w:r>
        <w:rPr>
          <w:rtl w:val="true"/>
        </w:rPr>
        <w:t xml:space="preserve">, </w:t>
      </w:r>
      <w:r>
        <w:rPr>
          <w:rtl w:val="true"/>
        </w:rPr>
        <w:t>אם הוא כהרהור שהוא כדיבור או לא</w:t>
      </w:r>
      <w:r>
        <w:rPr>
          <w:rtl w:val="true"/>
        </w:rPr>
        <w:t>.)</w:t>
      </w:r>
    </w:p>
  </w:footnote>
  <w:footnote w:id="251">
    <w:p>
      <w:pPr>
        <w:pStyle w:val="FootnoteText"/>
        <w:spacing w:before="120" w:after="120"/>
        <w:rPr/>
      </w:pPr>
      <w:r>
        <w:rPr>
          <w:rStyle w:val="FootnoteCharacters"/>
        </w:rPr>
        <w:footnoteRef/>
      </w:r>
      <w:r>
        <w:rPr>
          <w:rtl w:val="true"/>
        </w:rPr>
        <w:t>כן אומר רבי יהודה</w:t>
      </w:r>
      <w:r>
        <w:rPr>
          <w:rtl w:val="true"/>
        </w:rPr>
        <w:t xml:space="preserve">. </w:t>
      </w:r>
      <w:r>
        <w:rPr>
          <w:rtl w:val="true"/>
        </w:rPr>
        <w:t>צריך לעיין שם לראות אם רבנן חולקים עליו</w:t>
      </w:r>
      <w:r>
        <w:rPr>
          <w:rtl w:val="true"/>
        </w:rPr>
        <w:t>.</w:t>
      </w:r>
    </w:p>
  </w:footnote>
  <w:footnote w:id="252">
    <w:p>
      <w:pPr>
        <w:pStyle w:val="FootnoteText"/>
        <w:spacing w:before="120" w:after="120"/>
        <w:rPr/>
      </w:pPr>
      <w:r>
        <w:rPr>
          <w:rStyle w:val="FootnoteCharacters"/>
        </w:rPr>
        <w:footnoteRef/>
      </w:r>
      <w:r>
        <w:rPr>
          <w:rtl w:val="true"/>
        </w:rPr>
        <w:t>צריך לעיין בגמ’ ברכות</w:t>
      </w:r>
      <w:r>
        <w:rPr>
          <w:rtl w:val="true"/>
        </w:rPr>
        <w:t xml:space="preserve">, </w:t>
      </w:r>
      <w:r>
        <w:rPr>
          <w:rtl w:val="true"/>
        </w:rPr>
        <w:t>שאומר דין זה במי שאינו מרגיל</w:t>
      </w:r>
      <w:r>
        <w:rPr>
          <w:rtl w:val="true"/>
        </w:rPr>
        <w:t xml:space="preserve">. </w:t>
      </w:r>
      <w:r>
        <w:rPr>
          <w:rtl w:val="true"/>
        </w:rPr>
        <w:t>רש</w:t>
      </w:r>
      <w:r>
        <w:rPr>
          <w:rtl w:val="true"/>
        </w:rPr>
        <w:t>"</w:t>
      </w:r>
      <w:r>
        <w:rPr>
          <w:rtl w:val="true"/>
        </w:rPr>
        <w:t>י מפרש שמרגיל ר</w:t>
      </w:r>
      <w:r>
        <w:rPr>
          <w:rtl w:val="true"/>
        </w:rPr>
        <w:t>"</w:t>
      </w:r>
      <w:r>
        <w:rPr>
          <w:rtl w:val="true"/>
        </w:rPr>
        <w:t>ל שמביא על עצמו על ידי ביאה</w:t>
      </w:r>
      <w:r>
        <w:rPr>
          <w:rtl w:val="true"/>
        </w:rPr>
        <w:t xml:space="preserve">. </w:t>
      </w:r>
      <w:r>
        <w:rPr>
          <w:rtl w:val="true"/>
        </w:rPr>
        <w:t>יש לדון אם מביא על עצמו שלא על ידי ביאה</w:t>
      </w:r>
      <w:r>
        <w:rPr>
          <w:rtl w:val="true"/>
        </w:rPr>
        <w:t xml:space="preserve">. </w:t>
      </w:r>
      <w:r>
        <w:rPr>
          <w:rtl w:val="true"/>
        </w:rPr>
        <w:t>כדי להקל מעלי טורח זה</w:t>
      </w:r>
      <w:r>
        <w:rPr>
          <w:rtl w:val="true"/>
        </w:rPr>
        <w:t xml:space="preserve">, </w:t>
      </w:r>
      <w:r>
        <w:rPr>
          <w:rtl w:val="true"/>
        </w:rPr>
        <w:t>הנחתי שיהיה שווה לאם לא מרגיל</w:t>
      </w:r>
      <w:r>
        <w:rPr>
          <w:rtl w:val="true"/>
        </w:rPr>
        <w:t xml:space="preserve">, </w:t>
      </w:r>
      <w:r>
        <w:rPr>
          <w:rtl w:val="true"/>
        </w:rPr>
        <w:t>וגמ’ רק נותן סימן</w:t>
      </w:r>
      <w:r>
        <w:rPr>
          <w:rtl w:val="true"/>
        </w:rPr>
        <w:t>.</w:t>
      </w:r>
    </w:p>
  </w:footnote>
  <w:footnote w:id="253">
    <w:p>
      <w:pPr>
        <w:pStyle w:val="FootnoteText"/>
        <w:spacing w:before="120" w:after="120"/>
        <w:rPr/>
      </w:pPr>
      <w:r>
        <w:rPr>
          <w:rStyle w:val="FootnoteCharacters"/>
        </w:rPr>
        <w:footnoteRef/>
      </w:r>
      <w:r>
        <w:rPr>
          <w:rtl w:val="true"/>
        </w:rPr>
        <w:t>אבל</w:t>
      </w:r>
      <w:r>
        <w:rPr>
          <w:rtl w:val="true"/>
        </w:rPr>
        <w:t xml:space="preserve">, </w:t>
      </w:r>
      <w:r>
        <w:rPr>
          <w:rtl w:val="true"/>
        </w:rPr>
        <w:t>עיין שם</w:t>
      </w:r>
      <w:r>
        <w:rPr>
          <w:rtl w:val="true"/>
        </w:rPr>
        <w:t xml:space="preserve">, </w:t>
      </w:r>
      <w:r>
        <w:rPr>
          <w:rtl w:val="true"/>
        </w:rPr>
        <w:t>שמק’ גמ’ על ריב“ל ולא משיב לו</w:t>
      </w:r>
      <w:r>
        <w:rPr>
          <w:rtl w:val="true"/>
        </w:rPr>
        <w:t xml:space="preserve">. </w:t>
      </w:r>
      <w:r>
        <w:rPr>
          <w:rtl w:val="true"/>
        </w:rPr>
        <w:t>אולי</w:t>
      </w:r>
      <w:r>
        <w:rPr>
          <w:rtl w:val="true"/>
        </w:rPr>
        <w:t xml:space="preserve">, </w:t>
      </w:r>
      <w:r>
        <w:rPr>
          <w:rtl w:val="true"/>
        </w:rPr>
        <w:t>אז</w:t>
      </w:r>
      <w:r>
        <w:rPr>
          <w:rtl w:val="true"/>
        </w:rPr>
        <w:t xml:space="preserve">, </w:t>
      </w:r>
      <w:r>
        <w:rPr>
          <w:rtl w:val="true"/>
        </w:rPr>
        <w:t>שיטתו נדחה</w:t>
      </w:r>
      <w:r>
        <w:rPr>
          <w:rtl w:val="true"/>
        </w:rPr>
        <w:t>.</w:t>
      </w:r>
    </w:p>
  </w:footnote>
  <w:footnote w:id="254">
    <w:p>
      <w:pPr>
        <w:pStyle w:val="FootnoteText"/>
        <w:spacing w:before="120" w:after="120"/>
        <w:rPr/>
      </w:pPr>
      <w:r>
        <w:rPr>
          <w:rStyle w:val="FootnoteCharacters"/>
        </w:rPr>
        <w:footnoteRef/>
      </w:r>
      <w:r>
        <w:rPr>
          <w:rtl w:val="true"/>
        </w:rPr>
        <w:t>על זה</w:t>
      </w:r>
      <w:r>
        <w:rPr>
          <w:rtl w:val="true"/>
        </w:rPr>
        <w:t xml:space="preserve">, </w:t>
      </w:r>
      <w:r>
        <w:rPr>
          <w:rtl w:val="true"/>
        </w:rPr>
        <w:t>צריך להוסיף שסברת הירושלמי בזה לא פשוט</w:t>
      </w:r>
      <w:r>
        <w:rPr>
          <w:rtl w:val="true"/>
        </w:rPr>
        <w:t xml:space="preserve">. </w:t>
      </w:r>
      <w:r>
        <w:rPr>
          <w:rtl w:val="true"/>
        </w:rPr>
        <w:t>בתחילה</w:t>
      </w:r>
      <w:r>
        <w:rPr>
          <w:rtl w:val="true"/>
        </w:rPr>
        <w:t xml:space="preserve">, </w:t>
      </w:r>
      <w:r>
        <w:rPr>
          <w:rtl w:val="true"/>
        </w:rPr>
        <w:t>ירושלמי אומר שגבי חולה</w:t>
      </w:r>
      <w:r>
        <w:rPr>
          <w:rtl w:val="true"/>
        </w:rPr>
        <w:t xml:space="preserve">, </w:t>
      </w:r>
      <w:r>
        <w:rPr>
          <w:rtl w:val="true"/>
        </w:rPr>
        <w:t>חלקו רבנן ורבי יהודה אם די בנתינה או צריך טבילה</w:t>
      </w:r>
      <w:r>
        <w:rPr>
          <w:rtl w:val="true"/>
        </w:rPr>
        <w:t xml:space="preserve">. </w:t>
      </w:r>
      <w:r>
        <w:rPr>
          <w:rtl w:val="true"/>
        </w:rPr>
        <w:t>אבל</w:t>
      </w:r>
      <w:r>
        <w:rPr>
          <w:rtl w:val="true"/>
        </w:rPr>
        <w:t xml:space="preserve">, </w:t>
      </w:r>
      <w:r>
        <w:rPr>
          <w:rtl w:val="true"/>
        </w:rPr>
        <w:t>בבריא</w:t>
      </w:r>
      <w:r>
        <w:rPr>
          <w:rtl w:val="true"/>
        </w:rPr>
        <w:t xml:space="preserve">, </w:t>
      </w:r>
      <w:r>
        <w:rPr>
          <w:rtl w:val="true"/>
        </w:rPr>
        <w:t>בוודאי צריך טבילה</w:t>
      </w:r>
      <w:r>
        <w:rPr>
          <w:rtl w:val="true"/>
        </w:rPr>
        <w:t xml:space="preserve">. </w:t>
      </w:r>
      <w:r>
        <w:rPr>
          <w:rtl w:val="true"/>
        </w:rPr>
        <w:t xml:space="preserve">לאחר זה </w:t>
      </w:r>
      <w:r>
        <w:rPr>
          <w:rtl w:val="true"/>
        </w:rPr>
        <w:t>(</w:t>
      </w:r>
      <w:r>
        <w:rPr>
          <w:rtl w:val="true"/>
        </w:rPr>
        <w:t>דף אחר זה</w:t>
      </w:r>
      <w:r>
        <w:rPr>
          <w:rtl w:val="true"/>
        </w:rPr>
        <w:t xml:space="preserve">), </w:t>
      </w:r>
      <w:r>
        <w:rPr>
          <w:rtl w:val="true"/>
        </w:rPr>
        <w:t xml:space="preserve">מזכיר גמרא מחלקת אם צריך לטבול אם חולה גרם לעצמו </w:t>
      </w:r>
      <w:r>
        <w:rPr>
          <w:rtl w:val="true"/>
        </w:rPr>
        <w:t>(</w:t>
      </w:r>
      <w:r>
        <w:rPr>
          <w:rtl w:val="true"/>
        </w:rPr>
        <w:t>אומר שני לשונות</w:t>
      </w:r>
      <w:r>
        <w:rPr>
          <w:rtl w:val="true"/>
        </w:rPr>
        <w:t xml:space="preserve">, </w:t>
      </w:r>
      <w:r>
        <w:rPr>
          <w:rtl w:val="true"/>
        </w:rPr>
        <w:t>גרם לעצמו ובא ע</w:t>
      </w:r>
      <w:r>
        <w:rPr>
          <w:rtl w:val="true"/>
        </w:rPr>
        <w:t>"</w:t>
      </w:r>
      <w:r>
        <w:rPr>
          <w:rtl w:val="true"/>
        </w:rPr>
        <w:t>י ביאה</w:t>
      </w:r>
      <w:r>
        <w:rPr>
          <w:rtl w:val="true"/>
        </w:rPr>
        <w:t xml:space="preserve">; </w:t>
      </w:r>
      <w:r>
        <w:rPr>
          <w:rtl w:val="true"/>
        </w:rPr>
        <w:t>וצריך לבאר מה אם בא ע“י עצמו שלא ע“י ביאה</w:t>
      </w:r>
      <w:r>
        <w:rPr>
          <w:rtl w:val="true"/>
        </w:rPr>
        <w:t xml:space="preserve">). </w:t>
      </w:r>
      <w:r>
        <w:rPr>
          <w:rtl w:val="true"/>
        </w:rPr>
        <w:t>יש לדון אם זה לפי רבי יהודה או לפי רבנן או שחולקים במחלקת רבי יהודה ורבנן</w:t>
      </w:r>
      <w:r>
        <w:rPr>
          <w:rtl w:val="true"/>
        </w:rPr>
        <w:t>.</w:t>
      </w:r>
    </w:p>
  </w:footnote>
  <w:footnote w:id="255">
    <w:p>
      <w:pPr>
        <w:pStyle w:val="FootnoteText"/>
        <w:spacing w:before="120" w:after="120"/>
        <w:rPr/>
      </w:pPr>
      <w:r>
        <w:rPr>
          <w:rStyle w:val="FootnoteCharacters"/>
        </w:rPr>
        <w:footnoteRef/>
      </w:r>
      <w:r>
        <w:rPr>
          <w:rtl w:val="true"/>
        </w:rPr>
        <w:t>בשי“ח ש“י על המשניות</w:t>
      </w:r>
      <w:r>
        <w:rPr>
          <w:rtl w:val="true"/>
        </w:rPr>
        <w:t xml:space="preserve">, </w:t>
      </w:r>
      <w:r>
        <w:rPr>
          <w:rtl w:val="true"/>
        </w:rPr>
        <w:t>בהשלמות</w:t>
      </w:r>
      <w:r>
        <w:rPr>
          <w:rtl w:val="true"/>
        </w:rPr>
        <w:t xml:space="preserve">, </w:t>
      </w:r>
      <w:r>
        <w:rPr>
          <w:rtl w:val="true"/>
        </w:rPr>
        <w:t>כתבנו</w:t>
      </w:r>
      <w:r>
        <w:rPr>
          <w:rtl w:val="true"/>
        </w:rPr>
        <w:t>: ”</w:t>
      </w:r>
      <w:r>
        <w:rPr>
          <w:rtl w:val="true"/>
        </w:rPr>
        <w:t>לא כל כך פשוט מה מפרש ירושלמי בטעמו של רבי יהודה</w:t>
      </w:r>
      <w:r>
        <w:rPr>
          <w:rtl w:val="true"/>
        </w:rPr>
        <w:t xml:space="preserve">. </w:t>
      </w:r>
      <w:r>
        <w:rPr>
          <w:rtl w:val="true"/>
        </w:rPr>
        <w:t>עיין שם</w:t>
      </w:r>
      <w:r>
        <w:rPr>
          <w:rtl w:val="true"/>
        </w:rPr>
        <w:t xml:space="preserve">, </w:t>
      </w:r>
      <w:r>
        <w:rPr>
          <w:rtl w:val="true"/>
        </w:rPr>
        <w:t>שחוקר בשני טעמים</w:t>
      </w:r>
      <w:r>
        <w:rPr>
          <w:rtl w:val="true"/>
        </w:rPr>
        <w:t xml:space="preserve">, </w:t>
      </w:r>
      <w:r>
        <w:rPr>
          <w:rtl w:val="true"/>
        </w:rPr>
        <w:t>ואומר שהנפק</w:t>
      </w:r>
      <w:r>
        <w:rPr>
          <w:rtl w:val="true"/>
        </w:rPr>
        <w:t>"</w:t>
      </w:r>
      <w:r>
        <w:rPr>
          <w:rtl w:val="true"/>
        </w:rPr>
        <w:t>מ ביניהם הוא אם פוטר אף ברואה קרי ושוב רואה זיבה</w:t>
      </w:r>
      <w:r>
        <w:rPr>
          <w:rtl w:val="true"/>
        </w:rPr>
        <w:t>. (</w:t>
      </w:r>
      <w:r>
        <w:rPr>
          <w:rtl w:val="true"/>
        </w:rPr>
        <w:t>למעשה</w:t>
      </w:r>
      <w:r>
        <w:rPr>
          <w:rtl w:val="true"/>
        </w:rPr>
        <w:t xml:space="preserve">, </w:t>
      </w:r>
      <w:r>
        <w:rPr>
          <w:rtl w:val="true"/>
        </w:rPr>
        <w:t>מסיק שפוטר</w:t>
      </w:r>
      <w:r>
        <w:rPr>
          <w:rtl w:val="true"/>
        </w:rPr>
        <w:t xml:space="preserve">.) </w:t>
      </w:r>
      <w:r>
        <w:rPr>
          <w:rtl w:val="true"/>
        </w:rPr>
        <w:t>עיין בפני משה שם</w:t>
      </w:r>
      <w:r>
        <w:rPr>
          <w:rtl w:val="true"/>
        </w:rPr>
        <w:t xml:space="preserve">, </w:t>
      </w:r>
      <w:r>
        <w:rPr>
          <w:rtl w:val="true"/>
        </w:rPr>
        <w:t xml:space="preserve">ובשאר מפרשים </w:t>
      </w:r>
      <w:r>
        <w:rPr>
          <w:rtl w:val="true"/>
        </w:rPr>
        <w:t>(</w:t>
      </w:r>
      <w:r>
        <w:rPr>
          <w:rtl w:val="true"/>
        </w:rPr>
        <w:t>שכל שקלו“ט של הגמ’ קשה</w:t>
      </w:r>
      <w:r>
        <w:rPr>
          <w:rtl w:val="true"/>
        </w:rPr>
        <w:t xml:space="preserve">). </w:t>
      </w:r>
      <w:r>
        <w:rPr>
          <w:rtl w:val="true"/>
        </w:rPr>
        <w:t>בשיחתא דשי</w:t>
      </w:r>
      <w:r>
        <w:rPr>
          <w:rtl w:val="true"/>
        </w:rPr>
        <w:t xml:space="preserve">, </w:t>
      </w:r>
      <w:r>
        <w:rPr>
          <w:rtl w:val="true"/>
        </w:rPr>
        <w:t>הבאתי פני משה וכתבתי</w:t>
      </w:r>
      <w:r>
        <w:rPr>
          <w:rtl w:val="true"/>
        </w:rPr>
        <w:t>: ”</w:t>
      </w:r>
      <w:r>
        <w:rPr>
          <w:rtl w:val="true"/>
        </w:rPr>
        <w:t>איני מבין כל כך החילוק בין שני הצדדים האלו</w:t>
      </w:r>
      <w:r>
        <w:rPr>
          <w:rtl w:val="true"/>
        </w:rPr>
        <w:t xml:space="preserve">. </w:t>
      </w:r>
      <w:r>
        <w:rPr>
          <w:rtl w:val="true"/>
        </w:rPr>
        <w:t xml:space="preserve">צד אחד </w:t>
      </w:r>
      <w:r>
        <w:rPr>
          <w:rtl w:val="true"/>
        </w:rPr>
        <w:t>(</w:t>
      </w:r>
      <w:r>
        <w:rPr>
          <w:rtl w:val="true"/>
        </w:rPr>
        <w:t>שני בגמ’</w:t>
      </w:r>
      <w:r>
        <w:rPr>
          <w:rtl w:val="true"/>
        </w:rPr>
        <w:t xml:space="preserve">) </w:t>
      </w:r>
      <w:r>
        <w:rPr>
          <w:rtl w:val="true"/>
        </w:rPr>
        <w:t>הוא שפטור כיון שלא חל שם טומאה קלה על טומאה חמורה</w:t>
      </w:r>
      <w:r>
        <w:rPr>
          <w:rtl w:val="true"/>
        </w:rPr>
        <w:t xml:space="preserve">, </w:t>
      </w:r>
      <w:r>
        <w:rPr>
          <w:rtl w:val="true"/>
        </w:rPr>
        <w:t>שאינו משנה טומאה</w:t>
      </w:r>
      <w:r>
        <w:rPr>
          <w:rtl w:val="true"/>
        </w:rPr>
        <w:t xml:space="preserve">. </w:t>
      </w:r>
      <w:r>
        <w:rPr>
          <w:rtl w:val="true"/>
        </w:rPr>
        <w:t>אז</w:t>
      </w:r>
      <w:r>
        <w:rPr>
          <w:rtl w:val="true"/>
        </w:rPr>
        <w:t xml:space="preserve">, </w:t>
      </w:r>
      <w:r>
        <w:rPr>
          <w:rtl w:val="true"/>
        </w:rPr>
        <w:t>אם חל קודם</w:t>
      </w:r>
      <w:r>
        <w:rPr>
          <w:rtl w:val="true"/>
        </w:rPr>
        <w:t xml:space="preserve">, </w:t>
      </w:r>
      <w:r>
        <w:rPr>
          <w:rtl w:val="true"/>
        </w:rPr>
        <w:t>נשאר</w:t>
      </w:r>
      <w:r>
        <w:rPr>
          <w:rtl w:val="true"/>
        </w:rPr>
        <w:t xml:space="preserve">, </w:t>
      </w:r>
      <w:r>
        <w:rPr>
          <w:rtl w:val="true"/>
        </w:rPr>
        <w:t>שכשבא</w:t>
      </w:r>
      <w:r>
        <w:rPr>
          <w:rtl w:val="true"/>
        </w:rPr>
        <w:t xml:space="preserve">, </w:t>
      </w:r>
      <w:r>
        <w:rPr>
          <w:rtl w:val="true"/>
        </w:rPr>
        <w:t>שינה טומאתו</w:t>
      </w:r>
      <w:r>
        <w:rPr>
          <w:rtl w:val="true"/>
        </w:rPr>
        <w:t xml:space="preserve">. </w:t>
      </w:r>
      <w:r>
        <w:rPr>
          <w:rtl w:val="true"/>
        </w:rPr>
        <w:t>הצד האחר הוא שאין טבילה מתיר לכל טומאתו</w:t>
      </w:r>
      <w:r>
        <w:rPr>
          <w:rtl w:val="true"/>
        </w:rPr>
        <w:t xml:space="preserve">, </w:t>
      </w:r>
      <w:r>
        <w:rPr>
          <w:rtl w:val="true"/>
        </w:rPr>
        <w:t>ואז לא מתיר כלל לאחד</w:t>
      </w:r>
      <w:r>
        <w:rPr>
          <w:rtl w:val="true"/>
        </w:rPr>
        <w:t xml:space="preserve">, </w:t>
      </w:r>
      <w:r>
        <w:rPr>
          <w:rtl w:val="true"/>
        </w:rPr>
        <w:t>ונשאר בעל קרי</w:t>
      </w:r>
      <w:r>
        <w:rPr>
          <w:rtl w:val="true"/>
        </w:rPr>
        <w:t xml:space="preserve">. </w:t>
      </w:r>
      <w:r>
        <w:rPr>
          <w:rtl w:val="true"/>
        </w:rPr>
        <w:t>אז</w:t>
      </w:r>
      <w:r>
        <w:rPr>
          <w:rtl w:val="true"/>
        </w:rPr>
        <w:t xml:space="preserve">, </w:t>
      </w:r>
      <w:r>
        <w:rPr>
          <w:rtl w:val="true"/>
        </w:rPr>
        <w:t>כיון שאי אפשר לו לטבול התירו לו</w:t>
      </w:r>
      <w:r>
        <w:rPr>
          <w:rtl w:val="true"/>
        </w:rPr>
        <w:t xml:space="preserve">. </w:t>
      </w:r>
      <w:r>
        <w:rPr>
          <w:rtl w:val="true"/>
        </w:rPr>
        <w:t>כן היה נראה לי</w:t>
      </w:r>
      <w:r>
        <w:rPr>
          <w:rtl w:val="true"/>
        </w:rPr>
        <w:t xml:space="preserve">, </w:t>
      </w:r>
      <w:r>
        <w:rPr>
          <w:rtl w:val="true"/>
        </w:rPr>
        <w:t>אבל אין פני משה מפרש כן</w:t>
      </w:r>
      <w:r>
        <w:rPr>
          <w:rtl w:val="true"/>
        </w:rPr>
        <w:t xml:space="preserve">, </w:t>
      </w:r>
      <w:r>
        <w:rPr>
          <w:rtl w:val="true"/>
        </w:rPr>
        <w:t>אלא להיפך</w:t>
      </w:r>
      <w:r>
        <w:rPr>
          <w:rtl w:val="true"/>
        </w:rPr>
        <w:t xml:space="preserve">. </w:t>
      </w:r>
      <w:r>
        <w:rPr>
          <w:rtl w:val="true"/>
        </w:rPr>
        <w:t>מפני משה</w:t>
      </w:r>
      <w:r>
        <w:rPr>
          <w:rtl w:val="true"/>
        </w:rPr>
        <w:t xml:space="preserve">, </w:t>
      </w:r>
      <w:r>
        <w:rPr>
          <w:rtl w:val="true"/>
        </w:rPr>
        <w:t>נראה שדן אם אין טבילה מהני או אין טבילה צריך</w:t>
      </w:r>
      <w:r>
        <w:rPr>
          <w:rtl w:val="true"/>
        </w:rPr>
        <w:t xml:space="preserve">. </w:t>
      </w:r>
      <w:r>
        <w:rPr>
          <w:rtl w:val="true"/>
        </w:rPr>
        <w:t xml:space="preserve">לא יהני כיון שלא מהני לטומאה ראשונה </w:t>
      </w:r>
      <w:r>
        <w:rPr>
          <w:rtl w:val="true"/>
        </w:rPr>
        <w:t>(</w:t>
      </w:r>
      <w:r>
        <w:rPr>
          <w:rtl w:val="true"/>
        </w:rPr>
        <w:t>צריך ביאור למה ייתלה בראשונה</w:t>
      </w:r>
      <w:r>
        <w:rPr>
          <w:rtl w:val="true"/>
        </w:rPr>
        <w:t xml:space="preserve">, </w:t>
      </w:r>
      <w:r>
        <w:rPr>
          <w:rtl w:val="true"/>
        </w:rPr>
        <w:t>ולא במה שיש עליו טומאה אחרת</w:t>
      </w:r>
      <w:r>
        <w:rPr>
          <w:rtl w:val="true"/>
        </w:rPr>
        <w:t xml:space="preserve">. </w:t>
      </w:r>
      <w:r>
        <w:rPr>
          <w:rtl w:val="true"/>
        </w:rPr>
        <w:t>בפני משה לקמן מפרש הוא מפני שכבר חל עליו חיוב לטבול</w:t>
      </w:r>
      <w:r>
        <w:rPr>
          <w:rtl w:val="true"/>
        </w:rPr>
        <w:t xml:space="preserve">. </w:t>
      </w:r>
      <w:r>
        <w:rPr>
          <w:rtl w:val="true"/>
        </w:rPr>
        <w:t>קשה ל</w:t>
      </w:r>
      <w:r>
        <w:rPr>
          <w:rtl w:val="true"/>
        </w:rPr>
        <w:t>"</w:t>
      </w:r>
      <w:r>
        <w:rPr>
          <w:rtl w:val="true"/>
        </w:rPr>
        <w:t>ל נאמר כן גם כן לקמן</w:t>
      </w:r>
      <w:r>
        <w:rPr>
          <w:rtl w:val="true"/>
        </w:rPr>
        <w:t xml:space="preserve">. </w:t>
      </w:r>
      <w:r>
        <w:rPr>
          <w:rtl w:val="true"/>
        </w:rPr>
        <w:t>צריך לחלק בין כשלא מהני</w:t>
      </w:r>
      <w:r>
        <w:rPr>
          <w:rtl w:val="true"/>
        </w:rPr>
        <w:t xml:space="preserve">, </w:t>
      </w:r>
      <w:r>
        <w:rPr>
          <w:rtl w:val="true"/>
        </w:rPr>
        <w:t>שעדיין החיוב שייך</w:t>
      </w:r>
      <w:r>
        <w:rPr>
          <w:rtl w:val="true"/>
        </w:rPr>
        <w:t xml:space="preserve">, </w:t>
      </w:r>
      <w:r>
        <w:rPr>
          <w:rtl w:val="true"/>
        </w:rPr>
        <w:t>לכשלא נצרך</w:t>
      </w:r>
      <w:r>
        <w:rPr>
          <w:rtl w:val="true"/>
        </w:rPr>
        <w:t xml:space="preserve">. </w:t>
      </w:r>
      <w:r>
        <w:rPr>
          <w:rtl w:val="true"/>
        </w:rPr>
        <w:t>וצריך ביאור</w:t>
      </w:r>
      <w:r>
        <w:rPr>
          <w:rtl w:val="true"/>
        </w:rPr>
        <w:t xml:space="preserve">.). </w:t>
      </w:r>
      <w:r>
        <w:rPr>
          <w:rtl w:val="true"/>
        </w:rPr>
        <w:t>לא יצטרך כיון שיש עליו טומאה אחרת</w:t>
      </w:r>
      <w:r>
        <w:rPr>
          <w:rtl w:val="true"/>
        </w:rPr>
        <w:t xml:space="preserve">, </w:t>
      </w:r>
      <w:r>
        <w:rPr>
          <w:rtl w:val="true"/>
        </w:rPr>
        <w:t>ובו אין חומרא של ד“ת</w:t>
      </w:r>
      <w:r>
        <w:rPr>
          <w:rtl w:val="true"/>
        </w:rPr>
        <w:t xml:space="preserve">. </w:t>
      </w:r>
      <w:r>
        <w:rPr>
          <w:rtl w:val="true"/>
        </w:rPr>
        <w:t>אז</w:t>
      </w:r>
      <w:r>
        <w:rPr>
          <w:rtl w:val="true"/>
        </w:rPr>
        <w:t xml:space="preserve">, </w:t>
      </w:r>
      <w:r>
        <w:rPr>
          <w:rtl w:val="true"/>
        </w:rPr>
        <w:t>ממילא בבעל קרי</w:t>
      </w:r>
      <w:r>
        <w:rPr>
          <w:rtl w:val="true"/>
        </w:rPr>
        <w:t xml:space="preserve">, </w:t>
      </w:r>
      <w:r>
        <w:rPr>
          <w:rtl w:val="true"/>
        </w:rPr>
        <w:t>גם כן</w:t>
      </w:r>
      <w:r>
        <w:rPr>
          <w:rtl w:val="true"/>
        </w:rPr>
        <w:t xml:space="preserve">, </w:t>
      </w:r>
      <w:r>
        <w:rPr>
          <w:rtl w:val="true"/>
        </w:rPr>
        <w:t>לא יהיה עליו טומאה של דברי תורה</w:t>
      </w:r>
      <w:r>
        <w:rPr>
          <w:rtl w:val="true"/>
        </w:rPr>
        <w:t>.</w:t>
      </w:r>
      <w:r>
        <w:rPr>
          <w:rtl w:val="true"/>
        </w:rPr>
        <w:t>אז</w:t>
      </w:r>
      <w:r>
        <w:rPr>
          <w:rtl w:val="true"/>
        </w:rPr>
        <w:t xml:space="preserve">, </w:t>
      </w:r>
      <w:r>
        <w:rPr>
          <w:rtl w:val="true"/>
        </w:rPr>
        <w:t>רק צריך להיות עליו אותו טומאה אחרת</w:t>
      </w:r>
      <w:r>
        <w:rPr>
          <w:rtl w:val="true"/>
        </w:rPr>
        <w:t xml:space="preserve">, </w:t>
      </w:r>
      <w:r>
        <w:rPr>
          <w:rtl w:val="true"/>
        </w:rPr>
        <w:t>ולא צריך להקדים</w:t>
      </w:r>
      <w:r>
        <w:rPr>
          <w:rtl w:val="true"/>
        </w:rPr>
        <w:t xml:space="preserve">. </w:t>
      </w:r>
      <w:r>
        <w:rPr>
          <w:rtl w:val="true"/>
        </w:rPr>
        <w:t>ותחשב</w:t>
      </w:r>
      <w:r>
        <w:rPr>
          <w:rtl w:val="true"/>
        </w:rPr>
        <w:t>.“</w:t>
      </w:r>
    </w:p>
  </w:footnote>
  <w:footnote w:id="256">
    <w:p>
      <w:pPr>
        <w:pStyle w:val="FootnoteText"/>
        <w:spacing w:before="120" w:after="120"/>
        <w:rPr/>
      </w:pPr>
      <w:r>
        <w:rPr>
          <w:rStyle w:val="FootnoteCharacters"/>
        </w:rPr>
        <w:footnoteRef/>
      </w:r>
      <w:r>
        <w:rPr>
          <w:rtl w:val="true"/>
        </w:rPr>
        <w:t>יש להזכיר עוד פטורים שמובא בירושלמי</w:t>
      </w:r>
      <w:r>
        <w:rPr>
          <w:rtl w:val="true"/>
        </w:rPr>
        <w:t xml:space="preserve">. </w:t>
      </w:r>
      <w:r>
        <w:rPr>
          <w:rtl w:val="true"/>
        </w:rPr>
        <w:t>אם מחמת טבילה יפסד זמן ק“ש</w:t>
      </w:r>
      <w:r>
        <w:rPr>
          <w:rtl w:val="true"/>
        </w:rPr>
        <w:t xml:space="preserve">, </w:t>
      </w:r>
      <w:r>
        <w:rPr>
          <w:rtl w:val="true"/>
        </w:rPr>
        <w:t>יכול לקרוא ק“ש קודם</w:t>
      </w:r>
      <w:r>
        <w:rPr>
          <w:rtl w:val="true"/>
        </w:rPr>
        <w:t xml:space="preserve">. </w:t>
      </w:r>
      <w:r>
        <w:rPr>
          <w:rtl w:val="true"/>
        </w:rPr>
        <w:t>גם אם הוא בעל בשר</w:t>
      </w:r>
      <w:r>
        <w:rPr>
          <w:rtl w:val="true"/>
        </w:rPr>
        <w:t xml:space="preserve">, </w:t>
      </w:r>
      <w:r>
        <w:rPr>
          <w:rtl w:val="true"/>
        </w:rPr>
        <w:t>יכול לקרוא ק“ש קודם</w:t>
      </w:r>
      <w:r>
        <w:rPr>
          <w:rtl w:val="true"/>
        </w:rPr>
        <w:t>. (</w:t>
      </w:r>
      <w:r>
        <w:rPr>
          <w:rtl w:val="true"/>
        </w:rPr>
        <w:t>אבל</w:t>
      </w:r>
      <w:r>
        <w:rPr>
          <w:rtl w:val="true"/>
        </w:rPr>
        <w:t xml:space="preserve">, </w:t>
      </w:r>
      <w:r>
        <w:rPr>
          <w:rtl w:val="true"/>
        </w:rPr>
        <w:t>פטור שני צריך ביאור</w:t>
      </w:r>
      <w:r>
        <w:rPr>
          <w:rtl w:val="true"/>
        </w:rPr>
        <w:t xml:space="preserve">. </w:t>
      </w:r>
      <w:r>
        <w:rPr>
          <w:rtl w:val="true"/>
        </w:rPr>
        <w:t>לכאו’</w:t>
      </w:r>
      <w:r>
        <w:rPr>
          <w:rtl w:val="true"/>
        </w:rPr>
        <w:t xml:space="preserve">, </w:t>
      </w:r>
      <w:r>
        <w:rPr>
          <w:rtl w:val="true"/>
        </w:rPr>
        <w:t>הענין הוא כדי שלא נטרח את הבעל בשר לטבול</w:t>
      </w:r>
      <w:r>
        <w:rPr>
          <w:rtl w:val="true"/>
        </w:rPr>
        <w:t xml:space="preserve">, </w:t>
      </w:r>
      <w:r>
        <w:rPr>
          <w:rtl w:val="true"/>
        </w:rPr>
        <w:t>שקשה לו לטבול</w:t>
      </w:r>
      <w:r>
        <w:rPr>
          <w:rtl w:val="true"/>
        </w:rPr>
        <w:t xml:space="preserve">. </w:t>
      </w:r>
      <w:r>
        <w:rPr>
          <w:rtl w:val="true"/>
        </w:rPr>
        <w:t>אבל</w:t>
      </w:r>
      <w:r>
        <w:rPr>
          <w:rtl w:val="true"/>
        </w:rPr>
        <w:t xml:space="preserve">, </w:t>
      </w:r>
      <w:r>
        <w:rPr>
          <w:rtl w:val="true"/>
        </w:rPr>
        <w:t>קשה</w:t>
      </w:r>
      <w:r>
        <w:rPr>
          <w:rtl w:val="true"/>
        </w:rPr>
        <w:t xml:space="preserve">, </w:t>
      </w:r>
      <w:r>
        <w:rPr>
          <w:rtl w:val="true"/>
        </w:rPr>
        <w:t>שבין כך ובין כך צריך לטבול</w:t>
      </w:r>
      <w:r>
        <w:rPr>
          <w:rtl w:val="true"/>
        </w:rPr>
        <w:t xml:space="preserve">, </w:t>
      </w:r>
      <w:r>
        <w:rPr>
          <w:rtl w:val="true"/>
        </w:rPr>
        <w:t>ומה לו מתי טובל</w:t>
      </w:r>
      <w:r>
        <w:rPr>
          <w:rtl w:val="true"/>
        </w:rPr>
        <w:t xml:space="preserve">. </w:t>
      </w:r>
      <w:r>
        <w:rPr>
          <w:rtl w:val="true"/>
        </w:rPr>
        <w:t>ויש לדון</w:t>
      </w:r>
      <w:r>
        <w:rPr>
          <w:rtl w:val="true"/>
        </w:rPr>
        <w:t xml:space="preserve">, </w:t>
      </w:r>
      <w:r>
        <w:rPr>
          <w:rtl w:val="true"/>
        </w:rPr>
        <w:t>שאולי הוא עייף בבקר</w:t>
      </w:r>
      <w:r>
        <w:rPr>
          <w:rtl w:val="true"/>
        </w:rPr>
        <w:t xml:space="preserve">, </w:t>
      </w:r>
      <w:r>
        <w:rPr>
          <w:rtl w:val="true"/>
        </w:rPr>
        <w:t>והוא יותר קשה</w:t>
      </w:r>
      <w:r>
        <w:rPr>
          <w:rtl w:val="true"/>
        </w:rPr>
        <w:t xml:space="preserve">. </w:t>
      </w:r>
      <w:r>
        <w:rPr>
          <w:rtl w:val="true"/>
        </w:rPr>
        <w:t>גם יש לומר שצריך לטרוח הרבה כדי לסיים בשעת ק“ש</w:t>
      </w:r>
      <w:r>
        <w:rPr>
          <w:rtl w:val="true"/>
        </w:rPr>
        <w:t xml:space="preserve">. </w:t>
      </w:r>
      <w:r>
        <w:rPr>
          <w:rtl w:val="true"/>
        </w:rPr>
        <w:t>אז</w:t>
      </w:r>
      <w:r>
        <w:rPr>
          <w:rtl w:val="true"/>
        </w:rPr>
        <w:t xml:space="preserve">, </w:t>
      </w:r>
      <w:r>
        <w:rPr>
          <w:rtl w:val="true"/>
        </w:rPr>
        <w:t>זה כעין הוספה על היתר ראשון שכתבנו</w:t>
      </w:r>
      <w:r>
        <w:rPr>
          <w:rtl w:val="true"/>
        </w:rPr>
        <w:t>.)</w:t>
      </w:r>
    </w:p>
  </w:footnote>
  <w:footnote w:id="257">
    <w:p>
      <w:pPr>
        <w:pStyle w:val="FootnoteText"/>
        <w:spacing w:before="120" w:after="120"/>
        <w:rPr/>
      </w:pPr>
      <w:r>
        <w:rPr>
          <w:rStyle w:val="FootnoteCharacters"/>
        </w:rPr>
        <w:footnoteRef/>
      </w:r>
      <w:r>
        <w:rPr>
          <w:b/>
          <w:b/>
          <w:bCs/>
          <w:rtl w:val="true"/>
        </w:rPr>
        <w:t>כא</w:t>
      </w:r>
      <w:r>
        <w:rPr>
          <w:b/>
          <w:bCs/>
          <w:rtl w:val="true"/>
        </w:rPr>
        <w:t>.</w:t>
      </w:r>
    </w:p>
  </w:footnote>
  <w:footnote w:id="258">
    <w:p>
      <w:pPr>
        <w:pStyle w:val="FootnoteText"/>
        <w:spacing w:before="120" w:after="120"/>
        <w:rPr/>
      </w:pPr>
      <w:r>
        <w:rPr>
          <w:rStyle w:val="FootnoteCharacters"/>
        </w:rPr>
        <w:footnoteRef/>
      </w:r>
      <w:r>
        <w:rPr>
          <w:b/>
          <w:b/>
          <w:bCs/>
          <w:rtl w:val="true"/>
        </w:rPr>
        <w:t>מח</w:t>
      </w:r>
      <w:r>
        <w:rPr>
          <w:b/>
          <w:bCs/>
          <w:rtl w:val="true"/>
        </w:rPr>
        <w:t>.</w:t>
      </w:r>
    </w:p>
  </w:footnote>
  <w:footnote w:id="259">
    <w:p>
      <w:pPr>
        <w:pStyle w:val="FootnoteText"/>
        <w:spacing w:before="120" w:after="120"/>
        <w:rPr/>
      </w:pPr>
      <w:r>
        <w:rPr>
          <w:rStyle w:val="FootnoteCharacters"/>
        </w:rPr>
        <w:footnoteRef/>
      </w:r>
      <w:r>
        <w:rPr>
          <w:rtl w:val="true"/>
        </w:rPr>
        <w:t>יש לדון אם לשון מדוייק שצריך לומר הוא מדאו</w:t>
      </w:r>
      <w:r>
        <w:rPr>
          <w:rtl w:val="true"/>
        </w:rPr>
        <w:t xml:space="preserve">'. </w:t>
      </w:r>
      <w:r>
        <w:rPr>
          <w:rFonts w:cs="Shofar"/>
          <w:rtl w:val="true"/>
        </w:rPr>
        <w:t>ואם תאמר</w:t>
      </w:r>
      <w:r>
        <w:rPr>
          <w:rtl w:val="true"/>
        </w:rPr>
        <w:t xml:space="preserve"> הרי אין מקור לו מן התורה</w:t>
      </w:r>
      <w:r>
        <w:rPr>
          <w:rtl w:val="true"/>
        </w:rPr>
        <w:t xml:space="preserve">. </w:t>
      </w:r>
      <w:r>
        <w:rPr>
          <w:rtl w:val="true"/>
        </w:rPr>
        <w:t>וי</w:t>
      </w:r>
      <w:r>
        <w:rPr>
          <w:rtl w:val="true"/>
        </w:rPr>
        <w:t>"</w:t>
      </w:r>
      <w:r>
        <w:rPr>
          <w:rtl w:val="true"/>
        </w:rPr>
        <w:t>ל שכיון שתורה אומר לנו לברך</w:t>
      </w:r>
      <w:r>
        <w:rPr>
          <w:rtl w:val="true"/>
        </w:rPr>
        <w:t xml:space="preserve">, </w:t>
      </w:r>
      <w:r>
        <w:rPr>
          <w:rtl w:val="true"/>
        </w:rPr>
        <w:t>מסתבר</w:t>
      </w:r>
      <w:r>
        <w:rPr>
          <w:rtl w:val="true"/>
        </w:rPr>
        <w:t xml:space="preserve">, </w:t>
      </w:r>
      <w:r>
        <w:rPr>
          <w:rtl w:val="true"/>
        </w:rPr>
        <w:t>אולי</w:t>
      </w:r>
      <w:r>
        <w:rPr>
          <w:rtl w:val="true"/>
        </w:rPr>
        <w:t xml:space="preserve">, </w:t>
      </w:r>
      <w:r>
        <w:rPr>
          <w:rtl w:val="true"/>
        </w:rPr>
        <w:t>שמסרה את הברכה לחכמים לתקן</w:t>
      </w:r>
      <w:r>
        <w:rPr>
          <w:rtl w:val="true"/>
        </w:rPr>
        <w:t xml:space="preserve">, </w:t>
      </w:r>
      <w:r>
        <w:rPr>
          <w:rtl w:val="true"/>
        </w:rPr>
        <w:t>וצריכים אנו לומר אותו כתיקון חכמים</w:t>
      </w:r>
      <w:r>
        <w:rPr>
          <w:rtl w:val="true"/>
        </w:rPr>
        <w:t>.</w:t>
      </w:r>
    </w:p>
  </w:footnote>
  <w:footnote w:id="260">
    <w:p>
      <w:pPr>
        <w:pStyle w:val="FootnoteText"/>
        <w:spacing w:before="120" w:after="120"/>
        <w:rPr/>
      </w:pPr>
      <w:r>
        <w:rPr>
          <w:rStyle w:val="FootnoteCharacters"/>
        </w:rPr>
        <w:footnoteRef/>
      </w:r>
      <w:r>
        <w:rPr>
          <w:rtl w:val="true"/>
        </w:rPr>
        <w:t>גמ</w:t>
      </w:r>
      <w:r>
        <w:rPr>
          <w:rtl w:val="true"/>
        </w:rPr>
        <w:t xml:space="preserve">', </w:t>
      </w:r>
      <w:r>
        <w:rPr>
          <w:rtl w:val="true"/>
        </w:rPr>
        <w:t>באמת</w:t>
      </w:r>
      <w:r>
        <w:rPr>
          <w:rtl w:val="true"/>
        </w:rPr>
        <w:t xml:space="preserve">, </w:t>
      </w:r>
      <w:r>
        <w:rPr>
          <w:rtl w:val="true"/>
        </w:rPr>
        <w:t>רק אומר שהיה מסיים כן</w:t>
      </w:r>
      <w:r>
        <w:rPr>
          <w:rtl w:val="true"/>
        </w:rPr>
        <w:t xml:space="preserve">. </w:t>
      </w:r>
      <w:r>
        <w:rPr>
          <w:rtl w:val="true"/>
        </w:rPr>
        <w:t>אולי לא סובר שיש צורך</w:t>
      </w:r>
      <w:r>
        <w:rPr>
          <w:rtl w:val="true"/>
        </w:rPr>
        <w:t xml:space="preserve">, </w:t>
      </w:r>
      <w:r>
        <w:rPr>
          <w:rtl w:val="true"/>
        </w:rPr>
        <w:t>אלא שיש טוב</w:t>
      </w:r>
      <w:r>
        <w:rPr>
          <w:rtl w:val="true"/>
        </w:rPr>
        <w:t xml:space="preserve">, </w:t>
      </w:r>
      <w:r>
        <w:rPr>
          <w:rtl w:val="true"/>
        </w:rPr>
        <w:t>והוא הקפיד לעשות כן</w:t>
      </w:r>
      <w:r>
        <w:rPr>
          <w:rtl w:val="true"/>
        </w:rPr>
        <w:t>.</w:t>
      </w:r>
    </w:p>
  </w:footnote>
  <w:footnote w:id="261">
    <w:p>
      <w:pPr>
        <w:pStyle w:val="FootnoteText"/>
        <w:spacing w:before="120" w:after="120"/>
        <w:rPr/>
      </w:pPr>
      <w:r>
        <w:rPr>
          <w:rStyle w:val="FootnoteCharacters"/>
        </w:rPr>
        <w:footnoteRef/>
      </w:r>
      <w:r>
        <w:rPr>
          <w:rtl w:val="true"/>
        </w:rPr>
        <w:t>לא מפרש גמרא מה הכוונה</w:t>
      </w:r>
      <w:r>
        <w:rPr>
          <w:rtl w:val="true"/>
        </w:rPr>
        <w:t xml:space="preserve">. </w:t>
      </w:r>
      <w:r>
        <w:rPr>
          <w:rtl w:val="true"/>
        </w:rPr>
        <w:t>אולי הוא שברכה מדאו</w:t>
      </w:r>
      <w:r>
        <w:rPr>
          <w:rtl w:val="true"/>
        </w:rPr>
        <w:t xml:space="preserve">' </w:t>
      </w:r>
      <w:r>
        <w:rPr>
          <w:rtl w:val="true"/>
        </w:rPr>
        <w:t>הוא</w:t>
      </w:r>
      <w:r>
        <w:rPr>
          <w:rtl w:val="true"/>
        </w:rPr>
        <w:t xml:space="preserve">. </w:t>
      </w:r>
      <w:r>
        <w:rPr>
          <w:rtl w:val="true"/>
        </w:rPr>
        <w:t>גם אפשר שכיון שהוא על תורה</w:t>
      </w:r>
      <w:r>
        <w:rPr>
          <w:rtl w:val="true"/>
        </w:rPr>
        <w:t xml:space="preserve">, </w:t>
      </w:r>
      <w:r>
        <w:rPr>
          <w:rtl w:val="true"/>
        </w:rPr>
        <w:t>ותורה חשוב מאד</w:t>
      </w:r>
      <w:r>
        <w:rPr>
          <w:rtl w:val="true"/>
        </w:rPr>
        <w:t xml:space="preserve">, </w:t>
      </w:r>
      <w:r>
        <w:rPr>
          <w:rtl w:val="true"/>
        </w:rPr>
        <w:t>הוא ברכה מעולה</w:t>
      </w:r>
      <w:r>
        <w:rPr>
          <w:rtl w:val="true"/>
        </w:rPr>
        <w:t xml:space="preserve">. </w:t>
      </w:r>
      <w:r>
        <w:rPr>
          <w:rtl w:val="true"/>
        </w:rPr>
        <w:t>ועיין ברשי שלכאו</w:t>
      </w:r>
      <w:r>
        <w:rPr>
          <w:rtl w:val="true"/>
        </w:rPr>
        <w:t xml:space="preserve">' </w:t>
      </w:r>
      <w:r>
        <w:rPr>
          <w:rtl w:val="true"/>
        </w:rPr>
        <w:t>מכוון לומר השני</w:t>
      </w:r>
      <w:r>
        <w:rPr>
          <w:rtl w:val="true"/>
        </w:rPr>
        <w:t>.</w:t>
      </w:r>
    </w:p>
  </w:footnote>
  <w:footnote w:id="262">
    <w:p>
      <w:pPr>
        <w:pStyle w:val="FootnoteText"/>
        <w:spacing w:before="120" w:after="120"/>
        <w:rPr/>
      </w:pPr>
      <w:r>
        <w:rPr>
          <w:rStyle w:val="FootnoteCharacters"/>
        </w:rPr>
        <w:footnoteRef/>
      </w:r>
      <w:r>
        <w:rPr>
          <w:rtl w:val="true"/>
        </w:rPr>
        <w:t>לכאו</w:t>
      </w:r>
      <w:r>
        <w:rPr>
          <w:rtl w:val="true"/>
        </w:rPr>
        <w:t xml:space="preserve">', </w:t>
      </w:r>
      <w:r>
        <w:rPr>
          <w:rtl w:val="true"/>
        </w:rPr>
        <w:t>ספק ברכות הוא</w:t>
      </w:r>
      <w:r>
        <w:rPr>
          <w:rtl w:val="true"/>
        </w:rPr>
        <w:t xml:space="preserve">. </w:t>
      </w:r>
      <w:r>
        <w:rPr>
          <w:rtl w:val="true"/>
        </w:rPr>
        <w:t>צריך לומר שכיון שהוא מעולה שבברכות</w:t>
      </w:r>
      <w:r>
        <w:rPr>
          <w:rtl w:val="true"/>
        </w:rPr>
        <w:t xml:space="preserve">, </w:t>
      </w:r>
      <w:r>
        <w:rPr>
          <w:rtl w:val="true"/>
        </w:rPr>
        <w:t>רבנן תקנו לומר שני הלשונות</w:t>
      </w:r>
      <w:r>
        <w:rPr>
          <w:rtl w:val="true"/>
        </w:rPr>
        <w:t xml:space="preserve">. </w:t>
      </w:r>
      <w:r>
        <w:rPr>
          <w:rtl w:val="true"/>
        </w:rPr>
        <w:t>עדיין צריך ביאור</w:t>
      </w:r>
      <w:r>
        <w:rPr>
          <w:rtl w:val="true"/>
        </w:rPr>
        <w:t xml:space="preserve">, </w:t>
      </w:r>
      <w:r>
        <w:rPr>
          <w:rtl w:val="true"/>
        </w:rPr>
        <w:t>ששמואל לא סבר כן</w:t>
      </w:r>
      <w:r>
        <w:rPr>
          <w:rtl w:val="true"/>
        </w:rPr>
        <w:t xml:space="preserve">, </w:t>
      </w:r>
      <w:r>
        <w:rPr>
          <w:rtl w:val="true"/>
        </w:rPr>
        <w:t>ורב המנונא לא סבר כן</w:t>
      </w:r>
      <w:r>
        <w:rPr>
          <w:rtl w:val="true"/>
        </w:rPr>
        <w:t xml:space="preserve">. </w:t>
      </w:r>
      <w:r>
        <w:rPr>
          <w:rtl w:val="true"/>
        </w:rPr>
        <w:t>דחוק לומר שכיון שהיא ברכה מעולה</w:t>
      </w:r>
      <w:r>
        <w:rPr>
          <w:rtl w:val="true"/>
        </w:rPr>
        <w:t xml:space="preserve">, </w:t>
      </w:r>
      <w:r>
        <w:rPr>
          <w:rtl w:val="true"/>
        </w:rPr>
        <w:t>רבנן הרשו לכל מי שיש לו סיבה טובה להוסיף על הברכה</w:t>
      </w:r>
      <w:r>
        <w:rPr>
          <w:rtl w:val="true"/>
        </w:rPr>
        <w:t xml:space="preserve">. </w:t>
      </w:r>
      <w:r>
        <w:rPr/>
        <w:t>0</w:t>
      </w:r>
      <w:r>
        <w:rPr>
          <w:rtl w:val="true"/>
        </w:rPr>
        <w:t>אבל</w:t>
      </w:r>
      <w:r>
        <w:rPr>
          <w:rtl w:val="true"/>
        </w:rPr>
        <w:t xml:space="preserve">, </w:t>
      </w:r>
      <w:r>
        <w:rPr>
          <w:rtl w:val="true"/>
        </w:rPr>
        <w:t>זה יבאר איך רבי יוחנן היה מוסיף</w:t>
      </w:r>
      <w:r>
        <w:rPr>
          <w:rtl w:val="true"/>
        </w:rPr>
        <w:t xml:space="preserve">, </w:t>
      </w:r>
      <w:r>
        <w:rPr>
          <w:rtl w:val="true"/>
        </w:rPr>
        <w:t xml:space="preserve">אף שלא היה מצריך </w:t>
      </w:r>
      <w:r>
        <w:rPr>
          <w:rtl w:val="true"/>
        </w:rPr>
        <w:t>(</w:t>
      </w:r>
      <w:r>
        <w:rPr>
          <w:rtl w:val="true"/>
        </w:rPr>
        <w:t>אם לא היה מצריך</w:t>
      </w:r>
      <w:r>
        <w:rPr>
          <w:rtl w:val="true"/>
        </w:rPr>
        <w:t xml:space="preserve">) </w:t>
      </w:r>
      <w:r>
        <w:rPr>
          <w:rtl w:val="true"/>
        </w:rPr>
        <w:t>שאחרים יוסיפו</w:t>
      </w:r>
      <w:r>
        <w:rPr>
          <w:rtl w:val="true"/>
        </w:rPr>
        <w:t xml:space="preserve">. </w:t>
      </w:r>
      <w:r>
        <w:rPr>
          <w:rtl w:val="true"/>
        </w:rPr>
        <w:t>ותחשב</w:t>
      </w:r>
      <w:r>
        <w:rPr>
          <w:rtl w:val="true"/>
        </w:rPr>
        <w:t>.)</w:t>
      </w:r>
    </w:p>
  </w:footnote>
  <w:footnote w:id="263">
    <w:p>
      <w:pPr>
        <w:pStyle w:val="FootnoteText"/>
        <w:spacing w:before="120" w:after="120"/>
        <w:rPr/>
      </w:pPr>
      <w:r>
        <w:rPr>
          <w:rStyle w:val="FootnoteCharacters"/>
        </w:rPr>
        <w:footnoteRef/>
      </w:r>
      <w:r>
        <w:rPr>
          <w:b/>
          <w:b/>
          <w:bCs/>
          <w:rtl w:val="true"/>
        </w:rPr>
        <w:t>יא</w:t>
      </w:r>
      <w:r>
        <w:rPr>
          <w:b/>
          <w:bCs/>
          <w:rtl w:val="true"/>
        </w:rPr>
        <w:t>:</w:t>
      </w:r>
    </w:p>
  </w:footnote>
  <w:footnote w:id="264">
    <w:p>
      <w:pPr>
        <w:pStyle w:val="FootnoteText"/>
        <w:spacing w:before="120" w:after="120"/>
        <w:rPr/>
      </w:pPr>
      <w:r>
        <w:rPr>
          <w:rStyle w:val="FootnoteCharacters"/>
        </w:rPr>
        <w:footnoteRef/>
      </w:r>
      <w:r>
        <w:rPr>
          <w:b/>
          <w:b/>
          <w:bCs/>
          <w:rtl w:val="true"/>
        </w:rPr>
        <w:t>יא</w:t>
      </w:r>
      <w:r>
        <w:rPr>
          <w:b/>
          <w:bCs/>
          <w:rtl w:val="true"/>
        </w:rPr>
        <w:t>:</w:t>
      </w:r>
    </w:p>
  </w:footnote>
  <w:footnote w:id="265">
    <w:p>
      <w:pPr>
        <w:pStyle w:val="FootnoteText"/>
        <w:spacing w:before="120" w:after="120"/>
        <w:rPr/>
      </w:pPr>
      <w:r>
        <w:rPr>
          <w:rStyle w:val="FootnoteCharacters"/>
        </w:rPr>
        <w:footnoteRef/>
      </w:r>
      <w:r>
        <w:rPr>
          <w:rtl w:val="true"/>
        </w:rPr>
        <w:t>לא כל כך פשוט מהו מקור של המחלקת</w:t>
      </w:r>
      <w:r>
        <w:rPr>
          <w:rtl w:val="true"/>
        </w:rPr>
        <w:t xml:space="preserve">. </w:t>
      </w:r>
      <w:r>
        <w:rPr>
          <w:rtl w:val="true"/>
        </w:rPr>
        <w:t>לכאו</w:t>
      </w:r>
      <w:r>
        <w:rPr>
          <w:rtl w:val="true"/>
        </w:rPr>
        <w:t xml:space="preserve">', </w:t>
      </w:r>
      <w:r>
        <w:rPr>
          <w:rtl w:val="true"/>
        </w:rPr>
        <w:t>לא מסתבר לומר שיש מי שסובר שלימוד משניות אינו בכלל תורה</w:t>
      </w:r>
      <w:r>
        <w:rPr>
          <w:rtl w:val="true"/>
        </w:rPr>
        <w:t xml:space="preserve">, </w:t>
      </w:r>
      <w:r>
        <w:rPr>
          <w:rtl w:val="true"/>
        </w:rPr>
        <w:t>ולפעמים הוא גם לימוד תורה שבכתב</w:t>
      </w:r>
      <w:r>
        <w:rPr>
          <w:rtl w:val="true"/>
        </w:rPr>
        <w:t xml:space="preserve">, </w:t>
      </w:r>
      <w:r>
        <w:rPr>
          <w:rtl w:val="true"/>
        </w:rPr>
        <w:t xml:space="preserve">שצריך כך לבאר מקרא </w:t>
      </w:r>
      <w:r>
        <w:rPr>
          <w:rtl w:val="true"/>
        </w:rPr>
        <w:t>(</w:t>
      </w:r>
      <w:r>
        <w:rPr>
          <w:rtl w:val="true"/>
        </w:rPr>
        <w:t>ויל</w:t>
      </w:r>
      <w:r>
        <w:rPr>
          <w:rtl w:val="true"/>
        </w:rPr>
        <w:t>"</w:t>
      </w:r>
      <w:r>
        <w:rPr>
          <w:rtl w:val="true"/>
        </w:rPr>
        <w:t>ד אם יש מח</w:t>
      </w:r>
      <w:r>
        <w:rPr>
          <w:rtl w:val="true"/>
        </w:rPr>
        <w:t xml:space="preserve">' </w:t>
      </w:r>
      <w:r>
        <w:rPr>
          <w:rtl w:val="true"/>
        </w:rPr>
        <w:t>גם בחלקים אלו של משניות</w:t>
      </w:r>
      <w:r>
        <w:rPr>
          <w:rtl w:val="true"/>
        </w:rPr>
        <w:t xml:space="preserve">). </w:t>
      </w:r>
      <w:r>
        <w:rPr>
          <w:rtl w:val="true"/>
        </w:rPr>
        <w:t>וצריך לחשוב</w:t>
      </w:r>
      <w:r>
        <w:rPr>
          <w:rtl w:val="true"/>
        </w:rPr>
        <w:t>.</w:t>
      </w:r>
    </w:p>
  </w:footnote>
  <w:footnote w:id="266">
    <w:p>
      <w:pPr>
        <w:pStyle w:val="FootnoteText"/>
        <w:spacing w:before="120" w:after="120"/>
        <w:rPr/>
      </w:pPr>
      <w:r>
        <w:rPr>
          <w:rStyle w:val="FootnoteCharacters"/>
        </w:rPr>
        <w:footnoteRef/>
      </w:r>
      <w:r>
        <w:rPr>
          <w:b/>
          <w:b/>
          <w:bCs/>
          <w:rtl w:val="true"/>
        </w:rPr>
        <w:t>יא</w:t>
      </w:r>
      <w:r>
        <w:rPr>
          <w:b/>
          <w:bCs/>
          <w:rtl w:val="true"/>
        </w:rPr>
        <w:t>:</w:t>
      </w:r>
    </w:p>
  </w:footnote>
  <w:footnote w:id="267">
    <w:p>
      <w:pPr>
        <w:pStyle w:val="FootnoteText"/>
        <w:spacing w:before="120" w:after="120"/>
        <w:rPr/>
      </w:pPr>
      <w:r>
        <w:rPr>
          <w:rStyle w:val="FootnoteCharacters"/>
        </w:rPr>
        <w:footnoteRef/>
      </w:r>
      <w:r>
        <w:rPr>
          <w:rtl w:val="true"/>
        </w:rPr>
        <w:t>כן אומר גמ</w:t>
      </w:r>
      <w:r>
        <w:rPr>
          <w:rtl w:val="true"/>
        </w:rPr>
        <w:t xml:space="preserve">', </w:t>
      </w:r>
      <w:r>
        <w:rPr>
          <w:rtl w:val="true"/>
        </w:rPr>
        <w:t>אבל יש להעיר שזה לא פשוט</w:t>
      </w:r>
      <w:r>
        <w:rPr>
          <w:rtl w:val="true"/>
        </w:rPr>
        <w:t xml:space="preserve">, </w:t>
      </w:r>
      <w:r>
        <w:rPr>
          <w:rtl w:val="true"/>
        </w:rPr>
        <w:t xml:space="preserve">שיש שיטות שסוברים שכתוב בפירוש </w:t>
      </w:r>
      <w:r>
        <w:rPr>
          <w:rtl w:val="true"/>
        </w:rPr>
        <w:t>(</w:t>
      </w:r>
      <w:r>
        <w:rPr>
          <w:rtl w:val="true"/>
        </w:rPr>
        <w:t>כמו שבארנו</w:t>
      </w:r>
      <w:r>
        <w:rPr>
          <w:rtl w:val="true"/>
        </w:rPr>
        <w:t xml:space="preserve">) </w:t>
      </w:r>
      <w:r>
        <w:rPr>
          <w:rtl w:val="true"/>
        </w:rPr>
        <w:t>שצריך לברך לפניו</w:t>
      </w:r>
      <w:r>
        <w:rPr>
          <w:rtl w:val="true"/>
        </w:rPr>
        <w:t xml:space="preserve">. </w:t>
      </w:r>
      <w:r>
        <w:rPr>
          <w:rFonts w:cs="Shofar"/>
          <w:rtl w:val="true"/>
        </w:rPr>
        <w:t>ותו</w:t>
      </w:r>
      <w:r>
        <w:rPr>
          <w:rFonts w:cs="Shofar"/>
          <w:rtl w:val="true"/>
        </w:rPr>
        <w:t>"</w:t>
      </w:r>
      <w:r>
        <w:rPr>
          <w:rFonts w:cs="Shofar"/>
          <w:rtl w:val="true"/>
        </w:rPr>
        <w:t>ת</w:t>
      </w:r>
      <w:r>
        <w:rPr>
          <w:rFonts w:cs="Shofar"/>
          <w:rtl w:val="true"/>
        </w:rPr>
        <w:t>.</w:t>
      </w:r>
      <w:r>
        <w:rPr>
          <w:rtl w:val="true"/>
        </w:rPr>
        <w:t xml:space="preserve"> </w:t>
      </w:r>
    </w:p>
  </w:footnote>
  <w:footnote w:id="268">
    <w:p>
      <w:pPr>
        <w:pStyle w:val="FootnoteText"/>
        <w:spacing w:before="120" w:after="120"/>
        <w:rPr/>
      </w:pPr>
      <w:r>
        <w:rPr>
          <w:rStyle w:val="FootnoteCharacters"/>
        </w:rPr>
        <w:footnoteRef/>
      </w:r>
      <w:r>
        <w:rPr>
          <w:b/>
          <w:b/>
          <w:bCs/>
          <w:rtl w:val="true"/>
        </w:rPr>
        <w:t>כא</w:t>
      </w:r>
      <w:r>
        <w:rPr>
          <w:b/>
          <w:bCs/>
          <w:rtl w:val="true"/>
        </w:rPr>
        <w:t>.</w:t>
      </w:r>
    </w:p>
  </w:footnote>
  <w:footnote w:id="269">
    <w:p>
      <w:pPr>
        <w:pStyle w:val="FootnoteText"/>
        <w:spacing w:before="120" w:after="120"/>
        <w:rPr/>
      </w:pPr>
      <w:r>
        <w:rPr>
          <w:rStyle w:val="FootnoteCharacters"/>
        </w:rPr>
        <w:footnoteRef/>
      </w:r>
      <w:r>
        <w:rPr>
          <w:rtl w:val="true"/>
        </w:rPr>
        <w:t>כתבתי לשון זה כיון שלא פשוט לי אם הוא חיוב או לא</w:t>
      </w:r>
      <w:r>
        <w:rPr>
          <w:rtl w:val="true"/>
        </w:rPr>
        <w:t xml:space="preserve">. </w:t>
      </w:r>
      <w:r>
        <w:rPr>
          <w:rtl w:val="true"/>
        </w:rPr>
        <w:t xml:space="preserve">עיין בלשון גמ’ </w:t>
      </w:r>
      <w:r>
        <w:rPr>
          <w:rtl w:val="true"/>
        </w:rPr>
        <w:t>(</w:t>
      </w:r>
      <w:r>
        <w:rPr>
          <w:rtl w:val="true"/>
        </w:rPr>
        <w:t>י</w:t>
      </w:r>
      <w:r>
        <w:rPr>
          <w:rtl w:val="true"/>
        </w:rPr>
        <w:t xml:space="preserve">:) </w:t>
      </w:r>
      <w:r>
        <w:rPr>
          <w:rtl w:val="true"/>
        </w:rPr>
        <w:t>שמשמע שאינו חיוב</w:t>
      </w:r>
      <w:r>
        <w:rPr>
          <w:rtl w:val="true"/>
        </w:rPr>
        <w:t xml:space="preserve">, </w:t>
      </w:r>
      <w:r>
        <w:rPr>
          <w:rtl w:val="true"/>
        </w:rPr>
        <w:t>כיון שחזקיה מזכיר אותו למעלה</w:t>
      </w:r>
      <w:r>
        <w:rPr>
          <w:rtl w:val="true"/>
        </w:rPr>
        <w:t xml:space="preserve">; </w:t>
      </w:r>
      <w:r>
        <w:rPr>
          <w:rtl w:val="true"/>
        </w:rPr>
        <w:t>אילו היה חיוב</w:t>
      </w:r>
      <w:r>
        <w:rPr>
          <w:rtl w:val="true"/>
        </w:rPr>
        <w:t xml:space="preserve">, </w:t>
      </w:r>
      <w:r>
        <w:rPr>
          <w:rtl w:val="true"/>
        </w:rPr>
        <w:t>לא היה מעלה כל כך</w:t>
      </w:r>
      <w:r>
        <w:rPr>
          <w:rtl w:val="true"/>
        </w:rPr>
        <w:t>.</w:t>
      </w:r>
    </w:p>
  </w:footnote>
  <w:footnote w:id="270">
    <w:p>
      <w:pPr>
        <w:pStyle w:val="FootnoteText"/>
        <w:spacing w:before="120" w:after="120"/>
        <w:rPr/>
      </w:pPr>
      <w:r>
        <w:rPr>
          <w:rStyle w:val="FootnoteCharacters"/>
        </w:rPr>
        <w:footnoteRef/>
      </w:r>
      <w:r>
        <w:rPr>
          <w:rtl w:val="true"/>
        </w:rPr>
        <w:t>אין זה פשוט לי</w:t>
      </w:r>
      <w:r>
        <w:rPr>
          <w:rtl w:val="true"/>
        </w:rPr>
        <w:t xml:space="preserve">. </w:t>
      </w:r>
      <w:r>
        <w:rPr>
          <w:rtl w:val="true"/>
        </w:rPr>
        <w:t>כן היה נראה לומר מן הסברה</w:t>
      </w:r>
      <w:r>
        <w:rPr>
          <w:rtl w:val="true"/>
        </w:rPr>
        <w:t xml:space="preserve">, </w:t>
      </w:r>
      <w:r>
        <w:rPr>
          <w:rtl w:val="true"/>
        </w:rPr>
        <w:t>אבל כנראה גם חזקיה סמך גאולה לתפילה</w:t>
      </w:r>
      <w:r>
        <w:rPr>
          <w:rtl w:val="true"/>
        </w:rPr>
        <w:t xml:space="preserve">. </w:t>
      </w:r>
      <w:r>
        <w:rPr>
          <w:rtl w:val="true"/>
        </w:rPr>
        <w:t>אם נאמר שרק נחשב גאולה כשמברך</w:t>
      </w:r>
      <w:r>
        <w:rPr>
          <w:rtl w:val="true"/>
        </w:rPr>
        <w:t xml:space="preserve">, </w:t>
      </w:r>
      <w:r>
        <w:rPr>
          <w:rtl w:val="true"/>
        </w:rPr>
        <w:t>נצטרך להניח</w:t>
      </w:r>
    </w:p>
  </w:footnote>
  <w:footnote w:id="271">
    <w:p>
      <w:pPr>
        <w:pStyle w:val="FootnoteText"/>
        <w:spacing w:before="120" w:after="120"/>
        <w:rPr/>
      </w:pPr>
      <w:r>
        <w:rPr>
          <w:rStyle w:val="FootnoteCharacters"/>
        </w:rPr>
        <w:footnoteRef/>
      </w:r>
      <w:r>
        <w:rPr>
          <w:rtl w:val="true"/>
        </w:rPr>
        <w:t>זה משמע שתלוי בשמע</w:t>
      </w:r>
      <w:r>
        <w:rPr>
          <w:rtl w:val="true"/>
        </w:rPr>
        <w:t xml:space="preserve">, </w:t>
      </w:r>
      <w:r>
        <w:rPr>
          <w:rtl w:val="true"/>
        </w:rPr>
        <w:t>ולא בגאל ישראל</w:t>
      </w:r>
      <w:r>
        <w:rPr>
          <w:rtl w:val="true"/>
        </w:rPr>
        <w:t xml:space="preserve">. </w:t>
      </w:r>
      <w:r>
        <w:rPr>
          <w:rtl w:val="true"/>
        </w:rPr>
        <w:t>ותחשב</w:t>
      </w:r>
      <w:r>
        <w:rPr>
          <w:rtl w:val="true"/>
        </w:rPr>
        <w:t xml:space="preserve">. </w:t>
      </w:r>
      <w:r>
        <w:rPr>
          <w:rtl w:val="true"/>
        </w:rPr>
        <w:t>לאידך גיסא</w:t>
      </w:r>
      <w:r>
        <w:rPr>
          <w:rtl w:val="true"/>
        </w:rPr>
        <w:t xml:space="preserve">, </w:t>
      </w:r>
      <w:r>
        <w:rPr>
          <w:rtl w:val="true"/>
        </w:rPr>
        <w:t>בין כך ובין כך צריך לדון במקור זה</w:t>
      </w:r>
      <w:r>
        <w:rPr>
          <w:rtl w:val="true"/>
        </w:rPr>
        <w:t xml:space="preserve">, </w:t>
      </w:r>
      <w:r>
        <w:rPr>
          <w:rtl w:val="true"/>
        </w:rPr>
        <w:t>כיון שבוודאי אין דין זה מדאו’</w:t>
      </w:r>
      <w:r>
        <w:rPr>
          <w:rtl w:val="true"/>
        </w:rPr>
        <w:t xml:space="preserve">, </w:t>
      </w:r>
      <w:r>
        <w:rPr>
          <w:rtl w:val="true"/>
        </w:rPr>
        <w:t>שהרי אין חיוב תפלה מדאו’</w:t>
      </w:r>
      <w:r>
        <w:rPr>
          <w:rtl w:val="true"/>
        </w:rPr>
        <w:t>. (</w:t>
      </w:r>
      <w:r>
        <w:rPr>
          <w:rtl w:val="true"/>
        </w:rPr>
        <w:t>יש לדון</w:t>
      </w:r>
      <w:r>
        <w:rPr>
          <w:rtl w:val="true"/>
        </w:rPr>
        <w:t xml:space="preserve">, </w:t>
      </w:r>
      <w:r>
        <w:rPr>
          <w:rtl w:val="true"/>
        </w:rPr>
        <w:t>שנוכל לומר שכשמתפלל</w:t>
      </w:r>
      <w:r>
        <w:rPr>
          <w:rtl w:val="true"/>
        </w:rPr>
        <w:t xml:space="preserve">, </w:t>
      </w:r>
      <w:r>
        <w:rPr>
          <w:rtl w:val="true"/>
        </w:rPr>
        <w:t>צריך להתפלל ככה</w:t>
      </w:r>
      <w:r>
        <w:rPr>
          <w:rtl w:val="true"/>
        </w:rPr>
        <w:t xml:space="preserve">. </w:t>
      </w:r>
      <w:r>
        <w:rPr>
          <w:rtl w:val="true"/>
        </w:rPr>
        <w:t>אבל</w:t>
      </w:r>
      <w:r>
        <w:rPr>
          <w:rtl w:val="true"/>
        </w:rPr>
        <w:t xml:space="preserve">, </w:t>
      </w:r>
      <w:r>
        <w:rPr>
          <w:rtl w:val="true"/>
        </w:rPr>
        <w:t>מה שנלמד מקריאת שמע לא משמע כן</w:t>
      </w:r>
      <w:r>
        <w:rPr>
          <w:rtl w:val="true"/>
        </w:rPr>
        <w:t xml:space="preserve">, </w:t>
      </w:r>
      <w:r>
        <w:rPr>
          <w:rtl w:val="true"/>
        </w:rPr>
        <w:t>שמשמע שהוא דין בשמע</w:t>
      </w:r>
      <w:r>
        <w:rPr>
          <w:rtl w:val="true"/>
        </w:rPr>
        <w:t xml:space="preserve">, </w:t>
      </w:r>
      <w:r>
        <w:rPr>
          <w:rtl w:val="true"/>
        </w:rPr>
        <w:t>ולא דין בשמונה עשרה</w:t>
      </w:r>
      <w:r>
        <w:rPr>
          <w:rtl w:val="true"/>
        </w:rPr>
        <w:t xml:space="preserve">. </w:t>
      </w:r>
      <w:r>
        <w:rPr>
          <w:rtl w:val="true"/>
        </w:rPr>
        <w:t>אולי אם אומר ק“ש</w:t>
      </w:r>
      <w:r>
        <w:rPr>
          <w:rtl w:val="true"/>
        </w:rPr>
        <w:t xml:space="preserve">, </w:t>
      </w:r>
      <w:r>
        <w:rPr>
          <w:rtl w:val="true"/>
        </w:rPr>
        <w:t>ומכוון להתפלל</w:t>
      </w:r>
      <w:r>
        <w:rPr>
          <w:rtl w:val="true"/>
        </w:rPr>
        <w:t xml:space="preserve">, </w:t>
      </w:r>
      <w:r>
        <w:rPr>
          <w:rtl w:val="true"/>
        </w:rPr>
        <w:t>צריך לעשות ככה</w:t>
      </w:r>
      <w:r>
        <w:rPr>
          <w:rtl w:val="true"/>
        </w:rPr>
        <w:t xml:space="preserve">. </w:t>
      </w:r>
      <w:r>
        <w:rPr>
          <w:rtl w:val="true"/>
        </w:rPr>
        <w:t>דחוק</w:t>
      </w:r>
      <w:r>
        <w:rPr>
          <w:rtl w:val="true"/>
        </w:rPr>
        <w:t>.)</w:t>
      </w:r>
    </w:p>
  </w:footnote>
  <w:footnote w:id="272">
    <w:p>
      <w:pPr>
        <w:pStyle w:val="FootnoteText"/>
        <w:spacing w:before="120" w:after="120"/>
        <w:rPr/>
      </w:pPr>
      <w:r>
        <w:rPr>
          <w:rStyle w:val="FootnoteCharacters"/>
        </w:rPr>
        <w:footnoteRef/>
      </w:r>
      <w:r>
        <w:rPr>
          <w:rtl w:val="true"/>
        </w:rPr>
        <w:t>ואם תאמר איך ישיב רב אלעזר לקושיה ראשונה</w:t>
      </w:r>
      <w:r>
        <w:rPr>
          <w:rtl w:val="true"/>
        </w:rPr>
        <w:t xml:space="preserve">. </w:t>
      </w:r>
      <w:r>
        <w:rPr>
          <w:rtl w:val="true"/>
        </w:rPr>
        <w:t>ויש לומר שיותר קל להיות חלק מדבר כשהוא לאחריו</w:t>
      </w:r>
      <w:r>
        <w:rPr>
          <w:rtl w:val="true"/>
        </w:rPr>
        <w:t xml:space="preserve">. </w:t>
      </w:r>
      <w:r>
        <w:rPr>
          <w:rtl w:val="true"/>
        </w:rPr>
        <w:t>כמו“כ</w:t>
      </w:r>
      <w:r>
        <w:rPr>
          <w:rtl w:val="true"/>
        </w:rPr>
        <w:t xml:space="preserve">, </w:t>
      </w:r>
      <w:r>
        <w:rPr>
          <w:rtl w:val="true"/>
        </w:rPr>
        <w:t>יותר קל להיות חלק מק</w:t>
      </w:r>
      <w:r>
        <w:rPr>
          <w:rtl w:val="true"/>
        </w:rPr>
        <w:t>"</w:t>
      </w:r>
      <w:r>
        <w:rPr>
          <w:rtl w:val="true"/>
        </w:rPr>
        <w:t>ש מלהיות חלק מתפלה</w:t>
      </w:r>
      <w:r>
        <w:rPr>
          <w:rtl w:val="true"/>
        </w:rPr>
        <w:t xml:space="preserve">. </w:t>
      </w:r>
      <w:r>
        <w:rPr>
          <w:rtl w:val="true"/>
        </w:rPr>
        <w:t>גם יש לומר שסובר שיכול להיעשות חלק מתפלה</w:t>
      </w:r>
      <w:r>
        <w:rPr>
          <w:rtl w:val="true"/>
        </w:rPr>
        <w:t xml:space="preserve">, </w:t>
      </w:r>
      <w:r>
        <w:rPr>
          <w:rtl w:val="true"/>
        </w:rPr>
        <w:t>אבל יותר טוב שלא</w:t>
      </w:r>
      <w:r>
        <w:rPr>
          <w:rtl w:val="true"/>
        </w:rPr>
        <w:t xml:space="preserve">. </w:t>
      </w:r>
      <w:r>
        <w:rPr>
          <w:rtl w:val="true"/>
        </w:rPr>
        <w:t>במילים אחרים</w:t>
      </w:r>
      <w:r>
        <w:rPr>
          <w:rtl w:val="true"/>
        </w:rPr>
        <w:t xml:space="preserve">, </w:t>
      </w:r>
      <w:r>
        <w:rPr>
          <w:rtl w:val="true"/>
        </w:rPr>
        <w:t>אף אם נעשה חלק מתפלה</w:t>
      </w:r>
      <w:r>
        <w:rPr>
          <w:rtl w:val="true"/>
        </w:rPr>
        <w:t xml:space="preserve">, </w:t>
      </w:r>
      <w:r>
        <w:rPr>
          <w:rtl w:val="true"/>
        </w:rPr>
        <w:t>אינו לכתחילה</w:t>
      </w:r>
      <w:r>
        <w:rPr>
          <w:rtl w:val="true"/>
        </w:rPr>
        <w:t xml:space="preserve">, </w:t>
      </w:r>
      <w:r>
        <w:rPr>
          <w:rtl w:val="true"/>
        </w:rPr>
        <w:t>ולא היו רבנן מתקנים אותו</w:t>
      </w:r>
      <w:r>
        <w:rPr>
          <w:rtl w:val="true"/>
        </w:rPr>
        <w:t xml:space="preserve">. </w:t>
      </w:r>
      <w:r>
        <w:rPr>
          <w:rtl w:val="true"/>
        </w:rPr>
        <w:t>אבל</w:t>
      </w:r>
      <w:r>
        <w:rPr>
          <w:rtl w:val="true"/>
        </w:rPr>
        <w:t xml:space="preserve">, </w:t>
      </w:r>
      <w:r>
        <w:rPr>
          <w:rtl w:val="true"/>
        </w:rPr>
        <w:t>בהשכיבנו היה יותר סיבה</w:t>
      </w:r>
      <w:r>
        <w:rPr>
          <w:rtl w:val="true"/>
        </w:rPr>
        <w:t xml:space="preserve">. </w:t>
      </w:r>
      <w:r>
        <w:rPr>
          <w:rtl w:val="true"/>
        </w:rPr>
        <w:t>בכל אלו</w:t>
      </w:r>
      <w:r>
        <w:rPr>
          <w:rtl w:val="true"/>
        </w:rPr>
        <w:t xml:space="preserve">, </w:t>
      </w:r>
      <w:r>
        <w:rPr>
          <w:rtl w:val="true"/>
        </w:rPr>
        <w:t>יש לדון מהיכי תיתי לרב אלעזר כך</w:t>
      </w:r>
      <w:r>
        <w:rPr>
          <w:rtl w:val="true"/>
        </w:rPr>
        <w:t xml:space="preserve">, </w:t>
      </w:r>
      <w:r>
        <w:rPr>
          <w:rtl w:val="true"/>
        </w:rPr>
        <w:t>ולמה לא יאמר כרב אשי</w:t>
      </w:r>
      <w:r>
        <w:rPr>
          <w:rtl w:val="true"/>
        </w:rPr>
        <w:t>.</w:t>
      </w:r>
    </w:p>
  </w:footnote>
  <w:footnote w:id="273">
    <w:p>
      <w:pPr>
        <w:pStyle w:val="FootnoteText"/>
        <w:spacing w:before="120" w:after="120"/>
        <w:rPr/>
      </w:pPr>
      <w:r>
        <w:rPr>
          <w:rStyle w:val="FootnoteCharacters"/>
        </w:rPr>
        <w:footnoteRef/>
      </w:r>
      <w:r>
        <w:rPr>
          <w:rtl w:val="true"/>
        </w:rPr>
        <w:t>לא פשוט שמכוון לומר שיכול להיות כן</w:t>
      </w:r>
      <w:r>
        <w:rPr>
          <w:rtl w:val="true"/>
        </w:rPr>
        <w:t xml:space="preserve">, </w:t>
      </w:r>
      <w:r>
        <w:rPr>
          <w:rtl w:val="true"/>
        </w:rPr>
        <w:t xml:space="preserve">שאולי סובר שצריך להיות כן </w:t>
      </w:r>
      <w:r>
        <w:rPr>
          <w:rtl w:val="true"/>
        </w:rPr>
        <w:t>(</w:t>
      </w:r>
      <w:r>
        <w:rPr>
          <w:rtl w:val="true"/>
        </w:rPr>
        <w:t>ע’ בירו’</w:t>
      </w:r>
      <w:r>
        <w:rPr>
          <w:rtl w:val="true"/>
        </w:rPr>
        <w:t>).</w:t>
      </w:r>
    </w:p>
  </w:footnote>
  <w:footnote w:id="274">
    <w:p>
      <w:pPr>
        <w:pStyle w:val="FootnoteText"/>
        <w:spacing w:before="120" w:after="120"/>
        <w:rPr/>
      </w:pPr>
      <w:r>
        <w:rPr>
          <w:rStyle w:val="FootnoteCharacters"/>
        </w:rPr>
        <w:footnoteRef/>
      </w:r>
      <w:r>
        <w:rPr>
          <w:rtl w:val="true"/>
        </w:rPr>
        <w:t>גמ’ מזכיר שני המקורות</w:t>
      </w:r>
      <w:r>
        <w:rPr>
          <w:rtl w:val="true"/>
        </w:rPr>
        <w:t xml:space="preserve">. </w:t>
      </w:r>
      <w:r>
        <w:rPr>
          <w:rtl w:val="true"/>
        </w:rPr>
        <w:t>ודע שלא פשוט ששניהם דרשו מקרא או שניהם דרשו מסברה</w:t>
      </w:r>
      <w:r>
        <w:rPr>
          <w:rtl w:val="true"/>
        </w:rPr>
        <w:t xml:space="preserve">, </w:t>
      </w:r>
      <w:r>
        <w:rPr>
          <w:rtl w:val="true"/>
        </w:rPr>
        <w:t>אלא יכול להיות שאחד דורש מקרא</w:t>
      </w:r>
      <w:r>
        <w:rPr>
          <w:rtl w:val="true"/>
        </w:rPr>
        <w:t xml:space="preserve">, </w:t>
      </w:r>
      <w:r>
        <w:rPr>
          <w:rtl w:val="true"/>
        </w:rPr>
        <w:t>ואחד אומר מסברה</w:t>
      </w:r>
      <w:r>
        <w:rPr>
          <w:rtl w:val="true"/>
        </w:rPr>
        <w:t xml:space="preserve">. </w:t>
      </w:r>
      <w:r>
        <w:rPr>
          <w:rtl w:val="true"/>
        </w:rPr>
        <w:t>עיין בגמ’</w:t>
      </w:r>
      <w:r>
        <w:rPr>
          <w:rtl w:val="true"/>
        </w:rPr>
        <w:t xml:space="preserve">, </w:t>
      </w:r>
      <w:r>
        <w:rPr>
          <w:rtl w:val="true"/>
        </w:rPr>
        <w:t>שלא משמע כן</w:t>
      </w:r>
      <w:r>
        <w:rPr>
          <w:rtl w:val="true"/>
        </w:rPr>
        <w:t xml:space="preserve">, </w:t>
      </w:r>
      <w:r>
        <w:rPr>
          <w:rtl w:val="true"/>
        </w:rPr>
        <w:t>אבל לא נ’ מסברה למה לא</w:t>
      </w:r>
      <w:r>
        <w:rPr>
          <w:rtl w:val="true"/>
        </w:rPr>
        <w:t>.</w:t>
      </w:r>
    </w:p>
  </w:footnote>
  <w:footnote w:id="275">
    <w:p>
      <w:pPr>
        <w:pStyle w:val="FootnoteText"/>
        <w:spacing w:before="120" w:after="120"/>
        <w:rPr/>
      </w:pPr>
      <w:r>
        <w:rPr>
          <w:rStyle w:val="FootnoteCharacters"/>
        </w:rPr>
        <w:footnoteRef/>
      </w:r>
      <w:r>
        <w:rPr>
          <w:rtl w:val="true"/>
        </w:rPr>
        <w:t>יש לדון אם רב אשי יאמר כן גם כאן לפי ריב“ל</w:t>
      </w:r>
      <w:r>
        <w:rPr>
          <w:rtl w:val="true"/>
        </w:rPr>
        <w:t xml:space="preserve">, </w:t>
      </w:r>
      <w:r>
        <w:rPr>
          <w:rtl w:val="true"/>
        </w:rPr>
        <w:t>שאולי רק אמר כן מפני הכרח של השכיבנו</w:t>
      </w:r>
      <w:r>
        <w:rPr>
          <w:rtl w:val="true"/>
        </w:rPr>
        <w:t xml:space="preserve">, </w:t>
      </w:r>
      <w:r>
        <w:rPr>
          <w:rtl w:val="true"/>
        </w:rPr>
        <w:t>כמו שבארנו לעיל</w:t>
      </w:r>
      <w:r>
        <w:rPr>
          <w:rtl w:val="true"/>
        </w:rPr>
        <w:t xml:space="preserve">. </w:t>
      </w:r>
      <w:r>
        <w:rPr>
          <w:rtl w:val="true"/>
        </w:rPr>
        <w:t>ותו</w:t>
      </w:r>
      <w:r>
        <w:rPr>
          <w:rtl w:val="true"/>
        </w:rPr>
        <w:t>"</w:t>
      </w:r>
      <w:r>
        <w:rPr>
          <w:rtl w:val="true"/>
        </w:rPr>
        <w:t>ת</w:t>
      </w:r>
      <w:r>
        <w:rPr>
          <w:rtl w:val="true"/>
        </w:rPr>
        <w:t xml:space="preserve">. </w:t>
      </w:r>
    </w:p>
  </w:footnote>
  <w:footnote w:id="276">
    <w:p>
      <w:pPr>
        <w:pStyle w:val="FootnoteText"/>
        <w:spacing w:before="120" w:after="120"/>
        <w:rPr/>
      </w:pPr>
      <w:r>
        <w:rPr>
          <w:rStyle w:val="FootnoteCharacters"/>
        </w:rPr>
        <w:footnoteRef/>
      </w:r>
      <w:r>
        <w:rPr>
          <w:rtl w:val="true"/>
        </w:rPr>
        <w:t>עיין בלשון גמ’</w:t>
      </w:r>
      <w:r>
        <w:rPr>
          <w:rtl w:val="true"/>
        </w:rPr>
        <w:t xml:space="preserve">. </w:t>
      </w:r>
      <w:r>
        <w:rPr>
          <w:rtl w:val="true"/>
        </w:rPr>
        <w:t>משמע שבזה חולקים</w:t>
      </w:r>
      <w:r>
        <w:rPr>
          <w:rtl w:val="true"/>
        </w:rPr>
        <w:t xml:space="preserve">, </w:t>
      </w:r>
      <w:r>
        <w:rPr>
          <w:rtl w:val="true"/>
        </w:rPr>
        <w:t>ולא שחולקים אם יכול לומר קודשה או לא</w:t>
      </w:r>
      <w:r>
        <w:rPr>
          <w:rtl w:val="true"/>
        </w:rPr>
        <w:t xml:space="preserve">. </w:t>
      </w:r>
      <w:r>
        <w:rPr>
          <w:rtl w:val="true"/>
        </w:rPr>
        <w:t>ותחשב</w:t>
      </w:r>
      <w:r>
        <w:rPr>
          <w:rtl w:val="true"/>
        </w:rPr>
        <w:t>.</w:t>
      </w:r>
    </w:p>
  </w:footnote>
  <w:footnote w:id="277">
    <w:p>
      <w:pPr>
        <w:pStyle w:val="FootnoteText"/>
        <w:spacing w:before="120" w:after="120"/>
        <w:rPr/>
      </w:pPr>
      <w:r>
        <w:rPr>
          <w:rStyle w:val="FootnoteCharacters"/>
        </w:rPr>
        <w:footnoteRef/>
      </w:r>
      <w:r>
        <w:rPr>
          <w:rtl w:val="true"/>
        </w:rPr>
        <w:t>אם לא שנדחה ששם יש צורך גדול</w:t>
      </w:r>
      <w:r>
        <w:rPr>
          <w:rtl w:val="true"/>
        </w:rPr>
        <w:t xml:space="preserve">, </w:t>
      </w:r>
      <w:r>
        <w:rPr>
          <w:rtl w:val="true"/>
        </w:rPr>
        <w:t>ונדחה</w:t>
      </w:r>
      <w:r>
        <w:rPr>
          <w:rtl w:val="true"/>
        </w:rPr>
        <w:t>.</w:t>
      </w:r>
    </w:p>
  </w:footnote>
  <w:footnote w:id="278">
    <w:p>
      <w:pPr>
        <w:pStyle w:val="FootnoteText"/>
        <w:spacing w:before="120" w:after="120"/>
        <w:rPr/>
      </w:pPr>
      <w:r>
        <w:rPr>
          <w:rStyle w:val="FootnoteCharacters"/>
        </w:rPr>
        <w:footnoteRef/>
      </w:r>
      <w:r>
        <w:rPr>
          <w:rtl w:val="true"/>
        </w:rPr>
        <w:t>באמת</w:t>
      </w:r>
      <w:r>
        <w:rPr>
          <w:rtl w:val="true"/>
        </w:rPr>
        <w:t xml:space="preserve">, </w:t>
      </w:r>
      <w:r>
        <w:rPr>
          <w:rtl w:val="true"/>
        </w:rPr>
        <w:t>זה לא פשוט</w:t>
      </w:r>
      <w:r>
        <w:rPr>
          <w:rtl w:val="true"/>
        </w:rPr>
        <w:t xml:space="preserve">. </w:t>
      </w:r>
      <w:r>
        <w:rPr>
          <w:rtl w:val="true"/>
        </w:rPr>
        <w:t>גמ’ שואל אם מפסיק</w:t>
      </w:r>
      <w:r>
        <w:rPr>
          <w:rtl w:val="true"/>
        </w:rPr>
        <w:t xml:space="preserve">, </w:t>
      </w:r>
      <w:r>
        <w:rPr>
          <w:rtl w:val="true"/>
        </w:rPr>
        <w:t>מקל וחומר מקריאת שמע</w:t>
      </w:r>
      <w:r>
        <w:rPr>
          <w:rtl w:val="true"/>
        </w:rPr>
        <w:t xml:space="preserve">, </w:t>
      </w:r>
      <w:r>
        <w:rPr>
          <w:rtl w:val="true"/>
        </w:rPr>
        <w:t>ומשיב שיפסיק</w:t>
      </w:r>
      <w:r>
        <w:rPr>
          <w:rtl w:val="true"/>
        </w:rPr>
        <w:t xml:space="preserve">. </w:t>
      </w:r>
      <w:r>
        <w:rPr>
          <w:rtl w:val="true"/>
        </w:rPr>
        <w:t>אז</w:t>
      </w:r>
      <w:r>
        <w:rPr>
          <w:rtl w:val="true"/>
        </w:rPr>
        <w:t xml:space="preserve">, </w:t>
      </w:r>
      <w:r>
        <w:rPr>
          <w:rtl w:val="true"/>
        </w:rPr>
        <w:t>לכאו’</w:t>
      </w:r>
      <w:r>
        <w:rPr>
          <w:rtl w:val="true"/>
        </w:rPr>
        <w:t xml:space="preserve">, </w:t>
      </w:r>
      <w:r>
        <w:rPr>
          <w:rtl w:val="true"/>
        </w:rPr>
        <w:t>משמע מגמ’ שכשאומר ”מפסיק“ רק מכוון לומר שיפסיק כקריאת שמע</w:t>
      </w:r>
      <w:r>
        <w:rPr>
          <w:rtl w:val="true"/>
        </w:rPr>
        <w:t xml:space="preserve">. </w:t>
      </w:r>
      <w:r>
        <w:rPr>
          <w:rtl w:val="true"/>
        </w:rPr>
        <w:t>אבל</w:t>
      </w:r>
      <w:r>
        <w:rPr>
          <w:rtl w:val="true"/>
        </w:rPr>
        <w:t xml:space="preserve">, </w:t>
      </w:r>
      <w:r>
        <w:rPr>
          <w:rtl w:val="true"/>
        </w:rPr>
        <w:t>לא יפסיק יותר מזה</w:t>
      </w:r>
      <w:r>
        <w:rPr>
          <w:rtl w:val="true"/>
        </w:rPr>
        <w:t xml:space="preserve">. </w:t>
      </w:r>
      <w:r>
        <w:rPr>
          <w:rtl w:val="true"/>
        </w:rPr>
        <w:t>כמו כן משמע גם לקמן</w:t>
      </w:r>
      <w:r>
        <w:rPr>
          <w:rtl w:val="true"/>
        </w:rPr>
        <w:t xml:space="preserve">. </w:t>
      </w:r>
      <w:r>
        <w:rPr>
          <w:rtl w:val="true"/>
        </w:rPr>
        <w:t>שם</w:t>
      </w:r>
      <w:r>
        <w:rPr>
          <w:rtl w:val="true"/>
        </w:rPr>
        <w:t xml:space="preserve">, </w:t>
      </w:r>
      <w:r>
        <w:rPr>
          <w:rtl w:val="true"/>
        </w:rPr>
        <w:t>שואל למה רבינא לא הפסיק</w:t>
      </w:r>
      <w:r>
        <w:rPr>
          <w:rtl w:val="true"/>
        </w:rPr>
        <w:t xml:space="preserve">, </w:t>
      </w:r>
      <w:r>
        <w:rPr>
          <w:rtl w:val="true"/>
        </w:rPr>
        <w:t>והשיב שהשואל לא היה חשוב לו</w:t>
      </w:r>
      <w:r>
        <w:rPr>
          <w:rtl w:val="true"/>
        </w:rPr>
        <w:t xml:space="preserve">. </w:t>
      </w:r>
      <w:r>
        <w:rPr>
          <w:rtl w:val="true"/>
        </w:rPr>
        <w:t>קשה</w:t>
      </w:r>
      <w:r>
        <w:rPr>
          <w:rtl w:val="true"/>
        </w:rPr>
        <w:t xml:space="preserve">- </w:t>
      </w:r>
      <w:r>
        <w:rPr>
          <w:rtl w:val="true"/>
        </w:rPr>
        <w:t>אטו יגרע משאר בני אדם</w:t>
      </w:r>
      <w:r>
        <w:rPr>
          <w:rtl w:val="true"/>
        </w:rPr>
        <w:t xml:space="preserve">. </w:t>
      </w:r>
      <w:r>
        <w:rPr>
          <w:rtl w:val="true"/>
        </w:rPr>
        <w:t>אז</w:t>
      </w:r>
      <w:r>
        <w:rPr>
          <w:rtl w:val="true"/>
        </w:rPr>
        <w:t xml:space="preserve">, </w:t>
      </w:r>
      <w:r>
        <w:rPr>
          <w:rtl w:val="true"/>
        </w:rPr>
        <w:t>נמצא שלא לכל מפסיקים</w:t>
      </w:r>
      <w:r>
        <w:rPr>
          <w:rtl w:val="true"/>
        </w:rPr>
        <w:t>. (</w:t>
      </w:r>
      <w:r>
        <w:rPr>
          <w:rtl w:val="true"/>
        </w:rPr>
        <w:t>יש לדחות שהיה כריש לקיש</w:t>
      </w:r>
      <w:r>
        <w:rPr>
          <w:rtl w:val="true"/>
        </w:rPr>
        <w:t xml:space="preserve">, </w:t>
      </w:r>
      <w:r>
        <w:rPr>
          <w:rtl w:val="true"/>
        </w:rPr>
        <w:t>ולא היה מדבר עם כל אדם</w:t>
      </w:r>
      <w:r>
        <w:rPr>
          <w:rtl w:val="true"/>
        </w:rPr>
        <w:t>.)</w:t>
      </w:r>
    </w:p>
  </w:footnote>
  <w:footnote w:id="279">
    <w:p>
      <w:pPr>
        <w:pStyle w:val="FootnoteText"/>
        <w:spacing w:before="120" w:after="120"/>
        <w:rPr/>
      </w:pPr>
      <w:r>
        <w:rPr>
          <w:rStyle w:val="FootnoteCharacters"/>
        </w:rPr>
        <w:footnoteRef/>
      </w:r>
      <w:r>
        <w:rPr>
          <w:rtl w:val="true"/>
        </w:rPr>
        <w:t>לא כל כך פשוט שאני נכון בזה</w:t>
      </w:r>
      <w:r>
        <w:rPr>
          <w:rtl w:val="true"/>
        </w:rPr>
        <w:t xml:space="preserve">, </w:t>
      </w:r>
      <w:r>
        <w:rPr>
          <w:rtl w:val="true"/>
        </w:rPr>
        <w:t>אבל נראה לי להמשיך עם מה שהנחנו לעיל</w:t>
      </w:r>
      <w:r>
        <w:rPr>
          <w:rtl w:val="true"/>
        </w:rPr>
        <w:t xml:space="preserve">, </w:t>
      </w:r>
      <w:r>
        <w:rPr>
          <w:rtl w:val="true"/>
        </w:rPr>
        <w:t>והוא ש“פסוק“ בגמ’ זה רצה לומר ”פוסק כמו קריאת שמע</w:t>
      </w:r>
      <w:r>
        <w:rPr>
          <w:rtl w:val="true"/>
        </w:rPr>
        <w:t xml:space="preserve">.“ </w:t>
      </w:r>
      <w:r>
        <w:rPr>
          <w:rtl w:val="true"/>
        </w:rPr>
        <w:t>אז</w:t>
      </w:r>
      <w:r>
        <w:rPr>
          <w:rtl w:val="true"/>
        </w:rPr>
        <w:t xml:space="preserve">, </w:t>
      </w:r>
      <w:r>
        <w:rPr>
          <w:rtl w:val="true"/>
        </w:rPr>
        <w:t>יוצא שגמ’ אומר שבין הפרקים הוא פוסק כבק“ש</w:t>
      </w:r>
      <w:r>
        <w:rPr>
          <w:rtl w:val="true"/>
        </w:rPr>
        <w:t xml:space="preserve">, </w:t>
      </w:r>
      <w:r>
        <w:rPr>
          <w:rtl w:val="true"/>
        </w:rPr>
        <w:t>ובאמצע הפרק לא פוסק כבק“ש</w:t>
      </w:r>
      <w:r>
        <w:rPr>
          <w:rtl w:val="true"/>
        </w:rPr>
        <w:t xml:space="preserve">. </w:t>
      </w:r>
      <w:r>
        <w:rPr>
          <w:rtl w:val="true"/>
        </w:rPr>
        <w:t>לכאו’</w:t>
      </w:r>
      <w:r>
        <w:rPr>
          <w:rtl w:val="true"/>
        </w:rPr>
        <w:t xml:space="preserve">, </w:t>
      </w:r>
      <w:r>
        <w:rPr>
          <w:rtl w:val="true"/>
        </w:rPr>
        <w:t>כוונתו לומר שאז לא פוסק בכלל</w:t>
      </w:r>
      <w:r>
        <w:rPr>
          <w:rtl w:val="true"/>
        </w:rPr>
        <w:t xml:space="preserve">. </w:t>
      </w:r>
      <w:r>
        <w:rPr>
          <w:rtl w:val="true"/>
        </w:rPr>
        <w:t>ותחשב</w:t>
      </w:r>
      <w:r>
        <w:rPr>
          <w:rtl w:val="true"/>
        </w:rPr>
        <w:t>.</w:t>
      </w:r>
    </w:p>
  </w:footnote>
  <w:footnote w:id="280">
    <w:p>
      <w:pPr>
        <w:pStyle w:val="FootnoteText"/>
        <w:spacing w:before="120" w:after="120"/>
        <w:rPr/>
      </w:pPr>
      <w:r>
        <w:rPr>
          <w:rStyle w:val="FootnoteCharacters"/>
        </w:rPr>
        <w:footnoteRef/>
      </w:r>
      <w:r>
        <w:rPr>
          <w:rtl w:val="true"/>
        </w:rPr>
        <w:t>לכאו’</w:t>
      </w:r>
      <w:r>
        <w:rPr>
          <w:rtl w:val="true"/>
        </w:rPr>
        <w:t xml:space="preserve">, </w:t>
      </w:r>
      <w:r>
        <w:rPr>
          <w:rtl w:val="true"/>
        </w:rPr>
        <w:t>יותר חמור הוא כיון שיש בו פרסום נס</w:t>
      </w:r>
      <w:r>
        <w:rPr>
          <w:rtl w:val="true"/>
        </w:rPr>
        <w:t>. (</w:t>
      </w:r>
      <w:r>
        <w:rPr>
          <w:rtl w:val="true"/>
        </w:rPr>
        <w:t>כן מצדד גמ’ כששואל שנחמיר</w:t>
      </w:r>
      <w:r>
        <w:rPr>
          <w:rtl w:val="true"/>
        </w:rPr>
        <w:t>.)</w:t>
      </w:r>
    </w:p>
  </w:footnote>
  <w:footnote w:id="281">
    <w:p>
      <w:pPr>
        <w:pStyle w:val="FootnoteText"/>
        <w:spacing w:before="120" w:after="120"/>
        <w:rPr/>
      </w:pPr>
      <w:r>
        <w:rPr>
          <w:rStyle w:val="FootnoteCharacters"/>
        </w:rPr>
        <w:footnoteRef/>
      </w:r>
      <w:r>
        <w:rPr>
          <w:rtl w:val="true"/>
        </w:rPr>
        <w:t>דיבור הוא שקול יוצא מפיו</w:t>
      </w:r>
      <w:r>
        <w:rPr>
          <w:rtl w:val="true"/>
        </w:rPr>
        <w:t xml:space="preserve">. </w:t>
      </w:r>
      <w:r>
        <w:rPr>
          <w:rtl w:val="true"/>
        </w:rPr>
        <w:t>אף אם הוא עצמו לא שומע את הקול</w:t>
      </w:r>
      <w:r>
        <w:rPr>
          <w:rtl w:val="true"/>
        </w:rPr>
        <w:t xml:space="preserve">, </w:t>
      </w:r>
      <w:r>
        <w:rPr>
          <w:rtl w:val="true"/>
        </w:rPr>
        <w:t>יש קול</w:t>
      </w:r>
      <w:r>
        <w:rPr>
          <w:rtl w:val="true"/>
        </w:rPr>
        <w:t xml:space="preserve">. </w:t>
      </w:r>
      <w:r>
        <w:rPr>
          <w:rtl w:val="true"/>
        </w:rPr>
        <w:t>אבל</w:t>
      </w:r>
      <w:r>
        <w:rPr>
          <w:rtl w:val="true"/>
        </w:rPr>
        <w:t xml:space="preserve">, </w:t>
      </w:r>
      <w:r>
        <w:rPr>
          <w:rtl w:val="true"/>
        </w:rPr>
        <w:t>בהרהור</w:t>
      </w:r>
      <w:r>
        <w:rPr>
          <w:rtl w:val="true"/>
        </w:rPr>
        <w:t xml:space="preserve">, </w:t>
      </w:r>
      <w:r>
        <w:rPr>
          <w:rtl w:val="true"/>
        </w:rPr>
        <w:t>אין קול</w:t>
      </w:r>
      <w:r>
        <w:rPr>
          <w:rtl w:val="true"/>
        </w:rPr>
        <w:t xml:space="preserve">. </w:t>
      </w:r>
      <w:r>
        <w:rPr>
          <w:rtl w:val="true"/>
        </w:rPr>
        <w:t>אבל</w:t>
      </w:r>
      <w:r>
        <w:rPr>
          <w:rtl w:val="true"/>
        </w:rPr>
        <w:t xml:space="preserve">, </w:t>
      </w:r>
      <w:r>
        <w:rPr>
          <w:rtl w:val="true"/>
        </w:rPr>
        <w:t xml:space="preserve">איני יודע </w:t>
      </w:r>
      <w:r>
        <w:rPr>
          <w:rtl w:val="true"/>
        </w:rPr>
        <w:t>(</w:t>
      </w:r>
      <w:r>
        <w:rPr>
          <w:rtl w:val="true"/>
        </w:rPr>
        <w:t>כמו שכתבתי לעיל</w:t>
      </w:r>
      <w:r>
        <w:rPr>
          <w:rtl w:val="true"/>
        </w:rPr>
        <w:t xml:space="preserve">) </w:t>
      </w:r>
      <w:r>
        <w:rPr>
          <w:rtl w:val="true"/>
        </w:rPr>
        <w:t>אם עדיין צריך ששפתיו יהיו זזות</w:t>
      </w:r>
      <w:r>
        <w:rPr>
          <w:rtl w:val="true"/>
        </w:rPr>
        <w:t xml:space="preserve">. </w:t>
      </w:r>
      <w:r>
        <w:rPr>
          <w:rtl w:val="true"/>
        </w:rPr>
        <w:t>ותו</w:t>
      </w:r>
      <w:r>
        <w:rPr>
          <w:rtl w:val="true"/>
        </w:rPr>
        <w:t>"</w:t>
      </w:r>
      <w:r>
        <w:rPr>
          <w:rtl w:val="true"/>
        </w:rPr>
        <w:t>ת</w:t>
      </w:r>
      <w:r>
        <w:rPr>
          <w:rtl w:val="true"/>
        </w:rPr>
        <w:t xml:space="preserve">. </w:t>
      </w:r>
    </w:p>
  </w:footnote>
  <w:footnote w:id="282">
    <w:p>
      <w:pPr>
        <w:pStyle w:val="FootnoteText"/>
        <w:spacing w:before="120" w:after="120"/>
        <w:rPr/>
      </w:pPr>
      <w:r>
        <w:rPr>
          <w:rStyle w:val="FootnoteCharacters"/>
        </w:rPr>
        <w:footnoteRef/>
      </w:r>
      <w:r>
        <w:rPr>
          <w:rtl w:val="true"/>
        </w:rPr>
        <w:t>אז</w:t>
      </w:r>
      <w:r>
        <w:rPr>
          <w:rtl w:val="true"/>
        </w:rPr>
        <w:t xml:space="preserve">, </w:t>
      </w:r>
      <w:r>
        <w:rPr>
          <w:rtl w:val="true"/>
        </w:rPr>
        <w:t>לכאו’</w:t>
      </w:r>
      <w:r>
        <w:rPr>
          <w:rtl w:val="true"/>
        </w:rPr>
        <w:t xml:space="preserve">, </w:t>
      </w:r>
      <w:r>
        <w:rPr>
          <w:rtl w:val="true"/>
        </w:rPr>
        <w:t>דין זה לא ינהג אם לא יצלה אותו שלם</w:t>
      </w:r>
      <w:r>
        <w:rPr>
          <w:rtl w:val="true"/>
        </w:rPr>
        <w:t xml:space="preserve">. </w:t>
      </w:r>
      <w:r>
        <w:rPr>
          <w:rtl w:val="true"/>
        </w:rPr>
        <w:t>כמו“כ</w:t>
      </w:r>
      <w:r>
        <w:rPr>
          <w:rtl w:val="true"/>
        </w:rPr>
        <w:t xml:space="preserve">, </w:t>
      </w:r>
      <w:r>
        <w:rPr>
          <w:rtl w:val="true"/>
        </w:rPr>
        <w:t xml:space="preserve">דין זה ינהג אם צולה בהמה שלם </w:t>
      </w:r>
      <w:r>
        <w:rPr>
          <w:rtl w:val="true"/>
        </w:rPr>
        <w:t>(</w:t>
      </w:r>
      <w:r>
        <w:rPr>
          <w:rtl w:val="true"/>
        </w:rPr>
        <w:t>כמו קרבן פסח</w:t>
      </w:r>
      <w:r>
        <w:rPr>
          <w:rtl w:val="true"/>
        </w:rPr>
        <w:t>).</w:t>
      </w:r>
    </w:p>
  </w:footnote>
  <w:footnote w:id="283">
    <w:p>
      <w:pPr>
        <w:pStyle w:val="FootnoteText"/>
        <w:spacing w:before="120" w:after="120"/>
        <w:rPr/>
      </w:pPr>
      <w:r>
        <w:rPr>
          <w:rStyle w:val="FootnoteCharacters"/>
        </w:rPr>
        <w:footnoteRef/>
      </w:r>
      <w:r>
        <w:rPr>
          <w:rtl w:val="true"/>
        </w:rPr>
        <w:t>ורידין הם הם כלי הדם שבצוואר</w:t>
      </w:r>
      <w:r>
        <w:rPr>
          <w:rtl w:val="true"/>
        </w:rPr>
        <w:t xml:space="preserve">. </w:t>
      </w:r>
      <w:r>
        <w:rPr>
          <w:rtl w:val="true"/>
        </w:rPr>
        <w:t>נראה שהוא הג’וגיולא“ר ויי“ן</w:t>
      </w:r>
      <w:r>
        <w:rPr>
          <w:rtl w:val="true"/>
        </w:rPr>
        <w:t>.</w:t>
      </w:r>
    </w:p>
  </w:footnote>
  <w:footnote w:id="284">
    <w:p>
      <w:pPr>
        <w:pStyle w:val="FootnoteText"/>
        <w:spacing w:before="120" w:after="120"/>
        <w:rPr/>
      </w:pPr>
      <w:r>
        <w:rPr>
          <w:rStyle w:val="FootnoteCharacters"/>
        </w:rPr>
        <w:footnoteRef/>
      </w:r>
      <w:r>
        <w:rPr>
          <w:rtl w:val="true"/>
        </w:rPr>
        <w:t>לא מבאר גמ’ למה צריך להיות אז</w:t>
      </w:r>
      <w:r>
        <w:rPr>
          <w:rtl w:val="true"/>
        </w:rPr>
        <w:t xml:space="preserve">. </w:t>
      </w:r>
      <w:r>
        <w:rPr>
          <w:rtl w:val="true"/>
        </w:rPr>
        <w:t>אולי חוששים שאם אין זמן קבוע לו ישכח</w:t>
      </w:r>
      <w:r>
        <w:rPr>
          <w:rtl w:val="true"/>
        </w:rPr>
        <w:t xml:space="preserve">. </w:t>
      </w:r>
      <w:r>
        <w:rPr>
          <w:rtl w:val="true"/>
        </w:rPr>
        <w:t>גם אפשר שאם לא יעשה אותו אז</w:t>
      </w:r>
      <w:r>
        <w:rPr>
          <w:rtl w:val="true"/>
        </w:rPr>
        <w:t xml:space="preserve">, </w:t>
      </w:r>
      <w:r>
        <w:rPr>
          <w:rtl w:val="true"/>
        </w:rPr>
        <w:t>לא יצא כל הדם</w:t>
      </w:r>
      <w:r>
        <w:rPr>
          <w:rtl w:val="true"/>
        </w:rPr>
        <w:t xml:space="preserve">. </w:t>
      </w:r>
      <w:r>
        <w:rPr>
          <w:rtl w:val="true"/>
        </w:rPr>
        <w:t>צריך ביאור</w:t>
      </w:r>
      <w:r>
        <w:rPr>
          <w:rtl w:val="true"/>
        </w:rPr>
        <w:t>.</w:t>
      </w:r>
    </w:p>
  </w:footnote>
  <w:footnote w:id="285">
    <w:p>
      <w:pPr>
        <w:pStyle w:val="FootnoteText"/>
        <w:spacing w:before="120" w:after="120"/>
        <w:rPr/>
      </w:pPr>
      <w:r>
        <w:rPr>
          <w:rStyle w:val="FootnoteCharacters"/>
        </w:rPr>
        <w:footnoteRef/>
      </w:r>
      <w:r>
        <w:rPr>
          <w:rtl w:val="true"/>
        </w:rPr>
        <w:t>גמ’ אומר לשון זה</w:t>
      </w:r>
      <w:r>
        <w:rPr>
          <w:rtl w:val="true"/>
        </w:rPr>
        <w:t>- ”</w:t>
      </w:r>
      <w:r>
        <w:rPr>
          <w:rtl w:val="true"/>
        </w:rPr>
        <w:t>אין לבוא…“</w:t>
      </w:r>
      <w:r>
        <w:rPr>
          <w:rtl w:val="true"/>
        </w:rPr>
        <w:t xml:space="preserve">- </w:t>
      </w:r>
      <w:r>
        <w:rPr>
          <w:rtl w:val="true"/>
        </w:rPr>
        <w:t>אבל לא פשוט אם זה עצה טובה או איסור ממש</w:t>
      </w:r>
      <w:r>
        <w:rPr>
          <w:rtl w:val="true"/>
        </w:rPr>
        <w:t xml:space="preserve">. </w:t>
      </w:r>
      <w:r>
        <w:rPr>
          <w:rtl w:val="true"/>
        </w:rPr>
        <w:t>אם הוא איסור לא כל כך פשוט מהו איסור</w:t>
      </w:r>
      <w:r>
        <w:rPr>
          <w:rtl w:val="true"/>
        </w:rPr>
        <w:t xml:space="preserve">. </w:t>
      </w:r>
      <w:r>
        <w:rPr>
          <w:rtl w:val="true"/>
        </w:rPr>
        <w:t>יש בזה מראית עין</w:t>
      </w:r>
      <w:r>
        <w:rPr>
          <w:rtl w:val="true"/>
        </w:rPr>
        <w:t xml:space="preserve">, </w:t>
      </w:r>
      <w:r>
        <w:rPr>
          <w:rtl w:val="true"/>
        </w:rPr>
        <w:t>כמו שאומר גמ’</w:t>
      </w:r>
      <w:r>
        <w:rPr>
          <w:rtl w:val="true"/>
        </w:rPr>
        <w:t xml:space="preserve">, </w:t>
      </w:r>
      <w:r>
        <w:rPr>
          <w:rtl w:val="true"/>
        </w:rPr>
        <w:t>ויש בזה סכנה</w:t>
      </w:r>
      <w:r>
        <w:rPr>
          <w:rtl w:val="true"/>
        </w:rPr>
        <w:t xml:space="preserve">. </w:t>
      </w:r>
      <w:r>
        <w:rPr>
          <w:rtl w:val="true"/>
        </w:rPr>
        <w:t xml:space="preserve">וצריך לדון בשאלות גמ’ </w:t>
      </w:r>
      <w:r>
        <w:rPr>
          <w:rtl w:val="true"/>
        </w:rPr>
        <w:t>(</w:t>
      </w:r>
      <w:r>
        <w:rPr>
          <w:rtl w:val="true"/>
        </w:rPr>
        <w:t>למה צריכים כל הטעמים</w:t>
      </w:r>
      <w:r>
        <w:rPr>
          <w:rtl w:val="true"/>
        </w:rPr>
        <w:t xml:space="preserve">), </w:t>
      </w:r>
      <w:r>
        <w:rPr>
          <w:rtl w:val="true"/>
        </w:rPr>
        <w:t>שכמובן לא אפשר לשאול למה צריכים טעם דאו’ כיון שכבר יש טעם דרבנן</w:t>
      </w:r>
      <w:r>
        <w:rPr>
          <w:rtl w:val="true"/>
        </w:rPr>
        <w:t xml:space="preserve">. </w:t>
      </w:r>
      <w:r>
        <w:rPr>
          <w:rtl w:val="true"/>
        </w:rPr>
        <w:t>וצל“ע</w:t>
      </w:r>
      <w:r>
        <w:rPr>
          <w:rtl w:val="true"/>
        </w:rPr>
        <w:t>.</w:t>
      </w:r>
    </w:p>
  </w:footnote>
  <w:footnote w:id="286">
    <w:p>
      <w:pPr>
        <w:pStyle w:val="FootnoteText"/>
        <w:spacing w:before="120" w:after="120"/>
        <w:rPr/>
      </w:pPr>
      <w:r>
        <w:rPr>
          <w:rStyle w:val="FootnoteCharacters"/>
        </w:rPr>
        <w:footnoteRef/>
      </w:r>
      <w:r>
        <w:rPr>
          <w:rtl w:val="true"/>
        </w:rPr>
        <w:t>נראה שחולקים</w:t>
      </w:r>
      <w:r>
        <w:rPr>
          <w:rtl w:val="true"/>
        </w:rPr>
        <w:t xml:space="preserve">, </w:t>
      </w:r>
      <w:r>
        <w:rPr>
          <w:rtl w:val="true"/>
        </w:rPr>
        <w:t>שצד אחד מתרץ כזה ואחד לא מתרץ כזה</w:t>
      </w:r>
      <w:r>
        <w:rPr>
          <w:rtl w:val="true"/>
        </w:rPr>
        <w:t xml:space="preserve">. </w:t>
      </w:r>
      <w:r>
        <w:rPr>
          <w:rtl w:val="true"/>
        </w:rPr>
        <w:t>ויש לדון</w:t>
      </w:r>
      <w:r>
        <w:rPr>
          <w:rtl w:val="true"/>
        </w:rPr>
        <w:t>.</w:t>
      </w:r>
    </w:p>
  </w:footnote>
  <w:footnote w:id="287">
    <w:p>
      <w:pPr>
        <w:pStyle w:val="FootnoteText"/>
        <w:spacing w:before="120" w:after="120"/>
        <w:rPr/>
      </w:pPr>
      <w:r>
        <w:rPr>
          <w:rStyle w:val="FootnoteCharacters"/>
        </w:rPr>
        <w:footnoteRef/>
      </w:r>
      <w:r>
        <w:rPr>
          <w:rtl w:val="true"/>
        </w:rPr>
        <w:t>זה לא פשוט</w:t>
      </w:r>
      <w:r>
        <w:rPr>
          <w:rtl w:val="true"/>
        </w:rPr>
        <w:t xml:space="preserve">. </w:t>
      </w:r>
      <w:r>
        <w:rPr>
          <w:rtl w:val="true"/>
        </w:rPr>
        <w:t>גמ’ אומר</w:t>
      </w:r>
      <w:r>
        <w:rPr>
          <w:rtl w:val="true"/>
        </w:rPr>
        <w:t xml:space="preserve">, </w:t>
      </w:r>
      <w:r>
        <w:rPr>
          <w:rtl w:val="true"/>
        </w:rPr>
        <w:t>תחילה</w:t>
      </w:r>
      <w:r>
        <w:rPr>
          <w:rtl w:val="true"/>
        </w:rPr>
        <w:t xml:space="preserve">, </w:t>
      </w:r>
      <w:r>
        <w:rPr>
          <w:rtl w:val="true"/>
        </w:rPr>
        <w:t>שיש חשש אם יש אחד או אם יש ”תרי ופריצי</w:t>
      </w:r>
      <w:r>
        <w:rPr>
          <w:rtl w:val="true"/>
        </w:rPr>
        <w:t xml:space="preserve">.“ </w:t>
      </w:r>
      <w:r>
        <w:rPr>
          <w:rtl w:val="true"/>
        </w:rPr>
        <w:t>משמע שצריכים ששניהם פרוצים</w:t>
      </w:r>
      <w:r>
        <w:rPr>
          <w:rtl w:val="true"/>
        </w:rPr>
        <w:t xml:space="preserve">. </w:t>
      </w:r>
      <w:r>
        <w:rPr>
          <w:rtl w:val="true"/>
        </w:rPr>
        <w:t>אבל</w:t>
      </w:r>
      <w:r>
        <w:rPr>
          <w:rtl w:val="true"/>
        </w:rPr>
        <w:t xml:space="preserve">, </w:t>
      </w:r>
      <w:r>
        <w:rPr>
          <w:rtl w:val="true"/>
        </w:rPr>
        <w:t>גם אומר שהציור שאין חשש הוא כשיש ”תרי וכשרי</w:t>
      </w:r>
      <w:r>
        <w:rPr>
          <w:rtl w:val="true"/>
        </w:rPr>
        <w:t xml:space="preserve">,“ </w:t>
      </w:r>
      <w:r>
        <w:rPr>
          <w:rtl w:val="true"/>
        </w:rPr>
        <w:t>שמשמע שצריכים ששניהם צנועים</w:t>
      </w:r>
      <w:r>
        <w:rPr>
          <w:rtl w:val="true"/>
        </w:rPr>
        <w:t xml:space="preserve">. </w:t>
      </w:r>
      <w:r>
        <w:rPr>
          <w:rtl w:val="true"/>
        </w:rPr>
        <w:t>אז</w:t>
      </w:r>
      <w:r>
        <w:rPr>
          <w:rtl w:val="true"/>
        </w:rPr>
        <w:t xml:space="preserve">, </w:t>
      </w:r>
      <w:r>
        <w:rPr>
          <w:rtl w:val="true"/>
        </w:rPr>
        <w:t>יש משמעויות חולקות בדין אחד פרוץ ואחד כשר</w:t>
      </w:r>
      <w:r>
        <w:rPr>
          <w:rtl w:val="true"/>
        </w:rPr>
        <w:t xml:space="preserve">. </w:t>
      </w:r>
      <w:r>
        <w:rPr>
          <w:rtl w:val="true"/>
        </w:rPr>
        <w:t>ותחשב</w:t>
      </w:r>
      <w:r>
        <w:rPr>
          <w:rtl w:val="true"/>
        </w:rPr>
        <w:t>.</w:t>
      </w:r>
    </w:p>
  </w:footnote>
  <w:footnote w:id="288">
    <w:p>
      <w:pPr>
        <w:pStyle w:val="FootnoteText"/>
        <w:spacing w:before="120" w:after="120"/>
        <w:rPr/>
      </w:pPr>
      <w:r>
        <w:rPr>
          <w:rStyle w:val="FootnoteCharacters"/>
        </w:rPr>
        <w:footnoteRef/>
      </w:r>
      <w:r>
        <w:rPr>
          <w:rtl w:val="true"/>
        </w:rPr>
        <w:t>עיין שם בגמ’</w:t>
      </w:r>
      <w:r>
        <w:rPr>
          <w:rtl w:val="true"/>
        </w:rPr>
        <w:t xml:space="preserve">, </w:t>
      </w:r>
      <w:r>
        <w:rPr>
          <w:rtl w:val="true"/>
        </w:rPr>
        <w:t>שצד אחד מתרץ זה</w:t>
      </w:r>
      <w:r>
        <w:rPr>
          <w:rtl w:val="true"/>
        </w:rPr>
        <w:t xml:space="preserve">, </w:t>
      </w:r>
      <w:r>
        <w:rPr>
          <w:rtl w:val="true"/>
        </w:rPr>
        <w:t>צד אחד לא מתרץ זה</w:t>
      </w:r>
      <w:r>
        <w:rPr>
          <w:rtl w:val="true"/>
        </w:rPr>
        <w:t xml:space="preserve">. </w:t>
      </w:r>
      <w:r>
        <w:rPr>
          <w:rtl w:val="true"/>
        </w:rPr>
        <w:t>נניח שחולקים בזה</w:t>
      </w:r>
      <w:r>
        <w:rPr>
          <w:rtl w:val="true"/>
        </w:rPr>
        <w:t>.</w:t>
      </w:r>
    </w:p>
  </w:footnote>
  <w:footnote w:id="289">
    <w:p>
      <w:pPr>
        <w:pStyle w:val="FootnoteText"/>
        <w:spacing w:before="120" w:after="120"/>
        <w:rPr/>
      </w:pPr>
      <w:r>
        <w:rPr>
          <w:rStyle w:val="FootnoteCharacters"/>
        </w:rPr>
        <w:footnoteRef/>
      </w:r>
      <w:r>
        <w:rPr>
          <w:rtl w:val="true"/>
        </w:rPr>
        <w:t>גמ’ לא מבאר למה</w:t>
      </w:r>
      <w:r>
        <w:rPr>
          <w:rtl w:val="true"/>
        </w:rPr>
        <w:t xml:space="preserve">. </w:t>
      </w:r>
      <w:r>
        <w:rPr>
          <w:rtl w:val="true"/>
        </w:rPr>
        <w:t>אולי הוא כדי שיהיה להם פנאי לאבל</w:t>
      </w:r>
      <w:r>
        <w:rPr>
          <w:rtl w:val="true"/>
        </w:rPr>
        <w:t xml:space="preserve">. </w:t>
      </w:r>
      <w:r>
        <w:rPr>
          <w:rtl w:val="true"/>
        </w:rPr>
        <w:t>גם אפשר שהוא להראות שאחרי שנחרב בית המקדש</w:t>
      </w:r>
      <w:r>
        <w:rPr>
          <w:rtl w:val="true"/>
        </w:rPr>
        <w:t xml:space="preserve">, </w:t>
      </w:r>
      <w:r>
        <w:rPr>
          <w:rtl w:val="true"/>
        </w:rPr>
        <w:t>אין תועלת בשום מלאכה</w:t>
      </w:r>
      <w:r>
        <w:rPr>
          <w:rtl w:val="true"/>
        </w:rPr>
        <w:t>.</w:t>
      </w:r>
    </w:p>
  </w:footnote>
  <w:footnote w:id="290">
    <w:p>
      <w:pPr>
        <w:pStyle w:val="FootnoteText"/>
        <w:spacing w:before="120" w:after="120"/>
        <w:rPr/>
      </w:pPr>
      <w:r>
        <w:rPr>
          <w:rStyle w:val="FootnoteCharacters"/>
        </w:rPr>
        <w:footnoteRef/>
      </w:r>
      <w:r>
        <w:rPr>
          <w:rtl w:val="true"/>
        </w:rPr>
        <w:t>לא כל כך פשוט מה כוונת ”בא ממקום…</w:t>
      </w:r>
      <w:r>
        <w:rPr>
          <w:rtl w:val="true"/>
        </w:rPr>
        <w:t xml:space="preserve">.“ </w:t>
      </w:r>
      <w:r>
        <w:rPr>
          <w:rtl w:val="true"/>
        </w:rPr>
        <w:t>לכאו’</w:t>
      </w:r>
      <w:r>
        <w:rPr>
          <w:rtl w:val="true"/>
        </w:rPr>
        <w:t xml:space="preserve">, </w:t>
      </w:r>
      <w:r>
        <w:rPr>
          <w:rtl w:val="true"/>
        </w:rPr>
        <w:t>רצה לומר שהוא גר שם עכשיו</w:t>
      </w:r>
      <w:r>
        <w:rPr>
          <w:rtl w:val="true"/>
        </w:rPr>
        <w:t>.</w:t>
      </w:r>
    </w:p>
  </w:footnote>
  <w:footnote w:id="291">
    <w:p>
      <w:pPr>
        <w:pStyle w:val="FootnoteText"/>
        <w:spacing w:before="120" w:after="120"/>
        <w:rPr/>
      </w:pPr>
      <w:r>
        <w:rPr>
          <w:rStyle w:val="FootnoteCharacters"/>
        </w:rPr>
        <w:footnoteRef/>
      </w:r>
      <w:r>
        <w:rPr>
          <w:rtl w:val="true"/>
        </w:rPr>
        <w:t xml:space="preserve">ש“שרי“ הוא לשון יחיד </w:t>
      </w:r>
      <w:r>
        <w:rPr>
          <w:rtl w:val="true"/>
        </w:rPr>
        <w:t>(</w:t>
      </w:r>
      <w:r>
        <w:rPr>
          <w:rtl w:val="true"/>
        </w:rPr>
        <w:t>כן אומר רש</w:t>
      </w:r>
      <w:r>
        <w:rPr>
          <w:rtl w:val="true"/>
        </w:rPr>
        <w:t>"</w:t>
      </w:r>
      <w:r>
        <w:rPr>
          <w:rtl w:val="true"/>
        </w:rPr>
        <w:t>י</w:t>
      </w:r>
      <w:r>
        <w:rPr>
          <w:rtl w:val="true"/>
        </w:rPr>
        <w:t>).</w:t>
      </w:r>
    </w:p>
  </w:footnote>
  <w:footnote w:id="292">
    <w:p>
      <w:pPr>
        <w:pStyle w:val="FootnoteText"/>
        <w:spacing w:before="120" w:after="120"/>
        <w:rPr/>
      </w:pPr>
      <w:r>
        <w:rPr>
          <w:rStyle w:val="FootnoteCharacters"/>
        </w:rPr>
        <w:footnoteRef/>
      </w:r>
      <w:r>
        <w:rPr>
          <w:rtl w:val="true"/>
        </w:rPr>
        <w:t>לכאו’</w:t>
      </w:r>
      <w:r>
        <w:rPr>
          <w:rtl w:val="true"/>
        </w:rPr>
        <w:t xml:space="preserve">, </w:t>
      </w:r>
      <w:r>
        <w:rPr>
          <w:rtl w:val="true"/>
        </w:rPr>
        <w:t>נמצצא שמה שעושה ה’ אי אפשר להיות אסור</w:t>
      </w:r>
      <w:r>
        <w:rPr>
          <w:rtl w:val="true"/>
        </w:rPr>
        <w:t xml:space="preserve">. </w:t>
      </w:r>
      <w:r>
        <w:rPr>
          <w:rtl w:val="true"/>
        </w:rPr>
        <w:t>ותחשב</w:t>
      </w:r>
      <w:r>
        <w:rPr>
          <w:rtl w:val="true"/>
        </w:rPr>
        <w:t xml:space="preserve">. </w:t>
      </w:r>
      <w:r>
        <w:rPr>
          <w:rtl w:val="true"/>
        </w:rPr>
        <w:t>אולי זה רק דבר שמסתבר שלא יהיה חילוק בין אם ה’ עושה לאם אחר עושה</w:t>
      </w:r>
      <w:r>
        <w:rPr>
          <w:rtl w:val="true"/>
        </w:rPr>
        <w:t xml:space="preserve">. </w:t>
      </w:r>
      <w:r>
        <w:rPr>
          <w:rtl w:val="true"/>
        </w:rPr>
        <w:t>ותחשב</w:t>
      </w:r>
      <w:r>
        <w:rPr>
          <w:rtl w:val="true"/>
        </w:rPr>
        <w:t>.</w:t>
      </w:r>
    </w:p>
  </w:footnote>
  <w:footnote w:id="293">
    <w:p>
      <w:pPr>
        <w:pStyle w:val="FootnoteText"/>
        <w:spacing w:before="120" w:after="120"/>
        <w:rPr/>
      </w:pPr>
      <w:r>
        <w:rPr>
          <w:rStyle w:val="FootnoteCharacters"/>
        </w:rPr>
        <w:footnoteRef/>
      </w:r>
      <w:r>
        <w:rPr>
          <w:rtl w:val="true"/>
        </w:rPr>
        <w:t>נראה שזה מפני שהמשמעות של שני המשות אינו דומה</w:t>
      </w:r>
      <w:r>
        <w:rPr>
          <w:rtl w:val="true"/>
        </w:rPr>
        <w:t xml:space="preserve">, </w:t>
      </w:r>
      <w:r>
        <w:rPr>
          <w:rtl w:val="true"/>
        </w:rPr>
        <w:t>שאין אחד הוספה על אחר</w:t>
      </w:r>
      <w:r>
        <w:rPr>
          <w:rtl w:val="true"/>
        </w:rPr>
        <w:t xml:space="preserve">. </w:t>
      </w:r>
      <w:r>
        <w:rPr>
          <w:rtl w:val="true"/>
        </w:rPr>
        <w:t>ותו</w:t>
      </w:r>
      <w:r>
        <w:rPr>
          <w:rtl w:val="true"/>
        </w:rPr>
        <w:t>"</w:t>
      </w:r>
      <w:r>
        <w:rPr>
          <w:rtl w:val="true"/>
        </w:rPr>
        <w:t>ת</w:t>
      </w:r>
      <w:r>
        <w:rPr>
          <w:rtl w:val="true"/>
        </w:rPr>
        <w:t xml:space="preserve">. </w:t>
      </w:r>
    </w:p>
  </w:footnote>
  <w:footnote w:id="294">
    <w:p>
      <w:pPr>
        <w:pStyle w:val="FootnoteText"/>
        <w:spacing w:before="120" w:after="120"/>
        <w:rPr/>
      </w:pPr>
      <w:r>
        <w:rPr>
          <w:rStyle w:val="FootnoteCharacters"/>
        </w:rPr>
        <w:footnoteRef/>
      </w:r>
      <w:r>
        <w:rPr>
          <w:rtl w:val="true"/>
        </w:rPr>
        <w:t>יש לדון למה לא דן ירו’ בשאר אמהות</w:t>
      </w:r>
      <w:r>
        <w:rPr>
          <w:rtl w:val="true"/>
        </w:rPr>
        <w:t>.</w:t>
      </w:r>
    </w:p>
  </w:footnote>
  <w:footnote w:id="295">
    <w:p>
      <w:pPr>
        <w:pStyle w:val="FootnoteText"/>
        <w:spacing w:before="120" w:after="120"/>
        <w:rPr/>
      </w:pPr>
      <w:r>
        <w:rPr>
          <w:rStyle w:val="FootnoteCharacters"/>
        </w:rPr>
        <w:footnoteRef/>
      </w:r>
      <w:r>
        <w:rPr>
          <w:rtl w:val="true"/>
        </w:rPr>
        <w:t>נראה שהענין הוא שאומר שסמוכים הוא חלק מן התורה שהוא לעד</w:t>
      </w:r>
      <w:r>
        <w:rPr>
          <w:rtl w:val="true"/>
        </w:rPr>
        <w:t>.</w:t>
      </w:r>
    </w:p>
  </w:footnote>
  <w:footnote w:id="296">
    <w:p>
      <w:pPr>
        <w:pStyle w:val="FootnoteText"/>
        <w:spacing w:before="120" w:after="120"/>
        <w:rPr/>
      </w:pPr>
      <w:r>
        <w:rPr>
          <w:rStyle w:val="FootnoteCharacters"/>
        </w:rPr>
        <w:footnoteRef/>
      </w:r>
      <w:r>
        <w:rPr>
          <w:rtl w:val="true"/>
        </w:rPr>
        <w:t>יש להעיר ש</w:t>
      </w:r>
      <w:r>
        <w:rPr>
          <w:rtl w:val="true"/>
        </w:rPr>
        <w:t>-</w:t>
      </w:r>
      <w:r>
        <w:rPr>
          <w:rtl w:val="true"/>
        </w:rPr>
        <w:t>זה לא מדבר כלל בחיוב לומר קריאת שמע</w:t>
      </w:r>
      <w:r>
        <w:rPr>
          <w:rtl w:val="true"/>
        </w:rPr>
        <w:t xml:space="preserve">. </w:t>
      </w:r>
      <w:r>
        <w:rPr>
          <w:rtl w:val="true"/>
        </w:rPr>
        <w:t>ויש לדון</w:t>
      </w:r>
      <w:r>
        <w:rPr>
          <w:rtl w:val="true"/>
        </w:rPr>
        <w:t xml:space="preserve">, </w:t>
      </w:r>
      <w:r>
        <w:rPr>
          <w:rtl w:val="true"/>
        </w:rPr>
        <w:t>שאולי הוא גם ציווי</w:t>
      </w:r>
      <w:r>
        <w:rPr>
          <w:rtl w:val="true"/>
        </w:rPr>
        <w:t xml:space="preserve">, </w:t>
      </w:r>
      <w:r>
        <w:rPr>
          <w:rtl w:val="true"/>
        </w:rPr>
        <w:t>שבני ישראל ישמעו</w:t>
      </w:r>
      <w:r>
        <w:rPr>
          <w:rtl w:val="true"/>
        </w:rPr>
        <w:t xml:space="preserve">. </w:t>
      </w:r>
      <w:r>
        <w:rPr>
          <w:rtl w:val="true"/>
        </w:rPr>
        <w:t>אבל</w:t>
      </w:r>
      <w:r>
        <w:rPr>
          <w:rtl w:val="true"/>
        </w:rPr>
        <w:t xml:space="preserve">, </w:t>
      </w:r>
      <w:r>
        <w:rPr>
          <w:rtl w:val="true"/>
        </w:rPr>
        <w:t>אז קשה למה צריך להיות הוא בדווקא</w:t>
      </w:r>
      <w:r>
        <w:rPr>
          <w:rtl w:val="true"/>
        </w:rPr>
        <w:t xml:space="preserve">. </w:t>
      </w:r>
      <w:r>
        <w:rPr>
          <w:rtl w:val="true"/>
        </w:rPr>
        <w:t>כמו כן</w:t>
      </w:r>
      <w:r>
        <w:rPr>
          <w:rtl w:val="true"/>
        </w:rPr>
        <w:t xml:space="preserve">, </w:t>
      </w:r>
      <w:r>
        <w:rPr>
          <w:rtl w:val="true"/>
        </w:rPr>
        <w:t>ייצא</w:t>
      </w:r>
      <w:r>
        <w:rPr>
          <w:rtl w:val="true"/>
        </w:rPr>
        <w:t xml:space="preserve">, </w:t>
      </w:r>
      <w:r>
        <w:rPr>
          <w:rtl w:val="true"/>
        </w:rPr>
        <w:t>לכאו’</w:t>
      </w:r>
      <w:r>
        <w:rPr>
          <w:rtl w:val="true"/>
        </w:rPr>
        <w:t xml:space="preserve">, </w:t>
      </w:r>
      <w:r>
        <w:rPr>
          <w:rtl w:val="true"/>
        </w:rPr>
        <w:t>שיש שני ציווים</w:t>
      </w:r>
      <w:r>
        <w:rPr>
          <w:rtl w:val="true"/>
        </w:rPr>
        <w:t xml:space="preserve">, </w:t>
      </w:r>
      <w:r>
        <w:rPr>
          <w:rtl w:val="true"/>
        </w:rPr>
        <w:t>ושני מצוות</w:t>
      </w:r>
      <w:r>
        <w:rPr>
          <w:rtl w:val="true"/>
        </w:rPr>
        <w:t xml:space="preserve">. </w:t>
      </w:r>
      <w:r>
        <w:rPr>
          <w:rtl w:val="true"/>
        </w:rPr>
        <w:t>ויש לדון</w:t>
      </w:r>
      <w:r>
        <w:rPr>
          <w:rtl w:val="true"/>
        </w:rPr>
        <w:t xml:space="preserve">; </w:t>
      </w:r>
      <w:r>
        <w:rPr>
          <w:rtl w:val="true"/>
        </w:rPr>
        <w:t>זה כעין מה שדנינו בשני הפרקים או בחיוב כוונה</w:t>
      </w:r>
      <w:r>
        <w:rPr>
          <w:rtl w:val="true"/>
        </w:rPr>
        <w:t>.</w:t>
      </w:r>
    </w:p>
  </w:footnote>
  <w:footnote w:id="297">
    <w:p>
      <w:pPr>
        <w:pStyle w:val="FootnoteText"/>
        <w:spacing w:before="120" w:after="120"/>
        <w:rPr/>
      </w:pPr>
      <w:r>
        <w:rPr>
          <w:rStyle w:val="FootnoteCharacters"/>
        </w:rPr>
        <w:footnoteRef/>
      </w:r>
      <w:r>
        <w:rPr>
          <w:rtl w:val="true"/>
        </w:rPr>
        <w:t>גמ’ מביא את זה מרבי יהודה בשם ר“א בן עזריה</w:t>
      </w:r>
      <w:r>
        <w:rPr>
          <w:rtl w:val="true"/>
        </w:rPr>
        <w:t xml:space="preserve">. </w:t>
      </w:r>
      <w:r>
        <w:rPr>
          <w:rtl w:val="true"/>
        </w:rPr>
        <w:t>מתחילה</w:t>
      </w:r>
      <w:r>
        <w:rPr>
          <w:rtl w:val="true"/>
        </w:rPr>
        <w:t xml:space="preserve">, </w:t>
      </w:r>
      <w:r>
        <w:rPr>
          <w:rtl w:val="true"/>
        </w:rPr>
        <w:t>סובר שרבי יהודה חלוק עליו</w:t>
      </w:r>
      <w:r>
        <w:rPr>
          <w:rtl w:val="true"/>
        </w:rPr>
        <w:t xml:space="preserve">, </w:t>
      </w:r>
      <w:r>
        <w:rPr>
          <w:rtl w:val="true"/>
        </w:rPr>
        <w:t>אבל לבסוף</w:t>
      </w:r>
      <w:r>
        <w:rPr>
          <w:rtl w:val="true"/>
        </w:rPr>
        <w:t xml:space="preserve">, </w:t>
      </w:r>
      <w:r>
        <w:rPr>
          <w:rtl w:val="true"/>
        </w:rPr>
        <w:t>אין סיבה לחשוב כן</w:t>
      </w:r>
      <w:r>
        <w:rPr>
          <w:rtl w:val="true"/>
        </w:rPr>
        <w:t xml:space="preserve">. </w:t>
      </w:r>
      <w:r>
        <w:rPr>
          <w:rtl w:val="true"/>
        </w:rPr>
        <w:t>אז</w:t>
      </w:r>
      <w:r>
        <w:rPr>
          <w:rtl w:val="true"/>
        </w:rPr>
        <w:t xml:space="preserve">, </w:t>
      </w:r>
      <w:r>
        <w:rPr>
          <w:rtl w:val="true"/>
        </w:rPr>
        <w:t>מסתבר שרבי יהודה מודה לזה</w:t>
      </w:r>
      <w:r>
        <w:rPr>
          <w:rtl w:val="true"/>
        </w:rPr>
        <w:t xml:space="preserve">, </w:t>
      </w:r>
      <w:r>
        <w:rPr>
          <w:rtl w:val="true"/>
        </w:rPr>
        <w:t>וסובר שמה שמביא</w:t>
      </w:r>
      <w:r>
        <w:rPr>
          <w:rtl w:val="true"/>
        </w:rPr>
        <w:t>.</w:t>
      </w:r>
    </w:p>
  </w:footnote>
  <w:footnote w:id="298">
    <w:p>
      <w:pPr>
        <w:pStyle w:val="FootnoteText"/>
        <w:spacing w:before="120" w:after="120"/>
        <w:rPr/>
      </w:pPr>
      <w:r>
        <w:rPr>
          <w:rStyle w:val="FootnoteCharacters"/>
        </w:rPr>
        <w:footnoteRef/>
      </w:r>
      <w:r>
        <w:rPr>
          <w:rtl w:val="true"/>
        </w:rPr>
        <w:t>ואם תאמר אם כן למה לא מעכב</w:t>
      </w:r>
      <w:r>
        <w:rPr>
          <w:rtl w:val="true"/>
        </w:rPr>
        <w:t xml:space="preserve">. </w:t>
      </w:r>
      <w:r>
        <w:rPr>
          <w:rtl w:val="true"/>
        </w:rPr>
        <w:t>אולי מסתבר לו לדרוש רק לענין לכתחילה</w:t>
      </w:r>
      <w:r>
        <w:rPr>
          <w:rtl w:val="true"/>
        </w:rPr>
        <w:t xml:space="preserve">. </w:t>
      </w:r>
      <w:r>
        <w:rPr>
          <w:rtl w:val="true"/>
        </w:rPr>
        <w:t>מוזר</w:t>
      </w:r>
      <w:r>
        <w:rPr>
          <w:rtl w:val="true"/>
        </w:rPr>
        <w:t xml:space="preserve">, </w:t>
      </w:r>
      <w:r>
        <w:rPr>
          <w:rtl w:val="true"/>
        </w:rPr>
        <w:t>שלא מצאנו כן בדרך כלל</w:t>
      </w:r>
      <w:r>
        <w:rPr>
          <w:rtl w:val="true"/>
        </w:rPr>
        <w:t xml:space="preserve">. </w:t>
      </w:r>
      <w:r>
        <w:rPr>
          <w:rtl w:val="true"/>
        </w:rPr>
        <w:t>יותר נראה לומר שגם דורש כמו רבי מאיר</w:t>
      </w:r>
      <w:r>
        <w:rPr>
          <w:rtl w:val="true"/>
        </w:rPr>
        <w:t xml:space="preserve">, </w:t>
      </w:r>
      <w:r>
        <w:rPr>
          <w:rtl w:val="true"/>
        </w:rPr>
        <w:t>מ“על לבבך</w:t>
      </w:r>
      <w:r>
        <w:rPr>
          <w:rtl w:val="true"/>
        </w:rPr>
        <w:t>.“ (</w:t>
      </w:r>
      <w:r>
        <w:rPr>
          <w:rtl w:val="true"/>
        </w:rPr>
        <w:t>היה נראה לומר שלפעמים רבנן גוזרים דינים כפשטות הקרא</w:t>
      </w:r>
      <w:r>
        <w:rPr>
          <w:rtl w:val="true"/>
        </w:rPr>
        <w:t xml:space="preserve">, </w:t>
      </w:r>
      <w:r>
        <w:rPr>
          <w:rtl w:val="true"/>
        </w:rPr>
        <w:t>לכאו’ כדי שבני אדם לא יחשבו שדבר הולך נגד דין תורה</w:t>
      </w:r>
      <w:r>
        <w:rPr>
          <w:rtl w:val="true"/>
        </w:rPr>
        <w:t xml:space="preserve">. </w:t>
      </w:r>
      <w:r>
        <w:rPr>
          <w:rtl w:val="true"/>
        </w:rPr>
        <w:t>אז</w:t>
      </w:r>
      <w:r>
        <w:rPr>
          <w:rtl w:val="true"/>
        </w:rPr>
        <w:t xml:space="preserve">, </w:t>
      </w:r>
      <w:r>
        <w:rPr>
          <w:rtl w:val="true"/>
        </w:rPr>
        <w:t>אולי יש לפרש כן גם כאן</w:t>
      </w:r>
      <w:r>
        <w:rPr>
          <w:rtl w:val="true"/>
        </w:rPr>
        <w:t xml:space="preserve">. </w:t>
      </w:r>
      <w:r>
        <w:rPr>
          <w:rtl w:val="true"/>
        </w:rPr>
        <w:t>ויש להעיר שאז יהיה חיוב דרבנן</w:t>
      </w:r>
      <w:r>
        <w:rPr>
          <w:rtl w:val="true"/>
        </w:rPr>
        <w:t xml:space="preserve">, </w:t>
      </w:r>
      <w:r>
        <w:rPr>
          <w:rtl w:val="true"/>
        </w:rPr>
        <w:t>ולא דאו’</w:t>
      </w:r>
      <w:r>
        <w:rPr>
          <w:rtl w:val="true"/>
        </w:rPr>
        <w:t xml:space="preserve">. </w:t>
      </w:r>
      <w:r>
        <w:rPr>
          <w:rtl w:val="true"/>
        </w:rPr>
        <w:t>ותו</w:t>
      </w:r>
      <w:r>
        <w:rPr>
          <w:rtl w:val="true"/>
        </w:rPr>
        <w:t>"</w:t>
      </w:r>
      <w:r>
        <w:rPr>
          <w:rtl w:val="true"/>
        </w:rPr>
        <w:t>ת</w:t>
      </w:r>
      <w:r>
        <w:rPr>
          <w:rtl w:val="true"/>
        </w:rPr>
        <w:t>.)</w:t>
      </w:r>
    </w:p>
  </w:footnote>
  <w:footnote w:id="299">
    <w:p>
      <w:pPr>
        <w:pStyle w:val="FootnoteText"/>
        <w:spacing w:before="120" w:after="120"/>
        <w:rPr/>
      </w:pPr>
      <w:r>
        <w:rPr>
          <w:rStyle w:val="FootnoteCharacters"/>
        </w:rPr>
        <w:footnoteRef/>
      </w:r>
      <w:r>
        <w:rPr>
          <w:rtl w:val="true"/>
        </w:rPr>
        <w:t>הדרשה קצת מעניין</w:t>
      </w:r>
      <w:r>
        <w:rPr>
          <w:rtl w:val="true"/>
        </w:rPr>
        <w:t xml:space="preserve">, </w:t>
      </w:r>
      <w:r>
        <w:rPr>
          <w:rtl w:val="true"/>
        </w:rPr>
        <w:t>שהרי היה נראה לומר שהדרשה הוא שרק צריך לכוון אותו</w:t>
      </w:r>
      <w:r>
        <w:rPr>
          <w:rtl w:val="true"/>
        </w:rPr>
        <w:t xml:space="preserve">. </w:t>
      </w:r>
      <w:r>
        <w:rPr>
          <w:rtl w:val="true"/>
        </w:rPr>
        <w:t>אבל</w:t>
      </w:r>
      <w:r>
        <w:rPr>
          <w:rtl w:val="true"/>
        </w:rPr>
        <w:t xml:space="preserve">, </w:t>
      </w:r>
      <w:r>
        <w:rPr>
          <w:rtl w:val="true"/>
        </w:rPr>
        <w:t>אף רבי מאיר מודה שלא צריך רק לכוון אותו</w:t>
      </w:r>
      <w:r>
        <w:rPr>
          <w:rtl w:val="true"/>
        </w:rPr>
        <w:t xml:space="preserve">, </w:t>
      </w:r>
      <w:r>
        <w:rPr>
          <w:rtl w:val="true"/>
        </w:rPr>
        <w:t>אלא לומר אותו</w:t>
      </w:r>
      <w:r>
        <w:rPr>
          <w:rtl w:val="true"/>
        </w:rPr>
        <w:t xml:space="preserve">. </w:t>
      </w:r>
      <w:r>
        <w:rPr>
          <w:rtl w:val="true"/>
        </w:rPr>
        <w:t>ותחשב</w:t>
      </w:r>
      <w:r>
        <w:rPr>
          <w:rtl w:val="true"/>
        </w:rPr>
        <w:t xml:space="preserve">. </w:t>
      </w:r>
      <w:r>
        <w:rPr>
          <w:rtl w:val="true"/>
        </w:rPr>
        <w:t>היה מסתבר לומר שזה מורה ענין האמירה</w:t>
      </w:r>
      <w:r>
        <w:rPr>
          <w:rtl w:val="true"/>
        </w:rPr>
        <w:t xml:space="preserve">, </w:t>
      </w:r>
      <w:r>
        <w:rPr>
          <w:rtl w:val="true"/>
        </w:rPr>
        <w:t>וכיון שאנו יודעים ענין האמירה</w:t>
      </w:r>
      <w:r>
        <w:rPr>
          <w:rtl w:val="true"/>
        </w:rPr>
        <w:t xml:space="preserve">, </w:t>
      </w:r>
      <w:r>
        <w:rPr>
          <w:rtl w:val="true"/>
        </w:rPr>
        <w:t>יודעים שלא מסתבר שיצטרך להשמיע אותו לאזנו</w:t>
      </w:r>
      <w:r>
        <w:rPr>
          <w:rtl w:val="true"/>
        </w:rPr>
        <w:t xml:space="preserve">. </w:t>
      </w:r>
      <w:r>
        <w:rPr>
          <w:rtl w:val="true"/>
        </w:rPr>
        <w:t>אבל</w:t>
      </w:r>
      <w:r>
        <w:rPr>
          <w:rtl w:val="true"/>
        </w:rPr>
        <w:t xml:space="preserve">, </w:t>
      </w:r>
      <w:r>
        <w:rPr>
          <w:rtl w:val="true"/>
        </w:rPr>
        <w:t>צריך ביאור למה</w:t>
      </w:r>
      <w:r>
        <w:rPr>
          <w:rtl w:val="true"/>
        </w:rPr>
        <w:t xml:space="preserve">. </w:t>
      </w:r>
    </w:p>
  </w:footnote>
  <w:footnote w:id="300">
    <w:p>
      <w:pPr>
        <w:pStyle w:val="FootnoteText"/>
        <w:spacing w:before="120" w:after="120"/>
        <w:rPr/>
      </w:pPr>
      <w:r>
        <w:rPr>
          <w:rStyle w:val="FootnoteCharacters"/>
        </w:rPr>
        <w:footnoteRef/>
      </w:r>
      <w:r>
        <w:rPr>
          <w:rtl w:val="true"/>
        </w:rPr>
        <w:t xml:space="preserve"> </w:t>
      </w:r>
      <w:r>
        <w:rPr>
          <w:rtl w:val="true"/>
        </w:rPr>
        <w:t>כן מסתבר</w:t>
      </w:r>
      <w:r>
        <w:rPr>
          <w:rtl w:val="true"/>
        </w:rPr>
        <w:t xml:space="preserve">, </w:t>
      </w:r>
      <w:r>
        <w:rPr>
          <w:rtl w:val="true"/>
        </w:rPr>
        <w:t>שאין מקור שיהיה רק כשר בדיעבד</w:t>
      </w:r>
      <w:r>
        <w:rPr>
          <w:rtl w:val="true"/>
        </w:rPr>
        <w:t xml:space="preserve">. </w:t>
      </w:r>
      <w:r>
        <w:rPr>
          <w:rtl w:val="true"/>
        </w:rPr>
        <w:t>אבל</w:t>
      </w:r>
      <w:r>
        <w:rPr>
          <w:rtl w:val="true"/>
        </w:rPr>
        <w:t xml:space="preserve">, </w:t>
      </w:r>
      <w:r>
        <w:rPr>
          <w:rtl w:val="true"/>
        </w:rPr>
        <w:t>באמת</w:t>
      </w:r>
      <w:r>
        <w:rPr>
          <w:rtl w:val="true"/>
        </w:rPr>
        <w:t xml:space="preserve">, </w:t>
      </w:r>
      <w:r>
        <w:rPr>
          <w:rtl w:val="true"/>
        </w:rPr>
        <w:t>אינו מוכרח</w:t>
      </w:r>
    </w:p>
  </w:footnote>
  <w:footnote w:id="301">
    <w:p>
      <w:pPr>
        <w:pStyle w:val="FootnoteText"/>
        <w:spacing w:before="120" w:after="120"/>
        <w:rPr/>
      </w:pPr>
      <w:r>
        <w:rPr>
          <w:rStyle w:val="FootnoteCharacters"/>
        </w:rPr>
        <w:footnoteRef/>
      </w:r>
      <w:r>
        <w:rPr>
          <w:rtl w:val="true"/>
        </w:rPr>
        <w:t>ק</w:t>
      </w:r>
      <w:r>
        <w:rPr>
          <w:rtl w:val="true"/>
        </w:rPr>
        <w:t>"</w:t>
      </w:r>
      <w:r>
        <w:rPr>
          <w:rtl w:val="true"/>
        </w:rPr>
        <w:t>ק למה אומר לנו חידוש לאיסור</w:t>
      </w:r>
      <w:r>
        <w:rPr>
          <w:rtl w:val="true"/>
        </w:rPr>
        <w:t xml:space="preserve">, </w:t>
      </w:r>
      <w:r>
        <w:rPr>
          <w:rtl w:val="true"/>
        </w:rPr>
        <w:t>ולא חידוש לקולא</w:t>
      </w:r>
      <w:r>
        <w:rPr>
          <w:rtl w:val="true"/>
        </w:rPr>
        <w:t>.</w:t>
      </w:r>
    </w:p>
  </w:footnote>
  <w:footnote w:id="302">
    <w:p>
      <w:pPr>
        <w:pStyle w:val="FootnoteText"/>
        <w:spacing w:before="120" w:after="120"/>
        <w:rPr/>
      </w:pPr>
      <w:r>
        <w:rPr>
          <w:rStyle w:val="FootnoteCharacters"/>
        </w:rPr>
        <w:footnoteRef/>
      </w:r>
      <w:r>
        <w:rPr>
          <w:rtl w:val="true"/>
        </w:rPr>
        <w:t>קצת מעניין שגמ’ אף פעם לא דן בחילוק בין חרש לפקח</w:t>
      </w:r>
      <w:r>
        <w:rPr>
          <w:rtl w:val="true"/>
        </w:rPr>
        <w:t xml:space="preserve">. </w:t>
      </w:r>
      <w:r>
        <w:rPr>
          <w:rtl w:val="true"/>
        </w:rPr>
        <w:t>היה אפשר לתלות את זה על מה שאומר רבי זירא גבי בילה</w:t>
      </w:r>
      <w:r>
        <w:rPr>
          <w:rtl w:val="true"/>
        </w:rPr>
        <w:t xml:space="preserve">, </w:t>
      </w:r>
      <w:r>
        <w:rPr>
          <w:rtl w:val="true"/>
        </w:rPr>
        <w:t>שרק מה שאינו ראוי לבילה צריך בילה</w:t>
      </w:r>
      <w:r>
        <w:rPr>
          <w:rtl w:val="true"/>
        </w:rPr>
        <w:t xml:space="preserve">. </w:t>
      </w:r>
      <w:r>
        <w:rPr>
          <w:rtl w:val="true"/>
        </w:rPr>
        <w:t>ותחשב</w:t>
      </w:r>
      <w:r>
        <w:rPr>
          <w:rtl w:val="true"/>
        </w:rPr>
        <w:t>.</w:t>
      </w:r>
    </w:p>
  </w:footnote>
  <w:footnote w:id="303">
    <w:p>
      <w:pPr>
        <w:pStyle w:val="FootnoteText"/>
        <w:spacing w:before="120" w:after="120"/>
        <w:rPr/>
      </w:pPr>
      <w:r>
        <w:rPr>
          <w:rStyle w:val="FootnoteCharacters"/>
        </w:rPr>
        <w:footnoteRef/>
      </w:r>
      <w:r>
        <w:rPr>
          <w:rtl w:val="true"/>
        </w:rPr>
        <w:t>באמת</w:t>
      </w:r>
      <w:r>
        <w:rPr>
          <w:rtl w:val="true"/>
        </w:rPr>
        <w:t xml:space="preserve">, </w:t>
      </w:r>
      <w:r>
        <w:rPr>
          <w:rtl w:val="true"/>
        </w:rPr>
        <w:t>יש לומר שלפי רבי יוסף מה שלא יתרום אינו שייך למה שלא יכול לברך</w:t>
      </w:r>
      <w:r>
        <w:rPr>
          <w:rtl w:val="true"/>
        </w:rPr>
        <w:t xml:space="preserve">. </w:t>
      </w:r>
      <w:r>
        <w:rPr>
          <w:rtl w:val="true"/>
        </w:rPr>
        <w:t>אלא</w:t>
      </w:r>
      <w:r>
        <w:rPr>
          <w:rtl w:val="true"/>
        </w:rPr>
        <w:t xml:space="preserve">, </w:t>
      </w:r>
      <w:r>
        <w:rPr>
          <w:rtl w:val="true"/>
        </w:rPr>
        <w:t>הוא עצמו גזי’</w:t>
      </w:r>
      <w:r>
        <w:rPr>
          <w:rtl w:val="true"/>
        </w:rPr>
        <w:t xml:space="preserve">, </w:t>
      </w:r>
      <w:r>
        <w:rPr>
          <w:rtl w:val="true"/>
        </w:rPr>
        <w:t>מסתמא שמא יתרום חרש שאינו מדבר ואינו שומע</w:t>
      </w:r>
      <w:r>
        <w:rPr>
          <w:rtl w:val="true"/>
        </w:rPr>
        <w:t>.</w:t>
      </w:r>
    </w:p>
  </w:footnote>
  <w:footnote w:id="304">
    <w:p>
      <w:pPr>
        <w:pStyle w:val="FootnoteText"/>
        <w:spacing w:before="120" w:after="120"/>
        <w:rPr/>
      </w:pPr>
      <w:r>
        <w:rPr>
          <w:rStyle w:val="FootnoteCharacters"/>
        </w:rPr>
        <w:footnoteRef/>
      </w:r>
      <w:r>
        <w:rPr>
          <w:rtl w:val="true"/>
        </w:rPr>
        <w:t>הרבה מאלו רק נאמרו בצואה</w:t>
      </w:r>
      <w:r>
        <w:rPr>
          <w:rtl w:val="true"/>
        </w:rPr>
        <w:t xml:space="preserve">, </w:t>
      </w:r>
      <w:r>
        <w:rPr>
          <w:rtl w:val="true"/>
        </w:rPr>
        <w:t>ולא במי רגלים</w:t>
      </w:r>
      <w:r>
        <w:rPr>
          <w:rtl w:val="true"/>
        </w:rPr>
        <w:t xml:space="preserve">. </w:t>
      </w:r>
      <w:r>
        <w:rPr>
          <w:rtl w:val="true"/>
        </w:rPr>
        <w:t>וצריך לדון כמה מאלו הם דווקא</w:t>
      </w:r>
      <w:r>
        <w:rPr>
          <w:rtl w:val="true"/>
        </w:rPr>
        <w:t xml:space="preserve">- </w:t>
      </w:r>
      <w:r>
        <w:rPr>
          <w:rtl w:val="true"/>
        </w:rPr>
        <w:t>רק בצואה</w:t>
      </w:r>
      <w:r>
        <w:rPr>
          <w:rtl w:val="true"/>
        </w:rPr>
        <w:t xml:space="preserve">- </w:t>
      </w:r>
      <w:r>
        <w:rPr>
          <w:rtl w:val="true"/>
        </w:rPr>
        <w:t>וכמה אינם דווקא</w:t>
      </w:r>
      <w:r>
        <w:rPr>
          <w:rtl w:val="true"/>
        </w:rPr>
        <w:t xml:space="preserve">. </w:t>
      </w:r>
      <w:r>
        <w:rPr>
          <w:rtl w:val="true"/>
        </w:rPr>
        <w:t>גם יש שנאמרו סתם</w:t>
      </w:r>
      <w:r>
        <w:rPr>
          <w:rtl w:val="true"/>
        </w:rPr>
        <w:t xml:space="preserve">, </w:t>
      </w:r>
      <w:r>
        <w:rPr>
          <w:rtl w:val="true"/>
        </w:rPr>
        <w:t xml:space="preserve">וגם בזם יש לדון אם הם בשניהם או באחד </w:t>
      </w:r>
      <w:r>
        <w:rPr>
          <w:rtl w:val="true"/>
        </w:rPr>
        <w:t>(</w:t>
      </w:r>
      <w:r>
        <w:rPr>
          <w:rtl w:val="true"/>
        </w:rPr>
        <w:t>ואיזה אחד</w:t>
      </w:r>
      <w:r>
        <w:rPr>
          <w:rtl w:val="true"/>
        </w:rPr>
        <w:t xml:space="preserve">). </w:t>
      </w:r>
      <w:r>
        <w:rPr>
          <w:rtl w:val="true"/>
        </w:rPr>
        <w:t>ותחשב</w:t>
      </w:r>
      <w:r>
        <w:rPr>
          <w:rtl w:val="true"/>
        </w:rPr>
        <w:t>.</w:t>
      </w:r>
    </w:p>
  </w:footnote>
  <w:footnote w:id="305">
    <w:p>
      <w:pPr>
        <w:pStyle w:val="FootnoteText"/>
        <w:spacing w:before="120" w:after="120"/>
        <w:rPr/>
      </w:pPr>
      <w:r>
        <w:rPr>
          <w:rStyle w:val="FootnoteCharacters"/>
        </w:rPr>
        <w:footnoteRef/>
      </w:r>
      <w:r>
        <w:rPr>
          <w:rtl w:val="true"/>
        </w:rPr>
        <w:t xml:space="preserve"> </w:t>
      </w:r>
      <w:r>
        <w:rPr>
          <w:rtl w:val="true"/>
        </w:rPr>
        <w:t>כתבנו ארבע אלו כאילו כולם מסכימים זה לזה</w:t>
      </w:r>
      <w:r>
        <w:rPr>
          <w:rtl w:val="true"/>
        </w:rPr>
        <w:t xml:space="preserve">. </w:t>
      </w:r>
      <w:r>
        <w:rPr>
          <w:rtl w:val="true"/>
        </w:rPr>
        <w:t>אבל</w:t>
      </w:r>
      <w:r>
        <w:rPr>
          <w:rtl w:val="true"/>
        </w:rPr>
        <w:t xml:space="preserve">, </w:t>
      </w:r>
      <w:r>
        <w:rPr>
          <w:rtl w:val="true"/>
        </w:rPr>
        <w:t>יש לדון בזה</w:t>
      </w:r>
      <w:r>
        <w:rPr>
          <w:rtl w:val="true"/>
        </w:rPr>
        <w:t xml:space="preserve">. </w:t>
      </w:r>
      <w:r>
        <w:rPr>
          <w:rtl w:val="true"/>
        </w:rPr>
        <w:t>במקום אחר</w:t>
      </w:r>
      <w:r>
        <w:rPr>
          <w:rtl w:val="true"/>
        </w:rPr>
        <w:t xml:space="preserve">, </w:t>
      </w:r>
      <w:r>
        <w:rPr>
          <w:rtl w:val="true"/>
        </w:rPr>
        <w:t>גמ</w:t>
      </w:r>
      <w:r>
        <w:rPr>
          <w:rtl w:val="true"/>
        </w:rPr>
        <w:t xml:space="preserve">' </w:t>
      </w:r>
      <w:r>
        <w:rPr>
          <w:rtl w:val="true"/>
        </w:rPr>
        <w:t>דן אם מותר למשמש שם בצרור בשבת</w:t>
      </w:r>
      <w:r>
        <w:rPr>
          <w:rtl w:val="true"/>
        </w:rPr>
        <w:t xml:space="preserve">, </w:t>
      </w:r>
      <w:r>
        <w:rPr>
          <w:rtl w:val="true"/>
        </w:rPr>
        <w:t>ומקשה שאם לא עושה כן יסתכן</w:t>
      </w:r>
      <w:r>
        <w:rPr>
          <w:rtl w:val="true"/>
        </w:rPr>
        <w:t xml:space="preserve">. </w:t>
      </w:r>
      <w:r>
        <w:rPr>
          <w:rtl w:val="true"/>
        </w:rPr>
        <w:t>קשה</w:t>
      </w:r>
      <w:r>
        <w:rPr>
          <w:rtl w:val="true"/>
        </w:rPr>
        <w:t xml:space="preserve">, </w:t>
      </w:r>
      <w:r>
        <w:rPr>
          <w:rtl w:val="true"/>
        </w:rPr>
        <w:t>שיעשה עצה אחרת</w:t>
      </w:r>
      <w:r>
        <w:rPr>
          <w:rtl w:val="true"/>
        </w:rPr>
        <w:t xml:space="preserve">. </w:t>
      </w:r>
      <w:r>
        <w:rPr>
          <w:rtl w:val="true"/>
        </w:rPr>
        <w:t>משמע שיש מי שסובר שרק עצה זו מהני</w:t>
      </w:r>
      <w:r>
        <w:rPr>
          <w:rtl w:val="true"/>
        </w:rPr>
        <w:t xml:space="preserve">. </w:t>
      </w:r>
      <w:r>
        <w:rPr>
          <w:rtl w:val="true"/>
        </w:rPr>
        <w:t>ותחשב</w:t>
      </w:r>
      <w:r>
        <w:rPr>
          <w:rtl w:val="true"/>
        </w:rPr>
        <w:t xml:space="preserve">. </w:t>
      </w:r>
      <w:r>
        <w:rPr>
          <w:rtl w:val="true"/>
        </w:rPr>
        <w:t>אולי יש זמנים שרק זה מהני</w:t>
      </w:r>
      <w:r>
        <w:rPr>
          <w:rtl w:val="true"/>
        </w:rPr>
        <w:t>.</w:t>
      </w:r>
    </w:p>
  </w:footnote>
  <w:footnote w:id="306">
    <w:p>
      <w:pPr>
        <w:pStyle w:val="FootnoteText"/>
        <w:spacing w:before="120" w:after="120"/>
        <w:rPr/>
      </w:pPr>
      <w:r>
        <w:rPr>
          <w:rStyle w:val="FootnoteCharacters"/>
        </w:rPr>
        <w:footnoteRef/>
      </w:r>
      <w:r>
        <w:rPr>
          <w:rtl w:val="true"/>
        </w:rPr>
        <w:t xml:space="preserve"> </w:t>
      </w:r>
      <w:r>
        <w:rPr>
          <w:rtl w:val="true"/>
        </w:rPr>
        <w:t>לא כל כך פשוט לי אם רצה לומר שיעשה כן פעמיים</w:t>
      </w:r>
      <w:r>
        <w:rPr>
          <w:rtl w:val="true"/>
        </w:rPr>
        <w:t xml:space="preserve">, </w:t>
      </w:r>
      <w:r>
        <w:rPr>
          <w:rtl w:val="true"/>
        </w:rPr>
        <w:t>כמו שאומר</w:t>
      </w:r>
      <w:r>
        <w:rPr>
          <w:rtl w:val="true"/>
        </w:rPr>
        <w:t xml:space="preserve">, </w:t>
      </w:r>
      <w:r>
        <w:rPr>
          <w:rtl w:val="true"/>
        </w:rPr>
        <w:t>ושוב מנסה עוד</w:t>
      </w:r>
      <w:r>
        <w:rPr>
          <w:rtl w:val="true"/>
        </w:rPr>
        <w:t xml:space="preserve">, </w:t>
      </w:r>
      <w:r>
        <w:rPr>
          <w:rtl w:val="true"/>
        </w:rPr>
        <w:t>או שמכוון לומר שיעשה כן הרבה פעמים ושוב ינסה עוד</w:t>
      </w:r>
      <w:r>
        <w:rPr>
          <w:rtl w:val="true"/>
        </w:rPr>
        <w:t xml:space="preserve">, </w:t>
      </w:r>
      <w:r>
        <w:rPr>
          <w:rtl w:val="true"/>
        </w:rPr>
        <w:t>או שישעשה אותו פעם אחת</w:t>
      </w:r>
      <w:r>
        <w:rPr>
          <w:rtl w:val="true"/>
        </w:rPr>
        <w:t xml:space="preserve">, </w:t>
      </w:r>
      <w:r>
        <w:rPr>
          <w:rtl w:val="true"/>
        </w:rPr>
        <w:t>וינסה</w:t>
      </w:r>
      <w:r>
        <w:rPr>
          <w:rtl w:val="true"/>
        </w:rPr>
        <w:t xml:space="preserve">, </w:t>
      </w:r>
      <w:r>
        <w:rPr>
          <w:rtl w:val="true"/>
        </w:rPr>
        <w:t>ועוד פעם וינסה עד שמצליח</w:t>
      </w:r>
      <w:r>
        <w:rPr>
          <w:rtl w:val="true"/>
        </w:rPr>
        <w:t xml:space="preserve">. </w:t>
      </w:r>
      <w:r>
        <w:rPr>
          <w:rtl w:val="true"/>
        </w:rPr>
        <w:t>ותחשב</w:t>
      </w:r>
      <w:r>
        <w:rPr>
          <w:rtl w:val="true"/>
        </w:rPr>
        <w:t>.</w:t>
      </w:r>
    </w:p>
  </w:footnote>
  <w:footnote w:id="307">
    <w:p>
      <w:pPr>
        <w:pStyle w:val="FootnoteText"/>
        <w:spacing w:before="120" w:after="120"/>
        <w:rPr/>
      </w:pPr>
      <w:r>
        <w:rPr>
          <w:rStyle w:val="FootnoteCharacters"/>
        </w:rPr>
        <w:footnoteRef/>
      </w:r>
      <w:r>
        <w:rPr>
          <w:rtl w:val="true"/>
        </w:rPr>
        <w:t xml:space="preserve"> </w:t>
      </w:r>
      <w:r>
        <w:rPr>
          <w:rtl w:val="true"/>
        </w:rPr>
        <w:t xml:space="preserve">איני יודע אם הענין הוא שמקום אחר הוא </w:t>
      </w:r>
      <w:r>
        <w:rPr>
          <w:rtl w:val="true"/>
        </w:rPr>
        <w:t>(</w:t>
      </w:r>
      <w:r>
        <w:rPr>
          <w:rtl w:val="true"/>
        </w:rPr>
        <w:t>ומשנה מקום משנה מזל</w:t>
      </w:r>
      <w:r>
        <w:rPr>
          <w:rtl w:val="true"/>
        </w:rPr>
        <w:t xml:space="preserve">) </w:t>
      </w:r>
      <w:r>
        <w:rPr>
          <w:rtl w:val="true"/>
        </w:rPr>
        <w:t xml:space="preserve">או שצריך ללכת ממקום למקום </w:t>
      </w:r>
      <w:r>
        <w:rPr>
          <w:rtl w:val="true"/>
        </w:rPr>
        <w:t>(</w:t>
      </w:r>
      <w:r>
        <w:rPr>
          <w:rtl w:val="true"/>
        </w:rPr>
        <w:t>כמו מה שאומר גמ</w:t>
      </w:r>
      <w:r>
        <w:rPr>
          <w:rtl w:val="true"/>
        </w:rPr>
        <w:t xml:space="preserve">' </w:t>
      </w:r>
      <w:r>
        <w:rPr>
          <w:rtl w:val="true"/>
        </w:rPr>
        <w:t>שילך עשרה פעמים ארבע אמות וארבע פעמים עשר אמות</w:t>
      </w:r>
      <w:r>
        <w:rPr>
          <w:rtl w:val="true"/>
        </w:rPr>
        <w:t xml:space="preserve">). </w:t>
      </w:r>
      <w:r>
        <w:rPr>
          <w:rtl w:val="true"/>
        </w:rPr>
        <w:t>באמת</w:t>
      </w:r>
      <w:r>
        <w:rPr>
          <w:rtl w:val="true"/>
        </w:rPr>
        <w:t xml:space="preserve">, </w:t>
      </w:r>
      <w:r>
        <w:rPr>
          <w:rtl w:val="true"/>
        </w:rPr>
        <w:t>צריך ביאור למה לא אומר גמ</w:t>
      </w:r>
      <w:r>
        <w:rPr>
          <w:rtl w:val="true"/>
        </w:rPr>
        <w:t xml:space="preserve">' </w:t>
      </w:r>
      <w:r>
        <w:rPr>
          <w:rtl w:val="true"/>
        </w:rPr>
        <w:t>כאן אותו עצה</w:t>
      </w:r>
      <w:r>
        <w:rPr>
          <w:rtl w:val="true"/>
        </w:rPr>
        <w:t xml:space="preserve">. </w:t>
      </w:r>
      <w:r>
        <w:rPr>
          <w:rtl w:val="true"/>
        </w:rPr>
        <w:t>אולי לא צריך כל כך כאן</w:t>
      </w:r>
      <w:r>
        <w:rPr>
          <w:rtl w:val="true"/>
        </w:rPr>
        <w:t xml:space="preserve">, </w:t>
      </w:r>
      <w:r>
        <w:rPr>
          <w:rtl w:val="true"/>
        </w:rPr>
        <w:t>כיון שכבר מרגיש שצריך לבית הכסא</w:t>
      </w:r>
      <w:r>
        <w:rPr>
          <w:rtl w:val="true"/>
        </w:rPr>
        <w:t xml:space="preserve">. </w:t>
      </w:r>
      <w:r>
        <w:rPr>
          <w:rtl w:val="true"/>
        </w:rPr>
        <w:t>ויש לדון</w:t>
      </w:r>
      <w:r>
        <w:rPr>
          <w:rtl w:val="true"/>
        </w:rPr>
        <w:t xml:space="preserve">. </w:t>
      </w:r>
      <w:r>
        <w:rPr>
          <w:rtl w:val="true"/>
        </w:rPr>
        <w:t>גם יש לומר שזה בטוח שיהני</w:t>
      </w:r>
      <w:r>
        <w:rPr>
          <w:rtl w:val="true"/>
        </w:rPr>
        <w:t xml:space="preserve">, </w:t>
      </w:r>
      <w:r>
        <w:rPr>
          <w:rtl w:val="true"/>
        </w:rPr>
        <w:t>ודן אם יש דרך יותר קל</w:t>
      </w:r>
      <w:r>
        <w:rPr>
          <w:rtl w:val="true"/>
        </w:rPr>
        <w:t xml:space="preserve">. </w:t>
      </w:r>
      <w:r>
        <w:rPr>
          <w:rtl w:val="true"/>
        </w:rPr>
        <w:t>גם יש לומר שמדבר במי שלא רוצה לצאת מבית הכסא</w:t>
      </w:r>
      <w:r>
        <w:rPr>
          <w:rtl w:val="true"/>
        </w:rPr>
        <w:t>.</w:t>
      </w:r>
    </w:p>
  </w:footnote>
  <w:footnote w:id="308">
    <w:p>
      <w:pPr>
        <w:pStyle w:val="FootnoteText"/>
        <w:spacing w:before="120" w:after="120"/>
        <w:rPr/>
      </w:pPr>
      <w:r>
        <w:rPr>
          <w:rStyle w:val="FootnoteCharacters"/>
        </w:rPr>
        <w:footnoteRef/>
      </w:r>
      <w:r>
        <w:rPr>
          <w:rtl w:val="true"/>
        </w:rPr>
        <w:t>לכאו’</w:t>
      </w:r>
      <w:r>
        <w:rPr>
          <w:rtl w:val="true"/>
        </w:rPr>
        <w:t xml:space="preserve">, </w:t>
      </w:r>
      <w:r>
        <w:rPr>
          <w:rtl w:val="true"/>
        </w:rPr>
        <w:t>די במה שעומד אחר שישב</w:t>
      </w:r>
      <w:r>
        <w:rPr>
          <w:rtl w:val="true"/>
        </w:rPr>
        <w:t xml:space="preserve">, </w:t>
      </w:r>
      <w:r>
        <w:rPr>
          <w:rtl w:val="true"/>
        </w:rPr>
        <w:t>וממשמש</w:t>
      </w:r>
      <w:r>
        <w:rPr>
          <w:rtl w:val="true"/>
        </w:rPr>
        <w:t xml:space="preserve">, </w:t>
      </w:r>
      <w:r>
        <w:rPr>
          <w:rtl w:val="true"/>
        </w:rPr>
        <w:t xml:space="preserve">ושוב יושב </w:t>
      </w:r>
      <w:r>
        <w:rPr>
          <w:rtl w:val="true"/>
        </w:rPr>
        <w:t>(</w:t>
      </w:r>
      <w:r>
        <w:rPr>
          <w:rtl w:val="true"/>
        </w:rPr>
        <w:t>שהרי בכל זמן</w:t>
      </w:r>
      <w:r>
        <w:rPr>
          <w:rtl w:val="true"/>
        </w:rPr>
        <w:t xml:space="preserve">, </w:t>
      </w:r>
      <w:r>
        <w:rPr>
          <w:rtl w:val="true"/>
        </w:rPr>
        <w:t>היה כבר מיושב לפני הרבה זמן</w:t>
      </w:r>
      <w:r>
        <w:rPr>
          <w:rtl w:val="true"/>
        </w:rPr>
        <w:t>).</w:t>
      </w:r>
    </w:p>
  </w:footnote>
  <w:footnote w:id="309">
    <w:p>
      <w:pPr>
        <w:pStyle w:val="FootnoteText"/>
        <w:spacing w:before="120" w:after="120"/>
        <w:rPr/>
      </w:pPr>
      <w:r>
        <w:rPr>
          <w:rStyle w:val="FootnoteCharacters"/>
        </w:rPr>
        <w:footnoteRef/>
      </w:r>
      <w:r>
        <w:rPr>
          <w:rtl w:val="true"/>
        </w:rPr>
        <w:t xml:space="preserve">נראה ששיטה זו של אביי לשיטתו בכתובות </w:t>
      </w:r>
      <w:r>
        <w:rPr>
          <w:rtl w:val="true"/>
        </w:rPr>
        <w:t>(</w:t>
      </w:r>
      <w:r>
        <w:rPr>
          <w:rtl w:val="true"/>
        </w:rPr>
        <w:t>ח</w:t>
      </w:r>
      <w:r>
        <w:rPr>
          <w:rtl w:val="true"/>
        </w:rPr>
        <w:t>).</w:t>
      </w:r>
    </w:p>
  </w:footnote>
  <w:footnote w:id="310">
    <w:p>
      <w:pPr>
        <w:pStyle w:val="FootnoteText"/>
        <w:spacing w:before="120" w:after="120"/>
        <w:rPr/>
      </w:pPr>
      <w:r>
        <w:rPr>
          <w:rStyle w:val="FootnoteCharacters"/>
        </w:rPr>
        <w:footnoteRef/>
      </w:r>
      <w:r>
        <w:rPr>
          <w:rtl w:val="true"/>
        </w:rPr>
        <w:t>לכאו’</w:t>
      </w:r>
      <w:r>
        <w:rPr>
          <w:rtl w:val="true"/>
        </w:rPr>
        <w:t xml:space="preserve">, </w:t>
      </w:r>
      <w:r>
        <w:rPr>
          <w:rtl w:val="true"/>
        </w:rPr>
        <w:t>לפי זה</w:t>
      </w:r>
      <w:r>
        <w:rPr>
          <w:rtl w:val="true"/>
        </w:rPr>
        <w:t xml:space="preserve">, </w:t>
      </w:r>
      <w:r>
        <w:rPr>
          <w:rtl w:val="true"/>
        </w:rPr>
        <w:t>שלנו לא יהיה מותרים</w:t>
      </w:r>
      <w:r>
        <w:rPr>
          <w:rtl w:val="true"/>
        </w:rPr>
        <w:t xml:space="preserve">, </w:t>
      </w:r>
      <w:r>
        <w:rPr>
          <w:rtl w:val="true"/>
        </w:rPr>
        <w:t>שיש גדר</w:t>
      </w:r>
      <w:r>
        <w:rPr>
          <w:rtl w:val="true"/>
        </w:rPr>
        <w:t xml:space="preserve">, </w:t>
      </w:r>
      <w:r>
        <w:rPr>
          <w:rtl w:val="true"/>
        </w:rPr>
        <w:t>אבל יכולים לשמוע</w:t>
      </w:r>
      <w:r>
        <w:rPr>
          <w:rtl w:val="true"/>
        </w:rPr>
        <w:t xml:space="preserve">. </w:t>
      </w:r>
      <w:r>
        <w:rPr>
          <w:rtl w:val="true"/>
        </w:rPr>
        <w:t>נראה שאולי כשהוא בחדר בפני עצמו</w:t>
      </w:r>
      <w:r>
        <w:rPr>
          <w:rtl w:val="true"/>
        </w:rPr>
        <w:t xml:space="preserve">, </w:t>
      </w:r>
      <w:r>
        <w:rPr>
          <w:rtl w:val="true"/>
        </w:rPr>
        <w:t>אינו שווה לכשיש גדר ביניהם</w:t>
      </w:r>
      <w:r>
        <w:rPr>
          <w:rtl w:val="true"/>
        </w:rPr>
        <w:t xml:space="preserve">. </w:t>
      </w:r>
      <w:r>
        <w:rPr>
          <w:rtl w:val="true"/>
        </w:rPr>
        <w:t>ותחשב</w:t>
      </w:r>
      <w:r>
        <w:rPr>
          <w:rtl w:val="true"/>
        </w:rPr>
        <w:t xml:space="preserve">. </w:t>
      </w:r>
      <w:r>
        <w:rPr>
          <w:rtl w:val="true"/>
        </w:rPr>
        <w:t>גם אפשר שזה רק אם רואה אותו</w:t>
      </w:r>
      <w:r>
        <w:rPr>
          <w:rtl w:val="true"/>
        </w:rPr>
        <w:t xml:space="preserve">, </w:t>
      </w:r>
      <w:r>
        <w:rPr>
          <w:rtl w:val="true"/>
        </w:rPr>
        <w:t>אלא שיש גדר ביניהם</w:t>
      </w:r>
      <w:r>
        <w:rPr>
          <w:rtl w:val="true"/>
        </w:rPr>
        <w:t xml:space="preserve">. </w:t>
      </w:r>
      <w:r>
        <w:rPr>
          <w:rtl w:val="true"/>
        </w:rPr>
        <w:t>ותחשב</w:t>
      </w:r>
      <w:r>
        <w:rPr>
          <w:rtl w:val="true"/>
        </w:rPr>
        <w:t>.</w:t>
      </w:r>
    </w:p>
  </w:footnote>
  <w:footnote w:id="311">
    <w:p>
      <w:pPr>
        <w:pStyle w:val="FootnoteText"/>
        <w:spacing w:before="120" w:after="120"/>
        <w:rPr/>
      </w:pPr>
      <w:r>
        <w:rPr>
          <w:rStyle w:val="FootnoteCharacters"/>
        </w:rPr>
        <w:footnoteRef/>
      </w:r>
      <w:r>
        <w:rPr>
          <w:rtl w:val="true"/>
        </w:rPr>
        <w:t>לכאו’</w:t>
      </w:r>
      <w:r>
        <w:rPr>
          <w:rtl w:val="true"/>
        </w:rPr>
        <w:t xml:space="preserve">, </w:t>
      </w:r>
      <w:r>
        <w:rPr>
          <w:rtl w:val="true"/>
        </w:rPr>
        <w:t>אם חברו לא רואה אותו אבל שומע אותו</w:t>
      </w:r>
      <w:r>
        <w:rPr>
          <w:rtl w:val="true"/>
        </w:rPr>
        <w:t xml:space="preserve">, </w:t>
      </w:r>
      <w:r>
        <w:rPr>
          <w:rtl w:val="true"/>
        </w:rPr>
        <w:t>יהיה כעין גדר</w:t>
      </w:r>
      <w:r>
        <w:rPr>
          <w:rtl w:val="true"/>
        </w:rPr>
        <w:t xml:space="preserve">, </w:t>
      </w:r>
      <w:r>
        <w:rPr>
          <w:rtl w:val="true"/>
        </w:rPr>
        <w:t>ויהיה תלוי במחלקת איסי בן נתן ות</w:t>
      </w:r>
      <w:r>
        <w:rPr>
          <w:rtl w:val="true"/>
        </w:rPr>
        <w:t>"</w:t>
      </w:r>
      <w:r>
        <w:rPr>
          <w:rtl w:val="true"/>
        </w:rPr>
        <w:t>ק לעיל</w:t>
      </w:r>
      <w:r>
        <w:rPr>
          <w:rtl w:val="true"/>
        </w:rPr>
        <w:t xml:space="preserve">. </w:t>
      </w:r>
      <w:r>
        <w:rPr>
          <w:rtl w:val="true"/>
        </w:rPr>
        <w:t>אבל</w:t>
      </w:r>
      <w:r>
        <w:rPr>
          <w:rtl w:val="true"/>
        </w:rPr>
        <w:t xml:space="preserve">, </w:t>
      </w:r>
      <w:r>
        <w:rPr>
          <w:rtl w:val="true"/>
        </w:rPr>
        <w:t>דע שאפשר שאין זה נמצא</w:t>
      </w:r>
      <w:r>
        <w:rPr>
          <w:rtl w:val="true"/>
        </w:rPr>
        <w:t xml:space="preserve">. </w:t>
      </w:r>
      <w:r>
        <w:rPr>
          <w:rtl w:val="true"/>
        </w:rPr>
        <w:t>באמת</w:t>
      </w:r>
      <w:r>
        <w:rPr>
          <w:rtl w:val="true"/>
        </w:rPr>
        <w:t xml:space="preserve">, </w:t>
      </w:r>
      <w:r>
        <w:rPr>
          <w:rtl w:val="true"/>
        </w:rPr>
        <w:t>צריך לדון אם ראייה ושמיעה תלוי בסתם בני אדם או בו</w:t>
      </w:r>
      <w:r>
        <w:rPr>
          <w:rtl w:val="true"/>
        </w:rPr>
        <w:t>. (</w:t>
      </w:r>
      <w:r>
        <w:rPr>
          <w:rtl w:val="true"/>
        </w:rPr>
        <w:t>כמו כן</w:t>
      </w:r>
      <w:r>
        <w:rPr>
          <w:rtl w:val="true"/>
        </w:rPr>
        <w:t xml:space="preserve">, </w:t>
      </w:r>
      <w:r>
        <w:rPr>
          <w:rtl w:val="true"/>
        </w:rPr>
        <w:t>יש לדון מה הדין אם יש לו חולי מעיים אז</w:t>
      </w:r>
      <w:r>
        <w:rPr>
          <w:rtl w:val="true"/>
        </w:rPr>
        <w:t xml:space="preserve">, </w:t>
      </w:r>
      <w:r>
        <w:rPr>
          <w:rtl w:val="true"/>
        </w:rPr>
        <w:t>אם זה משנה את הדין</w:t>
      </w:r>
      <w:r>
        <w:rPr>
          <w:rtl w:val="true"/>
        </w:rPr>
        <w:t xml:space="preserve">. </w:t>
      </w:r>
      <w:r>
        <w:rPr>
          <w:rtl w:val="true"/>
        </w:rPr>
        <w:t>ותחשב</w:t>
      </w:r>
      <w:r>
        <w:rPr>
          <w:rtl w:val="true"/>
        </w:rPr>
        <w:t>.)</w:t>
      </w:r>
    </w:p>
  </w:footnote>
  <w:footnote w:id="312">
    <w:p>
      <w:pPr>
        <w:pStyle w:val="FootnoteText"/>
        <w:spacing w:before="120" w:after="120"/>
        <w:rPr/>
      </w:pPr>
      <w:r>
        <w:rPr>
          <w:rStyle w:val="FootnoteCharacters"/>
        </w:rPr>
        <w:footnoteRef/>
      </w:r>
      <w:r>
        <w:rPr>
          <w:rtl w:val="true"/>
        </w:rPr>
        <w:t xml:space="preserve">כן נראה מממה שאומר גמ’ בברכות </w:t>
      </w:r>
      <w:r>
        <w:rPr>
          <w:rtl w:val="true"/>
        </w:rPr>
        <w:t>(</w:t>
      </w:r>
      <w:r>
        <w:rPr>
          <w:rtl w:val="true"/>
        </w:rPr>
        <w:t>סב</w:t>
      </w:r>
      <w:r>
        <w:rPr>
          <w:rtl w:val="true"/>
        </w:rPr>
        <w:t xml:space="preserve">.) </w:t>
      </w:r>
      <w:r>
        <w:rPr>
          <w:rtl w:val="true"/>
        </w:rPr>
        <w:t>שרבא הרחיק עד מיל</w:t>
      </w:r>
      <w:r>
        <w:rPr>
          <w:rtl w:val="true"/>
        </w:rPr>
        <w:t xml:space="preserve">. </w:t>
      </w:r>
      <w:r>
        <w:rPr>
          <w:rtl w:val="true"/>
        </w:rPr>
        <w:t>ותחשב</w:t>
      </w:r>
      <w:r>
        <w:rPr>
          <w:rtl w:val="true"/>
        </w:rPr>
        <w:t>.</w:t>
      </w:r>
    </w:p>
  </w:footnote>
  <w:footnote w:id="313">
    <w:p>
      <w:pPr>
        <w:pStyle w:val="FootnoteText"/>
        <w:spacing w:before="120" w:after="120"/>
        <w:rPr/>
      </w:pPr>
      <w:r>
        <w:rPr>
          <w:rStyle w:val="FootnoteCharacters"/>
        </w:rPr>
        <w:footnoteRef/>
      </w:r>
      <w:r>
        <w:rPr>
          <w:rtl w:val="true"/>
        </w:rPr>
        <w:t>צריך לדון אם מותר לפנות בתוך קרן זוית ביום</w:t>
      </w:r>
      <w:r>
        <w:rPr>
          <w:rtl w:val="true"/>
        </w:rPr>
        <w:t xml:space="preserve">. </w:t>
      </w:r>
      <w:r>
        <w:rPr>
          <w:rtl w:val="true"/>
        </w:rPr>
        <w:t>נראה שהוא כעין גדר בינו לאחרים</w:t>
      </w:r>
      <w:r>
        <w:rPr>
          <w:rtl w:val="true"/>
        </w:rPr>
        <w:t>.</w:t>
      </w:r>
    </w:p>
  </w:footnote>
  <w:footnote w:id="314">
    <w:p>
      <w:pPr>
        <w:pStyle w:val="FootnoteText"/>
        <w:spacing w:before="120" w:after="120"/>
        <w:rPr/>
      </w:pPr>
      <w:r>
        <w:rPr>
          <w:rStyle w:val="FootnoteCharacters"/>
        </w:rPr>
        <w:footnoteRef/>
      </w:r>
      <w:r>
        <w:rPr>
          <w:rtl w:val="true"/>
        </w:rPr>
        <w:t>יש להעיר שנמצא שמותר ללכת במקום שחברתה שומע אותה</w:t>
      </w:r>
      <w:r>
        <w:rPr>
          <w:rtl w:val="true"/>
        </w:rPr>
        <w:t xml:space="preserve">. </w:t>
      </w:r>
      <w:r>
        <w:rPr>
          <w:rtl w:val="true"/>
        </w:rPr>
        <w:t>אולי אשה שאני או אולי שאני אם שניהם הולכים לבית הכסא או אולי נדחה</w:t>
      </w:r>
      <w:r>
        <w:rPr>
          <w:rtl w:val="true"/>
        </w:rPr>
        <w:t>.</w:t>
      </w:r>
    </w:p>
  </w:footnote>
  <w:footnote w:id="315">
    <w:p>
      <w:pPr>
        <w:pStyle w:val="FootnoteText"/>
        <w:spacing w:before="120" w:after="120"/>
        <w:rPr/>
      </w:pPr>
      <w:r>
        <w:rPr>
          <w:rStyle w:val="FootnoteCharacters"/>
        </w:rPr>
        <w:footnoteRef/>
      </w:r>
      <w:r>
        <w:rPr>
          <w:rtl w:val="true"/>
        </w:rPr>
        <w:t>לא מבאר גמ’ אם הקמ</w:t>
      </w:r>
      <w:r>
        <w:rPr>
          <w:rtl w:val="true"/>
        </w:rPr>
        <w:t>"</w:t>
      </w:r>
      <w:r>
        <w:rPr>
          <w:rtl w:val="true"/>
        </w:rPr>
        <w:t xml:space="preserve">ל הוא שמותר לו לקחת צרור מן הגדר או שאין חוששים שיקח </w:t>
      </w:r>
      <w:r>
        <w:rPr>
          <w:rtl w:val="true"/>
        </w:rPr>
        <w:t>(</w:t>
      </w:r>
      <w:r>
        <w:rPr>
          <w:rtl w:val="true"/>
        </w:rPr>
        <w:t>או שאם יקח יפנה שם אף בלי היתר</w:t>
      </w:r>
      <w:r>
        <w:rPr>
          <w:rtl w:val="true"/>
        </w:rPr>
        <w:t xml:space="preserve">). </w:t>
      </w:r>
      <w:r>
        <w:rPr>
          <w:rtl w:val="true"/>
        </w:rPr>
        <w:t>אף אם מותר לקחת צרור</w:t>
      </w:r>
      <w:r>
        <w:rPr>
          <w:rtl w:val="true"/>
        </w:rPr>
        <w:t xml:space="preserve">, </w:t>
      </w:r>
      <w:r>
        <w:rPr>
          <w:rtl w:val="true"/>
        </w:rPr>
        <w:t>אולי זה לא צריך תקנה</w:t>
      </w:r>
      <w:r>
        <w:rPr>
          <w:rtl w:val="true"/>
        </w:rPr>
        <w:t xml:space="preserve">, </w:t>
      </w:r>
      <w:r>
        <w:rPr>
          <w:rtl w:val="true"/>
        </w:rPr>
        <w:t xml:space="preserve">שאולי כיון שנפנה שם מותר משום כבוד הבריות </w:t>
      </w:r>
      <w:r>
        <w:rPr>
          <w:rtl w:val="true"/>
        </w:rPr>
        <w:t>(</w:t>
      </w:r>
      <w:r>
        <w:rPr>
          <w:rtl w:val="true"/>
        </w:rPr>
        <w:t>ויש לדון אם איסור היזק בגרמא הוא מדאורייתא או מדרבנן</w:t>
      </w:r>
      <w:r>
        <w:rPr>
          <w:rtl w:val="true"/>
        </w:rPr>
        <w:t>).</w:t>
      </w:r>
    </w:p>
  </w:footnote>
  <w:footnote w:id="316">
    <w:p>
      <w:pPr>
        <w:pStyle w:val="FootnoteText"/>
        <w:spacing w:before="120" w:after="120"/>
        <w:rPr/>
      </w:pPr>
      <w:r>
        <w:rPr>
          <w:rStyle w:val="FootnoteCharacters"/>
        </w:rPr>
        <w:footnoteRef/>
      </w:r>
      <w:r>
        <w:rPr>
          <w:rtl w:val="true"/>
        </w:rPr>
        <w:t>בכל כעין זה</w:t>
      </w:r>
      <w:r>
        <w:rPr>
          <w:rtl w:val="true"/>
        </w:rPr>
        <w:t xml:space="preserve">, </w:t>
      </w:r>
      <w:r>
        <w:rPr>
          <w:rtl w:val="true"/>
        </w:rPr>
        <w:t>לא פשוט מהו חובה ומהו חסידות</w:t>
      </w:r>
      <w:r>
        <w:rPr>
          <w:rtl w:val="true"/>
        </w:rPr>
        <w:t xml:space="preserve">. </w:t>
      </w:r>
      <w:r>
        <w:rPr>
          <w:rtl w:val="true"/>
        </w:rPr>
        <w:t>ודע שלפי סתם גמ</w:t>
      </w:r>
      <w:r>
        <w:rPr>
          <w:rtl w:val="true"/>
        </w:rPr>
        <w:t xml:space="preserve">' </w:t>
      </w:r>
      <w:r>
        <w:rPr>
          <w:rtl w:val="true"/>
        </w:rPr>
        <w:t xml:space="preserve">נגד רב אשי מוכח </w:t>
      </w:r>
      <w:r>
        <w:rPr>
          <w:rtl w:val="true"/>
        </w:rPr>
        <w:t>(</w:t>
      </w:r>
      <w:r>
        <w:rPr>
          <w:rtl w:val="true"/>
        </w:rPr>
        <w:t>עיין לקמן בדיון גבי הרחקה בלילה</w:t>
      </w:r>
      <w:r>
        <w:rPr>
          <w:rtl w:val="true"/>
        </w:rPr>
        <w:t xml:space="preserve">) </w:t>
      </w:r>
      <w:r>
        <w:rPr>
          <w:rtl w:val="true"/>
        </w:rPr>
        <w:t>שהוא רק מדת צניעות לנהוג כן בלילה</w:t>
      </w:r>
      <w:r>
        <w:rPr>
          <w:rtl w:val="true"/>
        </w:rPr>
        <w:t xml:space="preserve">. </w:t>
      </w:r>
      <w:r>
        <w:rPr>
          <w:rtl w:val="true"/>
        </w:rPr>
        <w:t>ויש לדון מה סובר החולק שם</w:t>
      </w:r>
      <w:r>
        <w:rPr>
          <w:rtl w:val="true"/>
        </w:rPr>
        <w:t xml:space="preserve">. </w:t>
      </w:r>
      <w:r>
        <w:rPr>
          <w:rtl w:val="true"/>
        </w:rPr>
        <w:t>ויש להעיר שלפי איסי בר נתן</w:t>
      </w:r>
      <w:r>
        <w:rPr>
          <w:rtl w:val="true"/>
        </w:rPr>
        <w:t xml:space="preserve">, </w:t>
      </w:r>
      <w:r>
        <w:rPr>
          <w:rtl w:val="true"/>
        </w:rPr>
        <w:t>תימד לא רואה חברו אותו</w:t>
      </w:r>
      <w:r>
        <w:rPr>
          <w:rtl w:val="true"/>
        </w:rPr>
        <w:t xml:space="preserve">. </w:t>
      </w:r>
      <w:r>
        <w:rPr>
          <w:rtl w:val="true"/>
        </w:rPr>
        <w:t>אז</w:t>
      </w:r>
      <w:r>
        <w:rPr>
          <w:rtl w:val="true"/>
        </w:rPr>
        <w:t xml:space="preserve">, </w:t>
      </w:r>
      <w:r>
        <w:rPr>
          <w:rtl w:val="true"/>
        </w:rPr>
        <w:t>קשה למה יש הו</w:t>
      </w:r>
      <w:r>
        <w:rPr>
          <w:rtl w:val="true"/>
        </w:rPr>
        <w:t>"</w:t>
      </w:r>
      <w:r>
        <w:rPr>
          <w:rtl w:val="true"/>
        </w:rPr>
        <w:t>א לחלק בין יום ללילה</w:t>
      </w:r>
      <w:r>
        <w:rPr>
          <w:rtl w:val="true"/>
        </w:rPr>
        <w:t xml:space="preserve">, </w:t>
      </w:r>
      <w:r>
        <w:rPr>
          <w:rtl w:val="true"/>
        </w:rPr>
        <w:t>ולמה צריך בריי</w:t>
      </w:r>
      <w:r>
        <w:rPr>
          <w:rtl w:val="true"/>
        </w:rPr>
        <w:t>' (</w:t>
      </w:r>
      <w:r>
        <w:rPr>
          <w:rtl w:val="true"/>
        </w:rPr>
        <w:t>ואם יש חי</w:t>
      </w:r>
      <w:r>
        <w:rPr>
          <w:rtl w:val="true"/>
        </w:rPr>
        <w:t xml:space="preserve">' </w:t>
      </w:r>
      <w:r>
        <w:rPr>
          <w:rtl w:val="true"/>
        </w:rPr>
        <w:t>בדרגה של צניעות</w:t>
      </w:r>
      <w:r>
        <w:rPr>
          <w:rtl w:val="true"/>
        </w:rPr>
        <w:t xml:space="preserve">, </w:t>
      </w:r>
      <w:r>
        <w:rPr>
          <w:rtl w:val="true"/>
        </w:rPr>
        <w:t>קשה למה יש חילוק</w:t>
      </w:r>
      <w:r>
        <w:rPr>
          <w:rtl w:val="true"/>
        </w:rPr>
        <w:t xml:space="preserve">). </w:t>
      </w:r>
      <w:r>
        <w:rPr>
          <w:rtl w:val="true"/>
        </w:rPr>
        <w:t>ויש לומר שסובר כרב אשי</w:t>
      </w:r>
      <w:r>
        <w:rPr>
          <w:rtl w:val="true"/>
        </w:rPr>
        <w:t xml:space="preserve">. </w:t>
      </w:r>
      <w:r>
        <w:rPr>
          <w:rtl w:val="true"/>
        </w:rPr>
        <w:t>מעניין</w:t>
      </w:r>
      <w:r>
        <w:rPr>
          <w:rtl w:val="true"/>
        </w:rPr>
        <w:t xml:space="preserve">, </w:t>
      </w:r>
      <w:r>
        <w:rPr>
          <w:rtl w:val="true"/>
        </w:rPr>
        <w:t>שכאן רב אשי הוא החולק על הסתם גמ</w:t>
      </w:r>
      <w:r>
        <w:rPr>
          <w:rtl w:val="true"/>
        </w:rPr>
        <w:t>'.</w:t>
      </w:r>
    </w:p>
  </w:footnote>
  <w:footnote w:id="317">
    <w:p>
      <w:pPr>
        <w:pStyle w:val="FootnoteText"/>
        <w:spacing w:before="120" w:after="120"/>
        <w:rPr/>
      </w:pPr>
      <w:r>
        <w:rPr>
          <w:rStyle w:val="FootnoteCharacters"/>
        </w:rPr>
        <w:footnoteRef/>
      </w:r>
      <w:r>
        <w:rPr>
          <w:rtl w:val="true"/>
        </w:rPr>
        <w:t>לא כל כך פשוט לי מה זה ”תלייה“ בבית הכסא</w:t>
      </w:r>
      <w:r>
        <w:rPr>
          <w:rtl w:val="true"/>
        </w:rPr>
        <w:t xml:space="preserve">. </w:t>
      </w:r>
      <w:r>
        <w:rPr>
          <w:rtl w:val="true"/>
        </w:rPr>
        <w:t>אולי רצה לומר שיושב בסקווא“ט</w:t>
      </w:r>
      <w:r>
        <w:rPr>
          <w:rtl w:val="true"/>
        </w:rPr>
        <w:t xml:space="preserve">, </w:t>
      </w:r>
      <w:r>
        <w:rPr>
          <w:rtl w:val="true"/>
        </w:rPr>
        <w:t>ולא שיושב על משהו</w:t>
      </w:r>
      <w:r>
        <w:rPr>
          <w:rtl w:val="true"/>
        </w:rPr>
        <w:t xml:space="preserve">, </w:t>
      </w:r>
      <w:r>
        <w:rPr>
          <w:rtl w:val="true"/>
        </w:rPr>
        <w:t>שתולה את עצמו</w:t>
      </w:r>
      <w:r>
        <w:rPr>
          <w:rtl w:val="true"/>
        </w:rPr>
        <w:t xml:space="preserve">, </w:t>
      </w:r>
      <w:r>
        <w:rPr>
          <w:rtl w:val="true"/>
        </w:rPr>
        <w:t>וזה רע</w:t>
      </w:r>
      <w:r>
        <w:rPr>
          <w:rtl w:val="true"/>
        </w:rPr>
        <w:t xml:space="preserve">. </w:t>
      </w:r>
      <w:r>
        <w:rPr>
          <w:rtl w:val="true"/>
        </w:rPr>
        <w:t>עדיין לא פשוט לי למה זה מביא לידי תחתוניות</w:t>
      </w:r>
      <w:r>
        <w:rPr>
          <w:rtl w:val="true"/>
        </w:rPr>
        <w:t>. (</w:t>
      </w:r>
      <w:r>
        <w:rPr>
          <w:rtl w:val="true"/>
        </w:rPr>
        <w:t>גם לא פשוט לי מהו תחתוניות</w:t>
      </w:r>
      <w:r>
        <w:rPr>
          <w:rtl w:val="true"/>
        </w:rPr>
        <w:t>.)</w:t>
      </w:r>
    </w:p>
  </w:footnote>
  <w:footnote w:id="318">
    <w:p>
      <w:pPr>
        <w:pStyle w:val="FootnoteText"/>
        <w:spacing w:before="120" w:after="120"/>
        <w:rPr/>
      </w:pPr>
      <w:r>
        <w:rPr>
          <w:rStyle w:val="FootnoteCharacters"/>
        </w:rPr>
        <w:footnoteRef/>
      </w:r>
      <w:r>
        <w:rPr>
          <w:rtl w:val="true"/>
        </w:rPr>
        <w:t>יש לדון אם החולק סובר שאין בעיה בו</w:t>
      </w:r>
      <w:r>
        <w:rPr>
          <w:rtl w:val="true"/>
        </w:rPr>
        <w:t xml:space="preserve">, </w:t>
      </w:r>
      <w:r>
        <w:rPr>
          <w:rtl w:val="true"/>
        </w:rPr>
        <w:t>או סובר שטוב הוא</w:t>
      </w:r>
      <w:r>
        <w:rPr>
          <w:rtl w:val="true"/>
        </w:rPr>
        <w:t xml:space="preserve">, </w:t>
      </w:r>
      <w:r>
        <w:rPr>
          <w:rtl w:val="true"/>
        </w:rPr>
        <w:t>כמו כשלא תלי</w:t>
      </w:r>
      <w:r>
        <w:rPr>
          <w:rtl w:val="true"/>
        </w:rPr>
        <w:t>.</w:t>
      </w:r>
    </w:p>
  </w:footnote>
  <w:footnote w:id="319">
    <w:p>
      <w:pPr>
        <w:pStyle w:val="FootnoteText"/>
        <w:spacing w:before="120" w:after="120"/>
        <w:rPr/>
      </w:pPr>
      <w:r>
        <w:rPr>
          <w:rStyle w:val="FootnoteCharacters"/>
        </w:rPr>
        <w:footnoteRef/>
      </w:r>
      <w:r>
        <w:rPr>
          <w:rtl w:val="true"/>
        </w:rPr>
        <w:t>אינו כל כך פשוט לי שמה שצריך לראות הוא בית המקדש ולא הר הבית</w:t>
      </w:r>
      <w:r>
        <w:rPr>
          <w:rtl w:val="true"/>
        </w:rPr>
        <w:t xml:space="preserve">. </w:t>
      </w:r>
      <w:r>
        <w:rPr>
          <w:rtl w:val="true"/>
        </w:rPr>
        <w:t>ויש לדון</w:t>
      </w:r>
      <w:r>
        <w:rPr>
          <w:rtl w:val="true"/>
        </w:rPr>
        <w:t xml:space="preserve">. </w:t>
      </w:r>
      <w:r>
        <w:rPr>
          <w:rtl w:val="true"/>
        </w:rPr>
        <w:t>כמו כן צריך לדון לקמן</w:t>
      </w:r>
      <w:r>
        <w:rPr>
          <w:rtl w:val="true"/>
        </w:rPr>
        <w:t>.</w:t>
      </w:r>
    </w:p>
  </w:footnote>
  <w:footnote w:id="320">
    <w:p>
      <w:pPr>
        <w:pStyle w:val="FootnoteText"/>
        <w:spacing w:before="120" w:after="120"/>
        <w:rPr/>
      </w:pPr>
      <w:r>
        <w:rPr>
          <w:rStyle w:val="FootnoteCharacters"/>
        </w:rPr>
        <w:footnoteRef/>
      </w:r>
      <w:r>
        <w:rPr>
          <w:rtl w:val="true"/>
        </w:rPr>
        <w:t xml:space="preserve"> </w:t>
      </w:r>
      <w:r>
        <w:rPr>
          <w:rtl w:val="true"/>
        </w:rPr>
        <w:t>כן נראה מגמ</w:t>
      </w:r>
      <w:r>
        <w:rPr>
          <w:rtl w:val="true"/>
        </w:rPr>
        <w:t xml:space="preserve">' </w:t>
      </w:r>
      <w:r>
        <w:rPr>
          <w:rtl w:val="true"/>
        </w:rPr>
        <w:t xml:space="preserve">ברכות </w:t>
      </w:r>
      <w:r>
        <w:rPr>
          <w:rtl w:val="true"/>
        </w:rPr>
        <w:t>(</w:t>
      </w:r>
      <w:r>
        <w:rPr>
          <w:rtl w:val="true"/>
        </w:rPr>
        <w:t>סב</w:t>
      </w:r>
      <w:r>
        <w:rPr>
          <w:rtl w:val="true"/>
        </w:rPr>
        <w:t xml:space="preserve">), </w:t>
      </w:r>
      <w:r>
        <w:rPr>
          <w:rtl w:val="true"/>
        </w:rPr>
        <w:t>אבל יש לדון</w:t>
      </w:r>
      <w:r>
        <w:rPr>
          <w:rtl w:val="true"/>
        </w:rPr>
        <w:t xml:space="preserve">, </w:t>
      </w:r>
      <w:r>
        <w:rPr>
          <w:rtl w:val="true"/>
        </w:rPr>
        <w:t>שאולי רק שם היה בעיה כיון שאמר לו להיכנס</w:t>
      </w:r>
      <w:r>
        <w:rPr>
          <w:rtl w:val="true"/>
        </w:rPr>
        <w:t xml:space="preserve">, </w:t>
      </w:r>
      <w:r>
        <w:rPr>
          <w:rtl w:val="true"/>
        </w:rPr>
        <w:t>וזה לא רוצים</w:t>
      </w:r>
      <w:r>
        <w:rPr>
          <w:rtl w:val="true"/>
        </w:rPr>
        <w:t xml:space="preserve">. </w:t>
      </w:r>
      <w:r>
        <w:rPr>
          <w:rtl w:val="true"/>
        </w:rPr>
        <w:t>ותחשב</w:t>
      </w:r>
      <w:r>
        <w:rPr>
          <w:rtl w:val="true"/>
        </w:rPr>
        <w:t xml:space="preserve">. </w:t>
      </w:r>
      <w:r>
        <w:rPr>
          <w:rtl w:val="true"/>
        </w:rPr>
        <w:t>וע</w:t>
      </w:r>
      <w:r>
        <w:rPr>
          <w:rtl w:val="true"/>
        </w:rPr>
        <w:t xml:space="preserve">' </w:t>
      </w:r>
      <w:r>
        <w:rPr>
          <w:rtl w:val="true"/>
        </w:rPr>
        <w:t xml:space="preserve">ברשי בברכות </w:t>
      </w:r>
      <w:r>
        <w:rPr>
          <w:rtl w:val="true"/>
        </w:rPr>
        <w:t>(</w:t>
      </w:r>
      <w:r>
        <w:rPr>
          <w:rtl w:val="true"/>
        </w:rPr>
        <w:t>סב</w:t>
      </w:r>
      <w:r>
        <w:rPr>
          <w:rtl w:val="true"/>
        </w:rPr>
        <w:t xml:space="preserve">.) </w:t>
      </w:r>
      <w:r>
        <w:rPr>
          <w:rtl w:val="true"/>
        </w:rPr>
        <w:t>שפי</w:t>
      </w:r>
      <w:r>
        <w:rPr>
          <w:rtl w:val="true"/>
        </w:rPr>
        <w:t xml:space="preserve">' </w:t>
      </w:r>
      <w:r>
        <w:rPr>
          <w:rtl w:val="true"/>
        </w:rPr>
        <w:t>מזה שדיבור אסור</w:t>
      </w:r>
      <w:r>
        <w:rPr>
          <w:rtl w:val="true"/>
        </w:rPr>
        <w:t>.</w:t>
      </w:r>
    </w:p>
  </w:footnote>
  <w:footnote w:id="321">
    <w:p>
      <w:pPr>
        <w:pStyle w:val="FootnoteText"/>
        <w:spacing w:before="120" w:after="120"/>
        <w:rPr/>
      </w:pPr>
      <w:r>
        <w:rPr>
          <w:rStyle w:val="FootnoteCharacters"/>
        </w:rPr>
        <w:footnoteRef/>
      </w:r>
      <w:r>
        <w:rPr>
          <w:rtl w:val="true"/>
        </w:rPr>
        <w:t xml:space="preserve"> </w:t>
      </w:r>
      <w:r>
        <w:rPr>
          <w:rtl w:val="true"/>
        </w:rPr>
        <w:t>ואם תאמר אם כן גם אנשים יחושו שנשים יבואו</w:t>
      </w:r>
      <w:r>
        <w:rPr>
          <w:rtl w:val="true"/>
        </w:rPr>
        <w:t xml:space="preserve">. </w:t>
      </w:r>
      <w:r>
        <w:rPr>
          <w:rtl w:val="true"/>
        </w:rPr>
        <w:t>ויש לומר שזה לא כל כך מצוי</w:t>
      </w:r>
      <w:r>
        <w:rPr>
          <w:rtl w:val="true"/>
        </w:rPr>
        <w:t xml:space="preserve">, </w:t>
      </w:r>
      <w:r>
        <w:rPr>
          <w:rtl w:val="true"/>
        </w:rPr>
        <w:t>שנשים בודקות שאין אנשים שם</w:t>
      </w:r>
      <w:r>
        <w:rPr>
          <w:rtl w:val="true"/>
        </w:rPr>
        <w:t xml:space="preserve">. </w:t>
      </w:r>
      <w:r>
        <w:rPr>
          <w:rtl w:val="true"/>
        </w:rPr>
        <w:t xml:space="preserve">יותר נראה לומר שרק ידברו אם יש מי לדבר שם </w:t>
      </w:r>
      <w:r>
        <w:rPr>
          <w:rtl w:val="true"/>
        </w:rPr>
        <w:t>(</w:t>
      </w:r>
      <w:r>
        <w:rPr>
          <w:rtl w:val="true"/>
        </w:rPr>
        <w:t>יש לדון למה לא חייב לדבר לעצמו</w:t>
      </w:r>
      <w:r>
        <w:rPr>
          <w:rtl w:val="true"/>
        </w:rPr>
        <w:t xml:space="preserve">), </w:t>
      </w:r>
      <w:r>
        <w:rPr>
          <w:rtl w:val="true"/>
        </w:rPr>
        <w:t>והרי כשיש שני אנשים</w:t>
      </w:r>
      <w:r>
        <w:rPr>
          <w:rtl w:val="true"/>
        </w:rPr>
        <w:t xml:space="preserve">, </w:t>
      </w:r>
      <w:r>
        <w:rPr>
          <w:rtl w:val="true"/>
        </w:rPr>
        <w:t>אין ייחוד</w:t>
      </w:r>
      <w:r>
        <w:rPr>
          <w:rtl w:val="true"/>
        </w:rPr>
        <w:t xml:space="preserve">. </w:t>
      </w:r>
      <w:r>
        <w:rPr>
          <w:rtl w:val="true"/>
        </w:rPr>
        <w:t>אף שלפעמים יש ייחוד</w:t>
      </w:r>
      <w:r>
        <w:rPr>
          <w:rtl w:val="true"/>
        </w:rPr>
        <w:t xml:space="preserve">, </w:t>
      </w:r>
      <w:r>
        <w:rPr>
          <w:rtl w:val="true"/>
        </w:rPr>
        <w:t>כמו אם הם פרוצים</w:t>
      </w:r>
      <w:r>
        <w:rPr>
          <w:rtl w:val="true"/>
        </w:rPr>
        <w:t xml:space="preserve">, </w:t>
      </w:r>
      <w:r>
        <w:rPr>
          <w:rtl w:val="true"/>
        </w:rPr>
        <w:t>מסתמא פרוצים לא ישמעו לתקנה זו</w:t>
      </w:r>
      <w:r>
        <w:rPr>
          <w:rtl w:val="true"/>
        </w:rPr>
        <w:t>.</w:t>
      </w:r>
    </w:p>
  </w:footnote>
  <w:footnote w:id="322">
    <w:p>
      <w:pPr>
        <w:pStyle w:val="FootnoteText"/>
        <w:spacing w:before="120" w:after="120"/>
        <w:rPr/>
      </w:pPr>
      <w:r>
        <w:rPr>
          <w:rStyle w:val="FootnoteCharacters"/>
        </w:rPr>
        <w:footnoteRef/>
      </w:r>
      <w:r>
        <w:rPr>
          <w:rtl w:val="true"/>
        </w:rPr>
        <w:t>יש לדון אם זה גם אומר שלא יפנה כשהוא בתוך סקווא</w:t>
      </w:r>
      <w:r>
        <w:rPr>
          <w:rtl w:val="true"/>
        </w:rPr>
        <w:t>"</w:t>
      </w:r>
      <w:r>
        <w:rPr>
          <w:rtl w:val="true"/>
        </w:rPr>
        <w:t>ט</w:t>
      </w:r>
      <w:r>
        <w:rPr>
          <w:rtl w:val="true"/>
        </w:rPr>
        <w:t xml:space="preserve">. </w:t>
      </w:r>
      <w:r>
        <w:rPr>
          <w:rtl w:val="true"/>
        </w:rPr>
        <w:t>עיין לעיל</w:t>
      </w:r>
      <w:r>
        <w:rPr>
          <w:rtl w:val="true"/>
        </w:rPr>
        <w:t xml:space="preserve">, </w:t>
      </w:r>
      <w:r>
        <w:rPr>
          <w:rtl w:val="true"/>
        </w:rPr>
        <w:t>שמשמע שרק לא יאריך בתוך סקווא</w:t>
      </w:r>
      <w:r>
        <w:rPr>
          <w:rtl w:val="true"/>
        </w:rPr>
        <w:t>"</w:t>
      </w:r>
      <w:r>
        <w:rPr>
          <w:rtl w:val="true"/>
        </w:rPr>
        <w:t>ט</w:t>
      </w:r>
      <w:r>
        <w:rPr>
          <w:rtl w:val="true"/>
        </w:rPr>
        <w:t xml:space="preserve">, </w:t>
      </w:r>
      <w:r>
        <w:rPr>
          <w:rtl w:val="true"/>
        </w:rPr>
        <w:t>אבל יכול לפנות בתוכו</w:t>
      </w:r>
      <w:r>
        <w:rPr>
          <w:rtl w:val="true"/>
        </w:rPr>
        <w:t xml:space="preserve">. </w:t>
      </w:r>
      <w:r>
        <w:rPr>
          <w:rtl w:val="true"/>
        </w:rPr>
        <w:t>ותו</w:t>
      </w:r>
      <w:r>
        <w:rPr>
          <w:rtl w:val="true"/>
        </w:rPr>
        <w:t>"</w:t>
      </w:r>
      <w:r>
        <w:rPr>
          <w:rtl w:val="true"/>
        </w:rPr>
        <w:t>ת</w:t>
      </w:r>
      <w:r>
        <w:rPr>
          <w:rtl w:val="true"/>
        </w:rPr>
        <w:t>.</w:t>
      </w:r>
    </w:p>
  </w:footnote>
  <w:footnote w:id="323">
    <w:p>
      <w:pPr>
        <w:pStyle w:val="FootnoteText"/>
        <w:spacing w:before="120" w:after="120"/>
        <w:rPr/>
      </w:pPr>
      <w:r>
        <w:rPr>
          <w:rStyle w:val="FootnoteCharacters"/>
        </w:rPr>
        <w:footnoteRef/>
      </w:r>
      <w:r>
        <w:rPr>
          <w:rtl w:val="true"/>
        </w:rPr>
        <w:t>לכאו’</w:t>
      </w:r>
      <w:r>
        <w:rPr>
          <w:rtl w:val="true"/>
        </w:rPr>
        <w:t xml:space="preserve">, </w:t>
      </w:r>
      <w:r>
        <w:rPr>
          <w:rtl w:val="true"/>
        </w:rPr>
        <w:t>אז</w:t>
      </w:r>
      <w:r>
        <w:rPr>
          <w:rtl w:val="true"/>
        </w:rPr>
        <w:t xml:space="preserve">, </w:t>
      </w:r>
      <w:r>
        <w:rPr>
          <w:rtl w:val="true"/>
        </w:rPr>
        <w:t>אם אין לו בנים</w:t>
      </w:r>
      <w:r>
        <w:rPr>
          <w:rtl w:val="true"/>
        </w:rPr>
        <w:t xml:space="preserve">, </w:t>
      </w:r>
      <w:r>
        <w:rPr>
          <w:rtl w:val="true"/>
        </w:rPr>
        <w:t>אין זה בעיה</w:t>
      </w:r>
      <w:r>
        <w:rPr>
          <w:rtl w:val="true"/>
        </w:rPr>
        <w:t xml:space="preserve">. </w:t>
      </w:r>
      <w:r>
        <w:rPr>
          <w:rtl w:val="true"/>
        </w:rPr>
        <w:t>אבל</w:t>
      </w:r>
      <w:r>
        <w:rPr>
          <w:rtl w:val="true"/>
        </w:rPr>
        <w:t xml:space="preserve">, </w:t>
      </w:r>
      <w:r>
        <w:rPr>
          <w:rtl w:val="true"/>
        </w:rPr>
        <w:t>אולי חוששים לבנים שיוליד</w:t>
      </w:r>
      <w:r>
        <w:rPr>
          <w:rtl w:val="true"/>
        </w:rPr>
        <w:t xml:space="preserve">. </w:t>
      </w:r>
      <w:r>
        <w:rPr>
          <w:rtl w:val="true"/>
        </w:rPr>
        <w:t>אבל</w:t>
      </w:r>
      <w:r>
        <w:rPr>
          <w:rtl w:val="true"/>
        </w:rPr>
        <w:t xml:space="preserve">, </w:t>
      </w:r>
      <w:r>
        <w:rPr>
          <w:rtl w:val="true"/>
        </w:rPr>
        <w:t>על כל פנים יהיה נכון שאם הוא</w:t>
      </w:r>
      <w:r>
        <w:rPr>
          <w:rtl w:val="true"/>
        </w:rPr>
        <w:t xml:space="preserve">, </w:t>
      </w:r>
      <w:r>
        <w:rPr>
          <w:rtl w:val="true"/>
        </w:rPr>
        <w:t>באמת</w:t>
      </w:r>
      <w:r>
        <w:rPr>
          <w:rtl w:val="true"/>
        </w:rPr>
        <w:t xml:space="preserve">, </w:t>
      </w:r>
      <w:r>
        <w:rPr>
          <w:rtl w:val="true"/>
        </w:rPr>
        <w:t>סריס</w:t>
      </w:r>
      <w:r>
        <w:rPr>
          <w:rtl w:val="true"/>
        </w:rPr>
        <w:t xml:space="preserve">, </w:t>
      </w:r>
      <w:r>
        <w:rPr>
          <w:rtl w:val="true"/>
        </w:rPr>
        <w:t>לא יהיה אסור</w:t>
      </w:r>
      <w:r>
        <w:rPr>
          <w:rtl w:val="true"/>
        </w:rPr>
        <w:t xml:space="preserve">. </w:t>
      </w:r>
      <w:r>
        <w:rPr>
          <w:rtl w:val="true"/>
        </w:rPr>
        <w:t>ותו</w:t>
      </w:r>
      <w:r>
        <w:rPr>
          <w:rtl w:val="true"/>
        </w:rPr>
        <w:t>"</w:t>
      </w:r>
      <w:r>
        <w:rPr>
          <w:rtl w:val="true"/>
        </w:rPr>
        <w:t>ת</w:t>
      </w:r>
      <w:r>
        <w:rPr>
          <w:rtl w:val="true"/>
        </w:rPr>
        <w:t>.</w:t>
      </w:r>
    </w:p>
  </w:footnote>
  <w:footnote w:id="324">
    <w:p>
      <w:pPr>
        <w:pStyle w:val="FootnoteText"/>
        <w:spacing w:before="120" w:after="120"/>
        <w:rPr/>
      </w:pPr>
      <w:r>
        <w:rPr>
          <w:rStyle w:val="FootnoteCharacters"/>
        </w:rPr>
        <w:footnoteRef/>
      </w:r>
      <w:r>
        <w:rPr>
          <w:rtl w:val="true"/>
        </w:rPr>
        <w:t>לא פשוט לי למה זה עושה כלום</w:t>
      </w:r>
      <w:r>
        <w:rPr>
          <w:rtl w:val="true"/>
        </w:rPr>
        <w:t xml:space="preserve">. </w:t>
      </w:r>
      <w:r>
        <w:rPr>
          <w:rtl w:val="true"/>
        </w:rPr>
        <w:t>נראה שהחשש לניצוצות הוא ככה</w:t>
      </w:r>
      <w:r>
        <w:rPr>
          <w:rtl w:val="true"/>
        </w:rPr>
        <w:t xml:space="preserve">: </w:t>
      </w:r>
      <w:r>
        <w:rPr>
          <w:rtl w:val="true"/>
        </w:rPr>
        <w:t>בדרך כלל</w:t>
      </w:r>
      <w:r>
        <w:rPr>
          <w:rtl w:val="true"/>
        </w:rPr>
        <w:t xml:space="preserve">, </w:t>
      </w:r>
      <w:r>
        <w:rPr>
          <w:rtl w:val="true"/>
        </w:rPr>
        <w:t>במי שאינו סריס</w:t>
      </w:r>
      <w:r>
        <w:rPr>
          <w:rtl w:val="true"/>
        </w:rPr>
        <w:t xml:space="preserve">, </w:t>
      </w:r>
      <w:r>
        <w:rPr>
          <w:rtl w:val="true"/>
        </w:rPr>
        <w:t>יוצא ממנו מי רגלים ככיפה</w:t>
      </w:r>
      <w:r>
        <w:rPr>
          <w:rtl w:val="true"/>
        </w:rPr>
        <w:t xml:space="preserve">, </w:t>
      </w:r>
      <w:r>
        <w:rPr>
          <w:rtl w:val="true"/>
        </w:rPr>
        <w:t>ואז הולך לרחוק</w:t>
      </w:r>
      <w:r>
        <w:rPr>
          <w:rtl w:val="true"/>
        </w:rPr>
        <w:t xml:space="preserve">, </w:t>
      </w:r>
      <w:r>
        <w:rPr>
          <w:rtl w:val="true"/>
        </w:rPr>
        <w:t xml:space="preserve">וניצוצות שבאים מהתזתו עם האדמה לא מגיעים אליו </w:t>
      </w:r>
      <w:r>
        <w:rPr>
          <w:rtl w:val="true"/>
        </w:rPr>
        <w:t>(</w:t>
      </w:r>
      <w:r>
        <w:rPr>
          <w:rtl w:val="true"/>
        </w:rPr>
        <w:t>אלא הולכים יותר ויותר רחוק ממנו</w:t>
      </w:r>
      <w:r>
        <w:rPr>
          <w:rtl w:val="true"/>
        </w:rPr>
        <w:t xml:space="preserve">). </w:t>
      </w:r>
      <w:r>
        <w:rPr>
          <w:rtl w:val="true"/>
        </w:rPr>
        <w:t>אבל</w:t>
      </w:r>
      <w:r>
        <w:rPr>
          <w:rtl w:val="true"/>
        </w:rPr>
        <w:t xml:space="preserve">, </w:t>
      </w:r>
      <w:r>
        <w:rPr>
          <w:rtl w:val="true"/>
        </w:rPr>
        <w:t>בסוף הטלתו</w:t>
      </w:r>
      <w:r>
        <w:rPr>
          <w:rtl w:val="true"/>
        </w:rPr>
        <w:t xml:space="preserve">, </w:t>
      </w:r>
      <w:r>
        <w:rPr>
          <w:rtl w:val="true"/>
        </w:rPr>
        <w:t>מתחיל מי רגלים לרדת שלא בכיפה</w:t>
      </w:r>
      <w:r>
        <w:rPr>
          <w:rtl w:val="true"/>
        </w:rPr>
        <w:t xml:space="preserve">, </w:t>
      </w:r>
      <w:r>
        <w:rPr>
          <w:rtl w:val="true"/>
        </w:rPr>
        <w:t>ואז מכה בארץ קרוב לו</w:t>
      </w:r>
      <w:r>
        <w:rPr>
          <w:rtl w:val="true"/>
        </w:rPr>
        <w:t xml:space="preserve">. </w:t>
      </w:r>
      <w:r>
        <w:rPr>
          <w:rtl w:val="true"/>
        </w:rPr>
        <w:t>אף שאף שם בדרך כלל לא יגיע ניצוצות עליו</w:t>
      </w:r>
      <w:r>
        <w:rPr>
          <w:rtl w:val="true"/>
        </w:rPr>
        <w:t xml:space="preserve">, </w:t>
      </w:r>
      <w:r>
        <w:rPr>
          <w:rtl w:val="true"/>
        </w:rPr>
        <w:t>אלא יחזרו למעלה</w:t>
      </w:r>
      <w:r>
        <w:rPr>
          <w:rtl w:val="true"/>
        </w:rPr>
        <w:t xml:space="preserve">, </w:t>
      </w:r>
      <w:r>
        <w:rPr>
          <w:rtl w:val="true"/>
        </w:rPr>
        <w:t>לפעמים יש איזה משהו בארץ שאינו חלק</w:t>
      </w:r>
      <w:r>
        <w:rPr>
          <w:rtl w:val="true"/>
        </w:rPr>
        <w:t xml:space="preserve">, </w:t>
      </w:r>
      <w:r>
        <w:rPr>
          <w:rtl w:val="true"/>
        </w:rPr>
        <w:t>ואז יחזור לו הניצוץ</w:t>
      </w:r>
      <w:r>
        <w:rPr>
          <w:rtl w:val="true"/>
        </w:rPr>
        <w:t xml:space="preserve">. </w:t>
      </w:r>
      <w:r>
        <w:rPr>
          <w:rtl w:val="true"/>
        </w:rPr>
        <w:t>אז</w:t>
      </w:r>
      <w:r>
        <w:rPr>
          <w:rtl w:val="true"/>
        </w:rPr>
        <w:t xml:space="preserve">, </w:t>
      </w:r>
      <w:r>
        <w:rPr>
          <w:rtl w:val="true"/>
        </w:rPr>
        <w:t>אם הוא במקום גבוה</w:t>
      </w:r>
      <w:r>
        <w:rPr>
          <w:rtl w:val="true"/>
        </w:rPr>
        <w:t xml:space="preserve">, </w:t>
      </w:r>
      <w:r>
        <w:rPr>
          <w:rtl w:val="true"/>
        </w:rPr>
        <w:t>יהיה רחוק ממנו</w:t>
      </w:r>
      <w:r>
        <w:rPr>
          <w:rtl w:val="true"/>
        </w:rPr>
        <w:t xml:space="preserve">, </w:t>
      </w:r>
      <w:r>
        <w:rPr>
          <w:rtl w:val="true"/>
        </w:rPr>
        <w:t>ולא יקפוץ כל כך אליו</w:t>
      </w:r>
      <w:r>
        <w:rPr>
          <w:rtl w:val="true"/>
        </w:rPr>
        <w:t>.</w:t>
      </w:r>
    </w:p>
  </w:footnote>
  <w:footnote w:id="325">
    <w:p>
      <w:pPr>
        <w:pStyle w:val="FootnoteText"/>
        <w:spacing w:before="120" w:after="120"/>
        <w:rPr/>
      </w:pPr>
      <w:r>
        <w:rPr>
          <w:rStyle w:val="FootnoteCharacters"/>
        </w:rPr>
        <w:footnoteRef/>
      </w:r>
      <w:r>
        <w:rPr>
          <w:rtl w:val="true"/>
        </w:rPr>
        <w:t>אולי הענין הוא שתמיד הוא חלק</w:t>
      </w:r>
      <w:r>
        <w:rPr>
          <w:rtl w:val="true"/>
        </w:rPr>
        <w:t xml:space="preserve">, </w:t>
      </w:r>
      <w:r>
        <w:rPr>
          <w:rtl w:val="true"/>
        </w:rPr>
        <w:t>כיון שהעפר הוא לו”ס</w:t>
      </w:r>
      <w:r>
        <w:rPr>
          <w:rtl w:val="true"/>
        </w:rPr>
        <w:t xml:space="preserve">, </w:t>
      </w:r>
      <w:r>
        <w:rPr>
          <w:rtl w:val="true"/>
        </w:rPr>
        <w:t>ורק יחזור למעלה</w:t>
      </w:r>
      <w:r>
        <w:rPr>
          <w:rtl w:val="true"/>
        </w:rPr>
        <w:t xml:space="preserve">, </w:t>
      </w:r>
      <w:r>
        <w:rPr>
          <w:rtl w:val="true"/>
        </w:rPr>
        <w:t>או הענין הוא שלא יחזור כלל</w:t>
      </w:r>
      <w:r>
        <w:rPr>
          <w:rtl w:val="true"/>
        </w:rPr>
        <w:t xml:space="preserve">, </w:t>
      </w:r>
      <w:r>
        <w:rPr>
          <w:rtl w:val="true"/>
        </w:rPr>
        <w:t>אלא יבלע</w:t>
      </w:r>
      <w:r>
        <w:rPr>
          <w:rtl w:val="true"/>
        </w:rPr>
        <w:t xml:space="preserve">, </w:t>
      </w:r>
      <w:r>
        <w:rPr>
          <w:rtl w:val="true"/>
        </w:rPr>
        <w:t>כיון שהעפר הוא לו</w:t>
      </w:r>
      <w:r>
        <w:rPr>
          <w:rtl w:val="true"/>
        </w:rPr>
        <w:t>"</w:t>
      </w:r>
      <w:r>
        <w:rPr>
          <w:rtl w:val="true"/>
        </w:rPr>
        <w:t>ס</w:t>
      </w:r>
      <w:r>
        <w:rPr>
          <w:rtl w:val="true"/>
        </w:rPr>
        <w:t xml:space="preserve">, </w:t>
      </w:r>
      <w:r>
        <w:rPr>
          <w:rtl w:val="true"/>
        </w:rPr>
        <w:t>ויש מקום לו</w:t>
      </w:r>
      <w:r>
        <w:rPr>
          <w:rtl w:val="true"/>
        </w:rPr>
        <w:t xml:space="preserve">. </w:t>
      </w:r>
      <w:r>
        <w:rPr>
          <w:rtl w:val="true"/>
        </w:rPr>
        <w:t>ותחשב</w:t>
      </w:r>
      <w:r>
        <w:rPr>
          <w:rtl w:val="true"/>
        </w:rPr>
        <w:t>.</w:t>
      </w:r>
    </w:p>
  </w:footnote>
  <w:footnote w:id="326">
    <w:p>
      <w:pPr>
        <w:pStyle w:val="FootnoteText"/>
        <w:spacing w:before="120" w:after="120"/>
        <w:rPr/>
      </w:pPr>
      <w:r>
        <w:rPr>
          <w:rStyle w:val="FootnoteCharacters"/>
        </w:rPr>
        <w:footnoteRef/>
      </w:r>
      <w:r>
        <w:rPr>
          <w:rtl w:val="true"/>
        </w:rPr>
        <w:t xml:space="preserve">כתבתי אותו בלשון זה כיון שמגמ’ בנדרים </w:t>
      </w:r>
      <w:r>
        <w:rPr>
          <w:rtl w:val="true"/>
        </w:rPr>
        <w:t>(</w:t>
      </w:r>
      <w:r>
        <w:rPr>
          <w:rtl w:val="true"/>
        </w:rPr>
        <w:t>גבי מי שאוכל בידו</w:t>
      </w:r>
      <w:r>
        <w:rPr>
          <w:rtl w:val="true"/>
        </w:rPr>
        <w:t xml:space="preserve">) </w:t>
      </w:r>
      <w:r>
        <w:rPr>
          <w:rtl w:val="true"/>
        </w:rPr>
        <w:t>יש שמדייקים שאין בעיה לקנח ביד</w:t>
      </w:r>
      <w:r>
        <w:rPr>
          <w:rtl w:val="true"/>
        </w:rPr>
        <w:t xml:space="preserve">. </w:t>
      </w:r>
      <w:r>
        <w:rPr>
          <w:rtl w:val="true"/>
        </w:rPr>
        <w:t>כמו כן ידייקו ממה שאומר גמ’ שיקנח ביד שמאל</w:t>
      </w:r>
      <w:r>
        <w:rPr>
          <w:rtl w:val="true"/>
        </w:rPr>
        <w:t xml:space="preserve">, </w:t>
      </w:r>
      <w:r>
        <w:rPr>
          <w:rtl w:val="true"/>
        </w:rPr>
        <w:t>כיון שאוכל ביד ימין</w:t>
      </w:r>
      <w:r>
        <w:rPr>
          <w:rtl w:val="true"/>
        </w:rPr>
        <w:t xml:space="preserve">. </w:t>
      </w:r>
      <w:r>
        <w:rPr>
          <w:rtl w:val="true"/>
        </w:rPr>
        <w:t>אבל</w:t>
      </w:r>
      <w:r>
        <w:rPr>
          <w:rtl w:val="true"/>
        </w:rPr>
        <w:t xml:space="preserve">, </w:t>
      </w:r>
      <w:r>
        <w:rPr>
          <w:rtl w:val="true"/>
        </w:rPr>
        <w:t>אין כ</w:t>
      </w:r>
      <w:r>
        <w:rPr>
          <w:rtl w:val="true"/>
        </w:rPr>
        <w:t>"</w:t>
      </w:r>
      <w:r>
        <w:rPr>
          <w:rtl w:val="true"/>
        </w:rPr>
        <w:t>ז מוכרח</w:t>
      </w:r>
      <w:r>
        <w:rPr>
          <w:rtl w:val="true"/>
        </w:rPr>
        <w:t xml:space="preserve">, </w:t>
      </w:r>
      <w:r>
        <w:rPr>
          <w:rtl w:val="true"/>
        </w:rPr>
        <w:t>שיש לומר שאף שמקנח בדבר אחר</w:t>
      </w:r>
      <w:r>
        <w:rPr>
          <w:rtl w:val="true"/>
        </w:rPr>
        <w:t xml:space="preserve">, </w:t>
      </w:r>
      <w:r>
        <w:rPr>
          <w:rtl w:val="true"/>
        </w:rPr>
        <w:t>מצוי שצואה ילך על ידו</w:t>
      </w:r>
      <w:r>
        <w:rPr>
          <w:rtl w:val="true"/>
        </w:rPr>
        <w:t xml:space="preserve">. </w:t>
      </w:r>
      <w:r>
        <w:rPr>
          <w:rtl w:val="true"/>
        </w:rPr>
        <w:t>ותחשב על זה</w:t>
      </w:r>
      <w:r>
        <w:rPr>
          <w:rtl w:val="true"/>
        </w:rPr>
        <w:t xml:space="preserve">. </w:t>
      </w:r>
      <w:r>
        <w:rPr>
          <w:rtl w:val="true"/>
        </w:rPr>
        <w:t>גם יש לציין לגמ’ בשבת שצריך צרור מדין כבוד הבריות</w:t>
      </w:r>
      <w:r>
        <w:rPr>
          <w:rtl w:val="true"/>
        </w:rPr>
        <w:t xml:space="preserve">. </w:t>
      </w:r>
      <w:r>
        <w:rPr>
          <w:rtl w:val="true"/>
        </w:rPr>
        <w:t>אולי תלוי בבני אדם שונים</w:t>
      </w:r>
      <w:r>
        <w:rPr>
          <w:rtl w:val="true"/>
        </w:rPr>
        <w:t xml:space="preserve">, </w:t>
      </w:r>
      <w:r>
        <w:rPr>
          <w:rtl w:val="true"/>
        </w:rPr>
        <w:t>ולמקצת בני אדם הוא כבוד הבריות</w:t>
      </w:r>
      <w:r>
        <w:rPr>
          <w:rtl w:val="true"/>
        </w:rPr>
        <w:t xml:space="preserve">, </w:t>
      </w:r>
      <w:r>
        <w:rPr>
          <w:rtl w:val="true"/>
        </w:rPr>
        <w:t>ולאחרים אינו כבוד הבריות</w:t>
      </w:r>
      <w:r>
        <w:rPr>
          <w:rtl w:val="true"/>
        </w:rPr>
        <w:t xml:space="preserve">. </w:t>
      </w:r>
      <w:r>
        <w:rPr>
          <w:rtl w:val="true"/>
        </w:rPr>
        <w:t>ותחשב</w:t>
      </w:r>
      <w:r>
        <w:rPr>
          <w:rtl w:val="true"/>
        </w:rPr>
        <w:t>.</w:t>
      </w:r>
    </w:p>
  </w:footnote>
  <w:footnote w:id="327">
    <w:p>
      <w:pPr>
        <w:pStyle w:val="FootnoteText"/>
        <w:spacing w:before="120" w:after="120"/>
        <w:rPr/>
      </w:pPr>
      <w:r>
        <w:rPr>
          <w:rStyle w:val="FootnoteCharacters"/>
        </w:rPr>
        <w:footnoteRef/>
      </w:r>
      <w:r>
        <w:rPr>
          <w:rtl w:val="true"/>
        </w:rPr>
        <w:t>כן אומר גמ’</w:t>
      </w:r>
      <w:r>
        <w:rPr>
          <w:rtl w:val="true"/>
        </w:rPr>
        <w:t xml:space="preserve">, </w:t>
      </w:r>
      <w:r>
        <w:rPr>
          <w:rtl w:val="true"/>
        </w:rPr>
        <w:t>אבל לכאו’ זה רק לפי טעם ראשון</w:t>
      </w:r>
      <w:r>
        <w:rPr>
          <w:rtl w:val="true"/>
        </w:rPr>
        <w:t xml:space="preserve">. </w:t>
      </w:r>
      <w:r>
        <w:rPr>
          <w:rtl w:val="true"/>
        </w:rPr>
        <w:t>וע’ בגמ’</w:t>
      </w:r>
      <w:r>
        <w:rPr>
          <w:rtl w:val="true"/>
        </w:rPr>
        <w:t xml:space="preserve">, </w:t>
      </w:r>
      <w:r>
        <w:rPr>
          <w:rtl w:val="true"/>
        </w:rPr>
        <w:t>שלא פשוט אם</w:t>
      </w:r>
      <w:r>
        <w:rPr>
          <w:rtl w:val="true"/>
        </w:rPr>
        <w:t xml:space="preserve">, </w:t>
      </w:r>
      <w:r>
        <w:rPr>
          <w:rtl w:val="true"/>
        </w:rPr>
        <w:t>למסקנא</w:t>
      </w:r>
      <w:r>
        <w:rPr>
          <w:rtl w:val="true"/>
        </w:rPr>
        <w:t xml:space="preserve">, </w:t>
      </w:r>
      <w:r>
        <w:rPr>
          <w:rtl w:val="true"/>
        </w:rPr>
        <w:t>יש מי שסובר כטעם של כישוף</w:t>
      </w:r>
      <w:r>
        <w:rPr>
          <w:rtl w:val="true"/>
        </w:rPr>
        <w:t xml:space="preserve">. </w:t>
      </w:r>
      <w:r>
        <w:rPr>
          <w:rtl w:val="true"/>
        </w:rPr>
        <w:t>וצריך לחשוב על זה</w:t>
      </w:r>
      <w:r>
        <w:rPr>
          <w:rtl w:val="true"/>
        </w:rPr>
        <w:t>.</w:t>
      </w:r>
    </w:p>
  </w:footnote>
  <w:footnote w:id="328">
    <w:p>
      <w:pPr>
        <w:pStyle w:val="FootnoteText"/>
        <w:spacing w:before="120" w:after="120"/>
        <w:rPr/>
      </w:pPr>
      <w:r>
        <w:rPr>
          <w:rStyle w:val="FootnoteCharacters"/>
        </w:rPr>
        <w:footnoteRef/>
      </w:r>
      <w:r>
        <w:rPr>
          <w:rtl w:val="true"/>
        </w:rPr>
        <w:t>בכל כעין זה</w:t>
      </w:r>
      <w:r>
        <w:rPr>
          <w:rtl w:val="true"/>
        </w:rPr>
        <w:t xml:space="preserve">, </w:t>
      </w:r>
      <w:r>
        <w:rPr>
          <w:rtl w:val="true"/>
        </w:rPr>
        <w:t>יש לדון אם רצה לומר לכל השבת או לכל זמן שצריך לפנות</w:t>
      </w:r>
      <w:r>
        <w:rPr>
          <w:rtl w:val="true"/>
        </w:rPr>
        <w:t>.</w:t>
      </w:r>
    </w:p>
  </w:footnote>
  <w:footnote w:id="329">
    <w:p>
      <w:pPr>
        <w:pStyle w:val="FootnoteText"/>
        <w:spacing w:before="120" w:after="120"/>
        <w:rPr/>
      </w:pPr>
      <w:r>
        <w:rPr>
          <w:rStyle w:val="FootnoteCharacters"/>
        </w:rPr>
        <w:footnoteRef/>
      </w:r>
      <w:r>
        <w:rPr>
          <w:rtl w:val="true"/>
        </w:rPr>
        <w:t>לכאו’</w:t>
      </w:r>
      <w:r>
        <w:rPr>
          <w:rtl w:val="true"/>
        </w:rPr>
        <w:t xml:space="preserve">, </w:t>
      </w:r>
      <w:r>
        <w:rPr>
          <w:rtl w:val="true"/>
        </w:rPr>
        <w:t>אז</w:t>
      </w:r>
      <w:r>
        <w:rPr>
          <w:rtl w:val="true"/>
        </w:rPr>
        <w:t xml:space="preserve">, </w:t>
      </w:r>
      <w:r>
        <w:rPr>
          <w:rtl w:val="true"/>
        </w:rPr>
        <w:t>אם כבר שער לפני שבת</w:t>
      </w:r>
      <w:r>
        <w:rPr>
          <w:rtl w:val="true"/>
        </w:rPr>
        <w:t xml:space="preserve">, </w:t>
      </w:r>
      <w:r>
        <w:rPr>
          <w:rtl w:val="true"/>
        </w:rPr>
        <w:t>לא יהיה מותר לו אלא כשיעור ראשון</w:t>
      </w:r>
      <w:r>
        <w:rPr>
          <w:rtl w:val="true"/>
        </w:rPr>
        <w:t xml:space="preserve">. </w:t>
      </w:r>
      <w:r>
        <w:rPr>
          <w:rtl w:val="true"/>
        </w:rPr>
        <w:t>ויש לדון</w:t>
      </w:r>
      <w:r>
        <w:rPr>
          <w:rtl w:val="true"/>
        </w:rPr>
        <w:t xml:space="preserve">, </w:t>
      </w:r>
      <w:r>
        <w:rPr>
          <w:rtl w:val="true"/>
        </w:rPr>
        <w:t>שאולי לא פלוג הוא</w:t>
      </w:r>
      <w:r>
        <w:rPr>
          <w:rtl w:val="true"/>
        </w:rPr>
        <w:t>.</w:t>
      </w:r>
    </w:p>
  </w:footnote>
  <w:footnote w:id="330">
    <w:p>
      <w:pPr>
        <w:pStyle w:val="FootnoteText"/>
        <w:spacing w:before="120" w:after="120"/>
        <w:rPr/>
      </w:pPr>
      <w:r>
        <w:rPr>
          <w:rStyle w:val="FootnoteCharacters"/>
        </w:rPr>
        <w:footnoteRef/>
      </w:r>
      <w:r>
        <w:rPr>
          <w:rtl w:val="true"/>
        </w:rPr>
        <w:t>לא פשוט שיש חולק על זה</w:t>
      </w:r>
      <w:r>
        <w:rPr>
          <w:rtl w:val="true"/>
        </w:rPr>
        <w:t xml:space="preserve">, </w:t>
      </w:r>
      <w:r>
        <w:rPr>
          <w:rtl w:val="true"/>
        </w:rPr>
        <w:t>ובכל שיטות שלעילל</w:t>
      </w:r>
      <w:r>
        <w:rPr>
          <w:rtl w:val="true"/>
        </w:rPr>
        <w:t xml:space="preserve">, </w:t>
      </w:r>
      <w:r>
        <w:rPr>
          <w:rtl w:val="true"/>
        </w:rPr>
        <w:t>צריך לדון באיזה מין בית הכסא קאי</w:t>
      </w:r>
      <w:r>
        <w:rPr>
          <w:rtl w:val="true"/>
        </w:rPr>
        <w:t>.</w:t>
      </w:r>
    </w:p>
  </w:footnote>
  <w:footnote w:id="331">
    <w:p>
      <w:pPr>
        <w:pStyle w:val="FootnoteText"/>
        <w:spacing w:before="120" w:after="120"/>
        <w:rPr/>
      </w:pPr>
      <w:r>
        <w:rPr>
          <w:rStyle w:val="FootnoteCharacters"/>
        </w:rPr>
        <w:footnoteRef/>
      </w:r>
      <w:r>
        <w:rPr>
          <w:rtl w:val="true"/>
        </w:rPr>
        <w:t>יש לדון למה מותר לול ללכת לש לפנות ולהצריך לזה</w:t>
      </w:r>
      <w:r>
        <w:rPr>
          <w:rtl w:val="true"/>
        </w:rPr>
        <w:t xml:space="preserve">. </w:t>
      </w:r>
      <w:r>
        <w:rPr>
          <w:rtl w:val="true"/>
        </w:rPr>
        <w:t>אולי מיירי כשיש צורך גדול בכך</w:t>
      </w:r>
      <w:r>
        <w:rPr>
          <w:rtl w:val="true"/>
        </w:rPr>
        <w:t xml:space="preserve">. </w:t>
      </w:r>
      <w:r>
        <w:rPr>
          <w:rtl w:val="true"/>
        </w:rPr>
        <w:t>ותחשב</w:t>
      </w:r>
      <w:r>
        <w:rPr>
          <w:rtl w:val="true"/>
        </w:rPr>
        <w:t>.</w:t>
      </w:r>
    </w:p>
  </w:footnote>
  <w:footnote w:id="332">
    <w:p>
      <w:pPr>
        <w:pStyle w:val="FootnoteText"/>
        <w:spacing w:before="120" w:after="120"/>
        <w:rPr/>
      </w:pPr>
      <w:r>
        <w:rPr>
          <w:rStyle w:val="FootnoteCharacters"/>
        </w:rPr>
        <w:footnoteRef/>
      </w:r>
      <w:r>
        <w:rPr>
          <w:rtl w:val="true"/>
        </w:rPr>
        <w:t>יש לדון אם זה רק לפי רבי שמעון</w:t>
      </w:r>
      <w:r>
        <w:rPr>
          <w:rtl w:val="true"/>
        </w:rPr>
        <w:t xml:space="preserve">, </w:t>
      </w:r>
      <w:r>
        <w:rPr>
          <w:rtl w:val="true"/>
        </w:rPr>
        <w:t>שמתיר דבר שאינו מתכוון</w:t>
      </w:r>
      <w:r>
        <w:rPr>
          <w:rtl w:val="true"/>
        </w:rPr>
        <w:t xml:space="preserve">, </w:t>
      </w:r>
      <w:r>
        <w:rPr>
          <w:rtl w:val="true"/>
        </w:rPr>
        <w:t>או אף לפי רבי יהודה</w:t>
      </w:r>
      <w:r>
        <w:rPr>
          <w:rtl w:val="true"/>
        </w:rPr>
        <w:t xml:space="preserve">, </w:t>
      </w:r>
      <w:r>
        <w:rPr>
          <w:rtl w:val="true"/>
        </w:rPr>
        <w:t>שלא חוששים שייתלשו</w:t>
      </w:r>
      <w:r>
        <w:rPr>
          <w:rtl w:val="true"/>
        </w:rPr>
        <w:t>.</w:t>
      </w:r>
    </w:p>
  </w:footnote>
  <w:footnote w:id="333">
    <w:p>
      <w:pPr>
        <w:pStyle w:val="FootnoteText"/>
        <w:spacing w:before="120" w:after="120"/>
        <w:rPr/>
      </w:pPr>
      <w:r>
        <w:rPr>
          <w:rStyle w:val="FootnoteCharacters"/>
        </w:rPr>
        <w:footnoteRef/>
      </w:r>
      <w:r>
        <w:rPr>
          <w:rtl w:val="true"/>
        </w:rPr>
        <w:t>ואם תאמר גם יקנח בשינוי</w:t>
      </w:r>
      <w:r>
        <w:rPr>
          <w:rtl w:val="true"/>
        </w:rPr>
        <w:t xml:space="preserve">. </w:t>
      </w:r>
      <w:r>
        <w:rPr>
          <w:rtl w:val="true"/>
        </w:rPr>
        <w:t>ויש לומר שקשה לעשות כן בלי בעיה של כבוד הבריות</w:t>
      </w:r>
      <w:r>
        <w:rPr>
          <w:rtl w:val="true"/>
        </w:rPr>
        <w:t>.</w:t>
      </w:r>
    </w:p>
  </w:footnote>
  <w:footnote w:id="334">
    <w:p>
      <w:pPr>
        <w:pStyle w:val="FootnoteText"/>
        <w:spacing w:before="120" w:after="120"/>
        <w:rPr/>
      </w:pPr>
      <w:r>
        <w:rPr>
          <w:rStyle w:val="FootnoteCharacters"/>
        </w:rPr>
        <w:footnoteRef/>
      </w:r>
      <w:r>
        <w:rPr>
          <w:rtl w:val="true"/>
        </w:rPr>
        <w:t>יש לדון אם יש מין מיוחד של בית הכסא או רק שמזיקים סתמים הולכים לשם</w:t>
      </w:r>
      <w:r>
        <w:rPr>
          <w:rtl w:val="true"/>
        </w:rPr>
        <w:t>.</w:t>
        <w:tab/>
      </w:r>
    </w:p>
  </w:footnote>
  <w:footnote w:id="335">
    <w:p>
      <w:pPr>
        <w:pStyle w:val="FootnoteText"/>
        <w:spacing w:before="120" w:after="120"/>
        <w:rPr/>
      </w:pPr>
      <w:r>
        <w:rPr>
          <w:rStyle w:val="FootnoteCharacters"/>
        </w:rPr>
        <w:footnoteRef/>
      </w:r>
      <w:r>
        <w:rPr>
          <w:rtl w:val="true"/>
        </w:rPr>
        <w:t>יש להעיר שאסור להיות שנים בזמן אחד</w:t>
      </w:r>
      <w:r>
        <w:rPr>
          <w:rtl w:val="true"/>
        </w:rPr>
        <w:t xml:space="preserve">, </w:t>
      </w:r>
      <w:r>
        <w:rPr>
          <w:rtl w:val="true"/>
        </w:rPr>
        <w:t>כמו שהבאנו לעיל</w:t>
      </w:r>
      <w:r>
        <w:rPr>
          <w:rtl w:val="true"/>
        </w:rPr>
        <w:t xml:space="preserve">. </w:t>
      </w:r>
      <w:r>
        <w:rPr>
          <w:rtl w:val="true"/>
        </w:rPr>
        <w:t>ונ’ שנמצא אם לא הולכים שם לפנות</w:t>
      </w:r>
      <w:r>
        <w:rPr>
          <w:rtl w:val="true"/>
        </w:rPr>
        <w:t xml:space="preserve">. </w:t>
      </w:r>
      <w:r>
        <w:rPr>
          <w:rtl w:val="true"/>
        </w:rPr>
        <w:t>גם יש להעיר שאולי די אף אם יש מחיצה ביניהם</w:t>
      </w:r>
      <w:r>
        <w:rPr>
          <w:rtl w:val="true"/>
        </w:rPr>
        <w:t xml:space="preserve">. </w:t>
      </w:r>
      <w:r>
        <w:rPr>
          <w:rtl w:val="true"/>
        </w:rPr>
        <w:t>ותחשב</w:t>
      </w:r>
      <w:r>
        <w:rPr>
          <w:rtl w:val="true"/>
        </w:rPr>
        <w:t>.</w:t>
      </w:r>
    </w:p>
  </w:footnote>
  <w:footnote w:id="336">
    <w:p>
      <w:pPr>
        <w:pStyle w:val="FootnoteText"/>
        <w:spacing w:before="120" w:after="120"/>
        <w:rPr/>
      </w:pPr>
      <w:r>
        <w:rPr>
          <w:rStyle w:val="FootnoteCharacters"/>
        </w:rPr>
        <w:footnoteRef/>
      </w:r>
      <w:r>
        <w:rPr>
          <w:rtl w:val="true"/>
        </w:rPr>
        <w:t>איני יודע אם זה כל זמן שרואה אותו או רק אם מרגיש שרוצה להזיק אותו</w:t>
      </w:r>
      <w:r>
        <w:rPr>
          <w:rtl w:val="true"/>
        </w:rPr>
        <w:t>.</w:t>
      </w:r>
    </w:p>
  </w:footnote>
  <w:footnote w:id="337">
    <w:p>
      <w:pPr>
        <w:pStyle w:val="FootnoteText"/>
        <w:spacing w:before="120" w:after="120"/>
        <w:rPr/>
      </w:pPr>
      <w:r>
        <w:rPr>
          <w:rStyle w:val="FootnoteCharacters"/>
        </w:rPr>
        <w:footnoteRef/>
      </w:r>
      <w:r>
        <w:rPr>
          <w:rtl w:val="true"/>
        </w:rPr>
        <w:t>גמ’ מסביר שזה מפני ששד של בית הכסא מלווה אותו לביתו</w:t>
      </w:r>
      <w:r>
        <w:rPr>
          <w:rtl w:val="true"/>
        </w:rPr>
        <w:t xml:space="preserve">. </w:t>
      </w:r>
      <w:r>
        <w:rPr>
          <w:rtl w:val="true"/>
        </w:rPr>
        <w:t>אם כן</w:t>
      </w:r>
      <w:r>
        <w:rPr>
          <w:rtl w:val="true"/>
        </w:rPr>
        <w:t>,</w:t>
      </w:r>
      <w:r>
        <w:rPr>
          <w:rtl w:val="true"/>
        </w:rPr>
        <w:t>יש לדון אם חצי מיל שאומר הוא שיעור הליכה או שיעור שהייה</w:t>
      </w:r>
      <w:r>
        <w:rPr>
          <w:rtl w:val="true"/>
        </w:rPr>
        <w:t xml:space="preserve">, </w:t>
      </w:r>
      <w:r>
        <w:rPr>
          <w:rtl w:val="true"/>
        </w:rPr>
        <w:t>שאולי תמיד הוא אצלו עד שיוצא מחצי מיל שלו</w:t>
      </w:r>
      <w:r>
        <w:rPr>
          <w:rtl w:val="true"/>
        </w:rPr>
        <w:t xml:space="preserve">, </w:t>
      </w:r>
      <w:r>
        <w:rPr>
          <w:rtl w:val="true"/>
        </w:rPr>
        <w:t>שלא רוצה השד להרחיק כל כך</w:t>
      </w:r>
      <w:r>
        <w:rPr>
          <w:rtl w:val="true"/>
        </w:rPr>
        <w:t xml:space="preserve">. </w:t>
      </w:r>
      <w:r>
        <w:rPr>
          <w:rtl w:val="true"/>
        </w:rPr>
        <w:t>ותחשב</w:t>
      </w:r>
      <w:r>
        <w:rPr>
          <w:rtl w:val="true"/>
        </w:rPr>
        <w:t>.</w:t>
      </w:r>
    </w:p>
    <w:p>
      <w:pPr>
        <w:pStyle w:val="FootnoteText"/>
        <w:spacing w:before="120" w:after="120"/>
        <w:rPr/>
      </w:pPr>
      <w:r>
        <w:rPr>
          <w:rtl w:val="true"/>
        </w:rPr>
        <w:t>גם יש לדון מה קורה אם יודע שאחר הלך לבית הכסא זה מיד לפניו</w:t>
      </w:r>
      <w:r>
        <w:rPr>
          <w:rtl w:val="true"/>
        </w:rPr>
        <w:t xml:space="preserve">. </w:t>
      </w:r>
      <w:r>
        <w:rPr>
          <w:rtl w:val="true"/>
        </w:rPr>
        <w:t>אז</w:t>
      </w:r>
      <w:r>
        <w:rPr>
          <w:rtl w:val="true"/>
        </w:rPr>
        <w:t xml:space="preserve">, </w:t>
      </w:r>
      <w:r>
        <w:rPr>
          <w:rtl w:val="true"/>
        </w:rPr>
        <w:t xml:space="preserve">אין לחוש לשד של בית הכסא כלל </w:t>
      </w:r>
      <w:r>
        <w:rPr>
          <w:rtl w:val="true"/>
        </w:rPr>
        <w:t>(</w:t>
      </w:r>
      <w:r>
        <w:rPr>
          <w:rtl w:val="true"/>
        </w:rPr>
        <w:t>לענין אף אחד מן הדינים שהזכרנו</w:t>
      </w:r>
      <w:r>
        <w:rPr>
          <w:rtl w:val="true"/>
        </w:rPr>
        <w:t xml:space="preserve">) </w:t>
      </w:r>
      <w:r>
        <w:rPr>
          <w:rtl w:val="true"/>
        </w:rPr>
        <w:t>כיון שכבר יצא שד של בית הכסא</w:t>
      </w:r>
      <w:r>
        <w:rPr>
          <w:rtl w:val="true"/>
        </w:rPr>
        <w:t xml:space="preserve">. </w:t>
      </w:r>
      <w:r>
        <w:rPr>
          <w:rtl w:val="true"/>
        </w:rPr>
        <w:t>יש לדון בזה</w:t>
      </w:r>
      <w:r>
        <w:rPr>
          <w:rtl w:val="true"/>
        </w:rPr>
        <w:t xml:space="preserve">, </w:t>
      </w:r>
      <w:r>
        <w:rPr>
          <w:rtl w:val="true"/>
        </w:rPr>
        <w:t xml:space="preserve">שאולי יש </w:t>
      </w:r>
      <w:r>
        <w:rPr>
          <w:rtl w:val="true"/>
        </w:rPr>
        <w:t>(</w:t>
      </w:r>
      <w:r>
        <w:rPr>
          <w:rtl w:val="true"/>
        </w:rPr>
        <w:t>או לפעמים יש</w:t>
      </w:r>
      <w:r>
        <w:rPr>
          <w:rtl w:val="true"/>
        </w:rPr>
        <w:t xml:space="preserve">) </w:t>
      </w:r>
      <w:r>
        <w:rPr>
          <w:rtl w:val="true"/>
        </w:rPr>
        <w:t>יותר משד אחד שם</w:t>
      </w:r>
      <w:r>
        <w:rPr>
          <w:rtl w:val="true"/>
        </w:rPr>
        <w:t xml:space="preserve">. </w:t>
      </w:r>
      <w:r>
        <w:rPr>
          <w:rtl w:val="true"/>
        </w:rPr>
        <w:t>גם</w:t>
      </w:r>
      <w:r>
        <w:rPr>
          <w:rtl w:val="true"/>
        </w:rPr>
        <w:t xml:space="preserve">, </w:t>
      </w:r>
      <w:r>
        <w:rPr>
          <w:rtl w:val="true"/>
        </w:rPr>
        <w:t>אולי</w:t>
      </w:r>
      <w:r>
        <w:rPr>
          <w:rtl w:val="true"/>
        </w:rPr>
        <w:t xml:space="preserve">, </w:t>
      </w:r>
      <w:r>
        <w:rPr>
          <w:rtl w:val="true"/>
        </w:rPr>
        <w:t>לפעמים לא הולך עם מי שהיה שם</w:t>
      </w:r>
      <w:r>
        <w:rPr>
          <w:rtl w:val="true"/>
        </w:rPr>
        <w:t xml:space="preserve">, </w:t>
      </w:r>
      <w:r>
        <w:rPr>
          <w:rtl w:val="true"/>
        </w:rPr>
        <w:t>או לפעמים חוזר מיד</w:t>
      </w:r>
      <w:r>
        <w:rPr>
          <w:rtl w:val="true"/>
        </w:rPr>
        <w:t>.</w:t>
      </w:r>
    </w:p>
  </w:footnote>
  <w:footnote w:id="338">
    <w:p>
      <w:pPr>
        <w:pStyle w:val="FootnoteText"/>
        <w:spacing w:before="120" w:after="120"/>
        <w:rPr/>
      </w:pPr>
      <w:r>
        <w:rPr>
          <w:rStyle w:val="FootnoteCharacters"/>
        </w:rPr>
        <w:footnoteRef/>
      </w:r>
      <w:r>
        <w:rPr>
          <w:rtl w:val="true"/>
        </w:rPr>
        <w:t>יש לדון אם זה מפני צניעות או מפני שהוא בזיון לו ללכת</w:t>
      </w:r>
      <w:r>
        <w:rPr>
          <w:rtl w:val="true"/>
        </w:rPr>
        <w:t xml:space="preserve">. </w:t>
      </w:r>
      <w:r>
        <w:rPr>
          <w:rtl w:val="true"/>
        </w:rPr>
        <w:t>ותחשב</w:t>
      </w:r>
      <w:r>
        <w:rPr>
          <w:rtl w:val="true"/>
        </w:rPr>
        <w:t>.</w:t>
      </w:r>
    </w:p>
  </w:footnote>
  <w:footnote w:id="339">
    <w:p>
      <w:pPr>
        <w:pStyle w:val="FootnoteText"/>
        <w:spacing w:before="120" w:after="120"/>
        <w:rPr/>
      </w:pPr>
      <w:r>
        <w:rPr>
          <w:rStyle w:val="FootnoteCharacters"/>
        </w:rPr>
        <w:footnoteRef/>
      </w:r>
      <w:r>
        <w:rPr>
          <w:rtl w:val="true"/>
        </w:rPr>
        <w:t>מסתבר שהחילוק הוא מתי נח בתוך ההליכה</w:t>
      </w:r>
      <w:r>
        <w:rPr>
          <w:rtl w:val="true"/>
        </w:rPr>
        <w:t xml:space="preserve">. </w:t>
      </w:r>
      <w:r>
        <w:rPr>
          <w:rtl w:val="true"/>
        </w:rPr>
        <w:t>כמו כן</w:t>
      </w:r>
      <w:r>
        <w:rPr>
          <w:rtl w:val="true"/>
        </w:rPr>
        <w:t xml:space="preserve">, </w:t>
      </w:r>
      <w:r>
        <w:rPr>
          <w:rtl w:val="true"/>
        </w:rPr>
        <w:t xml:space="preserve">יכול להיות שהחילוק הוא מתי הולך לאחוריו </w:t>
      </w:r>
      <w:r>
        <w:rPr>
          <w:rtl w:val="true"/>
        </w:rPr>
        <w:t>(</w:t>
      </w:r>
      <w:r>
        <w:rPr>
          <w:rtl w:val="true"/>
        </w:rPr>
        <w:t>טור“ן אראונ“ד</w:t>
      </w:r>
      <w:r>
        <w:rPr>
          <w:rtl w:val="true"/>
        </w:rPr>
        <w:t xml:space="preserve">) </w:t>
      </w:r>
      <w:r>
        <w:rPr>
          <w:rtl w:val="true"/>
        </w:rPr>
        <w:t>כשהולך</w:t>
      </w:r>
      <w:r>
        <w:rPr>
          <w:rtl w:val="true"/>
        </w:rPr>
        <w:t xml:space="preserve">. </w:t>
      </w:r>
    </w:p>
  </w:footnote>
  <w:footnote w:id="340">
    <w:p>
      <w:pPr>
        <w:pStyle w:val="FootnoteText"/>
        <w:spacing w:before="120" w:after="120"/>
        <w:rPr/>
      </w:pPr>
      <w:r>
        <w:rPr>
          <w:rStyle w:val="FootnoteCharacters"/>
        </w:rPr>
        <w:footnoteRef/>
      </w:r>
      <w:r>
        <w:rPr>
          <w:rtl w:val="true"/>
        </w:rPr>
        <w:t>גמ’ מבאר שצואה שחוזרת מזיק לו באופן חלוק מאופן שמי רגלים מזיק לו</w:t>
      </w:r>
      <w:r>
        <w:rPr>
          <w:rtl w:val="true"/>
        </w:rPr>
        <w:t>.</w:t>
      </w:r>
    </w:p>
  </w:footnote>
  <w:footnote w:id="341">
    <w:p>
      <w:pPr>
        <w:pStyle w:val="FootnoteText"/>
        <w:spacing w:before="120" w:after="120"/>
        <w:rPr/>
      </w:pPr>
      <w:r>
        <w:rPr>
          <w:rStyle w:val="FootnoteCharacters"/>
        </w:rPr>
        <w:footnoteRef/>
      </w:r>
      <w:r>
        <w:rPr>
          <w:rtl w:val="true"/>
        </w:rPr>
        <w:t>כשמזכיר אותו הגמ’</w:t>
      </w:r>
      <w:r>
        <w:rPr>
          <w:rtl w:val="true"/>
        </w:rPr>
        <w:t xml:space="preserve">, </w:t>
      </w:r>
      <w:r>
        <w:rPr>
          <w:rtl w:val="true"/>
        </w:rPr>
        <w:t>אומר אותו בסדר הזה</w:t>
      </w:r>
      <w:r>
        <w:rPr>
          <w:rtl w:val="true"/>
        </w:rPr>
        <w:t xml:space="preserve">. </w:t>
      </w:r>
      <w:r>
        <w:rPr>
          <w:rtl w:val="true"/>
        </w:rPr>
        <w:t>אבל</w:t>
      </w:r>
      <w:r>
        <w:rPr>
          <w:rtl w:val="true"/>
        </w:rPr>
        <w:t xml:space="preserve">, </w:t>
      </w:r>
      <w:r>
        <w:rPr>
          <w:rtl w:val="true"/>
        </w:rPr>
        <w:t>יש לדון אם זה דווקא</w:t>
      </w:r>
      <w:r>
        <w:rPr>
          <w:rtl w:val="true"/>
        </w:rPr>
        <w:t>.</w:t>
        <w:tab/>
      </w:r>
    </w:p>
  </w:footnote>
  <w:footnote w:id="342">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 xml:space="preserve">גם מזכיר </w:t>
      </w:r>
      <w:r>
        <w:rPr>
          <w:rtl w:val="true"/>
        </w:rPr>
        <w:t>(</w:t>
      </w:r>
      <w:r>
        <w:rPr>
          <w:rtl w:val="true"/>
        </w:rPr>
        <w:t>כה</w:t>
      </w:r>
      <w:r>
        <w:rPr>
          <w:rtl w:val="true"/>
        </w:rPr>
        <w:t>.) "</w:t>
      </w:r>
      <w:r>
        <w:rPr>
          <w:rtl w:val="true"/>
        </w:rPr>
        <w:t>צואת אשפה</w:t>
      </w:r>
      <w:r>
        <w:rPr>
          <w:rtl w:val="true"/>
        </w:rPr>
        <w:t xml:space="preserve">," </w:t>
      </w:r>
      <w:r>
        <w:rPr>
          <w:rtl w:val="true"/>
        </w:rPr>
        <w:t>וצריך להרחיק ממנו אם יש בו ריח רע</w:t>
      </w:r>
      <w:r>
        <w:rPr>
          <w:rtl w:val="true"/>
        </w:rPr>
        <w:t xml:space="preserve">. </w:t>
      </w:r>
      <w:r>
        <w:rPr>
          <w:rtl w:val="true"/>
        </w:rPr>
        <w:t>לא פשוט לי מהו צואת אשפה</w:t>
      </w:r>
      <w:r>
        <w:rPr>
          <w:rtl w:val="true"/>
        </w:rPr>
        <w:t xml:space="preserve">, </w:t>
      </w:r>
      <w:r>
        <w:rPr>
          <w:rtl w:val="true"/>
        </w:rPr>
        <w:t>אבל נראה שכוונת גמ</w:t>
      </w:r>
      <w:r>
        <w:rPr>
          <w:rtl w:val="true"/>
        </w:rPr>
        <w:t xml:space="preserve">' </w:t>
      </w:r>
      <w:r>
        <w:rPr>
          <w:rtl w:val="true"/>
        </w:rPr>
        <w:t>הוא רק שצריך להרחיק מכל מה שיש ללו ריח רע</w:t>
      </w:r>
      <w:r>
        <w:rPr>
          <w:rtl w:val="true"/>
        </w:rPr>
        <w:t xml:space="preserve">. </w:t>
      </w:r>
      <w:r>
        <w:rPr>
          <w:rtl w:val="true"/>
        </w:rPr>
        <w:t>לא נראה שיש חולק על זה</w:t>
      </w:r>
      <w:r>
        <w:rPr>
          <w:rtl w:val="true"/>
        </w:rPr>
        <w:t>.</w:t>
      </w:r>
    </w:p>
  </w:footnote>
  <w:footnote w:id="343">
    <w:p>
      <w:pPr>
        <w:pStyle w:val="FootnoteText"/>
        <w:spacing w:before="120" w:after="120"/>
        <w:rPr/>
      </w:pPr>
      <w:r>
        <w:rPr>
          <w:rStyle w:val="FootnoteCharacters"/>
        </w:rPr>
        <w:footnoteRef/>
      </w:r>
      <w:r>
        <w:rPr>
          <w:rtl w:val="true"/>
        </w:rPr>
        <w:t xml:space="preserve"> </w:t>
      </w:r>
      <w:r>
        <w:rPr>
          <w:rtl w:val="true"/>
        </w:rPr>
        <w:t>רש</w:t>
      </w:r>
      <w:r>
        <w:rPr>
          <w:rtl w:val="true"/>
        </w:rPr>
        <w:t>"</w:t>
      </w:r>
      <w:r>
        <w:rPr>
          <w:rtl w:val="true"/>
        </w:rPr>
        <w:t>י כ</w:t>
      </w:r>
      <w:r>
        <w:rPr>
          <w:rtl w:val="true"/>
        </w:rPr>
        <w:t xml:space="preserve">' </w:t>
      </w:r>
      <w:r>
        <w:rPr>
          <w:rtl w:val="true"/>
        </w:rPr>
        <w:t>שחילוק זה קאי על שניהם</w:t>
      </w:r>
      <w:r>
        <w:rPr>
          <w:rtl w:val="true"/>
        </w:rPr>
        <w:t xml:space="preserve">. </w:t>
      </w:r>
      <w:r>
        <w:rPr>
          <w:rtl w:val="true"/>
        </w:rPr>
        <w:t>לא מוכרח כן מן הגמ</w:t>
      </w:r>
      <w:r>
        <w:rPr>
          <w:rtl w:val="true"/>
        </w:rPr>
        <w:t xml:space="preserve">', </w:t>
      </w:r>
      <w:r>
        <w:rPr>
          <w:rtl w:val="true"/>
        </w:rPr>
        <w:t>והיה אפשר לומר שהחילוק רק קאי על כלבים</w:t>
      </w:r>
      <w:r>
        <w:rPr>
          <w:rtl w:val="true"/>
        </w:rPr>
        <w:t xml:space="preserve">. </w:t>
      </w:r>
      <w:r>
        <w:rPr>
          <w:rtl w:val="true"/>
        </w:rPr>
        <w:t>אבל</w:t>
      </w:r>
      <w:r>
        <w:rPr>
          <w:rtl w:val="true"/>
        </w:rPr>
        <w:t xml:space="preserve">, </w:t>
      </w:r>
      <w:r>
        <w:rPr>
          <w:rtl w:val="true"/>
        </w:rPr>
        <w:t>אולי על צואת חזירים</w:t>
      </w:r>
      <w:r>
        <w:rPr>
          <w:rtl w:val="true"/>
        </w:rPr>
        <w:t xml:space="preserve">, </w:t>
      </w:r>
      <w:r>
        <w:rPr>
          <w:rtl w:val="true"/>
        </w:rPr>
        <w:t>לכולי עלמא בכל אופן צריכים להרחיק מהם</w:t>
      </w:r>
      <w:r>
        <w:rPr>
          <w:rtl w:val="true"/>
        </w:rPr>
        <w:t>.</w:t>
      </w:r>
    </w:p>
  </w:footnote>
  <w:footnote w:id="344">
    <w:p>
      <w:pPr>
        <w:pStyle w:val="FootnoteText"/>
        <w:spacing w:before="120" w:after="120"/>
        <w:rPr/>
      </w:pPr>
      <w:r>
        <w:rPr>
          <w:rStyle w:val="FootnoteCharacters"/>
        </w:rPr>
        <w:footnoteRef/>
      </w:r>
      <w:r>
        <w:rPr>
          <w:rtl w:val="true"/>
        </w:rPr>
        <w:t xml:space="preserve"> </w:t>
      </w:r>
      <w:r>
        <w:rPr>
          <w:rtl w:val="true"/>
        </w:rPr>
        <w:t>עיין שם</w:t>
      </w:r>
      <w:r>
        <w:rPr>
          <w:rtl w:val="true"/>
        </w:rPr>
        <w:t xml:space="preserve">, </w:t>
      </w:r>
      <w:r>
        <w:rPr>
          <w:rtl w:val="true"/>
        </w:rPr>
        <w:t>שלא מוכרח כן</w:t>
      </w:r>
      <w:r>
        <w:rPr>
          <w:rtl w:val="true"/>
        </w:rPr>
        <w:t xml:space="preserve">, </w:t>
      </w:r>
      <w:r>
        <w:rPr>
          <w:rtl w:val="true"/>
        </w:rPr>
        <w:t>שיש לומר שפוסק נגד הבריי</w:t>
      </w:r>
      <w:r>
        <w:rPr>
          <w:rtl w:val="true"/>
        </w:rPr>
        <w:t xml:space="preserve">' </w:t>
      </w:r>
      <w:r>
        <w:rPr>
          <w:rtl w:val="true"/>
        </w:rPr>
        <w:t>במילים אחרים</w:t>
      </w:r>
      <w:r>
        <w:rPr>
          <w:rtl w:val="true"/>
        </w:rPr>
        <w:t xml:space="preserve">. </w:t>
      </w:r>
      <w:r>
        <w:rPr>
          <w:rtl w:val="true"/>
        </w:rPr>
        <w:t>אבל</w:t>
      </w:r>
      <w:r>
        <w:rPr>
          <w:rtl w:val="true"/>
        </w:rPr>
        <w:t xml:space="preserve">, </w:t>
      </w:r>
      <w:r>
        <w:rPr>
          <w:rtl w:val="true"/>
        </w:rPr>
        <w:t>מסתבר לומר שפוסק נגדו בכל מה שמביא עליו חולק</w:t>
      </w:r>
      <w:r>
        <w:rPr>
          <w:rtl w:val="true"/>
        </w:rPr>
        <w:t xml:space="preserve">. </w:t>
      </w:r>
      <w:r>
        <w:rPr>
          <w:rtl w:val="true"/>
        </w:rPr>
        <w:t>וע</w:t>
      </w:r>
      <w:r>
        <w:rPr>
          <w:rtl w:val="true"/>
        </w:rPr>
        <w:t xml:space="preserve">' </w:t>
      </w:r>
      <w:r>
        <w:rPr>
          <w:rtl w:val="true"/>
        </w:rPr>
        <w:t>ברשי שכ</w:t>
      </w:r>
      <w:r>
        <w:rPr>
          <w:rtl w:val="true"/>
        </w:rPr>
        <w:t xml:space="preserve">' </w:t>
      </w:r>
      <w:r>
        <w:rPr>
          <w:rtl w:val="true"/>
        </w:rPr>
        <w:t>בפירוש שבזה לא פוסק כמותו</w:t>
      </w:r>
      <w:r>
        <w:rPr>
          <w:rtl w:val="true"/>
        </w:rPr>
        <w:t>. (</w:t>
      </w:r>
      <w:r>
        <w:rPr>
          <w:rtl w:val="true"/>
        </w:rPr>
        <w:t>להיפך</w:t>
      </w:r>
      <w:r>
        <w:rPr>
          <w:rtl w:val="true"/>
        </w:rPr>
        <w:t xml:space="preserve">, </w:t>
      </w:r>
      <w:r>
        <w:rPr>
          <w:rtl w:val="true"/>
        </w:rPr>
        <w:t>לרש</w:t>
      </w:r>
      <w:r>
        <w:rPr>
          <w:rtl w:val="true"/>
        </w:rPr>
        <w:t>"</w:t>
      </w:r>
      <w:r>
        <w:rPr>
          <w:rtl w:val="true"/>
        </w:rPr>
        <w:t>י</w:t>
      </w:r>
      <w:r>
        <w:rPr>
          <w:rtl w:val="true"/>
        </w:rPr>
        <w:t xml:space="preserve">, </w:t>
      </w:r>
      <w:r>
        <w:rPr>
          <w:rtl w:val="true"/>
        </w:rPr>
        <w:t>יש לדון אם פוסק נגדו בדברים אחרים שמזכיר</w:t>
      </w:r>
      <w:r>
        <w:rPr>
          <w:rtl w:val="true"/>
        </w:rPr>
        <w:t>.)</w:t>
      </w:r>
    </w:p>
  </w:footnote>
  <w:footnote w:id="345">
    <w:p>
      <w:pPr>
        <w:pStyle w:val="FootnoteText"/>
        <w:spacing w:before="120" w:after="120"/>
        <w:rPr/>
      </w:pPr>
      <w:r>
        <w:rPr>
          <w:rStyle w:val="FootnoteCharacters"/>
        </w:rPr>
        <w:footnoteRef/>
      </w:r>
      <w:r>
        <w:rPr>
          <w:rtl w:val="true"/>
        </w:rPr>
        <w:t xml:space="preserve"> </w:t>
      </w:r>
      <w:r>
        <w:rPr>
          <w:rtl w:val="true"/>
        </w:rPr>
        <w:t>לא פשוט שבריי</w:t>
      </w:r>
      <w:r>
        <w:rPr>
          <w:rtl w:val="true"/>
        </w:rPr>
        <w:t xml:space="preserve">' </w:t>
      </w:r>
      <w:r>
        <w:rPr>
          <w:rtl w:val="true"/>
        </w:rPr>
        <w:t>שני פוסק או שגמ</w:t>
      </w:r>
      <w:r>
        <w:rPr>
          <w:rtl w:val="true"/>
        </w:rPr>
        <w:t xml:space="preserve">' </w:t>
      </w:r>
      <w:r>
        <w:rPr>
          <w:rtl w:val="true"/>
        </w:rPr>
        <w:t>פוסק כן</w:t>
      </w:r>
      <w:r>
        <w:rPr>
          <w:rtl w:val="true"/>
        </w:rPr>
        <w:t xml:space="preserve">. </w:t>
      </w:r>
      <w:r>
        <w:rPr>
          <w:rtl w:val="true"/>
        </w:rPr>
        <w:t>עיין ברשי שם</w:t>
      </w:r>
      <w:r>
        <w:rPr>
          <w:rtl w:val="true"/>
        </w:rPr>
        <w:t xml:space="preserve">, </w:t>
      </w:r>
      <w:r>
        <w:rPr>
          <w:rtl w:val="true"/>
        </w:rPr>
        <w:t>שלכאו</w:t>
      </w:r>
      <w:r>
        <w:rPr>
          <w:rtl w:val="true"/>
        </w:rPr>
        <w:t xml:space="preserve">' </w:t>
      </w:r>
      <w:r>
        <w:rPr>
          <w:rtl w:val="true"/>
        </w:rPr>
        <w:t>משמע שלא חולק</w:t>
      </w:r>
      <w:r>
        <w:rPr>
          <w:rtl w:val="true"/>
        </w:rPr>
        <w:t xml:space="preserve">. </w:t>
      </w:r>
      <w:r>
        <w:rPr>
          <w:rtl w:val="true"/>
        </w:rPr>
        <w:t>ויש לדון</w:t>
      </w:r>
      <w:r>
        <w:rPr>
          <w:rtl w:val="true"/>
        </w:rPr>
        <w:t xml:space="preserve">, </w:t>
      </w:r>
      <w:r>
        <w:rPr>
          <w:rtl w:val="true"/>
        </w:rPr>
        <w:t xml:space="preserve">שאולי פשוט שזה שווה לכלבים </w:t>
      </w:r>
      <w:r>
        <w:rPr>
          <w:rtl w:val="true"/>
        </w:rPr>
        <w:t>(</w:t>
      </w:r>
      <w:r>
        <w:rPr>
          <w:rtl w:val="true"/>
        </w:rPr>
        <w:t>או אף גרוע ממנו</w:t>
      </w:r>
      <w:r>
        <w:rPr>
          <w:rtl w:val="true"/>
        </w:rPr>
        <w:t xml:space="preserve">). </w:t>
      </w:r>
      <w:r>
        <w:rPr>
          <w:rtl w:val="true"/>
        </w:rPr>
        <w:t>ותחשב</w:t>
      </w:r>
      <w:r>
        <w:rPr>
          <w:rtl w:val="true"/>
        </w:rPr>
        <w:t>.</w:t>
      </w:r>
    </w:p>
  </w:footnote>
  <w:footnote w:id="346">
    <w:p>
      <w:pPr>
        <w:pStyle w:val="FootnoteText"/>
        <w:spacing w:before="120" w:after="120"/>
        <w:rPr/>
      </w:pPr>
      <w:r>
        <w:rPr>
          <w:rStyle w:val="FootnoteCharacters"/>
        </w:rPr>
        <w:footnoteRef/>
      </w:r>
      <w:r>
        <w:rPr>
          <w:rtl w:val="true"/>
        </w:rPr>
        <w:t xml:space="preserve"> </w:t>
      </w:r>
      <w:r>
        <w:rPr>
          <w:rtl w:val="true"/>
        </w:rPr>
        <w:t>יש להעיר שזה רק מלמד שיש צורך אחד</w:t>
      </w:r>
      <w:r>
        <w:rPr>
          <w:rtl w:val="true"/>
        </w:rPr>
        <w:t xml:space="preserve">. </w:t>
      </w:r>
      <w:r>
        <w:rPr>
          <w:rtl w:val="true"/>
        </w:rPr>
        <w:t>אז</w:t>
      </w:r>
      <w:r>
        <w:rPr>
          <w:rtl w:val="true"/>
        </w:rPr>
        <w:t xml:space="preserve">, </w:t>
      </w:r>
      <w:r>
        <w:rPr>
          <w:rtl w:val="true"/>
        </w:rPr>
        <w:t>היה אפשר לומר שזה רק בעיה לתפלה ולא לק</w:t>
      </w:r>
      <w:r>
        <w:rPr>
          <w:rtl w:val="true"/>
        </w:rPr>
        <w:t>"</w:t>
      </w:r>
      <w:r>
        <w:rPr>
          <w:rtl w:val="true"/>
        </w:rPr>
        <w:t>ש או תורה</w:t>
      </w:r>
      <w:r>
        <w:rPr>
          <w:rtl w:val="true"/>
        </w:rPr>
        <w:t xml:space="preserve">, </w:t>
      </w:r>
      <w:r>
        <w:rPr>
          <w:rtl w:val="true"/>
        </w:rPr>
        <w:t>או להיפך</w:t>
      </w:r>
      <w:r>
        <w:rPr>
          <w:rtl w:val="true"/>
        </w:rPr>
        <w:t xml:space="preserve">. </w:t>
      </w:r>
      <w:r>
        <w:rPr>
          <w:rtl w:val="true"/>
        </w:rPr>
        <w:t>ותחשב</w:t>
      </w:r>
      <w:r>
        <w:rPr>
          <w:rtl w:val="true"/>
        </w:rPr>
        <w:t>.</w:t>
      </w:r>
    </w:p>
  </w:footnote>
  <w:footnote w:id="347">
    <w:p>
      <w:pPr>
        <w:pStyle w:val="FootnoteText"/>
        <w:spacing w:before="120" w:after="120"/>
        <w:rPr/>
      </w:pPr>
      <w:r>
        <w:rPr>
          <w:rStyle w:val="FootnoteCharacters"/>
        </w:rPr>
        <w:footnoteRef/>
      </w:r>
      <w:r>
        <w:rPr>
          <w:rtl w:val="true"/>
        </w:rPr>
        <w:t xml:space="preserve"> </w:t>
      </w:r>
      <w:r>
        <w:rPr>
          <w:rtl w:val="true"/>
        </w:rPr>
        <w:t>יש להעיר שזה רק מלמד צואה של אדם</w:t>
      </w:r>
      <w:r>
        <w:rPr>
          <w:rtl w:val="true"/>
        </w:rPr>
        <w:t xml:space="preserve">. </w:t>
      </w:r>
      <w:r>
        <w:rPr>
          <w:rtl w:val="true"/>
        </w:rPr>
        <w:t>צריך לומר ששאר מיני צואה נלמד ממנו</w:t>
      </w:r>
      <w:r>
        <w:rPr>
          <w:rtl w:val="true"/>
        </w:rPr>
        <w:t>.</w:t>
      </w:r>
    </w:p>
  </w:footnote>
  <w:footnote w:id="348">
    <w:p>
      <w:pPr>
        <w:pStyle w:val="FootnoteText"/>
        <w:spacing w:before="120" w:after="120"/>
        <w:rPr/>
      </w:pPr>
      <w:r>
        <w:rPr>
          <w:rStyle w:val="FootnoteCharacters"/>
        </w:rPr>
        <w:footnoteRef/>
      </w:r>
      <w:r>
        <w:rPr>
          <w:rtl w:val="true"/>
        </w:rPr>
        <w:t xml:space="preserve"> </w:t>
      </w:r>
      <w:r>
        <w:rPr>
          <w:rtl w:val="true"/>
        </w:rPr>
        <w:t>אבל</w:t>
      </w:r>
      <w:r>
        <w:rPr>
          <w:rtl w:val="true"/>
        </w:rPr>
        <w:t xml:space="preserve">, </w:t>
      </w:r>
      <w:r>
        <w:rPr>
          <w:rtl w:val="true"/>
        </w:rPr>
        <w:t>עיין שם</w:t>
      </w:r>
      <w:r>
        <w:rPr>
          <w:rtl w:val="true"/>
        </w:rPr>
        <w:t xml:space="preserve">, </w:t>
      </w:r>
      <w:r>
        <w:rPr>
          <w:rtl w:val="true"/>
        </w:rPr>
        <w:t>שאפשר לומר שבזה חלקו רבא ואביי</w:t>
      </w:r>
      <w:r>
        <w:rPr>
          <w:rtl w:val="true"/>
        </w:rPr>
        <w:t xml:space="preserve">. </w:t>
      </w:r>
      <w:r>
        <w:rPr>
          <w:rtl w:val="true"/>
        </w:rPr>
        <w:t>לא משמע כן מן הגמ</w:t>
      </w:r>
      <w:r>
        <w:rPr>
          <w:rtl w:val="true"/>
        </w:rPr>
        <w:t xml:space="preserve">', </w:t>
      </w:r>
      <w:r>
        <w:rPr>
          <w:rtl w:val="true"/>
        </w:rPr>
        <w:t>שיותר נראה שחולקים בגדרי הדין</w:t>
      </w:r>
      <w:r>
        <w:rPr>
          <w:rtl w:val="true"/>
        </w:rPr>
        <w:t xml:space="preserve">, </w:t>
      </w:r>
      <w:r>
        <w:rPr>
          <w:rtl w:val="true"/>
        </w:rPr>
        <w:t>ולא נראה שהמקור כל כך שייך לזה</w:t>
      </w:r>
      <w:r>
        <w:rPr>
          <w:rtl w:val="true"/>
        </w:rPr>
        <w:t xml:space="preserve">. </w:t>
      </w:r>
      <w:r>
        <w:rPr>
          <w:rtl w:val="true"/>
        </w:rPr>
        <w:t>ויש לדון</w:t>
      </w:r>
      <w:r>
        <w:rPr>
          <w:rtl w:val="true"/>
        </w:rPr>
        <w:t xml:space="preserve">. </w:t>
      </w:r>
      <w:r>
        <w:rPr>
          <w:rtl w:val="true"/>
        </w:rPr>
        <w:t>וצריך לעיין שם</w:t>
      </w:r>
      <w:r>
        <w:rPr>
          <w:rtl w:val="true"/>
        </w:rPr>
        <w:t>.</w:t>
      </w:r>
    </w:p>
  </w:footnote>
  <w:footnote w:id="349">
    <w:p>
      <w:pPr>
        <w:pStyle w:val="FootnoteText"/>
        <w:spacing w:before="120" w:after="120"/>
        <w:rPr/>
      </w:pPr>
      <w:r>
        <w:rPr>
          <w:rStyle w:val="FootnoteCharacters"/>
        </w:rPr>
        <w:footnoteRef/>
      </w:r>
      <w:r>
        <w:rPr>
          <w:rtl w:val="true"/>
        </w:rPr>
        <w:t xml:space="preserve"> </w:t>
      </w:r>
      <w:r>
        <w:rPr>
          <w:rtl w:val="true"/>
        </w:rPr>
        <w:t>יש לדון בזה</w:t>
      </w:r>
      <w:r>
        <w:rPr>
          <w:rtl w:val="true"/>
        </w:rPr>
        <w:t xml:space="preserve">, </w:t>
      </w:r>
      <w:r>
        <w:rPr>
          <w:rtl w:val="true"/>
        </w:rPr>
        <w:t>שקרא רק אומר שצריך שהמחנה יהיה קדוש</w:t>
      </w:r>
      <w:r>
        <w:rPr>
          <w:rtl w:val="true"/>
        </w:rPr>
        <w:t xml:space="preserve">, </w:t>
      </w:r>
      <w:r>
        <w:rPr>
          <w:rtl w:val="true"/>
        </w:rPr>
        <w:t>ולא מפרט שהוא לתורה או קריאת שמע או כדומה</w:t>
      </w:r>
      <w:r>
        <w:rPr>
          <w:rtl w:val="true"/>
        </w:rPr>
        <w:t xml:space="preserve">. </w:t>
      </w:r>
      <w:r>
        <w:rPr>
          <w:rtl w:val="true"/>
        </w:rPr>
        <w:t>גם מחודש שמחמת שיודעים ש</w:t>
      </w:r>
      <w:r>
        <w:rPr>
          <w:rtl w:val="true"/>
        </w:rPr>
        <w:t>"</w:t>
      </w:r>
      <w:r>
        <w:rPr>
          <w:rtl w:val="true"/>
        </w:rPr>
        <w:t>וכיסית</w:t>
      </w:r>
      <w:r>
        <w:rPr>
          <w:rtl w:val="true"/>
        </w:rPr>
        <w:t xml:space="preserve">" </w:t>
      </w:r>
      <w:r>
        <w:rPr>
          <w:rtl w:val="true"/>
        </w:rPr>
        <w:t>מבטל קדושה</w:t>
      </w:r>
      <w:r>
        <w:rPr>
          <w:rtl w:val="true"/>
        </w:rPr>
        <w:t xml:space="preserve">, </w:t>
      </w:r>
      <w:r>
        <w:rPr>
          <w:rtl w:val="true"/>
        </w:rPr>
        <w:t>והיה נראה יותר לומר שהקרא הוא רק על ערווה</w:t>
      </w:r>
      <w:r>
        <w:rPr>
          <w:rtl w:val="true"/>
        </w:rPr>
        <w:t xml:space="preserve">, </w:t>
      </w:r>
      <w:r>
        <w:rPr>
          <w:rtl w:val="true"/>
        </w:rPr>
        <w:t>כמו שנראה מהמשך הקרא</w:t>
      </w:r>
      <w:r>
        <w:rPr>
          <w:rtl w:val="true"/>
        </w:rPr>
        <w:t xml:space="preserve">. </w:t>
      </w:r>
      <w:r>
        <w:rPr>
          <w:rtl w:val="true"/>
        </w:rPr>
        <w:t>גם קשה למה לא יהני קרא ראשון</w:t>
      </w:r>
      <w:r>
        <w:rPr>
          <w:rtl w:val="true"/>
        </w:rPr>
        <w:t xml:space="preserve">, </w:t>
      </w:r>
      <w:r>
        <w:rPr>
          <w:rtl w:val="true"/>
        </w:rPr>
        <w:t>שמוכיח שצריך להרחק</w:t>
      </w:r>
      <w:r>
        <w:rPr>
          <w:rtl w:val="true"/>
        </w:rPr>
        <w:t xml:space="preserve">, </w:t>
      </w:r>
      <w:r>
        <w:rPr>
          <w:rtl w:val="true"/>
        </w:rPr>
        <w:t>שהרי אומר שצריך לצאת</w:t>
      </w:r>
      <w:r>
        <w:rPr>
          <w:rtl w:val="true"/>
        </w:rPr>
        <w:t xml:space="preserve">. </w:t>
      </w:r>
      <w:r>
        <w:rPr>
          <w:rtl w:val="true"/>
        </w:rPr>
        <w:t>אולי הו</w:t>
      </w:r>
      <w:r>
        <w:rPr>
          <w:rtl w:val="true"/>
        </w:rPr>
        <w:t>"</w:t>
      </w:r>
      <w:r>
        <w:rPr>
          <w:rtl w:val="true"/>
        </w:rPr>
        <w:t>א שהוא רק משום צניעות</w:t>
      </w:r>
      <w:r>
        <w:rPr>
          <w:rtl w:val="true"/>
        </w:rPr>
        <w:t xml:space="preserve">. </w:t>
      </w:r>
      <w:r>
        <w:rPr>
          <w:rtl w:val="true"/>
        </w:rPr>
        <w:t>אבל</w:t>
      </w:r>
      <w:r>
        <w:rPr>
          <w:rtl w:val="true"/>
        </w:rPr>
        <w:t xml:space="preserve">, </w:t>
      </w:r>
      <w:r>
        <w:rPr>
          <w:rtl w:val="true"/>
        </w:rPr>
        <w:t>קשה</w:t>
      </w:r>
      <w:r>
        <w:rPr>
          <w:rtl w:val="true"/>
        </w:rPr>
        <w:t xml:space="preserve">, </w:t>
      </w:r>
      <w:r>
        <w:rPr>
          <w:rtl w:val="true"/>
        </w:rPr>
        <w:t>אז</w:t>
      </w:r>
      <w:r>
        <w:rPr>
          <w:rtl w:val="true"/>
        </w:rPr>
        <w:t xml:space="preserve">, </w:t>
      </w:r>
      <w:r>
        <w:rPr>
          <w:rtl w:val="true"/>
        </w:rPr>
        <w:t>איך מראה מה שאינו קדוש</w:t>
      </w:r>
      <w:r>
        <w:rPr>
          <w:rtl w:val="true"/>
        </w:rPr>
        <w:t xml:space="preserve">. </w:t>
      </w:r>
      <w:r>
        <w:rPr>
          <w:rtl w:val="true"/>
        </w:rPr>
        <w:t>ותחשב</w:t>
      </w:r>
      <w:r>
        <w:rPr>
          <w:rtl w:val="true"/>
        </w:rPr>
        <w:t>.</w:t>
      </w:r>
    </w:p>
  </w:footnote>
  <w:footnote w:id="350">
    <w:p>
      <w:pPr>
        <w:pStyle w:val="FootnoteText"/>
        <w:spacing w:before="120" w:after="120"/>
        <w:rPr/>
      </w:pPr>
      <w:r>
        <w:rPr>
          <w:rStyle w:val="FootnoteCharacters"/>
        </w:rPr>
        <w:footnoteRef/>
      </w:r>
      <w:r>
        <w:rPr>
          <w:rtl w:val="true"/>
        </w:rPr>
        <w:t xml:space="preserve"> </w:t>
      </w:r>
      <w:r>
        <w:rPr>
          <w:rtl w:val="true"/>
        </w:rPr>
        <w:t>ואם תאמר הרי יש מפסוקים אלו שאינם מן התורה</w:t>
      </w:r>
      <w:r>
        <w:rPr>
          <w:rtl w:val="true"/>
        </w:rPr>
        <w:t xml:space="preserve">. </w:t>
      </w:r>
      <w:r>
        <w:rPr>
          <w:rtl w:val="true"/>
        </w:rPr>
        <w:t>אם כן</w:t>
      </w:r>
      <w:r>
        <w:rPr>
          <w:rtl w:val="true"/>
        </w:rPr>
        <w:t xml:space="preserve">, </w:t>
      </w:r>
      <w:r>
        <w:rPr>
          <w:rtl w:val="true"/>
        </w:rPr>
        <w:t>היה משמע שדין זה לא מדאו</w:t>
      </w:r>
      <w:r>
        <w:rPr>
          <w:rtl w:val="true"/>
        </w:rPr>
        <w:t xml:space="preserve">'. </w:t>
      </w:r>
      <w:r>
        <w:rPr>
          <w:rtl w:val="true"/>
        </w:rPr>
        <w:t>הרי</w:t>
      </w:r>
      <w:r>
        <w:rPr>
          <w:rtl w:val="true"/>
        </w:rPr>
        <w:t xml:space="preserve">, </w:t>
      </w:r>
      <w:r>
        <w:rPr>
          <w:rtl w:val="true"/>
        </w:rPr>
        <w:t>גמ</w:t>
      </w:r>
      <w:r>
        <w:rPr>
          <w:rtl w:val="true"/>
        </w:rPr>
        <w:t xml:space="preserve">'  </w:t>
      </w:r>
      <w:r>
        <w:rPr>
          <w:rtl w:val="true"/>
        </w:rPr>
        <w:t>אומר שהוא מדאו</w:t>
      </w:r>
      <w:r>
        <w:rPr>
          <w:rtl w:val="true"/>
        </w:rPr>
        <w:t>'. (</w:t>
      </w:r>
      <w:r>
        <w:rPr>
          <w:rtl w:val="true"/>
        </w:rPr>
        <w:t>גם קשה</w:t>
      </w:r>
      <w:r>
        <w:rPr>
          <w:rtl w:val="true"/>
        </w:rPr>
        <w:t xml:space="preserve">, </w:t>
      </w:r>
      <w:r>
        <w:rPr>
          <w:rtl w:val="true"/>
        </w:rPr>
        <w:t>שגמ</w:t>
      </w:r>
      <w:r>
        <w:rPr>
          <w:rtl w:val="true"/>
        </w:rPr>
        <w:t xml:space="preserve">' </w:t>
      </w:r>
      <w:r>
        <w:rPr>
          <w:rtl w:val="true"/>
        </w:rPr>
        <w:t>כבר הביא מקור</w:t>
      </w:r>
      <w:r>
        <w:rPr>
          <w:rtl w:val="true"/>
        </w:rPr>
        <w:t xml:space="preserve">. </w:t>
      </w:r>
      <w:r>
        <w:rPr>
          <w:rtl w:val="true"/>
        </w:rPr>
        <w:t>ויש לומר ששני הגמ</w:t>
      </w:r>
      <w:r>
        <w:rPr>
          <w:rtl w:val="true"/>
        </w:rPr>
        <w:t xml:space="preserve">' </w:t>
      </w:r>
      <w:r>
        <w:rPr>
          <w:rtl w:val="true"/>
        </w:rPr>
        <w:t>חולקים</w:t>
      </w:r>
      <w:r>
        <w:rPr>
          <w:rtl w:val="true"/>
        </w:rPr>
        <w:t xml:space="preserve">.) </w:t>
      </w:r>
      <w:r>
        <w:rPr>
          <w:rtl w:val="true"/>
        </w:rPr>
        <w:t xml:space="preserve">ויש לומר שבאמת מחלקת הוא </w:t>
      </w:r>
      <w:r>
        <w:rPr>
          <w:rtl w:val="true"/>
        </w:rPr>
        <w:t>(</w:t>
      </w:r>
      <w:r>
        <w:rPr>
          <w:rtl w:val="true"/>
        </w:rPr>
        <w:t>בין שיטות אלו עצמם</w:t>
      </w:r>
      <w:r>
        <w:rPr>
          <w:rtl w:val="true"/>
        </w:rPr>
        <w:t xml:space="preserve">) </w:t>
      </w:r>
      <w:r>
        <w:rPr>
          <w:rtl w:val="true"/>
        </w:rPr>
        <w:t>אם מדאו</w:t>
      </w:r>
      <w:r>
        <w:rPr>
          <w:rtl w:val="true"/>
        </w:rPr>
        <w:t xml:space="preserve">' </w:t>
      </w:r>
      <w:r>
        <w:rPr>
          <w:rtl w:val="true"/>
        </w:rPr>
        <w:t>או מדרבנן הם</w:t>
      </w:r>
      <w:r>
        <w:rPr>
          <w:rtl w:val="true"/>
        </w:rPr>
        <w:t xml:space="preserve">, </w:t>
      </w:r>
      <w:r>
        <w:rPr>
          <w:rtl w:val="true"/>
        </w:rPr>
        <w:t xml:space="preserve">ולכן חולקים בספק צואה בבית </w:t>
      </w:r>
      <w:r>
        <w:rPr>
          <w:rtl w:val="true"/>
        </w:rPr>
        <w:t>(</w:t>
      </w:r>
      <w:r>
        <w:rPr>
          <w:rtl w:val="true"/>
        </w:rPr>
        <w:t>שיש שני לשונות</w:t>
      </w:r>
      <w:r>
        <w:rPr>
          <w:rtl w:val="true"/>
        </w:rPr>
        <w:t xml:space="preserve">). </w:t>
      </w:r>
      <w:r>
        <w:rPr>
          <w:rtl w:val="true"/>
        </w:rPr>
        <w:t>גם יש לומר שדורשים מפסוקים אלו שבנ</w:t>
      </w:r>
      <w:r>
        <w:rPr>
          <w:rtl w:val="true"/>
        </w:rPr>
        <w:t>"</w:t>
      </w:r>
      <w:r>
        <w:rPr>
          <w:rtl w:val="true"/>
        </w:rPr>
        <w:t>ך איסור דאו</w:t>
      </w:r>
      <w:r>
        <w:rPr>
          <w:rtl w:val="true"/>
        </w:rPr>
        <w:t xml:space="preserve">', </w:t>
      </w:r>
      <w:r>
        <w:rPr>
          <w:rtl w:val="true"/>
        </w:rPr>
        <w:t xml:space="preserve">כמו שמצאנו בהרבה מקומות </w:t>
      </w:r>
      <w:r>
        <w:rPr>
          <w:rtl w:val="true"/>
        </w:rPr>
        <w:t>(</w:t>
      </w:r>
      <w:r>
        <w:rPr>
          <w:rtl w:val="true"/>
        </w:rPr>
        <w:t>יבמות</w:t>
      </w:r>
      <w:r>
        <w:rPr>
          <w:rtl w:val="true"/>
        </w:rPr>
        <w:t xml:space="preserve">, </w:t>
      </w:r>
      <w:r>
        <w:rPr>
          <w:rtl w:val="true"/>
        </w:rPr>
        <w:t>תענית</w:t>
      </w:r>
      <w:r>
        <w:rPr>
          <w:rtl w:val="true"/>
        </w:rPr>
        <w:t xml:space="preserve">), </w:t>
      </w:r>
      <w:r>
        <w:rPr>
          <w:rtl w:val="true"/>
        </w:rPr>
        <w:t>שנאמר שמגלה שגמרא גמירי לה או כדומ</w:t>
      </w:r>
      <w:r>
        <w:rPr>
          <w:rtl w:val="true"/>
        </w:rPr>
        <w:t xml:space="preserve">'. </w:t>
      </w:r>
      <w:r>
        <w:rPr>
          <w:rtl w:val="true"/>
        </w:rPr>
        <w:t>ויותר נראה לומר שכבר יש לנו מקור מן הפסוק</w:t>
      </w:r>
      <w:r>
        <w:rPr>
          <w:rtl w:val="true"/>
        </w:rPr>
        <w:t xml:space="preserve">, </w:t>
      </w:r>
      <w:r>
        <w:rPr>
          <w:rtl w:val="true"/>
        </w:rPr>
        <w:t>כמו שבארנו</w:t>
      </w:r>
      <w:r>
        <w:rPr>
          <w:rtl w:val="true"/>
        </w:rPr>
        <w:t xml:space="preserve">, </w:t>
      </w:r>
      <w:r>
        <w:rPr>
          <w:rtl w:val="true"/>
        </w:rPr>
        <w:t>וגמ</w:t>
      </w:r>
      <w:r>
        <w:rPr>
          <w:rtl w:val="true"/>
        </w:rPr>
        <w:t xml:space="preserve">' </w:t>
      </w:r>
      <w:r>
        <w:rPr>
          <w:rtl w:val="true"/>
        </w:rPr>
        <w:t>רק בא להוסיף מה עובר עוד</w:t>
      </w:r>
      <w:r>
        <w:rPr>
          <w:rtl w:val="true"/>
        </w:rPr>
        <w:t xml:space="preserve">. </w:t>
      </w:r>
      <w:r>
        <w:rPr>
          <w:rtl w:val="true"/>
        </w:rPr>
        <w:t>נראה שמביא אלו כיון שהם פסוקים חזקים</w:t>
      </w:r>
      <w:r>
        <w:rPr>
          <w:rtl w:val="true"/>
        </w:rPr>
        <w:t xml:space="preserve">. </w:t>
      </w:r>
      <w:r>
        <w:rPr>
          <w:rtl w:val="true"/>
        </w:rPr>
        <w:t xml:space="preserve">גם יש לומר ששם </w:t>
      </w:r>
      <w:r>
        <w:rPr>
          <w:rtl w:val="true"/>
        </w:rPr>
        <w:t>(</w:t>
      </w:r>
      <w:r>
        <w:rPr>
          <w:rtl w:val="true"/>
        </w:rPr>
        <w:t>כשמביא הפסוקים</w:t>
      </w:r>
      <w:r>
        <w:rPr>
          <w:rtl w:val="true"/>
        </w:rPr>
        <w:t xml:space="preserve">) </w:t>
      </w:r>
      <w:r>
        <w:rPr>
          <w:rtl w:val="true"/>
        </w:rPr>
        <w:t>מדבר על מבוי מטונף</w:t>
      </w:r>
      <w:r>
        <w:rPr>
          <w:rtl w:val="true"/>
        </w:rPr>
        <w:t xml:space="preserve">. </w:t>
      </w:r>
      <w:r>
        <w:rPr>
          <w:rtl w:val="true"/>
        </w:rPr>
        <w:t>אולי על זה אין איסור מן התורה</w:t>
      </w:r>
      <w:r>
        <w:rPr>
          <w:rtl w:val="true"/>
        </w:rPr>
        <w:t xml:space="preserve">. </w:t>
      </w:r>
      <w:r>
        <w:rPr>
          <w:rtl w:val="true"/>
        </w:rPr>
        <w:t>אם כן</w:t>
      </w:r>
      <w:r>
        <w:rPr>
          <w:rtl w:val="true"/>
        </w:rPr>
        <w:t xml:space="preserve">, </w:t>
      </w:r>
      <w:r>
        <w:rPr>
          <w:rtl w:val="true"/>
        </w:rPr>
        <w:t>אולי גם אין הפסוקים קאי על צואה כלל</w:t>
      </w:r>
      <w:r>
        <w:rPr>
          <w:rtl w:val="true"/>
        </w:rPr>
        <w:t xml:space="preserve">, </w:t>
      </w:r>
      <w:r>
        <w:rPr>
          <w:rtl w:val="true"/>
        </w:rPr>
        <w:t>שאולי מקום שרגיל צואה הוא יותר רע</w:t>
      </w:r>
      <w:r>
        <w:rPr>
          <w:rtl w:val="true"/>
        </w:rPr>
        <w:t xml:space="preserve">, </w:t>
      </w:r>
      <w:r>
        <w:rPr>
          <w:rtl w:val="true"/>
        </w:rPr>
        <w:t>בענין אחד</w:t>
      </w:r>
      <w:r>
        <w:rPr>
          <w:rtl w:val="true"/>
        </w:rPr>
        <w:t xml:space="preserve">, </w:t>
      </w:r>
      <w:r>
        <w:rPr>
          <w:rtl w:val="true"/>
        </w:rPr>
        <w:t>מצואה עצמו</w:t>
      </w:r>
      <w:r>
        <w:rPr>
          <w:rtl w:val="true"/>
        </w:rPr>
        <w:t xml:space="preserve">. </w:t>
      </w:r>
      <w:r>
        <w:rPr>
          <w:rtl w:val="true"/>
        </w:rPr>
        <w:t>ותחשב</w:t>
      </w:r>
      <w:r>
        <w:rPr>
          <w:rtl w:val="true"/>
        </w:rPr>
        <w:t>.</w:t>
      </w:r>
    </w:p>
  </w:footnote>
  <w:footnote w:id="351">
    <w:p>
      <w:pPr>
        <w:pStyle w:val="FootnoteText"/>
        <w:spacing w:before="120" w:after="120"/>
        <w:rPr/>
      </w:pPr>
      <w:r>
        <w:rPr>
          <w:rStyle w:val="FootnoteCharacters"/>
        </w:rPr>
        <w:footnoteRef/>
      </w:r>
      <w:r>
        <w:rPr>
          <w:rtl w:val="true"/>
        </w:rPr>
        <w:t xml:space="preserve"> </w:t>
      </w:r>
      <w:r>
        <w:rPr>
          <w:rtl w:val="true"/>
        </w:rPr>
        <w:t>אותו גמ</w:t>
      </w:r>
      <w:r>
        <w:rPr>
          <w:rtl w:val="true"/>
        </w:rPr>
        <w:t xml:space="preserve">' </w:t>
      </w:r>
      <w:r>
        <w:rPr>
          <w:rtl w:val="true"/>
        </w:rPr>
        <w:t>לא כל כך פשוט</w:t>
      </w:r>
      <w:r>
        <w:rPr>
          <w:rtl w:val="true"/>
        </w:rPr>
        <w:t xml:space="preserve">. </w:t>
      </w:r>
      <w:r>
        <w:rPr>
          <w:rtl w:val="true"/>
        </w:rPr>
        <w:t>גמ</w:t>
      </w:r>
      <w:r>
        <w:rPr>
          <w:rtl w:val="true"/>
        </w:rPr>
        <w:t xml:space="preserve">' </w:t>
      </w:r>
      <w:r>
        <w:rPr>
          <w:rtl w:val="true"/>
        </w:rPr>
        <w:t>אומר</w:t>
      </w:r>
      <w:r>
        <w:rPr>
          <w:rtl w:val="true"/>
        </w:rPr>
        <w:t>: "</w:t>
      </w:r>
      <w:r>
        <w:rPr>
          <w:rtl w:val="true"/>
        </w:rPr>
        <w:t>צואה על בשרו או ידו מונחת בבית הכסא…</w:t>
      </w:r>
      <w:r>
        <w:rPr>
          <w:rtl w:val="true"/>
        </w:rPr>
        <w:t xml:space="preserve">." </w:t>
      </w:r>
      <w:r>
        <w:rPr>
          <w:rtl w:val="true"/>
        </w:rPr>
        <w:t xml:space="preserve">הנחנו שהענין הוא </w:t>
      </w:r>
      <w:r>
        <w:rPr>
          <w:rtl w:val="true"/>
        </w:rPr>
        <w:t>(</w:t>
      </w:r>
      <w:r>
        <w:rPr>
          <w:rtl w:val="true"/>
        </w:rPr>
        <w:t>וכן מאד נראה מן הסברה</w:t>
      </w:r>
      <w:r>
        <w:rPr>
          <w:rtl w:val="true"/>
        </w:rPr>
        <w:t xml:space="preserve">) </w:t>
      </w:r>
      <w:r>
        <w:rPr>
          <w:rtl w:val="true"/>
        </w:rPr>
        <w:t>שיש הרחק או מחיצה רק למקצת גופו</w:t>
      </w:r>
      <w:r>
        <w:rPr>
          <w:rtl w:val="true"/>
        </w:rPr>
        <w:t xml:space="preserve">. </w:t>
      </w:r>
      <w:r>
        <w:rPr>
          <w:rtl w:val="true"/>
        </w:rPr>
        <w:t>ודע שציור של צואה על בשרו צריך ביאור</w:t>
      </w:r>
      <w:r>
        <w:rPr>
          <w:rtl w:val="true"/>
        </w:rPr>
        <w:t xml:space="preserve">, </w:t>
      </w:r>
      <w:r>
        <w:rPr>
          <w:rtl w:val="true"/>
        </w:rPr>
        <w:t>שבין כך ובין כך לא מרחיק</w:t>
      </w:r>
      <w:r>
        <w:rPr>
          <w:rtl w:val="true"/>
        </w:rPr>
        <w:t xml:space="preserve">, </w:t>
      </w:r>
      <w:r>
        <w:rPr>
          <w:rtl w:val="true"/>
        </w:rPr>
        <w:t>שאין מי שיש לו גוף ארוך להרחיק את הצואה</w:t>
      </w:r>
      <w:r>
        <w:rPr>
          <w:rtl w:val="true"/>
        </w:rPr>
        <w:t xml:space="preserve">. </w:t>
      </w:r>
      <w:r>
        <w:rPr>
          <w:rtl w:val="true"/>
        </w:rPr>
        <w:t>נראה שצריך לומר שהוא מכוסה בבגדו או בידו</w:t>
      </w:r>
      <w:r>
        <w:rPr>
          <w:rtl w:val="true"/>
        </w:rPr>
        <w:t>.</w:t>
      </w:r>
    </w:p>
  </w:footnote>
  <w:footnote w:id="352">
    <w:p>
      <w:pPr>
        <w:pStyle w:val="FootnoteText"/>
        <w:spacing w:before="120" w:after="120"/>
        <w:rPr/>
      </w:pPr>
      <w:r>
        <w:rPr>
          <w:rStyle w:val="FootnoteCharacters"/>
        </w:rPr>
        <w:footnoteRef/>
      </w:r>
      <w:r>
        <w:rPr>
          <w:rtl w:val="true"/>
        </w:rPr>
        <w:t xml:space="preserve"> </w:t>
      </w:r>
      <w:r>
        <w:rPr>
          <w:rtl w:val="true"/>
        </w:rPr>
        <w:t>יש לדון אם בשניהם יכול להרחיק די</w:t>
      </w:r>
      <w:r>
        <w:rPr>
          <w:rtl w:val="true"/>
        </w:rPr>
        <w:t xml:space="preserve">, </w:t>
      </w:r>
      <w:r>
        <w:rPr>
          <w:rtl w:val="true"/>
        </w:rPr>
        <w:t>אבל בצדדיו יכול להרחיק יותר</w:t>
      </w:r>
      <w:r>
        <w:rPr>
          <w:rtl w:val="true"/>
        </w:rPr>
        <w:t xml:space="preserve">. </w:t>
      </w:r>
      <w:r>
        <w:rPr>
          <w:rtl w:val="true"/>
        </w:rPr>
        <w:t>מסתבר לי שיקרא כשהוא לאחוריו</w:t>
      </w:r>
      <w:r>
        <w:rPr>
          <w:rtl w:val="true"/>
        </w:rPr>
        <w:t xml:space="preserve">, </w:t>
      </w:r>
      <w:r>
        <w:rPr>
          <w:rtl w:val="true"/>
        </w:rPr>
        <w:t>שלא מצאנו שיש איזה ענין שיהיה יותר רחוק מן השיעור שמפורש בגמרא</w:t>
      </w:r>
      <w:r>
        <w:rPr>
          <w:rtl w:val="true"/>
        </w:rPr>
        <w:t>.</w:t>
      </w:r>
    </w:p>
  </w:footnote>
  <w:footnote w:id="353">
    <w:p>
      <w:pPr>
        <w:pStyle w:val="FootnoteText"/>
        <w:spacing w:before="120" w:after="120"/>
        <w:rPr/>
      </w:pPr>
      <w:r>
        <w:rPr>
          <w:rStyle w:val="FootnoteCharacters"/>
        </w:rPr>
        <w:footnoteRef/>
      </w:r>
      <w:r>
        <w:rPr>
          <w:rtl w:val="true"/>
        </w:rPr>
        <w:t xml:space="preserve"> </w:t>
      </w:r>
      <w:r>
        <w:rPr>
          <w:rtl w:val="true"/>
        </w:rPr>
        <w:t>בכל כעין זה</w:t>
      </w:r>
      <w:r>
        <w:rPr>
          <w:rtl w:val="true"/>
        </w:rPr>
        <w:t xml:space="preserve">, </w:t>
      </w:r>
      <w:r>
        <w:rPr>
          <w:rtl w:val="true"/>
        </w:rPr>
        <w:t>יש לדון מה הדין אם יש דבר שמפסיק ראייתו</w:t>
      </w:r>
      <w:r>
        <w:rPr>
          <w:rtl w:val="true"/>
        </w:rPr>
        <w:t xml:space="preserve">. </w:t>
      </w:r>
      <w:r>
        <w:rPr>
          <w:rtl w:val="true"/>
        </w:rPr>
        <w:t>נראה לי שהוא מותר</w:t>
      </w:r>
      <w:r>
        <w:rPr>
          <w:rtl w:val="true"/>
        </w:rPr>
        <w:t xml:space="preserve">, </w:t>
      </w:r>
      <w:r>
        <w:rPr>
          <w:rtl w:val="true"/>
        </w:rPr>
        <w:t>שאי לאו הכי</w:t>
      </w:r>
      <w:r>
        <w:rPr>
          <w:rtl w:val="true"/>
        </w:rPr>
        <w:t xml:space="preserve">, </w:t>
      </w:r>
      <w:r>
        <w:rPr>
          <w:rtl w:val="true"/>
        </w:rPr>
        <w:t>כמעט אי אשפר להרחיק די מן הצואה</w:t>
      </w:r>
      <w:r>
        <w:rPr>
          <w:rtl w:val="true"/>
        </w:rPr>
        <w:t xml:space="preserve">, </w:t>
      </w:r>
      <w:r>
        <w:rPr>
          <w:rtl w:val="true"/>
        </w:rPr>
        <w:t>שהרי</w:t>
      </w:r>
      <w:r>
        <w:rPr>
          <w:rtl w:val="true"/>
        </w:rPr>
        <w:t xml:space="preserve">, </w:t>
      </w:r>
      <w:r>
        <w:rPr>
          <w:rtl w:val="true"/>
        </w:rPr>
        <w:t>בלי הפסק</w:t>
      </w:r>
      <w:r>
        <w:rPr>
          <w:rtl w:val="true"/>
        </w:rPr>
        <w:t xml:space="preserve">, </w:t>
      </w:r>
      <w:r>
        <w:rPr>
          <w:rtl w:val="true"/>
        </w:rPr>
        <w:t>לא קשה לראות דבר שהוא רחוק מאד</w:t>
      </w:r>
      <w:r>
        <w:rPr>
          <w:rtl w:val="true"/>
        </w:rPr>
        <w:t xml:space="preserve">. </w:t>
      </w:r>
      <w:r>
        <w:rPr>
          <w:rtl w:val="true"/>
        </w:rPr>
        <w:t>יש לדון</w:t>
      </w:r>
      <w:r>
        <w:rPr>
          <w:rtl w:val="true"/>
        </w:rPr>
        <w:t xml:space="preserve">, </w:t>
      </w:r>
      <w:r>
        <w:rPr>
          <w:rtl w:val="true"/>
        </w:rPr>
        <w:t>שיש לדון כמה צריך לראות אותו</w:t>
      </w:r>
      <w:r>
        <w:rPr>
          <w:rtl w:val="true"/>
        </w:rPr>
        <w:t xml:space="preserve">, </w:t>
      </w:r>
      <w:r>
        <w:rPr>
          <w:rtl w:val="true"/>
        </w:rPr>
        <w:t>שצואה אינו דבר גדול</w:t>
      </w:r>
      <w:r>
        <w:rPr>
          <w:rtl w:val="true"/>
        </w:rPr>
        <w:t xml:space="preserve">, </w:t>
      </w:r>
      <w:r>
        <w:rPr>
          <w:rtl w:val="true"/>
        </w:rPr>
        <w:t>ומן ההרחק</w:t>
      </w:r>
      <w:r>
        <w:rPr>
          <w:rtl w:val="true"/>
        </w:rPr>
        <w:t xml:space="preserve">, </w:t>
      </w:r>
      <w:r>
        <w:rPr>
          <w:rtl w:val="true"/>
        </w:rPr>
        <w:t>לא קל לראות אותו טוב</w:t>
      </w:r>
      <w:r>
        <w:rPr>
          <w:rtl w:val="true"/>
        </w:rPr>
        <w:t xml:space="preserve">. </w:t>
      </w:r>
      <w:r>
        <w:rPr>
          <w:rtl w:val="true"/>
        </w:rPr>
        <w:t>ותחשב</w:t>
      </w:r>
      <w:r>
        <w:rPr>
          <w:rtl w:val="true"/>
        </w:rPr>
        <w:t>.</w:t>
      </w:r>
    </w:p>
    <w:p>
      <w:pPr>
        <w:pStyle w:val="FootnoteText"/>
        <w:spacing w:before="120" w:after="120"/>
        <w:rPr/>
      </w:pPr>
      <w:r>
        <w:rPr>
          <w:rtl w:val="true"/>
        </w:rPr>
        <w:t>וצריך לע</w:t>
      </w:r>
      <w:r>
        <w:rPr>
          <w:rtl w:val="true"/>
        </w:rPr>
        <w:t xml:space="preserve">' </w:t>
      </w:r>
      <w:r>
        <w:rPr>
          <w:rtl w:val="true"/>
        </w:rPr>
        <w:t>לקמן גבי מחיצה</w:t>
      </w:r>
      <w:r>
        <w:rPr>
          <w:rtl w:val="true"/>
        </w:rPr>
        <w:t xml:space="preserve">, </w:t>
      </w:r>
      <w:r>
        <w:rPr>
          <w:rtl w:val="true"/>
        </w:rPr>
        <w:t>שאולי כל דבר שמפסיק ראייה יתיר כיון שהוא מחיצה</w:t>
      </w:r>
      <w:r>
        <w:rPr>
          <w:rtl w:val="true"/>
        </w:rPr>
        <w:t xml:space="preserve">, </w:t>
      </w:r>
      <w:r>
        <w:rPr>
          <w:rtl w:val="true"/>
        </w:rPr>
        <w:t>ואף תוך ארבע אמות מותר</w:t>
      </w:r>
      <w:r>
        <w:rPr>
          <w:rtl w:val="true"/>
        </w:rPr>
        <w:t>.</w:t>
      </w:r>
    </w:p>
  </w:footnote>
  <w:footnote w:id="354">
    <w:p>
      <w:pPr>
        <w:pStyle w:val="FootnoteText"/>
        <w:spacing w:before="120" w:after="120"/>
        <w:rPr/>
      </w:pPr>
      <w:r>
        <w:rPr>
          <w:rStyle w:val="FootnoteCharacters"/>
        </w:rPr>
        <w:footnoteRef/>
      </w:r>
      <w:r>
        <w:rPr>
          <w:rtl w:val="true"/>
        </w:rPr>
        <w:t xml:space="preserve"> </w:t>
      </w:r>
      <w:r>
        <w:rPr>
          <w:rtl w:val="true"/>
        </w:rPr>
        <w:t>יש לדון אם זה גם נוגע לענין דין מחיצה</w:t>
      </w:r>
      <w:r>
        <w:rPr>
          <w:rtl w:val="true"/>
        </w:rPr>
        <w:t>.</w:t>
      </w:r>
    </w:p>
  </w:footnote>
  <w:footnote w:id="355">
    <w:p>
      <w:pPr>
        <w:pStyle w:val="FootnoteText"/>
        <w:spacing w:before="120" w:after="120"/>
        <w:rPr/>
      </w:pPr>
      <w:r>
        <w:rPr>
          <w:rStyle w:val="FootnoteCharacters"/>
        </w:rPr>
        <w:footnoteRef/>
      </w:r>
      <w:r>
        <w:rPr>
          <w:rtl w:val="true"/>
        </w:rPr>
        <w:t xml:space="preserve"> </w:t>
      </w:r>
      <w:r>
        <w:rPr>
          <w:rtl w:val="true"/>
        </w:rPr>
        <w:t>בזה</w:t>
      </w:r>
      <w:r>
        <w:rPr>
          <w:rtl w:val="true"/>
        </w:rPr>
        <w:t xml:space="preserve">, </w:t>
      </w:r>
      <w:r>
        <w:rPr>
          <w:rtl w:val="true"/>
        </w:rPr>
        <w:t xml:space="preserve">ובכל היתרים אחרים </w:t>
      </w:r>
      <w:r>
        <w:rPr>
          <w:rtl w:val="true"/>
        </w:rPr>
        <w:t>(</w:t>
      </w:r>
      <w:r>
        <w:rPr>
          <w:rtl w:val="true"/>
        </w:rPr>
        <w:t>ולא נזכיר את זה שם</w:t>
      </w:r>
      <w:r>
        <w:rPr>
          <w:rtl w:val="true"/>
        </w:rPr>
        <w:t xml:space="preserve">, </w:t>
      </w:r>
      <w:r>
        <w:rPr>
          <w:rtl w:val="true"/>
        </w:rPr>
        <w:t>כיון שזכרנו אותו כאן</w:t>
      </w:r>
      <w:r>
        <w:rPr>
          <w:rtl w:val="true"/>
        </w:rPr>
        <w:t xml:space="preserve">), </w:t>
      </w:r>
      <w:r>
        <w:rPr>
          <w:rtl w:val="true"/>
        </w:rPr>
        <w:t>יש לדון אם מותר אף אם עוד מריח את הצואה</w:t>
      </w:r>
      <w:r>
        <w:rPr>
          <w:rtl w:val="true"/>
        </w:rPr>
        <w:t xml:space="preserve">. </w:t>
      </w:r>
      <w:r>
        <w:rPr>
          <w:rtl w:val="true"/>
        </w:rPr>
        <w:t xml:space="preserve">היה נראה לומר שאז יהיה כריח רע שאין בו עיקר </w:t>
      </w:r>
      <w:r>
        <w:rPr>
          <w:rtl w:val="true"/>
        </w:rPr>
        <w:t>(</w:t>
      </w:r>
      <w:r>
        <w:rPr>
          <w:rtl w:val="true"/>
        </w:rPr>
        <w:t>וע</w:t>
      </w:r>
      <w:r>
        <w:rPr>
          <w:rtl w:val="true"/>
        </w:rPr>
        <w:t xml:space="preserve">' </w:t>
      </w:r>
      <w:r>
        <w:rPr>
          <w:rtl w:val="true"/>
        </w:rPr>
        <w:t>לקמן</w:t>
      </w:r>
      <w:r>
        <w:rPr>
          <w:rtl w:val="true"/>
        </w:rPr>
        <w:t xml:space="preserve">, </w:t>
      </w:r>
      <w:r>
        <w:rPr>
          <w:rtl w:val="true"/>
        </w:rPr>
        <w:t>שבע</w:t>
      </w:r>
      <w:r>
        <w:rPr>
          <w:rtl w:val="true"/>
        </w:rPr>
        <w:t>"</w:t>
      </w:r>
      <w:r>
        <w:rPr>
          <w:rtl w:val="true"/>
        </w:rPr>
        <w:t>ה נבאר את דינו</w:t>
      </w:r>
      <w:r>
        <w:rPr>
          <w:rtl w:val="true"/>
        </w:rPr>
        <w:t>.)</w:t>
      </w:r>
    </w:p>
  </w:footnote>
  <w:footnote w:id="356">
    <w:p>
      <w:pPr>
        <w:pStyle w:val="FootnoteText"/>
        <w:spacing w:before="120" w:after="120"/>
        <w:rPr/>
      </w:pPr>
      <w:r>
        <w:rPr>
          <w:rStyle w:val="FootnoteCharacters"/>
        </w:rPr>
        <w:footnoteRef/>
      </w:r>
      <w:r>
        <w:rPr>
          <w:rtl w:val="true"/>
        </w:rPr>
        <w:t xml:space="preserve"> </w:t>
      </w:r>
      <w:r>
        <w:rPr>
          <w:rtl w:val="true"/>
        </w:rPr>
        <w:t xml:space="preserve">מדמה אותו לאבן המנוגע </w:t>
      </w:r>
      <w:r>
        <w:rPr>
          <w:rtl w:val="true"/>
        </w:rPr>
        <w:t>(</w:t>
      </w:r>
      <w:r>
        <w:rPr>
          <w:rtl w:val="true"/>
        </w:rPr>
        <w:t>שמטמא באהל שהוא קבוע שם</w:t>
      </w:r>
      <w:r>
        <w:rPr>
          <w:rtl w:val="true"/>
        </w:rPr>
        <w:t xml:space="preserve">), </w:t>
      </w:r>
      <w:r>
        <w:rPr>
          <w:rtl w:val="true"/>
        </w:rPr>
        <w:t>שלא מטמא באהל כשהוא עובר תחתיו</w:t>
      </w:r>
      <w:r>
        <w:rPr>
          <w:rtl w:val="true"/>
        </w:rPr>
        <w:t>.</w:t>
      </w:r>
    </w:p>
  </w:footnote>
  <w:footnote w:id="357">
    <w:p>
      <w:pPr>
        <w:pStyle w:val="FootnoteText"/>
        <w:spacing w:before="120" w:after="120"/>
        <w:rPr/>
      </w:pPr>
      <w:r>
        <w:rPr>
          <w:rStyle w:val="FootnoteCharacters"/>
        </w:rPr>
        <w:footnoteRef/>
      </w:r>
      <w:r>
        <w:rPr>
          <w:rtl w:val="true"/>
        </w:rPr>
        <w:t xml:space="preserve"> </w:t>
      </w:r>
      <w:r>
        <w:rPr>
          <w:rtl w:val="true"/>
        </w:rPr>
        <w:t>לא פשוט לי כלל דיני מחיצה זה</w:t>
      </w:r>
      <w:r>
        <w:rPr>
          <w:rtl w:val="true"/>
        </w:rPr>
        <w:t xml:space="preserve">. </w:t>
      </w:r>
      <w:r>
        <w:rPr>
          <w:rtl w:val="true"/>
        </w:rPr>
        <w:t>לא פשוט לי אם צריך רק מחיצה בינו לבין הצואה או שהצואה יהיה מכוסה לגמרי מן האוויר</w:t>
      </w:r>
      <w:r>
        <w:rPr>
          <w:rtl w:val="true"/>
        </w:rPr>
        <w:t xml:space="preserve">. </w:t>
      </w:r>
      <w:r>
        <w:rPr>
          <w:rtl w:val="true"/>
        </w:rPr>
        <w:t xml:space="preserve">גם לא פשוט לי כמה גדול צריך להיות המחיצה </w:t>
      </w:r>
      <w:r>
        <w:rPr>
          <w:rtl w:val="true"/>
        </w:rPr>
        <w:t>(</w:t>
      </w:r>
      <w:r>
        <w:rPr>
          <w:rtl w:val="true"/>
        </w:rPr>
        <w:t>אפשר שזה תלוי גם באם הצואה מכוסה לגמרי לכל ריח</w:t>
      </w:r>
      <w:r>
        <w:rPr>
          <w:rtl w:val="true"/>
        </w:rPr>
        <w:t xml:space="preserve">, </w:t>
      </w:r>
      <w:r>
        <w:rPr>
          <w:rtl w:val="true"/>
        </w:rPr>
        <w:t>כמו שדנינו</w:t>
      </w:r>
      <w:r>
        <w:rPr>
          <w:rtl w:val="true"/>
        </w:rPr>
        <w:t xml:space="preserve">). </w:t>
      </w:r>
      <w:r>
        <w:rPr>
          <w:rtl w:val="true"/>
        </w:rPr>
        <w:t>גמ</w:t>
      </w:r>
      <w:r>
        <w:rPr>
          <w:rtl w:val="true"/>
        </w:rPr>
        <w:t xml:space="preserve">' </w:t>
      </w:r>
      <w:r>
        <w:rPr>
          <w:rtl w:val="true"/>
        </w:rPr>
        <w:t>מתיר אם נותן סנדלו עליו</w:t>
      </w:r>
      <w:r>
        <w:rPr>
          <w:rtl w:val="true"/>
        </w:rPr>
        <w:t xml:space="preserve">. </w:t>
      </w:r>
      <w:r>
        <w:rPr>
          <w:rtl w:val="true"/>
        </w:rPr>
        <w:t>לכאו</w:t>
      </w:r>
      <w:r>
        <w:rPr>
          <w:rtl w:val="true"/>
        </w:rPr>
        <w:t xml:space="preserve">', </w:t>
      </w:r>
      <w:r>
        <w:rPr>
          <w:rtl w:val="true"/>
        </w:rPr>
        <w:t>זה לא גודל של מחיצה</w:t>
      </w:r>
      <w:r>
        <w:rPr>
          <w:rtl w:val="true"/>
        </w:rPr>
        <w:t xml:space="preserve">, </w:t>
      </w:r>
      <w:r>
        <w:rPr>
          <w:rtl w:val="true"/>
        </w:rPr>
        <w:t>וממשע שאף על פי כן</w:t>
      </w:r>
      <w:r>
        <w:rPr>
          <w:rtl w:val="true"/>
        </w:rPr>
        <w:t xml:space="preserve">, </w:t>
      </w:r>
      <w:r>
        <w:rPr>
          <w:rtl w:val="true"/>
        </w:rPr>
        <w:t>מותר</w:t>
      </w:r>
      <w:r>
        <w:rPr>
          <w:rtl w:val="true"/>
        </w:rPr>
        <w:t xml:space="preserve">. </w:t>
      </w:r>
      <w:r>
        <w:rPr>
          <w:rtl w:val="true"/>
        </w:rPr>
        <w:t>אבל</w:t>
      </w:r>
      <w:r>
        <w:rPr>
          <w:rtl w:val="true"/>
        </w:rPr>
        <w:t xml:space="preserve">, </w:t>
      </w:r>
      <w:r>
        <w:rPr>
          <w:rtl w:val="true"/>
        </w:rPr>
        <w:t>אולי זה רק כשהוא בגומא</w:t>
      </w:r>
      <w:r>
        <w:rPr>
          <w:rtl w:val="true"/>
        </w:rPr>
        <w:t xml:space="preserve">, </w:t>
      </w:r>
      <w:r>
        <w:rPr>
          <w:rtl w:val="true"/>
        </w:rPr>
        <w:t>שאז הוא מכוסה מכל צד</w:t>
      </w:r>
      <w:r>
        <w:rPr>
          <w:rtl w:val="true"/>
        </w:rPr>
        <w:t xml:space="preserve">. </w:t>
      </w:r>
      <w:r>
        <w:rPr>
          <w:rtl w:val="true"/>
        </w:rPr>
        <w:t>ותחשב</w:t>
      </w:r>
      <w:r>
        <w:rPr>
          <w:rtl w:val="true"/>
        </w:rPr>
        <w:t>.</w:t>
      </w:r>
    </w:p>
    <w:p>
      <w:pPr>
        <w:pStyle w:val="FootnoteText"/>
        <w:spacing w:before="120" w:after="120"/>
        <w:rPr>
          <w:b/>
          <w:bCs/>
        </w:rPr>
      </w:pPr>
      <w:r>
        <w:rPr>
          <w:rtl w:val="true"/>
        </w:rPr>
        <w:t>וצריך לעיין בגמ</w:t>
      </w:r>
      <w:r>
        <w:rPr>
          <w:rtl w:val="true"/>
        </w:rPr>
        <w:t>' (</w:t>
      </w:r>
      <w:r>
        <w:rPr>
          <w:rtl w:val="true"/>
        </w:rPr>
        <w:t>כה</w:t>
      </w:r>
      <w:r>
        <w:rPr>
          <w:rtl w:val="true"/>
        </w:rPr>
        <w:t xml:space="preserve">:) </w:t>
      </w:r>
      <w:r>
        <w:rPr>
          <w:rtl w:val="true"/>
        </w:rPr>
        <w:t>שמזכיר מחלקת תנאים אם מטה מהני למחיצה</w:t>
      </w:r>
      <w:r>
        <w:rPr>
          <w:rtl w:val="true"/>
        </w:rPr>
        <w:t xml:space="preserve">. </w:t>
      </w:r>
      <w:r>
        <w:rPr>
          <w:rtl w:val="true"/>
        </w:rPr>
        <w:t>יש לדון אם חולקים אם מחיצה מהני כלל או אם מטה מהני</w:t>
      </w:r>
      <w:r>
        <w:rPr>
          <w:rtl w:val="true"/>
        </w:rPr>
        <w:t xml:space="preserve">. </w:t>
      </w:r>
      <w:r>
        <w:rPr>
          <w:rtl w:val="true"/>
        </w:rPr>
        <w:t>צריך לדון כמה גדול הוא המטה</w:t>
      </w:r>
      <w:r>
        <w:rPr>
          <w:rtl w:val="true"/>
        </w:rPr>
        <w:t xml:space="preserve">- </w:t>
      </w:r>
      <w:r>
        <w:rPr>
          <w:rtl w:val="true"/>
        </w:rPr>
        <w:t>כמה יש תחתיו וכמה גובה הוא צד הגבוה של המטה</w:t>
      </w:r>
      <w:r>
        <w:rPr>
          <w:rtl w:val="true"/>
        </w:rPr>
        <w:t xml:space="preserve">. </w:t>
      </w:r>
      <w:r>
        <w:rPr>
          <w:rtl w:val="true"/>
        </w:rPr>
        <w:t>אפשר שחולקים כמה גבוה צריך המחיצה להיות וגם אפשר שחולקים אם יכול להיות אויר תחתיו</w:t>
      </w:r>
      <w:r>
        <w:rPr>
          <w:rtl w:val="true"/>
        </w:rPr>
        <w:t xml:space="preserve">. </w:t>
      </w:r>
      <w:r>
        <w:rPr>
          <w:rtl w:val="true"/>
        </w:rPr>
        <w:t>וצריך לעיין בזה</w:t>
      </w:r>
      <w:r>
        <w:rPr>
          <w:rtl w:val="true"/>
        </w:rPr>
        <w:t xml:space="preserve">. </w:t>
      </w:r>
      <w:r>
        <w:rPr>
          <w:rtl w:val="true"/>
        </w:rPr>
        <w:t>אבל</w:t>
      </w:r>
      <w:r>
        <w:rPr>
          <w:rtl w:val="true"/>
        </w:rPr>
        <w:t xml:space="preserve">, </w:t>
      </w:r>
      <w:r>
        <w:rPr>
          <w:rtl w:val="true"/>
        </w:rPr>
        <w:t>כיון שאנחנו לא עיינו בזה</w:t>
      </w:r>
      <w:r>
        <w:rPr>
          <w:rtl w:val="true"/>
        </w:rPr>
        <w:t xml:space="preserve">, </w:t>
      </w:r>
      <w:r>
        <w:rPr>
          <w:rtl w:val="true"/>
        </w:rPr>
        <w:t>רק כתבנו את זה למטה כאן</w:t>
      </w:r>
      <w:r>
        <w:rPr>
          <w:rtl w:val="true"/>
        </w:rPr>
        <w:t>.</w:t>
      </w:r>
    </w:p>
  </w:footnote>
  <w:footnote w:id="358">
    <w:p>
      <w:pPr>
        <w:pStyle w:val="FootnoteText"/>
        <w:spacing w:before="120" w:after="120"/>
        <w:rPr/>
      </w:pPr>
      <w:r>
        <w:rPr>
          <w:rStyle w:val="FootnoteCharacters"/>
        </w:rPr>
        <w:footnoteRef/>
      </w:r>
      <w:r>
        <w:rPr>
          <w:rtl w:val="true"/>
        </w:rPr>
        <w:t xml:space="preserve"> </w:t>
      </w:r>
      <w:r>
        <w:rPr>
          <w:rtl w:val="true"/>
        </w:rPr>
        <w:t>יש לדון אם הענין הוא שהוא יותר גוש</w:t>
      </w:r>
      <w:r>
        <w:rPr>
          <w:rtl w:val="true"/>
        </w:rPr>
        <w:t xml:space="preserve">, </w:t>
      </w:r>
      <w:r>
        <w:rPr>
          <w:rtl w:val="true"/>
        </w:rPr>
        <w:t>ואינו כל כך כדבר לח</w:t>
      </w:r>
      <w:r>
        <w:rPr>
          <w:rtl w:val="true"/>
        </w:rPr>
        <w:t xml:space="preserve">, </w:t>
      </w:r>
      <w:r>
        <w:rPr>
          <w:rtl w:val="true"/>
        </w:rPr>
        <w:t>או שהוא יותר עכור</w:t>
      </w:r>
      <w:r>
        <w:rPr>
          <w:rtl w:val="true"/>
        </w:rPr>
        <w:t>. (</w:t>
      </w:r>
      <w:r>
        <w:rPr>
          <w:rtl w:val="true"/>
        </w:rPr>
        <w:t>אף שצואה מכוסה בזכוכית</w:t>
      </w:r>
      <w:r>
        <w:rPr>
          <w:rtl w:val="true"/>
        </w:rPr>
        <w:t xml:space="preserve">, </w:t>
      </w:r>
      <w:r>
        <w:rPr>
          <w:rtl w:val="true"/>
        </w:rPr>
        <w:t>כיון שזה גם לח וגם צליל</w:t>
      </w:r>
      <w:r>
        <w:rPr>
          <w:rtl w:val="true"/>
        </w:rPr>
        <w:t xml:space="preserve">, </w:t>
      </w:r>
      <w:r>
        <w:rPr>
          <w:rtl w:val="true"/>
        </w:rPr>
        <w:t>לא נחשב מחיצה</w:t>
      </w:r>
      <w:r>
        <w:rPr>
          <w:rtl w:val="true"/>
        </w:rPr>
        <w:t xml:space="preserve">, </w:t>
      </w:r>
      <w:r>
        <w:rPr>
          <w:rtl w:val="true"/>
        </w:rPr>
        <w:t>שלא מפסיק כלום</w:t>
      </w:r>
      <w:r>
        <w:rPr>
          <w:rtl w:val="true"/>
        </w:rPr>
        <w:t>.)</w:t>
      </w:r>
    </w:p>
  </w:footnote>
  <w:footnote w:id="359">
    <w:p>
      <w:pPr>
        <w:pStyle w:val="FootnoteText"/>
        <w:spacing w:before="120" w:after="120"/>
        <w:rPr/>
      </w:pPr>
      <w:r>
        <w:rPr>
          <w:rStyle w:val="FootnoteCharacters"/>
        </w:rPr>
        <w:footnoteRef/>
      </w:r>
      <w:r>
        <w:rPr>
          <w:rtl w:val="true"/>
        </w:rPr>
        <w:t xml:space="preserve"> </w:t>
      </w:r>
      <w:r>
        <w:rPr>
          <w:rtl w:val="true"/>
        </w:rPr>
        <w:t>איני יודע למה זה מהני</w:t>
      </w:r>
      <w:r>
        <w:rPr>
          <w:rtl w:val="true"/>
        </w:rPr>
        <w:t xml:space="preserve">. </w:t>
      </w:r>
      <w:r>
        <w:rPr>
          <w:rtl w:val="true"/>
        </w:rPr>
        <w:t>לשון הגמ</w:t>
      </w:r>
      <w:r>
        <w:rPr>
          <w:rtl w:val="true"/>
        </w:rPr>
        <w:t xml:space="preserve">' </w:t>
      </w:r>
      <w:r>
        <w:rPr>
          <w:rtl w:val="true"/>
        </w:rPr>
        <w:t>משמע שמבטל אותו</w:t>
      </w:r>
      <w:r>
        <w:rPr>
          <w:rtl w:val="true"/>
        </w:rPr>
        <w:t xml:space="preserve">. </w:t>
      </w:r>
      <w:r>
        <w:rPr>
          <w:rtl w:val="true"/>
        </w:rPr>
        <w:t>ויש לדון</w:t>
      </w:r>
      <w:r>
        <w:rPr>
          <w:rtl w:val="true"/>
        </w:rPr>
        <w:t xml:space="preserve">, </w:t>
      </w:r>
      <w:r>
        <w:rPr>
          <w:rtl w:val="true"/>
        </w:rPr>
        <w:t>אז</w:t>
      </w:r>
      <w:r>
        <w:rPr>
          <w:rtl w:val="true"/>
        </w:rPr>
        <w:t xml:space="preserve">, </w:t>
      </w:r>
      <w:r>
        <w:rPr>
          <w:rtl w:val="true"/>
        </w:rPr>
        <w:t>בנותן משקים אחרים עליו</w:t>
      </w:r>
      <w:r>
        <w:rPr>
          <w:rtl w:val="true"/>
        </w:rPr>
        <w:t>.</w:t>
      </w:r>
    </w:p>
    <w:p>
      <w:pPr>
        <w:pStyle w:val="FootnoteText"/>
        <w:spacing w:before="120" w:after="120"/>
        <w:rPr/>
      </w:pPr>
      <w:r>
        <w:rPr>
          <w:rtl w:val="true"/>
        </w:rPr>
        <w:t xml:space="preserve">ודע שהיה אפשר לבאר שזה מהני מדין מחיצה </w:t>
      </w:r>
      <w:r>
        <w:rPr>
          <w:rtl w:val="true"/>
        </w:rPr>
        <w:t>(</w:t>
      </w:r>
      <w:r>
        <w:rPr>
          <w:rtl w:val="true"/>
        </w:rPr>
        <w:t>אף שאינו דבר גוש</w:t>
      </w:r>
      <w:r>
        <w:rPr>
          <w:rtl w:val="true"/>
        </w:rPr>
        <w:t xml:space="preserve">). </w:t>
      </w:r>
      <w:r>
        <w:rPr>
          <w:rtl w:val="true"/>
        </w:rPr>
        <w:t>ותחשב</w:t>
      </w:r>
      <w:r>
        <w:rPr>
          <w:rtl w:val="true"/>
        </w:rPr>
        <w:t>.</w:t>
      </w:r>
    </w:p>
  </w:footnote>
  <w:footnote w:id="360">
    <w:p>
      <w:pPr>
        <w:pStyle w:val="FootnoteText"/>
        <w:spacing w:before="120" w:after="120"/>
        <w:rPr/>
      </w:pPr>
      <w:r>
        <w:rPr>
          <w:rStyle w:val="FootnoteCharacters"/>
        </w:rPr>
        <w:footnoteRef/>
      </w:r>
      <w:r>
        <w:rPr>
          <w:rtl w:val="true"/>
        </w:rPr>
        <w:t xml:space="preserve"> </w:t>
      </w:r>
      <w:r>
        <w:rPr>
          <w:rtl w:val="true"/>
        </w:rPr>
        <w:t>יש לדון אם המקום גם צריך להיות ארבע טפחים</w:t>
      </w:r>
      <w:r>
        <w:rPr>
          <w:rtl w:val="true"/>
        </w:rPr>
        <w:t xml:space="preserve">, </w:t>
      </w:r>
      <w:r>
        <w:rPr>
          <w:rtl w:val="true"/>
        </w:rPr>
        <w:t>כמו שצריך להיות כדי שיהיה רשות שבת</w:t>
      </w:r>
      <w:r>
        <w:rPr>
          <w:rtl w:val="true"/>
        </w:rPr>
        <w:t xml:space="preserve">. </w:t>
      </w:r>
    </w:p>
  </w:footnote>
  <w:footnote w:id="361">
    <w:p>
      <w:pPr>
        <w:pStyle w:val="FootnoteText"/>
        <w:spacing w:before="120" w:after="120"/>
        <w:rPr/>
      </w:pPr>
      <w:r>
        <w:rPr>
          <w:rStyle w:val="FootnoteCharacters"/>
        </w:rPr>
        <w:footnoteRef/>
      </w:r>
      <w:r>
        <w:rPr>
          <w:rtl w:val="true"/>
        </w:rPr>
        <w:t xml:space="preserve"> </w:t>
      </w:r>
      <w:r>
        <w:rPr>
          <w:rtl w:val="true"/>
        </w:rPr>
        <w:t>כן פירש רש</w:t>
      </w:r>
      <w:r>
        <w:rPr>
          <w:rtl w:val="true"/>
        </w:rPr>
        <w:t>"</w:t>
      </w:r>
      <w:r>
        <w:rPr>
          <w:rtl w:val="true"/>
        </w:rPr>
        <w:t>י</w:t>
      </w:r>
      <w:r>
        <w:rPr>
          <w:rtl w:val="true"/>
        </w:rPr>
        <w:t xml:space="preserve">. </w:t>
      </w:r>
      <w:r>
        <w:rPr>
          <w:rtl w:val="true"/>
        </w:rPr>
        <w:t>אבל</w:t>
      </w:r>
      <w:r>
        <w:rPr>
          <w:rtl w:val="true"/>
        </w:rPr>
        <w:t xml:space="preserve">, </w:t>
      </w:r>
      <w:r>
        <w:rPr>
          <w:rtl w:val="true"/>
        </w:rPr>
        <w:t>לא נראה שזה מוכרח כלל</w:t>
      </w:r>
      <w:r>
        <w:rPr>
          <w:rtl w:val="true"/>
        </w:rPr>
        <w:t xml:space="preserve">. </w:t>
      </w:r>
      <w:r>
        <w:rPr>
          <w:rtl w:val="true"/>
        </w:rPr>
        <w:t>לולי רש</w:t>
      </w:r>
      <w:r>
        <w:rPr>
          <w:rtl w:val="true"/>
        </w:rPr>
        <w:t>"</w:t>
      </w:r>
      <w:r>
        <w:rPr>
          <w:rtl w:val="true"/>
        </w:rPr>
        <w:t>י</w:t>
      </w:r>
      <w:r>
        <w:rPr>
          <w:rtl w:val="true"/>
        </w:rPr>
        <w:t xml:space="preserve">, </w:t>
      </w:r>
      <w:r>
        <w:rPr>
          <w:rtl w:val="true"/>
        </w:rPr>
        <w:t>היה אפשר לומר שכיון שכבר יש לו חשיבות של רשות אחר</w:t>
      </w:r>
      <w:r>
        <w:rPr>
          <w:rtl w:val="true"/>
        </w:rPr>
        <w:t xml:space="preserve">, </w:t>
      </w:r>
      <w:r>
        <w:rPr>
          <w:rtl w:val="true"/>
        </w:rPr>
        <w:t>הוא יורד למטה</w:t>
      </w:r>
      <w:r>
        <w:rPr>
          <w:rtl w:val="true"/>
        </w:rPr>
        <w:t xml:space="preserve">, </w:t>
      </w:r>
      <w:r>
        <w:rPr>
          <w:rtl w:val="true"/>
        </w:rPr>
        <w:t xml:space="preserve">כמו שמצאנו בדין גוד אחית </w:t>
      </w:r>
      <w:r>
        <w:rPr>
          <w:rtl w:val="true"/>
        </w:rPr>
        <w:t>(</w:t>
      </w:r>
      <w:r>
        <w:rPr>
          <w:rtl w:val="true"/>
        </w:rPr>
        <w:t>ויש לדון</w:t>
      </w:r>
      <w:r>
        <w:rPr>
          <w:rtl w:val="true"/>
        </w:rPr>
        <w:t xml:space="preserve">, </w:t>
      </w:r>
      <w:r>
        <w:rPr>
          <w:rtl w:val="true"/>
        </w:rPr>
        <w:t>שזה מחלקת תנאים</w:t>
      </w:r>
      <w:r>
        <w:rPr>
          <w:rtl w:val="true"/>
        </w:rPr>
        <w:t xml:space="preserve">) </w:t>
      </w:r>
      <w:r>
        <w:rPr>
          <w:rtl w:val="true"/>
        </w:rPr>
        <w:t>אבל</w:t>
      </w:r>
      <w:r>
        <w:rPr>
          <w:rtl w:val="true"/>
        </w:rPr>
        <w:t xml:space="preserve">, </w:t>
      </w:r>
      <w:r>
        <w:rPr>
          <w:rtl w:val="true"/>
        </w:rPr>
        <w:t>על כל פנים יהיה המחלקת שייך לכאן</w:t>
      </w:r>
      <w:r>
        <w:rPr>
          <w:rtl w:val="true"/>
        </w:rPr>
        <w:t xml:space="preserve">, </w:t>
      </w:r>
      <w:r>
        <w:rPr>
          <w:rtl w:val="true"/>
        </w:rPr>
        <w:t>ולא נניח דין פשוט עליו</w:t>
      </w:r>
      <w:r>
        <w:rPr>
          <w:rtl w:val="true"/>
        </w:rPr>
        <w:t xml:space="preserve">). </w:t>
      </w:r>
      <w:r>
        <w:rPr>
          <w:rtl w:val="true"/>
        </w:rPr>
        <w:t>ותחשב</w:t>
      </w:r>
      <w:r>
        <w:rPr>
          <w:rtl w:val="true"/>
        </w:rPr>
        <w:t>.</w:t>
      </w:r>
    </w:p>
  </w:footnote>
  <w:footnote w:id="362">
    <w:p>
      <w:pPr>
        <w:pStyle w:val="FootnoteText"/>
        <w:spacing w:before="120" w:after="120"/>
        <w:rPr/>
      </w:pPr>
      <w:r>
        <w:rPr>
          <w:rStyle w:val="FootnoteCharacters"/>
        </w:rPr>
        <w:footnoteRef/>
      </w:r>
      <w:r>
        <w:rPr>
          <w:rtl w:val="true"/>
        </w:rPr>
        <w:t xml:space="preserve"> </w:t>
      </w:r>
      <w:r>
        <w:rPr>
          <w:rtl w:val="true"/>
        </w:rPr>
        <w:t xml:space="preserve">יש לדון אם זה היתר אחר של למטה מדבר אחר </w:t>
      </w:r>
      <w:r>
        <w:rPr>
          <w:rtl w:val="true"/>
        </w:rPr>
        <w:t>(</w:t>
      </w:r>
      <w:r>
        <w:rPr>
          <w:rtl w:val="true"/>
        </w:rPr>
        <w:t>אולי יש לבאר שאותו דבר אחר כמעט יורד לתחתיו</w:t>
      </w:r>
      <w:r>
        <w:rPr>
          <w:rtl w:val="true"/>
        </w:rPr>
        <w:t xml:space="preserve">, </w:t>
      </w:r>
      <w:r>
        <w:rPr>
          <w:rtl w:val="true"/>
        </w:rPr>
        <w:t>ואז אין הצואה כל כך שם</w:t>
      </w:r>
      <w:r>
        <w:rPr>
          <w:rtl w:val="true"/>
        </w:rPr>
        <w:t xml:space="preserve">, </w:t>
      </w:r>
      <w:r>
        <w:rPr>
          <w:rtl w:val="true"/>
        </w:rPr>
        <w:t>כיון שיש דבר אחר גם במקומו</w:t>
      </w:r>
      <w:r>
        <w:rPr>
          <w:rtl w:val="true"/>
        </w:rPr>
        <w:t xml:space="preserve">) </w:t>
      </w:r>
      <w:r>
        <w:rPr>
          <w:rtl w:val="true"/>
        </w:rPr>
        <w:t>או אם זה שווה להיתר של מחיצה</w:t>
      </w:r>
      <w:r>
        <w:rPr>
          <w:rtl w:val="true"/>
        </w:rPr>
        <w:t xml:space="preserve">, </w:t>
      </w:r>
      <w:r>
        <w:rPr>
          <w:rtl w:val="true"/>
        </w:rPr>
        <w:t xml:space="preserve">שרואים הדבר האחר יורד סביב לו </w:t>
      </w:r>
      <w:r>
        <w:rPr>
          <w:rtl w:val="true"/>
        </w:rPr>
        <w:t>(</w:t>
      </w:r>
      <w:r>
        <w:rPr>
          <w:rtl w:val="true"/>
        </w:rPr>
        <w:t>ואם כן</w:t>
      </w:r>
      <w:r>
        <w:rPr>
          <w:rtl w:val="true"/>
        </w:rPr>
        <w:t xml:space="preserve">, </w:t>
      </w:r>
      <w:r>
        <w:rPr>
          <w:rtl w:val="true"/>
        </w:rPr>
        <w:t>לא צריך להיות למעלה הימנו</w:t>
      </w:r>
      <w:r>
        <w:rPr>
          <w:rtl w:val="true"/>
        </w:rPr>
        <w:t xml:space="preserve">, </w:t>
      </w:r>
      <w:r>
        <w:rPr>
          <w:rtl w:val="true"/>
        </w:rPr>
        <w:t xml:space="preserve">ודי אם הוא לפניו </w:t>
      </w:r>
      <w:r>
        <w:rPr>
          <w:rtl w:val="true"/>
        </w:rPr>
        <w:t>(</w:t>
      </w:r>
      <w:r>
        <w:rPr>
          <w:rtl w:val="true"/>
        </w:rPr>
        <w:t>ואולי זה יותר טוב ממחיצה</w:t>
      </w:r>
      <w:r>
        <w:rPr>
          <w:rtl w:val="true"/>
        </w:rPr>
        <w:t xml:space="preserve">, </w:t>
      </w:r>
      <w:r>
        <w:rPr>
          <w:rtl w:val="true"/>
        </w:rPr>
        <w:t>כיון שיש כעין מחיצה בכל צד</w:t>
      </w:r>
      <w:r>
        <w:rPr>
          <w:rtl w:val="true"/>
        </w:rPr>
        <w:t xml:space="preserve">). </w:t>
      </w:r>
      <w:r>
        <w:rPr>
          <w:rtl w:val="true"/>
        </w:rPr>
        <w:t>ותחשב</w:t>
      </w:r>
      <w:r>
        <w:rPr>
          <w:rtl w:val="true"/>
        </w:rPr>
        <w:t>.</w:t>
      </w:r>
    </w:p>
  </w:footnote>
  <w:footnote w:id="363">
    <w:p>
      <w:pPr>
        <w:pStyle w:val="FootnoteText"/>
        <w:spacing w:before="120" w:after="120"/>
        <w:rPr/>
      </w:pPr>
      <w:r>
        <w:rPr>
          <w:rStyle w:val="FootnoteCharacters"/>
        </w:rPr>
        <w:footnoteRef/>
      </w:r>
      <w:r>
        <w:rPr>
          <w:rtl w:val="true"/>
        </w:rPr>
        <w:t xml:space="preserve"> </w:t>
      </w:r>
      <w:r>
        <w:rPr>
          <w:rtl w:val="true"/>
        </w:rPr>
        <w:t xml:space="preserve">איני יודע אם עוד יש לו רוח רע </w:t>
      </w:r>
      <w:r>
        <w:rPr>
          <w:rtl w:val="true"/>
        </w:rPr>
        <w:t>(</w:t>
      </w:r>
      <w:r>
        <w:rPr>
          <w:rtl w:val="true"/>
        </w:rPr>
        <w:t>ואולי אם יש לו ר</w:t>
      </w:r>
      <w:r>
        <w:rPr>
          <w:rtl w:val="true"/>
        </w:rPr>
        <w:t>"</w:t>
      </w:r>
      <w:r>
        <w:rPr>
          <w:rtl w:val="true"/>
        </w:rPr>
        <w:t>ר עדיין נחשב ריח רע שאין לו עיקר</w:t>
      </w:r>
      <w:r>
        <w:rPr>
          <w:rtl w:val="true"/>
        </w:rPr>
        <w:t>).</w:t>
      </w:r>
    </w:p>
  </w:footnote>
  <w:footnote w:id="364">
    <w:p>
      <w:pPr>
        <w:pStyle w:val="FootnoteText"/>
        <w:spacing w:before="120" w:after="120"/>
        <w:rPr/>
      </w:pPr>
      <w:r>
        <w:rPr>
          <w:rStyle w:val="FootnoteCharacters"/>
        </w:rPr>
        <w:footnoteRef/>
      </w:r>
      <w:r>
        <w:rPr>
          <w:rtl w:val="true"/>
        </w:rPr>
        <w:t xml:space="preserve"> </w:t>
      </w:r>
      <w:r>
        <w:rPr>
          <w:rtl w:val="true"/>
        </w:rPr>
        <w:t xml:space="preserve">לא פשוט לי כל כך מהו </w:t>
      </w:r>
      <w:r>
        <w:rPr>
          <w:rtl w:val="true"/>
        </w:rPr>
        <w:t>"</w:t>
      </w:r>
      <w:r>
        <w:rPr>
          <w:rtl w:val="true"/>
        </w:rPr>
        <w:t>קרמו פניה</w:t>
      </w:r>
      <w:r>
        <w:rPr>
          <w:rtl w:val="true"/>
        </w:rPr>
        <w:t xml:space="preserve">." </w:t>
      </w:r>
      <w:r>
        <w:rPr>
          <w:rtl w:val="true"/>
        </w:rPr>
        <w:t>קרום הוא מה שקוראים באנגלי</w:t>
      </w:r>
      <w:r>
        <w:rPr>
          <w:rtl w:val="true"/>
        </w:rPr>
        <w:t>"</w:t>
      </w:r>
      <w:r>
        <w:rPr>
          <w:rtl w:val="true"/>
        </w:rPr>
        <w:t>ת סקא</w:t>
      </w:r>
      <w:r>
        <w:rPr>
          <w:rtl w:val="true"/>
        </w:rPr>
        <w:t>"</w:t>
      </w:r>
      <w:r>
        <w:rPr>
          <w:rtl w:val="true"/>
        </w:rPr>
        <w:t xml:space="preserve">ב </w:t>
      </w:r>
      <w:r>
        <w:rPr>
          <w:rtl w:val="true"/>
        </w:rPr>
        <w:t>(</w:t>
      </w:r>
      <w:r>
        <w:rPr>
          <w:rtl w:val="true"/>
        </w:rPr>
        <w:t>שבא מחמת מכת דם</w:t>
      </w:r>
      <w:r>
        <w:rPr>
          <w:rtl w:val="true"/>
        </w:rPr>
        <w:t xml:space="preserve">). </w:t>
      </w:r>
      <w:r>
        <w:rPr>
          <w:rtl w:val="true"/>
        </w:rPr>
        <w:t xml:space="preserve">יש לדון אם הענין הוא מה שיבש הוא או שיש בו בקעיות קטנות </w:t>
      </w:r>
      <w:r>
        <w:rPr>
          <w:rtl w:val="true"/>
        </w:rPr>
        <w:t>(</w:t>
      </w:r>
      <w:r>
        <w:rPr>
          <w:rtl w:val="true"/>
        </w:rPr>
        <w:t>כמו שסקא</w:t>
      </w:r>
      <w:r>
        <w:rPr>
          <w:rtl w:val="true"/>
        </w:rPr>
        <w:t>"</w:t>
      </w:r>
      <w:r>
        <w:rPr>
          <w:rtl w:val="true"/>
        </w:rPr>
        <w:t>ב הוא רו</w:t>
      </w:r>
      <w:r>
        <w:rPr>
          <w:rtl w:val="true"/>
        </w:rPr>
        <w:t>"</w:t>
      </w:r>
      <w:r>
        <w:rPr>
          <w:rtl w:val="true"/>
        </w:rPr>
        <w:t>ף</w:t>
      </w:r>
      <w:r>
        <w:rPr>
          <w:rtl w:val="true"/>
        </w:rPr>
        <w:t>).</w:t>
      </w:r>
    </w:p>
  </w:footnote>
  <w:footnote w:id="365">
    <w:p>
      <w:pPr>
        <w:pStyle w:val="FootnoteText"/>
        <w:spacing w:before="120" w:after="120"/>
        <w:rPr/>
      </w:pPr>
      <w:r>
        <w:rPr>
          <w:rStyle w:val="FootnoteCharacters"/>
        </w:rPr>
        <w:footnoteRef/>
      </w:r>
      <w:r>
        <w:rPr>
          <w:rtl w:val="true"/>
        </w:rPr>
        <w:t xml:space="preserve"> </w:t>
      </w:r>
      <w:r>
        <w:rPr>
          <w:rtl w:val="true"/>
        </w:rPr>
        <w:t>איני יודע איזה דרגה טוען שיהיה יותר יבש</w:t>
      </w:r>
      <w:r>
        <w:rPr>
          <w:rtl w:val="true"/>
        </w:rPr>
        <w:t xml:space="preserve">, </w:t>
      </w:r>
      <w:r>
        <w:rPr>
          <w:rtl w:val="true"/>
        </w:rPr>
        <w:t>שזריקה נותן יותר כוח בו</w:t>
      </w:r>
      <w:r>
        <w:rPr>
          <w:rtl w:val="true"/>
        </w:rPr>
        <w:t xml:space="preserve">, </w:t>
      </w:r>
      <w:r>
        <w:rPr>
          <w:rtl w:val="true"/>
        </w:rPr>
        <w:t>אבל גלילה נותן כוח שנשאר</w:t>
      </w:r>
      <w:r>
        <w:rPr>
          <w:rtl w:val="true"/>
        </w:rPr>
        <w:t xml:space="preserve">, </w:t>
      </w:r>
      <w:r>
        <w:rPr>
          <w:rtl w:val="true"/>
        </w:rPr>
        <w:t>וגם שהולך על קרקע שמשנה</w:t>
      </w:r>
      <w:r>
        <w:rPr>
          <w:rtl w:val="true"/>
        </w:rPr>
        <w:t xml:space="preserve">. </w:t>
      </w:r>
      <w:r>
        <w:rPr>
          <w:rtl w:val="true"/>
        </w:rPr>
        <w:t>ותחשב</w:t>
      </w:r>
      <w:r>
        <w:rPr>
          <w:rtl w:val="true"/>
        </w:rPr>
        <w:t>.</w:t>
      </w:r>
    </w:p>
  </w:footnote>
  <w:footnote w:id="366">
    <w:p>
      <w:pPr>
        <w:pStyle w:val="FootnoteText"/>
        <w:spacing w:before="120" w:after="120"/>
        <w:rPr/>
      </w:pPr>
      <w:r>
        <w:rPr>
          <w:rStyle w:val="FootnoteCharacters"/>
        </w:rPr>
        <w:footnoteRef/>
      </w:r>
      <w:r>
        <w:rPr>
          <w:rtl w:val="true"/>
        </w:rPr>
        <w:t xml:space="preserve"> </w:t>
      </w:r>
      <w:r>
        <w:rPr>
          <w:rtl w:val="true"/>
        </w:rPr>
        <w:t>גמ</w:t>
      </w:r>
      <w:r>
        <w:rPr>
          <w:rtl w:val="true"/>
        </w:rPr>
        <w:t xml:space="preserve">' </w:t>
      </w:r>
      <w:r>
        <w:rPr>
          <w:rtl w:val="true"/>
        </w:rPr>
        <w:t>גם מזכיר שני דברים אחרים</w:t>
      </w:r>
      <w:r>
        <w:rPr>
          <w:rtl w:val="true"/>
        </w:rPr>
        <w:t xml:space="preserve">. </w:t>
      </w:r>
      <w:r>
        <w:rPr>
          <w:rtl w:val="true"/>
        </w:rPr>
        <w:t xml:space="preserve">מזכיר צד שצריך שיהיה </w:t>
      </w:r>
      <w:r>
        <w:rPr>
          <w:rtl w:val="true"/>
        </w:rPr>
        <w:t>"</w:t>
      </w:r>
      <w:r>
        <w:rPr>
          <w:rtl w:val="true"/>
        </w:rPr>
        <w:t>אפלויי</w:t>
      </w:r>
      <w:r>
        <w:rPr>
          <w:rtl w:val="true"/>
        </w:rPr>
        <w:t xml:space="preserve">." </w:t>
      </w:r>
      <w:r>
        <w:rPr>
          <w:rtl w:val="true"/>
        </w:rPr>
        <w:t>לא כל כך ברור לי אם זה דבר שווה לצד אחר</w:t>
      </w:r>
      <w:r>
        <w:rPr>
          <w:rtl w:val="true"/>
        </w:rPr>
        <w:t xml:space="preserve">. </w:t>
      </w:r>
      <w:r>
        <w:rPr>
          <w:rtl w:val="true"/>
        </w:rPr>
        <w:t>גם מזכיר מי שמתיר כשהוא כחרס</w:t>
      </w:r>
      <w:r>
        <w:rPr>
          <w:rtl w:val="true"/>
        </w:rPr>
        <w:t xml:space="preserve">. </w:t>
      </w:r>
      <w:r>
        <w:rPr>
          <w:rtl w:val="true"/>
        </w:rPr>
        <w:t>לא פשוט אם זה שיטה אחרת בפני עצמו או זה שווה לשיטה ראשונה</w:t>
      </w:r>
      <w:r>
        <w:rPr>
          <w:rtl w:val="true"/>
        </w:rPr>
        <w:t xml:space="preserve">. </w:t>
      </w:r>
      <w:r>
        <w:rPr>
          <w:rtl w:val="true"/>
        </w:rPr>
        <w:t>ותחשב</w:t>
      </w:r>
      <w:r>
        <w:rPr>
          <w:rtl w:val="true"/>
        </w:rPr>
        <w:t xml:space="preserve">. </w:t>
      </w:r>
      <w:r>
        <w:rPr>
          <w:rtl w:val="true"/>
        </w:rPr>
        <w:t>לי נראה שיש רק שלש צדדים שהזכרנו למעלה</w:t>
      </w:r>
      <w:r>
        <w:rPr>
          <w:rtl w:val="true"/>
        </w:rPr>
        <w:t xml:space="preserve">. </w:t>
      </w:r>
      <w:r>
        <w:rPr>
          <w:rtl w:val="true"/>
        </w:rPr>
        <w:t>אבל</w:t>
      </w:r>
      <w:r>
        <w:rPr>
          <w:rtl w:val="true"/>
        </w:rPr>
        <w:t xml:space="preserve">, </w:t>
      </w:r>
      <w:r>
        <w:rPr>
          <w:rtl w:val="true"/>
        </w:rPr>
        <w:t>ע</w:t>
      </w:r>
      <w:r>
        <w:rPr>
          <w:rtl w:val="true"/>
        </w:rPr>
        <w:t xml:space="preserve">' </w:t>
      </w:r>
      <w:r>
        <w:rPr>
          <w:rtl w:val="true"/>
        </w:rPr>
        <w:t>שם בגמ</w:t>
      </w:r>
      <w:r>
        <w:rPr>
          <w:rtl w:val="true"/>
        </w:rPr>
        <w:t>'.</w:t>
      </w:r>
    </w:p>
  </w:footnote>
  <w:footnote w:id="367">
    <w:p>
      <w:pPr>
        <w:pStyle w:val="FootnoteText"/>
        <w:spacing w:before="120" w:after="120"/>
        <w:rPr/>
      </w:pPr>
      <w:r>
        <w:rPr>
          <w:rStyle w:val="FootnoteCharacters"/>
        </w:rPr>
        <w:footnoteRef/>
      </w:r>
      <w:r>
        <w:rPr>
          <w:rtl w:val="true"/>
        </w:rPr>
        <w:t xml:space="preserve"> </w:t>
      </w:r>
      <w:r>
        <w:rPr>
          <w:rtl w:val="true"/>
        </w:rPr>
        <w:t xml:space="preserve">אפשר שזה נלמד ממה שאומר קרא </w:t>
      </w:r>
      <w:r>
        <w:rPr>
          <w:rtl w:val="true"/>
        </w:rPr>
        <w:t>"</w:t>
      </w:r>
      <w:r>
        <w:rPr>
          <w:rtl w:val="true"/>
        </w:rPr>
        <w:t>יד תהיה לך מחוץ…</w:t>
      </w:r>
      <w:r>
        <w:rPr>
          <w:rtl w:val="true"/>
        </w:rPr>
        <w:t xml:space="preserve">," </w:t>
      </w:r>
      <w:r>
        <w:rPr>
          <w:rtl w:val="true"/>
        </w:rPr>
        <w:t>שגמ</w:t>
      </w:r>
      <w:r>
        <w:rPr>
          <w:rtl w:val="true"/>
        </w:rPr>
        <w:t xml:space="preserve">' </w:t>
      </w:r>
      <w:r>
        <w:rPr>
          <w:rtl w:val="true"/>
        </w:rPr>
        <w:t>מפרש שמדבר במי רגלים</w:t>
      </w:r>
      <w:r>
        <w:rPr>
          <w:rtl w:val="true"/>
        </w:rPr>
        <w:t xml:space="preserve">. </w:t>
      </w:r>
      <w:r>
        <w:rPr>
          <w:rtl w:val="true"/>
        </w:rPr>
        <w:t>אולי קשה למה צריך לצאת</w:t>
      </w:r>
      <w:r>
        <w:rPr>
          <w:rtl w:val="true"/>
        </w:rPr>
        <w:t xml:space="preserve">, </w:t>
      </w:r>
      <w:r>
        <w:rPr>
          <w:rtl w:val="true"/>
        </w:rPr>
        <w:t>וצריך לומר שהוא כדי שלא יהיה קרוב לאחד כשמקלח ממנו מי רגלים</w:t>
      </w:r>
      <w:r>
        <w:rPr>
          <w:rtl w:val="true"/>
        </w:rPr>
        <w:t xml:space="preserve">. </w:t>
      </w:r>
      <w:r>
        <w:rPr>
          <w:rtl w:val="true"/>
        </w:rPr>
        <w:t>אבל</w:t>
      </w:r>
      <w:r>
        <w:rPr>
          <w:rtl w:val="true"/>
        </w:rPr>
        <w:t xml:space="preserve">, </w:t>
      </w:r>
      <w:r>
        <w:rPr>
          <w:rtl w:val="true"/>
        </w:rPr>
        <w:t>אם הוא בחוץ</w:t>
      </w:r>
      <w:r>
        <w:rPr>
          <w:rtl w:val="true"/>
        </w:rPr>
        <w:t xml:space="preserve">, </w:t>
      </w:r>
      <w:r>
        <w:rPr>
          <w:rtl w:val="true"/>
        </w:rPr>
        <w:t>שכבר לא מצוי בני אדם</w:t>
      </w:r>
      <w:r>
        <w:rPr>
          <w:rtl w:val="true"/>
        </w:rPr>
        <w:t xml:space="preserve">, </w:t>
      </w:r>
      <w:r>
        <w:rPr>
          <w:rtl w:val="true"/>
        </w:rPr>
        <w:t>לא צריך לחוש</w:t>
      </w:r>
      <w:r>
        <w:rPr>
          <w:rtl w:val="true"/>
        </w:rPr>
        <w:t>. (</w:t>
      </w:r>
      <w:r>
        <w:rPr>
          <w:rtl w:val="true"/>
        </w:rPr>
        <w:t>כמו כן</w:t>
      </w:r>
      <w:r>
        <w:rPr>
          <w:rtl w:val="true"/>
        </w:rPr>
        <w:t xml:space="preserve">, </w:t>
      </w:r>
      <w:r>
        <w:rPr>
          <w:rtl w:val="true"/>
        </w:rPr>
        <w:t>יש לומר שצריך לצאת למקום שאין בני אדם</w:t>
      </w:r>
      <w:r>
        <w:rPr>
          <w:rtl w:val="true"/>
        </w:rPr>
        <w:t xml:space="preserve">, </w:t>
      </w:r>
      <w:r>
        <w:rPr>
          <w:rtl w:val="true"/>
        </w:rPr>
        <w:t>וזה רק נמצא בחוץ</w:t>
      </w:r>
      <w:r>
        <w:rPr>
          <w:rtl w:val="true"/>
        </w:rPr>
        <w:t xml:space="preserve">.) </w:t>
      </w:r>
      <w:r>
        <w:rPr>
          <w:rtl w:val="true"/>
        </w:rPr>
        <w:t>אבל</w:t>
      </w:r>
      <w:r>
        <w:rPr>
          <w:rtl w:val="true"/>
        </w:rPr>
        <w:t xml:space="preserve">, </w:t>
      </w:r>
      <w:r>
        <w:rPr>
          <w:rtl w:val="true"/>
        </w:rPr>
        <w:t>עדיין יציאה לחוץ לא די לצואה</w:t>
      </w:r>
      <w:r>
        <w:rPr>
          <w:rtl w:val="true"/>
        </w:rPr>
        <w:t xml:space="preserve">, </w:t>
      </w:r>
      <w:r>
        <w:rPr>
          <w:rtl w:val="true"/>
        </w:rPr>
        <w:t>שלפעמים בני אדם הולכים לשם</w:t>
      </w:r>
      <w:r>
        <w:rPr>
          <w:rtl w:val="true"/>
        </w:rPr>
        <w:t xml:space="preserve">. </w:t>
      </w:r>
      <w:r>
        <w:rPr>
          <w:rtl w:val="true"/>
        </w:rPr>
        <w:t>לולי זה</w:t>
      </w:r>
      <w:r>
        <w:rPr>
          <w:rtl w:val="true"/>
        </w:rPr>
        <w:t xml:space="preserve">, </w:t>
      </w:r>
      <w:r>
        <w:rPr>
          <w:rtl w:val="true"/>
        </w:rPr>
        <w:t xml:space="preserve">יש לומר שהוא רק סברה בגדר של </w:t>
      </w:r>
      <w:r>
        <w:rPr>
          <w:rtl w:val="true"/>
        </w:rPr>
        <w:t>"</w:t>
      </w:r>
      <w:r>
        <w:rPr>
          <w:rtl w:val="true"/>
        </w:rPr>
        <w:t>והיה מחניך קדוש</w:t>
      </w:r>
      <w:r>
        <w:rPr>
          <w:rtl w:val="true"/>
        </w:rPr>
        <w:t>."</w:t>
      </w:r>
    </w:p>
  </w:footnote>
  <w:footnote w:id="368">
    <w:p>
      <w:pPr>
        <w:pStyle w:val="FootnoteText"/>
        <w:spacing w:before="120" w:after="120"/>
        <w:rPr/>
      </w:pPr>
      <w:r>
        <w:rPr>
          <w:rStyle w:val="FootnoteCharacters"/>
        </w:rPr>
        <w:footnoteRef/>
      </w:r>
      <w:r>
        <w:rPr>
          <w:rtl w:val="true"/>
        </w:rPr>
        <w:t xml:space="preserve"> </w:t>
      </w:r>
      <w:r>
        <w:rPr>
          <w:rtl w:val="true"/>
        </w:rPr>
        <w:t>אז</w:t>
      </w:r>
      <w:r>
        <w:rPr>
          <w:rtl w:val="true"/>
        </w:rPr>
        <w:t xml:space="preserve">, </w:t>
      </w:r>
      <w:r>
        <w:rPr>
          <w:rtl w:val="true"/>
        </w:rPr>
        <w:t>מוכרח שהוא גזירה מחמת צואה</w:t>
      </w:r>
      <w:r>
        <w:rPr>
          <w:rtl w:val="true"/>
        </w:rPr>
        <w:t xml:space="preserve">, </w:t>
      </w:r>
      <w:r>
        <w:rPr>
          <w:rtl w:val="true"/>
        </w:rPr>
        <w:t>ולא מחמת מ</w:t>
      </w:r>
      <w:r>
        <w:rPr>
          <w:rtl w:val="true"/>
        </w:rPr>
        <w:t>"</w:t>
      </w:r>
      <w:r>
        <w:rPr>
          <w:rtl w:val="true"/>
        </w:rPr>
        <w:t>ר דאו</w:t>
      </w:r>
      <w:r>
        <w:rPr>
          <w:rtl w:val="true"/>
        </w:rPr>
        <w:t xml:space="preserve">', </w:t>
      </w:r>
      <w:r>
        <w:rPr>
          <w:rtl w:val="true"/>
        </w:rPr>
        <w:t>שאין מ</w:t>
      </w:r>
      <w:r>
        <w:rPr>
          <w:rtl w:val="true"/>
        </w:rPr>
        <w:t>"</w:t>
      </w:r>
      <w:r>
        <w:rPr>
          <w:rtl w:val="true"/>
        </w:rPr>
        <w:t>ר דאו</w:t>
      </w:r>
      <w:r>
        <w:rPr>
          <w:rtl w:val="true"/>
        </w:rPr>
        <w:t>'.</w:t>
      </w:r>
    </w:p>
  </w:footnote>
  <w:footnote w:id="369">
    <w:p>
      <w:pPr>
        <w:pStyle w:val="FootnoteText"/>
        <w:spacing w:before="120" w:after="120"/>
        <w:rPr/>
      </w:pPr>
      <w:r>
        <w:rPr>
          <w:rStyle w:val="FootnoteCharacters"/>
        </w:rPr>
        <w:footnoteRef/>
      </w:r>
      <w:r>
        <w:rPr>
          <w:rtl w:val="true"/>
        </w:rPr>
        <w:t xml:space="preserve"> </w:t>
      </w:r>
      <w:r>
        <w:rPr>
          <w:rtl w:val="true"/>
        </w:rPr>
        <w:t>יש לדון אם זה גזירה מחמת צואה או מחמת קילוח של מי רגלים</w:t>
      </w:r>
      <w:r>
        <w:rPr>
          <w:rtl w:val="true"/>
        </w:rPr>
        <w:t xml:space="preserve">. </w:t>
      </w:r>
      <w:r>
        <w:rPr>
          <w:rtl w:val="true"/>
        </w:rPr>
        <w:t>לא מסתבר לי כל כך שנגזור מחמת קילוח של מי רגלים</w:t>
      </w:r>
      <w:r>
        <w:rPr>
          <w:rtl w:val="true"/>
        </w:rPr>
        <w:t xml:space="preserve">, </w:t>
      </w:r>
      <w:r>
        <w:rPr>
          <w:rtl w:val="true"/>
        </w:rPr>
        <w:t>שלא נראה שהוא כל כך מצוי</w:t>
      </w:r>
      <w:r>
        <w:rPr>
          <w:rtl w:val="true"/>
        </w:rPr>
        <w:t xml:space="preserve">. </w:t>
      </w:r>
      <w:r>
        <w:rPr>
          <w:rtl w:val="true"/>
        </w:rPr>
        <w:t>ויש לדון</w:t>
      </w:r>
      <w:r>
        <w:rPr>
          <w:rtl w:val="true"/>
        </w:rPr>
        <w:t>.</w:t>
      </w:r>
    </w:p>
  </w:footnote>
  <w:footnote w:id="370">
    <w:p>
      <w:pPr>
        <w:pStyle w:val="FootnoteText"/>
        <w:spacing w:before="120" w:after="120"/>
        <w:rPr/>
      </w:pPr>
      <w:r>
        <w:rPr>
          <w:rStyle w:val="FootnoteCharacters"/>
        </w:rPr>
        <w:footnoteRef/>
      </w:r>
      <w:r>
        <w:rPr>
          <w:rtl w:val="true"/>
        </w:rPr>
        <w:t xml:space="preserve"> </w:t>
      </w:r>
      <w:r>
        <w:rPr>
          <w:rtl w:val="true"/>
        </w:rPr>
        <w:t>ואם תאמר ל</w:t>
      </w:r>
      <w:r>
        <w:rPr>
          <w:rtl w:val="true"/>
        </w:rPr>
        <w:t>"</w:t>
      </w:r>
      <w:r>
        <w:rPr>
          <w:rtl w:val="true"/>
        </w:rPr>
        <w:t>ל לומדים קרא אחד מקרא אחר</w:t>
      </w:r>
      <w:r>
        <w:rPr>
          <w:rtl w:val="true"/>
        </w:rPr>
        <w:t xml:space="preserve">, </w:t>
      </w:r>
      <w:r>
        <w:rPr>
          <w:rtl w:val="true"/>
        </w:rPr>
        <w:t>שנאמר שמה שמפורש בקרא זה לא נכ</w:t>
      </w:r>
      <w:r>
        <w:rPr>
          <w:rtl w:val="true"/>
        </w:rPr>
        <w:t xml:space="preserve">' </w:t>
      </w:r>
      <w:r>
        <w:rPr>
          <w:rtl w:val="true"/>
        </w:rPr>
        <w:t>בקרא אחר</w:t>
      </w:r>
      <w:r>
        <w:rPr>
          <w:rtl w:val="true"/>
        </w:rPr>
        <w:t xml:space="preserve">. </w:t>
      </w:r>
      <w:r>
        <w:rPr>
          <w:rtl w:val="true"/>
        </w:rPr>
        <w:t>ונ</w:t>
      </w:r>
      <w:r>
        <w:rPr>
          <w:rtl w:val="true"/>
        </w:rPr>
        <w:t xml:space="preserve">' </w:t>
      </w:r>
      <w:r>
        <w:rPr>
          <w:rtl w:val="true"/>
        </w:rPr>
        <w:t>שאז אין צורך לכ</w:t>
      </w:r>
      <w:r>
        <w:rPr>
          <w:rtl w:val="true"/>
        </w:rPr>
        <w:t xml:space="preserve">' </w:t>
      </w:r>
      <w:r>
        <w:rPr>
          <w:rtl w:val="true"/>
        </w:rPr>
        <w:t>שני פסוקים כלל</w:t>
      </w:r>
      <w:r>
        <w:rPr>
          <w:rtl w:val="true"/>
        </w:rPr>
        <w:t xml:space="preserve">, </w:t>
      </w:r>
      <w:r>
        <w:rPr>
          <w:rtl w:val="true"/>
        </w:rPr>
        <w:t>שרק יכ</w:t>
      </w:r>
      <w:r>
        <w:rPr>
          <w:rtl w:val="true"/>
        </w:rPr>
        <w:t xml:space="preserve">' </w:t>
      </w:r>
      <w:r>
        <w:rPr>
          <w:rtl w:val="true"/>
        </w:rPr>
        <w:t>שכל זמן שצריך לבית הכסא</w:t>
      </w:r>
      <w:r>
        <w:rPr>
          <w:rtl w:val="true"/>
        </w:rPr>
        <w:t xml:space="preserve">, </w:t>
      </w:r>
      <w:r>
        <w:rPr>
          <w:rtl w:val="true"/>
        </w:rPr>
        <w:t>צריך לצאת מן המחנה ולכסות</w:t>
      </w:r>
      <w:r>
        <w:rPr>
          <w:rtl w:val="true"/>
        </w:rPr>
        <w:t xml:space="preserve">. </w:t>
      </w:r>
      <w:r>
        <w:rPr>
          <w:rtl w:val="true"/>
        </w:rPr>
        <w:t xml:space="preserve">גם אפשר לומר שאין לשון כיסוי כל כך טוב בדבר לח </w:t>
      </w:r>
      <w:r>
        <w:rPr>
          <w:rtl w:val="true"/>
        </w:rPr>
        <w:t>(</w:t>
      </w:r>
      <w:r>
        <w:rPr>
          <w:rtl w:val="true"/>
        </w:rPr>
        <w:t>לא נראה כן</w:t>
      </w:r>
      <w:r>
        <w:rPr>
          <w:rtl w:val="true"/>
        </w:rPr>
        <w:t xml:space="preserve">), </w:t>
      </w:r>
      <w:r>
        <w:rPr>
          <w:rtl w:val="true"/>
        </w:rPr>
        <w:t>ואז מילה זו רק קאי על צואה</w:t>
      </w:r>
      <w:r>
        <w:rPr>
          <w:rtl w:val="true"/>
        </w:rPr>
        <w:t xml:space="preserve">. </w:t>
      </w:r>
      <w:r>
        <w:rPr>
          <w:rtl w:val="true"/>
        </w:rPr>
        <w:t>עדיין יש לדון ל</w:t>
      </w:r>
      <w:r>
        <w:rPr>
          <w:rtl w:val="true"/>
        </w:rPr>
        <w:t>"</w:t>
      </w:r>
      <w:r>
        <w:rPr>
          <w:rtl w:val="true"/>
        </w:rPr>
        <w:t>ל נאמר שדינו יילמד מן צואה</w:t>
      </w:r>
      <w:r>
        <w:rPr>
          <w:rtl w:val="true"/>
        </w:rPr>
        <w:t xml:space="preserve">. </w:t>
      </w:r>
      <w:r>
        <w:rPr>
          <w:rtl w:val="true"/>
        </w:rPr>
        <w:t>צריך לומר שאי אפשר ללמדו</w:t>
      </w:r>
      <w:r>
        <w:rPr>
          <w:rtl w:val="true"/>
        </w:rPr>
        <w:t>. (</w:t>
      </w:r>
      <w:r>
        <w:rPr>
          <w:rtl w:val="true"/>
        </w:rPr>
        <w:t>זה גם יכול להיות מקור שגבי צואה הוא שצריך להרחיק</w:t>
      </w:r>
      <w:r>
        <w:rPr>
          <w:rtl w:val="true"/>
        </w:rPr>
        <w:t>.)</w:t>
      </w:r>
    </w:p>
  </w:footnote>
  <w:footnote w:id="371">
    <w:p>
      <w:pPr>
        <w:pStyle w:val="FootnoteText"/>
        <w:spacing w:before="120" w:after="120"/>
        <w:rPr/>
      </w:pPr>
      <w:r>
        <w:rPr>
          <w:rStyle w:val="FootnoteCharacters"/>
        </w:rPr>
        <w:footnoteRef/>
      </w:r>
      <w:r>
        <w:rPr>
          <w:rtl w:val="true"/>
        </w:rPr>
        <w:t xml:space="preserve"> </w:t>
      </w:r>
      <w:r>
        <w:rPr>
          <w:rtl w:val="true"/>
        </w:rPr>
        <w:t>מסתבר לי שהסיבה לזה הוא שדבר לח הוא</w:t>
      </w:r>
      <w:r>
        <w:rPr>
          <w:rtl w:val="true"/>
        </w:rPr>
        <w:t xml:space="preserve">. </w:t>
      </w:r>
      <w:r>
        <w:rPr>
          <w:rtl w:val="true"/>
        </w:rPr>
        <w:t>ויש לדון</w:t>
      </w:r>
      <w:r>
        <w:rPr>
          <w:rtl w:val="true"/>
        </w:rPr>
        <w:t>.</w:t>
      </w:r>
    </w:p>
  </w:footnote>
  <w:footnote w:id="372">
    <w:p>
      <w:pPr>
        <w:pStyle w:val="FootnoteText"/>
        <w:spacing w:before="120" w:after="120"/>
        <w:rPr/>
      </w:pPr>
      <w:r>
        <w:rPr>
          <w:rStyle w:val="FootnoteCharacters"/>
        </w:rPr>
        <w:footnoteRef/>
      </w:r>
      <w:r>
        <w:rPr>
          <w:rtl w:val="true"/>
        </w:rPr>
        <w:t xml:space="preserve"> </w:t>
      </w:r>
      <w:r>
        <w:rPr>
          <w:rtl w:val="true"/>
        </w:rPr>
        <w:t>נראה מסתבר לי שזה הסיבה לחילוק</w:t>
      </w:r>
      <w:r>
        <w:rPr>
          <w:rtl w:val="true"/>
        </w:rPr>
        <w:t>.</w:t>
      </w:r>
    </w:p>
  </w:footnote>
  <w:footnote w:id="373">
    <w:p>
      <w:pPr>
        <w:pStyle w:val="FootnoteText"/>
        <w:spacing w:before="120" w:after="120"/>
        <w:rPr/>
      </w:pPr>
      <w:r>
        <w:rPr>
          <w:rStyle w:val="FootnoteCharacters"/>
        </w:rPr>
        <w:footnoteRef/>
      </w:r>
      <w:r>
        <w:rPr>
          <w:rtl w:val="true"/>
        </w:rPr>
        <w:t xml:space="preserve"> </w:t>
      </w:r>
      <w:r>
        <w:rPr>
          <w:rtl w:val="true"/>
        </w:rPr>
        <w:t>לכאו</w:t>
      </w:r>
      <w:r>
        <w:rPr>
          <w:rtl w:val="true"/>
        </w:rPr>
        <w:t xml:space="preserve">', </w:t>
      </w:r>
      <w:r>
        <w:rPr>
          <w:rtl w:val="true"/>
        </w:rPr>
        <w:t>זה ר</w:t>
      </w:r>
      <w:r>
        <w:rPr>
          <w:rtl w:val="true"/>
        </w:rPr>
        <w:t>"</w:t>
      </w:r>
      <w:r>
        <w:rPr>
          <w:rtl w:val="true"/>
        </w:rPr>
        <w:t>ל רושם של צבע</w:t>
      </w:r>
      <w:r>
        <w:rPr>
          <w:rtl w:val="true"/>
        </w:rPr>
        <w:t xml:space="preserve">. </w:t>
      </w:r>
      <w:r>
        <w:rPr>
          <w:rtl w:val="true"/>
        </w:rPr>
        <w:t>ויש לדון מה קורה</w:t>
      </w:r>
      <w:r>
        <w:rPr>
          <w:rtl w:val="true"/>
        </w:rPr>
        <w:t xml:space="preserve">, </w:t>
      </w:r>
      <w:r>
        <w:rPr>
          <w:rtl w:val="true"/>
        </w:rPr>
        <w:t>לפי שיטה זו</w:t>
      </w:r>
      <w:r>
        <w:rPr>
          <w:rtl w:val="true"/>
        </w:rPr>
        <w:t xml:space="preserve">, </w:t>
      </w:r>
      <w:r>
        <w:rPr>
          <w:rtl w:val="true"/>
        </w:rPr>
        <w:t>אם אין רושם של צבע</w:t>
      </w:r>
      <w:r>
        <w:rPr>
          <w:rtl w:val="true"/>
        </w:rPr>
        <w:t xml:space="preserve">, </w:t>
      </w:r>
      <w:r>
        <w:rPr>
          <w:rtl w:val="true"/>
        </w:rPr>
        <w:t>אבל הוא טפח</w:t>
      </w:r>
      <w:r>
        <w:rPr>
          <w:rtl w:val="true"/>
        </w:rPr>
        <w:t xml:space="preserve">. </w:t>
      </w:r>
      <w:r>
        <w:rPr>
          <w:rtl w:val="true"/>
        </w:rPr>
        <w:t>אולי זה לא נמצא</w:t>
      </w:r>
      <w:r>
        <w:rPr>
          <w:rtl w:val="true"/>
        </w:rPr>
        <w:t xml:space="preserve">. </w:t>
      </w:r>
      <w:r>
        <w:rPr>
          <w:rtl w:val="true"/>
        </w:rPr>
        <w:t>ויש לדון אם הוא על דבר שיש בו אותו צבע</w:t>
      </w:r>
      <w:r>
        <w:rPr>
          <w:rtl w:val="true"/>
        </w:rPr>
        <w:t>.</w:t>
      </w:r>
    </w:p>
  </w:footnote>
  <w:footnote w:id="374">
    <w:p>
      <w:pPr>
        <w:pStyle w:val="FootnoteText"/>
        <w:spacing w:before="120" w:after="120"/>
        <w:rPr/>
      </w:pPr>
      <w:r>
        <w:rPr>
          <w:rStyle w:val="FootnoteCharacters"/>
        </w:rPr>
        <w:footnoteRef/>
      </w:r>
      <w:r>
        <w:rPr>
          <w:rtl w:val="true"/>
        </w:rPr>
        <w:t xml:space="preserve"> </w:t>
      </w:r>
      <w:r>
        <w:rPr>
          <w:rtl w:val="true"/>
        </w:rPr>
        <w:t>לא פשוט לי כל כך איזה מין של ריח רע צריך שיהיה בו</w:t>
      </w:r>
      <w:r>
        <w:rPr>
          <w:rtl w:val="true"/>
        </w:rPr>
        <w:t xml:space="preserve">. </w:t>
      </w:r>
      <w:r>
        <w:rPr>
          <w:rtl w:val="true"/>
        </w:rPr>
        <w:t>כנראה</w:t>
      </w:r>
      <w:r>
        <w:rPr>
          <w:rtl w:val="true"/>
        </w:rPr>
        <w:t xml:space="preserve">, </w:t>
      </w:r>
      <w:r>
        <w:rPr>
          <w:rtl w:val="true"/>
        </w:rPr>
        <w:t>ריח רע של צואה ושל סירחון הוא די</w:t>
      </w:r>
      <w:r>
        <w:rPr>
          <w:rtl w:val="true"/>
        </w:rPr>
        <w:t xml:space="preserve">, </w:t>
      </w:r>
      <w:r>
        <w:rPr>
          <w:rtl w:val="true"/>
        </w:rPr>
        <w:t>אבל יש לדון אם כל דבר כן</w:t>
      </w:r>
      <w:r>
        <w:rPr>
          <w:rtl w:val="true"/>
        </w:rPr>
        <w:t xml:space="preserve">. </w:t>
      </w:r>
      <w:r>
        <w:rPr>
          <w:rtl w:val="true"/>
        </w:rPr>
        <w:t>למשל</w:t>
      </w:r>
      <w:r>
        <w:rPr>
          <w:rtl w:val="true"/>
        </w:rPr>
        <w:t xml:space="preserve">, </w:t>
      </w:r>
      <w:r>
        <w:rPr>
          <w:rtl w:val="true"/>
        </w:rPr>
        <w:t>יש לדון אם יכול אדם לקרוא קרוב לחסיד</w:t>
      </w:r>
      <w:r>
        <w:rPr>
          <w:rtl w:val="true"/>
        </w:rPr>
        <w:t>.</w:t>
      </w:r>
    </w:p>
  </w:footnote>
  <w:footnote w:id="375">
    <w:p>
      <w:pPr>
        <w:pStyle w:val="FootnoteText"/>
        <w:spacing w:before="120" w:after="120"/>
        <w:rPr/>
      </w:pPr>
      <w:r>
        <w:rPr>
          <w:rStyle w:val="FootnoteCharacters"/>
        </w:rPr>
        <w:footnoteRef/>
      </w:r>
      <w:r>
        <w:rPr>
          <w:rtl w:val="true"/>
        </w:rPr>
        <w:t xml:space="preserve"> </w:t>
      </w:r>
      <w:r>
        <w:rPr>
          <w:rtl w:val="true"/>
        </w:rPr>
        <w:t>באמת</w:t>
      </w:r>
      <w:r>
        <w:rPr>
          <w:rtl w:val="true"/>
        </w:rPr>
        <w:t xml:space="preserve">, </w:t>
      </w:r>
      <w:r>
        <w:rPr>
          <w:rtl w:val="true"/>
        </w:rPr>
        <w:t>זה לא כל כך פשוט</w:t>
      </w:r>
      <w:r>
        <w:rPr>
          <w:rtl w:val="true"/>
        </w:rPr>
        <w:t xml:space="preserve">. </w:t>
      </w:r>
      <w:r>
        <w:rPr>
          <w:rtl w:val="true"/>
        </w:rPr>
        <w:t>כאן</w:t>
      </w:r>
      <w:r>
        <w:rPr>
          <w:rtl w:val="true"/>
        </w:rPr>
        <w:t xml:space="preserve">, </w:t>
      </w:r>
      <w:r>
        <w:rPr>
          <w:rtl w:val="true"/>
        </w:rPr>
        <w:t>נבאר את הדבר מעיקרו</w:t>
      </w:r>
      <w:r>
        <w:rPr>
          <w:rtl w:val="true"/>
        </w:rPr>
        <w:t xml:space="preserve">. </w:t>
      </w:r>
      <w:r>
        <w:rPr>
          <w:rtl w:val="true"/>
        </w:rPr>
        <w:t>משנה אומר</w:t>
      </w:r>
      <w:r>
        <w:rPr>
          <w:rtl w:val="true"/>
        </w:rPr>
        <w:t>, "</w:t>
      </w:r>
      <w:r>
        <w:rPr>
          <w:rtl w:val="true"/>
        </w:rPr>
        <w:t xml:space="preserve">לא יכסה לא במים הרעים </w:t>
      </w:r>
      <w:r>
        <w:rPr>
          <w:rtl w:val="true"/>
        </w:rPr>
        <w:t>(</w:t>
      </w:r>
      <w:r>
        <w:rPr>
          <w:rtl w:val="true"/>
        </w:rPr>
        <w:t>איני כל כך מבין את המציאות בזה</w:t>
      </w:r>
      <w:r>
        <w:rPr>
          <w:rtl w:val="true"/>
        </w:rPr>
        <w:t xml:space="preserve">) </w:t>
      </w:r>
      <w:r>
        <w:rPr>
          <w:rtl w:val="true"/>
        </w:rPr>
        <w:t>ולא במי משרה… וכמה ירחיק מהם ומן הצואה ארבע אמות</w:t>
      </w:r>
      <w:r>
        <w:rPr>
          <w:rtl w:val="true"/>
        </w:rPr>
        <w:t xml:space="preserve">." </w:t>
      </w:r>
      <w:r>
        <w:rPr>
          <w:rtl w:val="true"/>
        </w:rPr>
        <w:t>אז</w:t>
      </w:r>
      <w:r>
        <w:rPr>
          <w:rtl w:val="true"/>
        </w:rPr>
        <w:t xml:space="preserve">, </w:t>
      </w:r>
      <w:r>
        <w:rPr>
          <w:rtl w:val="true"/>
        </w:rPr>
        <w:t>רואים שצריך להרחיק ממים הרעים וממי משרה</w:t>
      </w:r>
      <w:r>
        <w:rPr>
          <w:rtl w:val="true"/>
        </w:rPr>
        <w:t xml:space="preserve">, </w:t>
      </w:r>
      <w:r>
        <w:rPr>
          <w:rtl w:val="true"/>
        </w:rPr>
        <w:t>ושההרחק שווה לצואה</w:t>
      </w:r>
      <w:r>
        <w:rPr>
          <w:rtl w:val="true"/>
        </w:rPr>
        <w:t xml:space="preserve">. </w:t>
      </w:r>
      <w:r>
        <w:rPr>
          <w:rtl w:val="true"/>
        </w:rPr>
        <w:t>יש לדון מהיכי תיתי שצריך להרחיק מהם</w:t>
      </w:r>
      <w:r>
        <w:rPr>
          <w:rtl w:val="true"/>
        </w:rPr>
        <w:t xml:space="preserve">. </w:t>
      </w:r>
      <w:r>
        <w:rPr>
          <w:rtl w:val="true"/>
        </w:rPr>
        <w:t>נראה שיש</w:t>
      </w:r>
      <w:r>
        <w:rPr>
          <w:rtl w:val="true"/>
        </w:rPr>
        <w:t xml:space="preserve">, </w:t>
      </w:r>
      <w:r>
        <w:rPr>
          <w:rtl w:val="true"/>
        </w:rPr>
        <w:t>לכאו</w:t>
      </w:r>
      <w:r>
        <w:rPr>
          <w:rtl w:val="true"/>
        </w:rPr>
        <w:t xml:space="preserve">', </w:t>
      </w:r>
      <w:r>
        <w:rPr>
          <w:rtl w:val="true"/>
        </w:rPr>
        <w:t>שני צדדים</w:t>
      </w:r>
      <w:r>
        <w:rPr>
          <w:rtl w:val="true"/>
        </w:rPr>
        <w:t xml:space="preserve">. </w:t>
      </w:r>
      <w:r>
        <w:rPr>
          <w:rtl w:val="true"/>
        </w:rPr>
        <w:t>אפשר שזה נלמד מצואה</w:t>
      </w:r>
      <w:r>
        <w:rPr>
          <w:rtl w:val="true"/>
        </w:rPr>
        <w:t xml:space="preserve">, </w:t>
      </w:r>
      <w:r>
        <w:rPr>
          <w:rtl w:val="true"/>
        </w:rPr>
        <w:t>כמו שכתבנו</w:t>
      </w:r>
      <w:r>
        <w:rPr>
          <w:rtl w:val="true"/>
        </w:rPr>
        <w:t xml:space="preserve">, </w:t>
      </w:r>
      <w:r>
        <w:rPr>
          <w:rtl w:val="true"/>
        </w:rPr>
        <w:t>ואז דינו שווה לדין צואה</w:t>
      </w:r>
      <w:r>
        <w:rPr>
          <w:rtl w:val="true"/>
        </w:rPr>
        <w:t xml:space="preserve">. </w:t>
      </w:r>
      <w:r>
        <w:rPr>
          <w:rtl w:val="true"/>
        </w:rPr>
        <w:t>גם אפשר שזה רק גזירה</w:t>
      </w:r>
      <w:r>
        <w:rPr>
          <w:rtl w:val="true"/>
        </w:rPr>
        <w:t xml:space="preserve">, </w:t>
      </w:r>
      <w:r>
        <w:rPr>
          <w:rtl w:val="true"/>
        </w:rPr>
        <w:t>מחמת צואה</w:t>
      </w:r>
      <w:r>
        <w:rPr>
          <w:rtl w:val="true"/>
        </w:rPr>
        <w:t xml:space="preserve">. </w:t>
      </w:r>
      <w:r>
        <w:rPr>
          <w:rtl w:val="true"/>
        </w:rPr>
        <w:t>אם כן</w:t>
      </w:r>
      <w:r>
        <w:rPr>
          <w:rtl w:val="true"/>
        </w:rPr>
        <w:t xml:space="preserve">, </w:t>
      </w:r>
      <w:r>
        <w:rPr>
          <w:rtl w:val="true"/>
        </w:rPr>
        <w:t>יהיה רק מדרבנן</w:t>
      </w:r>
      <w:r>
        <w:rPr>
          <w:rtl w:val="true"/>
        </w:rPr>
        <w:t>.</w:t>
      </w:r>
    </w:p>
  </w:footnote>
  <w:footnote w:id="376">
    <w:p>
      <w:pPr>
        <w:pStyle w:val="FootnoteText"/>
        <w:spacing w:before="120" w:after="120"/>
        <w:rPr/>
      </w:pPr>
      <w:r>
        <w:rPr>
          <w:rStyle w:val="FootnoteCharacters"/>
        </w:rPr>
        <w:footnoteRef/>
      </w:r>
      <w:r>
        <w:rPr>
          <w:rtl w:val="true"/>
        </w:rPr>
        <w:t xml:space="preserve"> </w:t>
      </w:r>
      <w:r>
        <w:rPr>
          <w:rtl w:val="true"/>
        </w:rPr>
        <w:t>כשדנים על ריח</w:t>
      </w:r>
      <w:r>
        <w:rPr>
          <w:rtl w:val="true"/>
        </w:rPr>
        <w:t xml:space="preserve">, </w:t>
      </w:r>
      <w:r>
        <w:rPr>
          <w:rtl w:val="true"/>
        </w:rPr>
        <w:t>ואומרים שהוא בא מדבר</w:t>
      </w:r>
      <w:r>
        <w:rPr>
          <w:rtl w:val="true"/>
        </w:rPr>
        <w:t xml:space="preserve">, </w:t>
      </w:r>
      <w:r>
        <w:rPr>
          <w:rtl w:val="true"/>
        </w:rPr>
        <w:t>יש שני מובנים</w:t>
      </w:r>
      <w:r>
        <w:rPr>
          <w:rtl w:val="true"/>
        </w:rPr>
        <w:t xml:space="preserve">. </w:t>
      </w:r>
      <w:r>
        <w:rPr>
          <w:rtl w:val="true"/>
        </w:rPr>
        <w:t>הראשון הוא שנברא על ידי אותו דבר אחר</w:t>
      </w:r>
      <w:r>
        <w:rPr>
          <w:rtl w:val="true"/>
        </w:rPr>
        <w:t xml:space="preserve">. </w:t>
      </w:r>
      <w:r>
        <w:rPr>
          <w:rtl w:val="true"/>
        </w:rPr>
        <w:t>זה מוכרח בכל ריח</w:t>
      </w:r>
      <w:r>
        <w:rPr>
          <w:rtl w:val="true"/>
        </w:rPr>
        <w:t xml:space="preserve">. </w:t>
      </w:r>
      <w:r>
        <w:rPr>
          <w:rtl w:val="true"/>
        </w:rPr>
        <w:t>אבל השני הוא מה שאנו דנים בו כאן</w:t>
      </w:r>
      <w:r>
        <w:rPr>
          <w:rtl w:val="true"/>
        </w:rPr>
        <w:t xml:space="preserve">, </w:t>
      </w:r>
      <w:r>
        <w:rPr>
          <w:rtl w:val="true"/>
        </w:rPr>
        <w:t>והוא שהריח הוא דבר</w:t>
      </w:r>
      <w:r>
        <w:rPr>
          <w:rtl w:val="true"/>
        </w:rPr>
        <w:t xml:space="preserve">. </w:t>
      </w:r>
      <w:r>
        <w:rPr>
          <w:rtl w:val="true"/>
        </w:rPr>
        <w:t>למשל</w:t>
      </w:r>
      <w:r>
        <w:rPr>
          <w:rtl w:val="true"/>
        </w:rPr>
        <w:t xml:space="preserve">, </w:t>
      </w:r>
      <w:r>
        <w:rPr>
          <w:rtl w:val="true"/>
        </w:rPr>
        <w:t>ריח צואה הוא הצואה</w:t>
      </w:r>
      <w:r>
        <w:rPr>
          <w:rtl w:val="true"/>
        </w:rPr>
        <w:t>. (</w:t>
      </w:r>
      <w:r>
        <w:rPr>
          <w:rtl w:val="true"/>
        </w:rPr>
        <w:t>המילים שלי לא כל כך טובים</w:t>
      </w:r>
      <w:r>
        <w:rPr>
          <w:rtl w:val="true"/>
        </w:rPr>
        <w:t xml:space="preserve">; </w:t>
      </w:r>
      <w:r>
        <w:rPr>
          <w:rtl w:val="true"/>
        </w:rPr>
        <w:t>המילים היותר מדוייקים הם שמה שמוציא את הריח תמיד מוציא את הריח</w:t>
      </w:r>
      <w:r>
        <w:rPr>
          <w:rtl w:val="true"/>
        </w:rPr>
        <w:t xml:space="preserve">, </w:t>
      </w:r>
      <w:r>
        <w:rPr>
          <w:rtl w:val="true"/>
        </w:rPr>
        <w:t>ולא רק הוציא אותו והפסיק</w:t>
      </w:r>
      <w:r>
        <w:rPr>
          <w:rtl w:val="true"/>
        </w:rPr>
        <w:t xml:space="preserve">.) </w:t>
      </w:r>
      <w:r>
        <w:rPr>
          <w:rtl w:val="true"/>
        </w:rPr>
        <w:t>גמ</w:t>
      </w:r>
      <w:r>
        <w:rPr>
          <w:rtl w:val="true"/>
        </w:rPr>
        <w:t xml:space="preserve">' </w:t>
      </w:r>
      <w:r>
        <w:rPr>
          <w:rtl w:val="true"/>
        </w:rPr>
        <w:t>מבאר שריח רע שאין בו עיקר הוא הפחה</w:t>
      </w:r>
      <w:r>
        <w:rPr>
          <w:rtl w:val="true"/>
        </w:rPr>
        <w:t>.</w:t>
      </w:r>
    </w:p>
  </w:footnote>
  <w:footnote w:id="377">
    <w:p>
      <w:pPr>
        <w:pStyle w:val="FootnoteText"/>
        <w:spacing w:before="120" w:after="120"/>
        <w:rPr/>
      </w:pPr>
      <w:r>
        <w:rPr>
          <w:rStyle w:val="FootnoteCharacters"/>
        </w:rPr>
        <w:footnoteRef/>
      </w:r>
      <w:r>
        <w:rPr>
          <w:rtl w:val="true"/>
        </w:rPr>
        <w:t xml:space="preserve"> </w:t>
      </w:r>
      <w:r>
        <w:rPr>
          <w:rtl w:val="true"/>
        </w:rPr>
        <w:t>יש לדון בזה</w:t>
      </w:r>
      <w:r>
        <w:rPr>
          <w:rtl w:val="true"/>
        </w:rPr>
        <w:t xml:space="preserve">, </w:t>
      </w:r>
      <w:r>
        <w:rPr>
          <w:rtl w:val="true"/>
        </w:rPr>
        <w:t>שגמ</w:t>
      </w:r>
      <w:r>
        <w:rPr>
          <w:rtl w:val="true"/>
        </w:rPr>
        <w:t xml:space="preserve">' </w:t>
      </w:r>
      <w:r>
        <w:rPr>
          <w:rtl w:val="true"/>
        </w:rPr>
        <w:t>רק אומר שגבי תורה מותר</w:t>
      </w:r>
      <w:r>
        <w:rPr>
          <w:rtl w:val="true"/>
        </w:rPr>
        <w:t xml:space="preserve">, </w:t>
      </w:r>
      <w:r>
        <w:rPr>
          <w:rtl w:val="true"/>
        </w:rPr>
        <w:t>אבל גבי ק</w:t>
      </w:r>
      <w:r>
        <w:rPr>
          <w:rtl w:val="true"/>
        </w:rPr>
        <w:t>"</w:t>
      </w:r>
      <w:r>
        <w:rPr>
          <w:rtl w:val="true"/>
        </w:rPr>
        <w:t>ש אסור</w:t>
      </w:r>
      <w:r>
        <w:rPr>
          <w:rtl w:val="true"/>
        </w:rPr>
        <w:t xml:space="preserve">. </w:t>
      </w:r>
      <w:r>
        <w:rPr>
          <w:rtl w:val="true"/>
        </w:rPr>
        <w:t>אז</w:t>
      </w:r>
      <w:r>
        <w:rPr>
          <w:rtl w:val="true"/>
        </w:rPr>
        <w:t xml:space="preserve">, </w:t>
      </w:r>
      <w:r>
        <w:rPr>
          <w:rtl w:val="true"/>
        </w:rPr>
        <w:t>לא נודע לי אם דינו לגבי ק</w:t>
      </w:r>
      <w:r>
        <w:rPr>
          <w:rtl w:val="true"/>
        </w:rPr>
        <w:t>"</w:t>
      </w:r>
      <w:r>
        <w:rPr>
          <w:rtl w:val="true"/>
        </w:rPr>
        <w:t>ש שווה לדבר שיש בו עיקר</w:t>
      </w:r>
      <w:r>
        <w:rPr>
          <w:rtl w:val="true"/>
        </w:rPr>
        <w:t>.</w:t>
      </w:r>
    </w:p>
  </w:footnote>
  <w:footnote w:id="378">
    <w:p>
      <w:pPr>
        <w:pStyle w:val="FootnoteText"/>
        <w:spacing w:before="120" w:after="120"/>
        <w:rPr/>
      </w:pPr>
      <w:r>
        <w:rPr>
          <w:rStyle w:val="FootnoteCharacters"/>
        </w:rPr>
        <w:footnoteRef/>
      </w:r>
      <w:r>
        <w:rPr>
          <w:rtl w:val="true"/>
        </w:rPr>
        <w:t xml:space="preserve"> </w:t>
      </w:r>
      <w:r>
        <w:rPr>
          <w:rtl w:val="true"/>
        </w:rPr>
        <w:t>לא פשוט מהו המקור לזה</w:t>
      </w:r>
      <w:r>
        <w:rPr>
          <w:rtl w:val="true"/>
        </w:rPr>
        <w:t xml:space="preserve">. </w:t>
      </w:r>
      <w:r>
        <w:rPr>
          <w:rtl w:val="true"/>
        </w:rPr>
        <w:t>אולי מסתבר</w:t>
      </w:r>
      <w:r>
        <w:rPr>
          <w:rtl w:val="true"/>
        </w:rPr>
        <w:t xml:space="preserve">, </w:t>
      </w:r>
      <w:r>
        <w:rPr>
          <w:rtl w:val="true"/>
        </w:rPr>
        <w:t>מחמת דין צואה</w:t>
      </w:r>
      <w:r>
        <w:rPr>
          <w:rtl w:val="true"/>
        </w:rPr>
        <w:t xml:space="preserve">. </w:t>
      </w:r>
      <w:r>
        <w:rPr>
          <w:rtl w:val="true"/>
        </w:rPr>
        <w:t>דחוק</w:t>
      </w:r>
      <w:r>
        <w:rPr>
          <w:rtl w:val="true"/>
        </w:rPr>
        <w:t xml:space="preserve">. </w:t>
      </w:r>
      <w:r>
        <w:rPr>
          <w:rtl w:val="true"/>
        </w:rPr>
        <w:t>גם אפשר שהוא דין דרבנן</w:t>
      </w:r>
      <w:r>
        <w:rPr>
          <w:rtl w:val="true"/>
        </w:rPr>
        <w:t xml:space="preserve">. </w:t>
      </w:r>
      <w:r>
        <w:rPr>
          <w:rtl w:val="true"/>
        </w:rPr>
        <w:t xml:space="preserve">גם אפשר שמסברה יודעים שאינו </w:t>
      </w:r>
      <w:r>
        <w:rPr>
          <w:rtl w:val="true"/>
        </w:rPr>
        <w:t>"</w:t>
      </w:r>
      <w:r>
        <w:rPr>
          <w:rtl w:val="true"/>
        </w:rPr>
        <w:t>קדוש</w:t>
      </w:r>
      <w:r>
        <w:rPr>
          <w:rtl w:val="true"/>
        </w:rPr>
        <w:t xml:space="preserve">," </w:t>
      </w:r>
      <w:r>
        <w:rPr>
          <w:rtl w:val="true"/>
        </w:rPr>
        <w:t xml:space="preserve">של </w:t>
      </w:r>
      <w:r>
        <w:rPr>
          <w:rtl w:val="true"/>
        </w:rPr>
        <w:t>"</w:t>
      </w:r>
      <w:r>
        <w:rPr>
          <w:rtl w:val="true"/>
        </w:rPr>
        <w:t>והיה מחניך קדוש</w:t>
      </w:r>
      <w:r>
        <w:rPr>
          <w:rtl w:val="true"/>
        </w:rPr>
        <w:t xml:space="preserve">." </w:t>
      </w:r>
      <w:r>
        <w:rPr>
          <w:rtl w:val="true"/>
        </w:rPr>
        <w:t>ותחשב</w:t>
      </w:r>
      <w:r>
        <w:rPr>
          <w:rtl w:val="true"/>
        </w:rPr>
        <w:t>.</w:t>
      </w:r>
    </w:p>
  </w:footnote>
  <w:footnote w:id="379">
    <w:p>
      <w:pPr>
        <w:pStyle w:val="FootnoteText"/>
        <w:spacing w:before="120" w:after="120"/>
        <w:rPr/>
      </w:pPr>
      <w:r>
        <w:rPr>
          <w:rStyle w:val="FootnoteCharacters"/>
        </w:rPr>
        <w:footnoteRef/>
      </w:r>
      <w:r>
        <w:rPr>
          <w:rtl w:val="true"/>
        </w:rPr>
        <w:t xml:space="preserve"> </w:t>
      </w:r>
      <w:r>
        <w:rPr>
          <w:rtl w:val="true"/>
        </w:rPr>
        <w:t>כן מסתבר לי</w:t>
      </w:r>
      <w:r>
        <w:rPr>
          <w:rtl w:val="true"/>
        </w:rPr>
        <w:t xml:space="preserve">. </w:t>
      </w:r>
      <w:r>
        <w:rPr>
          <w:rtl w:val="true"/>
        </w:rPr>
        <w:t xml:space="preserve">ודע שמצאנו </w:t>
      </w:r>
      <w:r>
        <w:rPr>
          <w:rtl w:val="true"/>
        </w:rPr>
        <w:t>(</w:t>
      </w:r>
      <w:r>
        <w:rPr>
          <w:rtl w:val="true"/>
        </w:rPr>
        <w:t>על כל פנים לפי רש</w:t>
      </w:r>
      <w:r>
        <w:rPr>
          <w:rtl w:val="true"/>
        </w:rPr>
        <w:t>"</w:t>
      </w:r>
      <w:r>
        <w:rPr>
          <w:rtl w:val="true"/>
        </w:rPr>
        <w:t xml:space="preserve">י </w:t>
      </w:r>
      <w:r>
        <w:rPr>
          <w:rtl w:val="true"/>
        </w:rPr>
        <w:t>(</w:t>
      </w:r>
      <w:r>
        <w:rPr>
          <w:rtl w:val="true"/>
        </w:rPr>
        <w:t>כו</w:t>
      </w:r>
      <w:r>
        <w:rPr>
          <w:rtl w:val="true"/>
        </w:rPr>
        <w:t xml:space="preserve">.)) </w:t>
      </w:r>
      <w:r>
        <w:rPr>
          <w:rtl w:val="true"/>
        </w:rPr>
        <w:t>שצריך הרחק של ארבע אמות</w:t>
      </w:r>
      <w:r>
        <w:rPr>
          <w:rtl w:val="true"/>
        </w:rPr>
        <w:t>. (</w:t>
      </w:r>
      <w:r>
        <w:rPr>
          <w:rtl w:val="true"/>
        </w:rPr>
        <w:t>ודע שאם יש ריח</w:t>
      </w:r>
      <w:r>
        <w:rPr>
          <w:rtl w:val="true"/>
        </w:rPr>
        <w:t xml:space="preserve">, </w:t>
      </w:r>
      <w:r>
        <w:rPr>
          <w:rtl w:val="true"/>
        </w:rPr>
        <w:t>הוא בא מצואה</w:t>
      </w:r>
      <w:r>
        <w:rPr>
          <w:rtl w:val="true"/>
        </w:rPr>
        <w:t xml:space="preserve">, </w:t>
      </w:r>
      <w:r>
        <w:rPr>
          <w:rtl w:val="true"/>
        </w:rPr>
        <w:t>ואז הרחק מן הריח לא שייך לבית הכסא</w:t>
      </w:r>
      <w:r>
        <w:rPr>
          <w:rtl w:val="true"/>
        </w:rPr>
        <w:t xml:space="preserve">). </w:t>
      </w:r>
      <w:r>
        <w:rPr>
          <w:rtl w:val="true"/>
        </w:rPr>
        <w:t>גם נראה מגמ</w:t>
      </w:r>
      <w:r>
        <w:rPr>
          <w:rtl w:val="true"/>
        </w:rPr>
        <w:t>' (</w:t>
      </w:r>
      <w:r>
        <w:rPr>
          <w:rtl w:val="true"/>
        </w:rPr>
        <w:t>כו</w:t>
      </w:r>
      <w:r>
        <w:rPr>
          <w:rtl w:val="true"/>
        </w:rPr>
        <w:t xml:space="preserve">.) </w:t>
      </w:r>
      <w:r>
        <w:rPr>
          <w:rtl w:val="true"/>
        </w:rPr>
        <w:t>שהם שווים</w:t>
      </w:r>
      <w:r>
        <w:rPr>
          <w:rtl w:val="true"/>
        </w:rPr>
        <w:t xml:space="preserve">, </w:t>
      </w:r>
      <w:r>
        <w:rPr>
          <w:rtl w:val="true"/>
        </w:rPr>
        <w:t>שמניח שדין האמור גבי צואה שייך גם בבית הכסא</w:t>
      </w:r>
      <w:r>
        <w:rPr>
          <w:rtl w:val="true"/>
        </w:rPr>
        <w:t>.</w:t>
      </w:r>
    </w:p>
  </w:footnote>
  <w:footnote w:id="380">
    <w:p>
      <w:pPr>
        <w:pStyle w:val="FootnoteText"/>
        <w:spacing w:before="120" w:after="120"/>
        <w:rPr/>
      </w:pPr>
      <w:r>
        <w:rPr>
          <w:rStyle w:val="FootnoteCharacters"/>
        </w:rPr>
        <w:footnoteRef/>
      </w:r>
      <w:r>
        <w:rPr>
          <w:rtl w:val="true"/>
        </w:rPr>
        <w:t xml:space="preserve"> </w:t>
      </w:r>
      <w:r>
        <w:rPr>
          <w:rtl w:val="true"/>
        </w:rPr>
        <w:t>אינו כל כך פשוט מה נחשב בפנים</w:t>
      </w:r>
      <w:r>
        <w:rPr>
          <w:rtl w:val="true"/>
        </w:rPr>
        <w:t xml:space="preserve">. </w:t>
      </w:r>
      <w:r>
        <w:rPr>
          <w:rtl w:val="true"/>
        </w:rPr>
        <w:t>אולי הוא על המקום או אולי הוא בתוך המחיצות</w:t>
      </w:r>
      <w:r>
        <w:rPr>
          <w:rtl w:val="true"/>
        </w:rPr>
        <w:t xml:space="preserve">. </w:t>
      </w:r>
      <w:r>
        <w:rPr>
          <w:rtl w:val="true"/>
        </w:rPr>
        <w:t>יש לדון</w:t>
      </w:r>
      <w:r>
        <w:rPr>
          <w:rtl w:val="true"/>
        </w:rPr>
        <w:t xml:space="preserve">, </w:t>
      </w:r>
      <w:r>
        <w:rPr>
          <w:rtl w:val="true"/>
        </w:rPr>
        <w:t>שבדרך כלל בית נחשב ארבע אמות</w:t>
      </w:r>
      <w:r>
        <w:rPr>
          <w:rtl w:val="true"/>
        </w:rPr>
        <w:t xml:space="preserve">, </w:t>
      </w:r>
      <w:r>
        <w:rPr>
          <w:rtl w:val="true"/>
        </w:rPr>
        <w:t>והרי מפורש ברשי שלא דן בארבע אמות שלו</w:t>
      </w:r>
      <w:r>
        <w:rPr>
          <w:rtl w:val="true"/>
        </w:rPr>
        <w:t xml:space="preserve">, </w:t>
      </w:r>
      <w:r>
        <w:rPr>
          <w:rtl w:val="true"/>
        </w:rPr>
        <w:t>אלא בבפנים</w:t>
      </w:r>
      <w:r>
        <w:rPr>
          <w:rtl w:val="true"/>
        </w:rPr>
        <w:t xml:space="preserve">. </w:t>
      </w:r>
      <w:r>
        <w:rPr>
          <w:rtl w:val="true"/>
        </w:rPr>
        <w:t>ותחשב</w:t>
      </w:r>
      <w:r>
        <w:rPr>
          <w:rtl w:val="true"/>
        </w:rPr>
        <w:t xml:space="preserve">. </w:t>
      </w:r>
    </w:p>
  </w:footnote>
  <w:footnote w:id="381">
    <w:p>
      <w:pPr>
        <w:pStyle w:val="FootnoteText"/>
        <w:spacing w:before="120" w:after="120"/>
        <w:rPr/>
      </w:pPr>
      <w:r>
        <w:rPr>
          <w:rStyle w:val="FootnoteCharacters"/>
        </w:rPr>
        <w:footnoteRef/>
      </w:r>
      <w:r>
        <w:rPr>
          <w:rtl w:val="true"/>
        </w:rPr>
        <w:t xml:space="preserve"> </w:t>
      </w:r>
      <w:r>
        <w:rPr>
          <w:rtl w:val="true"/>
        </w:rPr>
        <w:t>עיין בגמ</w:t>
      </w:r>
      <w:r>
        <w:rPr>
          <w:rtl w:val="true"/>
        </w:rPr>
        <w:t>' (</w:t>
      </w:r>
      <w:r>
        <w:rPr>
          <w:rtl w:val="true"/>
        </w:rPr>
        <w:t>כה</w:t>
      </w:r>
      <w:r>
        <w:rPr>
          <w:rtl w:val="true"/>
        </w:rPr>
        <w:t xml:space="preserve">.), </w:t>
      </w:r>
      <w:r>
        <w:rPr>
          <w:rtl w:val="true"/>
        </w:rPr>
        <w:t>שנראה שמשמע שזה אף אם לא רגיל להשתמש בכלי לזה</w:t>
      </w:r>
      <w:r>
        <w:rPr>
          <w:rtl w:val="true"/>
        </w:rPr>
        <w:t xml:space="preserve">, </w:t>
      </w:r>
      <w:r>
        <w:rPr>
          <w:rtl w:val="true"/>
        </w:rPr>
        <w:t>אלא שפעם אחת השתמש</w:t>
      </w:r>
      <w:r>
        <w:rPr>
          <w:rtl w:val="true"/>
        </w:rPr>
        <w:t>.</w:t>
      </w:r>
    </w:p>
  </w:footnote>
  <w:footnote w:id="382">
    <w:p>
      <w:pPr>
        <w:pStyle w:val="FootnoteText"/>
        <w:spacing w:before="120" w:after="120"/>
        <w:rPr/>
      </w:pPr>
      <w:r>
        <w:rPr>
          <w:rStyle w:val="FootnoteCharacters"/>
        </w:rPr>
        <w:footnoteRef/>
      </w:r>
      <w:r>
        <w:rPr>
          <w:rtl w:val="true"/>
        </w:rPr>
        <w:t xml:space="preserve"> </w:t>
      </w:r>
      <w:r>
        <w:rPr>
          <w:rtl w:val="true"/>
        </w:rPr>
        <w:t>הנחנו שזה מבוי שדרכו להיות מטונף</w:t>
      </w:r>
      <w:r>
        <w:rPr>
          <w:rtl w:val="true"/>
        </w:rPr>
        <w:t xml:space="preserve">, </w:t>
      </w:r>
      <w:r>
        <w:rPr>
          <w:rtl w:val="true"/>
        </w:rPr>
        <w:t>כעין דברים אחרים שהזכרנו באותו בבא</w:t>
      </w:r>
      <w:r>
        <w:rPr>
          <w:rtl w:val="true"/>
        </w:rPr>
        <w:t xml:space="preserve">. </w:t>
      </w:r>
      <w:r>
        <w:rPr>
          <w:rtl w:val="true"/>
        </w:rPr>
        <w:t>אבל</w:t>
      </w:r>
      <w:r>
        <w:rPr>
          <w:rtl w:val="true"/>
        </w:rPr>
        <w:t xml:space="preserve">, </w:t>
      </w:r>
      <w:r>
        <w:rPr>
          <w:rtl w:val="true"/>
        </w:rPr>
        <w:t>אין זה מוכרח</w:t>
      </w:r>
      <w:r>
        <w:rPr>
          <w:rtl w:val="true"/>
        </w:rPr>
        <w:t xml:space="preserve">. </w:t>
      </w:r>
      <w:r>
        <w:rPr>
          <w:rtl w:val="true"/>
        </w:rPr>
        <w:t>נוכל לומר שהוא מבוי שדרכו להיות מטונף</w:t>
      </w:r>
      <w:r>
        <w:rPr>
          <w:rtl w:val="true"/>
        </w:rPr>
        <w:t xml:space="preserve">, </w:t>
      </w:r>
      <w:r>
        <w:rPr>
          <w:rtl w:val="true"/>
        </w:rPr>
        <w:t>מפני הצד שיש צואה שם</w:t>
      </w:r>
      <w:r>
        <w:rPr>
          <w:rtl w:val="true"/>
        </w:rPr>
        <w:t xml:space="preserve">. </w:t>
      </w:r>
      <w:r>
        <w:rPr>
          <w:rtl w:val="true"/>
        </w:rPr>
        <w:t>אז</w:t>
      </w:r>
      <w:r>
        <w:rPr>
          <w:rtl w:val="true"/>
        </w:rPr>
        <w:t xml:space="preserve">, </w:t>
      </w:r>
      <w:r>
        <w:rPr>
          <w:rtl w:val="true"/>
        </w:rPr>
        <w:t>הוא ספק מיוחד של צואה</w:t>
      </w:r>
      <w:r>
        <w:rPr>
          <w:rtl w:val="true"/>
        </w:rPr>
        <w:t xml:space="preserve">. </w:t>
      </w:r>
      <w:r>
        <w:rPr>
          <w:rtl w:val="true"/>
        </w:rPr>
        <w:t>ותחשב</w:t>
      </w:r>
      <w:r>
        <w:rPr>
          <w:rtl w:val="true"/>
        </w:rPr>
        <w:t xml:space="preserve">. </w:t>
      </w:r>
      <w:r>
        <w:rPr>
          <w:rtl w:val="true"/>
        </w:rPr>
        <w:t>ועיין שם בגמ</w:t>
      </w:r>
      <w:r>
        <w:rPr>
          <w:rtl w:val="true"/>
        </w:rPr>
        <w:t xml:space="preserve">', </w:t>
      </w:r>
      <w:r>
        <w:rPr>
          <w:rtl w:val="true"/>
        </w:rPr>
        <w:t>שמשמע שהוא כבית הכסא</w:t>
      </w:r>
      <w:r>
        <w:rPr>
          <w:rtl w:val="true"/>
        </w:rPr>
        <w:t xml:space="preserve">, </w:t>
      </w:r>
      <w:r>
        <w:rPr>
          <w:rtl w:val="true"/>
        </w:rPr>
        <w:t>שאסור אף בלי צואה</w:t>
      </w:r>
      <w:r>
        <w:rPr>
          <w:rtl w:val="true"/>
        </w:rPr>
        <w:t>.</w:t>
      </w:r>
    </w:p>
  </w:footnote>
  <w:footnote w:id="383">
    <w:p>
      <w:pPr>
        <w:pStyle w:val="FootnoteText"/>
        <w:spacing w:before="120" w:after="120"/>
        <w:rPr/>
      </w:pPr>
      <w:r>
        <w:rPr>
          <w:rStyle w:val="FootnoteCharacters"/>
        </w:rPr>
        <w:footnoteRef/>
      </w:r>
      <w:r>
        <w:rPr>
          <w:rtl w:val="true"/>
        </w:rPr>
        <w:t xml:space="preserve"> </w:t>
      </w:r>
      <w:r>
        <w:rPr>
          <w:rtl w:val="true"/>
        </w:rPr>
        <w:t>נראה שזה לשיטתם</w:t>
      </w:r>
      <w:r>
        <w:rPr>
          <w:rtl w:val="true"/>
        </w:rPr>
        <w:t xml:space="preserve">, </w:t>
      </w:r>
      <w:r>
        <w:rPr>
          <w:rtl w:val="true"/>
        </w:rPr>
        <w:t>שגם חלקו אם צריך להרחיק כל גופו או רק פיו</w:t>
      </w:r>
      <w:r>
        <w:rPr>
          <w:rtl w:val="true"/>
        </w:rPr>
        <w:t xml:space="preserve">. </w:t>
      </w:r>
      <w:r>
        <w:rPr>
          <w:rtl w:val="true"/>
        </w:rPr>
        <w:t>אז</w:t>
      </w:r>
      <w:r>
        <w:rPr>
          <w:rtl w:val="true"/>
        </w:rPr>
        <w:t xml:space="preserve">, </w:t>
      </w:r>
      <w:r>
        <w:rPr>
          <w:rtl w:val="true"/>
        </w:rPr>
        <w:t>נראה שמה שעושה כאן הוא שעושה מחיצה לפני פיו</w:t>
      </w:r>
      <w:r>
        <w:rPr>
          <w:rtl w:val="true"/>
        </w:rPr>
        <w:t xml:space="preserve">. </w:t>
      </w:r>
      <w:r>
        <w:rPr>
          <w:rtl w:val="true"/>
        </w:rPr>
        <w:t>ויש לדון אם זה נכון</w:t>
      </w:r>
      <w:r>
        <w:rPr>
          <w:rtl w:val="true"/>
        </w:rPr>
        <w:t xml:space="preserve">, </w:t>
      </w:r>
      <w:r>
        <w:rPr>
          <w:rtl w:val="true"/>
        </w:rPr>
        <w:t xml:space="preserve">שיש לדון אם מהני משום חציצה </w:t>
      </w:r>
      <w:r>
        <w:rPr>
          <w:rtl w:val="true"/>
        </w:rPr>
        <w:t>(</w:t>
      </w:r>
      <w:r>
        <w:rPr>
          <w:rtl w:val="true"/>
        </w:rPr>
        <w:t>ואולי מהני כיון שמכסה אותו מכל צד</w:t>
      </w:r>
      <w:r>
        <w:rPr>
          <w:rtl w:val="true"/>
        </w:rPr>
        <w:t xml:space="preserve">). </w:t>
      </w:r>
      <w:r>
        <w:rPr>
          <w:rtl w:val="true"/>
        </w:rPr>
        <w:t>ויש להעיר שאם מהני משום חציצה</w:t>
      </w:r>
      <w:r>
        <w:rPr>
          <w:rtl w:val="true"/>
        </w:rPr>
        <w:t xml:space="preserve">, </w:t>
      </w:r>
      <w:r>
        <w:rPr>
          <w:rtl w:val="true"/>
        </w:rPr>
        <w:t>אפשר שיהני גם בצואה וכדומה</w:t>
      </w:r>
      <w:r>
        <w:rPr>
          <w:rtl w:val="true"/>
        </w:rPr>
        <w:t xml:space="preserve">, </w:t>
      </w:r>
      <w:r>
        <w:rPr>
          <w:rtl w:val="true"/>
        </w:rPr>
        <w:t>וזה יהיה היתר גם במקום אחר</w:t>
      </w:r>
      <w:r>
        <w:rPr>
          <w:rtl w:val="true"/>
        </w:rPr>
        <w:t>.</w:t>
      </w:r>
    </w:p>
  </w:footnote>
  <w:footnote w:id="384">
    <w:p>
      <w:pPr>
        <w:pStyle w:val="FootnoteText"/>
        <w:spacing w:before="120" w:after="120"/>
        <w:rPr/>
      </w:pPr>
      <w:r>
        <w:rPr>
          <w:rStyle w:val="FootnoteCharacters"/>
        </w:rPr>
        <w:footnoteRef/>
      </w:r>
      <w:r>
        <w:rPr>
          <w:rtl w:val="true"/>
        </w:rPr>
        <w:t xml:space="preserve"> </w:t>
      </w:r>
      <w:r>
        <w:rPr>
          <w:rtl w:val="true"/>
        </w:rPr>
        <w:t>ויש לדון בזה</w:t>
      </w:r>
      <w:r>
        <w:rPr>
          <w:rtl w:val="true"/>
        </w:rPr>
        <w:t xml:space="preserve">, </w:t>
      </w:r>
      <w:r>
        <w:rPr>
          <w:rtl w:val="true"/>
        </w:rPr>
        <w:t>שאפשר לומר שחלק ממה שממאיס גבי צואה הוא מה שיודע שהוא שם</w:t>
      </w:r>
      <w:r>
        <w:rPr>
          <w:rtl w:val="true"/>
        </w:rPr>
        <w:t xml:space="preserve">. </w:t>
      </w:r>
      <w:r>
        <w:rPr>
          <w:rtl w:val="true"/>
        </w:rPr>
        <w:t>אולי צד זה סובר שידיעה של ספק בית</w:t>
      </w:r>
      <w:r>
        <w:rPr>
          <w:rtl w:val="true"/>
        </w:rPr>
        <w:t xml:space="preserve">- </w:t>
      </w:r>
      <w:r>
        <w:rPr>
          <w:rtl w:val="true"/>
        </w:rPr>
        <w:t>אף אם הוא ספק שקול</w:t>
      </w:r>
      <w:r>
        <w:rPr>
          <w:rtl w:val="true"/>
        </w:rPr>
        <w:t xml:space="preserve">- </w:t>
      </w:r>
      <w:r>
        <w:rPr>
          <w:rtl w:val="true"/>
        </w:rPr>
        <w:t>אינו די לעשות אותו מאוס</w:t>
      </w:r>
      <w:r>
        <w:rPr>
          <w:rtl w:val="true"/>
        </w:rPr>
        <w:t xml:space="preserve">. </w:t>
      </w:r>
      <w:r>
        <w:rPr>
          <w:rtl w:val="true"/>
        </w:rPr>
        <w:t>ותחשב</w:t>
      </w:r>
      <w:r>
        <w:rPr>
          <w:rtl w:val="true"/>
        </w:rPr>
        <w:t>.</w:t>
      </w:r>
    </w:p>
  </w:footnote>
  <w:footnote w:id="385">
    <w:p>
      <w:pPr>
        <w:pStyle w:val="FootnoteText"/>
        <w:spacing w:before="120" w:after="120"/>
        <w:rPr/>
      </w:pPr>
      <w:r>
        <w:rPr>
          <w:rStyle w:val="FootnoteCharacters"/>
        </w:rPr>
        <w:footnoteRef/>
      </w:r>
      <w:r>
        <w:rPr>
          <w:rtl w:val="true"/>
        </w:rPr>
        <w:t xml:space="preserve"> </w:t>
      </w:r>
      <w:r>
        <w:rPr>
          <w:rtl w:val="true"/>
        </w:rPr>
        <w:t>עין בגמ</w:t>
      </w:r>
      <w:r>
        <w:rPr>
          <w:rtl w:val="true"/>
        </w:rPr>
        <w:t xml:space="preserve">' </w:t>
      </w:r>
      <w:r>
        <w:rPr>
          <w:rtl w:val="true"/>
        </w:rPr>
        <w:t xml:space="preserve">זבחים </w:t>
      </w:r>
      <w:r>
        <w:rPr>
          <w:rtl w:val="true"/>
        </w:rPr>
        <w:t>(</w:t>
      </w:r>
      <w:r>
        <w:rPr>
          <w:rtl w:val="true"/>
        </w:rPr>
        <w:t>קב</w:t>
      </w:r>
      <w:r>
        <w:rPr>
          <w:rtl w:val="true"/>
        </w:rPr>
        <w:t xml:space="preserve">) </w:t>
      </w:r>
      <w:r>
        <w:rPr>
          <w:rtl w:val="true"/>
        </w:rPr>
        <w:t>שמשמע שיש אונסים אחרים שגם מתירים אותו</w:t>
      </w:r>
      <w:r>
        <w:rPr>
          <w:rtl w:val="true"/>
        </w:rPr>
        <w:t xml:space="preserve">. </w:t>
      </w:r>
      <w:r>
        <w:rPr>
          <w:rtl w:val="true"/>
        </w:rPr>
        <w:t>ועיין שם לבאר איזה סוג אונס הוא</w:t>
      </w:r>
      <w:r>
        <w:rPr>
          <w:rtl w:val="true"/>
        </w:rPr>
        <w:t xml:space="preserve">, </w:t>
      </w:r>
      <w:r>
        <w:rPr>
          <w:rtl w:val="true"/>
        </w:rPr>
        <w:t>אם חשש שיקח אחר חלק מן הקרבן נגד הלכה או שחשש שיזלזל עליו או שחשש שילך עם מחשבה שהוא טעות בדין</w:t>
      </w:r>
      <w:r>
        <w:rPr>
          <w:rtl w:val="true"/>
        </w:rPr>
        <w:t xml:space="preserve">. </w:t>
      </w:r>
      <w:r>
        <w:rPr>
          <w:rtl w:val="true"/>
        </w:rPr>
        <w:t>ותחשב</w:t>
      </w:r>
      <w:r>
        <w:rPr>
          <w:rtl w:val="true"/>
        </w:rPr>
        <w:t xml:space="preserve">. </w:t>
      </w:r>
      <w:r>
        <w:rPr>
          <w:rtl w:val="true"/>
        </w:rPr>
        <w:t>וצריך לע</w:t>
      </w:r>
      <w:r>
        <w:rPr>
          <w:rtl w:val="true"/>
        </w:rPr>
        <w:t>'.</w:t>
      </w:r>
    </w:p>
  </w:footnote>
  <w:footnote w:id="386">
    <w:p>
      <w:pPr>
        <w:pStyle w:val="FootnoteText"/>
        <w:spacing w:before="120" w:after="120"/>
        <w:rPr/>
      </w:pPr>
      <w:r>
        <w:rPr>
          <w:rStyle w:val="FootnoteCharacters"/>
        </w:rPr>
        <w:footnoteRef/>
      </w:r>
      <w:r>
        <w:rPr>
          <w:rtl w:val="true"/>
        </w:rPr>
        <w:t xml:space="preserve"> </w:t>
      </w:r>
      <w:r>
        <w:rPr>
          <w:rtl w:val="true"/>
        </w:rPr>
        <w:t>תקשה לי למה כתבתי את זה ביוצא מן הכלל</w:t>
      </w:r>
      <w:r>
        <w:rPr>
          <w:rtl w:val="true"/>
        </w:rPr>
        <w:t xml:space="preserve">, </w:t>
      </w:r>
      <w:r>
        <w:rPr>
          <w:rtl w:val="true"/>
        </w:rPr>
        <w:t>שפשוט שמותר</w:t>
      </w:r>
      <w:r>
        <w:rPr>
          <w:rtl w:val="true"/>
        </w:rPr>
        <w:t xml:space="preserve">, </w:t>
      </w:r>
      <w:r>
        <w:rPr>
          <w:rtl w:val="true"/>
        </w:rPr>
        <w:t>כיון שאנוס הוא</w:t>
      </w:r>
      <w:r>
        <w:rPr>
          <w:rtl w:val="true"/>
        </w:rPr>
        <w:t xml:space="preserve">. </w:t>
      </w:r>
      <w:r>
        <w:rPr>
          <w:rtl w:val="true"/>
        </w:rPr>
        <w:t>ויש לדון בגדר אנוס</w:t>
      </w:r>
      <w:r>
        <w:rPr>
          <w:rtl w:val="true"/>
        </w:rPr>
        <w:t xml:space="preserve">, </w:t>
      </w:r>
      <w:r>
        <w:rPr>
          <w:rtl w:val="true"/>
        </w:rPr>
        <w:t>שאולי רק רצה לומר שאם בא לדעתו</w:t>
      </w:r>
      <w:r>
        <w:rPr>
          <w:rtl w:val="true"/>
        </w:rPr>
        <w:t xml:space="preserve">, </w:t>
      </w:r>
      <w:r>
        <w:rPr>
          <w:rtl w:val="true"/>
        </w:rPr>
        <w:t>לא צריך להסיח דעתו ממנו</w:t>
      </w:r>
      <w:r>
        <w:rPr>
          <w:rtl w:val="true"/>
        </w:rPr>
        <w:t xml:space="preserve">, </w:t>
      </w:r>
      <w:r>
        <w:rPr>
          <w:rtl w:val="true"/>
        </w:rPr>
        <w:t>ורק לא יכול להביא אותו לדעתו</w:t>
      </w:r>
      <w:r>
        <w:rPr>
          <w:rtl w:val="true"/>
        </w:rPr>
        <w:t xml:space="preserve">. </w:t>
      </w:r>
      <w:r>
        <w:rPr>
          <w:rtl w:val="true"/>
        </w:rPr>
        <w:t>אם כן</w:t>
      </w:r>
      <w:r>
        <w:rPr>
          <w:rtl w:val="true"/>
        </w:rPr>
        <w:t xml:space="preserve">, </w:t>
      </w:r>
      <w:r>
        <w:rPr>
          <w:rtl w:val="true"/>
        </w:rPr>
        <w:t>יש נפקא מינא בהיתר זה</w:t>
      </w:r>
      <w:r>
        <w:rPr>
          <w:rtl w:val="true"/>
        </w:rPr>
        <w:t xml:space="preserve">. </w:t>
      </w:r>
      <w:r>
        <w:rPr>
          <w:rtl w:val="true"/>
        </w:rPr>
        <w:t>ותחשב</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suff w:val="space"/>
      <w:lvlText w:val="%1."/>
      <w:lvlJc w:val="left"/>
      <w:pPr>
        <w:tabs>
          <w:tab w:val="num" w:pos="0"/>
        </w:tabs>
        <w:ind w:left="720" w:hanging="360"/>
      </w:pPr>
      <w:rPr/>
    </w:lvl>
    <w:lvl w:ilvl="1">
      <w:start w:val="1"/>
      <w:numFmt w:val="lowerLetter"/>
      <w:suff w:val="space"/>
      <w:lvlText w:val="%2."/>
      <w:lvlJc w:val="left"/>
      <w:pPr>
        <w:tabs>
          <w:tab w:val="num" w:pos="0"/>
        </w:tabs>
        <w:ind w:left="1440" w:hanging="360"/>
      </w:pPr>
      <w:rPr/>
    </w:lvl>
    <w:lvl w:ilvl="2">
      <w:start w:val="1"/>
      <w:numFmt w:val="lowerRoman"/>
      <w:suff w:val="space"/>
      <w:lvlText w:val="%3."/>
      <w:lvlJc w:val="right"/>
      <w:pPr>
        <w:tabs>
          <w:tab w:val="num" w:pos="0"/>
        </w:tabs>
        <w:ind w:left="2160" w:hanging="180"/>
      </w:pPr>
      <w:rPr/>
    </w:lvl>
    <w:lvl w:ilvl="3">
      <w:start w:val="1"/>
      <w:numFmt w:val="decimal"/>
      <w:suff w:val="space"/>
      <w:lvlText w:val="%4."/>
      <w:lvlJc w:val="left"/>
      <w:pPr>
        <w:tabs>
          <w:tab w:val="num" w:pos="0"/>
        </w:tabs>
        <w:ind w:left="2880" w:hanging="360"/>
      </w:pPr>
      <w:rPr/>
    </w:lvl>
    <w:lvl w:ilvl="4">
      <w:start w:val="1"/>
      <w:numFmt w:val="lowerLetter"/>
      <w:suff w:val="space"/>
      <w:lvlText w:val="%5."/>
      <w:lvlJc w:val="left"/>
      <w:pPr>
        <w:tabs>
          <w:tab w:val="num" w:pos="0"/>
        </w:tabs>
        <w:ind w:left="3600" w:hanging="360"/>
      </w:pPr>
      <w:rPr/>
    </w:lvl>
    <w:lvl w:ilvl="5">
      <w:start w:val="1"/>
      <w:numFmt w:val="lowerRoman"/>
      <w:suff w:val="space"/>
      <w:lvlText w:val="%6."/>
      <w:lvlJc w:val="right"/>
      <w:pPr>
        <w:tabs>
          <w:tab w:val="num" w:pos="0"/>
        </w:tabs>
        <w:ind w:left="4320" w:hanging="180"/>
      </w:pPr>
      <w:rPr/>
    </w:lvl>
    <w:lvl w:ilvl="6">
      <w:start w:val="1"/>
      <w:numFmt w:val="decimal"/>
      <w:suff w:val="space"/>
      <w:lvlText w:val="%7."/>
      <w:lvlJc w:val="left"/>
      <w:pPr>
        <w:tabs>
          <w:tab w:val="num" w:pos="0"/>
        </w:tabs>
        <w:ind w:left="5040" w:hanging="360"/>
      </w:pPr>
      <w:rPr/>
    </w:lvl>
    <w:lvl w:ilvl="7">
      <w:start w:val="1"/>
      <w:numFmt w:val="lowerLetter"/>
      <w:suff w:val="space"/>
      <w:lvlText w:val="%8."/>
      <w:lvlJc w:val="left"/>
      <w:pPr>
        <w:tabs>
          <w:tab w:val="num" w:pos="0"/>
        </w:tabs>
        <w:ind w:left="5760" w:hanging="360"/>
      </w:pPr>
      <w:rPr/>
    </w:lvl>
    <w:lvl w:ilvl="8">
      <w:start w:val="1"/>
      <w:numFmt w:val="lowerRoman"/>
      <w:suff w:val="space"/>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Roman"/>
      <w:lvlText w:val="%1."/>
      <w:lvlJc w:val="righ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bullet"/>
      <w:lvlText w:val=""/>
      <w:lvlJc w:val="right"/>
      <w:pPr>
        <w:tabs>
          <w:tab w:val="num" w:pos="775"/>
        </w:tabs>
        <w:ind w:left="775" w:hanging="360"/>
      </w:pPr>
      <w:rPr>
        <w:rFonts w:ascii="Symbol" w:hAnsi="Symbol" w:cs="Symbol" w:hint="default"/>
      </w:rPr>
    </w:lvl>
    <w:lvl w:ilvl="1">
      <w:start w:val="1"/>
      <w:numFmt w:val="bullet"/>
      <w:lvlText w:val="◦"/>
      <w:lvlJc w:val="right"/>
      <w:pPr>
        <w:tabs>
          <w:tab w:val="num" w:pos="1135"/>
        </w:tabs>
        <w:ind w:left="1135" w:hanging="360"/>
      </w:pPr>
      <w:rPr>
        <w:rFonts w:ascii="OpenSymbol" w:hAnsi="OpenSymbol" w:cs="OpenSymbol" w:hint="default"/>
      </w:rPr>
    </w:lvl>
    <w:lvl w:ilvl="2">
      <w:start w:val="1"/>
      <w:numFmt w:val="bullet"/>
      <w:lvlText w:val="▪"/>
      <w:lvlJc w:val="right"/>
      <w:pPr>
        <w:tabs>
          <w:tab w:val="num" w:pos="1495"/>
        </w:tabs>
        <w:ind w:left="1495" w:hanging="360"/>
      </w:pPr>
      <w:rPr>
        <w:rFonts w:ascii="OpenSymbol" w:hAnsi="OpenSymbol" w:cs="OpenSymbol" w:hint="default"/>
      </w:rPr>
    </w:lvl>
    <w:lvl w:ilvl="3">
      <w:start w:val="1"/>
      <w:numFmt w:val="bullet"/>
      <w:lvlText w:val=""/>
      <w:lvlJc w:val="right"/>
      <w:pPr>
        <w:tabs>
          <w:tab w:val="num" w:pos="1855"/>
        </w:tabs>
        <w:ind w:left="1855" w:hanging="360"/>
      </w:pPr>
      <w:rPr>
        <w:rFonts w:ascii="Symbol" w:hAnsi="Symbol" w:cs="Symbol" w:hint="default"/>
      </w:rPr>
    </w:lvl>
    <w:lvl w:ilvl="4">
      <w:start w:val="1"/>
      <w:numFmt w:val="bullet"/>
      <w:lvlText w:val="◦"/>
      <w:lvlJc w:val="right"/>
      <w:pPr>
        <w:tabs>
          <w:tab w:val="num" w:pos="2215"/>
        </w:tabs>
        <w:ind w:left="2215" w:hanging="360"/>
      </w:pPr>
      <w:rPr>
        <w:rFonts w:ascii="OpenSymbol" w:hAnsi="OpenSymbol" w:cs="OpenSymbol" w:hint="default"/>
      </w:rPr>
    </w:lvl>
    <w:lvl w:ilvl="5">
      <w:start w:val="1"/>
      <w:numFmt w:val="bullet"/>
      <w:lvlText w:val="▪"/>
      <w:lvlJc w:val="right"/>
      <w:pPr>
        <w:tabs>
          <w:tab w:val="num" w:pos="2575"/>
        </w:tabs>
        <w:ind w:left="2575" w:hanging="360"/>
      </w:pPr>
      <w:rPr>
        <w:rFonts w:ascii="OpenSymbol" w:hAnsi="OpenSymbol" w:cs="OpenSymbol" w:hint="default"/>
      </w:rPr>
    </w:lvl>
    <w:lvl w:ilvl="6">
      <w:start w:val="1"/>
      <w:numFmt w:val="bullet"/>
      <w:lvlText w:val=""/>
      <w:lvlJc w:val="right"/>
      <w:pPr>
        <w:tabs>
          <w:tab w:val="num" w:pos="2935"/>
        </w:tabs>
        <w:ind w:left="2935" w:hanging="360"/>
      </w:pPr>
      <w:rPr>
        <w:rFonts w:ascii="Symbol" w:hAnsi="Symbol" w:cs="Symbol" w:hint="default"/>
      </w:rPr>
    </w:lvl>
    <w:lvl w:ilvl="7">
      <w:start w:val="1"/>
      <w:numFmt w:val="bullet"/>
      <w:lvlText w:val="◦"/>
      <w:lvlJc w:val="right"/>
      <w:pPr>
        <w:tabs>
          <w:tab w:val="num" w:pos="3295"/>
        </w:tabs>
        <w:ind w:left="3295" w:hanging="360"/>
      </w:pPr>
      <w:rPr>
        <w:rFonts w:ascii="OpenSymbol" w:hAnsi="OpenSymbol" w:cs="OpenSymbol" w:hint="default"/>
      </w:rPr>
    </w:lvl>
    <w:lvl w:ilvl="8">
      <w:start w:val="1"/>
      <w:numFmt w:val="bullet"/>
      <w:lvlText w:val="▪"/>
      <w:lvlJc w:val="right"/>
      <w:pPr>
        <w:tabs>
          <w:tab w:val="num" w:pos="3655"/>
        </w:tabs>
        <w:ind w:left="3655" w:hanging="360"/>
      </w:pPr>
      <w:rPr>
        <w:rFonts w:ascii="OpenSymbol" w:hAnsi="OpenSymbol" w:cs="OpenSymbol" w:hint="default"/>
      </w:rPr>
    </w:lvl>
  </w:abstractNum>
  <w:abstractNum w:abstractNumId="3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6">
    <w:lvl w:ilvl="0">
      <w:start w:val="1"/>
      <w:numFmt w:val="decimal"/>
      <w:suff w:val="space"/>
      <w:lvlText w:val="%1."/>
      <w:lvlJc w:val="left"/>
      <w:pPr>
        <w:tabs>
          <w:tab w:val="num" w:pos="0"/>
        </w:tabs>
        <w:ind w:left="720" w:hanging="360"/>
      </w:pPr>
      <w:rPr/>
    </w:lvl>
    <w:lvl w:ilvl="1">
      <w:start w:val="1"/>
      <w:numFmt w:val="lowerLetter"/>
      <w:suff w:val="space"/>
      <w:lvlText w:val="%2."/>
      <w:lvlJc w:val="left"/>
      <w:pPr>
        <w:tabs>
          <w:tab w:val="num" w:pos="0"/>
        </w:tabs>
        <w:ind w:left="1440" w:hanging="360"/>
      </w:pPr>
      <w:rPr/>
    </w:lvl>
    <w:lvl w:ilvl="2">
      <w:start w:val="1"/>
      <w:numFmt w:val="lowerRoman"/>
      <w:suff w:val="space"/>
      <w:lvlText w:val="%3."/>
      <w:lvlJc w:val="right"/>
      <w:pPr>
        <w:tabs>
          <w:tab w:val="num" w:pos="0"/>
        </w:tabs>
        <w:ind w:left="2160" w:hanging="180"/>
      </w:pPr>
      <w:rPr/>
    </w:lvl>
    <w:lvl w:ilvl="3">
      <w:start w:val="1"/>
      <w:numFmt w:val="decimal"/>
      <w:suff w:val="space"/>
      <w:lvlText w:val="%4."/>
      <w:lvlJc w:val="left"/>
      <w:pPr>
        <w:tabs>
          <w:tab w:val="num" w:pos="0"/>
        </w:tabs>
        <w:ind w:left="2880" w:hanging="360"/>
      </w:pPr>
      <w:rPr/>
    </w:lvl>
    <w:lvl w:ilvl="4">
      <w:start w:val="1"/>
      <w:numFmt w:val="lowerLetter"/>
      <w:suff w:val="space"/>
      <w:lvlText w:val="%5."/>
      <w:lvlJc w:val="left"/>
      <w:pPr>
        <w:tabs>
          <w:tab w:val="num" w:pos="0"/>
        </w:tabs>
        <w:ind w:left="3600" w:hanging="360"/>
      </w:pPr>
      <w:rPr/>
    </w:lvl>
    <w:lvl w:ilvl="5">
      <w:start w:val="1"/>
      <w:numFmt w:val="lowerRoman"/>
      <w:suff w:val="space"/>
      <w:lvlText w:val="%6."/>
      <w:lvlJc w:val="right"/>
      <w:pPr>
        <w:tabs>
          <w:tab w:val="num" w:pos="0"/>
        </w:tabs>
        <w:ind w:left="4320" w:hanging="180"/>
      </w:pPr>
      <w:rPr/>
    </w:lvl>
    <w:lvl w:ilvl="6">
      <w:start w:val="1"/>
      <w:numFmt w:val="decimal"/>
      <w:suff w:val="space"/>
      <w:lvlText w:val="%7."/>
      <w:lvlJc w:val="left"/>
      <w:pPr>
        <w:tabs>
          <w:tab w:val="num" w:pos="0"/>
        </w:tabs>
        <w:ind w:left="5040" w:hanging="360"/>
      </w:pPr>
      <w:rPr/>
    </w:lvl>
    <w:lvl w:ilvl="7">
      <w:start w:val="1"/>
      <w:numFmt w:val="lowerLetter"/>
      <w:suff w:val="space"/>
      <w:lvlText w:val="%8."/>
      <w:lvlJc w:val="left"/>
      <w:pPr>
        <w:tabs>
          <w:tab w:val="num" w:pos="0"/>
        </w:tabs>
        <w:ind w:left="5760" w:hanging="360"/>
      </w:pPr>
      <w:rPr/>
    </w:lvl>
    <w:lvl w:ilvl="8">
      <w:start w:val="1"/>
      <w:numFmt w:val="lowerRoman"/>
      <w:suff w:val="space"/>
      <w:lvlText w:val="%9."/>
      <w:lvlJc w:val="right"/>
      <w:pPr>
        <w:tabs>
          <w:tab w:val="num" w:pos="0"/>
        </w:tabs>
        <w:ind w:left="6480" w:hanging="180"/>
      </w:pPr>
      <w:rPr/>
    </w:lvl>
  </w:abstractNum>
  <w:abstractNum w:abstractNumId="47">
    <w:lvl w:ilvl="0">
      <w:start w:val="1"/>
      <w:numFmt w:val="decimal"/>
      <w:suff w:val="space"/>
      <w:lvlText w:val="%1."/>
      <w:lvlJc w:val="left"/>
      <w:pPr>
        <w:tabs>
          <w:tab w:val="num" w:pos="0"/>
        </w:tabs>
        <w:ind w:left="720" w:hanging="360"/>
      </w:pPr>
      <w:rPr/>
    </w:lvl>
    <w:lvl w:ilvl="1">
      <w:start w:val="1"/>
      <w:numFmt w:val="lowerLetter"/>
      <w:suff w:val="space"/>
      <w:lvlText w:val="%2."/>
      <w:lvlJc w:val="left"/>
      <w:pPr>
        <w:tabs>
          <w:tab w:val="num" w:pos="0"/>
        </w:tabs>
        <w:ind w:left="1440" w:hanging="360"/>
      </w:pPr>
      <w:rPr/>
    </w:lvl>
    <w:lvl w:ilvl="2">
      <w:start w:val="1"/>
      <w:numFmt w:val="lowerRoman"/>
      <w:suff w:val="space"/>
      <w:lvlText w:val="%3."/>
      <w:lvlJc w:val="right"/>
      <w:pPr>
        <w:tabs>
          <w:tab w:val="num" w:pos="0"/>
        </w:tabs>
        <w:ind w:left="2160" w:hanging="180"/>
      </w:pPr>
      <w:rPr/>
    </w:lvl>
    <w:lvl w:ilvl="3">
      <w:start w:val="1"/>
      <w:numFmt w:val="decimal"/>
      <w:suff w:val="space"/>
      <w:lvlText w:val="%4."/>
      <w:lvlJc w:val="left"/>
      <w:pPr>
        <w:tabs>
          <w:tab w:val="num" w:pos="0"/>
        </w:tabs>
        <w:ind w:left="2880" w:hanging="360"/>
      </w:pPr>
      <w:rPr/>
    </w:lvl>
    <w:lvl w:ilvl="4">
      <w:start w:val="1"/>
      <w:numFmt w:val="lowerLetter"/>
      <w:suff w:val="space"/>
      <w:lvlText w:val="%5."/>
      <w:lvlJc w:val="left"/>
      <w:pPr>
        <w:tabs>
          <w:tab w:val="num" w:pos="0"/>
        </w:tabs>
        <w:ind w:left="3600" w:hanging="360"/>
      </w:pPr>
      <w:rPr/>
    </w:lvl>
    <w:lvl w:ilvl="5">
      <w:start w:val="1"/>
      <w:numFmt w:val="lowerRoman"/>
      <w:suff w:val="space"/>
      <w:lvlText w:val="%6."/>
      <w:lvlJc w:val="right"/>
      <w:pPr>
        <w:tabs>
          <w:tab w:val="num" w:pos="0"/>
        </w:tabs>
        <w:ind w:left="4320" w:hanging="180"/>
      </w:pPr>
      <w:rPr/>
    </w:lvl>
    <w:lvl w:ilvl="6">
      <w:start w:val="1"/>
      <w:numFmt w:val="decimal"/>
      <w:suff w:val="space"/>
      <w:lvlText w:val="%7."/>
      <w:lvlJc w:val="left"/>
      <w:pPr>
        <w:tabs>
          <w:tab w:val="num" w:pos="0"/>
        </w:tabs>
        <w:ind w:left="5040" w:hanging="360"/>
      </w:pPr>
      <w:rPr/>
    </w:lvl>
    <w:lvl w:ilvl="7">
      <w:start w:val="1"/>
      <w:numFmt w:val="lowerLetter"/>
      <w:suff w:val="space"/>
      <w:lvlText w:val="%8."/>
      <w:lvlJc w:val="left"/>
      <w:pPr>
        <w:tabs>
          <w:tab w:val="num" w:pos="0"/>
        </w:tabs>
        <w:ind w:left="5760" w:hanging="360"/>
      </w:pPr>
      <w:rPr/>
    </w:lvl>
    <w:lvl w:ilvl="8">
      <w:start w:val="1"/>
      <w:numFmt w:val="lowerRoman"/>
      <w:suff w:val="space"/>
      <w:lvlText w:val="%9."/>
      <w:lvlJc w:val="right"/>
      <w:pPr>
        <w:tabs>
          <w:tab w:val="num" w:pos="0"/>
        </w:tabs>
        <w:ind w:left="6480" w:hanging="180"/>
      </w:pPr>
      <w:rPr/>
    </w:lvl>
  </w:abstractNum>
  <w:abstractNum w:abstractNumId="48">
    <w:lvl w:ilvl="0">
      <w:start w:val="1"/>
      <w:numFmt w:val="decimal"/>
      <w:suff w:val="space"/>
      <w:lvlText w:val="%1."/>
      <w:lvlJc w:val="left"/>
      <w:pPr>
        <w:tabs>
          <w:tab w:val="num" w:pos="0"/>
        </w:tabs>
        <w:ind w:left="720" w:hanging="360"/>
      </w:pPr>
      <w:rPr/>
    </w:lvl>
    <w:lvl w:ilvl="1">
      <w:start w:val="1"/>
      <w:numFmt w:val="lowerLetter"/>
      <w:suff w:val="space"/>
      <w:lvlText w:val="%2."/>
      <w:lvlJc w:val="left"/>
      <w:pPr>
        <w:tabs>
          <w:tab w:val="num" w:pos="0"/>
        </w:tabs>
        <w:ind w:left="1440" w:hanging="360"/>
      </w:pPr>
      <w:rPr/>
    </w:lvl>
    <w:lvl w:ilvl="2">
      <w:start w:val="1"/>
      <w:numFmt w:val="lowerRoman"/>
      <w:suff w:val="space"/>
      <w:lvlText w:val="%3."/>
      <w:lvlJc w:val="right"/>
      <w:pPr>
        <w:tabs>
          <w:tab w:val="num" w:pos="0"/>
        </w:tabs>
        <w:ind w:left="2160" w:hanging="180"/>
      </w:pPr>
      <w:rPr/>
    </w:lvl>
    <w:lvl w:ilvl="3">
      <w:start w:val="1"/>
      <w:numFmt w:val="decimal"/>
      <w:suff w:val="space"/>
      <w:lvlText w:val="%4."/>
      <w:lvlJc w:val="left"/>
      <w:pPr>
        <w:tabs>
          <w:tab w:val="num" w:pos="0"/>
        </w:tabs>
        <w:ind w:left="2880" w:hanging="360"/>
      </w:pPr>
      <w:rPr/>
    </w:lvl>
    <w:lvl w:ilvl="4">
      <w:start w:val="1"/>
      <w:numFmt w:val="lowerLetter"/>
      <w:suff w:val="space"/>
      <w:lvlText w:val="%5."/>
      <w:lvlJc w:val="left"/>
      <w:pPr>
        <w:tabs>
          <w:tab w:val="num" w:pos="0"/>
        </w:tabs>
        <w:ind w:left="3600" w:hanging="360"/>
      </w:pPr>
      <w:rPr/>
    </w:lvl>
    <w:lvl w:ilvl="5">
      <w:start w:val="1"/>
      <w:numFmt w:val="lowerRoman"/>
      <w:suff w:val="space"/>
      <w:lvlText w:val="%6."/>
      <w:lvlJc w:val="right"/>
      <w:pPr>
        <w:tabs>
          <w:tab w:val="num" w:pos="0"/>
        </w:tabs>
        <w:ind w:left="4320" w:hanging="180"/>
      </w:pPr>
      <w:rPr/>
    </w:lvl>
    <w:lvl w:ilvl="6">
      <w:start w:val="1"/>
      <w:numFmt w:val="decimal"/>
      <w:suff w:val="space"/>
      <w:lvlText w:val="%7."/>
      <w:lvlJc w:val="left"/>
      <w:pPr>
        <w:tabs>
          <w:tab w:val="num" w:pos="0"/>
        </w:tabs>
        <w:ind w:left="5040" w:hanging="360"/>
      </w:pPr>
      <w:rPr/>
    </w:lvl>
    <w:lvl w:ilvl="7">
      <w:start w:val="1"/>
      <w:numFmt w:val="lowerLetter"/>
      <w:suff w:val="space"/>
      <w:lvlText w:val="%8."/>
      <w:lvlJc w:val="left"/>
      <w:pPr>
        <w:tabs>
          <w:tab w:val="num" w:pos="0"/>
        </w:tabs>
        <w:ind w:left="5760" w:hanging="360"/>
      </w:pPr>
      <w:rPr/>
    </w:lvl>
    <w:lvl w:ilvl="8">
      <w:start w:val="1"/>
      <w:numFmt w:val="lowerRoman"/>
      <w:suff w:val="space"/>
      <w:lvlText w:val="%9."/>
      <w:lvlJc w:val="right"/>
      <w:pPr>
        <w:tabs>
          <w:tab w:val="num" w:pos="0"/>
        </w:tabs>
        <w:ind w:left="6480" w:hanging="180"/>
      </w:pPr>
      <w:rPr/>
    </w:lvl>
  </w:abstractNum>
  <w:abstractNum w:abstractNumId="4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4">
    <w:lvl w:ilvl="0">
      <w:start w:val="1"/>
      <w:numFmt w:val="bullet"/>
      <w:lvlText w:val=""/>
      <w:lvlJc w:val="right"/>
      <w:pPr>
        <w:tabs>
          <w:tab w:val="num" w:pos="288"/>
        </w:tabs>
        <w:ind w:left="288" w:hanging="360"/>
      </w:pPr>
      <w:rPr>
        <w:rFonts w:ascii="Symbol" w:hAnsi="Symbol" w:cs="Symbol" w:hint="default"/>
      </w:rPr>
    </w:lvl>
    <w:lvl w:ilvl="1">
      <w:start w:val="1"/>
      <w:numFmt w:val="bullet"/>
      <w:lvlText w:val="◦"/>
      <w:lvlJc w:val="right"/>
      <w:pPr>
        <w:tabs>
          <w:tab w:val="num" w:pos="648"/>
        </w:tabs>
        <w:ind w:left="648" w:hanging="360"/>
      </w:pPr>
      <w:rPr>
        <w:rFonts w:ascii="OpenSymbol" w:hAnsi="OpenSymbol" w:cs="OpenSymbol" w:hint="default"/>
      </w:rPr>
    </w:lvl>
    <w:lvl w:ilvl="2">
      <w:start w:val="1"/>
      <w:numFmt w:val="bullet"/>
      <w:lvlText w:val="▪"/>
      <w:lvlJc w:val="right"/>
      <w:pPr>
        <w:tabs>
          <w:tab w:val="num" w:pos="1008"/>
        </w:tabs>
        <w:ind w:left="1008" w:hanging="360"/>
      </w:pPr>
      <w:rPr>
        <w:rFonts w:ascii="OpenSymbol" w:hAnsi="OpenSymbol" w:cs="OpenSymbol" w:hint="default"/>
      </w:rPr>
    </w:lvl>
    <w:lvl w:ilvl="3">
      <w:start w:val="1"/>
      <w:numFmt w:val="bullet"/>
      <w:lvlText w:val=""/>
      <w:lvlJc w:val="right"/>
      <w:pPr>
        <w:tabs>
          <w:tab w:val="num" w:pos="1368"/>
        </w:tabs>
        <w:ind w:left="1368" w:hanging="360"/>
      </w:pPr>
      <w:rPr>
        <w:rFonts w:ascii="Symbol" w:hAnsi="Symbol" w:cs="Symbol" w:hint="default"/>
      </w:rPr>
    </w:lvl>
    <w:lvl w:ilvl="4">
      <w:start w:val="1"/>
      <w:numFmt w:val="bullet"/>
      <w:lvlText w:val="◦"/>
      <w:lvlJc w:val="right"/>
      <w:pPr>
        <w:tabs>
          <w:tab w:val="num" w:pos="1728"/>
        </w:tabs>
        <w:ind w:left="1728" w:hanging="360"/>
      </w:pPr>
      <w:rPr>
        <w:rFonts w:ascii="OpenSymbol" w:hAnsi="OpenSymbol" w:cs="OpenSymbol" w:hint="default"/>
      </w:rPr>
    </w:lvl>
    <w:lvl w:ilvl="5">
      <w:start w:val="1"/>
      <w:numFmt w:val="bullet"/>
      <w:lvlText w:val="▪"/>
      <w:lvlJc w:val="right"/>
      <w:pPr>
        <w:tabs>
          <w:tab w:val="num" w:pos="2088"/>
        </w:tabs>
        <w:ind w:left="2088" w:hanging="360"/>
      </w:pPr>
      <w:rPr>
        <w:rFonts w:ascii="OpenSymbol" w:hAnsi="OpenSymbol" w:cs="OpenSymbol" w:hint="default"/>
      </w:rPr>
    </w:lvl>
    <w:lvl w:ilvl="6">
      <w:start w:val="1"/>
      <w:numFmt w:val="bullet"/>
      <w:lvlText w:val=""/>
      <w:lvlJc w:val="right"/>
      <w:pPr>
        <w:tabs>
          <w:tab w:val="num" w:pos="2448"/>
        </w:tabs>
        <w:ind w:left="2448" w:hanging="360"/>
      </w:pPr>
      <w:rPr>
        <w:rFonts w:ascii="Symbol" w:hAnsi="Symbol" w:cs="Symbol" w:hint="default"/>
      </w:rPr>
    </w:lvl>
    <w:lvl w:ilvl="7">
      <w:start w:val="1"/>
      <w:numFmt w:val="bullet"/>
      <w:lvlText w:val="◦"/>
      <w:lvlJc w:val="right"/>
      <w:pPr>
        <w:tabs>
          <w:tab w:val="num" w:pos="2808"/>
        </w:tabs>
        <w:ind w:left="2808" w:hanging="360"/>
      </w:pPr>
      <w:rPr>
        <w:rFonts w:ascii="OpenSymbol" w:hAnsi="OpenSymbol" w:cs="OpenSymbol" w:hint="default"/>
      </w:rPr>
    </w:lvl>
    <w:lvl w:ilvl="8">
      <w:start w:val="1"/>
      <w:numFmt w:val="bullet"/>
      <w:lvlText w:val="▪"/>
      <w:lvlJc w:val="right"/>
      <w:pPr>
        <w:tabs>
          <w:tab w:val="num" w:pos="3168"/>
        </w:tabs>
        <w:ind w:left="3168" w:hanging="360"/>
      </w:pPr>
      <w:rPr>
        <w:rFonts w:ascii="OpenSymbol" w:hAnsi="OpenSymbol" w:cs="OpenSymbol" w:hint="default"/>
      </w:rPr>
    </w:lvl>
  </w:abstractNum>
  <w:abstractNum w:abstractNumId="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0"/>
    <w:lvlOverride w:ilvl="0">
      <w:startOverride w:val="1"/>
    </w:lvlOverride>
  </w:num>
  <w:num w:numId="58">
    <w:abstractNumId w:val="10"/>
    <w:lvlOverride w:ilvl="0">
      <w:startOverride w:val="1"/>
    </w:lvlOverride>
    <w:lvlOverride w:ilvl="1">
      <w:startOverride w:val="1"/>
    </w:lvlOverride>
  </w:num>
  <w:num w:numId="59">
    <w:abstractNumId w:val="10"/>
    <w:lvlOverride w:ilvl="0">
      <w:startOverride w:val="1"/>
    </w:lvlOverride>
    <w:lvlOverride w:ilvl="1">
      <w:startOverride w:val="1"/>
    </w:lvlOverride>
  </w:num>
</w:numbering>
</file>

<file path=word/settings.xml><?xml version="1.0" encoding="utf-8"?>
<w:settings xmlns:w="http://schemas.openxmlformats.org/wordprocessingml/2006/main">
  <w:zoom w:percent="141"/>
  <w:defaultTabStop w:val="720"/>
  <w:autoHyphenation w:val="true"/>
  <w:hyphenationZone w:val="360"/>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278d"/>
    <w:pPr>
      <w:widowControl/>
      <w:suppressAutoHyphens w:val="true"/>
      <w:bidi w:val="1"/>
      <w:spacing w:lineRule="auto" w:line="259" w:before="120" w:after="120"/>
      <w:jc w:val="left"/>
    </w:pPr>
    <w:rPr>
      <w:rFonts w:cs="Times New Roman" w:ascii="Calibri" w:hAnsi="Calibri" w:eastAsia="Calibri" w:asciiTheme="minorHAns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rsid w:val="00515a2d"/>
    <w:pPr>
      <w:keepNext w:val="true"/>
      <w:keepLines/>
      <w:jc w:val="center"/>
      <w:outlineLvl w:val="0"/>
    </w:pPr>
    <w:rPr>
      <w:rFonts w:ascii="Calibri Light" w:hAnsi="Calibri Light" w:eastAsia="" w:asciiTheme="majorHAnsi" w:eastAsiaTheme="majorEastAsia" w:hAnsiTheme="majorHAnsi"/>
      <w:bCs/>
      <w:sz w:val="32"/>
      <w:u w:val="single"/>
    </w:rPr>
  </w:style>
  <w:style w:type="paragraph" w:styleId="Heading2">
    <w:name w:val="heading 2"/>
    <w:basedOn w:val="Normal"/>
    <w:next w:val="Normal"/>
    <w:link w:val="Heading2Char"/>
    <w:uiPriority w:val="9"/>
    <w:unhideWhenUsed/>
    <w:qFormat/>
    <w:rsid w:val="003e6d5b"/>
    <w:pPr>
      <w:keepNext w:val="true"/>
      <w:keepLines/>
      <w:ind w:left="288"/>
      <w:jc w:val="center"/>
      <w:outlineLvl w:val="1"/>
    </w:pPr>
    <w:rPr>
      <w:rFonts w:ascii="Calibri Light" w:hAnsi="Calibri Light" w:eastAsia="" w:asciiTheme="majorHAnsi" w:eastAsiaTheme="majorEastAsia" w:hAnsiTheme="majorHAnsi"/>
      <w:bCs/>
      <w:sz w:val="26"/>
    </w:rPr>
  </w:style>
  <w:style w:type="paragraph" w:styleId="Heading3">
    <w:name w:val="heading 3"/>
    <w:basedOn w:val="Normal"/>
    <w:next w:val="Normal"/>
    <w:link w:val="Heading3Char"/>
    <w:uiPriority w:val="9"/>
    <w:unhideWhenUsed/>
    <w:qFormat/>
    <w:rsid w:val="003e6d5b"/>
    <w:pPr>
      <w:keepNext w:val="true"/>
      <w:keepLines/>
      <w:outlineLvl w:val="2"/>
    </w:pPr>
    <w:rPr>
      <w:rFonts w:ascii="Calibri Light" w:hAnsi="Calibri Light" w:eastAsia="" w:asciiTheme="majorHAnsi" w:eastAsiaTheme="majorEastAsia" w:hAnsiTheme="majorHAnsi"/>
      <w:bCs/>
      <w:sz w:val="24"/>
    </w:rPr>
  </w:style>
  <w:style w:type="paragraph" w:styleId="Heading4">
    <w:name w:val="heading 4"/>
    <w:basedOn w:val="Normal"/>
    <w:next w:val="Normal"/>
    <w:link w:val="Heading4Char"/>
    <w:uiPriority w:val="9"/>
    <w:unhideWhenUsed/>
    <w:qFormat/>
    <w:rsid w:val="003e6d5b"/>
    <w:pPr>
      <w:keepNext w:val="true"/>
      <w:keepLines/>
      <w:ind w:left="288"/>
      <w:outlineLvl w:val="3"/>
    </w:pPr>
    <w:rPr>
      <w:rFonts w:ascii="Calibri Light" w:hAnsi="Calibri Light" w:eastAsia="" w:asciiTheme="majorHAnsi" w:eastAsiaTheme="majorEastAsia" w:hAnsiTheme="majorHAnsi"/>
      <w:bCs/>
      <w:i/>
    </w:rPr>
  </w:style>
  <w:style w:type="paragraph" w:styleId="Heading5">
    <w:name w:val="heading 5"/>
    <w:basedOn w:val="Normal"/>
    <w:next w:val="Normal"/>
    <w:link w:val="Heading5Char"/>
    <w:uiPriority w:val="9"/>
    <w:unhideWhenUsed/>
    <w:qFormat/>
    <w:rsid w:val="00a46915"/>
    <w:pPr>
      <w:keepNext w:val="true"/>
      <w:keepLines/>
      <w:ind w:left="576"/>
      <w:outlineLvl w:val="4"/>
    </w:pPr>
    <w:rPr>
      <w:rFonts w:ascii="Calibri Light" w:hAnsi="Calibri Light" w:eastAsia="" w:asciiTheme="majorHAnsi" w:eastAsiaTheme="majorEastAsia" w:hAnsiTheme="majorHAnsi"/>
      <w:bCs/>
    </w:rPr>
  </w:style>
  <w:style w:type="paragraph" w:styleId="Heading6">
    <w:name w:val="heading 6"/>
    <w:basedOn w:val="Normal"/>
    <w:next w:val="Normal"/>
    <w:link w:val="Heading6Char"/>
    <w:uiPriority w:val="9"/>
    <w:unhideWhenUsed/>
    <w:qFormat/>
    <w:rsid w:val="00942df3"/>
    <w:pPr>
      <w:keepNext w:val="true"/>
      <w:keepLines/>
      <w:outlineLvl w:val="5"/>
    </w:pPr>
    <w:rPr>
      <w:rFonts w:ascii="Calibri Light" w:hAnsi="Calibri Light" w:eastAsia="" w:asciiTheme="majorHAnsi" w:eastAsiaTheme="majorEastAsia" w:hAnsiTheme="majorHAnsi"/>
      <w:bCs/>
    </w:rPr>
  </w:style>
  <w:style w:type="paragraph" w:styleId="Heading9">
    <w:name w:val="heading 9"/>
    <w:basedOn w:val="Normal"/>
    <w:next w:val="Normal"/>
    <w:link w:val="Heading9Char"/>
    <w:uiPriority w:val="9"/>
    <w:unhideWhenUsed/>
    <w:qFormat/>
    <w:rsid w:val="0064404d"/>
    <w:pPr>
      <w:keepNext w:val="true"/>
      <w:keepLines/>
      <w:ind w:left="864"/>
      <w:outlineLvl w:val="8"/>
    </w:pPr>
    <w:rPr>
      <w:rFonts w:ascii="Calibri Light" w:hAnsi="Calibri Light" w:eastAsia=""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Char" w:customStyle="1">
    <w:name w:val="אגב Char"/>
    <w:basedOn w:val="DefaultParagraphFont"/>
    <w:link w:val="Style7"/>
    <w:qFormat/>
    <w:rsid w:val="0064404d"/>
    <w:rPr>
      <w:rFonts w:cs="Noto Rashi Hebrew Light" w:asciiTheme="minorBidi" w:hAnsiTheme="minorBidi"/>
      <w:szCs w:val="20"/>
    </w:rPr>
  </w:style>
  <w:style w:type="character" w:styleId="Heading1Char" w:customStyle="1">
    <w:name w:val="Heading 1 Char"/>
    <w:basedOn w:val="DefaultParagraphFont"/>
    <w:link w:val="Heading1"/>
    <w:uiPriority w:val="9"/>
    <w:qFormat/>
    <w:rsid w:val="00515a2d"/>
    <w:rPr>
      <w:rFonts w:ascii="Calibri Light" w:hAnsi="Calibri Light" w:eastAsia="" w:cs="Times New Roman" w:asciiTheme="majorHAnsi" w:eastAsiaTheme="majorEastAsia" w:hAnsiTheme="majorHAnsi"/>
      <w:bCs/>
      <w:sz w:val="32"/>
      <w:u w:val="single"/>
    </w:rPr>
  </w:style>
  <w:style w:type="character" w:styleId="Heading2Char" w:customStyle="1">
    <w:name w:val="Heading 2 Char"/>
    <w:basedOn w:val="DefaultParagraphFont"/>
    <w:link w:val="Heading2"/>
    <w:uiPriority w:val="9"/>
    <w:qFormat/>
    <w:rsid w:val="003e6d5b"/>
    <w:rPr>
      <w:rFonts w:ascii="Calibri Light" w:hAnsi="Calibri Light" w:eastAsia="" w:cs="RmzVilna" w:asciiTheme="majorHAnsi" w:eastAsiaTheme="majorEastAsia" w:hAnsiTheme="majorHAnsi"/>
      <w:bCs/>
      <w:sz w:val="26"/>
    </w:rPr>
  </w:style>
  <w:style w:type="character" w:styleId="Heading3Char" w:customStyle="1">
    <w:name w:val="Heading 3 Char"/>
    <w:basedOn w:val="DefaultParagraphFont"/>
    <w:link w:val="Heading3"/>
    <w:uiPriority w:val="9"/>
    <w:qFormat/>
    <w:rsid w:val="003e6d5b"/>
    <w:rPr>
      <w:rFonts w:ascii="Calibri Light" w:hAnsi="Calibri Light" w:eastAsia="" w:cs="RmzVilna" w:asciiTheme="majorHAnsi" w:eastAsiaTheme="majorEastAsia" w:hAnsiTheme="majorHAnsi"/>
      <w:bCs/>
      <w:sz w:val="24"/>
    </w:rPr>
  </w:style>
  <w:style w:type="character" w:styleId="Heading4Char" w:customStyle="1">
    <w:name w:val="Heading 4 Char"/>
    <w:basedOn w:val="DefaultParagraphFont"/>
    <w:link w:val="Heading4"/>
    <w:uiPriority w:val="9"/>
    <w:qFormat/>
    <w:rsid w:val="003e6d5b"/>
    <w:rPr>
      <w:rFonts w:ascii="Calibri Light" w:hAnsi="Calibri Light" w:eastAsia="" w:cs="RmzVilna" w:asciiTheme="majorHAnsi" w:eastAsiaTheme="majorEastAsia" w:hAnsiTheme="majorHAnsi"/>
      <w:bCs/>
      <w:i/>
    </w:rPr>
  </w:style>
  <w:style w:type="character" w:styleId="Heading5Char" w:customStyle="1">
    <w:name w:val="Heading 5 Char"/>
    <w:basedOn w:val="DefaultParagraphFont"/>
    <w:link w:val="Heading5"/>
    <w:uiPriority w:val="9"/>
    <w:qFormat/>
    <w:rsid w:val="00a46915"/>
    <w:rPr>
      <w:rFonts w:ascii="Calibri Light" w:hAnsi="Calibri Light" w:eastAsia="" w:cs="Times New Roman" w:asciiTheme="majorHAnsi" w:eastAsiaTheme="majorEastAsia" w:hAnsiTheme="majorHAnsi"/>
      <w:bCs/>
    </w:rPr>
  </w:style>
  <w:style w:type="character" w:styleId="Heading9Char" w:customStyle="1">
    <w:name w:val="Heading 9 Char"/>
    <w:basedOn w:val="DefaultParagraphFont"/>
    <w:link w:val="Heading9"/>
    <w:uiPriority w:val="9"/>
    <w:qFormat/>
    <w:rsid w:val="0064404d"/>
    <w:rPr>
      <w:rFonts w:ascii="Calibri Light" w:hAnsi="Calibri Light" w:eastAsia="" w:cs="Noto Rashi Hebrew Light" w:asciiTheme="majorHAnsi" w:eastAsiaTheme="majorEastAsia" w:hAnsiTheme="majorHAnsi"/>
      <w:bCs/>
      <w:i/>
      <w:sz w:val="21"/>
      <w:szCs w:val="20"/>
    </w:rPr>
  </w:style>
  <w:style w:type="character" w:styleId="FootnoteTextChar" w:customStyle="1">
    <w:name w:val="Footnote Text Char"/>
    <w:basedOn w:val="DefaultParagraphFont"/>
    <w:link w:val="FootnoteText"/>
    <w:uiPriority w:val="99"/>
    <w:qFormat/>
    <w:rsid w:val="005f5a42"/>
    <w:rPr>
      <w:rFonts w:cs="Times New Roman"/>
      <w:sz w:val="20"/>
      <w:szCs w:val="20"/>
    </w:rPr>
  </w:style>
  <w:style w:type="character" w:styleId="FootnoteCharactersuser" w:customStyle="1">
    <w:name w:val="Footnote Characters (user)"/>
    <w:uiPriority w:val="99"/>
    <w:semiHidden/>
    <w:unhideWhenUsed/>
    <w:qFormat/>
    <w:rsid w:val="00e203cd"/>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d5ba3"/>
    <w:rPr>
      <w:color w:val="000080"/>
      <w:u w:val="single"/>
    </w:rPr>
  </w:style>
  <w:style w:type="character" w:styleId="17" w:customStyle="1">
    <w:name w:val="17"/>
    <w:basedOn w:val="DefaultParagraphFont"/>
    <w:qFormat/>
    <w:rsid w:val="00d3776b"/>
    <w:rPr>
      <w:rFonts w:ascii="Liberation Serif" w:hAnsi="Liberation Serif" w:cs="Liberation Serif"/>
      <w:vertAlign w:val="superscript"/>
    </w:rPr>
  </w:style>
  <w:style w:type="character" w:styleId="BalloonTextChar" w:customStyle="1">
    <w:name w:val="Balloon Text Char"/>
    <w:basedOn w:val="DefaultParagraphFont"/>
    <w:link w:val="BalloonText"/>
    <w:uiPriority w:val="99"/>
    <w:semiHidden/>
    <w:qFormat/>
    <w:rsid w:val="00126644"/>
    <w:rPr>
      <w:rFonts w:ascii="Segoe UI" w:hAnsi="Segoe UI" w:cs="Segoe UI"/>
      <w:sz w:val="18"/>
      <w:szCs w:val="18"/>
    </w:rPr>
  </w:style>
  <w:style w:type="character" w:styleId="Heading6Char" w:customStyle="1">
    <w:name w:val="Heading 6 Char"/>
    <w:basedOn w:val="DefaultParagraphFont"/>
    <w:link w:val="Heading6"/>
    <w:uiPriority w:val="9"/>
    <w:qFormat/>
    <w:rsid w:val="00942df3"/>
    <w:rPr>
      <w:rFonts w:ascii="Calibri Light" w:hAnsi="Calibri Light" w:eastAsia="" w:cs="Times New Roman" w:asciiTheme="majorHAnsi" w:eastAsiaTheme="majorEastAsia" w:hAnsiTheme="majorHAnsi"/>
      <w:bCs/>
    </w:rPr>
  </w:style>
  <w:style w:type="character" w:styleId="IndexLink" w:customStyle="1">
    <w:name w:val="Index Link"/>
    <w:qFormat/>
    <w:rPr/>
  </w:style>
  <w:style w:type="character" w:styleId="LineNumber">
    <w:name w:val="line number"/>
    <w:rPr/>
  </w:style>
  <w:style w:type="character" w:styleId="EndnoteCharactersuser" w:customStyle="1">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TextChar1" w:customStyle="1">
    <w:name w:val="Footnote Text Char1"/>
    <w:basedOn w:val="DefaultParagraphFont"/>
    <w:qFormat/>
    <w:rPr>
      <w:rFonts w:ascii="Times New Roman" w:hAnsi="Times New Roman"/>
      <w:sz w:val="20"/>
      <w:szCs w:val="20"/>
    </w:rPr>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rPr/>
  </w:style>
  <w:style w:type="character" w:styleId="BodyTextChar" w:customStyle="1">
    <w:name w:val="Body Text Char"/>
    <w:basedOn w:val="DefaultParagraphFont"/>
    <w:qFormat/>
    <w:rsid w:val="00c72eb6"/>
    <w:rPr>
      <w:rFonts w:cs="Times New Roman"/>
    </w:rPr>
  </w:style>
  <w:style w:type="character" w:styleId="HeaderChar" w:customStyle="1">
    <w:name w:val="Header Char"/>
    <w:basedOn w:val="DefaultParagraphFont"/>
    <w:link w:val="Header"/>
    <w:uiPriority w:val="99"/>
    <w:qFormat/>
    <w:rsid w:val="002e3115"/>
    <w:rPr>
      <w:rFonts w:cs="Times New Roman"/>
    </w:rPr>
  </w:style>
  <w:style w:type="character" w:styleId="FooterChar" w:customStyle="1">
    <w:name w:val="Footer Char"/>
    <w:basedOn w:val="DefaultParagraphFont"/>
    <w:link w:val="Footer"/>
    <w:uiPriority w:val="99"/>
    <w:qFormat/>
    <w:rsid w:val="002e3115"/>
    <w:rPr>
      <w:rFonts w:cs="Times New Roman"/>
    </w:rPr>
  </w:style>
  <w:style w:type="paragraph" w:styleId="Heading" w:customStyle="1">
    <w:name w:val="Heading"/>
    <w:basedOn w:val="Normal"/>
    <w:next w:val="BodyText"/>
    <w:qFormat/>
    <w:pPr>
      <w:keepNext w:val="true"/>
      <w:spacing w:before="240" w:after="120"/>
    </w:pPr>
    <w:rPr>
      <w:rFonts w:ascii="Liberation Sans" w:hAnsi="Liberation Sans" w:eastAsia="Microsoft YaHei" w:cs="Shofar"/>
      <w:sz w:val="28"/>
      <w:szCs w:val="28"/>
    </w:rPr>
  </w:style>
  <w:style w:type="paragraph" w:styleId="BodyText">
    <w:name w:val="Body Text"/>
    <w:basedOn w:val="Normal"/>
    <w:link w:val="BodyTextChar"/>
    <w:pPr>
      <w:spacing w:lineRule="auto" w:line="276" w:before="0" w:after="140"/>
    </w:pPr>
    <w:rPr/>
  </w:style>
  <w:style w:type="paragraph" w:styleId="List">
    <w:name w:val="List"/>
    <w:basedOn w:val="BodyText"/>
    <w:pPr/>
    <w:rPr>
      <w:rFonts w:cs="Shofar"/>
    </w:rPr>
  </w:style>
  <w:style w:type="paragraph" w:styleId="Caption">
    <w:name w:val="caption"/>
    <w:basedOn w:val="Normal"/>
    <w:qFormat/>
    <w:pPr>
      <w:suppressLineNumbers/>
    </w:pPr>
    <w:rPr>
      <w:rFonts w:cs="Shofar"/>
      <w:i/>
      <w:iCs/>
      <w:sz w:val="24"/>
      <w:szCs w:val="24"/>
    </w:rPr>
  </w:style>
  <w:style w:type="paragraph" w:styleId="Index" w:customStyle="1">
    <w:name w:val="Index"/>
    <w:basedOn w:val="Normal"/>
    <w:qFormat/>
    <w:pPr>
      <w:suppressLineNumbers/>
    </w:pPr>
    <w:rPr>
      <w:rFonts w:cs="Shofar"/>
    </w:rPr>
  </w:style>
  <w:style w:type="paragraph" w:styleId="Style7" w:customStyle="1">
    <w:name w:val="אגב"/>
    <w:basedOn w:val="Normal"/>
    <w:link w:val="Char"/>
    <w:qFormat/>
    <w:rsid w:val="0064404d"/>
    <w:pPr/>
    <w:rPr>
      <w:rFonts w:cs="Noto Rashi Hebrew Light" w:asciiTheme="minorBidi" w:hAnsiTheme="minorBidi"/>
      <w:szCs w:val="20"/>
    </w:rPr>
  </w:style>
  <w:style w:type="paragraph" w:styleId="FootnoteText">
    <w:name w:val="footnote text"/>
    <w:basedOn w:val="Normal"/>
    <w:link w:val="FootnoteTextChar"/>
    <w:uiPriority w:val="99"/>
    <w:unhideWhenUsed/>
    <w:rsid w:val="005f5a42"/>
    <w:pPr/>
    <w:rPr>
      <w:sz w:val="20"/>
      <w:szCs w:val="20"/>
    </w:rPr>
  </w:style>
  <w:style w:type="paragraph" w:styleId="ListParagraph">
    <w:name w:val="List Paragraph"/>
    <w:basedOn w:val="Normal"/>
    <w:uiPriority w:val="99"/>
    <w:qFormat/>
    <w:rsid w:val="002405cc"/>
    <w:pPr>
      <w:spacing w:before="120" w:after="120"/>
      <w:ind w:left="720"/>
      <w:contextualSpacing/>
    </w:pPr>
    <w:rPr/>
  </w:style>
  <w:style w:type="paragraph" w:styleId="western" w:customStyle="1">
    <w:name w:val="western"/>
    <w:basedOn w:val="Normal"/>
    <w:qFormat/>
    <w:rsid w:val="007d5ba3"/>
    <w:pPr>
      <w:spacing w:lineRule="auto" w:line="276" w:beforeAutospacing="1" w:after="144"/>
      <w:ind w:hanging="720"/>
    </w:pPr>
    <w:rPr>
      <w:rFonts w:ascii="Calibri" w:hAnsi="Calibri" w:eastAsia="Times New Roman" w:cs="Calibri"/>
    </w:rPr>
  </w:style>
  <w:style w:type="paragraph" w:styleId="NormalWeb">
    <w:name w:val="Normal (Web)"/>
    <w:basedOn w:val="Normal"/>
    <w:uiPriority w:val="99"/>
    <w:unhideWhenUsed/>
    <w:qFormat/>
    <w:rsid w:val="00a04cd3"/>
    <w:pPr>
      <w:spacing w:lineRule="auto" w:line="276" w:beforeAutospacing="1" w:after="144"/>
    </w:pPr>
    <w:rPr>
      <w:rFonts w:ascii="Times New Roman" w:hAnsi="Times New Roman" w:eastAsia="Times New Roman"/>
      <w:color w:val="000000"/>
      <w:sz w:val="24"/>
      <w:szCs w:val="24"/>
    </w:rPr>
  </w:style>
  <w:style w:type="paragraph" w:styleId="sdfootnote-western" w:customStyle="1">
    <w:name w:val="sdfootnote-western"/>
    <w:basedOn w:val="Normal"/>
    <w:qFormat/>
    <w:rsid w:val="00a04cd3"/>
    <w:pPr>
      <w:spacing w:lineRule="auto" w:line="240" w:beforeAutospacing="1" w:after="0"/>
      <w:ind w:hanging="346" w:right="346"/>
    </w:pPr>
    <w:rPr>
      <w:rFonts w:ascii="Liberation Serif" w:hAnsi="Liberation Serif" w:eastAsia="Times New Roman" w:cs="Liberation Serif"/>
      <w:color w:val="000000"/>
      <w:sz w:val="20"/>
      <w:szCs w:val="20"/>
    </w:rPr>
  </w:style>
  <w:style w:type="paragraph" w:styleId="BalloonText">
    <w:name w:val="Balloon Text"/>
    <w:basedOn w:val="Normal"/>
    <w:link w:val="BalloonTextChar"/>
    <w:uiPriority w:val="99"/>
    <w:semiHidden/>
    <w:unhideWhenUsed/>
    <w:qFormat/>
    <w:rsid w:val="00126644"/>
    <w:pPr>
      <w:spacing w:lineRule="auto" w:line="240" w:before="0" w:after="0"/>
    </w:pPr>
    <w:rPr>
      <w:rFonts w:ascii="Segoe UI" w:hAnsi="Segoe UI" w:cs="Segoe UI"/>
      <w:sz w:val="18"/>
      <w:szCs w:val="18"/>
    </w:rPr>
  </w:style>
  <w:style w:type="paragraph" w:styleId="TOC2">
    <w:name w:val="toc 2"/>
    <w:basedOn w:val="Normal"/>
    <w:next w:val="Normal"/>
    <w:autoRedefine/>
    <w:uiPriority w:val="39"/>
    <w:unhideWhenUsed/>
    <w:rsid w:val="009a626d"/>
    <w:pPr>
      <w:spacing w:before="120" w:after="100"/>
      <w:ind w:left="220"/>
    </w:pPr>
    <w:rPr/>
  </w:style>
  <w:style w:type="paragraph" w:styleId="TOC1">
    <w:name w:val="toc 1"/>
    <w:basedOn w:val="Normal"/>
    <w:next w:val="Normal"/>
    <w:autoRedefine/>
    <w:uiPriority w:val="39"/>
    <w:unhideWhenUsed/>
    <w:rsid w:val="003f1d38"/>
    <w:pPr>
      <w:tabs>
        <w:tab w:val="clear" w:pos="720"/>
        <w:tab w:val="right" w:pos="8630" w:leader="dot"/>
      </w:tabs>
      <w:spacing w:before="120" w:after="100"/>
    </w:pPr>
    <w:rPr/>
  </w:style>
  <w:style w:type="paragraph" w:styleId="TOC4">
    <w:name w:val="toc 4"/>
    <w:basedOn w:val="Normal"/>
    <w:next w:val="Normal"/>
    <w:autoRedefine/>
    <w:uiPriority w:val="39"/>
    <w:unhideWhenUsed/>
    <w:rsid w:val="009a626d"/>
    <w:pPr>
      <w:spacing w:before="120" w:after="100"/>
      <w:ind w:left="660"/>
    </w:pPr>
    <w:rPr/>
  </w:style>
  <w:style w:type="paragraph" w:styleId="TOC3">
    <w:name w:val="toc 3"/>
    <w:basedOn w:val="Normal"/>
    <w:next w:val="Normal"/>
    <w:autoRedefine/>
    <w:uiPriority w:val="39"/>
    <w:unhideWhenUsed/>
    <w:rsid w:val="009a626d"/>
    <w:pPr>
      <w:spacing w:before="120" w:after="100"/>
      <w:ind w:left="440"/>
    </w:pPr>
    <w:rPr/>
  </w:style>
  <w:style w:type="paragraph" w:styleId="TOC5">
    <w:name w:val="toc 5"/>
    <w:basedOn w:val="Normal"/>
    <w:next w:val="Normal"/>
    <w:autoRedefine/>
    <w:uiPriority w:val="39"/>
    <w:unhideWhenUsed/>
    <w:rsid w:val="009a626d"/>
    <w:pPr>
      <w:spacing w:before="120" w:after="100"/>
      <w:ind w:left="880"/>
    </w:pPr>
    <w:rPr/>
  </w:style>
  <w:style w:type="paragraph" w:styleId="TOC6">
    <w:name w:val="toc 6"/>
    <w:basedOn w:val="Normal"/>
    <w:next w:val="Normal"/>
    <w:autoRedefine/>
    <w:uiPriority w:val="39"/>
    <w:unhideWhenUsed/>
    <w:rsid w:val="003f1d38"/>
    <w:pPr>
      <w:spacing w:before="120" w:after="100"/>
      <w:ind w:left="1100"/>
    </w:pPr>
    <w:rPr/>
  </w:style>
  <w:style w:type="paragraph" w:styleId="TableNormal1" w:customStyle="1">
    <w:name w:val="Table Normal1"/>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he-IL"/>
    </w:rPr>
  </w:style>
  <w:style w:type="paragraph" w:styleId="TableContents" w:customStyle="1">
    <w:name w:val="Table Contents"/>
    <w:basedOn w:val="Normal"/>
    <w:qFormat/>
    <w:pPr>
      <w:widowControl w:val="false"/>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e311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e3115"/>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3AB33-BEA3-471E-A543-81C009A4C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21574</TotalTime>
  <Application>LibreOffice/25.2.6.2$Windows_X86_64 LibreOffice_project/729c5bfe710f5eb71ed3bbde9e06a6065e9c6c5d</Application>
  <AppVersion>15.0000</AppVersion>
  <Pages>64</Pages>
  <Words>30496</Words>
  <Characters>124440</Characters>
  <CharactersWithSpaces>153602</CharactersWithSpaces>
  <Paragraphs>1376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2024-03-06T09:22:00Z</dcterms:created>
  <dc:creator>שי הכהן</dc:creator>
  <dc:description/>
  <dc:language>en-US</dc:language>
  <cp:lastModifiedBy>Shaul Y Khayyat</cp:lastModifiedBy>
  <dcterms:modified xsi:type="dcterms:W3CDTF">2025-02-12T21:45:00Z</dcterms:modified>
  <cp:revision>1220</cp:revision>
  <dc:subject/>
  <dc:title/>
</cp:coreProperties>
</file>

<file path=docProps/custom.xml><?xml version="1.0" encoding="utf-8"?>
<Properties xmlns="http://schemas.openxmlformats.org/officeDocument/2006/custom-properties" xmlns:vt="http://schemas.openxmlformats.org/officeDocument/2006/docPropsVTypes"/>
</file>