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רבי אלעזר אומר מימרא</w:t>
      </w:r>
      <w:r>
        <w:rPr>
          <w:rtl w:val="true"/>
        </w:rPr>
        <w:t xml:space="preserve">: </w:t>
      </w:r>
      <w:r>
        <w:rPr>
          <w:rtl w:val="true"/>
        </w:rPr>
        <w:t>רבי יוסי בן יועזר היה מטהר משקים שבבית המקדש</w:t>
      </w:r>
      <w:r>
        <w:rPr>
          <w:rtl w:val="true"/>
        </w:rPr>
        <w:t xml:space="preserve">. </w:t>
      </w:r>
      <w:r>
        <w:rPr>
          <w:rtl w:val="true"/>
        </w:rPr>
        <w:t>יש שני דיונים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דנים איזה משקים טיהר</w:t>
      </w:r>
      <w:r>
        <w:rPr>
          <w:rtl w:val="true"/>
        </w:rPr>
        <w:t xml:space="preserve">. </w:t>
      </w:r>
      <w:r>
        <w:rPr>
          <w:rtl w:val="true"/>
        </w:rPr>
        <w:t xml:space="preserve">רב סובר שטיהר משקה בית מטבחיא </w:t>
      </w:r>
      <w:r>
        <w:rPr>
          <w:rtl w:val="true"/>
        </w:rPr>
        <w:t>(</w:t>
      </w:r>
      <w:r>
        <w:rPr>
          <w:rtl w:val="true"/>
        </w:rPr>
        <w:t>כן גורס שאמר</w:t>
      </w:r>
      <w:r>
        <w:rPr>
          <w:rtl w:val="true"/>
        </w:rPr>
        <w:t xml:space="preserve">), </w:t>
      </w:r>
      <w:r>
        <w:rPr>
          <w:rtl w:val="true"/>
        </w:rPr>
        <w:t>שהוא מה שמשתמשים בו לבהמה</w:t>
      </w:r>
      <w:r>
        <w:rPr>
          <w:rtl w:val="true"/>
        </w:rPr>
        <w:t xml:space="preserve">. </w:t>
      </w:r>
      <w:r>
        <w:rPr>
          <w:rtl w:val="true"/>
        </w:rPr>
        <w:t>זה כולל דמו ומים</w:t>
      </w:r>
      <w:r>
        <w:rPr>
          <w:rtl w:val="true"/>
        </w:rPr>
        <w:t xml:space="preserve">. </w:t>
      </w:r>
      <w:r>
        <w:rPr>
          <w:rtl w:val="true"/>
        </w:rPr>
        <w:t>מוכיח גמרא שכן סובר שמואל</w:t>
      </w:r>
      <w:r>
        <w:rPr>
          <w:rtl w:val="true"/>
        </w:rPr>
        <w:t xml:space="preserve">. </w:t>
      </w:r>
      <w:r>
        <w:rPr>
          <w:rtl w:val="true"/>
        </w:rPr>
        <w:t xml:space="preserve">לוי סובר שטיהר משקה בית מדבחיא </w:t>
      </w:r>
      <w:r>
        <w:rPr>
          <w:rtl w:val="true"/>
        </w:rPr>
        <w:t>(</w:t>
      </w:r>
      <w:r>
        <w:rPr>
          <w:rtl w:val="true"/>
        </w:rPr>
        <w:t>כן גורס</w:t>
      </w:r>
      <w:r>
        <w:rPr>
          <w:rtl w:val="true"/>
        </w:rPr>
        <w:t xml:space="preserve">), </w:t>
      </w:r>
      <w:r>
        <w:rPr>
          <w:rtl w:val="true"/>
        </w:rPr>
        <w:t xml:space="preserve">שהוא מה שמשתמשים בו למזבח </w:t>
      </w:r>
      <w:r>
        <w:rPr>
          <w:rtl w:val="true"/>
        </w:rPr>
        <w:t>(</w:t>
      </w:r>
      <w:r>
        <w:rPr>
          <w:rtl w:val="true"/>
        </w:rPr>
        <w:t>כמו יין</w:t>
      </w:r>
      <w:r>
        <w:rPr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דנים איזה טומאה טיהר</w:t>
      </w:r>
      <w:r>
        <w:rPr>
          <w:rtl w:val="true"/>
        </w:rPr>
        <w:t xml:space="preserve">. </w:t>
      </w:r>
      <w:r>
        <w:rPr>
          <w:rtl w:val="true"/>
        </w:rPr>
        <w:t xml:space="preserve">היסוד הוא </w:t>
      </w:r>
      <w:r>
        <w:rPr>
          <w:rtl w:val="true"/>
        </w:rPr>
        <w:t>(</w:t>
      </w:r>
      <w:r>
        <w:rPr>
          <w:rtl w:val="true"/>
        </w:rPr>
        <w:t>בכמעט כל הצדדים</w:t>
      </w:r>
      <w:r>
        <w:rPr>
          <w:rtl w:val="true"/>
        </w:rPr>
        <w:t xml:space="preserve">) </w:t>
      </w:r>
      <w:r>
        <w:rPr>
          <w:rtl w:val="true"/>
        </w:rPr>
        <w:t>שרק טיהר מה שטמא מדרבנן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חולקים מה טיהר</w:t>
      </w:r>
      <w:r>
        <w:rPr>
          <w:rtl w:val="true"/>
        </w:rPr>
        <w:t xml:space="preserve">. </w:t>
      </w:r>
      <w:r>
        <w:rPr>
          <w:rtl w:val="true"/>
        </w:rPr>
        <w:t>רב אמר שטיהר משקים מלהיות טמאים וגם מלהיות מטמא אחרים</w:t>
      </w:r>
      <w:r>
        <w:rPr>
          <w:rtl w:val="true"/>
        </w:rPr>
        <w:t xml:space="preserve">. </w:t>
      </w:r>
      <w:r>
        <w:rPr>
          <w:rtl w:val="true"/>
        </w:rPr>
        <w:t>שמואל אומר שמטהר משקים מלהיות מטמא אחרים</w:t>
      </w:r>
      <w:r>
        <w:rPr>
          <w:rtl w:val="true"/>
        </w:rPr>
        <w:t xml:space="preserve">, </w:t>
      </w:r>
      <w:r>
        <w:rPr>
          <w:rtl w:val="true"/>
        </w:rPr>
        <w:t>אבל לא טיהר אותם מלהיות טמאים</w:t>
      </w:r>
      <w:r>
        <w:rPr>
          <w:rtl w:val="true"/>
        </w:rPr>
        <w:t xml:space="preserve">. </w:t>
      </w:r>
      <w:r>
        <w:rPr>
          <w:rtl w:val="true"/>
        </w:rPr>
        <w:t>מוכיח גמרא שכן סובר לוי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דנים איזה חפץ טיהר</w:t>
      </w:r>
      <w:r>
        <w:rPr>
          <w:rtl w:val="true"/>
        </w:rPr>
        <w:t xml:space="preserve">. </w:t>
      </w:r>
      <w:r>
        <w:rPr>
          <w:rtl w:val="true"/>
        </w:rPr>
        <w:t>היסוד הוא כאן גם כן שרק טיהר מה שהוא טמא רק מדרבנן</w:t>
      </w:r>
      <w:r>
        <w:rPr>
          <w:rtl w:val="true"/>
        </w:rPr>
        <w:t xml:space="preserve">. </w:t>
      </w:r>
      <w:r>
        <w:rPr>
          <w:rtl w:val="true"/>
        </w:rPr>
        <w:t>רבי אליעזר אומר שטיהר כל משקין</w:t>
      </w:r>
      <w:r>
        <w:rPr>
          <w:rtl w:val="true"/>
        </w:rPr>
        <w:t>. (</w:t>
      </w:r>
      <w:r>
        <w:rPr>
          <w:rtl w:val="true"/>
        </w:rPr>
        <w:t>רב ושמואל היו דנים בתוך שיטה זה לעיל</w:t>
      </w:r>
      <w:r>
        <w:rPr>
          <w:rtl w:val="true"/>
        </w:rPr>
        <w:t xml:space="preserve">. </w:t>
      </w:r>
      <w:r>
        <w:rPr>
          <w:rtl w:val="true"/>
        </w:rPr>
        <w:t>לרבי שמעון</w:t>
      </w:r>
      <w:r>
        <w:rPr>
          <w:rtl w:val="true"/>
        </w:rPr>
        <w:t xml:space="preserve">, </w:t>
      </w:r>
      <w:r>
        <w:rPr>
          <w:rtl w:val="true"/>
        </w:rPr>
        <w:t>פשוט שאף לא נטמא</w:t>
      </w:r>
      <w:r>
        <w:rPr>
          <w:rtl w:val="true"/>
        </w:rPr>
        <w:t xml:space="preserve">.) </w:t>
      </w:r>
      <w:r>
        <w:rPr>
          <w:rtl w:val="true"/>
        </w:rPr>
        <w:t>רבי שמעון אומר שרק טיהרו רביעית מים שמחובר לקרקע</w:t>
      </w:r>
      <w:r>
        <w:rPr>
          <w:rtl w:val="true"/>
        </w:rPr>
        <w:t xml:space="preserve">. </w:t>
      </w:r>
      <w:r>
        <w:rPr>
          <w:rtl w:val="true"/>
        </w:rPr>
        <w:t>מים כזה נחשב מקווה מדאורייתא</w:t>
      </w:r>
      <w:r>
        <w:rPr>
          <w:rtl w:val="true"/>
        </w:rPr>
        <w:t xml:space="preserve">, </w:t>
      </w:r>
      <w:r>
        <w:rPr>
          <w:rtl w:val="true"/>
        </w:rPr>
        <w:t>ואז מטמא רק מדרבנן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מצאנו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שלש יכולות</w:t>
      </w:r>
      <w:r>
        <w:rPr>
          <w:rtl w:val="true"/>
        </w:rPr>
        <w:t xml:space="preserve">: 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משקה בית מטבחיא יכול להיות נטמא אבל לא מטמא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משקה בית מטבחיא לא יכול להיות נטמא ומטמא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משקה בית מטבחיא יכול להיות נטמא אבל לא מטמא</w:t>
      </w:r>
      <w:r>
        <w:rPr>
          <w:rtl w:val="true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רב פפא מצדד שאף אם הוא טמא מדאורייתא</w:t>
      </w:r>
      <w:r>
        <w:rPr>
          <w:rtl w:val="true"/>
        </w:rPr>
        <w:t xml:space="preserve">, </w:t>
      </w:r>
      <w:r>
        <w:rPr>
          <w:rtl w:val="true"/>
        </w:rPr>
        <w:t>בבית המקדש</w:t>
      </w:r>
      <w:r>
        <w:rPr>
          <w:rtl w:val="true"/>
        </w:rPr>
        <w:t xml:space="preserve">, </w:t>
      </w:r>
      <w:r>
        <w:rPr>
          <w:rtl w:val="true"/>
        </w:rPr>
        <w:t>הלכה למשה מסיני מטהר אותו</w:t>
      </w:r>
      <w:r>
        <w:rPr>
          <w:rtl w:val="true"/>
        </w:rPr>
        <w:t xml:space="preserve">. </w:t>
      </w:r>
      <w:r>
        <w:rPr>
          <w:rtl w:val="true"/>
        </w:rPr>
        <w:t>גמרא דוחה את זה כיון שר</w:t>
      </w:r>
      <w:r>
        <w:rPr>
          <w:rtl w:val="true"/>
        </w:rPr>
        <w:t>"</w:t>
      </w:r>
      <w:r>
        <w:rPr>
          <w:rtl w:val="true"/>
        </w:rPr>
        <w:t>א גופא לומד מדין של רבי יוסי בן יועזר שאין משקים טמאים או מטמאים מדאורייתא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רבי יוסי בן יועזר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LibreOffice/7.3.2.2$Windows_X86_64 LibreOffice_project/49f2b1bff42cfccbd8f788c8dc32c1c309559be0</Application>
  <AppVersion>15.0000</AppVersion>
  <Pages>1</Pages>
  <Words>234</Words>
  <Characters>963</Characters>
  <CharactersWithSpaces>1182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2023-03-22T10:05:17Z</dcterms:created>
  <dc:creator/>
  <dc:description/>
  <dc:language>en-US</dc:language>
  <cp:lastModifiedBy/>
  <dcterms:modified xsi:type="dcterms:W3CDTF">2023-03-24T10:16:38Z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